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p>
    <w:p>
      <w:pPr>
        <w:pStyle w:val="774"/>
      </w:pPr>
      <w:r/>
      <w:r/>
    </w:p>
    <w:p>
      <w:pPr>
        <w:pStyle w:val="771"/>
        <w:jc w:val="center"/>
        <w:rPr>
          <w:rFonts w:ascii="宋体" w:hAnsi="宋体"/>
          <w:spacing w:val="76"/>
          <w:sz w:val="144"/>
        </w:rPr>
      </w:pPr>
      <w:r>
        <w:rPr>
          <w:rFonts w:ascii="宋体" w:hAnsi="宋体"/>
          <w:spacing w:val="76"/>
          <w:sz w:val="144"/>
        </w:rPr>
        <w:t xml:space="preserve">招</w:t>
      </w:r>
      <w:r/>
    </w:p>
    <w:p>
      <w:pPr>
        <w:pStyle w:val="771"/>
        <w:jc w:val="center"/>
        <w:rPr>
          <w:rFonts w:ascii="宋体" w:hAnsi="宋体"/>
          <w:spacing w:val="76"/>
          <w:sz w:val="144"/>
        </w:rPr>
      </w:pPr>
      <w:r>
        <w:rPr>
          <w:rFonts w:ascii="宋体" w:hAnsi="宋体"/>
          <w:spacing w:val="76"/>
          <w:sz w:val="144"/>
        </w:rPr>
        <w:t xml:space="preserve">标</w:t>
      </w:r>
      <w:r/>
    </w:p>
    <w:p>
      <w:pPr>
        <w:pStyle w:val="771"/>
        <w:jc w:val="center"/>
        <w:rPr>
          <w:rFonts w:ascii="宋体" w:hAnsi="宋体"/>
          <w:spacing w:val="76"/>
          <w:sz w:val="144"/>
        </w:rPr>
      </w:pPr>
      <w:r>
        <w:rPr>
          <w:rFonts w:ascii="宋体" w:hAnsi="宋体"/>
          <w:spacing w:val="76"/>
          <w:sz w:val="144"/>
        </w:rPr>
        <w:t xml:space="preserve">文</w:t>
      </w:r>
      <w:r/>
    </w:p>
    <w:p>
      <w:pPr>
        <w:pStyle w:val="771"/>
        <w:jc w:val="center"/>
        <w:rPr>
          <w:rFonts w:ascii="宋体" w:hAnsi="宋体"/>
          <w:spacing w:val="76"/>
          <w:sz w:val="144"/>
        </w:rPr>
      </w:pPr>
      <w:r>
        <w:rPr>
          <w:rFonts w:ascii="宋体" w:hAnsi="宋体"/>
          <w:spacing w:val="76"/>
          <w:sz w:val="144"/>
        </w:rPr>
        <w:t xml:space="preserve">件</w:t>
      </w:r>
      <w:r/>
    </w:p>
    <w:p>
      <w:pPr>
        <w:pStyle w:val="771"/>
        <w:ind w:firstLine="2100"/>
        <w:rPr>
          <w:rFonts w:ascii="宋体" w:hAnsi="宋体"/>
          <w:color w:val="000000"/>
          <w:sz w:val="30"/>
          <w:szCs w:val="30"/>
        </w:rPr>
      </w:pPr>
      <w:r>
        <w:rPr>
          <w:rFonts w:ascii="宋体" w:hAnsi="宋体"/>
          <w:color w:val="000000"/>
          <w:sz w:val="30"/>
          <w:szCs w:val="30"/>
        </w:rPr>
      </w:r>
      <w:r/>
    </w:p>
    <w:p>
      <w:pPr>
        <w:pStyle w:val="775"/>
      </w:pPr>
      <w:r/>
      <w:r/>
    </w:p>
    <w:p>
      <w:pPr>
        <w:pStyle w:val="771"/>
        <w:ind w:firstLine="2100"/>
        <w:rPr>
          <w:rFonts w:ascii="宋体" w:hAnsi="宋体"/>
          <w:sz w:val="30"/>
          <w:szCs w:val="30"/>
        </w:rPr>
      </w:pPr>
      <w:r>
        <w:rPr>
          <w:rFonts w:ascii="宋体" w:hAnsi="宋体"/>
          <w:sz w:val="30"/>
          <w:szCs w:val="30"/>
        </w:rPr>
      </w:r>
      <w:r/>
    </w:p>
    <w:p>
      <w:pPr>
        <w:pStyle w:val="774"/>
      </w:pPr>
      <w:r/>
      <w:r/>
    </w:p>
    <w:p>
      <w:pPr>
        <w:pStyle w:val="771"/>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徐州市妇幼保健院医用病床一批项目</w:t>
      </w:r>
      <w:r/>
    </w:p>
    <w:p>
      <w:pPr>
        <w:pStyle w:val="771"/>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项目编号：JSZC-320300-ZJZB-G2026-0059</w:t>
      </w:r>
      <w:r/>
    </w:p>
    <w:p>
      <w:pPr>
        <w:pStyle w:val="771"/>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人：徐州市妇幼保健院</w:t>
      </w:r>
      <w:r/>
    </w:p>
    <w:p>
      <w:pPr>
        <w:pStyle w:val="771"/>
        <w:jc w:val="center"/>
        <w:spacing w:line="360" w:lineRule="auto"/>
        <w:rPr>
          <w:rFonts w:ascii="宋体" w:hAnsi="宋体"/>
          <w:sz w:val="30"/>
          <w:szCs w:val="30"/>
        </w:rPr>
      </w:pPr>
      <w:r>
        <w:rPr>
          <w:rFonts w:ascii="宋体" w:hAnsi="宋体"/>
          <w:sz w:val="30"/>
          <w:szCs w:val="30"/>
        </w:rPr>
      </w:r>
      <w:r/>
    </w:p>
    <w:p>
      <w:pPr>
        <w:pStyle w:val="771"/>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968"/>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eastAsia="zh-CN"/>
        </w:rPr>
        <w:t xml:space="preserve">五</w:t>
      </w:r>
      <w:bookmarkStart w:id="23" w:name="_GoBack"/>
      <w:r/>
      <w:bookmarkEnd w:id="23"/>
      <w:r>
        <w:rPr>
          <w:rFonts w:ascii="宋体" w:hAnsi="宋体"/>
          <w:color w:val="000000"/>
          <w:sz w:val="30"/>
          <w:szCs w:val="30"/>
        </w:rPr>
        <w:t xml:space="preserve">月</w:t>
      </w:r>
      <w:r/>
      <w:r>
        <w:rPr>
          <w:rFonts w:ascii="宋体" w:hAnsi="宋体"/>
          <w:b/>
          <w:sz w:val="44"/>
        </w:rPr>
        <w:br w:type="page" w:clear="all"/>
      </w:r>
      <w:r/>
      <w:r>
        <w:rPr>
          <w:rFonts w:ascii="宋体" w:hAnsi="宋体"/>
          <w:b/>
          <w:sz w:val="44"/>
        </w:rPr>
      </w:r>
    </w:p>
    <w:p>
      <w:pPr>
        <w:pStyle w:val="968"/>
        <w:ind w:firstLine="0"/>
        <w:jc w:val="center"/>
        <w:rPr>
          <w:rFonts w:ascii="宋体" w:hAnsi="宋体"/>
          <w:b/>
          <w:sz w:val="44"/>
        </w:rPr>
      </w:pPr>
      <w:r>
        <w:rPr>
          <w:rFonts w:ascii="宋体" w:hAnsi="宋体"/>
          <w:b/>
          <w:sz w:val="44"/>
        </w:rPr>
        <w:t xml:space="preserve">目 录</w:t>
      </w:r>
      <w:r/>
    </w:p>
    <w:p>
      <w:pPr>
        <w:pStyle w:val="771"/>
        <w:jc w:val="both"/>
        <w:spacing w:line="520" w:lineRule="exact"/>
        <w:rPr>
          <w:rFonts w:ascii="宋体" w:hAnsi="宋体"/>
          <w:b/>
          <w:sz w:val="30"/>
          <w:szCs w:val="30"/>
        </w:rPr>
      </w:pPr>
      <w:r/>
      <w:bookmarkStart w:id="0" w:name="_Toc522790130"/>
      <w:r/>
      <w:r/>
    </w:p>
    <w:p>
      <w:pPr>
        <w:pStyle w:val="780"/>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46"/>
          <w:rFonts w:ascii="宋体" w:hAnsi="宋体"/>
          <w:color w:val="000000"/>
          <w:sz w:val="30"/>
          <w:szCs w:val="30"/>
        </w:rPr>
        <w:t xml:space="preserve">第一章  投标邀请</w:t>
      </w:r>
      <w:r>
        <w:rPr>
          <w:rStyle w:val="946"/>
          <w:rFonts w:ascii="宋体" w:hAnsi="宋体"/>
          <w:color w:val="000000"/>
          <w:sz w:val="30"/>
          <w:szCs w:val="30"/>
        </w:rPr>
        <w:fldChar w:fldCharType="end"/>
      </w:r>
      <w:r/>
    </w:p>
    <w:p>
      <w:pPr>
        <w:pStyle w:val="78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46"/>
          <w:rFonts w:ascii="宋体" w:hAnsi="宋体"/>
          <w:color w:val="000000"/>
          <w:sz w:val="30"/>
          <w:szCs w:val="30"/>
        </w:rPr>
        <w:t xml:space="preserve">第二章  投标人须知</w:t>
      </w:r>
      <w:r>
        <w:rPr>
          <w:rStyle w:val="946"/>
          <w:rFonts w:ascii="宋体" w:hAnsi="宋体"/>
          <w:color w:val="000000"/>
          <w:sz w:val="30"/>
          <w:szCs w:val="30"/>
        </w:rPr>
        <w:fldChar w:fldCharType="end"/>
      </w:r>
      <w:r/>
    </w:p>
    <w:p>
      <w:pPr>
        <w:pStyle w:val="78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46"/>
          <w:rFonts w:ascii="宋体" w:hAnsi="宋体"/>
          <w:color w:val="000000"/>
          <w:sz w:val="30"/>
          <w:szCs w:val="30"/>
        </w:rPr>
        <w:t xml:space="preserve">第三章  投标资料表</w:t>
      </w:r>
      <w:r>
        <w:rPr>
          <w:rStyle w:val="946"/>
          <w:rFonts w:ascii="宋体" w:hAnsi="宋体"/>
          <w:color w:val="000000"/>
          <w:sz w:val="30"/>
          <w:szCs w:val="30"/>
        </w:rPr>
        <w:fldChar w:fldCharType="end"/>
      </w:r>
      <w:r/>
    </w:p>
    <w:p>
      <w:pPr>
        <w:pStyle w:val="78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46"/>
          <w:rFonts w:ascii="宋体" w:hAnsi="宋体"/>
          <w:color w:val="000000"/>
          <w:sz w:val="30"/>
          <w:szCs w:val="30"/>
        </w:rPr>
        <w:t xml:space="preserve">第四章  评标标准</w:t>
      </w:r>
      <w:r>
        <w:rPr>
          <w:rStyle w:val="946"/>
          <w:rFonts w:ascii="宋体" w:hAnsi="宋体"/>
          <w:color w:val="000000"/>
          <w:sz w:val="30"/>
          <w:szCs w:val="30"/>
        </w:rPr>
        <w:fldChar w:fldCharType="end"/>
      </w:r>
      <w:r/>
    </w:p>
    <w:p>
      <w:pPr>
        <w:pStyle w:val="78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46"/>
          <w:rFonts w:ascii="宋体" w:hAnsi="宋体"/>
          <w:color w:val="000000"/>
          <w:sz w:val="30"/>
          <w:szCs w:val="30"/>
        </w:rPr>
        <w:t xml:space="preserve">第五章  拟签订的合同文本</w:t>
      </w:r>
      <w:r>
        <w:rPr>
          <w:rStyle w:val="946"/>
          <w:rFonts w:ascii="宋体" w:hAnsi="宋体"/>
          <w:color w:val="000000"/>
          <w:sz w:val="30"/>
          <w:szCs w:val="30"/>
        </w:rPr>
        <w:fldChar w:fldCharType="end"/>
      </w:r>
      <w:r/>
    </w:p>
    <w:p>
      <w:pPr>
        <w:pStyle w:val="78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46"/>
          <w:rFonts w:ascii="宋体" w:hAnsi="宋体"/>
          <w:color w:val="000000"/>
          <w:sz w:val="30"/>
          <w:szCs w:val="30"/>
        </w:rPr>
        <w:t xml:space="preserve">第六章  采购需求</w:t>
      </w:r>
      <w:r>
        <w:rPr>
          <w:rStyle w:val="946"/>
          <w:rFonts w:ascii="宋体" w:hAnsi="宋体"/>
          <w:color w:val="000000"/>
          <w:sz w:val="30"/>
          <w:szCs w:val="30"/>
        </w:rPr>
        <w:fldChar w:fldCharType="end"/>
      </w:r>
      <w:r/>
    </w:p>
    <w:p>
      <w:pPr>
        <w:pStyle w:val="78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46"/>
          <w:rFonts w:ascii="宋体" w:hAnsi="宋体"/>
          <w:color w:val="000000"/>
          <w:sz w:val="30"/>
          <w:szCs w:val="30"/>
        </w:rPr>
        <w:t xml:space="preserve">第七章  投标文件相关格</w:t>
      </w:r>
      <w:bookmarkStart w:id="1" w:name="_Hlt532911772"/>
      <w:r/>
      <w:bookmarkStart w:id="2" w:name="_Hlt532911771"/>
      <w:r>
        <w:rPr>
          <w:rStyle w:val="946"/>
          <w:rFonts w:ascii="宋体" w:hAnsi="宋体"/>
          <w:color w:val="000000"/>
          <w:sz w:val="30"/>
          <w:szCs w:val="30"/>
        </w:rPr>
        <w:t xml:space="preserve">式</w:t>
      </w:r>
      <w:bookmarkEnd w:id="1"/>
      <w:r/>
      <w:bookmarkEnd w:id="2"/>
      <w:r>
        <w:rPr>
          <w:rStyle w:val="946"/>
          <w:rFonts w:ascii="宋体" w:hAnsi="宋体"/>
          <w:color w:val="000000"/>
          <w:sz w:val="30"/>
          <w:szCs w:val="30"/>
        </w:rPr>
        <w:fldChar w:fldCharType="end"/>
      </w:r>
      <w:r/>
    </w:p>
    <w:p>
      <w:pPr>
        <w:pStyle w:val="771"/>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jc w:val="center"/>
        <w:spacing w:line="520" w:lineRule="exact"/>
        <w:rPr>
          <w:rFonts w:ascii="宋体" w:hAnsi="宋体"/>
          <w:b/>
          <w:sz w:val="44"/>
          <w:szCs w:val="44"/>
        </w:rPr>
      </w:pPr>
      <w:r>
        <w:rPr>
          <w:rFonts w:ascii="宋体" w:hAnsi="宋体"/>
          <w:b/>
          <w:sz w:val="44"/>
          <w:szCs w:val="44"/>
        </w:rPr>
      </w:r>
      <w:r/>
    </w:p>
    <w:p>
      <w:pPr>
        <w:pStyle w:val="771"/>
        <w:spacing w:line="520" w:lineRule="exact"/>
        <w:rPr>
          <w:rFonts w:ascii="宋体" w:hAnsi="宋体"/>
          <w:b/>
          <w:sz w:val="44"/>
          <w:szCs w:val="44"/>
        </w:rPr>
      </w:pPr>
      <w:r>
        <w:rPr>
          <w:rFonts w:ascii="宋体" w:hAnsi="宋体"/>
          <w:b/>
          <w:sz w:val="44"/>
          <w:szCs w:val="44"/>
        </w:rPr>
      </w:r>
      <w:r/>
    </w:p>
    <w:p>
      <w:pPr>
        <w:pStyle w:val="771"/>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771"/>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徐州市妇幼保健院医用病床一批项目</w:t>
      </w:r>
      <w:r>
        <w:rPr>
          <w:rFonts w:ascii="宋体" w:hAnsi="宋体"/>
          <w:b/>
          <w:sz w:val="44"/>
          <w:szCs w:val="44"/>
        </w:rPr>
        <w:t xml:space="preserve">》</w:t>
      </w:r>
      <w:r/>
    </w:p>
    <w:p>
      <w:pPr>
        <w:pStyle w:val="771"/>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771"/>
        <w:rPr>
          <w:rFonts w:ascii="宋体" w:hAnsi="宋体"/>
          <w:b/>
          <w:sz w:val="30"/>
          <w:szCs w:val="30"/>
        </w:rPr>
      </w:pPr>
      <w:r>
        <w:rPr>
          <w:rFonts w:ascii="宋体" w:hAnsi="宋体"/>
          <w:b/>
          <w:sz w:val="30"/>
          <w:szCs w:val="30"/>
        </w:rPr>
        <w:t xml:space="preserve">    </w:t>
      </w:r>
      <w:r/>
    </w:p>
    <w:p>
      <w:pPr>
        <w:pStyle w:val="771"/>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771"/>
        <w:spacing w:line="360" w:lineRule="exact"/>
        <w:rPr>
          <w:rFonts w:ascii="宋体" w:hAnsi="宋体"/>
          <w:sz w:val="30"/>
          <w:szCs w:val="30"/>
        </w:rPr>
      </w:pPr>
      <w:r>
        <w:rPr>
          <w:rFonts w:ascii="宋体" w:hAnsi="宋体"/>
          <w:sz w:val="30"/>
          <w:szCs w:val="30"/>
        </w:rPr>
      </w:r>
      <w:r/>
    </w:p>
    <w:p>
      <w:pPr>
        <w:pStyle w:val="933"/>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771"/>
        <w:jc w:val="center"/>
        <w:spacing w:line="360" w:lineRule="exact"/>
        <w:rPr>
          <w:rFonts w:ascii="宋体" w:hAnsi="宋体"/>
          <w:sz w:val="30"/>
          <w:szCs w:val="30"/>
        </w:rPr>
      </w:pPr>
      <w:r>
        <w:rPr>
          <w:rFonts w:ascii="宋体" w:hAnsi="宋体"/>
          <w:sz w:val="30"/>
          <w:szCs w:val="30"/>
        </w:rPr>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w:t>
      </w:r>
      <w:r>
        <w:rPr>
          <w:rFonts w:ascii="宋体" w:hAnsi="宋体"/>
          <w:sz w:val="28"/>
          <w:szCs w:val="28"/>
        </w:rPr>
        <w:t xml:space="preserve">“</w:t>
      </w:r>
      <w:r>
        <w:rPr>
          <w:rFonts w:hint="eastAsia" w:ascii="宋体" w:hAnsi="宋体"/>
          <w:sz w:val="28"/>
          <w:szCs w:val="28"/>
          <w:lang w:eastAsia="zh-CN"/>
        </w:rPr>
        <w:t xml:space="preserve">徐州市妇幼保健院医用病床一批项目</w:t>
      </w:r>
      <w:r>
        <w:rPr>
          <w:rFonts w:ascii="宋体" w:hAnsi="宋体"/>
          <w:sz w:val="28"/>
          <w:szCs w:val="28"/>
        </w:rPr>
        <w:t xml:space="preserve">”进行公开招标采购，现邀请符合相关条件的供应商投标。</w:t>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771"/>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徐州市妇幼保健院医用病床一批项目</w:t>
      </w:r>
      <w:r/>
    </w:p>
    <w:p>
      <w:pPr>
        <w:pStyle w:val="771"/>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项目编号：JSZC-320300-ZJZB-G2026-0059</w:t>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771"/>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77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77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77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（2）潜在供应商访问“苏采云”系统的网络地址和方法：“苏采云”系统的网址：http://jszfcg.jsczt.cn/；或进入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77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77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77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77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771"/>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771"/>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6月18日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771"/>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6月18日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771"/>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771"/>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徐州市妇幼保健院</w:t>
      </w:r>
      <w:r/>
    </w:p>
    <w:p>
      <w:pPr>
        <w:pStyle w:val="77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r>
        <w:rPr>
          <w:rFonts w:hint="eastAsia" w:ascii="宋体" w:hAnsi="宋体"/>
          <w:color w:val="000000"/>
          <w:sz w:val="28"/>
          <w:szCs w:val="28"/>
          <w:highlight w:val="none"/>
        </w:rPr>
        <w:t xml:space="preserve">徐州市云龙区和平路46号</w:t>
      </w:r>
      <w:r/>
    </w:p>
    <w:p>
      <w:pPr>
        <w:pStyle w:val="771"/>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18905211268</w:t>
      </w:r>
      <w:r/>
    </w:p>
    <w:p>
      <w:pPr>
        <w:pStyle w:val="771"/>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张子豪</w:t>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77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771"/>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r>
        <w:rPr>
          <w:rFonts w:ascii="宋体" w:hAnsi="宋体"/>
          <w:sz w:val="28"/>
          <w:szCs w:val="28"/>
          <w:highlight w:val="none"/>
        </w:rPr>
        <w:t xml:space="preserve">赵茜茜</w:t>
      </w:r>
      <w:r>
        <w:rPr>
          <w:rFonts w:hint="eastAsia" w:ascii="宋体" w:hAnsi="宋体"/>
          <w:sz w:val="28"/>
          <w:szCs w:val="28"/>
          <w:highlight w:val="none"/>
          <w:lang w:val="en-US" w:eastAsia="zh-CN"/>
        </w:rPr>
        <w:t xml:space="preserve">、邓克杰</w:t>
      </w:r>
      <w:r/>
    </w:p>
    <w:p>
      <w:pPr>
        <w:pStyle w:val="771"/>
        <w:ind w:firstLine="600"/>
        <w:spacing w:line="360" w:lineRule="exact"/>
        <w:rPr>
          <w:rFonts w:ascii="宋体" w:hAnsi="宋体"/>
          <w:sz w:val="30"/>
          <w:szCs w:val="30"/>
        </w:rPr>
      </w:pPr>
      <w:r>
        <w:rPr>
          <w:rFonts w:ascii="宋体" w:hAnsi="宋体"/>
          <w:sz w:val="30"/>
          <w:szCs w:val="30"/>
        </w:rPr>
      </w:r>
      <w:r/>
    </w:p>
    <w:p>
      <w:pPr>
        <w:pStyle w:val="933"/>
        <w:keepLines/>
        <w:keepNext/>
        <w:pageBreakBefore w:val="0"/>
        <w:spacing w:line="480" w:lineRule="auto"/>
        <w:widowControl w:val="off"/>
        <w:rPr>
          <w:rFonts w:ascii="宋体" w:hAnsi="宋体" w:eastAsia="宋体"/>
        </w:rPr>
      </w:pPr>
      <w:r/>
      <w:bookmarkStart w:id="5" w:name="_Toc522790131"/>
      <w:r/>
      <w:bookmarkStart w:id="6" w:name="_Toc523404696"/>
      <w:r>
        <w:rPr>
          <w:rFonts w:ascii="宋体" w:hAnsi="宋体" w:eastAsia="宋体"/>
        </w:rPr>
        <w:br w:type="page" w:clear="all"/>
      </w:r>
      <w:r>
        <w:rPr>
          <w:rFonts w:ascii="宋体" w:hAnsi="宋体" w:eastAsia="宋体"/>
        </w:rPr>
        <w:t xml:space="preserve">第二章  投标人须知</w:t>
      </w:r>
      <w:bookmarkEnd w:id="5"/>
      <w:r/>
      <w:bookmarkEnd w:id="6"/>
      <w:r/>
      <w:r/>
    </w:p>
    <w:p>
      <w:pPr>
        <w:pStyle w:val="771"/>
        <w:ind w:firstLine="600"/>
        <w:keepLines w:val="0"/>
        <w:keepNext w:val="0"/>
        <w:pageBreakBefore w:val="0"/>
        <w:spacing w:line="440" w:lineRule="exact"/>
        <w:rPr>
          <w:rFonts w:ascii="宋体" w:hAnsi="宋体"/>
          <w:sz w:val="28"/>
          <w:szCs w:val="28"/>
        </w:rPr>
      </w:pPr>
      <w:r/>
      <w:bookmarkStart w:id="7" w:name="_Toc522790132"/>
      <w:r/>
      <w:bookmarkStart w:id="8" w:name="_Toc523404697"/>
      <w:r>
        <w:rPr>
          <w:rFonts w:ascii="宋体" w:hAnsi="宋体"/>
          <w:sz w:val="28"/>
          <w:szCs w:val="28"/>
        </w:rPr>
        <w:t xml:space="preserve">一、总则</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77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7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7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7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71"/>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71"/>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71"/>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71"/>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7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7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7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77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7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7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7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771"/>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71"/>
        <w:ind w:firstLine="600"/>
        <w:jc w:val="left"/>
        <w:keepLines w:val="0"/>
        <w:keepNext w:val="0"/>
        <w:pageBreakBefore w:val="0"/>
        <w:spacing w:line="440" w:lineRule="exact"/>
        <w:widowControl/>
        <w:rPr>
          <w:rFonts w:hint="eastAsia"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77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77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77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77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77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77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71"/>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771"/>
        <w:ind w:firstLine="600"/>
        <w:jc w:val="left"/>
        <w:keepLines w:val="0"/>
        <w:keepNext w:val="0"/>
        <w:pageBreakBefore w:val="0"/>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771"/>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77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71"/>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933"/>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7"/>
      <w:r/>
      <w:bookmarkEnd w:id="8"/>
      <w:r/>
      <w:r/>
    </w:p>
    <w:p>
      <w:pPr>
        <w:pStyle w:val="771"/>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663"/>
        <w:tblW w:w="10357" w:type="dxa"/>
        <w:tblInd w:w="-32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1"/>
        <w:gridCol w:w="8816"/>
      </w:tblGrid>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771"/>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ascii="宋体" w:hAnsi="宋体"/>
                <w:color w:val="000000"/>
                <w:sz w:val="28"/>
                <w:szCs w:val="28"/>
              </w:rPr>
              <w:t xml:space="preserve">二、</w:t>
            </w:r>
            <w:bookmarkStart w:id="9" w:name="_Toc28359003"/>
            <w:r>
              <w:rPr>
                <w:rFonts w:hint="eastAsia" w:ascii="宋体" w:hAnsi="宋体"/>
                <w:color w:val="000000"/>
                <w:sz w:val="28"/>
                <w:szCs w:val="28"/>
                <w:lang w:val="en-US" w:eastAsia="zh-CN"/>
              </w:rPr>
              <w:t xml:space="preserve">本项目属于专门面向中小企业采购的项目，供应商提供的货物全部由符合政策要求的中小企业、监狱企业、残疾人福利性单位制造。</w:t>
            </w:r>
            <w:bookmarkEnd w:id="9"/>
            <w:r>
              <w:rPr>
                <w:rFonts w:hint="eastAsia" w:ascii="宋体" w:hAnsi="宋体"/>
                <w:b/>
                <w:bCs/>
                <w:color w:val="auto"/>
                <w:sz w:val="28"/>
                <w:szCs w:val="28"/>
                <w:highlight w:val="none"/>
                <w:lang w:val="en-US" w:eastAsia="zh-CN"/>
              </w:rPr>
            </w:r>
            <w:r>
              <w:rPr>
                <w:rFonts w:hint="eastAsia" w:ascii="宋体" w:hAnsi="宋体"/>
                <w:color w:val="000000"/>
                <w:sz w:val="28"/>
                <w:szCs w:val="28"/>
              </w:rPr>
            </w:r>
          </w:p>
          <w:p>
            <w:pPr>
              <w:pStyle w:val="771"/>
              <w:jc w:val="left"/>
              <w:keepLines w:val="0"/>
              <w:keepNext w:val="0"/>
              <w:pageBreakBefore w:val="0"/>
              <w:spacing w:line="440" w:lineRule="exact"/>
              <w:rPr>
                <w:rFonts w:hint="eastAsia" w:ascii="宋体" w:hAnsi="宋体"/>
                <w:color w:val="000000"/>
                <w:sz w:val="28"/>
                <w:szCs w:val="28"/>
              </w:rPr>
            </w:pPr>
            <w:r>
              <w:rPr>
                <w:rFonts w:hint="eastAsia" w:ascii="宋体" w:hAnsi="宋体"/>
                <w:b/>
                <w:bCs/>
                <w:color w:val="auto"/>
                <w:sz w:val="28"/>
                <w:szCs w:val="28"/>
                <w:highlight w:val="none"/>
                <w:lang w:val="en-US" w:eastAsia="zh-CN"/>
              </w:rPr>
              <w:t xml:space="preserve">三、本项目的特定资格要求：投标人具备医疗器械经营企业许可证或医疗器械经营备案凭证或生产许可资格。</w:t>
            </w:r>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同时明确相关事项如下：</w:t>
            </w:r>
            <w:r/>
          </w:p>
          <w:p>
            <w:pPr>
              <w:pStyle w:val="771"/>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771"/>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771"/>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771"/>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771"/>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771"/>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771"/>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771"/>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771"/>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771"/>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771"/>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771"/>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771"/>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771"/>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771"/>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b/>
                <w:sz w:val="28"/>
                <w:szCs w:val="28"/>
              </w:rPr>
            </w:pPr>
            <w:r>
              <w:rPr>
                <w:rFonts w:ascii="宋体" w:hAnsi="宋体"/>
                <w:b/>
                <w:sz w:val="28"/>
                <w:szCs w:val="28"/>
              </w:rPr>
              <w:t xml:space="preserve">投标文件编制要求：</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一、基本目录</w:t>
            </w:r>
            <w:r/>
          </w:p>
          <w:p>
            <w:pPr>
              <w:pStyle w:val="771"/>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771"/>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771"/>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771"/>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771"/>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771"/>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771"/>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0" w:name="_Toc515551102"/>
            <w:r>
              <w:rPr>
                <w:rFonts w:hint="eastAsia" w:ascii="宋体" w:hAnsi="宋体"/>
                <w:sz w:val="28"/>
                <w:szCs w:val="28"/>
              </w:rPr>
              <w:t xml:space="preserve">具备履行合同所必需的设备和专业技术能力的书面声明</w:t>
            </w:r>
            <w:bookmarkEnd w:id="10"/>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771"/>
              <w:keepLines w:val="0"/>
              <w:keepNext w:val="0"/>
              <w:pageBreakBefore w:val="0"/>
              <w:spacing w:line="440" w:lineRule="exact"/>
              <w:widowControl/>
              <w:rPr>
                <w:rFonts w:hint="eastAsia" w:ascii="宋体" w:hAnsi="宋体" w:eastAsia="宋体"/>
                <w:sz w:val="28"/>
                <w:szCs w:val="28"/>
                <w:lang w:val="en-US" w:eastAsia="zh-CN"/>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sz w:val="28"/>
                <w:szCs w:val="28"/>
                <w:lang w:val="en-US" w:eastAsia="zh-CN"/>
              </w:rPr>
              <w:t xml:space="preserve">如不填写完整或未按要求填写的，视为无效</w:t>
            </w:r>
            <w:r>
              <w:rPr>
                <w:rFonts w:hint="eastAsia" w:ascii="宋体" w:hAnsi="宋体"/>
                <w:sz w:val="28"/>
                <w:szCs w:val="28"/>
                <w:lang w:val="en-US" w:eastAsia="zh-CN"/>
              </w:rPr>
              <w:t xml:space="preserve">）。</w:t>
            </w:r>
            <w:r/>
          </w:p>
          <w:p>
            <w:pPr>
              <w:pStyle w:val="771"/>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771"/>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771"/>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771"/>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771"/>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1、《开标一览表》（政府采购客户端工具输入报价自动生成）</w:t>
            </w:r>
            <w:r>
              <w:rPr>
                <w:rFonts w:hint="eastAsia" w:ascii="宋体" w:hAnsi="宋体"/>
                <w:bCs/>
                <w:sz w:val="28"/>
                <w:szCs w:val="28"/>
                <w:lang w:eastAsia="zh-CN"/>
              </w:rPr>
              <w:t xml:space="preserve">。</w:t>
            </w:r>
            <w:r/>
          </w:p>
          <w:p>
            <w:pPr>
              <w:pStyle w:val="771"/>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1"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1"/>
            <w:r>
              <w:rPr>
                <w:rFonts w:hint="eastAsia" w:ascii="宋体" w:hAnsi="宋体"/>
                <w:bCs/>
                <w:sz w:val="28"/>
                <w:szCs w:val="28"/>
              </w:rPr>
              <w:t xml:space="preserve">。</w:t>
            </w:r>
            <w:r/>
          </w:p>
          <w:p>
            <w:pPr>
              <w:pStyle w:val="771"/>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771"/>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2" w:name="OLE_LINK7"/>
            <w:r>
              <w:rPr>
                <w:rFonts w:ascii="宋体" w:hAnsi="宋体"/>
                <w:bCs/>
                <w:color w:val="000000"/>
                <w:sz w:val="28"/>
                <w:szCs w:val="28"/>
              </w:rPr>
              <w:t xml:space="preserve">《投标函》（加盖电子签章，格式见招标文件第七章《投标文件相关格式》）</w:t>
            </w:r>
            <w:bookmarkEnd w:id="12"/>
            <w:r>
              <w:rPr>
                <w:rFonts w:hint="eastAsia" w:ascii="宋体" w:hAnsi="宋体"/>
                <w:bCs/>
                <w:color w:val="000000"/>
                <w:sz w:val="28"/>
                <w:szCs w:val="28"/>
                <w:lang w:eastAsia="zh-CN"/>
              </w:rPr>
              <w:t xml:space="preserve">。</w:t>
            </w:r>
            <w:r/>
          </w:p>
          <w:p>
            <w:pPr>
              <w:pStyle w:val="771"/>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3" w:name="OLE_LINK8"/>
            <w:r>
              <w:rPr>
                <w:rFonts w:ascii="宋体" w:hAnsi="宋体"/>
                <w:bCs/>
                <w:sz w:val="28"/>
                <w:szCs w:val="28"/>
              </w:rPr>
              <w:t xml:space="preserve">《法定代表人授权书》（提供原件的扫描件，格式见招标文件第七章《投标文件相关格式》）</w:t>
            </w:r>
            <w:bookmarkEnd w:id="13"/>
            <w:r>
              <w:rPr>
                <w:rFonts w:hint="eastAsia" w:ascii="宋体" w:hAnsi="宋体"/>
                <w:color w:val="000000"/>
                <w:sz w:val="28"/>
                <w:szCs w:val="28"/>
              </w:rPr>
              <w:t xml:space="preserve">。</w:t>
            </w:r>
            <w:r/>
          </w:p>
          <w:p>
            <w:pPr>
              <w:pStyle w:val="771"/>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771"/>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4"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4"/>
            <w:r>
              <w:rPr>
                <w:rFonts w:ascii="宋体" w:hAnsi="宋体"/>
                <w:bCs/>
                <w:color w:val="000000" w:themeColor="text1"/>
                <w:sz w:val="28"/>
                <w:szCs w:val="28"/>
                <w14:textFill>
                  <w14:solidFill>
                    <w14:schemeClr w14:val="tx1"/>
                  </w14:solidFill>
                </w14:textFill>
              </w:rPr>
              <w:t xml:space="preserve">。</w:t>
            </w:r>
            <w:r/>
          </w:p>
          <w:p>
            <w:pPr>
              <w:pStyle w:val="771"/>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771"/>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t xml:space="preserve">业绩；</w:t>
            </w:r>
            <w:r/>
          </w:p>
          <w:p>
            <w:pPr>
              <w:pStyle w:val="771"/>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2、技术参数</w:t>
            </w:r>
            <w:r>
              <w:rPr>
                <w:rFonts w:hint="eastAsia" w:ascii="宋体" w:hAnsi="宋体" w:eastAsia="宋体" w:cs="宋体"/>
                <w:color w:val="000000"/>
                <w:sz w:val="28"/>
                <w:szCs w:val="28"/>
                <w:highlight w:val="none"/>
                <w:lang w:eastAsia="zh-CN"/>
              </w:rPr>
              <w:t xml:space="preserve">；</w:t>
            </w:r>
            <w:r/>
          </w:p>
          <w:p>
            <w:pPr>
              <w:pStyle w:val="771"/>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所投产品质量、性能评价</w:t>
            </w:r>
            <w:r>
              <w:rPr>
                <w:rFonts w:hint="eastAsia" w:ascii="宋体" w:hAnsi="宋体" w:eastAsia="宋体" w:cs="宋体"/>
                <w:color w:val="000000"/>
                <w:sz w:val="28"/>
                <w:szCs w:val="28"/>
                <w:highlight w:val="none"/>
                <w:lang w:eastAsia="zh-CN"/>
              </w:rPr>
              <w:t xml:space="preserve">；</w:t>
            </w:r>
            <w:r/>
          </w:p>
          <w:p>
            <w:pPr>
              <w:pStyle w:val="771"/>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项目实施方案</w:t>
            </w:r>
            <w:r>
              <w:rPr>
                <w:rFonts w:hint="eastAsia" w:ascii="宋体" w:hAnsi="宋体" w:eastAsia="宋体" w:cs="宋体"/>
                <w:color w:val="000000"/>
                <w:sz w:val="28"/>
                <w:szCs w:val="28"/>
                <w:highlight w:val="none"/>
                <w:lang w:eastAsia="zh-CN"/>
              </w:rPr>
              <w:t xml:space="preserve">；</w:t>
            </w:r>
            <w:r/>
          </w:p>
          <w:p>
            <w:pPr>
              <w:pStyle w:val="771"/>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质保期承诺</w:t>
            </w:r>
            <w:r>
              <w:rPr>
                <w:rFonts w:hint="eastAsia" w:ascii="宋体" w:hAnsi="宋体" w:eastAsia="宋体" w:cs="宋体"/>
                <w:color w:val="000000"/>
                <w:sz w:val="28"/>
                <w:szCs w:val="28"/>
                <w:highlight w:val="none"/>
                <w:lang w:eastAsia="zh-CN"/>
              </w:rPr>
              <w:t xml:space="preserve">；</w:t>
            </w:r>
            <w:r/>
          </w:p>
          <w:p>
            <w:pPr>
              <w:pStyle w:val="771"/>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6、售后及培训方案</w:t>
            </w:r>
            <w:r>
              <w:rPr>
                <w:rFonts w:hint="eastAsia" w:ascii="宋体" w:hAnsi="宋体" w:cs="宋体"/>
                <w:color w:val="000000"/>
                <w:sz w:val="28"/>
                <w:szCs w:val="28"/>
                <w:highlight w:val="none"/>
                <w:lang w:eastAsia="zh-CN"/>
              </w:rPr>
              <w:t xml:space="preserve">。</w:t>
            </w:r>
            <w:r/>
          </w:p>
          <w:p>
            <w:pPr>
              <w:pStyle w:val="771"/>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sz w:val="28"/>
                <w:szCs w:val="28"/>
                <w:lang w:eastAsia="zh-CN"/>
              </w:rPr>
              <w:t xml:space="preserve">无。</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771"/>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771"/>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771"/>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771"/>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本项目不接受超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140</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的投标报价。报价包括</w:t>
            </w:r>
            <w:r>
              <w:rPr>
                <w:rFonts w:hint="eastAsia" w:ascii="宋体" w:hAnsi="宋体"/>
                <w:sz w:val="28"/>
                <w:szCs w:val="28"/>
                <w:highlight w:val="none"/>
                <w:lang w:val="en-US" w:eastAsia="zh-CN"/>
              </w:rPr>
              <w:t xml:space="preserve">但不限于</w:t>
            </w:r>
            <w:r>
              <w:rPr>
                <w:rFonts w:hint="eastAsia" w:ascii="宋体" w:hAnsi="宋体"/>
                <w:sz w:val="28"/>
                <w:szCs w:val="28"/>
                <w:highlight w:val="none"/>
                <w:lang w:eastAsia="zh-CN"/>
              </w:rPr>
              <w:t xml:space="preserve">产品价、税金、</w:t>
            </w:r>
            <w:r>
              <w:rPr>
                <w:rFonts w:hint="eastAsia" w:ascii="宋体" w:hAnsi="宋体"/>
                <w:sz w:val="28"/>
                <w:szCs w:val="28"/>
                <w:highlight w:val="none"/>
                <w:lang w:val="en-US" w:eastAsia="zh-CN"/>
              </w:rPr>
              <w:t xml:space="preserve">运输、装卸、搬运、</w:t>
            </w:r>
            <w:r>
              <w:rPr>
                <w:rFonts w:hint="eastAsia" w:ascii="宋体" w:hAnsi="宋体"/>
                <w:sz w:val="28"/>
                <w:szCs w:val="28"/>
                <w:highlight w:val="none"/>
                <w:lang w:eastAsia="zh-CN"/>
              </w:rPr>
              <w:t xml:space="preserve">检验</w:t>
            </w:r>
            <w:r>
              <w:rPr>
                <w:rFonts w:hint="eastAsia" w:ascii="宋体" w:hAnsi="宋体"/>
                <w:sz w:val="28"/>
                <w:szCs w:val="28"/>
                <w:lang w:eastAsia="zh-CN"/>
              </w:rPr>
              <w:t xml:space="preserve">、安装调试、拆除、维护、验收费等全部费用。</w:t>
            </w:r>
            <w:r>
              <w:rPr>
                <w:rFonts w:hint="eastAsia" w:ascii="宋体" w:hAnsi="宋体"/>
                <w:bCs/>
                <w:sz w:val="28"/>
                <w:szCs w:val="28"/>
              </w:rPr>
              <w:t xml:space="preserve">采购人</w:t>
            </w:r>
            <w:r>
              <w:rPr>
                <w:rFonts w:hint="eastAsia" w:ascii="宋体" w:hAnsi="宋体"/>
                <w:sz w:val="28"/>
                <w:szCs w:val="28"/>
                <w:lang w:eastAsia="zh-CN"/>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771"/>
              <w:keepLines w:val="0"/>
              <w:keepNext w:val="0"/>
              <w:pageBreakBefore w:val="0"/>
              <w:spacing w:line="44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6月18日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771"/>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771"/>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6月18日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771"/>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771"/>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771"/>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771"/>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1"/>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4"/>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质疑接收人：赵茜茜;联系电话：0516-83205102</w:t>
            </w:r>
            <w:r>
              <w:rPr>
                <w:rFonts w:hint="eastAsia" w:ascii="宋体" w:hAnsi="宋体"/>
                <w:sz w:val="28"/>
                <w:szCs w:val="28"/>
              </w:rPr>
              <w:t xml:space="preserve">；</w:t>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trHeight w:val="5403"/>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71"/>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7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77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77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77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771"/>
        <w:spacing w:line="520" w:lineRule="exact"/>
        <w:widowControl/>
        <w:rPr>
          <w:rFonts w:ascii="宋体" w:hAnsi="宋体"/>
          <w:b/>
          <w:bCs/>
          <w:sz w:val="30"/>
          <w:szCs w:val="30"/>
          <w:highlight w:val="none"/>
        </w:rPr>
      </w:pPr>
      <w:r/>
      <w:bookmarkStart w:id="15" w:name="_Toc523404698"/>
      <w:r/>
      <w:bookmarkStart w:id="16" w:name="_Toc522790133"/>
      <w:r>
        <w:rPr>
          <w:rFonts w:ascii="宋体" w:hAnsi="宋体"/>
          <w:b/>
          <w:sz w:val="30"/>
          <w:szCs w:val="30"/>
        </w:rPr>
        <w:t xml:space="preserve">本章附件：招标代理服务收费标准</w:t>
      </w:r>
      <w:r/>
    </w:p>
    <w:tbl>
      <w:tblPr>
        <w:tblStyle w:val="1036"/>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35"/>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35"/>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35"/>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35"/>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35"/>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35"/>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35"/>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35"/>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35"/>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35"/>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35"/>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35"/>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35"/>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35"/>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35"/>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35"/>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35"/>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35"/>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35"/>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35"/>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6.有分包(分标段)的以一个项目计算。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771"/>
        <w:numPr>
          <w:ilvl w:val="0"/>
          <w:numId w:val="3"/>
        </w:numPr>
        <w:ind w:firstLine="420"/>
        <w:jc w:val="center"/>
        <w:spacing w:line="520" w:lineRule="exact"/>
        <w:widowControl/>
        <w:rPr>
          <w:rFonts w:ascii="宋体" w:hAnsi="宋体"/>
          <w:b/>
          <w:bCs/>
          <w:sz w:val="30"/>
          <w:szCs w:val="44"/>
        </w:rPr>
      </w:pPr>
      <w:r>
        <w:rPr>
          <w:rFonts w:ascii="宋体" w:hAnsi="宋体"/>
        </w:rPr>
        <w:br w:type="page" w:clear="all"/>
      </w:r>
      <w:r>
        <w:rPr>
          <w:rFonts w:ascii="宋体" w:hAnsi="宋体"/>
          <w:b/>
          <w:bCs/>
          <w:sz w:val="30"/>
          <w:szCs w:val="44"/>
          <w:highlight w:val="none"/>
        </w:rPr>
        <w:t xml:space="preserve"> 评标标准</w:t>
      </w:r>
      <w:bookmarkEnd w:id="15"/>
      <w:r/>
      <w:bookmarkEnd w:id="16"/>
      <w:r/>
      <w:r/>
    </w:p>
    <w:tbl>
      <w:tblPr>
        <w:tblStyle w:val="663"/>
        <w:tblW w:w="10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710"/>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710"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eastAsia="zh-CN"/>
              </w:rPr>
              <w:t xml:space="preserve">业绩（4分）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投标文件中提供所投</w:t>
            </w:r>
            <w:r>
              <w:rPr>
                <w:rFonts w:hint="eastAsia" w:ascii="宋体" w:hAnsi="宋体" w:cs="宋体"/>
                <w:b w:val="0"/>
                <w:bCs/>
                <w:color w:val="auto"/>
                <w:sz w:val="28"/>
                <w:szCs w:val="28"/>
                <w:highlight w:val="none"/>
                <w:lang w:val="en-US" w:eastAsia="zh-CN"/>
              </w:rPr>
              <w:t xml:space="preserve">产品</w:t>
            </w:r>
            <w:r>
              <w:rPr>
                <w:rFonts w:hint="eastAsia" w:ascii="宋体" w:hAnsi="宋体" w:eastAsia="宋体" w:cs="宋体"/>
                <w:b w:val="0"/>
                <w:bCs/>
                <w:color w:val="auto"/>
                <w:sz w:val="28"/>
                <w:szCs w:val="28"/>
                <w:highlight w:val="none"/>
                <w:lang w:val="en-US" w:eastAsia="zh-CN"/>
              </w:rPr>
              <w:t xml:space="preserve">（同型号）的销售业绩合同，合同签订日期在2023年1月1日以后，每提供一个业绩合同得2分，本项最高得4分，未提供不得分。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hAnsi="宋体" w:eastAsia="宋体" w:cs="宋体"/>
                <w:b/>
                <w:bCs/>
                <w:color w:val="auto"/>
                <w:sz w:val="28"/>
                <w:szCs w:val="28"/>
                <w:highlight w:val="none"/>
              </w:rPr>
              <w:t xml:space="preserve">时间以合同签订时间为准，投标文件中提供合同原件扫描件并加盖电子签章，不提供或提供内容模糊不清该项不得分</w:t>
            </w:r>
            <w:r>
              <w:rPr>
                <w:rFonts w:hint="eastAsia" w:ascii="宋体" w:hAnsi="宋体" w:eastAsia="宋体" w:cs="宋体"/>
                <w:color w:val="auto"/>
                <w:sz w:val="28"/>
                <w:szCs w:val="28"/>
                <w:highlight w:val="none"/>
                <w:lang w:val="en-US" w:eastAsia="zh-CN"/>
              </w:rPr>
              <w:t xml:space="preserve">。</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技术参数（</w:t>
            </w:r>
            <w:r>
              <w:rPr>
                <w:rFonts w:hint="eastAsia" w:ascii="宋体" w:cs="宋体"/>
                <w:color w:val="000000"/>
                <w:sz w:val="28"/>
                <w:szCs w:val="28"/>
                <w:highlight w:val="none"/>
                <w:lang w:val="en-US" w:eastAsia="zh-CN"/>
              </w:rPr>
              <w:t xml:space="preserve">28</w:t>
            </w:r>
            <w:r>
              <w:rPr>
                <w:rFonts w:hint="eastAsia" w:ascii="宋体" w:eastAsia="宋体" w:cs="宋体"/>
                <w:color w:val="000000"/>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满足招标文件所有技术参数要求的得28分，加“▲”项重要响应指标不满足或负偏离每项扣2分，一般响应指标不满足或负偏离每项扣1分，本项最高得28分，最低得0分。</w:t>
            </w:r>
            <w:r/>
          </w:p>
          <w:p>
            <w:pP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hAnsi="宋体" w:eastAsia="宋体" w:cs="宋体"/>
                <w:b/>
                <w:bCs/>
                <w:color w:val="auto"/>
                <w:sz w:val="28"/>
                <w:szCs w:val="28"/>
                <w:highlight w:val="none"/>
              </w:rPr>
              <w:t xml:space="preserve">未</w:t>
            </w:r>
            <w:r>
              <w:rPr>
                <w:rFonts w:hint="eastAsia" w:ascii="宋体" w:hAnsi="宋体" w:eastAsia="宋体" w:cs="宋体"/>
                <w:b/>
                <w:bCs/>
                <w:color w:val="auto"/>
                <w:sz w:val="28"/>
                <w:szCs w:val="28"/>
                <w:highlight w:val="none"/>
                <w:lang w:eastAsia="zh-CN"/>
              </w:rPr>
              <w:t xml:space="preserve">按要求</w:t>
            </w:r>
            <w:r>
              <w:rPr>
                <w:rFonts w:hint="eastAsia" w:ascii="宋体" w:hAnsi="宋体" w:eastAsia="宋体" w:cs="宋体"/>
                <w:b/>
                <w:bCs/>
                <w:color w:val="auto"/>
                <w:sz w:val="28"/>
                <w:szCs w:val="28"/>
                <w:highlight w:val="none"/>
              </w:rPr>
              <w:t xml:space="preserve">提供</w:t>
            </w:r>
            <w:r>
              <w:rPr>
                <w:rFonts w:hint="eastAsia" w:ascii="宋体" w:hAnsi="宋体" w:eastAsia="宋体" w:cs="宋体"/>
                <w:b/>
                <w:bCs/>
                <w:color w:val="auto"/>
                <w:sz w:val="28"/>
                <w:szCs w:val="28"/>
                <w:highlight w:val="none"/>
                <w:lang w:eastAsia="zh-CN"/>
              </w:rPr>
              <w:t xml:space="preserve">证明材料</w:t>
            </w:r>
            <w:r>
              <w:rPr>
                <w:rFonts w:hint="eastAsia" w:ascii="宋体" w:hAnsi="宋体" w:eastAsia="宋体" w:cs="宋体"/>
                <w:b/>
                <w:bCs/>
                <w:color w:val="auto"/>
                <w:sz w:val="28"/>
                <w:szCs w:val="28"/>
                <w:highlight w:val="none"/>
              </w:rPr>
              <w:t xml:space="preserve">的，评审时不予认可。</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性能稳定性（4分）：性能稳定性高的得4分，较高的得3分，一般的得2分，差的得1分；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质量可靠性（4分）：质量可靠性高的得4分，较高的得3分，一般的得2分，差的得1分；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技术先进性（4分）：技术先进的得4分，较先进的得3分，技术一般的得2分，较落后的得1分；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4分</w:t>
            </w:r>
            <w:r>
              <w:rPr>
                <w:rFonts w:hint="eastAsia" w:ascii="宋体" w:hAnsi="宋体" w:cs="宋体"/>
                <w:color w:val="auto"/>
                <w:sz w:val="28"/>
                <w:szCs w:val="28"/>
                <w:highlight w:val="none"/>
                <w:lang w:eastAsia="zh-CN"/>
              </w:rPr>
              <w:t xml:space="preserve">）</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1、双摇床、三摇床：全部满足招标文件质保期（8年）要求的基础上，每免费延长1年质保的得1分，本项最高得2分。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eastAsia="宋体" w:cs="宋体"/>
                <w:sz w:val="28"/>
                <w:szCs w:val="28"/>
                <w:lang w:val="en-US" w:eastAsia="zh-CN"/>
              </w:rPr>
              <w:t xml:space="preserve">2、</w:t>
            </w:r>
            <w:r>
              <w:rPr>
                <w:rFonts w:hint="eastAsia" w:ascii="宋体" w:eastAsia="宋体" w:cs="宋体"/>
                <w:sz w:val="28"/>
                <w:szCs w:val="28"/>
                <w:lang w:eastAsia="zh-CN"/>
              </w:rPr>
              <w:t xml:space="preserve">转运</w:t>
            </w:r>
            <w:r>
              <w:rPr>
                <w:rFonts w:hint="eastAsia" w:ascii="宋体" w:eastAsia="宋体" w:cs="宋体"/>
                <w:sz w:val="28"/>
                <w:szCs w:val="28"/>
                <w:lang w:val="en-US" w:eastAsia="zh-CN"/>
              </w:rPr>
              <w:t xml:space="preserve">床/车</w:t>
            </w:r>
            <w:r>
              <w:rPr>
                <w:rFonts w:hint="eastAsia" w:ascii="宋体" w:hAnsi="宋体" w:eastAsia="宋体" w:cs="宋体"/>
                <w:b w:val="0"/>
                <w:bCs/>
                <w:color w:val="auto"/>
                <w:sz w:val="28"/>
                <w:szCs w:val="28"/>
                <w:highlight w:val="none"/>
                <w:lang w:val="en-US" w:eastAsia="zh-CN"/>
              </w:rPr>
              <w:t xml:space="preserve">：满足招标文件质保期（6年）要求的基础上，每免费延长1年质保的得1分，本项最高得2分。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投标文件中提供原厂质保期承诺函并加盖公章，否则不得分。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eastAsia="宋体" w:cs="宋体"/>
                <w:color w:val="auto"/>
                <w:sz w:val="28"/>
                <w:szCs w:val="28"/>
                <w:highlight w:val="none"/>
                <w:lang w:eastAsia="zh-CN"/>
              </w:rPr>
              <w:t xml:space="preserve">及培训</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对售后服务及培训方案进行评价，内容至少包含售后服务方式、响应时间、后续维保报价以及设备常用配件报价、培训方式及内容等。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针对性(3分)：针对性强得3分，针对性较强得2分，针对性一般的得1分；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可行性（3分)：符合实际切实可行得3分，较切实可行得2分，可行性欠缺得1分；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本项最高得10分，未提供不得分。</w:t>
            </w:r>
            <w:r/>
          </w:p>
        </w:tc>
      </w:tr>
    </w:tbl>
    <w:p>
      <w:pPr>
        <w:pStyle w:val="771"/>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771"/>
        <w:spacing w:line="520" w:lineRule="exact"/>
        <w:rPr>
          <w:rFonts w:ascii="宋体" w:hAnsi="宋体"/>
        </w:rPr>
      </w:pPr>
      <w:r/>
      <w:bookmarkStart w:id="17" w:name="_Toc523404699"/>
      <w:r/>
      <w:bookmarkStart w:id="18" w:name="_Toc522790134"/>
      <w:r>
        <w:rPr>
          <w:rFonts w:hint="eastAsia" w:ascii="宋体" w:hAnsi="宋体"/>
        </w:rPr>
        <w:br w:type="page" w:clear="all"/>
      </w:r>
      <w:r/>
    </w:p>
    <w:p>
      <w:pPr>
        <w:pStyle w:val="933"/>
        <w:rPr>
          <w:rFonts w:ascii="宋体" w:hAnsi="宋体" w:eastAsia="宋体"/>
          <w:sz w:val="24"/>
        </w:rPr>
      </w:pPr>
      <w:r>
        <w:rPr>
          <w:rFonts w:ascii="宋体" w:hAnsi="宋体" w:eastAsia="宋体"/>
        </w:rPr>
        <w:t xml:space="preserve">第五章  拟签订的合同文本</w:t>
      </w:r>
      <w:bookmarkEnd w:id="17"/>
      <w:r/>
      <w:bookmarkEnd w:id="18"/>
      <w:r/>
      <w:r/>
    </w:p>
    <w:p>
      <w:pPr>
        <w:pStyle w:val="777"/>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徐州市妇幼保健院医用病床一批项目</w:t>
      </w:r>
      <w:r/>
    </w:p>
    <w:p>
      <w:pPr>
        <w:pStyle w:val="777"/>
        <w:rPr>
          <w:rFonts w:hint="eastAsia" w:ascii="宋体" w:hAnsi="宋体" w:eastAsia="宋体"/>
          <w:sz w:val="28"/>
          <w:szCs w:val="28"/>
          <w:lang w:eastAsia="zh-CN"/>
        </w:rPr>
      </w:pPr>
      <w:r>
        <w:rPr>
          <w:rFonts w:hint="eastAsia" w:ascii="宋体" w:hAnsi="宋体"/>
          <w:sz w:val="28"/>
          <w:szCs w:val="28"/>
          <w:lang w:eastAsia="zh-CN"/>
        </w:rPr>
        <w:t xml:space="preserve">项目编号：JSZC-320300-ZJZB-G2026-0059</w:t>
      </w:r>
      <w:r/>
    </w:p>
    <w:p>
      <w:pPr>
        <w:pStyle w:val="777"/>
        <w:jc w:val="center"/>
        <w:rPr>
          <w:rFonts w:ascii="宋体" w:hAnsi="宋体"/>
          <w:sz w:val="72"/>
          <w:szCs w:val="72"/>
        </w:rPr>
      </w:pPr>
      <w:r>
        <w:rPr>
          <w:rFonts w:ascii="宋体" w:hAnsi="宋体"/>
          <w:sz w:val="72"/>
          <w:szCs w:val="72"/>
        </w:rPr>
      </w:r>
      <w:r/>
    </w:p>
    <w:p>
      <w:pPr>
        <w:pStyle w:val="777"/>
        <w:jc w:val="center"/>
        <w:rPr>
          <w:rFonts w:ascii="宋体" w:hAnsi="宋体"/>
          <w:sz w:val="72"/>
          <w:szCs w:val="72"/>
        </w:rPr>
      </w:pPr>
      <w:r>
        <w:rPr>
          <w:rFonts w:ascii="宋体" w:hAnsi="宋体"/>
          <w:sz w:val="72"/>
          <w:szCs w:val="72"/>
        </w:rPr>
        <w:t xml:space="preserve">合</w:t>
      </w:r>
      <w:r/>
    </w:p>
    <w:p>
      <w:pPr>
        <w:pStyle w:val="777"/>
        <w:jc w:val="center"/>
        <w:rPr>
          <w:rFonts w:ascii="宋体" w:hAnsi="宋体"/>
          <w:sz w:val="72"/>
          <w:szCs w:val="72"/>
        </w:rPr>
      </w:pPr>
      <w:r>
        <w:rPr>
          <w:rFonts w:ascii="宋体" w:hAnsi="宋体"/>
          <w:sz w:val="72"/>
          <w:szCs w:val="72"/>
        </w:rPr>
      </w:r>
      <w:r/>
    </w:p>
    <w:p>
      <w:pPr>
        <w:pStyle w:val="777"/>
        <w:jc w:val="center"/>
        <w:rPr>
          <w:rFonts w:ascii="宋体" w:hAnsi="宋体"/>
          <w:sz w:val="72"/>
          <w:szCs w:val="72"/>
        </w:rPr>
      </w:pPr>
      <w:r>
        <w:rPr>
          <w:rFonts w:ascii="宋体" w:hAnsi="宋体"/>
          <w:sz w:val="72"/>
          <w:szCs w:val="72"/>
        </w:rPr>
      </w:r>
      <w:r/>
    </w:p>
    <w:p>
      <w:pPr>
        <w:pStyle w:val="777"/>
        <w:jc w:val="center"/>
        <w:rPr>
          <w:rFonts w:ascii="宋体" w:hAnsi="宋体"/>
          <w:sz w:val="72"/>
          <w:szCs w:val="72"/>
        </w:rPr>
      </w:pPr>
      <w:r>
        <w:rPr>
          <w:rFonts w:ascii="宋体" w:hAnsi="宋体"/>
          <w:sz w:val="72"/>
          <w:szCs w:val="72"/>
        </w:rPr>
      </w:r>
      <w:r/>
    </w:p>
    <w:p>
      <w:pPr>
        <w:pStyle w:val="777"/>
        <w:jc w:val="center"/>
        <w:rPr>
          <w:rFonts w:ascii="宋体" w:hAnsi="宋体"/>
          <w:sz w:val="72"/>
          <w:szCs w:val="72"/>
        </w:rPr>
      </w:pPr>
      <w:r>
        <w:rPr>
          <w:rFonts w:ascii="宋体" w:hAnsi="宋体"/>
          <w:sz w:val="72"/>
          <w:szCs w:val="72"/>
        </w:rPr>
        <w:t xml:space="preserve">同</w:t>
      </w:r>
      <w:r/>
    </w:p>
    <w:p>
      <w:pPr>
        <w:pStyle w:val="777"/>
        <w:rPr>
          <w:rFonts w:ascii="宋体" w:hAnsi="宋体"/>
        </w:rPr>
      </w:pPr>
      <w:r>
        <w:rPr>
          <w:rFonts w:ascii="宋体" w:hAnsi="宋体"/>
        </w:rPr>
      </w:r>
      <w:r/>
    </w:p>
    <w:p>
      <w:pPr>
        <w:pStyle w:val="777"/>
        <w:rPr>
          <w:rFonts w:ascii="宋体" w:hAnsi="宋体"/>
        </w:rPr>
      </w:pPr>
      <w:r>
        <w:rPr>
          <w:rFonts w:ascii="宋体" w:hAnsi="宋体"/>
        </w:rPr>
      </w:r>
      <w:r/>
    </w:p>
    <w:p>
      <w:pPr>
        <w:pStyle w:val="777"/>
        <w:rPr>
          <w:rFonts w:ascii="宋体" w:hAnsi="宋体"/>
        </w:rPr>
      </w:pPr>
      <w:r>
        <w:rPr>
          <w:rFonts w:ascii="宋体" w:hAnsi="宋体"/>
        </w:rPr>
      </w:r>
      <w:r/>
    </w:p>
    <w:p>
      <w:pPr>
        <w:pStyle w:val="777"/>
        <w:jc w:val="left"/>
        <w:rPr>
          <w:rFonts w:ascii="宋体" w:hAnsi="宋体"/>
          <w:sz w:val="28"/>
          <w:szCs w:val="28"/>
        </w:rPr>
      </w:pPr>
      <w:r>
        <w:rPr>
          <w:rFonts w:ascii="宋体" w:hAnsi="宋体"/>
          <w:sz w:val="28"/>
          <w:szCs w:val="28"/>
        </w:rPr>
      </w:r>
      <w:r/>
    </w:p>
    <w:p>
      <w:pPr>
        <w:pStyle w:val="777"/>
        <w:jc w:val="left"/>
        <w:rPr>
          <w:rFonts w:ascii="宋体" w:hAnsi="宋体"/>
          <w:sz w:val="28"/>
          <w:szCs w:val="28"/>
        </w:rPr>
      </w:pPr>
      <w:r>
        <w:rPr>
          <w:rFonts w:ascii="宋体" w:hAnsi="宋体"/>
          <w:sz w:val="28"/>
          <w:szCs w:val="28"/>
        </w:rPr>
      </w:r>
      <w:r/>
    </w:p>
    <w:p>
      <w:pPr>
        <w:pStyle w:val="777"/>
        <w:jc w:val="left"/>
        <w:rPr>
          <w:rFonts w:ascii="宋体" w:hAnsi="宋体"/>
          <w:sz w:val="28"/>
          <w:szCs w:val="28"/>
        </w:rPr>
      </w:pPr>
      <w:r>
        <w:rPr>
          <w:rFonts w:ascii="宋体" w:hAnsi="宋体"/>
          <w:sz w:val="28"/>
          <w:szCs w:val="28"/>
        </w:rPr>
        <w:t xml:space="preserve">采  购  人：</w:t>
      </w:r>
      <w:r/>
    </w:p>
    <w:p>
      <w:pPr>
        <w:pStyle w:val="777"/>
        <w:jc w:val="left"/>
        <w:rPr>
          <w:rFonts w:ascii="宋体" w:hAnsi="宋体"/>
          <w:sz w:val="28"/>
          <w:szCs w:val="28"/>
        </w:rPr>
      </w:pPr>
      <w:r>
        <w:rPr>
          <w:rFonts w:ascii="宋体" w:hAnsi="宋体"/>
          <w:sz w:val="28"/>
          <w:szCs w:val="28"/>
        </w:rPr>
        <w:t xml:space="preserve">成交供应商：</w:t>
      </w:r>
      <w:r/>
    </w:p>
    <w:p>
      <w:pPr>
        <w:pStyle w:val="777"/>
        <w:jc w:val="left"/>
        <w:rPr>
          <w:rFonts w:ascii="宋体" w:hAnsi="宋体"/>
          <w:sz w:val="28"/>
          <w:szCs w:val="28"/>
        </w:rPr>
      </w:pPr>
      <w:r>
        <w:rPr>
          <w:rFonts w:ascii="宋体" w:hAnsi="宋体"/>
          <w:sz w:val="28"/>
          <w:szCs w:val="28"/>
        </w:rPr>
        <w:t xml:space="preserve">合同签订日期：   年  月  日</w:t>
      </w:r>
      <w:r/>
    </w:p>
    <w:p>
      <w:pPr>
        <w:pStyle w:val="771"/>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771"/>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19" w:name="_Toc523404700"/>
      <w:r/>
      <w:bookmarkStart w:id="20" w:name="_Toc522790135"/>
      <w:r/>
      <w:r/>
    </w:p>
    <w:p>
      <w:pPr>
        <w:pStyle w:val="771"/>
        <w:rPr>
          <w:rFonts w:ascii="宋体" w:hAnsi="宋体"/>
          <w:b/>
          <w:color w:val="000000"/>
          <w:szCs w:val="21"/>
        </w:rPr>
      </w:pPr>
      <w:r>
        <w:rPr>
          <w:rFonts w:ascii="宋体" w:hAnsi="宋体"/>
          <w:b/>
          <w:color w:val="000000"/>
          <w:szCs w:val="21"/>
        </w:rPr>
      </w:r>
      <w:r/>
    </w:p>
    <w:p>
      <w:pPr>
        <w:jc w:val="center"/>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ind w:firstLine="600"/>
        <w:jc w:val="center"/>
        <w:spacing w:line="360" w:lineRule="auto"/>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合同专用条款</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single"/>
        </w:rPr>
        <w:t xml:space="preserve">徐州市妇幼保健院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0"/>
          <w:highlight w:val="none"/>
          <w:u w:val="none"/>
        </w:rPr>
        <w:t xml:space="preserve">1.1产品名称、型号、规格、数量及价款</w:t>
      </w:r>
      <w:r/>
    </w:p>
    <w:tbl>
      <w:tblPr>
        <w:tblStyle w:val="663"/>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2"/>
              <w:jc w:val="both"/>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563"/>
        </w:trPr>
        <w:tc>
          <w:tcPr>
            <w:gridSpan w:val="8"/>
            <w:tcW w:w="10259" w:type="dxa"/>
            <w:vAlign w:val="center"/>
            <w:textDirection w:val="lrTb"/>
            <w:noWrap w:val="false"/>
          </w:tcPr>
          <w:p>
            <w:pPr>
              <w:ind w:firstLine="482"/>
              <w:jc w:val="center"/>
              <w:keepLines w:val="0"/>
              <w:keepNext w:val="0"/>
              <w:pageBreakBefore w:val="0"/>
              <w:spacing w:line="420" w:lineRule="exact"/>
              <w:widowControl w:val="off"/>
              <w:rPr>
                <w:rFonts w:hint="eastAsia" w:ascii="宋体" w:hAnsi="宋体" w:eastAsia="宋体" w:cs="宋体"/>
                <w:b/>
                <w:bCs/>
                <w:sz w:val="24"/>
                <w:szCs w:val="24"/>
                <w:highlight w:val="none"/>
                <w:lang w:bidi="ar"/>
              </w:rPr>
            </w:pPr>
            <w:r>
              <w:rPr>
                <w:rFonts w:hint="eastAsia" w:ascii="宋体" w:hAnsi="宋体" w:eastAsia="宋体"/>
                <w:b/>
                <w:bCs/>
                <w:color w:val="auto"/>
                <w:sz w:val="24"/>
                <w:szCs w:val="24"/>
                <w:highlight w:val="none"/>
                <w:lang w:val="en-US" w:eastAsia="zh-CN"/>
              </w:rPr>
              <w:t xml:space="preserve">合计（小写）：￥</w:t>
            </w:r>
            <w:r>
              <w:rPr>
                <w:rFonts w:hint="eastAsia" w:ascii="宋体" w:hAnsi="宋体" w:eastAsia="宋体"/>
                <w:b/>
                <w:bCs/>
                <w:color w:val="auto"/>
                <w:sz w:val="24"/>
                <w:szCs w:val="24"/>
                <w:highlight w:val="none"/>
                <w:u w:val="single"/>
                <w:lang w:val="en-US" w:eastAsia="zh-CN"/>
              </w:rPr>
              <w:t xml:space="preserve">         </w:t>
            </w:r>
            <w:r>
              <w:rPr>
                <w:rFonts w:hint="eastAsia" w:ascii="宋体" w:hAnsi="宋体" w:eastAsia="宋体"/>
                <w:b/>
                <w:bCs/>
                <w:color w:val="auto"/>
                <w:sz w:val="24"/>
                <w:szCs w:val="24"/>
                <w:highlight w:val="none"/>
                <w:lang w:val="en-US" w:eastAsia="zh-CN"/>
              </w:rPr>
              <w:t xml:space="preserve">元人民币</w:t>
            </w:r>
            <w:r>
              <w:rPr>
                <w:rFonts w:hint="eastAsia" w:ascii="宋体" w:hAnsi="宋体" w:eastAsia="宋体" w:cs="宋体"/>
                <w:b/>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2"/>
              <w:jc w:val="center"/>
              <w:keepLines w:val="0"/>
              <w:keepNext w:val="0"/>
              <w:pageBreakBefore w:val="0"/>
              <w:spacing w:line="420" w:lineRule="exact"/>
              <w:widowControl w:val="off"/>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合计（大写）：人民币</w:t>
            </w:r>
            <w:r>
              <w:rPr>
                <w:rFonts w:hint="eastAsia" w:ascii="宋体" w:hAnsi="宋体" w:eastAsia="宋体" w:cs="宋体"/>
                <w:b/>
                <w:bCs/>
                <w:sz w:val="24"/>
                <w:szCs w:val="24"/>
                <w:highlight w:val="none"/>
                <w:u w:val="single"/>
                <w:lang w:val="en-US" w:eastAsia="zh-CN" w:bidi="ar"/>
              </w:rPr>
              <w:t xml:space="preserve">xxx</w:t>
            </w:r>
            <w:r>
              <w:rPr>
                <w:rFonts w:hint="eastAsia" w:ascii="宋体" w:hAnsi="宋体" w:eastAsia="宋体" w:cs="宋体"/>
                <w:b/>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 </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本合同总金额为人民币大写金额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万</w:t>
      </w:r>
      <w:r>
        <w:rPr>
          <w:rFonts w:hint="eastAsia" w:ascii="宋体" w:hAnsi="宋体" w:eastAsia="宋体" w:cs="宋体"/>
          <w:b/>
          <w:bCs/>
          <w:sz w:val="24"/>
          <w:szCs w:val="24"/>
          <w:highlight w:val="none"/>
        </w:rPr>
        <w:t xml:space="preserve">元（小写金额：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经双方协商一致，选择以下第</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种付款方式：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付款方式一：提交预付款保函的</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6.1合同价款的百分之四十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）元整，在双方签订合同后15日内，乙方向甲方出具等额预付款保函后，由甲方办理政府采购资金结算手续支付给乙方。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）元整，合同标的全部交付并安装完毕并验收后15日内，由甲方办理政府采购资金结算手续，经审核通过后7日内支付给乙方。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付款方式二</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不提交预付款保函的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合同签订后，货物全部到达甲方指定地点，在规定的时</w:t>
      </w:r>
      <w:r>
        <w:rPr>
          <w:rFonts w:hint="eastAsia" w:ascii="宋体" w:hAnsi="宋体" w:eastAsia="宋体" w:cs="宋体"/>
          <w:sz w:val="24"/>
          <w:szCs w:val="24"/>
          <w:highlight w:val="none"/>
          <w:lang w:eastAsia="zh-CN"/>
        </w:rPr>
        <w:t xml:space="preserve">间内</w:t>
      </w:r>
      <w:r>
        <w:rPr>
          <w:rFonts w:hint="eastAsia" w:ascii="宋体" w:hAnsi="宋体" w:eastAsia="宋体" w:cs="宋体"/>
          <w:sz w:val="24"/>
          <w:szCs w:val="24"/>
          <w:highlight w:val="none"/>
        </w:rPr>
        <w:t xml:space="preserve">完成安装、调试、确保可以正常使用并经甲方验收合格，甲方收到乙方开具的全额正式发票，15个工作日内一次性将全部货款支付至乙方指定账户。（在签订合同时，如乙方明确表示无需预付款的，甲方可凭最终验收报告，按实际的采购数量进行结算，并一次性支付乙方服务费用。（注：此条符合苏财购〔2020〕52号文件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乙方需提交的申请支付文件包括：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（1）乙方出具的全额正式发票；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（2）甲方出具的验收合格证明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合同约定的乙方收款账户：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 </w:t>
      </w:r>
      <w:r/>
    </w:p>
    <w:p>
      <w:pPr>
        <w:ind w:firstLine="480"/>
        <w:jc w:val="both"/>
        <w:keepLines w:val="0"/>
        <w:keepNext w:val="0"/>
        <w:pageBreakBefore w:val="0"/>
        <w:spacing w:line="4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银行账号</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12.</w:t>
      </w:r>
      <w:r>
        <w:rPr>
          <w:rFonts w:hint="eastAsia" w:ascii="宋体" w:hAnsi="宋体" w:eastAsia="宋体" w:cs="宋体"/>
          <w:b/>
          <w:color w:val="000000"/>
          <w:sz w:val="24"/>
          <w:szCs w:val="20"/>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ind w:firstLine="480"/>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  14.合同附件</w:t>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690"/>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949"/>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地址：徐州市云龙区和平路46号</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0515-83909191</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spacing w:line="520" w:lineRule="exact"/>
        <w:rPr>
          <w:rFonts w:hint="eastAsia" w:ascii="宋体" w:hAnsi="宋体" w:cs="宋体"/>
          <w:sz w:val="28"/>
          <w:szCs w:val="28"/>
        </w:rPr>
      </w:pPr>
      <w:r>
        <w:rPr>
          <w:rFonts w:hint="eastAsia" w:ascii="宋体" w:hAnsi="宋体" w:cs="宋体"/>
          <w:sz w:val="28"/>
          <w:szCs w:val="28"/>
        </w:rPr>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19"/>
      <w:r/>
      <w:bookmarkEnd w:id="20"/>
      <w:r/>
      <w:r/>
    </w:p>
    <w:p>
      <w:pPr>
        <w:pStyle w:val="771"/>
        <w:ind w:firstLine="601"/>
        <w:keepLines w:val="0"/>
        <w:keepNext w:val="0"/>
        <w:pageBreakBefore w:val="0"/>
        <w:spacing w:line="520" w:lineRule="exact"/>
        <w:widowControl w:val="off"/>
        <w:rPr>
          <w:rFonts w:ascii="宋体" w:hAnsi="宋体"/>
          <w:b/>
          <w:bCs/>
          <w:sz w:val="30"/>
          <w:szCs w:val="30"/>
        </w:rPr>
        <w:outlineLvl w:val="9"/>
      </w:pPr>
      <w:r>
        <w:rPr>
          <w:rFonts w:ascii="宋体" w:hAnsi="宋体"/>
          <w:b/>
          <w:bCs/>
          <w:sz w:val="30"/>
          <w:szCs w:val="30"/>
        </w:rPr>
        <w:t xml:space="preserve">一、说明</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1、徐州市妇幼保健院医用病床一批项目。</w:t>
      </w:r>
      <w:r/>
    </w:p>
    <w:p>
      <w:pPr>
        <w:ind w:firstLine="560"/>
        <w:keepLines w:val="0"/>
        <w:keepNext w:val="0"/>
        <w:pageBreakBefore w:val="0"/>
        <w:spacing w:line="440" w:lineRule="exact"/>
        <w:rPr>
          <w:rFonts w:hint="eastAsia" w:ascii="宋体" w:hAnsi="宋体"/>
          <w:color w:val="000000"/>
          <w:sz w:val="28"/>
          <w:szCs w:val="28"/>
          <w:lang w:val="en-US" w:eastAsia="zh-CN"/>
        </w:rPr>
        <w:outlineLvl w:val="9"/>
      </w:pPr>
      <w:r>
        <w:rPr>
          <w:rFonts w:hint="eastAsia" w:ascii="宋体" w:hAnsi="宋体"/>
          <w:color w:val="000000"/>
          <w:sz w:val="28"/>
          <w:szCs w:val="28"/>
          <w:lang w:eastAsia="zh-CN"/>
        </w:rPr>
        <w:t xml:space="preserve">2、</w:t>
      </w:r>
      <w:r>
        <w:rPr>
          <w:rFonts w:hint="eastAsia" w:ascii="宋体" w:hAnsi="宋体"/>
          <w:color w:val="000000"/>
          <w:sz w:val="28"/>
          <w:szCs w:val="28"/>
          <w:lang w:val="en-US" w:eastAsia="zh-CN"/>
        </w:rPr>
        <w:t xml:space="preserve">本项目采购的是非进口产品。</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3、本项目不允许分包。</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4、本项目核心产品为：</w:t>
      </w:r>
      <w:r>
        <w:rPr>
          <w:rFonts w:hint="eastAsia" w:ascii="宋体" w:eastAsia="宋体" w:cs="宋体"/>
          <w:sz w:val="28"/>
          <w:szCs w:val="28"/>
          <w:lang w:eastAsia="zh-CN"/>
        </w:rPr>
        <w:t xml:space="preserve">双摇床</w:t>
      </w:r>
      <w:r>
        <w:rPr>
          <w:rFonts w:hint="eastAsia" w:ascii="宋体" w:hAnsi="宋体"/>
          <w:color w:val="000000"/>
          <w:sz w:val="28"/>
          <w:szCs w:val="28"/>
          <w:lang w:eastAsia="zh-CN"/>
        </w:rPr>
        <w:t xml:space="preserve">。</w:t>
      </w:r>
      <w:r/>
    </w:p>
    <w:p>
      <w:pPr>
        <w:pStyle w:val="771"/>
        <w:ind w:firstLine="601"/>
        <w:keepLines w:val="0"/>
        <w:keepNext w:val="0"/>
        <w:pageBreakBefore w:val="0"/>
        <w:spacing w:line="520" w:lineRule="exact"/>
        <w:widowControl w:val="off"/>
        <w:rPr>
          <w:rFonts w:ascii="宋体" w:hAnsi="宋体"/>
          <w:b/>
          <w:bCs/>
          <w:sz w:val="30"/>
          <w:szCs w:val="30"/>
        </w:rPr>
        <w:outlineLvl w:val="9"/>
      </w:pPr>
      <w:r>
        <w:rPr>
          <w:rFonts w:ascii="宋体" w:hAnsi="宋体"/>
          <w:b/>
          <w:bCs/>
          <w:sz w:val="30"/>
          <w:szCs w:val="30"/>
        </w:rPr>
        <w:t xml:space="preserve">二、采购项目预算金额</w:t>
      </w:r>
      <w:r/>
    </w:p>
    <w:p>
      <w:pPr>
        <w:ind w:firstLine="560"/>
        <w:keepLines w:val="0"/>
        <w:keepNext w:val="0"/>
        <w:pageBreakBefore w:val="0"/>
        <w:spacing w:line="440" w:lineRule="exact"/>
        <w:rPr>
          <w:rFonts w:hint="eastAsia" w:ascii="宋体"/>
          <w:sz w:val="28"/>
          <w:szCs w:val="28"/>
          <w:lang w:eastAsia="zh-CN"/>
        </w:rPr>
        <w:outlineLvl w:val="9"/>
      </w:pPr>
      <w:r>
        <w:rPr>
          <w:rFonts w:hint="eastAsia" w:ascii="宋体"/>
          <w:sz w:val="28"/>
          <w:szCs w:val="28"/>
          <w:lang w:eastAsia="zh-CN"/>
        </w:rPr>
        <w:t xml:space="preserve">本项目不接受超过</w:t>
      </w:r>
      <w:r>
        <w:rPr>
          <w:rFonts w:hint="eastAsia" w:ascii="宋体"/>
          <w:b/>
          <w:bCs/>
          <w:sz w:val="28"/>
          <w:szCs w:val="28"/>
          <w:lang w:val="en-US" w:eastAsia="zh-CN"/>
        </w:rPr>
        <w:t xml:space="preserve">140</w:t>
      </w:r>
      <w:r>
        <w:rPr>
          <w:rFonts w:hint="eastAsia" w:ascii="宋体"/>
          <w:b/>
          <w:bCs/>
          <w:sz w:val="28"/>
          <w:szCs w:val="28"/>
          <w:lang w:eastAsia="zh-CN"/>
        </w:rPr>
        <w:t xml:space="preserve">万元人民币（采购项目预算金额）</w:t>
      </w:r>
      <w:r>
        <w:rPr>
          <w:rFonts w:hint="eastAsia" w:ascii="宋体"/>
          <w:sz w:val="28"/>
          <w:szCs w:val="28"/>
          <w:lang w:eastAsia="zh-CN"/>
        </w:rPr>
        <w:t xml:space="preserve">的投标报价。报价包括</w:t>
      </w:r>
      <w:r>
        <w:rPr>
          <w:rFonts w:hint="eastAsia" w:ascii="宋体"/>
          <w:sz w:val="28"/>
          <w:szCs w:val="28"/>
          <w:lang w:val="en-US" w:eastAsia="zh-CN"/>
        </w:rPr>
        <w:t xml:space="preserve">但不限于</w:t>
      </w:r>
      <w:r>
        <w:rPr>
          <w:rFonts w:hint="eastAsia" w:ascii="宋体"/>
          <w:sz w:val="28"/>
          <w:szCs w:val="28"/>
          <w:lang w:eastAsia="zh-CN"/>
        </w:rPr>
        <w:t xml:space="preserve">产品价、税金、</w:t>
      </w:r>
      <w:r>
        <w:rPr>
          <w:rFonts w:hint="eastAsia" w:ascii="宋体"/>
          <w:sz w:val="28"/>
          <w:szCs w:val="28"/>
          <w:lang w:val="en-US" w:eastAsia="zh-CN"/>
        </w:rPr>
        <w:t xml:space="preserve">运输、装卸、搬运、</w:t>
      </w:r>
      <w:r>
        <w:rPr>
          <w:rFonts w:hint="eastAsia" w:ascii="宋体"/>
          <w:sz w:val="28"/>
          <w:szCs w:val="28"/>
          <w:lang w:eastAsia="zh-CN"/>
        </w:rPr>
        <w:t xml:space="preserve">检验、安装调试、拆除、维护、验收费等全部费用。</w:t>
      </w:r>
      <w:r>
        <w:rPr>
          <w:rFonts w:hint="eastAsia" w:ascii="宋体"/>
          <w:sz w:val="28"/>
          <w:szCs w:val="28"/>
          <w:highlight w:val="none"/>
          <w:lang w:eastAsia="zh-CN"/>
        </w:rPr>
        <w:t xml:space="preserve">用户不再支付报价以外的任何费用。</w:t>
      </w:r>
      <w:r/>
    </w:p>
    <w:p>
      <w:pPr>
        <w:ind w:firstLine="561"/>
        <w:keepLines w:val="0"/>
        <w:keepNext w:val="0"/>
        <w:pageBreakBefore w:val="0"/>
        <w:spacing w:line="440" w:lineRule="exact"/>
        <w:widowControl/>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b w:val="0"/>
          <w:bCs w:val="0"/>
          <w:sz w:val="28"/>
          <w:szCs w:val="28"/>
          <w:lang w:val="en-US" w:eastAsia="zh-CN" w:bidi="ar-SA"/>
        </w:rPr>
        <w:t xml:space="preserve">注：</w:t>
      </w:r>
      <w:r>
        <w:rPr>
          <w:rFonts w:hint="eastAsia" w:ascii="宋体" w:hAnsi="宋体" w:eastAsia="宋体" w:cs="宋体"/>
          <w:color w:val="000000"/>
          <w:sz w:val="28"/>
          <w:szCs w:val="28"/>
          <w:highlight w:val="none"/>
          <w:lang w:val="en-US" w:eastAsia="zh-CN"/>
        </w:rPr>
        <w:t xml:space="preserve">（一）评审过程中出现下列情形之一的，评审委员会应当启动异常低价投标（响应）审查程序：①投标（响应）报价低于采购项目预算50%的，即投标（响应）报价＜采购项目预算×50%；②评审委员会认定的供应商报价过低、有可能影响产品质量或者不能诚信履约的其他情形。</w:t>
      </w:r>
      <w:r/>
    </w:p>
    <w:p>
      <w:pPr>
        <w:ind w:firstLine="561"/>
        <w:keepLines w:val="0"/>
        <w:keepNext w:val="0"/>
        <w:pageBreakBefore w:val="0"/>
        <w:spacing w:line="440" w:lineRule="exact"/>
        <w:widowControl/>
        <w:rPr>
          <w:rFonts w:hint="default" w:ascii="宋体" w:hAnsi="宋体" w:eastAsia="宋体" w:cs="Times New Roman"/>
          <w:b w:val="0"/>
          <w:bCs w:val="0"/>
          <w:sz w:val="30"/>
          <w:szCs w:val="30"/>
          <w:lang w:val="en-US" w:eastAsia="zh-CN" w:bidi="ar-SA"/>
        </w:rPr>
        <w:outlineLvl w:val="9"/>
      </w:pPr>
      <w:r>
        <w:rPr>
          <w:rFonts w:hint="eastAsia" w:ascii="宋体" w:hAnsi="宋体" w:eastAsia="宋体" w:cs="宋体"/>
          <w:color w:val="000000"/>
          <w:sz w:val="28"/>
          <w:szCs w:val="28"/>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keepLines w:val="0"/>
        <w:keepNext w:val="0"/>
        <w:pageBreakBefore w:val="0"/>
        <w:spacing w:line="440" w:lineRule="exact"/>
        <w:widowControl/>
        <w:rPr>
          <w:rFonts w:hint="default" w:ascii="宋体" w:hAnsi="宋体" w:eastAsia="宋体" w:cs="宋体"/>
          <w:b/>
          <w:bCs/>
          <w:sz w:val="28"/>
          <w:szCs w:val="28"/>
          <w:lang w:val="en-US" w:eastAsia="zh-CN"/>
        </w:rPr>
        <w:outlineLvl w:val="9"/>
      </w:pPr>
      <w:r>
        <w:rPr>
          <w:rFonts w:hint="eastAsia" w:ascii="宋体" w:hAnsi="宋体" w:eastAsia="宋体" w:cs="Times New Roman"/>
          <w:b/>
          <w:bCs/>
          <w:sz w:val="30"/>
          <w:szCs w:val="30"/>
          <w:lang w:val="en-US" w:eastAsia="zh-CN" w:bidi="ar-SA"/>
        </w:rPr>
        <w:t xml:space="preserve">三、</w:t>
      </w:r>
      <w:r>
        <w:rPr>
          <w:rFonts w:hint="eastAsia" w:ascii="宋体" w:hAnsi="宋体" w:cs="Times New Roman"/>
          <w:b/>
          <w:bCs/>
          <w:sz w:val="30"/>
          <w:szCs w:val="30"/>
          <w:lang w:val="en-US" w:eastAsia="zh-CN" w:bidi="ar-SA"/>
        </w:rPr>
        <w:t xml:space="preserve">采购</w:t>
      </w:r>
      <w:r>
        <w:rPr>
          <w:rFonts w:hint="eastAsia" w:ascii="宋体" w:hAnsi="宋体" w:eastAsia="宋体" w:cs="Times New Roman"/>
          <w:b/>
          <w:bCs/>
          <w:sz w:val="30"/>
          <w:szCs w:val="30"/>
          <w:lang w:val="en-US" w:eastAsia="zh-CN" w:bidi="ar-SA"/>
        </w:rPr>
        <w:t xml:space="preserve">清单</w:t>
      </w:r>
      <w:r/>
    </w:p>
    <w:tbl>
      <w:tblPr>
        <w:tblStyle w:val="663"/>
        <w:tblW w:w="907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0"/>
        <w:gridCol w:w="3712"/>
        <w:gridCol w:w="2875"/>
        <w:gridCol w:w="1204"/>
      </w:tblGrid>
      <w:tr>
        <w:trPr>
          <w:jc w:val="center"/>
        </w:trPr>
        <w:tc>
          <w:tcPr>
            <w:tcW w:w="1280"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序号</w:t>
            </w:r>
            <w:r/>
          </w:p>
        </w:tc>
        <w:tc>
          <w:tcPr>
            <w:tcW w:w="3712"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设备名称</w:t>
            </w:r>
            <w:r/>
          </w:p>
        </w:tc>
        <w:tc>
          <w:tcPr>
            <w:tcW w:w="2875"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lang w:eastAsia="zh-CN"/>
              </w:rPr>
              <w:t xml:space="preserve">数量</w:t>
            </w:r>
            <w:r/>
          </w:p>
        </w:tc>
        <w:tc>
          <w:tcPr>
            <w:tcW w:w="1204"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highlight w:val="none"/>
                <w:lang w:eastAsia="zh-CN"/>
              </w:rPr>
              <w:t xml:space="preserve">备注</w:t>
            </w:r>
            <w:r/>
          </w:p>
        </w:tc>
      </w:tr>
      <w:tr>
        <w:trPr>
          <w:jc w:val="center"/>
        </w:trPr>
        <w:tc>
          <w:tcPr>
            <w:tcW w:w="1280"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lang w:val="en-US" w:eastAsia="zh-CN"/>
              </w:rPr>
              <w:t xml:space="preserve">1</w:t>
            </w:r>
            <w:r/>
          </w:p>
        </w:tc>
        <w:tc>
          <w:tcPr>
            <w:tcW w:w="3712"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b/>
                <w:bCs/>
                <w:color w:val="auto"/>
                <w:sz w:val="28"/>
                <w:szCs w:val="28"/>
                <w:highlight w:val="none"/>
                <w:lang w:eastAsia="zh-CN"/>
              </w:rPr>
              <w:outlineLvl w:val="9"/>
            </w:pPr>
            <w:r>
              <w:rPr>
                <w:rFonts w:hint="eastAsia" w:ascii="宋体" w:eastAsia="宋体" w:cs="宋体"/>
                <w:b/>
                <w:bCs/>
                <w:color w:val="auto"/>
                <w:sz w:val="28"/>
                <w:szCs w:val="28"/>
                <w:highlight w:val="none"/>
                <w:lang w:eastAsia="zh-CN"/>
              </w:rPr>
              <w:t xml:space="preserve">双摇床</w:t>
            </w:r>
            <w:r/>
          </w:p>
        </w:tc>
        <w:tc>
          <w:tcPr>
            <w:tcW w:w="2875" w:type="dxa"/>
            <w:vAlign w:val="center"/>
            <w:textDirection w:val="lrTb"/>
            <w:noWrap w:val="false"/>
          </w:tcPr>
          <w:p>
            <w:pPr>
              <w:pStyle w:val="1038"/>
              <w:keepLines w:val="0"/>
              <w:keepNext w:val="0"/>
              <w:pageBreakBefore w:val="0"/>
              <w:spacing w:before="20" w:after="0" w:line="440" w:lineRule="exact"/>
              <w:widowControl/>
              <w:rPr>
                <w:rFonts w:hint="default" w:ascii="宋体" w:eastAsia="宋体" w:cs="宋体"/>
                <w:b/>
                <w:bCs/>
                <w:color w:val="auto"/>
                <w:sz w:val="28"/>
                <w:szCs w:val="28"/>
                <w:highlight w:val="none"/>
                <w:lang w:val="en-US" w:eastAsia="zh-CN"/>
              </w:rPr>
              <w:outlineLvl w:val="9"/>
            </w:pPr>
            <w:r>
              <w:rPr>
                <w:rFonts w:hint="eastAsia" w:ascii="宋体" w:eastAsia="宋体" w:cs="宋体"/>
                <w:b/>
                <w:bCs/>
                <w:color w:val="auto"/>
                <w:sz w:val="28"/>
                <w:szCs w:val="28"/>
                <w:highlight w:val="none"/>
                <w:lang w:val="en-US" w:eastAsia="zh-CN"/>
              </w:rPr>
              <w:t xml:space="preserve">251张</w:t>
            </w:r>
            <w:r/>
          </w:p>
        </w:tc>
        <w:tc>
          <w:tcPr>
            <w:tcW w:w="1204"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highlight w:val="none"/>
              </w:rPr>
              <w:outlineLvl w:val="9"/>
            </w:pPr>
            <w:r>
              <w:rPr>
                <w:rFonts w:hint="eastAsia" w:ascii="宋体" w:eastAsia="宋体" w:cs="宋体"/>
                <w:sz w:val="28"/>
                <w:szCs w:val="28"/>
                <w:highlight w:val="none"/>
              </w:rPr>
            </w:r>
            <w:r/>
          </w:p>
        </w:tc>
      </w:tr>
      <w:tr>
        <w:trPr>
          <w:jc w:val="center"/>
        </w:trPr>
        <w:tc>
          <w:tcPr>
            <w:tcW w:w="1280"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lang w:val="en-US" w:eastAsia="zh-CN"/>
              </w:rPr>
              <w:t xml:space="preserve">2</w:t>
            </w:r>
            <w:r/>
          </w:p>
        </w:tc>
        <w:tc>
          <w:tcPr>
            <w:tcW w:w="3712"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b/>
                <w:bCs/>
                <w:color w:val="auto"/>
                <w:sz w:val="28"/>
                <w:szCs w:val="28"/>
                <w:highlight w:val="none"/>
                <w:lang w:eastAsia="zh-CN"/>
              </w:rPr>
              <w:outlineLvl w:val="9"/>
            </w:pPr>
            <w:r>
              <w:rPr>
                <w:rFonts w:hint="eastAsia" w:ascii="宋体" w:eastAsia="宋体" w:cs="宋体"/>
                <w:b/>
                <w:bCs/>
                <w:color w:val="auto"/>
                <w:sz w:val="28"/>
                <w:szCs w:val="28"/>
                <w:highlight w:val="none"/>
                <w:lang w:eastAsia="zh-CN"/>
              </w:rPr>
              <w:t xml:space="preserve">三摇床</w:t>
            </w:r>
            <w:r/>
          </w:p>
        </w:tc>
        <w:tc>
          <w:tcPr>
            <w:tcW w:w="2875"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b/>
                <w:bCs/>
                <w:color w:val="auto"/>
                <w:sz w:val="28"/>
                <w:szCs w:val="28"/>
                <w:highlight w:val="none"/>
                <w:lang w:val="en-US" w:eastAsia="zh-CN"/>
              </w:rPr>
              <w:outlineLvl w:val="9"/>
            </w:pPr>
            <w:r>
              <w:rPr>
                <w:rFonts w:hint="eastAsia" w:ascii="宋体" w:eastAsia="宋体" w:cs="宋体"/>
                <w:b/>
                <w:bCs/>
                <w:color w:val="auto"/>
                <w:sz w:val="28"/>
                <w:szCs w:val="28"/>
                <w:highlight w:val="none"/>
                <w:lang w:val="en-US" w:eastAsia="zh-CN"/>
              </w:rPr>
              <w:t xml:space="preserve">4张</w:t>
            </w:r>
            <w:r/>
          </w:p>
        </w:tc>
        <w:tc>
          <w:tcPr>
            <w:tcW w:w="1204"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highlight w:val="none"/>
              </w:rPr>
              <w:outlineLvl w:val="9"/>
            </w:pPr>
            <w:r>
              <w:rPr>
                <w:rFonts w:hint="eastAsia" w:ascii="宋体" w:eastAsia="宋体" w:cs="宋体"/>
                <w:sz w:val="28"/>
                <w:szCs w:val="28"/>
                <w:highlight w:val="none"/>
              </w:rPr>
            </w:r>
            <w:r/>
          </w:p>
        </w:tc>
      </w:tr>
      <w:tr>
        <w:trPr>
          <w:jc w:val="center"/>
        </w:trPr>
        <w:tc>
          <w:tcPr>
            <w:tcW w:w="1280"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lang w:val="en-US" w:eastAsia="zh-CN"/>
              </w:rPr>
              <w:t xml:space="preserve">3</w:t>
            </w:r>
            <w:r/>
          </w:p>
        </w:tc>
        <w:tc>
          <w:tcPr>
            <w:tcW w:w="3712" w:type="dxa"/>
            <w:vAlign w:val="center"/>
            <w:textDirection w:val="lrTb"/>
            <w:noWrap w:val="false"/>
          </w:tcPr>
          <w:p>
            <w:pPr>
              <w:pStyle w:val="1038"/>
              <w:keepLines w:val="0"/>
              <w:keepNext w:val="0"/>
              <w:pageBreakBefore w:val="0"/>
              <w:spacing w:before="20" w:after="0" w:line="440" w:lineRule="exact"/>
              <w:widowControl/>
              <w:rPr>
                <w:rFonts w:hint="default" w:ascii="宋体" w:eastAsia="宋体" w:cs="宋体"/>
                <w:b/>
                <w:bCs/>
                <w:color w:val="auto"/>
                <w:sz w:val="28"/>
                <w:szCs w:val="28"/>
                <w:highlight w:val="none"/>
                <w:lang w:val="en-US" w:eastAsia="zh-CN"/>
              </w:rPr>
              <w:outlineLvl w:val="9"/>
            </w:pPr>
            <w:r>
              <w:rPr>
                <w:rFonts w:hint="eastAsia" w:ascii="宋体" w:eastAsia="宋体" w:cs="宋体"/>
                <w:b/>
                <w:bCs/>
                <w:color w:val="auto"/>
                <w:sz w:val="28"/>
                <w:szCs w:val="28"/>
                <w:highlight w:val="none"/>
                <w:lang w:eastAsia="zh-CN"/>
              </w:rPr>
              <w:t xml:space="preserve">转运</w:t>
            </w:r>
            <w:r>
              <w:rPr>
                <w:rFonts w:hint="eastAsia" w:ascii="宋体" w:eastAsia="宋体" w:cs="宋体"/>
                <w:b/>
                <w:bCs/>
                <w:color w:val="auto"/>
                <w:sz w:val="28"/>
                <w:szCs w:val="28"/>
                <w:highlight w:val="none"/>
                <w:lang w:val="en-US" w:eastAsia="zh-CN"/>
              </w:rPr>
              <w:t xml:space="preserve">床/车</w:t>
            </w:r>
            <w:r/>
          </w:p>
        </w:tc>
        <w:tc>
          <w:tcPr>
            <w:tcW w:w="2875" w:type="dxa"/>
            <w:vAlign w:val="center"/>
            <w:textDirection w:val="lrTb"/>
            <w:noWrap w:val="false"/>
          </w:tcPr>
          <w:p>
            <w:pPr>
              <w:pStyle w:val="1038"/>
              <w:keepLines w:val="0"/>
              <w:keepNext w:val="0"/>
              <w:pageBreakBefore w:val="0"/>
              <w:spacing w:before="20" w:after="0" w:line="440" w:lineRule="exact"/>
              <w:widowControl/>
              <w:rPr>
                <w:rFonts w:hint="default" w:ascii="宋体" w:eastAsia="宋体" w:cs="宋体"/>
                <w:b/>
                <w:bCs/>
                <w:color w:val="auto"/>
                <w:sz w:val="28"/>
                <w:szCs w:val="28"/>
                <w:highlight w:val="none"/>
                <w:lang w:val="en-US" w:eastAsia="zh-CN"/>
              </w:rPr>
              <w:outlineLvl w:val="9"/>
            </w:pPr>
            <w:r>
              <w:rPr>
                <w:rFonts w:hint="eastAsia" w:ascii="宋体" w:eastAsia="宋体" w:cs="宋体"/>
                <w:b/>
                <w:bCs/>
                <w:color w:val="auto"/>
                <w:sz w:val="28"/>
                <w:szCs w:val="28"/>
                <w:highlight w:val="none"/>
                <w:lang w:val="en-US" w:eastAsia="zh-CN"/>
              </w:rPr>
              <w:t xml:space="preserve">10张</w:t>
            </w:r>
            <w:r/>
          </w:p>
        </w:tc>
        <w:tc>
          <w:tcPr>
            <w:tcW w:w="1204" w:type="dxa"/>
            <w:vAlign w:val="center"/>
            <w:textDirection w:val="lrTb"/>
            <w:noWrap w:val="false"/>
          </w:tcPr>
          <w:p>
            <w:pPr>
              <w:pStyle w:val="1038"/>
              <w:keepLines w:val="0"/>
              <w:keepNext w:val="0"/>
              <w:pageBreakBefore w:val="0"/>
              <w:spacing w:before="20" w:after="0" w:line="440" w:lineRule="exact"/>
              <w:widowControl/>
              <w:rPr>
                <w:rFonts w:hint="eastAsia" w:ascii="宋体" w:eastAsia="宋体" w:cs="宋体"/>
                <w:sz w:val="28"/>
                <w:szCs w:val="28"/>
                <w:highlight w:val="none"/>
              </w:rPr>
              <w:outlineLvl w:val="9"/>
            </w:pPr>
            <w:r>
              <w:rPr>
                <w:rFonts w:hint="eastAsia" w:ascii="宋体" w:eastAsia="宋体" w:cs="宋体"/>
                <w:sz w:val="28"/>
                <w:szCs w:val="28"/>
                <w:highlight w:val="none"/>
              </w:rPr>
            </w:r>
            <w:r/>
          </w:p>
        </w:tc>
      </w:tr>
    </w:tbl>
    <w:p>
      <w:pPr>
        <w:ind w:firstLine="561"/>
        <w:keepLines w:val="0"/>
        <w:keepNext w:val="0"/>
        <w:pageBreakBefore w:val="0"/>
        <w:spacing w:line="520" w:lineRule="exact"/>
        <w:widowControl/>
        <w:rPr>
          <w:rFonts w:hint="eastAsia" w:ascii="宋体" w:hAnsi="宋体" w:eastAsia="宋体" w:cs="Times New Roman"/>
          <w:b/>
          <w:bCs/>
          <w:sz w:val="30"/>
          <w:szCs w:val="30"/>
          <w:lang w:val="en-US" w:eastAsia="zh-CN" w:bidi="ar-SA"/>
        </w:rPr>
        <w:outlineLvl w:val="9"/>
      </w:pPr>
      <w:r>
        <w:rPr>
          <w:rFonts w:hint="eastAsia" w:ascii="宋体" w:hAnsi="宋体" w:eastAsia="宋体" w:cs="Times New Roman"/>
          <w:b/>
          <w:bCs/>
          <w:sz w:val="30"/>
          <w:szCs w:val="30"/>
          <w:lang w:val="en-US" w:eastAsia="zh-CN" w:bidi="ar-SA"/>
        </w:rPr>
        <w:t xml:space="preserve">四、技术规格参数</w:t>
      </w:r>
      <w:r>
        <w:rPr>
          <w:rFonts w:hint="eastAsia" w:ascii="宋体" w:hAnsi="宋体" w:cs="Times New Roman"/>
          <w:b/>
          <w:bCs/>
          <w:color w:val="000000"/>
          <w:sz w:val="28"/>
          <w:szCs w:val="28"/>
          <w:highlight w:val="none"/>
          <w:lang w:val="en-US" w:eastAsia="zh-CN" w:bidi="ar-SA"/>
        </w:rPr>
        <w:t xml:space="preserve">加</w:t>
      </w:r>
      <w:r>
        <w:rPr>
          <w:rFonts w:hint="eastAsia" w:ascii="宋体" w:hAnsi="宋体" w:cs="Times New Roman"/>
          <w:b/>
          <w:bCs/>
          <w:color w:val="000000"/>
          <w:sz w:val="30"/>
          <w:szCs w:val="30"/>
          <w:highlight w:val="none"/>
          <w:lang w:val="en-US" w:eastAsia="zh-CN" w:bidi="ar-SA"/>
        </w:rPr>
        <w:t xml:space="preserve">（“▲”的指标为重要响应指标，其他为一般响应指标，未按要求提供证明材料的视为不满足）</w:t>
      </w:r>
      <w:r/>
    </w:p>
    <w:p>
      <w:pPr>
        <w:ind w:firstLine="562"/>
        <w:pageBreakBefore w:val="0"/>
        <w:spacing w:line="440" w:lineRule="exact"/>
        <w:widowControl/>
        <w:rPr>
          <w:rFonts w:hint="eastAsia" w:ascii="宋体" w:eastAsia="宋体" w:cs="宋体"/>
          <w:b/>
          <w:bCs/>
          <w:sz w:val="28"/>
          <w:szCs w:val="28"/>
        </w:rPr>
      </w:pPr>
      <w:r>
        <w:rPr>
          <w:rFonts w:hint="eastAsia" w:ascii="宋体" w:eastAsia="宋体" w:cs="宋体"/>
          <w:b/>
          <w:bCs/>
          <w:sz w:val="28"/>
          <w:szCs w:val="28"/>
          <w:lang w:eastAsia="zh-CN"/>
        </w:rPr>
        <w:t xml:space="preserve">（</w:t>
      </w:r>
      <w:r>
        <w:rPr>
          <w:rFonts w:hint="eastAsia" w:ascii="宋体" w:eastAsia="宋体" w:cs="宋体"/>
          <w:b/>
          <w:bCs/>
          <w:sz w:val="28"/>
          <w:szCs w:val="28"/>
          <w:lang w:val="en-US" w:eastAsia="zh-CN"/>
        </w:rPr>
        <w:t xml:space="preserve">一</w:t>
      </w:r>
      <w:r>
        <w:rPr>
          <w:rFonts w:hint="eastAsia" w:ascii="宋体" w:eastAsia="宋体" w:cs="宋体"/>
          <w:b/>
          <w:bCs/>
          <w:sz w:val="28"/>
          <w:szCs w:val="28"/>
          <w:lang w:eastAsia="zh-CN"/>
        </w:rPr>
        <w:t xml:space="preserve">）双摇床</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1.病床安全载重≥240kg。</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2.</w:t>
      </w:r>
      <w:r>
        <w:rPr>
          <w:rFonts w:hint="eastAsia" w:ascii="宋体" w:cs="宋体"/>
          <w:b w:val="0"/>
          <w:bCs w:val="0"/>
          <w:sz w:val="28"/>
          <w:szCs w:val="28"/>
          <w:lang w:val="en-US" w:eastAsia="zh-CN" w:bidi="ar-SA"/>
        </w:rPr>
        <w:t xml:space="preserve">规格</w:t>
      </w:r>
      <w:r>
        <w:rPr>
          <w:rFonts w:hint="eastAsia" w:ascii="宋体" w:eastAsia="宋体" w:cs="宋体"/>
          <w:b w:val="0"/>
          <w:bCs w:val="0"/>
          <w:sz w:val="28"/>
          <w:szCs w:val="28"/>
          <w:lang w:val="en-US" w:eastAsia="zh-CN" w:bidi="ar-SA"/>
        </w:rPr>
        <w:t xml:space="preserve">尺寸（允许±20mm偏差）：床板长度1940mm（含床头尾全长约2140mm），床板宽度860mm（含护栏全宽约980mm），床板离地高度500mm。</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3.具备双摇功能：背部升降范围0°～70°（±5°），膝部升降范围0°～40°（±5°）。</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sz w:val="28"/>
          <w:szCs w:val="28"/>
          <w:lang w:val="en-US" w:eastAsia="zh-CN" w:bidi="ar-SA"/>
        </w:rPr>
        <w:t xml:space="preserve">▲4.床板主体采用优质冷轧钢板，钢板厚度≥1.0mm，一次冲压成型，表面光滑无毛刺，边缘做圆弧卷边处理，承重及抗冲击能力强。采用分段式设计，臀部、大腿部</w:t>
      </w:r>
      <w:r>
        <w:rPr>
          <w:rFonts w:hint="eastAsia" w:ascii="宋体" w:eastAsia="宋体" w:cs="宋体"/>
          <w:b w:val="0"/>
          <w:bCs w:val="0"/>
          <w:color w:val="auto"/>
          <w:sz w:val="28"/>
          <w:szCs w:val="28"/>
          <w:lang w:val="en-US" w:eastAsia="zh-CN" w:bidi="ar-SA"/>
        </w:rPr>
        <w:t xml:space="preserve">和小腿部四块床板通过一体式钢结构加螺栓连接，中间间隙小。床板中心开设透气孔并做凹凸加强设计，兼顾透气性与结构强度。</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▲5.金属表面采用粉末喷涂工艺。使用的塑粉应具备抗菌功能，对大肠杆菌、金黄色葡萄球菌等常见院内感染相关菌种的抑菌率≥99%。投标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须提供由具备CMA或CNAS资质的第三方检测机构出具的塑粉抑菌检测报告。</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▲6.采用中控锁定脚轮系统，配置4个直径≥125mm的品牌脚轮。轮面采用无压痕TPE热塑橡胶或其他同等性能材料，兼具降噪、防震和稳定移动性能。投标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须提供脚轮的第三方质量检测报告。</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7.手摇柄采用折叠收缩式设计，使用耐药性树脂材料，椭圆型人体工程学握把。具备过摇保护设计，设置离合装置，当摇柄作用力过大时可自动脱开，有效保护传动机构。</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8.采用医用级热塑性树脂（包括但不限于HDPE、PP、ABS等）一体吹塑或注塑成型，表面易于清洁。主体为乳白色，可配装饰性木纹效果。头尾板均带有锁定装置，并设计有防滑把握手柄，便于推行及作为扶手使用。头板内侧凸起，与床板之间保持安全间隙，防止物品掉落。</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9.床体四角设计有4个多功能插孔，兼容点滴架等附件。床体下侧设有收纳位，点滴架不使用时可在床下水平收藏。下侧同时设有引流袋挂钩，实现一钩多用。</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10.配置≥6段一体式栅栏式铝制折叠护栏，具备防夹手设计。护栏铰链等连接部位须做加固处理，确保反复收放后连接可靠、使用寿命长。竖杆底座采用牢固的机械固定方式，确保结构稳定。护栏手握处设有醒目颜色提示标识（如红/绿色区分），用以明确指示锁定与解锁状态。护栏与头尾板之间应保持安全间隙，防止夹伤。</w:t>
      </w:r>
      <w:r/>
    </w:p>
    <w:p>
      <w:pPr>
        <w:ind w:left="0" w:firstLine="560"/>
        <w:keepLines w:val="0"/>
        <w:keepNext w:val="0"/>
        <w:pageBreakBefore w:val="0"/>
        <w:spacing w:line="440" w:lineRule="exact"/>
        <w:widowControl/>
        <w:rPr>
          <w:rFonts w:ascii="宋体" w:cs="宋体"/>
          <w:b/>
          <w:bCs/>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▲11.床体连接部位应采用自动化/机器人焊接工艺或同等精度等级的焊接方式，焊接精度高、焊点均匀牢固，以保证床体长期使用的结构稳固性。投标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须提供能证明焊接工艺水平和质量保障能力的相关材料（如设备清单、工艺流程图、现场照片及第三方出具的焊接质量检测合格证明等）。</w:t>
      </w:r>
      <w:r/>
    </w:p>
    <w:p>
      <w:pPr>
        <w:ind w:left="556" w:firstLine="0"/>
        <w:keepLines w:val="0"/>
        <w:keepNext w:val="0"/>
        <w:pageBreakBefore w:val="0"/>
        <w:spacing w:line="440" w:lineRule="exact"/>
        <w:widowControl/>
        <w:rPr>
          <w:rFonts w:hint="eastAsia" w:ascii="宋体" w:eastAsia="宋体" w:cs="宋体"/>
          <w:b/>
          <w:bCs/>
          <w:color w:val="auto"/>
          <w:sz w:val="28"/>
          <w:szCs w:val="28"/>
          <w:lang w:val="en-US" w:eastAsia="zh-CN" w:bidi="ar-SA"/>
        </w:rPr>
        <w:outlineLvl w:val="9"/>
      </w:pPr>
      <w:r>
        <w:rPr>
          <w:rFonts w:hint="eastAsia" w:ascii="宋体" w:eastAsia="宋体" w:cs="宋体"/>
          <w:b/>
          <w:bCs/>
          <w:color w:val="auto"/>
          <w:sz w:val="28"/>
          <w:szCs w:val="28"/>
          <w:lang w:val="en-US" w:eastAsia="zh-CN" w:bidi="ar-SA"/>
        </w:rPr>
        <w:t xml:space="preserve">（</w:t>
      </w:r>
      <w:r>
        <w:rPr>
          <w:rFonts w:hint="eastAsia" w:ascii="宋体" w:cs="宋体"/>
          <w:b/>
          <w:bCs/>
          <w:color w:val="auto"/>
          <w:sz w:val="28"/>
          <w:szCs w:val="28"/>
          <w:lang w:val="en-US" w:eastAsia="zh-CN" w:bidi="ar-SA"/>
        </w:rPr>
        <w:t xml:space="preserve">二</w:t>
      </w:r>
      <w:r>
        <w:rPr>
          <w:rFonts w:hint="eastAsia" w:ascii="宋体" w:eastAsia="宋体" w:cs="宋体"/>
          <w:b/>
          <w:bCs/>
          <w:color w:val="auto"/>
          <w:sz w:val="28"/>
          <w:szCs w:val="28"/>
          <w:lang w:val="en-US" w:eastAsia="zh-CN" w:bidi="ar-SA"/>
        </w:rPr>
        <w:t xml:space="preserve">）三摇床</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1.病床安全承重不低于240kg。</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2.</w:t>
      </w:r>
      <w:r>
        <w:rPr>
          <w:rFonts w:hint="eastAsia" w:ascii="宋体" w:cs="宋体"/>
          <w:b w:val="0"/>
          <w:bCs w:val="0"/>
          <w:color w:val="auto"/>
          <w:sz w:val="28"/>
          <w:szCs w:val="28"/>
          <w:lang w:val="en-US" w:eastAsia="zh-CN"/>
        </w:rPr>
        <w:t xml:space="preserve">规格</w:t>
      </w:r>
      <w:r>
        <w:rPr>
          <w:rFonts w:hint="eastAsia" w:ascii="宋体" w:eastAsia="宋体" w:cs="宋体"/>
          <w:b w:val="0"/>
          <w:bCs w:val="0"/>
          <w:color w:val="auto"/>
          <w:sz w:val="28"/>
          <w:szCs w:val="28"/>
          <w:lang w:val="en-US" w:eastAsia="zh-CN"/>
        </w:rPr>
        <w:t xml:space="preserve">尺寸</w:t>
      </w:r>
      <w:r>
        <w:rPr>
          <w:rFonts w:hint="eastAsia" w:ascii="宋体" w:cs="宋体"/>
          <w:b w:val="0"/>
          <w:bCs w:val="0"/>
          <w:color w:val="auto"/>
          <w:sz w:val="28"/>
          <w:szCs w:val="28"/>
          <w:lang w:val="en-US" w:eastAsia="zh-CN"/>
        </w:rPr>
        <w:t xml:space="preserve">（</w:t>
      </w:r>
      <w:r>
        <w:rPr>
          <w:rFonts w:hint="eastAsia" w:ascii="宋体" w:eastAsia="宋体" w:cs="宋体"/>
          <w:b w:val="0"/>
          <w:bCs w:val="0"/>
          <w:color w:val="auto"/>
          <w:sz w:val="28"/>
          <w:szCs w:val="28"/>
          <w:lang w:val="en-US" w:eastAsia="zh-CN"/>
        </w:rPr>
        <w:t xml:space="preserve">允许±20mm偏差</w:t>
      </w:r>
      <w:r>
        <w:rPr>
          <w:rFonts w:hint="eastAsia" w:ascii="宋体" w:cs="宋体"/>
          <w:b w:val="0"/>
          <w:bCs w:val="0"/>
          <w:color w:val="auto"/>
          <w:sz w:val="28"/>
          <w:szCs w:val="28"/>
          <w:lang w:val="en-US" w:eastAsia="zh-CN"/>
        </w:rPr>
        <w:t xml:space="preserve">）</w:t>
      </w:r>
      <w:r>
        <w:rPr>
          <w:rFonts w:hint="eastAsia" w:ascii="宋体" w:eastAsia="宋体" w:cs="宋体"/>
          <w:b w:val="0"/>
          <w:bCs w:val="0"/>
          <w:color w:val="auto"/>
          <w:sz w:val="28"/>
          <w:szCs w:val="28"/>
          <w:lang w:val="en-US" w:eastAsia="zh-CN"/>
        </w:rPr>
        <w:t xml:space="preserve">：床板长1940mm（含床头尾全长约2140mm），床板宽860mm（含护栏全宽约980mm）。床板离地高度可在450mm～750mm范围内调节，以适应不同护理及转运场景。</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3.具备背部及膝部双摇升降功能。背部升降范围：0°～70°（±5°）；膝部升降范围：0°～40°（±5°）。</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4.床板主体采用优质冷轧钢板，厚度≥1.0mm，一次冲压成型，边缘圆弧卷边，确保无毛刺、不易变形，并具有较强的承重与抗冲击能力。床板采用分段式设计，臀部、大腿部和小腿部四块床板以一体钢结构通过螺栓连接，中间间隙小。床板中心区域设置一体冲压的凹凸透气孔，兼顾透气性与板面强度。</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▲5.金属部件表面采用粉末喷涂工艺。所用塑粉须具备抗菌功能，对大肠杆菌、金黄色葡萄球菌等常见致病菌的抑菌率≥99%。</w:t>
      </w:r>
      <w:r>
        <w:rPr>
          <w:rFonts w:hint="eastAsia" w:ascii="宋体" w:eastAsia="宋体" w:cs="宋体"/>
          <w:b w:val="0"/>
          <w:bCs w:val="0"/>
          <w:color w:val="auto"/>
          <w:sz w:val="28"/>
          <w:szCs w:val="28"/>
          <w:lang w:val="en-US" w:eastAsia="zh-CN" w:bidi="ar-SA"/>
        </w:rPr>
        <w:t xml:space="preserve">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须提供由具备CMA或CNAS资质的第三方检测机构出具的塑粉抑菌检测报告。</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rPr>
        <w:t xml:space="preserve">▲6.采用中控脚轮，一脚制动即可锁定四轮。配备4个直径≥125mm的知名品牌脚轮，轮面采用TPE热塑橡胶或同等无压痕静音材料，轮体为TPU等耐磨材质，金属螺栓杆连接，承载能力强，兼顾降噪、防震及稳定移动性能。</w:t>
      </w:r>
      <w:r>
        <w:rPr>
          <w:rFonts w:hint="eastAsia" w:ascii="宋体" w:eastAsia="宋体" w:cs="宋体"/>
          <w:b w:val="0"/>
          <w:bCs w:val="0"/>
          <w:color w:val="auto"/>
          <w:sz w:val="28"/>
          <w:szCs w:val="28"/>
          <w:lang w:val="en-US" w:eastAsia="zh-CN" w:bidi="ar-SA"/>
        </w:rPr>
        <w:t xml:space="preserve">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须提供脚轮的第三方质量检测报告。</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auto"/>
          <w:sz w:val="28"/>
          <w:szCs w:val="28"/>
          <w:lang w:val="en-US" w:eastAsia="zh-CN"/>
        </w:rPr>
        <w:t xml:space="preserve">7.手摇柄采用折叠收缩式设计，使用耐酸碱的树脂材料，椭圆型握把符合人体工程学。摇把内置离合保护装置，当操作力矩超过安全阈值时自动脱开，防止螺杆及传动部件过力损坏。高低升降机构宜配置弹性助力装置（如气</w:t>
      </w:r>
      <w:r>
        <w:rPr>
          <w:rFonts w:hint="eastAsia" w:ascii="宋体" w:eastAsia="宋体" w:cs="宋体"/>
          <w:b w:val="0"/>
          <w:bCs w:val="0"/>
          <w:color w:val="000000"/>
          <w:sz w:val="28"/>
          <w:szCs w:val="28"/>
          <w:lang w:val="en-US" w:eastAsia="zh-CN"/>
        </w:rPr>
        <w:t xml:space="preserve">弹簧），使床面高度调节更加轻便省力。</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8.采用医用级热塑性树脂（包括但不限于HDPE、PP、ABS等）一体吹塑或注塑成型，可带有环保材质标识。主体为乳白色，饰面可带木纹效果。头尾板均配备锁定装置，并设有符合人体工学的防滑握柄，便于推床转移和患者搀扶。头板内侧设计有防落物凸缘，与床板之间保持不大于40mm的安全间隙。</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9.床体四角设置不少于4个多功能插孔，可兼容输液架等附件。床体下侧配备输液架收纳固定位，不使用时可将输液架水平收置于床下，防止遗失。同时设有引流袋挂钩，一钩多用，有效节省空间。</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10.双侧护栏采用≥6段的一体式栅栏铝制折叠结构，具备防夹手设计。护栏铰链等转动连接部位使用加强型材料与金属垫片复合加固，确保长期频繁收放不松动、不损坏。竖杆底座采用稳固的机械固定工艺（非简单螺丝贯穿连接），增强结构整体性与使用寿命。护栏把手处设有醒目的红/绿双色安全提示标识，红色表示未锁紧，绿色表示已锁牢，便于一眼辨识。护栏与头板之间的安全间隙应小于40mm。</w:t>
      </w:r>
      <w:r/>
    </w:p>
    <w:p>
      <w:pPr>
        <w:ind w:left="0" w:firstLine="560"/>
        <w:keepLines w:val="0"/>
        <w:keepNext w:val="0"/>
        <w:pageBreakBefore w:val="0"/>
        <w:spacing w:line="440" w:lineRule="exact"/>
        <w:widowControl/>
        <w:rPr>
          <w:rFonts w:hint="eastAsia" w:ascii="宋体" w:cs="宋体"/>
          <w:color w:val="auto"/>
          <w:sz w:val="28"/>
          <w:szCs w:val="28"/>
          <w:lang w:val="en-US" w:eastAsia="zh-CN"/>
        </w:rPr>
        <w:outlineLvl w:val="9"/>
      </w:pPr>
      <w:r>
        <w:rPr>
          <w:rFonts w:hint="eastAsia" w:ascii="宋体" w:eastAsia="宋体" w:cs="宋体"/>
          <w:b w:val="0"/>
          <w:bCs w:val="0"/>
          <w:color w:val="000000"/>
          <w:sz w:val="28"/>
          <w:szCs w:val="28"/>
          <w:lang w:val="en-US" w:eastAsia="zh-CN"/>
        </w:rPr>
        <w:t xml:space="preserve">▲11.床架等主要受力连接部位应采用</w:t>
      </w:r>
      <w:r>
        <w:rPr>
          <w:rFonts w:hint="eastAsia" w:ascii="宋体" w:eastAsia="宋体" w:cs="宋体"/>
          <w:b w:val="0"/>
          <w:bCs w:val="0"/>
          <w:color w:val="auto"/>
          <w:sz w:val="28"/>
          <w:szCs w:val="28"/>
          <w:lang w:val="en-US" w:eastAsia="zh-CN"/>
        </w:rPr>
        <w:t xml:space="preserve">自动化机器人焊接或同等高精度焊接工艺，确保焊道均匀、牢固美观，提升整体使用寿命。</w:t>
      </w:r>
      <w:r>
        <w:rPr>
          <w:rFonts w:hint="eastAsia" w:ascii="宋体" w:eastAsia="宋体" w:cs="宋体"/>
          <w:b w:val="0"/>
          <w:bCs w:val="0"/>
          <w:color w:val="auto"/>
          <w:sz w:val="28"/>
          <w:szCs w:val="28"/>
          <w:lang w:val="en-US" w:eastAsia="zh-CN" w:bidi="ar-SA"/>
        </w:rPr>
        <w:t xml:space="preserve">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须提供能证明焊接工艺水平和质量保障能力的相关材料（如设备清单、工艺流程图、现场照片及第三方出具的焊接质量检测合格证明等）。</w:t>
      </w:r>
      <w:r/>
    </w:p>
    <w:p>
      <w:pPr>
        <w:ind w:left="0" w:firstLine="562"/>
        <w:keepLines w:val="0"/>
        <w:keepNext w:val="0"/>
        <w:pageBreakBefore w:val="0"/>
        <w:spacing w:line="440" w:lineRule="exact"/>
        <w:widowControl/>
        <w:rPr>
          <w:rFonts w:hint="eastAsia" w:ascii="宋体" w:eastAsia="宋体" w:cs="宋体"/>
          <w:b/>
          <w:bCs/>
          <w:color w:val="auto"/>
          <w:sz w:val="28"/>
          <w:szCs w:val="28"/>
          <w:lang w:val="en-US" w:eastAsia="zh-CN" w:bidi="ar-SA"/>
        </w:rPr>
        <w:outlineLvl w:val="9"/>
      </w:pPr>
      <w:r>
        <w:rPr>
          <w:rFonts w:hint="eastAsia" w:ascii="宋体" w:eastAsia="宋体" w:cs="宋体"/>
          <w:b/>
          <w:bCs/>
          <w:color w:val="auto"/>
          <w:sz w:val="28"/>
          <w:szCs w:val="28"/>
          <w:lang w:val="en-US" w:eastAsia="zh-CN" w:bidi="ar-SA"/>
        </w:rPr>
        <w:t xml:space="preserve">（</w:t>
      </w:r>
      <w:r>
        <w:rPr>
          <w:rFonts w:hint="eastAsia" w:ascii="宋体" w:cs="宋体"/>
          <w:b/>
          <w:bCs/>
          <w:color w:val="auto"/>
          <w:sz w:val="28"/>
          <w:szCs w:val="28"/>
          <w:lang w:val="en-US" w:eastAsia="zh-CN" w:bidi="ar-SA"/>
        </w:rPr>
        <w:t xml:space="preserve">三</w:t>
      </w:r>
      <w:r>
        <w:rPr>
          <w:rFonts w:hint="eastAsia" w:ascii="宋体" w:eastAsia="宋体" w:cs="宋体"/>
          <w:b/>
          <w:bCs/>
          <w:color w:val="auto"/>
          <w:sz w:val="28"/>
          <w:szCs w:val="28"/>
          <w:lang w:val="en-US" w:eastAsia="zh-CN" w:bidi="ar-SA"/>
        </w:rPr>
        <w:t xml:space="preserve">）转运床/车</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1.床板长度≥1900mm，整车宽度≤670mm，高度升降范围≥340mm，背部升降角度0°～70°。  </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2.背部升降采用静音气弹簧控制，升降操作平稳、噪音低。</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3.▲采用金属材质摇杆系统，具有足够的机械强度，不易变形断裂，满足长期高频使用需求。</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4.采用医用级高分子聚合物材料（如PP、ABS、PE等）一体成型工艺制造，具有良好的耐腐蚀、抗冲击及易清洁性能。</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5. 主体框架采用钢制结构，部分区域可选用铝合金材质，在保证整体强度的前提下兼顾轻量化。</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6.▲护栏板采用PP树脂材料成型，双侧配备。垂直防护状态下护栏高度≥220mm，并可水平展开固定以拓展床面宽度，方便输液患者手臂舒适放置。护栏须配置安全锁机构，锁紧装置设有明显的颜色标识（如红/绿区分），明确显示锁定与解锁状态，防止误操作导致护栏意外收放。</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7.▲护栏板上应设有背部升降角度指示装置，便于护理人员读取角度信息。两侧护栏板中部设计有凹槽结构，可容纳输液导管，防止导管滑脱。</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8.▲配置4个中控锁定双面脚轮，直径≥150mm，材质为树脂。脚轮中轴采用多边形快拆结构（如六角或八角），无需拆卸螺丝即可更换维护。为满足静电防护要求，脚轮组中至少配备一个含碳导电脚轮，设有明显颜色标记（如黄色），可将静电持续泄放至地面。投标文件中须提供导电脚轮的相关检测报告。推车四角设有脚轮控制系统，支持一脚踩下即同步锁定四个脚轮。</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9. 配备独立的中心第五轮转向系统，推车两侧均安装控制踏杆。第五轮收回时为自由行进模式；第五轮着地即进入直行导向模式，抵消转运过程中的侧向惯性，确保方向稳定可控。</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10. 床体下方配置二段式储物托盘，分为大小、深浅不同的两个区域，设有不少于6个漏水孔，方便沥水清洁。托盘整体承重能力不低于10kg。</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11.▲床体两侧用于挂载附件的横杆上，开设长形挂孔不少于10处，可灵活调整挂钩位置。配备挂钩不少于4个。</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12.提供输液架专用收纳插孔，可妥善固定输液架，避免转运过程中晃动脱落。</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13.配有专用搁架，可稳定放置500升容量（直径约105mm～115mm）的氧气瓶。</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14.▲配备专用转运床垫，面料做防水加工处理，易于清洁；四角装有拉链，便于拆卸外罩水洗。床垫整体应具有防静电性能，不少于3段式结构，便于单人操作完成患者的平行对接与转运。</w:t>
      </w:r>
      <w:r/>
    </w:p>
    <w:p>
      <w:pPr>
        <w:ind w:left="0" w:firstLine="560"/>
        <w:keepLines w:val="0"/>
        <w:keepNext w:val="0"/>
        <w:pageBreakBefore w:val="0"/>
        <w:spacing w:line="440" w:lineRule="exact"/>
        <w:widowControl/>
        <w:rPr>
          <w:rFonts w:hint="default" w:ascii="宋体" w:eastAsia="宋体" w:cs="宋体"/>
          <w:b w:val="0"/>
          <w:bCs w:val="0"/>
          <w:color w:val="auto"/>
          <w:sz w:val="28"/>
          <w:szCs w:val="28"/>
          <w:highlight w:val="none"/>
          <w:lang w:val="en-US" w:eastAsia="zh-CN"/>
        </w:rPr>
        <w:outlineLvl w:val="9"/>
      </w:pPr>
      <w:r>
        <w:rPr>
          <w:rFonts w:hint="eastAsia" w:ascii="宋体" w:eastAsia="宋体" w:cs="宋体"/>
          <w:b w:val="0"/>
          <w:bCs w:val="0"/>
          <w:color w:val="000000"/>
          <w:sz w:val="28"/>
          <w:szCs w:val="28"/>
          <w:lang w:val="en-US" w:eastAsia="zh-CN"/>
        </w:rPr>
        <w:t xml:space="preserve">15.▲产品须通过抗冲击性能检测，投标时需提供由具备资质的检测机构出具的抗冲击检测报告，以证明设备在正常使用及可预见的冲击条件下的结构稳固性和耐用</w:t>
      </w:r>
      <w:r>
        <w:rPr>
          <w:rFonts w:hint="eastAsia" w:ascii="宋体" w:eastAsia="宋体" w:cs="宋体"/>
          <w:b w:val="0"/>
          <w:bCs w:val="0"/>
          <w:color w:val="auto"/>
          <w:sz w:val="28"/>
          <w:szCs w:val="28"/>
          <w:highlight w:val="none"/>
          <w:lang w:val="en-US" w:eastAsia="zh-CN"/>
        </w:rPr>
        <w:t xml:space="preserve">性。</w:t>
      </w:r>
      <w:r/>
    </w:p>
    <w:p>
      <w:pPr>
        <w:ind w:firstLine="560"/>
        <w:keepLines w:val="0"/>
        <w:keepNext w:val="0"/>
        <w:pageBreakBefore w:val="0"/>
        <w:spacing w:line="480" w:lineRule="exact"/>
        <w:rPr>
          <w:rFonts w:hint="eastAsia" w:ascii="宋体"/>
          <w:b/>
          <w:bCs/>
          <w:color w:val="auto"/>
          <w:sz w:val="30"/>
          <w:szCs w:val="30"/>
          <w:highlight w:val="none"/>
          <w:lang w:val="en-US" w:eastAsia="zh-CN"/>
        </w:rPr>
      </w:pPr>
      <w:r>
        <w:rPr>
          <w:rFonts w:hint="eastAsia" w:ascii="宋体"/>
          <w:b/>
          <w:bCs/>
          <w:color w:val="auto"/>
          <w:sz w:val="30"/>
          <w:szCs w:val="30"/>
          <w:highlight w:val="none"/>
          <w:lang w:val="en-US" w:eastAsia="zh-CN"/>
        </w:rPr>
        <w:t xml:space="preserve">五、产品质量保证</w:t>
      </w:r>
      <w:r/>
    </w:p>
    <w:p>
      <w:pPr>
        <w:ind w:firstLine="560"/>
        <w:keepLines w:val="0"/>
        <w:keepNext w:val="0"/>
        <w:pageBreakBefore w:val="0"/>
        <w:spacing w:line="480" w:lineRule="exact"/>
        <w:rPr>
          <w:rFonts w:hint="eastAsia" w:ascii="宋体" w:hAnsi="宋体" w:cs="Times New Roman"/>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1、双摇床、三摇床提供不少于8年原厂免费质保；转运床/车提供不少于6年原厂免费质保（自验收合格之日起算）</w:t>
      </w:r>
      <w:r>
        <w:rPr>
          <w:rFonts w:hint="eastAsia" w:ascii="宋体" w:hAnsi="宋体" w:cs="Times New Roman"/>
          <w:color w:val="auto"/>
          <w:sz w:val="28"/>
          <w:szCs w:val="28"/>
          <w:highlight w:val="none"/>
          <w:lang w:val="en-US" w:eastAsia="zh-CN"/>
        </w:rPr>
        <w:t xml:space="preserve">。</w:t>
      </w:r>
      <w:r/>
    </w:p>
    <w:p>
      <w:pPr>
        <w:ind w:firstLine="560"/>
        <w:keepLines w:val="0"/>
        <w:keepNext w:val="0"/>
        <w:pageBreakBefore w:val="0"/>
        <w:spacing w:line="480" w:lineRule="exact"/>
        <w:rPr>
          <w:rFonts w:hint="default" w:ascii="宋体" w:hAnsi="宋体" w:eastAsia="宋体" w:cs="Times New Roman"/>
          <w:color w:val="auto"/>
          <w:sz w:val="28"/>
          <w:szCs w:val="28"/>
          <w:lang w:val="en-US" w:eastAsia="zh-CN"/>
        </w:rPr>
      </w:pPr>
      <w:r>
        <w:rPr>
          <w:rFonts w:hint="eastAsia" w:ascii="宋体" w:hAnsi="宋体" w:cs="Times New Roman"/>
          <w:color w:val="auto"/>
          <w:sz w:val="28"/>
          <w:szCs w:val="28"/>
          <w:highlight w:val="none"/>
          <w:lang w:val="en-US" w:eastAsia="zh-CN"/>
        </w:rPr>
        <w:t xml:space="preserve">2、质保期内设备免费维修，解决各种技术瑕疵，终身维修。</w:t>
      </w:r>
      <w:r>
        <w:rPr>
          <w:rFonts w:hint="eastAsia" w:ascii="宋体" w:hAnsi="宋体" w:cs="Times New Roman"/>
          <w:color w:val="auto"/>
          <w:sz w:val="28"/>
          <w:szCs w:val="28"/>
          <w:lang w:val="en-US" w:eastAsia="zh-CN"/>
        </w:rPr>
        <w:t xml:space="preserve">投标文件中提供后续维保报价、设备常用配件报价。</w:t>
      </w:r>
      <w:r/>
    </w:p>
    <w:p>
      <w:pPr>
        <w:ind w:firstLine="560"/>
        <w:keepLines w:val="0"/>
        <w:keepNext w:val="0"/>
        <w:pageBreakBefore w:val="0"/>
        <w:spacing w:line="480" w:lineRule="exact"/>
        <w:rPr>
          <w:rFonts w:hint="eastAsia" w:ascii="宋体" w:hAnsi="宋体" w:eastAsia="宋体" w:cs="Times New Roman"/>
          <w:color w:val="auto"/>
          <w:sz w:val="28"/>
          <w:szCs w:val="28"/>
        </w:rPr>
      </w:pPr>
      <w:r>
        <w:rPr>
          <w:rFonts w:hint="eastAsia" w:ascii="宋体" w:hAnsi="宋体" w:cs="Times New Roman"/>
          <w:color w:val="auto"/>
          <w:sz w:val="28"/>
          <w:szCs w:val="28"/>
          <w:lang w:val="en-US" w:eastAsia="zh-CN"/>
        </w:rPr>
        <w:t xml:space="preserve">3、</w:t>
      </w:r>
      <w:r>
        <w:rPr>
          <w:rFonts w:hint="eastAsia" w:ascii="宋体" w:hAnsi="宋体" w:eastAsia="宋体" w:cs="Times New Roman"/>
          <w:color w:val="auto"/>
          <w:sz w:val="28"/>
          <w:szCs w:val="28"/>
          <w:lang w:val="en-US" w:eastAsia="zh-CN"/>
        </w:rPr>
        <w:t xml:space="preserve">中标人所供</w:t>
      </w:r>
      <w:r>
        <w:rPr>
          <w:rFonts w:hint="eastAsia" w:ascii="宋体" w:hAnsi="宋体" w:cs="Times New Roman"/>
          <w:color w:val="auto"/>
          <w:sz w:val="28"/>
          <w:szCs w:val="28"/>
          <w:lang w:val="en-US" w:eastAsia="zh-CN"/>
        </w:rPr>
        <w:t xml:space="preserve">货物</w:t>
      </w:r>
      <w:r>
        <w:rPr>
          <w:rFonts w:hint="eastAsia" w:ascii="宋体" w:hAnsi="宋体" w:eastAsia="宋体" w:cs="Times New Roman"/>
          <w:color w:val="auto"/>
          <w:sz w:val="28"/>
          <w:szCs w:val="28"/>
          <w:lang w:val="en-US" w:eastAsia="zh-CN"/>
        </w:rPr>
        <w:t xml:space="preserve">必须是全新的，未经使用过的正品。必须符合采购人所需的规格、性能和技术指标，并符合产品出厂质量标准、国家强制标准或行业强制标准。</w:t>
      </w:r>
      <w:r/>
    </w:p>
    <w:p>
      <w:pPr>
        <w:ind w:firstLine="560"/>
        <w:keepLines w:val="0"/>
        <w:keepNext w:val="0"/>
        <w:pageBreakBefore w:val="0"/>
        <w:spacing w:line="480" w:lineRule="exact"/>
        <w:rPr>
          <w:rFonts w:hint="eastAsia" w:ascii="宋体" w:hAnsi="宋体" w:eastAsia="宋体" w:cs="Times New Roman"/>
          <w:sz w:val="28"/>
          <w:szCs w:val="28"/>
        </w:rPr>
      </w:pPr>
      <w:r>
        <w:rPr>
          <w:rFonts w:hint="eastAsia" w:ascii="宋体" w:hAnsi="宋体" w:cs="Times New Roman"/>
          <w:sz w:val="28"/>
          <w:szCs w:val="28"/>
          <w:lang w:val="en-US" w:eastAsia="zh-CN"/>
        </w:rPr>
        <w:t xml:space="preserve">4</w:t>
      </w:r>
      <w:r>
        <w:rPr>
          <w:rFonts w:hint="eastAsia" w:ascii="宋体" w:hAnsi="宋体" w:cs="Times New Roman"/>
          <w:sz w:val="28"/>
          <w:szCs w:val="28"/>
          <w:lang w:eastAsia="zh-CN"/>
        </w:rPr>
        <w:t xml:space="preserve">、</w:t>
      </w:r>
      <w:r>
        <w:rPr>
          <w:rFonts w:hint="eastAsia" w:ascii="宋体" w:hAnsi="宋体" w:eastAsia="宋体" w:cs="Times New Roman"/>
          <w:sz w:val="28"/>
          <w:szCs w:val="28"/>
        </w:rPr>
        <w:t xml:space="preserve">产品配置必须原厂出厂时全部自带，所有设备外包装箱（盒）不得自行拆封，包装箱（盒）上所有标签等不得涂改或撕毁，否则采购单位有权拒绝验收。</w:t>
      </w:r>
      <w:r/>
    </w:p>
    <w:p>
      <w:pPr>
        <w:ind w:firstLine="560"/>
        <w:keepLines w:val="0"/>
        <w:keepNext w:val="0"/>
        <w:pageBreakBefore w:val="0"/>
        <w:spacing w:line="480" w:lineRule="exact"/>
        <w:rPr>
          <w:rFonts w:ascii="宋体" w:hAnsi="宋体"/>
          <w:sz w:val="28"/>
          <w:szCs w:val="28"/>
        </w:rPr>
      </w:pPr>
      <w:r>
        <w:rPr>
          <w:rFonts w:hint="eastAsia" w:ascii="宋体" w:hAnsi="宋体" w:cs="Times New Roman"/>
          <w:sz w:val="28"/>
          <w:szCs w:val="28"/>
          <w:lang w:val="en-US" w:eastAsia="zh-CN"/>
        </w:rPr>
        <w:t xml:space="preserve">5</w:t>
      </w:r>
      <w:r>
        <w:rPr>
          <w:rFonts w:hint="eastAsia" w:ascii="宋体" w:hAnsi="宋体" w:cs="Times New Roman"/>
          <w:sz w:val="28"/>
          <w:szCs w:val="28"/>
          <w:lang w:eastAsia="zh-CN"/>
        </w:rPr>
        <w:t xml:space="preserve">、</w:t>
      </w:r>
      <w:r>
        <w:rPr>
          <w:rFonts w:hint="eastAsia" w:ascii="宋体" w:hAnsi="宋体" w:eastAsia="宋体" w:cs="Times New Roman"/>
          <w:sz w:val="28"/>
          <w:szCs w:val="28"/>
        </w:rPr>
        <w:t xml:space="preserve">货物到达现场（采购人指定地点）后，中标人应提供详细的发货清单、有关测试报告、产品合格证书，由中标人和采购人共同打开包装验货、检查货物数量、质量。如果货</w:t>
      </w:r>
      <w:r>
        <w:rPr>
          <w:rFonts w:hint="eastAsia" w:ascii="宋体" w:hAnsi="宋体"/>
          <w:sz w:val="28"/>
          <w:szCs w:val="28"/>
        </w:rPr>
        <w:t xml:space="preserve">物数量、质量或技术规格与要求不符，或货物有明显损坏，中标人必须更换，采购人有权提出索赔。</w:t>
      </w:r>
      <w:r/>
    </w:p>
    <w:p>
      <w:pPr>
        <w:ind w:firstLine="560"/>
        <w:keepLines w:val="0"/>
        <w:keepNext w:val="0"/>
        <w:pageBreakBefore w:val="0"/>
        <w:spacing w:line="480" w:lineRule="exact"/>
        <w:widowControl/>
        <w:rPr>
          <w:rFonts w:ascii="宋体" w:hAnsi="宋体"/>
          <w:sz w:val="28"/>
          <w:szCs w:val="28"/>
        </w:rPr>
      </w:pPr>
      <w:r>
        <w:rPr>
          <w:rFonts w:hint="eastAsia" w:ascii="宋体" w:hAnsi="宋体"/>
          <w:sz w:val="28"/>
          <w:szCs w:val="28"/>
          <w:lang w:val="en-US" w:eastAsia="zh-CN"/>
        </w:rPr>
        <w:t xml:space="preserve">6</w:t>
      </w:r>
      <w:r>
        <w:rPr>
          <w:rFonts w:hint="eastAsia" w:ascii="宋体" w:hAnsi="宋体"/>
          <w:sz w:val="28"/>
          <w:szCs w:val="28"/>
          <w:lang w:eastAsia="zh-CN"/>
        </w:rPr>
        <w:t xml:space="preserve">、</w:t>
      </w:r>
      <w:r>
        <w:rPr>
          <w:rFonts w:hint="eastAsia" w:ascii="宋体" w:hAnsi="宋体"/>
          <w:sz w:val="28"/>
          <w:szCs w:val="28"/>
        </w:rPr>
        <w:t xml:space="preserve">采购人在验收中发现产品达不到验收标准或合同规定的性能指标，中标人必须更换，并且赔偿由此给采购人造成的损失。验货合格后，双方共同签署验收合格证明。</w:t>
      </w:r>
      <w:r/>
    </w:p>
    <w:p>
      <w:pPr>
        <w:ind w:firstLine="560"/>
        <w:keepLines w:val="0"/>
        <w:keepNext w:val="0"/>
        <w:pageBreakBefore w:val="0"/>
        <w:spacing w:line="440" w:lineRule="exact"/>
        <w:rPr>
          <w:rFonts w:hint="eastAsia" w:ascii="宋体"/>
          <w:b/>
          <w:bCs/>
          <w:sz w:val="30"/>
          <w:szCs w:val="30"/>
          <w:highlight w:val="none"/>
          <w:lang w:val="en-US" w:eastAsia="zh-CN"/>
        </w:rPr>
        <w:outlineLvl w:val="9"/>
      </w:pPr>
      <w:r>
        <w:rPr>
          <w:rFonts w:hint="eastAsia" w:ascii="宋体" w:hAnsi="宋体"/>
          <w:sz w:val="28"/>
          <w:szCs w:val="28"/>
          <w:lang w:val="en-US" w:eastAsia="zh-CN"/>
        </w:rPr>
        <w:t xml:space="preserve">7</w:t>
      </w:r>
      <w:r>
        <w:rPr>
          <w:rFonts w:hint="eastAsia" w:ascii="宋体" w:hAnsi="宋体"/>
          <w:sz w:val="28"/>
          <w:szCs w:val="28"/>
          <w:lang w:eastAsia="zh-CN"/>
        </w:rPr>
        <w:t xml:space="preserve">、</w:t>
      </w:r>
      <w:r>
        <w:rPr>
          <w:rFonts w:hint="eastAsia" w:ascii="宋体" w:hAnsi="宋体"/>
          <w:sz w:val="28"/>
          <w:szCs w:val="28"/>
        </w:rPr>
        <w:t xml:space="preserve">合同签订前，中标人对所投产品进行逐条功能演示，如与采购需求不符，则采购人有权拒签合同。</w:t>
      </w:r>
      <w:r/>
    </w:p>
    <w:p>
      <w:pPr>
        <w:ind w:firstLine="560"/>
        <w:keepLines w:val="0"/>
        <w:keepNext w:val="0"/>
        <w:pageBreakBefore w:val="0"/>
        <w:spacing w:line="440" w:lineRule="exact"/>
        <w:rPr>
          <w:rFonts w:hint="eastAsia" w:ascii="宋体"/>
          <w:b/>
          <w:bCs/>
          <w:sz w:val="30"/>
          <w:szCs w:val="30"/>
          <w:highlight w:val="none"/>
          <w:lang w:val="en-US" w:eastAsia="zh-CN"/>
        </w:rPr>
        <w:outlineLvl w:val="9"/>
      </w:pPr>
      <w:r>
        <w:rPr>
          <w:rFonts w:hint="eastAsia" w:ascii="宋体"/>
          <w:b/>
          <w:bCs/>
          <w:sz w:val="30"/>
          <w:szCs w:val="30"/>
          <w:highlight w:val="none"/>
          <w:lang w:val="en-US" w:eastAsia="zh-CN"/>
        </w:rPr>
        <w:t xml:space="preserve">六、项目实施要求</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1.交货及安装期限：中标人须在合同签订之日起</w:t>
      </w:r>
      <w:r>
        <w:rPr>
          <w:rFonts w:hint="eastAsia" w:ascii="宋体"/>
          <w:b/>
          <w:bCs/>
          <w:sz w:val="28"/>
          <w:szCs w:val="28"/>
          <w:highlight w:val="none"/>
          <w:u w:val="single"/>
          <w:lang w:val="en-US" w:eastAsia="zh-CN"/>
        </w:rPr>
        <w:t xml:space="preserve">30日</w:t>
      </w:r>
      <w:r>
        <w:rPr>
          <w:rFonts w:hint="eastAsia" w:ascii="宋体"/>
          <w:b w:val="0"/>
          <w:bCs w:val="0"/>
          <w:sz w:val="28"/>
          <w:szCs w:val="28"/>
          <w:highlight w:val="none"/>
          <w:u w:val="none"/>
          <w:lang w:val="en-US" w:eastAsia="zh-CN"/>
        </w:rPr>
        <w:t xml:space="preserve">内</w:t>
      </w:r>
      <w:r>
        <w:rPr>
          <w:rFonts w:hint="eastAsia" w:ascii="宋体"/>
          <w:b w:val="0"/>
          <w:bCs w:val="0"/>
          <w:sz w:val="28"/>
          <w:szCs w:val="28"/>
          <w:highlight w:val="none"/>
          <w:lang w:val="en-US" w:eastAsia="zh-CN"/>
        </w:rPr>
        <w:t xml:space="preserve">完成供货并安装调试完毕（地址为采购人指定地点）。</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2.为保证本项目的顺利实施，投标人应结合各自产品特点，自行编制实施方案。</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3.中标人应委派具有相应资质且经验丰富的技术人员，在了解采购人关于安装进度要求的前提下，负责完成以下工作：</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（1）中标人负责设备的安装和调试，并保证安装稳固，如因设备安装导致安全事故，中标人负责处理，并由中标人承担相应的赔偿责任。</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（2）调试过程中需使用的工具、设备、耗材、运输和劳务等所有费用均由中标人承担。</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（3）所有设备安装完成后，应按国家有关规范标准（国家无验收规范标准的按双方合同规定的要求）进行调试、验收。</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（4）所有设备拆箱、通电、调试等各项工作由中标人负责完成。具体实施前，应先经采购人同意且在其指定人员的参与下方可进行。调试的原始记录须经各方签字后留作验收文件。</w:t>
      </w:r>
      <w:r/>
    </w:p>
    <w:p>
      <w:pPr>
        <w:ind w:firstLine="602"/>
        <w:keepLines w:val="0"/>
        <w:keepNext w:val="0"/>
        <w:pageBreakBefore w:val="0"/>
        <w:spacing w:line="520" w:lineRule="exact"/>
        <w:widowControl/>
        <w:rPr>
          <w:rFonts w:hint="eastAsia" w:ascii="宋体" w:eastAsia="宋体" w:cs="宋体"/>
          <w:b/>
          <w:bCs/>
          <w:sz w:val="28"/>
          <w:szCs w:val="28"/>
          <w:lang w:val="en-US" w:eastAsia="zh-CN"/>
        </w:rPr>
      </w:pPr>
      <w:r>
        <w:rPr>
          <w:rFonts w:hint="eastAsia" w:ascii="宋体"/>
          <w:b/>
          <w:bCs/>
          <w:sz w:val="30"/>
          <w:szCs w:val="30"/>
          <w:lang w:val="en-US" w:eastAsia="zh-CN"/>
        </w:rPr>
        <w:t xml:space="preserve">七、</w:t>
      </w:r>
      <w:r>
        <w:rPr>
          <w:rFonts w:hint="eastAsia" w:ascii="宋体" w:eastAsia="宋体" w:cs="宋体"/>
          <w:b/>
          <w:bCs/>
          <w:sz w:val="30"/>
          <w:szCs w:val="30"/>
          <w:lang w:val="en-US" w:eastAsia="zh-CN"/>
        </w:rPr>
        <w:t xml:space="preserve">售后服务和培训要求</w:t>
      </w:r>
      <w:r/>
    </w:p>
    <w:p>
      <w:pPr>
        <w:ind w:firstLine="560"/>
        <w:keepLines w:val="0"/>
        <w:keepNext w:val="0"/>
        <w:pageBreakBefore w:val="0"/>
        <w:spacing w:line="440" w:lineRule="exact"/>
        <w:widowControl/>
        <w:rPr>
          <w:rFonts w:hint="eastAsia" w:ascii="宋体" w:eastAsia="宋体" w:cs="宋体"/>
          <w:b w:val="0"/>
          <w:bCs w:val="0"/>
          <w:sz w:val="28"/>
          <w:szCs w:val="28"/>
          <w:lang w:val="en-US" w:eastAsia="zh-CN"/>
        </w:rPr>
      </w:pPr>
      <w:r>
        <w:rPr>
          <w:rFonts w:hint="eastAsia" w:ascii="宋体" w:eastAsia="宋体" w:cs="宋体"/>
          <w:b w:val="0"/>
          <w:bCs w:val="0"/>
          <w:sz w:val="28"/>
          <w:szCs w:val="28"/>
          <w:lang w:val="en-US" w:eastAsia="zh-CN"/>
        </w:rPr>
        <w:t xml:space="preserve">1、中标人必须有严格的售后服务保障体系，能提供正常的技术支持和备件供应服务。设备发生故障或异常时2小时内做出响应，4小时内到达现场，24小时内解决故障，24小时内不能解决故障的，应提供备用机、备件替代。若超时未完成故障排除，且不能及时提供备用机、备件替代的，中标人对因故障所造成的损失后果负责。所发生的一切费用均由中标人自行承担。</w:t>
      </w:r>
      <w:r/>
    </w:p>
    <w:p>
      <w:pPr>
        <w:ind w:firstLine="560"/>
        <w:keepLines w:val="0"/>
        <w:keepNext w:val="0"/>
        <w:pageBreakBefore w:val="0"/>
        <w:spacing w:line="440" w:lineRule="exact"/>
        <w:widowControl/>
        <w:rPr>
          <w:rFonts w:hint="eastAsia" w:ascii="宋体" w:eastAsia="宋体" w:cs="宋体"/>
          <w:b w:val="0"/>
          <w:bCs w:val="0"/>
          <w:sz w:val="28"/>
          <w:szCs w:val="28"/>
          <w:lang w:val="en-US" w:eastAsia="zh-CN"/>
        </w:rPr>
      </w:pPr>
      <w:r>
        <w:rPr>
          <w:rFonts w:hint="eastAsia" w:ascii="宋体" w:cs="宋体"/>
          <w:b w:val="0"/>
          <w:bCs w:val="0"/>
          <w:sz w:val="28"/>
          <w:szCs w:val="28"/>
          <w:lang w:val="en-US" w:eastAsia="zh-CN"/>
        </w:rPr>
        <w:t xml:space="preserve">2</w:t>
      </w:r>
      <w:r>
        <w:rPr>
          <w:rFonts w:hint="eastAsia" w:ascii="宋体" w:eastAsia="宋体" w:cs="宋体"/>
          <w:b w:val="0"/>
          <w:bCs w:val="0"/>
          <w:sz w:val="28"/>
          <w:szCs w:val="28"/>
          <w:lang w:val="en-US" w:eastAsia="zh-CN"/>
        </w:rPr>
        <w:t xml:space="preserve">、质保期过后的维修只收取部分工本维护费用。</w:t>
      </w:r>
      <w:r/>
    </w:p>
    <w:p>
      <w:pPr>
        <w:ind w:firstLine="560"/>
        <w:keepLines w:val="0"/>
        <w:keepNext w:val="0"/>
        <w:pageBreakBefore w:val="0"/>
        <w:spacing w:line="440" w:lineRule="exact"/>
        <w:widowControl/>
        <w:rPr>
          <w:rFonts w:hint="eastAsia" w:ascii="宋体" w:eastAsia="宋体" w:cs="宋体"/>
          <w:b w:val="0"/>
          <w:bCs w:val="0"/>
          <w:sz w:val="28"/>
          <w:szCs w:val="28"/>
          <w:lang w:val="en-US" w:eastAsia="zh-CN"/>
        </w:rPr>
      </w:pPr>
      <w:r>
        <w:rPr>
          <w:rFonts w:hint="eastAsia" w:ascii="宋体" w:cs="宋体"/>
          <w:b w:val="0"/>
          <w:bCs w:val="0"/>
          <w:sz w:val="28"/>
          <w:szCs w:val="28"/>
          <w:lang w:val="en-US" w:eastAsia="zh-CN"/>
        </w:rPr>
        <w:t xml:space="preserve">3</w:t>
      </w:r>
      <w:r>
        <w:rPr>
          <w:rFonts w:hint="eastAsia" w:ascii="宋体" w:eastAsia="宋体" w:cs="宋体"/>
          <w:b w:val="0"/>
          <w:bCs w:val="0"/>
          <w:sz w:val="28"/>
          <w:szCs w:val="28"/>
          <w:lang w:val="en-US" w:eastAsia="zh-CN"/>
        </w:rPr>
        <w:t xml:space="preserve">、产品验收合格后，中标</w:t>
      </w:r>
      <w:r>
        <w:rPr>
          <w:rFonts w:hint="eastAsia" w:ascii="宋体" w:cs="宋体"/>
          <w:b w:val="0"/>
          <w:bCs w:val="0"/>
          <w:sz w:val="28"/>
          <w:szCs w:val="28"/>
          <w:lang w:val="en-US" w:eastAsia="zh-CN"/>
        </w:rPr>
        <w:t xml:space="preserve">人</w:t>
      </w:r>
      <w:r>
        <w:rPr>
          <w:rFonts w:hint="eastAsia" w:ascii="宋体" w:eastAsia="宋体" w:cs="宋体"/>
          <w:b w:val="0"/>
          <w:bCs w:val="0"/>
          <w:sz w:val="28"/>
          <w:szCs w:val="28"/>
          <w:lang w:val="en-US" w:eastAsia="zh-CN"/>
        </w:rPr>
        <w:t xml:space="preserve">应选派专业技术人员对采购单位的相关人员进行技术培训，保证被培训人员能掌握操作方法和维护。</w:t>
      </w:r>
      <w:r/>
    </w:p>
    <w:p>
      <w:pPr>
        <w:ind w:firstLine="560"/>
        <w:keepLines w:val="0"/>
        <w:keepNext w:val="0"/>
        <w:pageBreakBefore w:val="0"/>
        <w:spacing w:line="440" w:lineRule="exact"/>
        <w:widowControl/>
        <w:rPr>
          <w:rFonts w:hint="eastAsia" w:ascii="宋体" w:eastAsia="宋体" w:cs="宋体"/>
          <w:b w:val="0"/>
          <w:bCs w:val="0"/>
          <w:sz w:val="28"/>
          <w:szCs w:val="28"/>
          <w:lang w:val="en-US" w:eastAsia="zh-CN"/>
        </w:rPr>
      </w:pPr>
      <w:r>
        <w:rPr>
          <w:rFonts w:hint="eastAsia" w:ascii="宋体" w:cs="宋体"/>
          <w:b w:val="0"/>
          <w:bCs w:val="0"/>
          <w:sz w:val="28"/>
          <w:szCs w:val="28"/>
          <w:lang w:val="en-US" w:eastAsia="zh-CN"/>
        </w:rPr>
        <w:t xml:space="preserve">4</w:t>
      </w:r>
      <w:r>
        <w:rPr>
          <w:rFonts w:hint="eastAsia" w:ascii="宋体" w:eastAsia="宋体" w:cs="宋体"/>
          <w:b w:val="0"/>
          <w:bCs w:val="0"/>
          <w:sz w:val="28"/>
          <w:szCs w:val="28"/>
          <w:lang w:val="en-US" w:eastAsia="zh-CN"/>
        </w:rPr>
        <w:t xml:space="preserve">、中标</w:t>
      </w:r>
      <w:r>
        <w:rPr>
          <w:rFonts w:hint="eastAsia" w:ascii="宋体" w:cs="宋体"/>
          <w:b w:val="0"/>
          <w:bCs w:val="0"/>
          <w:sz w:val="28"/>
          <w:szCs w:val="28"/>
          <w:lang w:val="en-US" w:eastAsia="zh-CN"/>
        </w:rPr>
        <w:t xml:space="preserve">人</w:t>
      </w:r>
      <w:r>
        <w:rPr>
          <w:rFonts w:hint="eastAsia" w:ascii="宋体" w:eastAsia="宋体" w:cs="宋体"/>
          <w:b w:val="0"/>
          <w:bCs w:val="0"/>
          <w:sz w:val="28"/>
          <w:szCs w:val="28"/>
          <w:lang w:val="en-US" w:eastAsia="zh-CN"/>
        </w:rPr>
        <w:t xml:space="preserve">免费提供相关培训和产品的相关资料及演示视频等，并配备相应的操作流程、注意事项及保养方法。</w:t>
      </w:r>
      <w:r/>
    </w:p>
    <w:p>
      <w:pPr>
        <w:ind w:firstLine="560"/>
        <w:keepLines w:val="0"/>
        <w:keepNext w:val="0"/>
        <w:pageBreakBefore w:val="0"/>
        <w:spacing w:line="480" w:lineRule="exact"/>
        <w:widowControl/>
        <w:rPr>
          <w:rFonts w:hint="eastAsia" w:ascii="宋体" w:eastAsia="宋体" w:cs="宋体"/>
          <w:sz w:val="28"/>
          <w:szCs w:val="28"/>
          <w:lang w:val="en-US" w:eastAsia="zh-CN"/>
        </w:rPr>
        <w:outlineLvl w:val="9"/>
      </w:pPr>
      <w:r>
        <w:rPr>
          <w:rFonts w:hint="eastAsia" w:ascii="宋体" w:cs="宋体"/>
          <w:sz w:val="28"/>
          <w:szCs w:val="28"/>
          <w:lang w:val="en-US" w:eastAsia="zh-CN"/>
        </w:rPr>
        <w:t xml:space="preserve">5、</w:t>
      </w:r>
      <w:r>
        <w:rPr>
          <w:rFonts w:hint="eastAsia" w:ascii="宋体" w:eastAsia="宋体" w:cs="宋体"/>
          <w:sz w:val="28"/>
          <w:szCs w:val="28"/>
          <w:lang w:val="en-US" w:eastAsia="zh-CN"/>
        </w:rPr>
        <w:t xml:space="preserve">投标文件中应对培训的内容、培训对象、培训时间做出计划。</w:t>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cs="宋体"/>
          <w:b/>
          <w:bCs/>
          <w:sz w:val="28"/>
          <w:szCs w:val="28"/>
          <w:lang w:val="en-US" w:eastAsia="zh-CN"/>
        </w:rPr>
        <w:t xml:space="preserve">八、</w:t>
      </w:r>
      <w:r>
        <w:rPr>
          <w:rFonts w:hint="eastAsia" w:ascii="宋体" w:hAnsi="宋体"/>
          <w:b/>
          <w:bCs/>
          <w:color w:val="000000" w:themeColor="text1"/>
          <w:sz w:val="28"/>
          <w:szCs w:val="28"/>
          <w:highlight w:val="none"/>
          <w:lang w:val="en-US" w:eastAsia="zh-CN"/>
          <w14:textFill>
            <w14:solidFill>
              <w14:schemeClr w14:val="tx1"/>
            </w14:solidFill>
          </w14:textFill>
        </w:rPr>
        <w:t xml:space="preserve">验收标准：</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采购人和相关部门按照国家规定标准验收，没有国家标准的按行业标准验收，无行业标准的按地方或企业标准验收，中标供应商予以配合。中标供应商应向采购人提供详细的验收标准、验收手册。</w:t>
      </w:r>
      <w:r/>
    </w:p>
    <w:p>
      <w:pPr>
        <w:pStyle w:val="771"/>
        <w:ind w:firstLine="562"/>
        <w:keepLines w:val="0"/>
        <w:keepNext w:val="0"/>
        <w:pageBreakBefore w:val="0"/>
        <w:spacing w:line="520" w:lineRule="exact"/>
        <w:rPr>
          <w:rFonts w:ascii="宋体" w:hAnsi="宋体"/>
          <w:b/>
          <w:bCs/>
          <w:sz w:val="28"/>
          <w:szCs w:val="28"/>
        </w:rPr>
        <w:outlineLvl w:val="9"/>
      </w:pPr>
      <w:r>
        <w:rPr>
          <w:rFonts w:hint="eastAsia" w:ascii="宋体" w:hAnsi="宋体"/>
          <w:b/>
          <w:bCs/>
          <w:sz w:val="30"/>
          <w:szCs w:val="30"/>
          <w:lang w:val="en-US" w:eastAsia="zh-CN"/>
        </w:rPr>
        <w:t xml:space="preserve">九</w:t>
      </w:r>
      <w:r>
        <w:rPr>
          <w:rFonts w:ascii="宋体" w:hAnsi="宋体"/>
          <w:b/>
          <w:bCs/>
          <w:sz w:val="30"/>
          <w:szCs w:val="30"/>
        </w:rPr>
        <w:t xml:space="preserve">、其他要求</w:t>
      </w:r>
      <w:r/>
    </w:p>
    <w:p>
      <w:pPr>
        <w:pStyle w:val="771"/>
        <w:ind w:firstLine="600"/>
        <w:keepLines w:val="0"/>
        <w:keepNext w:val="0"/>
        <w:pageBreakBefore w:val="0"/>
        <w:spacing w:line="440" w:lineRule="exact"/>
        <w:rPr>
          <w:rFonts w:ascii="宋体" w:hAnsi="宋体"/>
          <w:sz w:val="28"/>
          <w:szCs w:val="28"/>
        </w:rPr>
        <w:outlineLvl w:val="9"/>
      </w:pPr>
      <w:r>
        <w:rPr>
          <w:rFonts w:ascii="宋体" w:hAnsi="宋体"/>
          <w:sz w:val="28"/>
          <w:szCs w:val="28"/>
        </w:rPr>
        <w:t xml:space="preserve">见招标文件第五章《拟签订的合同文本》。</w:t>
      </w:r>
      <w:r/>
    </w:p>
    <w:p>
      <w:pPr>
        <w:pStyle w:val="933"/>
        <w:rPr>
          <w:rFonts w:ascii="宋体" w:hAnsi="宋体"/>
          <w:sz w:val="24"/>
        </w:rPr>
      </w:pPr>
      <w:r/>
      <w:bookmarkStart w:id="21" w:name="_Toc523404701"/>
      <w:r/>
      <w:bookmarkStart w:id="22" w:name="_Toc522790136"/>
      <w:r>
        <w:rPr>
          <w:rFonts w:ascii="宋体" w:hAnsi="宋体" w:eastAsia="宋体"/>
        </w:rPr>
        <w:br w:type="page" w:clear="all"/>
      </w:r>
      <w:r>
        <w:rPr>
          <w:rFonts w:ascii="宋体" w:hAnsi="宋体" w:eastAsia="宋体"/>
        </w:rPr>
        <w:t xml:space="preserve">第七章  投标文件相关格式</w:t>
      </w:r>
      <w:bookmarkEnd w:id="21"/>
      <w:r/>
      <w:bookmarkEnd w:id="22"/>
      <w:r/>
      <w:r/>
    </w:p>
    <w:p>
      <w:pPr>
        <w:pStyle w:val="771"/>
        <w:ind w:firstLine="640"/>
        <w:spacing w:line="520" w:lineRule="exact"/>
        <w:rPr>
          <w:rFonts w:ascii="宋体" w:hAnsi="宋体"/>
          <w:sz w:val="28"/>
          <w:szCs w:val="28"/>
        </w:rPr>
      </w:pPr>
      <w:r>
        <w:rPr>
          <w:rFonts w:ascii="宋体" w:hAnsi="宋体"/>
          <w:sz w:val="28"/>
          <w:szCs w:val="28"/>
        </w:rPr>
        <w:t xml:space="preserve">一、投标函格式</w:t>
      </w:r>
      <w:r/>
    </w:p>
    <w:p>
      <w:pPr>
        <w:pStyle w:val="771"/>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771"/>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项目编号：JSZC-320300-ZJZB-G2026-0059</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771"/>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771"/>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771"/>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771"/>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771"/>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771"/>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771"/>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771"/>
        <w:ind w:right="29" w:firstLine="600"/>
        <w:spacing w:line="480" w:lineRule="exact"/>
        <w:rPr>
          <w:rFonts w:ascii="宋体" w:hAnsi="宋体"/>
          <w:sz w:val="28"/>
          <w:szCs w:val="28"/>
        </w:rPr>
      </w:pPr>
      <w:r>
        <w:rPr>
          <w:rFonts w:ascii="宋体" w:hAnsi="宋体"/>
          <w:sz w:val="28"/>
          <w:szCs w:val="28"/>
        </w:rPr>
        <w:t xml:space="preserve">7.江苏中际招标代理有限公司有权将我单位本项目的《开标一览表》和《分项价格表》予以公示，公示的方式由江苏中际招标代理有限公司确定。</w:t>
      </w:r>
      <w:r/>
    </w:p>
    <w:p>
      <w:pPr>
        <w:pStyle w:val="771"/>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771"/>
        <w:ind w:firstLine="1200"/>
        <w:spacing w:line="480" w:lineRule="exact"/>
        <w:rPr>
          <w:rFonts w:ascii="宋体" w:hAnsi="宋体"/>
          <w:sz w:val="28"/>
          <w:szCs w:val="28"/>
        </w:rPr>
      </w:pPr>
      <w:r>
        <w:rPr>
          <w:rFonts w:ascii="宋体" w:hAnsi="宋体"/>
          <w:sz w:val="28"/>
          <w:szCs w:val="28"/>
        </w:rPr>
        <w:t xml:space="preserve">地址： </w:t>
      </w:r>
      <w:r/>
    </w:p>
    <w:p>
      <w:pPr>
        <w:pStyle w:val="771"/>
        <w:ind w:firstLine="1200"/>
        <w:spacing w:line="480" w:lineRule="exact"/>
        <w:rPr>
          <w:rFonts w:ascii="宋体" w:hAnsi="宋体"/>
          <w:sz w:val="28"/>
          <w:szCs w:val="28"/>
        </w:rPr>
      </w:pPr>
      <w:r>
        <w:rPr>
          <w:rFonts w:ascii="宋体" w:hAnsi="宋体"/>
          <w:sz w:val="28"/>
          <w:szCs w:val="28"/>
        </w:rPr>
        <w:t xml:space="preserve">电话： </w:t>
      </w:r>
      <w:r/>
    </w:p>
    <w:p>
      <w:pPr>
        <w:pStyle w:val="771"/>
        <w:ind w:firstLine="1200"/>
        <w:spacing w:line="480" w:lineRule="exact"/>
        <w:rPr>
          <w:rFonts w:ascii="宋体" w:hAnsi="宋体"/>
          <w:sz w:val="28"/>
          <w:szCs w:val="28"/>
        </w:rPr>
      </w:pPr>
      <w:r>
        <w:rPr>
          <w:rFonts w:hint="eastAsia" w:ascii="宋体" w:hAnsi="宋体"/>
          <w:sz w:val="28"/>
          <w:szCs w:val="28"/>
        </w:rPr>
        <w:t xml:space="preserve">移动电话：</w:t>
      </w:r>
      <w:r/>
    </w:p>
    <w:p>
      <w:pPr>
        <w:pStyle w:val="771"/>
        <w:ind w:firstLine="1200"/>
        <w:spacing w:line="480" w:lineRule="exact"/>
        <w:rPr>
          <w:rFonts w:ascii="宋体" w:hAnsi="宋体"/>
          <w:sz w:val="28"/>
          <w:szCs w:val="28"/>
        </w:rPr>
      </w:pPr>
      <w:r>
        <w:rPr>
          <w:rFonts w:ascii="宋体" w:hAnsi="宋体"/>
          <w:sz w:val="28"/>
          <w:szCs w:val="28"/>
        </w:rPr>
        <w:t xml:space="preserve">传真： </w:t>
      </w:r>
      <w:r/>
    </w:p>
    <w:p>
      <w:pPr>
        <w:pStyle w:val="771"/>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771"/>
        <w:ind w:firstLine="4500"/>
        <w:spacing w:line="480" w:lineRule="exact"/>
        <w:rPr>
          <w:rFonts w:ascii="宋体" w:hAnsi="宋体"/>
          <w:sz w:val="30"/>
          <w:szCs w:val="30"/>
        </w:rPr>
      </w:pPr>
      <w:r>
        <w:rPr>
          <w:rFonts w:ascii="宋体" w:hAnsi="宋体"/>
          <w:sz w:val="28"/>
          <w:szCs w:val="28"/>
        </w:rPr>
        <w:t xml:space="preserve">日期：   年  月  日</w:t>
      </w:r>
      <w:r/>
      <w:r>
        <w:rPr>
          <w:rFonts w:ascii="宋体" w:hAnsi="宋体"/>
          <w:sz w:val="32"/>
          <w:szCs w:val="32"/>
        </w:rPr>
        <w:br w:type="page" w:clear="all"/>
      </w:r>
      <w:r/>
      <w:r>
        <w:rPr>
          <w:rFonts w:ascii="宋体" w:hAnsi="宋体"/>
          <w:sz w:val="30"/>
          <w:szCs w:val="30"/>
        </w:rPr>
      </w:r>
    </w:p>
    <w:p>
      <w:pPr>
        <w:pStyle w:val="771"/>
        <w:ind w:firstLine="640"/>
        <w:spacing w:line="480" w:lineRule="exact"/>
        <w:rPr>
          <w:rFonts w:ascii="宋体" w:hAnsi="宋体"/>
          <w:sz w:val="28"/>
          <w:szCs w:val="28"/>
        </w:rPr>
      </w:pPr>
      <w:r>
        <w:rPr>
          <w:rFonts w:ascii="宋体" w:hAnsi="宋体"/>
          <w:sz w:val="28"/>
          <w:szCs w:val="28"/>
        </w:rPr>
        <w:t xml:space="preserve">二、开标一览表格式</w:t>
      </w:r>
      <w:r/>
    </w:p>
    <w:p>
      <w:pPr>
        <w:pStyle w:val="771"/>
        <w:spacing w:line="480" w:lineRule="exact"/>
        <w:rPr>
          <w:rFonts w:ascii="宋体" w:hAnsi="宋体"/>
          <w:color w:val="000000"/>
          <w:sz w:val="30"/>
          <w:szCs w:val="30"/>
        </w:rPr>
      </w:pPr>
      <w:r>
        <w:rPr>
          <w:rFonts w:ascii="宋体" w:hAnsi="宋体"/>
          <w:color w:val="000000"/>
          <w:sz w:val="30"/>
          <w:szCs w:val="30"/>
        </w:rPr>
      </w:r>
      <w:r/>
    </w:p>
    <w:p>
      <w:pPr>
        <w:pStyle w:val="771"/>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徐州市妇幼保健院医用病床一批项目</w:t>
      </w:r>
      <w:r>
        <w:rPr>
          <w:rFonts w:ascii="宋体" w:hAnsi="宋体"/>
          <w:color w:val="000000"/>
          <w:sz w:val="28"/>
          <w:szCs w:val="28"/>
        </w:rPr>
        <w:t xml:space="preserve"> </w:t>
      </w:r>
      <w:r/>
    </w:p>
    <w:p>
      <w:pPr>
        <w:pStyle w:val="771"/>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项目编号：JSZC-320300-ZJZB-G2026-0059</w:t>
      </w:r>
      <w:r/>
    </w:p>
    <w:p>
      <w:pPr>
        <w:pStyle w:val="771"/>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771"/>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771"/>
        <w:ind w:firstLine="2760"/>
        <w:spacing w:line="480" w:lineRule="exact"/>
        <w:rPr>
          <w:rFonts w:ascii="宋体" w:hAnsi="宋体"/>
          <w:color w:val="000000"/>
          <w:sz w:val="28"/>
          <w:szCs w:val="28"/>
        </w:rPr>
      </w:pPr>
      <w:r>
        <w:rPr>
          <w:rFonts w:ascii="宋体" w:hAnsi="宋体"/>
          <w:color w:val="000000"/>
          <w:sz w:val="28"/>
          <w:szCs w:val="28"/>
        </w:rPr>
      </w:r>
      <w:r/>
    </w:p>
    <w:p>
      <w:pPr>
        <w:pStyle w:val="771"/>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771"/>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771"/>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71"/>
        <w:spacing w:line="480" w:lineRule="exact"/>
        <w:rPr>
          <w:rFonts w:ascii="宋体" w:hAnsi="宋体"/>
          <w:sz w:val="30"/>
          <w:szCs w:val="30"/>
        </w:rPr>
      </w:pPr>
      <w:r>
        <w:rPr>
          <w:rFonts w:ascii="宋体" w:hAnsi="宋体"/>
          <w:sz w:val="30"/>
          <w:szCs w:val="30"/>
        </w:rPr>
      </w:r>
      <w:r/>
    </w:p>
    <w:p>
      <w:pPr>
        <w:pStyle w:val="771"/>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771"/>
        <w:ind w:firstLine="900"/>
        <w:spacing w:line="480" w:lineRule="exact"/>
        <w:rPr>
          <w:rFonts w:ascii="宋体" w:hAnsi="宋体"/>
          <w:sz w:val="30"/>
          <w:szCs w:val="30"/>
        </w:rPr>
      </w:pPr>
      <w:r>
        <w:rPr>
          <w:rFonts w:ascii="宋体" w:hAnsi="宋体"/>
          <w:sz w:val="30"/>
          <w:szCs w:val="30"/>
        </w:rPr>
        <w:t xml:space="preserve">三、分项价格表格式</w:t>
      </w:r>
      <w:r/>
    </w:p>
    <w:p>
      <w:pPr>
        <w:pStyle w:val="771"/>
        <w:ind w:firstLine="600"/>
        <w:spacing w:line="480" w:lineRule="exact"/>
        <w:rPr>
          <w:rFonts w:ascii="宋体" w:hAnsi="宋体"/>
          <w:sz w:val="30"/>
          <w:szCs w:val="30"/>
        </w:rPr>
      </w:pPr>
      <w:r>
        <w:rPr>
          <w:rFonts w:ascii="宋体" w:hAnsi="宋体"/>
          <w:sz w:val="30"/>
          <w:szCs w:val="30"/>
        </w:rPr>
      </w:r>
      <w:r/>
    </w:p>
    <w:p>
      <w:pPr>
        <w:pStyle w:val="771"/>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徐州市妇幼保健院医用病床一批项目</w:t>
      </w:r>
      <w:r>
        <w:rPr>
          <w:rFonts w:hint="eastAsia" w:ascii="宋体" w:hAnsi="宋体" w:eastAsia="宋体" w:cs="宋体"/>
          <w:color w:val="000000"/>
          <w:sz w:val="28"/>
          <w:szCs w:val="28"/>
        </w:rPr>
        <w:t xml:space="preserve">  </w:t>
      </w:r>
      <w:r/>
    </w:p>
    <w:p>
      <w:pPr>
        <w:pStyle w:val="77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JSZC-320300-ZJZB-G2026-0059</w:t>
      </w:r>
      <w:r>
        <w:rPr>
          <w:rFonts w:hint="eastAsia" w:ascii="宋体" w:hAnsi="宋体" w:eastAsia="宋体" w:cs="宋体"/>
          <w:color w:val="000000"/>
          <w:sz w:val="28"/>
          <w:szCs w:val="28"/>
        </w:rPr>
        <w:t xml:space="preserve">   </w:t>
      </w:r>
      <w:r/>
    </w:p>
    <w:p>
      <w:pPr>
        <w:pStyle w:val="77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663"/>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757"/>
        <w:gridCol w:w="622"/>
        <w:gridCol w:w="1186"/>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757" w:type="dxa"/>
            <w:vAlign w:val="center"/>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622" w:type="dxa"/>
            <w:vAlign w:val="center"/>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1186" w:type="dxa"/>
            <w:vAlign w:val="center"/>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57" w:type="dxa"/>
            <w:vAlign w:val="top"/>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622"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186"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771"/>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57" w:type="dxa"/>
            <w:vAlign w:val="top"/>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622"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186"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77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771"/>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771"/>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771"/>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77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771"/>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77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77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77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771"/>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771"/>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771"/>
        <w:ind w:firstLine="600"/>
        <w:spacing w:line="480" w:lineRule="exact"/>
        <w:rPr>
          <w:rFonts w:ascii="宋体" w:hAnsi="宋体"/>
          <w:color w:val="000000"/>
          <w:sz w:val="30"/>
          <w:szCs w:val="30"/>
        </w:rPr>
      </w:pPr>
      <w:r>
        <w:rPr>
          <w:rFonts w:ascii="宋体" w:hAnsi="宋体"/>
          <w:color w:val="000000"/>
          <w:sz w:val="30"/>
          <w:szCs w:val="30"/>
        </w:rPr>
      </w:r>
      <w:r/>
    </w:p>
    <w:p>
      <w:pPr>
        <w:pStyle w:val="771"/>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徐州市妇幼保健院医用病床一批项目</w:t>
      </w:r>
      <w:r/>
    </w:p>
    <w:p>
      <w:pPr>
        <w:pStyle w:val="771"/>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JSZC-320300-ZJZB-G2026-0059</w:t>
      </w:r>
      <w:r/>
    </w:p>
    <w:p>
      <w:pPr>
        <w:pStyle w:val="771"/>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663"/>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771"/>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771"/>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771"/>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771"/>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771"/>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771"/>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771"/>
              <w:rPr>
                <w:rFonts w:hint="eastAsia" w:ascii="宋体" w:hAnsi="宋体" w:eastAsia="宋体" w:cs="宋体"/>
                <w:sz w:val="28"/>
                <w:szCs w:val="28"/>
              </w:rPr>
            </w:pPr>
            <w:r>
              <w:rPr>
                <w:rFonts w:hint="eastAsia" w:ascii="宋体" w:hAnsi="宋体" w:eastAsia="宋体" w:cs="宋体"/>
                <w:sz w:val="28"/>
                <w:szCs w:val="28"/>
              </w:rPr>
            </w:r>
            <w:r/>
          </w:p>
        </w:tc>
      </w:tr>
    </w:tbl>
    <w:p>
      <w:pPr>
        <w:pStyle w:val="771"/>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71"/>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771"/>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771"/>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771"/>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771"/>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71"/>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771"/>
        <w:ind w:firstLine="600"/>
        <w:spacing w:line="480" w:lineRule="exact"/>
        <w:rPr>
          <w:rFonts w:ascii="宋体" w:hAnsi="宋体"/>
          <w:bCs/>
          <w:sz w:val="30"/>
          <w:szCs w:val="30"/>
        </w:rPr>
      </w:pPr>
      <w:r>
        <w:rPr>
          <w:rFonts w:ascii="宋体" w:hAnsi="宋体"/>
          <w:bCs/>
          <w:sz w:val="30"/>
          <w:szCs w:val="30"/>
        </w:rPr>
      </w:r>
      <w:r/>
    </w:p>
    <w:p>
      <w:pPr>
        <w:pStyle w:val="771"/>
        <w:spacing w:line="480" w:lineRule="exact"/>
        <w:rPr>
          <w:rFonts w:ascii="宋体" w:hAnsi="宋体"/>
          <w:bCs/>
          <w:sz w:val="30"/>
          <w:szCs w:val="30"/>
        </w:rPr>
      </w:pPr>
      <w:r>
        <w:rPr>
          <w:rFonts w:ascii="宋体" w:hAnsi="宋体"/>
          <w:bCs/>
          <w:sz w:val="30"/>
          <w:szCs w:val="30"/>
        </w:rPr>
      </w:r>
      <w:r/>
    </w:p>
    <w:p>
      <w:pPr>
        <w:pStyle w:val="771"/>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771"/>
        <w:spacing w:line="480" w:lineRule="exact"/>
        <w:rPr>
          <w:rFonts w:ascii="宋体" w:hAnsi="宋体"/>
          <w:sz w:val="30"/>
          <w:szCs w:val="30"/>
        </w:rPr>
      </w:pPr>
      <w:r>
        <w:rPr>
          <w:rFonts w:ascii="宋体" w:hAnsi="宋体"/>
          <w:sz w:val="30"/>
          <w:szCs w:val="30"/>
        </w:rPr>
      </w:r>
      <w:r/>
    </w:p>
    <w:p>
      <w:pPr>
        <w:pStyle w:val="771"/>
        <w:spacing w:line="480" w:lineRule="exact"/>
        <w:rPr>
          <w:rFonts w:ascii="宋体" w:hAnsi="宋体"/>
          <w:sz w:val="28"/>
          <w:szCs w:val="28"/>
        </w:rPr>
      </w:pPr>
      <w:r>
        <w:rPr>
          <w:rFonts w:ascii="宋体" w:hAnsi="宋体"/>
          <w:sz w:val="28"/>
          <w:szCs w:val="28"/>
        </w:rPr>
        <w:t xml:space="preserve">委托人：</w:t>
      </w:r>
      <w:r/>
    </w:p>
    <w:p>
      <w:pPr>
        <w:pStyle w:val="771"/>
        <w:spacing w:line="480" w:lineRule="exact"/>
        <w:rPr>
          <w:rFonts w:ascii="宋体" w:hAnsi="宋体"/>
          <w:sz w:val="28"/>
          <w:szCs w:val="28"/>
        </w:rPr>
      </w:pPr>
      <w:r>
        <w:rPr>
          <w:rFonts w:ascii="宋体" w:hAnsi="宋体"/>
          <w:sz w:val="28"/>
          <w:szCs w:val="28"/>
        </w:rPr>
        <w:t xml:space="preserve">地  址：</w:t>
      </w:r>
      <w:r/>
    </w:p>
    <w:p>
      <w:pPr>
        <w:pStyle w:val="771"/>
        <w:spacing w:line="480" w:lineRule="exact"/>
        <w:rPr>
          <w:rFonts w:ascii="宋体" w:hAnsi="宋体"/>
          <w:sz w:val="28"/>
          <w:szCs w:val="28"/>
        </w:rPr>
      </w:pPr>
      <w:r>
        <w:rPr>
          <w:rFonts w:ascii="宋体" w:hAnsi="宋体"/>
          <w:sz w:val="28"/>
          <w:szCs w:val="28"/>
        </w:rPr>
        <w:t xml:space="preserve">法定代表人（负责人）：               职务：</w:t>
      </w:r>
      <w:r/>
    </w:p>
    <w:p>
      <w:pPr>
        <w:pStyle w:val="771"/>
        <w:spacing w:line="480" w:lineRule="exact"/>
        <w:rPr>
          <w:rFonts w:ascii="宋体" w:hAnsi="宋体"/>
          <w:sz w:val="28"/>
          <w:szCs w:val="28"/>
        </w:rPr>
      </w:pPr>
      <w:r>
        <w:rPr>
          <w:rFonts w:ascii="宋体" w:hAnsi="宋体"/>
          <w:sz w:val="28"/>
          <w:szCs w:val="28"/>
        </w:rPr>
        <w:t xml:space="preserve">统一社会信用代码：</w:t>
      </w:r>
      <w:r/>
    </w:p>
    <w:p>
      <w:pPr>
        <w:pStyle w:val="771"/>
        <w:spacing w:line="480" w:lineRule="exact"/>
        <w:rPr>
          <w:rFonts w:ascii="宋体" w:hAnsi="宋体"/>
          <w:sz w:val="28"/>
          <w:szCs w:val="28"/>
        </w:rPr>
      </w:pPr>
      <w:r>
        <w:rPr>
          <w:rFonts w:ascii="宋体" w:hAnsi="宋体"/>
          <w:sz w:val="28"/>
          <w:szCs w:val="28"/>
        </w:rPr>
        <w:t xml:space="preserve">受托人：                   性别：男（女）  </w:t>
      </w:r>
      <w:r/>
    </w:p>
    <w:p>
      <w:pPr>
        <w:pStyle w:val="771"/>
        <w:spacing w:line="480" w:lineRule="exact"/>
        <w:rPr>
          <w:rFonts w:ascii="宋体" w:hAnsi="宋体"/>
          <w:sz w:val="28"/>
          <w:szCs w:val="28"/>
        </w:rPr>
      </w:pPr>
      <w:r>
        <w:rPr>
          <w:rFonts w:ascii="宋体" w:hAnsi="宋体"/>
          <w:sz w:val="28"/>
          <w:szCs w:val="28"/>
        </w:rPr>
        <w:t xml:space="preserve">年龄：  岁                 民族：   族</w:t>
      </w:r>
      <w:r/>
    </w:p>
    <w:p>
      <w:pPr>
        <w:pStyle w:val="771"/>
        <w:spacing w:line="480" w:lineRule="exact"/>
        <w:rPr>
          <w:rFonts w:ascii="宋体" w:hAnsi="宋体"/>
          <w:sz w:val="28"/>
          <w:szCs w:val="28"/>
        </w:rPr>
      </w:pPr>
      <w:r>
        <w:rPr>
          <w:rFonts w:ascii="宋体" w:hAnsi="宋体"/>
          <w:sz w:val="28"/>
          <w:szCs w:val="28"/>
        </w:rPr>
        <w:t xml:space="preserve">职务：</w:t>
      </w:r>
      <w:r/>
    </w:p>
    <w:p>
      <w:pPr>
        <w:pStyle w:val="771"/>
        <w:spacing w:line="480" w:lineRule="exact"/>
        <w:rPr>
          <w:rFonts w:ascii="宋体" w:hAnsi="宋体"/>
          <w:sz w:val="28"/>
          <w:szCs w:val="28"/>
        </w:rPr>
      </w:pPr>
      <w:r>
        <w:rPr>
          <w:rFonts w:ascii="宋体" w:hAnsi="宋体"/>
          <w:sz w:val="28"/>
          <w:szCs w:val="28"/>
        </w:rPr>
        <w:t xml:space="preserve">身份证号：</w:t>
      </w:r>
      <w:r/>
    </w:p>
    <w:p>
      <w:pPr>
        <w:pStyle w:val="771"/>
        <w:spacing w:line="480" w:lineRule="exact"/>
        <w:rPr>
          <w:rFonts w:ascii="宋体" w:hAnsi="宋体"/>
          <w:sz w:val="28"/>
          <w:szCs w:val="28"/>
        </w:rPr>
      </w:pPr>
      <w:r>
        <w:rPr>
          <w:rFonts w:ascii="宋体" w:hAnsi="宋体"/>
          <w:sz w:val="28"/>
          <w:szCs w:val="28"/>
        </w:rPr>
        <w:t xml:space="preserve">受托人联系电话：</w:t>
      </w:r>
      <w:r/>
    </w:p>
    <w:p>
      <w:pPr>
        <w:pStyle w:val="771"/>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徐州市妇幼保健院医用病床一批项目</w:t>
      </w:r>
      <w:r>
        <w:rPr>
          <w:rFonts w:ascii="宋体" w:hAnsi="宋体"/>
          <w:color w:val="000000"/>
          <w:sz w:val="28"/>
          <w:szCs w:val="28"/>
        </w:rPr>
        <w:t xml:space="preserve">）项目（</w:t>
      </w:r>
      <w:r>
        <w:rPr>
          <w:rFonts w:hint="eastAsia" w:ascii="宋体" w:hAnsi="宋体"/>
          <w:color w:val="000000"/>
          <w:sz w:val="28"/>
          <w:szCs w:val="28"/>
          <w:lang w:eastAsia="zh-CN"/>
        </w:rPr>
        <w:t xml:space="preserve">项目编号：JSZC-320300-ZJZB-G2026-0059</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771"/>
        <w:ind w:firstLine="630"/>
        <w:spacing w:line="480" w:lineRule="exact"/>
        <w:rPr>
          <w:rFonts w:ascii="宋体" w:hAnsi="宋体"/>
          <w:sz w:val="28"/>
          <w:szCs w:val="28"/>
        </w:rPr>
      </w:pPr>
      <w:r>
        <w:rPr>
          <w:rFonts w:ascii="宋体" w:hAnsi="宋体"/>
          <w:sz w:val="28"/>
          <w:szCs w:val="28"/>
        </w:rPr>
        <w:t xml:space="preserve">特此授权委托。</w:t>
      </w:r>
      <w:r/>
    </w:p>
    <w:p>
      <w:pPr>
        <w:pStyle w:val="771"/>
        <w:ind w:firstLine="600"/>
        <w:spacing w:line="480" w:lineRule="exact"/>
        <w:rPr>
          <w:rFonts w:ascii="宋体" w:hAnsi="宋体"/>
          <w:sz w:val="28"/>
          <w:szCs w:val="28"/>
        </w:rPr>
      </w:pPr>
      <w:r>
        <w:rPr>
          <w:rFonts w:ascii="宋体" w:hAnsi="宋体"/>
          <w:sz w:val="28"/>
          <w:szCs w:val="28"/>
        </w:rPr>
        <w:t xml:space="preserve">委托人（盖章）：               </w:t>
      </w:r>
      <w:r/>
    </w:p>
    <w:p>
      <w:pPr>
        <w:pStyle w:val="771"/>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771"/>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771"/>
        <w:ind w:right="600" w:firstLine="6150"/>
        <w:spacing w:line="480" w:lineRule="exact"/>
        <w:rPr>
          <w:rFonts w:ascii="宋体" w:hAnsi="宋体"/>
          <w:sz w:val="28"/>
          <w:szCs w:val="28"/>
        </w:rPr>
      </w:pPr>
      <w:r>
        <w:rPr>
          <w:rFonts w:ascii="宋体" w:hAnsi="宋体"/>
          <w:sz w:val="28"/>
          <w:szCs w:val="28"/>
        </w:rPr>
      </w:r>
      <w:r/>
    </w:p>
    <w:p>
      <w:pPr>
        <w:pStyle w:val="771"/>
        <w:ind w:right="600" w:firstLine="6150"/>
        <w:spacing w:line="480" w:lineRule="exact"/>
        <w:rPr>
          <w:rFonts w:ascii="宋体" w:hAnsi="宋体"/>
          <w:sz w:val="28"/>
          <w:szCs w:val="28"/>
        </w:rPr>
      </w:pPr>
      <w:r>
        <w:rPr>
          <w:rFonts w:ascii="宋体" w:hAnsi="宋体"/>
          <w:sz w:val="28"/>
          <w:szCs w:val="28"/>
        </w:rPr>
        <w:t xml:space="preserve">年   月   日 </w:t>
      </w:r>
      <w:r/>
    </w:p>
    <w:p>
      <w:pPr>
        <w:pStyle w:val="771"/>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徐州市妇幼保健院医用病床一批项目</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JSZC-320300-ZJZB-G2026-0059</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2"/>
        <w:spacing w:line="360" w:lineRule="auto"/>
        <w:rPr>
          <w:rFonts w:hint="eastAsia" w:ascii="宋体" w:hAnsi="宋体" w:eastAsia="宋体" w:cs="宋体"/>
          <w:b/>
          <w:bCs/>
          <w:color w:val="auto"/>
          <w:sz w:val="28"/>
          <w:szCs w:val="28"/>
          <w:lang w:eastAsia="zh-CN"/>
        </w:rPr>
      </w:pPr>
      <w:r>
        <w:rPr>
          <w:rFonts w:hint="eastAsia" w:ascii="宋体" w:hAnsi="宋体" w:cs="宋体"/>
          <w:b/>
          <w:bCs/>
          <w:color w:val="auto"/>
          <w:sz w:val="28"/>
          <w:szCs w:val="28"/>
          <w:lang w:eastAsia="zh-CN"/>
        </w:rPr>
        <w:t xml:space="preserve">至少提供：</w:t>
      </w:r>
      <w:r>
        <w:rPr>
          <w:rFonts w:hint="eastAsia" w:ascii="宋体" w:hAnsi="宋体"/>
          <w:b/>
          <w:bCs/>
          <w:color w:val="auto"/>
          <w:sz w:val="28"/>
          <w:szCs w:val="28"/>
          <w:lang w:eastAsia="zh-CN"/>
        </w:rPr>
        <w:t xml:space="preserve">投标人的</w:t>
      </w:r>
      <w:r>
        <w:rPr>
          <w:rFonts w:hint="eastAsia" w:ascii="宋体" w:hAnsi="宋体"/>
          <w:b/>
          <w:bCs/>
          <w:color w:val="auto"/>
          <w:sz w:val="28"/>
          <w:szCs w:val="28"/>
        </w:rPr>
        <w:t xml:space="preserve">医疗器械经营企业许可证或医疗器械经营备案凭证或生产许可资格</w:t>
      </w:r>
      <w:r>
        <w:rPr>
          <w:rFonts w:hint="eastAsia" w:ascii="宋体" w:hAnsi="宋体"/>
          <w:b/>
          <w:bCs/>
          <w:color w:val="auto"/>
          <w:sz w:val="28"/>
          <w:szCs w:val="28"/>
          <w:lang w:eastAsia="zh-CN"/>
        </w:rPr>
        <w:t xml:space="preserve">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774"/>
        <w:jc w:val="right"/>
      </w:pPr>
      <w:r>
        <w:rPr>
          <w:rFonts w:hint="eastAsia" w:ascii="宋体" w:hAnsi="宋体" w:cs="宋体"/>
          <w:sz w:val="28"/>
          <w:szCs w:val="28"/>
        </w:rPr>
        <w:t xml:space="preserve">日期：  年  月  日</w:t>
      </w:r>
      <w:r/>
    </w:p>
    <w:p>
      <w:pPr>
        <w:pStyle w:val="771"/>
        <w:ind w:firstLine="4470"/>
        <w:rPr>
          <w:rFonts w:ascii="宋体" w:hAnsi="宋体"/>
          <w:sz w:val="28"/>
          <w:szCs w:val="28"/>
        </w:rPr>
      </w:pPr>
      <w:r>
        <w:rPr>
          <w:rFonts w:ascii="宋体" w:hAnsi="宋体"/>
          <w:sz w:val="28"/>
          <w:szCs w:val="28"/>
        </w:rPr>
        <w:t xml:space="preserve"> </w:t>
      </w:r>
      <w:r/>
    </w:p>
    <w:p>
      <w:pPr>
        <w:pStyle w:val="771"/>
        <w:ind w:firstLine="4470"/>
        <w:rPr>
          <w:rFonts w:ascii="宋体" w:hAnsi="宋体"/>
          <w:sz w:val="28"/>
          <w:szCs w:val="28"/>
        </w:rPr>
      </w:pPr>
      <w:r>
        <w:rPr>
          <w:rFonts w:ascii="宋体" w:hAnsi="宋体"/>
          <w:sz w:val="28"/>
          <w:szCs w:val="28"/>
        </w:rPr>
      </w:r>
      <w:r/>
    </w:p>
    <w:p>
      <w:pPr>
        <w:pStyle w:val="771"/>
        <w:ind w:firstLine="4470"/>
        <w:rPr>
          <w:rFonts w:ascii="宋体" w:hAnsi="宋体"/>
          <w:sz w:val="28"/>
          <w:szCs w:val="28"/>
        </w:rPr>
      </w:pPr>
      <w:r>
        <w:rPr>
          <w:rFonts w:ascii="宋体" w:hAnsi="宋体"/>
          <w:sz w:val="28"/>
          <w:szCs w:val="28"/>
        </w:rPr>
      </w:r>
      <w:r/>
    </w:p>
    <w:p>
      <w:pPr>
        <w:pStyle w:val="771"/>
        <w:ind w:firstLine="4470"/>
        <w:rPr>
          <w:rFonts w:ascii="宋体" w:hAnsi="宋体"/>
          <w:sz w:val="28"/>
          <w:szCs w:val="28"/>
        </w:rPr>
      </w:pPr>
      <w:r>
        <w:rPr>
          <w:rFonts w:ascii="宋体" w:hAnsi="宋体"/>
          <w:sz w:val="28"/>
          <w:szCs w:val="28"/>
        </w:rPr>
      </w:r>
      <w:r/>
    </w:p>
    <w:p>
      <w:pPr>
        <w:pStyle w:val="771"/>
        <w:rPr>
          <w:rFonts w:ascii="宋体" w:hAnsi="宋体"/>
          <w:sz w:val="28"/>
          <w:szCs w:val="28"/>
        </w:rPr>
      </w:pPr>
      <w:r>
        <w:rPr>
          <w:rFonts w:ascii="宋体" w:hAnsi="宋体"/>
          <w:sz w:val="28"/>
          <w:szCs w:val="28"/>
        </w:rPr>
      </w:r>
      <w:r/>
    </w:p>
    <w:p>
      <w:pPr>
        <w:rPr>
          <w:rFonts w:ascii="宋体" w:hAnsi="宋体"/>
          <w:sz w:val="30"/>
          <w:szCs w:val="30"/>
        </w:rPr>
      </w:pPr>
      <w:r>
        <w:rPr>
          <w:rFonts w:ascii="宋体" w:hAnsi="宋体"/>
          <w:sz w:val="30"/>
          <w:szCs w:val="30"/>
        </w:rPr>
      </w:r>
      <w:r/>
    </w:p>
    <w:p>
      <w:pPr>
        <w:pStyle w:val="771"/>
        <w:numPr>
          <w:ilvl w:val="0"/>
          <w:numId w:val="0"/>
        </w:numPr>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771"/>
        <w:keepLines w:val="0"/>
        <w:keepNext w:val="0"/>
        <w:pageBreakBefore w:val="0"/>
        <w:spacing w:line="440" w:lineRule="exact"/>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徐州市妇幼保健院医用病床一批项目</w:t>
      </w:r>
      <w:r/>
    </w:p>
    <w:p>
      <w:pPr>
        <w:pStyle w:val="771"/>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项目编号：JSZC-320300-ZJZB-G2026-0059</w:t>
      </w:r>
      <w:r>
        <w:rPr>
          <w:rFonts w:ascii="宋体" w:hAnsi="宋体"/>
          <w:sz w:val="28"/>
          <w:szCs w:val="28"/>
          <w:u w:val="single"/>
        </w:rPr>
        <w:t xml:space="preserve">                                </w:t>
      </w:r>
      <w:r/>
    </w:p>
    <w:p>
      <w:pPr>
        <w:pStyle w:val="771"/>
        <w:ind w:firstLine="560"/>
        <w:keepLines w:val="0"/>
        <w:keepNext w:val="0"/>
        <w:pageBreakBefore w:val="0"/>
        <w:spacing w:line="440" w:lineRule="exact"/>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徐州市妇幼保健院医用病床一批项目</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774"/>
        <w:ind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ascii="宋体" w:eastAsia="宋体" w:cs="宋体"/>
          <w:sz w:val="28"/>
          <w:szCs w:val="28"/>
        </w:rPr>
        <w:t xml:space="preserve">双摇床</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774"/>
        <w:ind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lang w:val="en-US" w:eastAsia="zh-CN"/>
        </w:rPr>
        <w:t xml:space="preserve">2.</w:t>
      </w:r>
      <w:r>
        <w:rPr>
          <w:rFonts w:hint="eastAsia" w:ascii="宋体" w:hAnsi="宋体" w:cs="宋体"/>
          <w:sz w:val="28"/>
          <w:szCs w:val="28"/>
        </w:rPr>
        <w:t xml:space="preserve">（</w:t>
      </w:r>
      <w:r>
        <w:rPr>
          <w:rFonts w:hint="eastAsia" w:hAnsi="宋体" w:cs="宋体"/>
          <w:sz w:val="28"/>
          <w:szCs w:val="28"/>
          <w:lang w:val="en-US" w:eastAsia="zh-CN"/>
        </w:rPr>
        <w:t xml:space="preserve">三</w:t>
      </w:r>
      <w:r>
        <w:rPr>
          <w:rFonts w:hint="eastAsia" w:ascii="宋体" w:hAnsi="宋体" w:cs="宋体"/>
          <w:sz w:val="28"/>
          <w:szCs w:val="28"/>
          <w:lang w:val="en-US" w:eastAsia="zh-CN"/>
        </w:rPr>
        <w:t xml:space="preserve">摇床</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774"/>
        <w:ind w:firstLine="560"/>
        <w:keepLines w:val="0"/>
        <w:keepNext w:val="0"/>
        <w:pageBreakBefore w:val="0"/>
        <w:spacing w:line="440" w:lineRule="exact"/>
        <w:widowControl w:val="off"/>
        <w:outlineLvl w:val="9"/>
      </w:pPr>
      <w:r>
        <w:rPr>
          <w:rFonts w:hint="eastAsia" w:ascii="宋体" w:hAnsi="宋体" w:cs="宋体"/>
          <w:sz w:val="28"/>
          <w:szCs w:val="28"/>
          <w:lang w:val="en-US" w:eastAsia="zh-CN"/>
        </w:rPr>
        <w:t xml:space="preserve">3.</w:t>
      </w:r>
      <w:r>
        <w:rPr>
          <w:rFonts w:hint="eastAsia" w:ascii="宋体" w:hAnsi="宋体" w:cs="宋体"/>
          <w:sz w:val="28"/>
          <w:szCs w:val="28"/>
        </w:rPr>
        <w:t xml:space="preserve">（</w:t>
      </w:r>
      <w:r>
        <w:rPr>
          <w:rFonts w:hint="eastAsia" w:ascii="宋体" w:hAnsi="宋体" w:cs="宋体"/>
          <w:sz w:val="28"/>
          <w:szCs w:val="28"/>
          <w:lang w:val="en-US" w:eastAsia="zh-CN"/>
        </w:rPr>
        <w:t xml:space="preserve">转运床/车</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771"/>
        <w:ind w:firstLine="560"/>
        <w:keepLines w:val="0"/>
        <w:keepNext w:val="0"/>
        <w:pageBreakBefore w:val="0"/>
        <w:spacing w:line="440" w:lineRule="exact"/>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771"/>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771"/>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771"/>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771"/>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771"/>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771"/>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771"/>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771"/>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771"/>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771"/>
        <w:ind w:firstLine="624"/>
        <w:spacing w:line="480" w:lineRule="exact"/>
        <w:rPr>
          <w:rFonts w:ascii="宋体" w:hAnsi="宋体"/>
          <w:spacing w:val="6"/>
          <w:sz w:val="30"/>
          <w:szCs w:val="30"/>
        </w:rPr>
      </w:pPr>
      <w:r>
        <w:rPr>
          <w:rFonts w:ascii="宋体" w:hAnsi="宋体"/>
          <w:spacing w:val="6"/>
          <w:sz w:val="30"/>
          <w:szCs w:val="30"/>
        </w:rPr>
      </w:r>
      <w:r/>
    </w:p>
    <w:p>
      <w:pPr>
        <w:pStyle w:val="771"/>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徐州市妇幼保健院医用病床一批项目</w:t>
      </w:r>
      <w:r>
        <w:rPr>
          <w:rFonts w:ascii="宋体" w:hAnsi="宋体"/>
          <w:spacing w:val="6"/>
          <w:sz w:val="28"/>
          <w:szCs w:val="28"/>
        </w:rPr>
        <w:t xml:space="preserve"> </w:t>
      </w:r>
      <w:r/>
    </w:p>
    <w:p>
      <w:pPr>
        <w:pStyle w:val="771"/>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项目编号：JSZC-320300-ZJZB-G2026-0059</w:t>
      </w:r>
      <w:r/>
    </w:p>
    <w:p>
      <w:pPr>
        <w:pStyle w:val="771"/>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71"/>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771"/>
        <w:ind w:firstLine="624"/>
        <w:spacing w:line="480" w:lineRule="exact"/>
        <w:rPr>
          <w:rFonts w:ascii="宋体" w:hAnsi="宋体"/>
          <w:spacing w:val="6"/>
          <w:sz w:val="28"/>
          <w:szCs w:val="28"/>
        </w:rPr>
      </w:pPr>
      <w:r>
        <w:rPr>
          <w:rFonts w:ascii="宋体" w:hAnsi="宋体"/>
          <w:spacing w:val="6"/>
          <w:sz w:val="28"/>
          <w:szCs w:val="28"/>
        </w:rPr>
      </w:r>
      <w:r/>
    </w:p>
    <w:p>
      <w:pPr>
        <w:pStyle w:val="771"/>
        <w:ind w:firstLine="624"/>
        <w:spacing w:line="480" w:lineRule="exact"/>
        <w:rPr>
          <w:rFonts w:ascii="宋体" w:hAnsi="宋体"/>
          <w:spacing w:val="6"/>
          <w:sz w:val="28"/>
          <w:szCs w:val="28"/>
        </w:rPr>
      </w:pPr>
      <w:r>
        <w:rPr>
          <w:rFonts w:ascii="宋体" w:hAnsi="宋体"/>
          <w:spacing w:val="6"/>
          <w:sz w:val="28"/>
          <w:szCs w:val="28"/>
        </w:rPr>
      </w:r>
      <w:r/>
    </w:p>
    <w:p>
      <w:pPr>
        <w:pStyle w:val="771"/>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771"/>
        <w:ind w:firstLine="600"/>
        <w:spacing w:line="480" w:lineRule="exact"/>
        <w:rPr>
          <w:rFonts w:ascii="宋体" w:hAnsi="宋体"/>
          <w:sz w:val="28"/>
          <w:szCs w:val="28"/>
        </w:rPr>
      </w:pPr>
      <w:r>
        <w:rPr>
          <w:rFonts w:ascii="宋体" w:hAnsi="宋体"/>
          <w:sz w:val="28"/>
          <w:szCs w:val="28"/>
        </w:rPr>
        <w:t xml:space="preserve">             </w:t>
      </w:r>
      <w:r/>
    </w:p>
    <w:p>
      <w:pPr>
        <w:pStyle w:val="771"/>
        <w:ind w:firstLine="4500"/>
        <w:spacing w:line="480" w:lineRule="exact"/>
        <w:rPr>
          <w:rFonts w:ascii="宋体" w:hAnsi="宋体"/>
          <w:sz w:val="28"/>
          <w:szCs w:val="28"/>
        </w:rPr>
      </w:pPr>
      <w:r>
        <w:rPr>
          <w:rFonts w:ascii="宋体" w:hAnsi="宋体"/>
          <w:sz w:val="28"/>
          <w:szCs w:val="28"/>
        </w:rPr>
      </w:r>
      <w:r/>
    </w:p>
    <w:p>
      <w:pPr>
        <w:pStyle w:val="771"/>
        <w:ind w:firstLine="4500"/>
        <w:spacing w:line="480" w:lineRule="exact"/>
        <w:rPr>
          <w:rFonts w:ascii="宋体" w:hAnsi="宋体"/>
          <w:sz w:val="30"/>
          <w:szCs w:val="30"/>
        </w:rPr>
      </w:pPr>
      <w:r>
        <w:rPr>
          <w:rFonts w:ascii="宋体" w:hAnsi="宋体"/>
          <w:sz w:val="28"/>
          <w:szCs w:val="28"/>
        </w:rPr>
        <w:t xml:space="preserve">日期：   年  月  日</w:t>
      </w:r>
      <w:r/>
    </w:p>
    <w:p>
      <w:pPr>
        <w:pStyle w:val="771"/>
        <w:ind w:firstLine="4500"/>
        <w:spacing w:line="480" w:lineRule="exact"/>
        <w:rPr>
          <w:rFonts w:ascii="宋体" w:hAnsi="宋体"/>
          <w:sz w:val="30"/>
          <w:szCs w:val="30"/>
        </w:rPr>
      </w:pPr>
      <w:r>
        <w:rPr>
          <w:rFonts w:ascii="宋体" w:hAnsi="宋体"/>
          <w:sz w:val="30"/>
          <w:szCs w:val="30"/>
        </w:rPr>
      </w:r>
      <w:r/>
    </w:p>
    <w:p>
      <w:pPr>
        <w:pStyle w:val="771"/>
        <w:ind w:firstLine="600"/>
        <w:spacing w:line="480" w:lineRule="exact"/>
        <w:rPr>
          <w:rFonts w:ascii="宋体" w:hAnsi="宋体"/>
          <w:sz w:val="30"/>
          <w:szCs w:val="30"/>
        </w:rPr>
      </w:pPr>
      <w:r>
        <w:rPr>
          <w:rFonts w:ascii="宋体" w:hAnsi="宋体"/>
          <w:sz w:val="30"/>
          <w:szCs w:val="30"/>
        </w:rPr>
      </w:r>
      <w:r/>
    </w:p>
    <w:p>
      <w:pPr>
        <w:pStyle w:val="771"/>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771"/>
        <w:ind w:firstLine="600"/>
        <w:spacing w:line="480" w:lineRule="exact"/>
        <w:rPr>
          <w:rFonts w:ascii="宋体" w:hAnsi="宋体"/>
          <w:color w:val="000000"/>
          <w:sz w:val="30"/>
          <w:szCs w:val="30"/>
        </w:rPr>
      </w:pPr>
      <w:r>
        <w:rPr>
          <w:rFonts w:ascii="宋体" w:hAnsi="宋体"/>
          <w:color w:val="000000"/>
          <w:sz w:val="30"/>
          <w:szCs w:val="30"/>
        </w:rPr>
      </w:r>
      <w:r/>
    </w:p>
    <w:p>
      <w:pPr>
        <w:pStyle w:val="771"/>
        <w:ind w:firstLine="60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徐州市妇幼保健院医用病床一批项目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项目编号：JSZC-320300-ZJZB-G2026-0059</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02"/>
        <w:ind w:firstLine="60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771"/>
        <w:spacing w:line="480" w:lineRule="exact"/>
        <w:rPr>
          <w:rFonts w:ascii="宋体" w:hAnsi="宋体"/>
          <w:color w:val="000000"/>
          <w:sz w:val="30"/>
          <w:szCs w:val="30"/>
        </w:rPr>
      </w:pPr>
      <w:r>
        <w:rPr>
          <w:rFonts w:ascii="宋体" w:hAnsi="宋体"/>
          <w:color w:val="000000"/>
          <w:sz w:val="30"/>
          <w:szCs w:val="30"/>
        </w:rPr>
      </w:r>
      <w:r/>
    </w:p>
    <w:p>
      <w:pPr>
        <w:pStyle w:val="771"/>
        <w:spacing w:line="480" w:lineRule="exact"/>
        <w:rPr>
          <w:rFonts w:ascii="宋体" w:hAnsi="宋体"/>
          <w:color w:val="000000"/>
          <w:sz w:val="30"/>
          <w:szCs w:val="30"/>
        </w:rPr>
      </w:pPr>
      <w:r>
        <w:rPr>
          <w:rFonts w:ascii="宋体" w:hAnsi="宋体"/>
          <w:color w:val="000000"/>
          <w:sz w:val="30"/>
          <w:szCs w:val="30"/>
        </w:rPr>
      </w:r>
      <w:r/>
    </w:p>
    <w:p>
      <w:pPr>
        <w:pStyle w:val="771"/>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771"/>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771"/>
        <w:ind w:firstLine="4500"/>
        <w:spacing w:line="480" w:lineRule="exact"/>
        <w:rPr>
          <w:rFonts w:ascii="宋体" w:hAnsi="宋体"/>
          <w:color w:val="000000"/>
          <w:sz w:val="30"/>
          <w:szCs w:val="30"/>
        </w:rPr>
      </w:pPr>
      <w:r>
        <w:rPr>
          <w:rFonts w:ascii="宋体" w:hAnsi="宋体"/>
          <w:color w:val="000000"/>
          <w:sz w:val="30"/>
          <w:szCs w:val="30"/>
        </w:rPr>
      </w:r>
      <w:r/>
    </w:p>
    <w:p>
      <w:pPr>
        <w:pStyle w:val="771"/>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771"/>
        <w:ind w:firstLine="600"/>
        <w:spacing w:line="480" w:lineRule="exact"/>
        <w:rPr>
          <w:rFonts w:ascii="宋体" w:hAnsi="宋体"/>
          <w:bCs/>
          <w:color w:val="000000"/>
          <w:sz w:val="30"/>
          <w:szCs w:val="30"/>
        </w:rPr>
      </w:pPr>
      <w:r>
        <w:rPr>
          <w:rFonts w:ascii="宋体" w:hAnsi="宋体"/>
          <w:bCs/>
          <w:color w:val="000000"/>
          <w:sz w:val="30"/>
          <w:szCs w:val="30"/>
        </w:rPr>
      </w:r>
      <w:r/>
    </w:p>
    <w:p>
      <w:pPr>
        <w:pStyle w:val="771"/>
        <w:ind w:firstLine="600"/>
        <w:spacing w:line="480" w:lineRule="exact"/>
        <w:rPr>
          <w:rFonts w:ascii="宋体" w:hAnsi="宋体"/>
          <w:bCs/>
          <w:color w:val="000000"/>
          <w:sz w:val="30"/>
          <w:szCs w:val="30"/>
        </w:rPr>
      </w:pPr>
      <w:r>
        <w:rPr>
          <w:rFonts w:ascii="宋体" w:hAnsi="宋体"/>
          <w:bCs/>
          <w:color w:val="000000"/>
          <w:sz w:val="30"/>
          <w:szCs w:val="30"/>
        </w:rPr>
      </w:r>
      <w:r/>
    </w:p>
    <w:p>
      <w:pPr>
        <w:pStyle w:val="771"/>
        <w:ind w:firstLine="600"/>
        <w:spacing w:line="480" w:lineRule="exact"/>
        <w:rPr>
          <w:rFonts w:ascii="宋体" w:hAnsi="宋体"/>
          <w:bCs/>
          <w:color w:val="000000"/>
          <w:sz w:val="30"/>
          <w:szCs w:val="30"/>
        </w:rPr>
      </w:pPr>
      <w:r>
        <w:rPr>
          <w:rFonts w:ascii="宋体" w:hAnsi="宋体"/>
          <w:bCs/>
          <w:color w:val="000000"/>
          <w:sz w:val="30"/>
          <w:szCs w:val="30"/>
        </w:rPr>
      </w:r>
      <w:r/>
    </w:p>
    <w:p>
      <w:pPr>
        <w:pStyle w:val="771"/>
        <w:ind w:firstLine="600"/>
        <w:spacing w:line="480" w:lineRule="exact"/>
        <w:rPr>
          <w:rFonts w:ascii="宋体" w:hAnsi="宋体"/>
          <w:bCs/>
          <w:color w:val="000000"/>
          <w:sz w:val="30"/>
          <w:szCs w:val="30"/>
        </w:rPr>
      </w:pPr>
      <w:r>
        <w:rPr>
          <w:rFonts w:ascii="宋体" w:hAnsi="宋体"/>
          <w:bCs/>
          <w:color w:val="000000"/>
          <w:sz w:val="30"/>
          <w:szCs w:val="30"/>
        </w:rPr>
      </w:r>
      <w:r/>
    </w:p>
    <w:p>
      <w:pPr>
        <w:pStyle w:val="771"/>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徐州市妇幼保健院医用病床一批项目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JSZC-320300-ZJZB-G2026-0059</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77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徐州市妇幼保健院医用病床一批项目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JSZC-320300-ZJZB-G2026-0059</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775"/>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775"/>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687"/>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7"/>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687"/>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687"/>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687"/>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687"/>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687"/>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687"/>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687"/>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687"/>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687"/>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687"/>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687"/>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687"/>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687"/>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687"/>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771"/>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771"/>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771"/>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771"/>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771"/>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771"/>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771"/>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771"/>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771"/>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771"/>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771"/>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771"/>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50"/>
      </w:rPr>
      <w:framePr w:wrap="around" w:vAnchor="text" w:hAnchor="margin" w:xAlign="center" w:y="1"/>
    </w:pPr>
    <w:r>
      <w:fldChar w:fldCharType="begin"/>
    </w:r>
    <w:r>
      <w:rPr>
        <w:rStyle w:val="950"/>
      </w:rPr>
      <w:instrText xml:space="preserve">PAGE  </w:instrText>
    </w:r>
    <w:r>
      <w:fldChar w:fldCharType="end"/>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9"/>
      <w:isLgl w:val="false"/>
      <w:suff w:val="tab"/>
      <w:lvlText w:val="%1."/>
      <w:lvlJc w:val="left"/>
      <w:pPr>
        <w:ind w:left="425" w:hanging="425"/>
      </w:pPr>
    </w:lvl>
    <w:lvl w:ilvl="1">
      <w:start w:val="1"/>
      <w:numFmt w:val="decimal"/>
      <w:pStyle w:val="1030"/>
      <w:isLgl w:val="false"/>
      <w:suff w:val="tab"/>
      <w:lvlText w:val="%1.%2."/>
      <w:lvlJc w:val="left"/>
      <w:pPr>
        <w:ind w:left="567" w:hanging="567"/>
      </w:pPr>
    </w:lvl>
    <w:lvl w:ilvl="2">
      <w:start w:val="1"/>
      <w:numFmt w:val="decimal"/>
      <w:pStyle w:val="1031"/>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20"/>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1034"/>
    <w:uiPriority w:val="0"/>
    <w:qFormat/>
    <w:rPr>
      <w:rFonts w:hint="default" w:ascii="Times New Roman" w:hAnsi="Times New Roman" w:eastAsia="宋体" w:cs="Times New Roman"/>
      <w:lang w:val="en-US" w:eastAsia="zh-CN" w:bidi="ar-SA"/>
    </w:rPr>
  </w:style>
  <w:style w:type="paragraph" w:styleId="653">
    <w:name w:val="Heading 1"/>
    <w:basedOn w:val="652"/>
    <w:next w:val="652"/>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First Indent 2"/>
    <w:basedOn w:val="665"/>
    <w:next w:val="652"/>
    <w:uiPriority w:val="99"/>
    <w:qFormat/>
    <w:pPr>
      <w:ind w:left="0" w:firstLine="420"/>
      <w:spacing w:after="0" w:line="360" w:lineRule="auto"/>
    </w:pPr>
    <w:rPr>
      <w:rFonts w:ascii="宋体" w:hAnsi="宋体"/>
    </w:rPr>
  </w:style>
  <w:style w:type="paragraph" w:styleId="665">
    <w:name w:val="Body Text Indent"/>
    <w:basedOn w:val="652"/>
    <w:uiPriority w:val="99"/>
    <w:qFormat/>
    <w:pPr>
      <w:ind w:left="420"/>
      <w:spacing w:after="120"/>
    </w:pPr>
  </w:style>
  <w:style w:type="paragraph" w:styleId="666">
    <w:name w:val="toc 7"/>
    <w:basedOn w:val="652"/>
    <w:next w:val="652"/>
    <w:uiPriority w:val="39"/>
    <w:unhideWhenUsed/>
    <w:qFormat/>
    <w:pPr>
      <w:ind w:left="1701" w:right="0" w:firstLine="0"/>
      <w:spacing w:after="57"/>
    </w:pPr>
  </w:style>
  <w:style w:type="paragraph" w:styleId="667">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index 5"/>
    <w:basedOn w:val="652"/>
    <w:next w:val="652"/>
    <w:uiPriority w:val="0"/>
    <w:qFormat/>
    <w:pPr>
      <w:ind w:left="798"/>
      <w:jc w:val="left"/>
    </w:pPr>
    <w:rPr>
      <w:rFonts w:ascii="Calibri" w:hAnsi="Calibri"/>
    </w:rPr>
  </w:style>
  <w:style w:type="paragraph" w:styleId="669">
    <w:name w:val="Body Text"/>
    <w:basedOn w:val="652"/>
    <w:next w:val="670"/>
    <w:uiPriority w:val="99"/>
    <w:semiHidden/>
    <w:qFormat/>
    <w:pPr>
      <w:spacing w:after="120"/>
    </w:pPr>
    <w:rPr>
      <w:sz w:val="24"/>
      <w:szCs w:val="24"/>
    </w:rPr>
  </w:style>
  <w:style w:type="paragraph" w:styleId="670">
    <w:name w:val="Body Text 2"/>
    <w:basedOn w:val="652"/>
    <w:uiPriority w:val="99"/>
    <w:qFormat/>
    <w:rPr>
      <w:rFonts w:eastAsia="仿宋_GB2312"/>
      <w:color w:val="000000"/>
    </w:rPr>
  </w:style>
  <w:style w:type="paragraph" w:styleId="671">
    <w:name w:val="Block Text"/>
    <w:basedOn w:val="652"/>
    <w:uiPriority w:val="99"/>
    <w:unhideWhenUsed/>
    <w:qFormat/>
    <w:pPr>
      <w:ind w:left="-359" w:right="-512" w:firstLine="501"/>
    </w:pPr>
    <w:rPr>
      <w:rFonts w:ascii="仿宋_GB2312" w:eastAsia="仿宋_GB2312"/>
      <w:sz w:val="30"/>
    </w:rPr>
  </w:style>
  <w:style w:type="paragraph" w:styleId="672">
    <w:name w:val="toc 5"/>
    <w:basedOn w:val="652"/>
    <w:next w:val="652"/>
    <w:uiPriority w:val="39"/>
    <w:unhideWhenUsed/>
    <w:qFormat/>
    <w:pPr>
      <w:ind w:left="1134" w:right="0" w:firstLine="0"/>
      <w:spacing w:after="57"/>
    </w:pPr>
  </w:style>
  <w:style w:type="paragraph" w:styleId="673">
    <w:name w:val="toc 3"/>
    <w:basedOn w:val="652"/>
    <w:next w:val="652"/>
    <w:uiPriority w:val="39"/>
    <w:unhideWhenUsed/>
    <w:qFormat/>
    <w:pPr>
      <w:ind w:left="567" w:right="0" w:firstLine="0"/>
      <w:spacing w:after="57"/>
    </w:pPr>
  </w:style>
  <w:style w:type="paragraph" w:styleId="674">
    <w:name w:val="Plain Text"/>
    <w:basedOn w:val="652"/>
    <w:uiPriority w:val="0"/>
    <w:qFormat/>
    <w:rPr>
      <w:rFonts w:ascii="宋体" w:hAnsi="Courier New"/>
      <w:szCs w:val="20"/>
    </w:rPr>
  </w:style>
  <w:style w:type="paragraph" w:styleId="675">
    <w:name w:val="toc 8"/>
    <w:basedOn w:val="652"/>
    <w:next w:val="652"/>
    <w:uiPriority w:val="39"/>
    <w:unhideWhenUsed/>
    <w:qFormat/>
    <w:pPr>
      <w:ind w:left="1984" w:right="0" w:firstLine="0"/>
      <w:spacing w:after="57"/>
    </w:pPr>
  </w:style>
  <w:style w:type="paragraph" w:styleId="676">
    <w:name w:val="endnote text"/>
    <w:basedOn w:val="652"/>
    <w:uiPriority w:val="99"/>
    <w:semiHidden/>
    <w:unhideWhenUsed/>
    <w:qFormat/>
    <w:pPr>
      <w:spacing w:after="0" w:line="240" w:lineRule="auto"/>
    </w:pPr>
    <w:rPr>
      <w:sz w:val="20"/>
    </w:rPr>
  </w:style>
  <w:style w:type="paragraph" w:styleId="677">
    <w:name w:val="Footer"/>
    <w:basedOn w:val="652"/>
    <w:uiPriority w:val="99"/>
    <w:unhideWhenUsed/>
    <w:qFormat/>
    <w:pPr>
      <w:spacing w:after="0" w:line="240" w:lineRule="auto"/>
      <w:tabs>
        <w:tab w:val="center" w:pos="7143" w:leader="none"/>
        <w:tab w:val="right" w:pos="14287" w:leader="none"/>
      </w:tabs>
    </w:pPr>
  </w:style>
  <w:style w:type="paragraph" w:styleId="678">
    <w:name w:val="Header"/>
    <w:basedOn w:val="652"/>
    <w:uiPriority w:val="99"/>
    <w:unhideWhenUsed/>
    <w:qFormat/>
    <w:pPr>
      <w:spacing w:after="0" w:line="240" w:lineRule="auto"/>
      <w:tabs>
        <w:tab w:val="center" w:pos="7143" w:leader="none"/>
        <w:tab w:val="right" w:pos="14287" w:leader="none"/>
      </w:tabs>
    </w:pPr>
  </w:style>
  <w:style w:type="paragraph" w:styleId="679">
    <w:name w:val="toc 1"/>
    <w:basedOn w:val="652"/>
    <w:next w:val="652"/>
    <w:uiPriority w:val="39"/>
    <w:unhideWhenUsed/>
    <w:qFormat/>
    <w:pPr>
      <w:ind w:left="0" w:right="0" w:firstLine="0"/>
      <w:spacing w:after="57"/>
    </w:pPr>
  </w:style>
  <w:style w:type="paragraph" w:styleId="680">
    <w:name w:val="toc 4"/>
    <w:basedOn w:val="652"/>
    <w:next w:val="652"/>
    <w:uiPriority w:val="39"/>
    <w:unhideWhenUsed/>
    <w:qFormat/>
    <w:pPr>
      <w:ind w:left="850" w:right="0" w:firstLine="0"/>
      <w:spacing w:after="57"/>
    </w:pPr>
  </w:style>
  <w:style w:type="paragraph" w:styleId="681">
    <w:name w:val="Subtitle"/>
    <w:basedOn w:val="652"/>
    <w:next w:val="652"/>
    <w:uiPriority w:val="11"/>
    <w:qFormat/>
    <w:pPr>
      <w:spacing w:before="200" w:after="200"/>
    </w:pPr>
    <w:rPr>
      <w:sz w:val="24"/>
      <w:szCs w:val="24"/>
    </w:rPr>
  </w:style>
  <w:style w:type="paragraph" w:styleId="682">
    <w:name w:val="footnote text"/>
    <w:basedOn w:val="652"/>
    <w:uiPriority w:val="99"/>
    <w:semiHidden/>
    <w:unhideWhenUsed/>
    <w:qFormat/>
    <w:pPr>
      <w:spacing w:after="40" w:line="240" w:lineRule="auto"/>
    </w:pPr>
    <w:rPr>
      <w:sz w:val="18"/>
    </w:rPr>
  </w:style>
  <w:style w:type="paragraph" w:styleId="683">
    <w:name w:val="toc 6"/>
    <w:basedOn w:val="652"/>
    <w:next w:val="652"/>
    <w:uiPriority w:val="39"/>
    <w:unhideWhenUsed/>
    <w:qFormat/>
    <w:pPr>
      <w:ind w:left="1417" w:right="0" w:firstLine="0"/>
      <w:spacing w:after="57"/>
    </w:pPr>
  </w:style>
  <w:style w:type="paragraph" w:styleId="684">
    <w:name w:val="table of figures"/>
    <w:basedOn w:val="652"/>
    <w:next w:val="652"/>
    <w:uiPriority w:val="99"/>
    <w:unhideWhenUsed/>
    <w:qFormat/>
    <w:pPr>
      <w:spacing w:after="0" w:afterAutospacing="0"/>
    </w:pPr>
  </w:style>
  <w:style w:type="paragraph" w:styleId="685">
    <w:name w:val="toc 2"/>
    <w:basedOn w:val="652"/>
    <w:next w:val="652"/>
    <w:uiPriority w:val="39"/>
    <w:unhideWhenUsed/>
    <w:qFormat/>
    <w:pPr>
      <w:ind w:left="283" w:right="0" w:firstLine="0"/>
      <w:spacing w:after="57"/>
    </w:pPr>
  </w:style>
  <w:style w:type="paragraph" w:styleId="686">
    <w:name w:val="toc 9"/>
    <w:basedOn w:val="652"/>
    <w:next w:val="652"/>
    <w:uiPriority w:val="39"/>
    <w:unhideWhenUsed/>
    <w:qFormat/>
    <w:pPr>
      <w:ind w:left="2268" w:right="0" w:firstLine="0"/>
      <w:spacing w:after="57"/>
    </w:pPr>
  </w:style>
  <w:style w:type="paragraph" w:styleId="687">
    <w:name w:val="Normal (Web)"/>
    <w:basedOn w:val="652"/>
    <w:uiPriority w:val="0"/>
    <w:qFormat/>
    <w:pPr>
      <w:jc w:val="left"/>
      <w:spacing w:before="100" w:beforeAutospacing="1" w:after="100" w:afterAutospacing="1"/>
      <w:widowControl/>
    </w:pPr>
    <w:rPr>
      <w:rFonts w:ascii="宋体" w:hAnsi="宋体" w:cs="宋体"/>
      <w:sz w:val="24"/>
    </w:rPr>
  </w:style>
  <w:style w:type="paragraph" w:styleId="688">
    <w:name w:val="Title"/>
    <w:basedOn w:val="685"/>
    <w:next w:val="652"/>
    <w:uiPriority w:val="10"/>
    <w:qFormat/>
    <w:pPr>
      <w:contextualSpacing/>
      <w:spacing w:before="300" w:after="200"/>
    </w:pPr>
    <w:rPr>
      <w:sz w:val="48"/>
      <w:szCs w:val="48"/>
    </w:rPr>
  </w:style>
  <w:style w:type="paragraph" w:styleId="689">
    <w:name w:val="Body Text First Indent"/>
    <w:basedOn w:val="669"/>
    <w:next w:val="652"/>
    <w:uiPriority w:val="0"/>
    <w:unhideWhenUsed/>
    <w:qFormat/>
    <w:pPr>
      <w:ind w:firstLine="498"/>
    </w:pPr>
    <w:rPr>
      <w:rFonts w:ascii="Times New Roman" w:hAnsi="Times New Roman" w:eastAsia="宋体" w:cs="Times New Roman"/>
      <w:sz w:val="24"/>
      <w:szCs w:val="20"/>
    </w:rPr>
  </w:style>
  <w:style w:type="table" w:styleId="6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Hyperlink"/>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paragraph" w:styleId="694" w:customStyle="1">
    <w:name w:val="文本块11"/>
    <w:basedOn w:val="695"/>
    <w:uiPriority w:val="99"/>
    <w:unhideWhenUsed/>
    <w:qFormat/>
    <w:pPr>
      <w:ind w:left="-359" w:right="-512" w:firstLine="501"/>
    </w:pPr>
    <w:rPr>
      <w:rFonts w:ascii="仿宋_GB2312" w:eastAsia="仿宋_GB2312"/>
      <w:sz w:val="30"/>
    </w:rPr>
  </w:style>
  <w:style w:type="paragraph" w:styleId="695" w:customStyle="1">
    <w:name w:val="正文12"/>
    <w:next w:val="694"/>
    <w:uiPriority w:val="0"/>
    <w:qFormat/>
    <w:pPr>
      <w:jc w:val="both"/>
      <w:widowControl w:val="off"/>
    </w:pPr>
    <w:rPr>
      <w:rFonts w:hint="default" w:ascii="Calibri" w:hAnsi="Calibri" w:eastAsia="Calibri" w:cs="Times New Roman"/>
      <w:sz w:val="21"/>
      <w:szCs w:val="24"/>
      <w:lang w:val="en-US" w:eastAsia="zh-CN" w:bidi="ar-SA"/>
    </w:rPr>
  </w:style>
  <w:style w:type="paragraph" w:styleId="696" w:customStyle="1">
    <w:name w:val="脚注文本11"/>
    <w:basedOn w:val="652"/>
    <w:next w:val="697"/>
    <w:link w:val="709"/>
    <w:uiPriority w:val="99"/>
    <w:unhideWhenUsed/>
    <w:qFormat/>
    <w:pPr>
      <w:spacing w:after="40"/>
    </w:pPr>
    <w:rPr>
      <w:sz w:val="18"/>
    </w:rPr>
  </w:style>
  <w:style w:type="paragraph" w:styleId="697" w:customStyle="1">
    <w:name w:val="索引 511"/>
    <w:basedOn w:val="652"/>
    <w:next w:val="652"/>
    <w:uiPriority w:val="0"/>
    <w:qFormat/>
    <w:pPr>
      <w:ind w:left="798"/>
    </w:pPr>
    <w:rPr>
      <w:rFonts w:ascii="Calibri" w:hAnsi="Calibri"/>
    </w:rPr>
  </w:style>
  <w:style w:type="paragraph" w:styleId="698" w:customStyle="1">
    <w:name w:val="标题 111"/>
    <w:next w:val="652"/>
    <w:link w:val="710"/>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699" w:customStyle="1">
    <w:name w:val="标题 211"/>
    <w:basedOn w:val="652"/>
    <w:next w:val="652"/>
    <w:uiPriority w:val="0"/>
    <w:qFormat/>
    <w:pPr>
      <w:keepLines/>
      <w:keepNext/>
      <w:spacing w:before="260" w:after="260" w:line="416" w:lineRule="auto"/>
      <w:outlineLvl w:val="1"/>
    </w:pPr>
    <w:rPr>
      <w:rFonts w:ascii="Calibri Light" w:hAnsi="Calibri Light"/>
      <w:b/>
      <w:bCs/>
      <w:sz w:val="24"/>
      <w:szCs w:val="32"/>
    </w:rPr>
  </w:style>
  <w:style w:type="paragraph" w:styleId="700" w:customStyle="1">
    <w:name w:val="标题 311"/>
    <w:next w:val="652"/>
    <w:link w:val="71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01" w:customStyle="1">
    <w:name w:val="标题 411"/>
    <w:next w:val="652"/>
    <w:link w:val="712"/>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02" w:customStyle="1">
    <w:name w:val="标题 511"/>
    <w:next w:val="652"/>
    <w:link w:val="71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03" w:customStyle="1">
    <w:name w:val="标题 61"/>
    <w:next w:val="652"/>
    <w:link w:val="71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04" w:customStyle="1">
    <w:name w:val="标题 711"/>
    <w:next w:val="652"/>
    <w:link w:val="71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05" w:customStyle="1">
    <w:name w:val="标题 81"/>
    <w:next w:val="652"/>
    <w:link w:val="71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06" w:customStyle="1">
    <w:name w:val="标题 91"/>
    <w:next w:val="652"/>
    <w:link w:val="71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07" w:customStyle="1">
    <w:name w:val="默认段落字体11"/>
    <w:link w:val="652"/>
    <w:uiPriority w:val="1"/>
    <w:unhideWhenUsed/>
    <w:qFormat/>
  </w:style>
  <w:style w:type="table" w:styleId="708" w:customStyle="1">
    <w:name w:val="普通表格11"/>
    <w:uiPriority w:val="99"/>
    <w:unhideWhenUsed/>
    <w:qFormat/>
    <w:tblPr/>
  </w:style>
  <w:style w:type="character" w:styleId="709" w:customStyle="1">
    <w:name w:val="脚注文本 字符"/>
    <w:link w:val="696"/>
    <w:uiPriority w:val="99"/>
    <w:qFormat/>
    <w:rPr>
      <w:sz w:val="18"/>
    </w:rPr>
  </w:style>
  <w:style w:type="character" w:styleId="710" w:customStyle="1">
    <w:name w:val="标题 1 字符1"/>
    <w:link w:val="698"/>
    <w:uiPriority w:val="9"/>
    <w:qFormat/>
    <w:rPr>
      <w:rFonts w:ascii="Arial" w:hAnsi="Arial" w:eastAsia="Arial" w:cs="Arial"/>
      <w:sz w:val="40"/>
      <w:szCs w:val="40"/>
    </w:rPr>
  </w:style>
  <w:style w:type="character" w:styleId="711" w:customStyle="1">
    <w:name w:val="标题 3 字符1"/>
    <w:link w:val="700"/>
    <w:uiPriority w:val="9"/>
    <w:qFormat/>
    <w:rPr>
      <w:rFonts w:ascii="Arial" w:hAnsi="Arial" w:eastAsia="Arial" w:cs="Arial"/>
      <w:sz w:val="30"/>
      <w:szCs w:val="30"/>
    </w:rPr>
  </w:style>
  <w:style w:type="character" w:styleId="712" w:customStyle="1">
    <w:name w:val="标题 4 字符2"/>
    <w:link w:val="701"/>
    <w:uiPriority w:val="9"/>
    <w:qFormat/>
    <w:rPr>
      <w:rFonts w:ascii="Arial" w:hAnsi="Arial" w:eastAsia="Arial" w:cs="Arial"/>
      <w:b/>
      <w:bCs/>
      <w:sz w:val="26"/>
      <w:szCs w:val="26"/>
    </w:rPr>
  </w:style>
  <w:style w:type="character" w:styleId="713" w:customStyle="1">
    <w:name w:val="标题 5 字符1"/>
    <w:link w:val="702"/>
    <w:uiPriority w:val="9"/>
    <w:qFormat/>
    <w:rPr>
      <w:rFonts w:ascii="Arial" w:hAnsi="Arial" w:eastAsia="Arial" w:cs="Arial"/>
      <w:b/>
      <w:bCs/>
      <w:sz w:val="24"/>
      <w:szCs w:val="24"/>
    </w:rPr>
  </w:style>
  <w:style w:type="character" w:styleId="714" w:customStyle="1">
    <w:name w:val="标题 6 字符"/>
    <w:link w:val="703"/>
    <w:uiPriority w:val="9"/>
    <w:qFormat/>
    <w:rPr>
      <w:rFonts w:ascii="Arial" w:hAnsi="Arial" w:eastAsia="Arial" w:cs="Arial"/>
      <w:b/>
      <w:bCs/>
      <w:sz w:val="22"/>
      <w:szCs w:val="22"/>
    </w:rPr>
  </w:style>
  <w:style w:type="character" w:styleId="715" w:customStyle="1">
    <w:name w:val="标题 7 字符1"/>
    <w:link w:val="704"/>
    <w:uiPriority w:val="9"/>
    <w:qFormat/>
    <w:rPr>
      <w:rFonts w:ascii="Arial" w:hAnsi="Arial" w:eastAsia="Arial" w:cs="Arial"/>
      <w:b/>
      <w:bCs/>
      <w:i/>
      <w:iCs/>
      <w:sz w:val="22"/>
      <w:szCs w:val="22"/>
    </w:rPr>
  </w:style>
  <w:style w:type="character" w:styleId="716" w:customStyle="1">
    <w:name w:val="标题 8 字符"/>
    <w:link w:val="705"/>
    <w:uiPriority w:val="9"/>
    <w:qFormat/>
    <w:rPr>
      <w:rFonts w:ascii="Arial" w:hAnsi="Arial" w:eastAsia="Arial" w:cs="Arial"/>
      <w:i/>
      <w:iCs/>
      <w:sz w:val="22"/>
      <w:szCs w:val="22"/>
    </w:rPr>
  </w:style>
  <w:style w:type="character" w:styleId="717" w:customStyle="1">
    <w:name w:val="标题 9 字符"/>
    <w:link w:val="706"/>
    <w:uiPriority w:val="9"/>
    <w:qFormat/>
    <w:rPr>
      <w:rFonts w:ascii="Arial" w:hAnsi="Arial" w:eastAsia="Arial" w:cs="Arial"/>
      <w:i/>
      <w:iCs/>
      <w:sz w:val="21"/>
      <w:szCs w:val="21"/>
    </w:rPr>
  </w:style>
  <w:style w:type="paragraph" w:styleId="718" w:customStyle="1">
    <w:name w:val="目录 71"/>
    <w:next w:val="652"/>
    <w:uiPriority w:val="39"/>
    <w:unhideWhenUsed/>
    <w:qFormat/>
    <w:pPr>
      <w:ind w:left="1701"/>
      <w:spacing w:after="57"/>
    </w:pPr>
    <w:rPr>
      <w:rFonts w:hint="default" w:ascii="Times New Roman" w:hAnsi="Times New Roman" w:eastAsia="宋体" w:cs="Times New Roman"/>
      <w:lang w:val="en-US" w:eastAsia="zh-CN" w:bidi="ar-SA"/>
    </w:rPr>
  </w:style>
  <w:style w:type="paragraph" w:styleId="719" w:customStyle="1">
    <w:name w:val="题注1"/>
    <w:next w:val="652"/>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20" w:customStyle="1">
    <w:name w:val="列表项目符号1"/>
    <w:basedOn w:val="652"/>
    <w:uiPriority w:val="99"/>
    <w:unhideWhenUsed/>
    <w:qFormat/>
    <w:pPr>
      <w:numPr>
        <w:ilvl w:val="0"/>
        <w:numId w:val="1"/>
      </w:numPr>
    </w:pPr>
  </w:style>
  <w:style w:type="paragraph" w:styleId="721" w:customStyle="1">
    <w:name w:val="批注文字11"/>
    <w:basedOn w:val="652"/>
    <w:uiPriority w:val="0"/>
    <w:unhideWhenUsed/>
    <w:qFormat/>
  </w:style>
  <w:style w:type="paragraph" w:styleId="722" w:customStyle="1">
    <w:name w:val="正文文本11"/>
    <w:basedOn w:val="652"/>
    <w:next w:val="652"/>
    <w:uiPriority w:val="99"/>
    <w:unhideWhenUsed/>
    <w:qFormat/>
    <w:pPr>
      <w:spacing w:after="120"/>
    </w:pPr>
    <w:rPr>
      <w:szCs w:val="24"/>
    </w:rPr>
  </w:style>
  <w:style w:type="paragraph" w:styleId="723" w:customStyle="1">
    <w:name w:val="目录 51"/>
    <w:next w:val="652"/>
    <w:uiPriority w:val="39"/>
    <w:unhideWhenUsed/>
    <w:qFormat/>
    <w:pPr>
      <w:ind w:left="1134"/>
      <w:spacing w:after="57"/>
    </w:pPr>
    <w:rPr>
      <w:rFonts w:hint="default" w:ascii="Times New Roman" w:hAnsi="Times New Roman" w:eastAsia="宋体" w:cs="Times New Roman"/>
      <w:lang w:val="en-US" w:eastAsia="zh-CN" w:bidi="ar-SA"/>
    </w:rPr>
  </w:style>
  <w:style w:type="paragraph" w:styleId="724" w:customStyle="1">
    <w:name w:val="目录 31"/>
    <w:next w:val="652"/>
    <w:uiPriority w:val="39"/>
    <w:unhideWhenUsed/>
    <w:qFormat/>
    <w:pPr>
      <w:ind w:left="567"/>
      <w:spacing w:after="57"/>
    </w:pPr>
    <w:rPr>
      <w:rFonts w:hint="default" w:ascii="Times New Roman" w:hAnsi="Times New Roman" w:eastAsia="宋体" w:cs="Times New Roman"/>
      <w:lang w:val="en-US" w:eastAsia="zh-CN" w:bidi="ar-SA"/>
    </w:rPr>
  </w:style>
  <w:style w:type="paragraph" w:styleId="725" w:customStyle="1">
    <w:name w:val="纯文本11"/>
    <w:basedOn w:val="652"/>
    <w:uiPriority w:val="0"/>
    <w:qFormat/>
    <w:rPr>
      <w:rFonts w:ascii="宋体" w:hAnsi="Courier New"/>
    </w:rPr>
  </w:style>
  <w:style w:type="paragraph" w:styleId="726" w:customStyle="1">
    <w:name w:val="目录 81"/>
    <w:next w:val="652"/>
    <w:uiPriority w:val="39"/>
    <w:unhideWhenUsed/>
    <w:qFormat/>
    <w:pPr>
      <w:ind w:left="1984"/>
      <w:spacing w:after="57"/>
    </w:pPr>
    <w:rPr>
      <w:rFonts w:hint="default" w:ascii="Times New Roman" w:hAnsi="Times New Roman" w:eastAsia="宋体" w:cs="Times New Roman"/>
      <w:lang w:val="en-US" w:eastAsia="zh-CN" w:bidi="ar-SA"/>
    </w:rPr>
  </w:style>
  <w:style w:type="paragraph" w:styleId="727" w:customStyle="1">
    <w:name w:val="尾注文本1"/>
    <w:link w:val="728"/>
    <w:uiPriority w:val="99"/>
    <w:unhideWhenUsed/>
    <w:qFormat/>
    <w:rPr>
      <w:rFonts w:hint="default" w:ascii="Times New Roman" w:hAnsi="Times New Roman" w:eastAsia="宋体" w:cs="Times New Roman"/>
      <w:lang w:val="en-US" w:eastAsia="zh-CN" w:bidi="ar-SA"/>
    </w:rPr>
  </w:style>
  <w:style w:type="character" w:styleId="728" w:customStyle="1">
    <w:name w:val="尾注文本 字符"/>
    <w:link w:val="727"/>
    <w:uiPriority w:val="99"/>
    <w:qFormat/>
    <w:rPr>
      <w:sz w:val="20"/>
    </w:rPr>
  </w:style>
  <w:style w:type="paragraph" w:styleId="729" w:customStyle="1">
    <w:name w:val="批注框文本11"/>
    <w:basedOn w:val="652"/>
    <w:link w:val="730"/>
    <w:uiPriority w:val="99"/>
    <w:unhideWhenUsed/>
    <w:qFormat/>
    <w:rPr>
      <w:sz w:val="18"/>
      <w:szCs w:val="18"/>
    </w:rPr>
  </w:style>
  <w:style w:type="character" w:styleId="730" w:customStyle="1">
    <w:name w:val="批注框文本 字符1"/>
    <w:link w:val="729"/>
    <w:uiPriority w:val="99"/>
    <w:semiHidden/>
    <w:qFormat/>
    <w:rPr>
      <w:sz w:val="18"/>
      <w:szCs w:val="18"/>
    </w:rPr>
  </w:style>
  <w:style w:type="paragraph" w:styleId="731" w:customStyle="1">
    <w:name w:val="页脚11"/>
    <w:basedOn w:val="652"/>
    <w:link w:val="732"/>
    <w:uiPriority w:val="99"/>
    <w:unhideWhenUsed/>
    <w:qFormat/>
    <w:pPr>
      <w:tabs>
        <w:tab w:val="center" w:pos="7143" w:leader="none"/>
        <w:tab w:val="right" w:pos="14287" w:leader="none"/>
      </w:tabs>
    </w:pPr>
  </w:style>
  <w:style w:type="character" w:styleId="732" w:customStyle="1">
    <w:name w:val="页脚 字符1"/>
    <w:link w:val="731"/>
    <w:uiPriority w:val="99"/>
    <w:qFormat/>
  </w:style>
  <w:style w:type="paragraph" w:styleId="733" w:customStyle="1">
    <w:name w:val="页眉11"/>
    <w:link w:val="73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34" w:customStyle="1">
    <w:name w:val="页眉 字符1"/>
    <w:link w:val="733"/>
    <w:uiPriority w:val="99"/>
    <w:qFormat/>
  </w:style>
  <w:style w:type="paragraph" w:styleId="735" w:customStyle="1">
    <w:name w:val="目录 1111"/>
    <w:next w:val="652"/>
    <w:uiPriority w:val="39"/>
    <w:unhideWhenUsed/>
    <w:qFormat/>
    <w:pPr>
      <w:spacing w:after="57"/>
    </w:pPr>
    <w:rPr>
      <w:rFonts w:hint="default" w:ascii="Times New Roman" w:hAnsi="Times New Roman" w:eastAsia="宋体" w:cs="Times New Roman"/>
      <w:lang w:val="en-US" w:eastAsia="zh-CN" w:bidi="ar-SA"/>
    </w:rPr>
  </w:style>
  <w:style w:type="paragraph" w:styleId="736" w:customStyle="1">
    <w:name w:val="目录 41"/>
    <w:next w:val="652"/>
    <w:uiPriority w:val="39"/>
    <w:unhideWhenUsed/>
    <w:qFormat/>
    <w:pPr>
      <w:ind w:left="850"/>
      <w:spacing w:after="57"/>
    </w:pPr>
    <w:rPr>
      <w:rFonts w:hint="default" w:ascii="Times New Roman" w:hAnsi="Times New Roman" w:eastAsia="宋体" w:cs="Times New Roman"/>
      <w:lang w:val="en-US" w:eastAsia="zh-CN" w:bidi="ar-SA"/>
    </w:rPr>
  </w:style>
  <w:style w:type="paragraph" w:styleId="737" w:customStyle="1">
    <w:name w:val="副标题1"/>
    <w:link w:val="738"/>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38" w:customStyle="1">
    <w:name w:val="副标题 字符"/>
    <w:link w:val="737"/>
    <w:uiPriority w:val="11"/>
    <w:qFormat/>
    <w:rPr>
      <w:sz w:val="24"/>
      <w:szCs w:val="24"/>
    </w:rPr>
  </w:style>
  <w:style w:type="paragraph" w:styleId="739" w:customStyle="1">
    <w:name w:val="目录 61"/>
    <w:next w:val="652"/>
    <w:uiPriority w:val="39"/>
    <w:unhideWhenUsed/>
    <w:qFormat/>
    <w:pPr>
      <w:ind w:left="1417"/>
      <w:spacing w:after="57"/>
    </w:pPr>
    <w:rPr>
      <w:rFonts w:hint="default" w:ascii="Times New Roman" w:hAnsi="Times New Roman" w:eastAsia="宋体" w:cs="Times New Roman"/>
      <w:lang w:val="en-US" w:eastAsia="zh-CN" w:bidi="ar-SA"/>
    </w:rPr>
  </w:style>
  <w:style w:type="paragraph" w:styleId="740" w:customStyle="1">
    <w:name w:val="图表目录1"/>
    <w:next w:val="652"/>
    <w:uiPriority w:val="99"/>
    <w:unhideWhenUsed/>
    <w:qFormat/>
    <w:rPr>
      <w:rFonts w:hint="default" w:ascii="Times New Roman" w:hAnsi="Times New Roman" w:eastAsia="宋体" w:cs="Times New Roman"/>
      <w:lang w:val="en-US" w:eastAsia="zh-CN" w:bidi="ar-SA"/>
    </w:rPr>
  </w:style>
  <w:style w:type="paragraph" w:styleId="741" w:customStyle="1">
    <w:name w:val="目录 21"/>
    <w:next w:val="652"/>
    <w:uiPriority w:val="39"/>
    <w:unhideWhenUsed/>
    <w:qFormat/>
    <w:pPr>
      <w:ind w:left="283"/>
      <w:spacing w:after="57"/>
    </w:pPr>
    <w:rPr>
      <w:rFonts w:hint="default" w:ascii="Times New Roman" w:hAnsi="Times New Roman" w:eastAsia="宋体" w:cs="Times New Roman"/>
      <w:lang w:val="en-US" w:eastAsia="zh-CN" w:bidi="ar-SA"/>
    </w:rPr>
  </w:style>
  <w:style w:type="paragraph" w:styleId="742" w:customStyle="1">
    <w:name w:val="目录 91"/>
    <w:next w:val="652"/>
    <w:uiPriority w:val="39"/>
    <w:unhideWhenUsed/>
    <w:qFormat/>
    <w:pPr>
      <w:ind w:left="2268"/>
      <w:spacing w:after="57"/>
    </w:pPr>
    <w:rPr>
      <w:rFonts w:hint="default" w:ascii="Times New Roman" w:hAnsi="Times New Roman" w:eastAsia="宋体" w:cs="Times New Roman"/>
      <w:lang w:val="en-US" w:eastAsia="zh-CN" w:bidi="ar-SA"/>
    </w:rPr>
  </w:style>
  <w:style w:type="paragraph" w:styleId="743" w:customStyle="1">
    <w:name w:val="普通(网站)11"/>
    <w:basedOn w:val="652"/>
    <w:uiPriority w:val="99"/>
    <w:qFormat/>
    <w:pPr>
      <w:spacing w:before="100" w:beforeAutospacing="1" w:after="100" w:afterAutospacing="1"/>
    </w:pPr>
    <w:rPr>
      <w:rFonts w:ascii="宋体" w:hAnsi="宋体" w:cs="宋体"/>
      <w:sz w:val="24"/>
      <w:szCs w:val="24"/>
    </w:rPr>
  </w:style>
  <w:style w:type="paragraph" w:styleId="744" w:customStyle="1">
    <w:name w:val="标题1"/>
    <w:next w:val="652"/>
    <w:link w:val="745"/>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45" w:customStyle="1">
    <w:name w:val="标题 字符"/>
    <w:link w:val="744"/>
    <w:uiPriority w:val="10"/>
    <w:qFormat/>
    <w:rPr>
      <w:sz w:val="48"/>
      <w:szCs w:val="48"/>
    </w:rPr>
  </w:style>
  <w:style w:type="paragraph" w:styleId="746" w:customStyle="1">
    <w:name w:val="正文首行缩进11"/>
    <w:basedOn w:val="722"/>
    <w:uiPriority w:val="99"/>
    <w:unhideWhenUsed/>
    <w:qFormat/>
    <w:pPr>
      <w:ind w:firstLine="420"/>
    </w:pPr>
    <w:rPr>
      <w:szCs w:val="22"/>
    </w:rPr>
  </w:style>
  <w:style w:type="table" w:styleId="747" w:customStyle="1">
    <w:name w:val="网格型12"/>
    <w:uiPriority w:val="59"/>
    <w:qFormat/>
    <w:tblPr/>
  </w:style>
  <w:style w:type="character" w:styleId="748" w:customStyle="1">
    <w:name w:val="尾注引用1"/>
    <w:link w:val="652"/>
    <w:uiPriority w:val="99"/>
    <w:unhideWhenUsed/>
    <w:qFormat/>
    <w:rPr>
      <w:vertAlign w:val="superscript"/>
    </w:rPr>
  </w:style>
  <w:style w:type="character" w:styleId="749" w:customStyle="1">
    <w:name w:val="超链接11"/>
    <w:link w:val="652"/>
    <w:uiPriority w:val="99"/>
    <w:unhideWhenUsed/>
    <w:qFormat/>
    <w:rPr>
      <w:color w:val="0000ff"/>
      <w:u w:val="single"/>
    </w:rPr>
  </w:style>
  <w:style w:type="character" w:styleId="750" w:customStyle="1">
    <w:name w:val="脚注引用1"/>
    <w:link w:val="652"/>
    <w:uiPriority w:val="99"/>
    <w:unhideWhenUsed/>
    <w:qFormat/>
    <w:rPr>
      <w:vertAlign w:val="superscript"/>
    </w:rPr>
  </w:style>
  <w:style w:type="table" w:styleId="751" w:customStyle="1">
    <w:name w:val="Plain Table 1"/>
    <w:basedOn w:val="708"/>
    <w:uiPriority w:val="59"/>
    <w:qFormat/>
    <w:pPr>
      <w:spacing w:after="0" w:line="240" w:lineRule="auto"/>
    </w:pPr>
    <w:tblPr/>
  </w:style>
  <w:style w:type="table" w:styleId="752" w:customStyle="1">
    <w:name w:val="Plain Table 2"/>
    <w:basedOn w:val="708"/>
    <w:uiPriority w:val="59"/>
    <w:qFormat/>
    <w:pPr>
      <w:spacing w:after="0" w:line="240" w:lineRule="auto"/>
    </w:pPr>
    <w:tblPr/>
  </w:style>
  <w:style w:type="table" w:styleId="753" w:customStyle="1">
    <w:name w:val="Plain Table 3"/>
    <w:basedOn w:val="708"/>
    <w:uiPriority w:val="99"/>
    <w:qFormat/>
    <w:pPr>
      <w:spacing w:after="0" w:line="240" w:lineRule="auto"/>
    </w:pPr>
    <w:tblPr/>
  </w:style>
  <w:style w:type="table" w:styleId="754" w:customStyle="1">
    <w:name w:val="Plain Table 4"/>
    <w:basedOn w:val="708"/>
    <w:uiPriority w:val="99"/>
    <w:qFormat/>
    <w:pPr>
      <w:spacing w:after="0" w:line="240" w:lineRule="auto"/>
    </w:pPr>
    <w:tblPr/>
  </w:style>
  <w:style w:type="table" w:styleId="755" w:customStyle="1">
    <w:name w:val="Plain Table 5"/>
    <w:basedOn w:val="708"/>
    <w:uiPriority w:val="99"/>
    <w:qFormat/>
    <w:pPr>
      <w:spacing w:after="0" w:line="240" w:lineRule="auto"/>
    </w:pPr>
    <w:tblPr/>
  </w:style>
  <w:style w:type="table" w:styleId="756" w:customStyle="1">
    <w:name w:val="Grid Table 1 Light"/>
    <w:basedOn w:val="708"/>
    <w:uiPriority w:val="99"/>
    <w:qFormat/>
    <w:pPr>
      <w:spacing w:after="0" w:line="240" w:lineRule="auto"/>
    </w:pPr>
    <w:tblPr/>
  </w:style>
  <w:style w:type="table" w:styleId="757" w:customStyle="1">
    <w:name w:val="Grid Table 2"/>
    <w:basedOn w:val="708"/>
    <w:uiPriority w:val="99"/>
    <w:qFormat/>
    <w:pPr>
      <w:spacing w:after="0" w:line="240" w:lineRule="auto"/>
    </w:pPr>
    <w:tblPr/>
  </w:style>
  <w:style w:type="table" w:styleId="758" w:customStyle="1">
    <w:name w:val="Grid Table 3"/>
    <w:basedOn w:val="708"/>
    <w:uiPriority w:val="99"/>
    <w:qFormat/>
    <w:pPr>
      <w:spacing w:after="0" w:line="240" w:lineRule="auto"/>
    </w:pPr>
    <w:tblPr/>
  </w:style>
  <w:style w:type="table" w:styleId="759" w:customStyle="1">
    <w:name w:val="Grid Table 4"/>
    <w:basedOn w:val="708"/>
    <w:uiPriority w:val="59"/>
    <w:qFormat/>
    <w:pPr>
      <w:spacing w:after="0" w:line="240" w:lineRule="auto"/>
    </w:pPr>
    <w:tblPr/>
  </w:style>
  <w:style w:type="table" w:styleId="760" w:customStyle="1">
    <w:name w:val="Grid Table 5 Dark"/>
    <w:basedOn w:val="708"/>
    <w:uiPriority w:val="99"/>
    <w:qFormat/>
    <w:pPr>
      <w:spacing w:after="0" w:line="240" w:lineRule="auto"/>
    </w:pPr>
    <w:tblPr/>
  </w:style>
  <w:style w:type="table" w:styleId="761" w:customStyle="1">
    <w:name w:val="Grid Table 6 Colorful"/>
    <w:basedOn w:val="708"/>
    <w:uiPriority w:val="99"/>
    <w:qFormat/>
    <w:pPr>
      <w:spacing w:after="0" w:line="240" w:lineRule="auto"/>
    </w:pPr>
    <w:tblPr/>
  </w:style>
  <w:style w:type="table" w:styleId="762" w:customStyle="1">
    <w:name w:val="Grid Table 7 Colorful"/>
    <w:basedOn w:val="708"/>
    <w:uiPriority w:val="99"/>
    <w:qFormat/>
    <w:pPr>
      <w:spacing w:after="0" w:line="240" w:lineRule="auto"/>
    </w:pPr>
    <w:tblPr/>
  </w:style>
  <w:style w:type="table" w:styleId="763" w:customStyle="1">
    <w:name w:val="List Table 1 Light"/>
    <w:basedOn w:val="708"/>
    <w:uiPriority w:val="99"/>
    <w:qFormat/>
    <w:pPr>
      <w:spacing w:after="0" w:line="240" w:lineRule="auto"/>
    </w:pPr>
    <w:tblPr/>
  </w:style>
  <w:style w:type="table" w:styleId="764" w:customStyle="1">
    <w:name w:val="List Table 2"/>
    <w:basedOn w:val="708"/>
    <w:uiPriority w:val="99"/>
    <w:qFormat/>
    <w:pPr>
      <w:spacing w:after="0" w:line="240" w:lineRule="auto"/>
    </w:pPr>
    <w:tblPr/>
  </w:style>
  <w:style w:type="table" w:styleId="765" w:customStyle="1">
    <w:name w:val="List Table 3"/>
    <w:basedOn w:val="708"/>
    <w:uiPriority w:val="99"/>
    <w:qFormat/>
    <w:pPr>
      <w:spacing w:after="0" w:line="240" w:lineRule="auto"/>
    </w:pPr>
    <w:tblPr/>
  </w:style>
  <w:style w:type="table" w:styleId="766" w:customStyle="1">
    <w:name w:val="List Table 4"/>
    <w:basedOn w:val="708"/>
    <w:uiPriority w:val="99"/>
    <w:qFormat/>
    <w:pPr>
      <w:spacing w:after="0" w:line="240" w:lineRule="auto"/>
    </w:pPr>
    <w:tblPr/>
  </w:style>
  <w:style w:type="table" w:styleId="767" w:customStyle="1">
    <w:name w:val="List Table 5 Dark"/>
    <w:basedOn w:val="708"/>
    <w:uiPriority w:val="99"/>
    <w:qFormat/>
    <w:pPr>
      <w:spacing w:after="0" w:line="240" w:lineRule="auto"/>
    </w:pPr>
    <w:tblPr/>
  </w:style>
  <w:style w:type="table" w:styleId="768" w:customStyle="1">
    <w:name w:val="List Table 6 Colorful"/>
    <w:basedOn w:val="708"/>
    <w:uiPriority w:val="99"/>
    <w:qFormat/>
    <w:pPr>
      <w:spacing w:after="0" w:line="240" w:lineRule="auto"/>
    </w:pPr>
    <w:tblPr/>
  </w:style>
  <w:style w:type="table" w:styleId="769" w:customStyle="1">
    <w:name w:val="List Table 7 Colorful"/>
    <w:basedOn w:val="708"/>
    <w:uiPriority w:val="99"/>
    <w:qFormat/>
    <w:pPr>
      <w:spacing w:after="0" w:line="240" w:lineRule="auto"/>
    </w:pPr>
    <w:tblPr/>
  </w:style>
  <w:style w:type="paragraph" w:styleId="770" w:customStyle="1">
    <w:name w:val="TOC Heading"/>
    <w:uiPriority w:val="39"/>
    <w:unhideWhenUsed/>
    <w:qFormat/>
    <w:rPr>
      <w:rFonts w:hint="default" w:ascii="Times New Roman" w:hAnsi="Times New Roman" w:eastAsia="宋体" w:cs="Times New Roman"/>
    </w:rPr>
  </w:style>
  <w:style w:type="paragraph" w:styleId="771" w:customStyle="1">
    <w:name w:val="正文1"/>
    <w:basedOn w:val="772"/>
    <w:next w:val="774"/>
    <w:link w:val="7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111"/>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customStyle="1">
    <w:name w:val="目录 111"/>
    <w:basedOn w:val="652"/>
    <w:next w:val="772"/>
    <w:uiPriority w:val="39"/>
    <w:unhideWhenUsed/>
    <w:qFormat/>
    <w:pPr>
      <w:spacing w:after="100" w:line="259" w:lineRule="auto"/>
    </w:pPr>
    <w:rPr>
      <w:rFonts w:ascii="Calibri" w:hAnsi="Calibri"/>
      <w:sz w:val="22"/>
      <w:szCs w:val="22"/>
    </w:rPr>
  </w:style>
  <w:style w:type="paragraph" w:styleId="774" w:customStyle="1">
    <w:name w:val="脚注文本1"/>
    <w:basedOn w:val="771"/>
    <w:next w:val="775"/>
    <w:uiPriority w:val="0"/>
    <w:qFormat/>
    <w:pPr>
      <w:jc w:val="left"/>
    </w:pPr>
    <w:rPr>
      <w:rFonts w:ascii="宋体" w:eastAsia="Times New Roman"/>
      <w:sz w:val="18"/>
      <w:szCs w:val="18"/>
    </w:rPr>
  </w:style>
  <w:style w:type="paragraph" w:styleId="775" w:customStyle="1">
    <w:name w:val="索引 51"/>
    <w:basedOn w:val="771"/>
    <w:next w:val="771"/>
    <w:uiPriority w:val="0"/>
    <w:qFormat/>
    <w:pPr>
      <w:ind w:left="798"/>
      <w:jc w:val="left"/>
    </w:pPr>
    <w:rPr>
      <w:rFonts w:ascii="Calibri" w:hAnsi="Calibri"/>
    </w:rPr>
  </w:style>
  <w:style w:type="character" w:styleId="776" w:customStyle="1">
    <w:name w:val="页眉 Char"/>
    <w:link w:val="771"/>
    <w:uiPriority w:val="0"/>
    <w:qFormat/>
    <w:rPr>
      <w:sz w:val="18"/>
      <w:szCs w:val="18"/>
    </w:rPr>
  </w:style>
  <w:style w:type="paragraph" w:styleId="777" w:customStyle="1">
    <w:name w:val="正文文本1"/>
    <w:basedOn w:val="778"/>
    <w:next w:val="771"/>
    <w:link w:val="781"/>
    <w:uiPriority w:val="0"/>
    <w:qFormat/>
    <w:pPr>
      <w:spacing w:after="120"/>
    </w:pPr>
    <w:rPr>
      <w:rFonts w:ascii="Calibri" w:hAnsi="Calibri"/>
    </w:rPr>
  </w:style>
  <w:style w:type="paragraph" w:styleId="778" w:customStyle="1">
    <w:name w:val="正文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标题 21"/>
    <w:basedOn w:val="771"/>
    <w:next w:val="778"/>
    <w:link w:val="935"/>
    <w:uiPriority w:val="0"/>
    <w:qFormat/>
    <w:pPr>
      <w:keepLines/>
      <w:keepNext/>
      <w:spacing w:before="260" w:after="260" w:line="416" w:lineRule="auto"/>
      <w:outlineLvl w:val="1"/>
    </w:pPr>
    <w:rPr>
      <w:rFonts w:ascii="Cambria" w:hAnsi="Cambria"/>
      <w:b/>
      <w:bCs/>
      <w:sz w:val="32"/>
      <w:szCs w:val="32"/>
    </w:rPr>
  </w:style>
  <w:style w:type="paragraph" w:styleId="780" w:customStyle="1">
    <w:name w:val="目录 11"/>
    <w:basedOn w:val="695"/>
    <w:next w:val="778"/>
    <w:uiPriority w:val="0"/>
    <w:qFormat/>
  </w:style>
  <w:style w:type="character" w:styleId="781" w:customStyle="1">
    <w:name w:val="正文文本 字符"/>
    <w:link w:val="777"/>
    <w:uiPriority w:val="0"/>
    <w:qFormat/>
    <w:rPr>
      <w:rFonts w:ascii="Calibri" w:hAnsi="Calibri"/>
      <w:sz w:val="21"/>
      <w:szCs w:val="24"/>
    </w:rPr>
  </w:style>
  <w:style w:type="character" w:styleId="782" w:customStyle="1">
    <w:name w:val="Heading 1 Char"/>
    <w:basedOn w:val="707"/>
    <w:link w:val="652"/>
    <w:uiPriority w:val="9"/>
    <w:qFormat/>
    <w:rPr>
      <w:rFonts w:ascii="Arial" w:hAnsi="Arial" w:eastAsia="Arial" w:cs="Arial"/>
      <w:sz w:val="40"/>
      <w:szCs w:val="40"/>
    </w:rPr>
  </w:style>
  <w:style w:type="character" w:styleId="783" w:customStyle="1">
    <w:name w:val="Heading 3 Char"/>
    <w:basedOn w:val="707"/>
    <w:link w:val="652"/>
    <w:uiPriority w:val="9"/>
    <w:qFormat/>
    <w:rPr>
      <w:rFonts w:ascii="Arial" w:hAnsi="Arial" w:eastAsia="Arial" w:cs="Arial"/>
      <w:sz w:val="30"/>
      <w:szCs w:val="30"/>
    </w:rPr>
  </w:style>
  <w:style w:type="character" w:styleId="784" w:customStyle="1">
    <w:name w:val="Heading 4 Char"/>
    <w:basedOn w:val="707"/>
    <w:link w:val="652"/>
    <w:uiPriority w:val="9"/>
    <w:qFormat/>
    <w:rPr>
      <w:rFonts w:ascii="Arial" w:hAnsi="Arial" w:eastAsia="Arial" w:cs="Arial"/>
      <w:b/>
      <w:bCs/>
      <w:sz w:val="26"/>
      <w:szCs w:val="26"/>
    </w:rPr>
  </w:style>
  <w:style w:type="character" w:styleId="785" w:customStyle="1">
    <w:name w:val="Heading 5 Char"/>
    <w:basedOn w:val="707"/>
    <w:link w:val="652"/>
    <w:uiPriority w:val="9"/>
    <w:qFormat/>
    <w:rPr>
      <w:rFonts w:ascii="Arial" w:hAnsi="Arial" w:eastAsia="Arial" w:cs="Arial"/>
      <w:b/>
      <w:bCs/>
      <w:sz w:val="24"/>
      <w:szCs w:val="24"/>
    </w:rPr>
  </w:style>
  <w:style w:type="character" w:styleId="786" w:customStyle="1">
    <w:name w:val="Heading 6 Char"/>
    <w:basedOn w:val="707"/>
    <w:link w:val="652"/>
    <w:uiPriority w:val="9"/>
    <w:qFormat/>
    <w:rPr>
      <w:rFonts w:ascii="Arial" w:hAnsi="Arial" w:eastAsia="Arial" w:cs="Arial"/>
      <w:b/>
      <w:bCs/>
      <w:sz w:val="22"/>
      <w:szCs w:val="22"/>
    </w:rPr>
  </w:style>
  <w:style w:type="character" w:styleId="787" w:customStyle="1">
    <w:name w:val="Heading 7 Char"/>
    <w:basedOn w:val="707"/>
    <w:link w:val="652"/>
    <w:uiPriority w:val="9"/>
    <w:qFormat/>
    <w:rPr>
      <w:rFonts w:ascii="Arial" w:hAnsi="Arial" w:eastAsia="Arial" w:cs="Arial"/>
      <w:b/>
      <w:bCs/>
      <w:i/>
      <w:iCs/>
      <w:sz w:val="22"/>
      <w:szCs w:val="22"/>
    </w:rPr>
  </w:style>
  <w:style w:type="character" w:styleId="788" w:customStyle="1">
    <w:name w:val="Heading 8 Char"/>
    <w:basedOn w:val="707"/>
    <w:link w:val="652"/>
    <w:uiPriority w:val="9"/>
    <w:qFormat/>
    <w:rPr>
      <w:rFonts w:ascii="Arial" w:hAnsi="Arial" w:eastAsia="Arial" w:cs="Arial"/>
      <w:i/>
      <w:iCs/>
      <w:sz w:val="22"/>
      <w:szCs w:val="22"/>
    </w:rPr>
  </w:style>
  <w:style w:type="character" w:styleId="789" w:customStyle="1">
    <w:name w:val="Heading 9 Char"/>
    <w:basedOn w:val="707"/>
    <w:link w:val="652"/>
    <w:uiPriority w:val="9"/>
    <w:qFormat/>
    <w:rPr>
      <w:rFonts w:ascii="Arial" w:hAnsi="Arial" w:eastAsia="Arial" w:cs="Arial"/>
      <w:i/>
      <w:iCs/>
      <w:sz w:val="21"/>
      <w:szCs w:val="21"/>
    </w:rPr>
  </w:style>
  <w:style w:type="character" w:styleId="790" w:customStyle="1">
    <w:name w:val="Title Char"/>
    <w:basedOn w:val="707"/>
    <w:link w:val="652"/>
    <w:uiPriority w:val="10"/>
    <w:qFormat/>
    <w:rPr>
      <w:sz w:val="48"/>
      <w:szCs w:val="48"/>
    </w:rPr>
  </w:style>
  <w:style w:type="character" w:styleId="791" w:customStyle="1">
    <w:name w:val="Subtitle Char"/>
    <w:basedOn w:val="707"/>
    <w:link w:val="652"/>
    <w:uiPriority w:val="11"/>
    <w:qFormat/>
    <w:rPr>
      <w:sz w:val="24"/>
      <w:szCs w:val="24"/>
    </w:rPr>
  </w:style>
  <w:style w:type="character" w:styleId="792" w:customStyle="1">
    <w:name w:val="Quote Char"/>
    <w:link w:val="652"/>
    <w:uiPriority w:val="29"/>
    <w:qFormat/>
    <w:rPr>
      <w:i/>
    </w:rPr>
  </w:style>
  <w:style w:type="character" w:styleId="793" w:customStyle="1">
    <w:name w:val="Intense Quote Char"/>
    <w:link w:val="652"/>
    <w:uiPriority w:val="30"/>
    <w:qFormat/>
    <w:rPr>
      <w:i/>
    </w:rPr>
  </w:style>
  <w:style w:type="character" w:styleId="794" w:customStyle="1">
    <w:name w:val="Header Char"/>
    <w:basedOn w:val="707"/>
    <w:link w:val="652"/>
    <w:uiPriority w:val="99"/>
    <w:qFormat/>
  </w:style>
  <w:style w:type="character" w:styleId="795" w:customStyle="1">
    <w:name w:val="Caption Char"/>
    <w:link w:val="652"/>
    <w:uiPriority w:val="99"/>
    <w:qFormat/>
  </w:style>
  <w:style w:type="character" w:styleId="796" w:customStyle="1">
    <w:name w:val="Footnote Text Char"/>
    <w:link w:val="652"/>
    <w:uiPriority w:val="99"/>
    <w:qFormat/>
    <w:rPr>
      <w:sz w:val="18"/>
    </w:rPr>
  </w:style>
  <w:style w:type="character" w:styleId="797" w:customStyle="1">
    <w:name w:val="Endnote Text Char"/>
    <w:link w:val="652"/>
    <w:uiPriority w:val="99"/>
    <w:qFormat/>
    <w:rPr>
      <w:sz w:val="20"/>
    </w:rPr>
  </w:style>
  <w:style w:type="paragraph" w:styleId="798" w:customStyle="1">
    <w:name w:val="TOC 标题1"/>
    <w:uiPriority w:val="39"/>
    <w:unhideWhenUsed/>
    <w:qFormat/>
    <w:rPr>
      <w:rFonts w:hint="default" w:ascii="Calibri" w:hAnsi="Calibri" w:eastAsia="宋体" w:cs="Times New Roman"/>
      <w:lang w:val="en-US" w:eastAsia="zh-CN" w:bidi="ar-SA"/>
    </w:rPr>
  </w:style>
  <w:style w:type="character" w:styleId="799" w:customStyle="1">
    <w:name w:val="Heading 2 Char"/>
    <w:link w:val="652"/>
    <w:uiPriority w:val="9"/>
    <w:qFormat/>
    <w:rPr>
      <w:rFonts w:ascii="Arial" w:hAnsi="Arial" w:eastAsia="Arial" w:cs="Arial"/>
      <w:sz w:val="34"/>
    </w:rPr>
  </w:style>
  <w:style w:type="paragraph" w:styleId="800">
    <w:name w:val="List Paragraph"/>
    <w:basedOn w:val="652"/>
    <w:uiPriority w:val="99"/>
    <w:qFormat/>
    <w:pPr>
      <w:contextualSpacing/>
      <w:ind w:left="720"/>
      <w:tabs>
        <w:tab w:val="left" w:pos="502" w:leader="none"/>
      </w:tabs>
    </w:pPr>
  </w:style>
  <w:style w:type="paragraph" w:styleId="801">
    <w:name w:val="No Spacing"/>
    <w:uiPriority w:val="1"/>
    <w:qFormat/>
    <w:rPr>
      <w:rFonts w:hint="default" w:ascii="Times New Roman" w:hAnsi="Times New Roman" w:eastAsia="宋体" w:cs="Times New Roman"/>
      <w:lang w:val="en-US" w:eastAsia="zh-CN" w:bidi="ar-SA"/>
    </w:rPr>
  </w:style>
  <w:style w:type="paragraph" w:styleId="802">
    <w:name w:val="Quote"/>
    <w:link w:val="803"/>
    <w:uiPriority w:val="29"/>
    <w:qFormat/>
    <w:pPr>
      <w:ind w:left="720" w:right="720"/>
    </w:pPr>
    <w:rPr>
      <w:rFonts w:hint="default" w:ascii="Times New Roman" w:hAnsi="Times New Roman" w:eastAsia="宋体" w:cs="Times New Roman"/>
      <w:i/>
      <w:lang w:val="en-US" w:eastAsia="zh-CN" w:bidi="ar-SA"/>
    </w:rPr>
  </w:style>
  <w:style w:type="character" w:styleId="803" w:customStyle="1">
    <w:name w:val="引用 字符"/>
    <w:link w:val="802"/>
    <w:uiPriority w:val="29"/>
    <w:qFormat/>
    <w:rPr>
      <w:i/>
    </w:rPr>
  </w:style>
  <w:style w:type="paragraph" w:styleId="804">
    <w:name w:val="Intense Quote"/>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05" w:customStyle="1">
    <w:name w:val="明显引用 字符"/>
    <w:link w:val="804"/>
    <w:uiPriority w:val="30"/>
    <w:qFormat/>
    <w:rPr>
      <w:i/>
    </w:rPr>
  </w:style>
  <w:style w:type="character" w:styleId="806" w:customStyle="1">
    <w:name w:val="Footer Char"/>
    <w:link w:val="652"/>
    <w:uiPriority w:val="99"/>
    <w:qFormat/>
  </w:style>
  <w:style w:type="table" w:styleId="807" w:customStyle="1">
    <w:name w:val="Table Grid Light"/>
    <w:uiPriority w:val="59"/>
    <w:qFormat/>
    <w:tblPr/>
  </w:style>
  <w:style w:type="table" w:styleId="808" w:customStyle="1">
    <w:name w:val="无格式表格 11"/>
    <w:uiPriority w:val="59"/>
    <w:qFormat/>
    <w:tblPr/>
  </w:style>
  <w:style w:type="table" w:styleId="809" w:customStyle="1">
    <w:name w:val="无格式表格 21"/>
    <w:uiPriority w:val="59"/>
    <w:qFormat/>
    <w:tblPr/>
  </w:style>
  <w:style w:type="table" w:styleId="810" w:customStyle="1">
    <w:name w:val="无格式表格 31"/>
    <w:uiPriority w:val="99"/>
    <w:qFormat/>
    <w:tblPr/>
  </w:style>
  <w:style w:type="table" w:styleId="811" w:customStyle="1">
    <w:name w:val="无格式表格 41"/>
    <w:uiPriority w:val="99"/>
    <w:qFormat/>
    <w:tblPr/>
  </w:style>
  <w:style w:type="table" w:styleId="812" w:customStyle="1">
    <w:name w:val="无格式表格 51"/>
    <w:uiPriority w:val="99"/>
    <w:qFormat/>
    <w:tblPr/>
  </w:style>
  <w:style w:type="table" w:styleId="813" w:customStyle="1">
    <w:name w:val="网格表 1 浅色1"/>
    <w:uiPriority w:val="99"/>
    <w:qFormat/>
    <w:tblPr/>
  </w:style>
  <w:style w:type="table" w:styleId="814" w:customStyle="1">
    <w:name w:val="Grid Table 1 Light - Accent 1"/>
    <w:uiPriority w:val="99"/>
    <w:qFormat/>
    <w:tblPr/>
  </w:style>
  <w:style w:type="table" w:styleId="815" w:customStyle="1">
    <w:name w:val="Grid Table 1 Light - Accent 2"/>
    <w:uiPriority w:val="99"/>
    <w:qFormat/>
    <w:tblPr/>
  </w:style>
  <w:style w:type="table" w:styleId="816" w:customStyle="1">
    <w:name w:val="Grid Table 1 Light - Accent 3"/>
    <w:uiPriority w:val="99"/>
    <w:qFormat/>
    <w:tblPr/>
  </w:style>
  <w:style w:type="table" w:styleId="817" w:customStyle="1">
    <w:name w:val="Grid Table 1 Light - Accent 4"/>
    <w:uiPriority w:val="99"/>
    <w:qFormat/>
    <w:tblPr/>
  </w:style>
  <w:style w:type="table" w:styleId="818" w:customStyle="1">
    <w:name w:val="Grid Table 1 Light - Accent 5"/>
    <w:uiPriority w:val="99"/>
    <w:qFormat/>
    <w:tblPr/>
  </w:style>
  <w:style w:type="table" w:styleId="819" w:customStyle="1">
    <w:name w:val="Grid Table 1 Light - Accent 6"/>
    <w:uiPriority w:val="99"/>
    <w:qFormat/>
    <w:tblPr/>
  </w:style>
  <w:style w:type="table" w:styleId="820" w:customStyle="1">
    <w:name w:val="网格表 21"/>
    <w:uiPriority w:val="99"/>
    <w:qFormat/>
    <w:tblPr/>
  </w:style>
  <w:style w:type="table" w:styleId="821" w:customStyle="1">
    <w:name w:val="Grid Table 2 - Accent 1"/>
    <w:uiPriority w:val="99"/>
    <w:qFormat/>
    <w:tblPr/>
  </w:style>
  <w:style w:type="table" w:styleId="822" w:customStyle="1">
    <w:name w:val="Grid Table 2 - Accent 2"/>
    <w:uiPriority w:val="99"/>
    <w:qFormat/>
    <w:tblPr/>
  </w:style>
  <w:style w:type="table" w:styleId="823" w:customStyle="1">
    <w:name w:val="Grid Table 2 - Accent 3"/>
    <w:uiPriority w:val="99"/>
    <w:qFormat/>
    <w:tblPr/>
  </w:style>
  <w:style w:type="table" w:styleId="824" w:customStyle="1">
    <w:name w:val="Grid Table 2 - Accent 4"/>
    <w:uiPriority w:val="99"/>
    <w:qFormat/>
    <w:tblPr/>
  </w:style>
  <w:style w:type="table" w:styleId="825" w:customStyle="1">
    <w:name w:val="Grid Table 2 - Accent 5"/>
    <w:uiPriority w:val="99"/>
    <w:qFormat/>
    <w:tblPr/>
  </w:style>
  <w:style w:type="table" w:styleId="826" w:customStyle="1">
    <w:name w:val="Grid Table 2 - Accent 6"/>
    <w:uiPriority w:val="99"/>
    <w:qFormat/>
    <w:tblPr/>
  </w:style>
  <w:style w:type="table" w:styleId="827" w:customStyle="1">
    <w:name w:val="网格表 31"/>
    <w:uiPriority w:val="99"/>
    <w:qFormat/>
    <w:tblPr/>
  </w:style>
  <w:style w:type="table" w:styleId="828" w:customStyle="1">
    <w:name w:val="Grid Table 3 - Accent 1"/>
    <w:uiPriority w:val="99"/>
    <w:qFormat/>
    <w:tblPr/>
  </w:style>
  <w:style w:type="table" w:styleId="829" w:customStyle="1">
    <w:name w:val="Grid Table 3 - Accent 2"/>
    <w:uiPriority w:val="99"/>
    <w:qFormat/>
    <w:tblPr/>
  </w:style>
  <w:style w:type="table" w:styleId="830" w:customStyle="1">
    <w:name w:val="Grid Table 3 - Accent 3"/>
    <w:uiPriority w:val="99"/>
    <w:qFormat/>
    <w:tblPr/>
  </w:style>
  <w:style w:type="table" w:styleId="831" w:customStyle="1">
    <w:name w:val="Grid Table 3 - Accent 4"/>
    <w:uiPriority w:val="99"/>
    <w:qFormat/>
    <w:tblPr/>
  </w:style>
  <w:style w:type="table" w:styleId="832" w:customStyle="1">
    <w:name w:val="Grid Table 3 - Accent 5"/>
    <w:uiPriority w:val="99"/>
    <w:qFormat/>
    <w:tblPr/>
  </w:style>
  <w:style w:type="table" w:styleId="833" w:customStyle="1">
    <w:name w:val="Grid Table 3 - Accent 6"/>
    <w:uiPriority w:val="99"/>
    <w:qFormat/>
    <w:tblPr/>
  </w:style>
  <w:style w:type="table" w:styleId="834" w:customStyle="1">
    <w:name w:val="网格表 41"/>
    <w:uiPriority w:val="59"/>
    <w:qFormat/>
    <w:tblPr/>
  </w:style>
  <w:style w:type="table" w:styleId="835" w:customStyle="1">
    <w:name w:val="Grid Table 4 - Accent 1"/>
    <w:uiPriority w:val="59"/>
    <w:qFormat/>
    <w:tblPr/>
  </w:style>
  <w:style w:type="table" w:styleId="836" w:customStyle="1">
    <w:name w:val="Grid Table 4 - Accent 2"/>
    <w:uiPriority w:val="59"/>
    <w:qFormat/>
    <w:tblPr/>
  </w:style>
  <w:style w:type="table" w:styleId="837" w:customStyle="1">
    <w:name w:val="Grid Table 4 - Accent 3"/>
    <w:uiPriority w:val="59"/>
    <w:qFormat/>
    <w:tblPr/>
  </w:style>
  <w:style w:type="table" w:styleId="838" w:customStyle="1">
    <w:name w:val="Grid Table 4 - Accent 4"/>
    <w:uiPriority w:val="59"/>
    <w:qFormat/>
    <w:tblPr/>
  </w:style>
  <w:style w:type="table" w:styleId="839" w:customStyle="1">
    <w:name w:val="Grid Table 4 - Accent 5"/>
    <w:uiPriority w:val="59"/>
    <w:qFormat/>
    <w:tblPr/>
  </w:style>
  <w:style w:type="table" w:styleId="840" w:customStyle="1">
    <w:name w:val="Grid Table 4 - Accent 6"/>
    <w:uiPriority w:val="59"/>
    <w:qFormat/>
    <w:tblPr/>
  </w:style>
  <w:style w:type="table" w:styleId="841" w:customStyle="1">
    <w:name w:val="网格表 5 深色1"/>
    <w:uiPriority w:val="99"/>
    <w:qFormat/>
    <w:tblPr/>
  </w:style>
  <w:style w:type="table" w:styleId="842" w:customStyle="1">
    <w:name w:val="Grid Table 5 Dark- Accent 1"/>
    <w:uiPriority w:val="99"/>
    <w:qFormat/>
    <w:tblPr/>
  </w:style>
  <w:style w:type="table" w:styleId="843" w:customStyle="1">
    <w:name w:val="Grid Table 5 Dark - Accent 2"/>
    <w:uiPriority w:val="99"/>
    <w:qFormat/>
    <w:tblPr/>
  </w:style>
  <w:style w:type="table" w:styleId="844" w:customStyle="1">
    <w:name w:val="Grid Table 5 Dark - Accent 3"/>
    <w:uiPriority w:val="99"/>
    <w:qFormat/>
    <w:tblPr/>
  </w:style>
  <w:style w:type="table" w:styleId="845" w:customStyle="1">
    <w:name w:val="Grid Table 5 Dark- Accent 4"/>
    <w:uiPriority w:val="99"/>
    <w:qFormat/>
    <w:tblPr/>
  </w:style>
  <w:style w:type="table" w:styleId="846" w:customStyle="1">
    <w:name w:val="Grid Table 5 Dark - Accent 5"/>
    <w:uiPriority w:val="99"/>
    <w:qFormat/>
    <w:tblPr/>
  </w:style>
  <w:style w:type="table" w:styleId="847" w:customStyle="1">
    <w:name w:val="Grid Table 5 Dark - Accent 6"/>
    <w:uiPriority w:val="99"/>
    <w:qFormat/>
    <w:tblPr/>
  </w:style>
  <w:style w:type="table" w:styleId="848" w:customStyle="1">
    <w:name w:val="网格表 6 彩色1"/>
    <w:uiPriority w:val="99"/>
    <w:qFormat/>
    <w:tblPr/>
  </w:style>
  <w:style w:type="table" w:styleId="849" w:customStyle="1">
    <w:name w:val="Grid Table 6 Colorful - Accent 1"/>
    <w:uiPriority w:val="99"/>
    <w:qFormat/>
    <w:tblPr/>
  </w:style>
  <w:style w:type="table" w:styleId="850" w:customStyle="1">
    <w:name w:val="Grid Table 6 Colorful - Accent 2"/>
    <w:uiPriority w:val="99"/>
    <w:qFormat/>
    <w:tblPr/>
  </w:style>
  <w:style w:type="table" w:styleId="851" w:customStyle="1">
    <w:name w:val="Grid Table 6 Colorful - Accent 3"/>
    <w:uiPriority w:val="99"/>
    <w:qFormat/>
    <w:tblPr/>
  </w:style>
  <w:style w:type="table" w:styleId="852" w:customStyle="1">
    <w:name w:val="Grid Table 6 Colorful - Accent 4"/>
    <w:uiPriority w:val="99"/>
    <w:qFormat/>
    <w:tblPr/>
  </w:style>
  <w:style w:type="table" w:styleId="853" w:customStyle="1">
    <w:name w:val="Grid Table 6 Colorful - Accent 5"/>
    <w:uiPriority w:val="99"/>
    <w:qFormat/>
    <w:tblPr/>
  </w:style>
  <w:style w:type="table" w:styleId="854" w:customStyle="1">
    <w:name w:val="Grid Table 6 Colorful - Accent 6"/>
    <w:uiPriority w:val="99"/>
    <w:qFormat/>
    <w:tblPr/>
  </w:style>
  <w:style w:type="table" w:styleId="855" w:customStyle="1">
    <w:name w:val="网格表 7 彩色1"/>
    <w:uiPriority w:val="99"/>
    <w:qFormat/>
    <w:tblPr/>
  </w:style>
  <w:style w:type="table" w:styleId="856" w:customStyle="1">
    <w:name w:val="Grid Table 7 Colorful - Accent 1"/>
    <w:uiPriority w:val="99"/>
    <w:qFormat/>
    <w:tblPr/>
  </w:style>
  <w:style w:type="table" w:styleId="857" w:customStyle="1">
    <w:name w:val="Grid Table 7 Colorful - Accent 2"/>
    <w:uiPriority w:val="99"/>
    <w:qFormat/>
    <w:tblPr/>
  </w:style>
  <w:style w:type="table" w:styleId="858" w:customStyle="1">
    <w:name w:val="Grid Table 7 Colorful - Accent 3"/>
    <w:uiPriority w:val="99"/>
    <w:qFormat/>
    <w:tblPr/>
  </w:style>
  <w:style w:type="table" w:styleId="859" w:customStyle="1">
    <w:name w:val="Grid Table 7 Colorful - Accent 4"/>
    <w:uiPriority w:val="99"/>
    <w:qFormat/>
    <w:tblPr/>
  </w:style>
  <w:style w:type="table" w:styleId="860" w:customStyle="1">
    <w:name w:val="Grid Table 7 Colorful - Accent 5"/>
    <w:uiPriority w:val="99"/>
    <w:qFormat/>
    <w:tblPr/>
  </w:style>
  <w:style w:type="table" w:styleId="861" w:customStyle="1">
    <w:name w:val="Grid Table 7 Colorful - Accent 6"/>
    <w:uiPriority w:val="99"/>
    <w:qFormat/>
    <w:tblPr/>
  </w:style>
  <w:style w:type="table" w:styleId="862" w:customStyle="1">
    <w:name w:val="清单表 1 浅色1"/>
    <w:uiPriority w:val="99"/>
    <w:qFormat/>
    <w:tblPr/>
  </w:style>
  <w:style w:type="table" w:styleId="863" w:customStyle="1">
    <w:name w:val="List Table 1 Light - Accent 1"/>
    <w:uiPriority w:val="99"/>
    <w:qFormat/>
    <w:tblPr/>
  </w:style>
  <w:style w:type="table" w:styleId="864" w:customStyle="1">
    <w:name w:val="List Table 1 Light - Accent 2"/>
    <w:uiPriority w:val="99"/>
    <w:qFormat/>
    <w:tblPr/>
  </w:style>
  <w:style w:type="table" w:styleId="865" w:customStyle="1">
    <w:name w:val="List Table 1 Light - Accent 3"/>
    <w:uiPriority w:val="99"/>
    <w:qFormat/>
    <w:tblPr/>
  </w:style>
  <w:style w:type="table" w:styleId="866" w:customStyle="1">
    <w:name w:val="List Table 1 Light - Accent 4"/>
    <w:uiPriority w:val="99"/>
    <w:qFormat/>
    <w:tblPr/>
  </w:style>
  <w:style w:type="table" w:styleId="867" w:customStyle="1">
    <w:name w:val="List Table 1 Light - Accent 5"/>
    <w:uiPriority w:val="99"/>
    <w:qFormat/>
    <w:tblPr/>
  </w:style>
  <w:style w:type="table" w:styleId="868" w:customStyle="1">
    <w:name w:val="List Table 1 Light - Accent 6"/>
    <w:uiPriority w:val="99"/>
    <w:qFormat/>
    <w:tblPr/>
  </w:style>
  <w:style w:type="table" w:styleId="869" w:customStyle="1">
    <w:name w:val="清单表 21"/>
    <w:uiPriority w:val="99"/>
    <w:qFormat/>
    <w:tblPr/>
  </w:style>
  <w:style w:type="table" w:styleId="870" w:customStyle="1">
    <w:name w:val="List Table 2 - Accent 1"/>
    <w:uiPriority w:val="99"/>
    <w:qFormat/>
    <w:tblPr/>
  </w:style>
  <w:style w:type="table" w:styleId="871" w:customStyle="1">
    <w:name w:val="List Table 2 - Accent 2"/>
    <w:uiPriority w:val="99"/>
    <w:qFormat/>
    <w:tblPr/>
  </w:style>
  <w:style w:type="table" w:styleId="872" w:customStyle="1">
    <w:name w:val="List Table 2 - Accent 3"/>
    <w:uiPriority w:val="99"/>
    <w:qFormat/>
    <w:tblPr/>
  </w:style>
  <w:style w:type="table" w:styleId="873" w:customStyle="1">
    <w:name w:val="List Table 2 - Accent 4"/>
    <w:uiPriority w:val="99"/>
    <w:qFormat/>
    <w:tblPr/>
  </w:style>
  <w:style w:type="table" w:styleId="874" w:customStyle="1">
    <w:name w:val="List Table 2 - Accent 5"/>
    <w:uiPriority w:val="99"/>
    <w:qFormat/>
    <w:tblPr/>
  </w:style>
  <w:style w:type="table" w:styleId="875" w:customStyle="1">
    <w:name w:val="List Table 2 - Accent 6"/>
    <w:uiPriority w:val="99"/>
    <w:qFormat/>
    <w:tblPr/>
  </w:style>
  <w:style w:type="table" w:styleId="876" w:customStyle="1">
    <w:name w:val="清单表 31"/>
    <w:uiPriority w:val="99"/>
    <w:qFormat/>
    <w:tblPr/>
  </w:style>
  <w:style w:type="table" w:styleId="877" w:customStyle="1">
    <w:name w:val="List Table 3 - Accent 1"/>
    <w:uiPriority w:val="99"/>
    <w:qFormat/>
    <w:tblPr/>
  </w:style>
  <w:style w:type="table" w:styleId="878" w:customStyle="1">
    <w:name w:val="List Table 3 - Accent 2"/>
    <w:uiPriority w:val="99"/>
    <w:qFormat/>
    <w:tblPr/>
  </w:style>
  <w:style w:type="table" w:styleId="879" w:customStyle="1">
    <w:name w:val="List Table 3 - Accent 3"/>
    <w:uiPriority w:val="99"/>
    <w:qFormat/>
    <w:tblPr/>
  </w:style>
  <w:style w:type="table" w:styleId="880" w:customStyle="1">
    <w:name w:val="List Table 3 - Accent 4"/>
    <w:uiPriority w:val="99"/>
    <w:qFormat/>
    <w:tblPr/>
  </w:style>
  <w:style w:type="table" w:styleId="881" w:customStyle="1">
    <w:name w:val="List Table 3 - Accent 5"/>
    <w:uiPriority w:val="99"/>
    <w:qFormat/>
    <w:tblPr/>
  </w:style>
  <w:style w:type="table" w:styleId="882" w:customStyle="1">
    <w:name w:val="List Table 3 - Accent 6"/>
    <w:uiPriority w:val="99"/>
    <w:qFormat/>
    <w:tblPr/>
  </w:style>
  <w:style w:type="table" w:styleId="883" w:customStyle="1">
    <w:name w:val="清单表 41"/>
    <w:uiPriority w:val="99"/>
    <w:qFormat/>
    <w:tblPr/>
  </w:style>
  <w:style w:type="table" w:styleId="884" w:customStyle="1">
    <w:name w:val="List Table 4 - Accent 1"/>
    <w:uiPriority w:val="99"/>
    <w:qFormat/>
    <w:tblPr/>
  </w:style>
  <w:style w:type="table" w:styleId="885" w:customStyle="1">
    <w:name w:val="List Table 4 - Accent 2"/>
    <w:uiPriority w:val="99"/>
    <w:qFormat/>
    <w:tblPr/>
  </w:style>
  <w:style w:type="table" w:styleId="886" w:customStyle="1">
    <w:name w:val="List Table 4 - Accent 3"/>
    <w:uiPriority w:val="99"/>
    <w:qFormat/>
    <w:tblPr/>
  </w:style>
  <w:style w:type="table" w:styleId="887" w:customStyle="1">
    <w:name w:val="List Table 4 - Accent 4"/>
    <w:uiPriority w:val="99"/>
    <w:qFormat/>
    <w:tblPr/>
  </w:style>
  <w:style w:type="table" w:styleId="888" w:customStyle="1">
    <w:name w:val="List Table 4 - Accent 5"/>
    <w:uiPriority w:val="99"/>
    <w:qFormat/>
    <w:tblPr/>
  </w:style>
  <w:style w:type="table" w:styleId="889" w:customStyle="1">
    <w:name w:val="List Table 4 - Accent 6"/>
    <w:uiPriority w:val="99"/>
    <w:qFormat/>
    <w:tblPr/>
  </w:style>
  <w:style w:type="table" w:styleId="890" w:customStyle="1">
    <w:name w:val="清单表 5 深色1"/>
    <w:uiPriority w:val="99"/>
    <w:qFormat/>
    <w:tblPr/>
  </w:style>
  <w:style w:type="table" w:styleId="891" w:customStyle="1">
    <w:name w:val="List Table 5 Dark - Accent 1"/>
    <w:uiPriority w:val="99"/>
    <w:qFormat/>
    <w:tblPr/>
  </w:style>
  <w:style w:type="table" w:styleId="892" w:customStyle="1">
    <w:name w:val="List Table 5 Dark - Accent 2"/>
    <w:uiPriority w:val="99"/>
    <w:qFormat/>
    <w:tblPr/>
  </w:style>
  <w:style w:type="table" w:styleId="893" w:customStyle="1">
    <w:name w:val="List Table 5 Dark - Accent 3"/>
    <w:uiPriority w:val="99"/>
    <w:qFormat/>
    <w:tblPr/>
  </w:style>
  <w:style w:type="table" w:styleId="894" w:customStyle="1">
    <w:name w:val="List Table 5 Dark - Accent 4"/>
    <w:uiPriority w:val="99"/>
    <w:qFormat/>
    <w:tblPr/>
  </w:style>
  <w:style w:type="table" w:styleId="895" w:customStyle="1">
    <w:name w:val="List Table 5 Dark - Accent 5"/>
    <w:uiPriority w:val="99"/>
    <w:qFormat/>
    <w:tblPr/>
  </w:style>
  <w:style w:type="table" w:styleId="896" w:customStyle="1">
    <w:name w:val="List Table 5 Dark - Accent 6"/>
    <w:uiPriority w:val="99"/>
    <w:qFormat/>
    <w:tblPr/>
  </w:style>
  <w:style w:type="table" w:styleId="897" w:customStyle="1">
    <w:name w:val="清单表 6 彩色1"/>
    <w:uiPriority w:val="99"/>
    <w:qFormat/>
    <w:tblPr/>
  </w:style>
  <w:style w:type="table" w:styleId="898" w:customStyle="1">
    <w:name w:val="List Table 6 Colorful - Accent 1"/>
    <w:uiPriority w:val="99"/>
    <w:qFormat/>
    <w:tblPr/>
  </w:style>
  <w:style w:type="table" w:styleId="899" w:customStyle="1">
    <w:name w:val="List Table 6 Colorful - Accent 2"/>
    <w:uiPriority w:val="99"/>
    <w:qFormat/>
    <w:tblPr/>
  </w:style>
  <w:style w:type="table" w:styleId="900" w:customStyle="1">
    <w:name w:val="List Table 6 Colorful - Accent 3"/>
    <w:uiPriority w:val="99"/>
    <w:qFormat/>
    <w:tblPr/>
  </w:style>
  <w:style w:type="table" w:styleId="901" w:customStyle="1">
    <w:name w:val="List Table 6 Colorful - Accent 4"/>
    <w:uiPriority w:val="99"/>
    <w:qFormat/>
    <w:tblPr/>
  </w:style>
  <w:style w:type="table" w:styleId="902" w:customStyle="1">
    <w:name w:val="List Table 6 Colorful - Accent 5"/>
    <w:uiPriority w:val="99"/>
    <w:qFormat/>
    <w:tblPr/>
  </w:style>
  <w:style w:type="table" w:styleId="903" w:customStyle="1">
    <w:name w:val="List Table 6 Colorful - Accent 6"/>
    <w:uiPriority w:val="99"/>
    <w:qFormat/>
    <w:tblPr/>
  </w:style>
  <w:style w:type="table" w:styleId="904" w:customStyle="1">
    <w:name w:val="清单表 7 彩色1"/>
    <w:uiPriority w:val="99"/>
    <w:qFormat/>
    <w:tblPr/>
  </w:style>
  <w:style w:type="table" w:styleId="905" w:customStyle="1">
    <w:name w:val="List Table 7 Colorful - Accent 1"/>
    <w:uiPriority w:val="99"/>
    <w:qFormat/>
    <w:tblPr/>
  </w:style>
  <w:style w:type="table" w:styleId="906" w:customStyle="1">
    <w:name w:val="List Table 7 Colorful - Accent 2"/>
    <w:uiPriority w:val="99"/>
    <w:qFormat/>
    <w:tblPr/>
  </w:style>
  <w:style w:type="table" w:styleId="907" w:customStyle="1">
    <w:name w:val="List Table 7 Colorful - Accent 3"/>
    <w:uiPriority w:val="99"/>
    <w:qFormat/>
    <w:tblPr/>
  </w:style>
  <w:style w:type="table" w:styleId="908" w:customStyle="1">
    <w:name w:val="List Table 7 Colorful - Accent 4"/>
    <w:uiPriority w:val="99"/>
    <w:qFormat/>
    <w:tblPr/>
  </w:style>
  <w:style w:type="table" w:styleId="909" w:customStyle="1">
    <w:name w:val="List Table 7 Colorful - Accent 5"/>
    <w:uiPriority w:val="99"/>
    <w:qFormat/>
    <w:tblPr/>
  </w:style>
  <w:style w:type="table" w:styleId="910" w:customStyle="1">
    <w:name w:val="List Table 7 Colorful - Accent 6"/>
    <w:uiPriority w:val="99"/>
    <w:qFormat/>
    <w:tblPr/>
  </w:style>
  <w:style w:type="table" w:styleId="911" w:customStyle="1">
    <w:name w:val="Lined - Accent"/>
    <w:uiPriority w:val="99"/>
    <w:qFormat/>
    <w:rPr>
      <w:color w:val="404040"/>
    </w:rPr>
    <w:tblPr/>
  </w:style>
  <w:style w:type="table" w:styleId="912" w:customStyle="1">
    <w:name w:val="Lined - Accent 1"/>
    <w:uiPriority w:val="99"/>
    <w:qFormat/>
    <w:rPr>
      <w:color w:val="404040"/>
    </w:rPr>
    <w:tblPr/>
  </w:style>
  <w:style w:type="table" w:styleId="913" w:customStyle="1">
    <w:name w:val="Lined - Accent 2"/>
    <w:uiPriority w:val="99"/>
    <w:qFormat/>
    <w:rPr>
      <w:color w:val="404040"/>
    </w:rPr>
    <w:tblPr/>
  </w:style>
  <w:style w:type="table" w:styleId="914" w:customStyle="1">
    <w:name w:val="Lined - Accent 3"/>
    <w:uiPriority w:val="99"/>
    <w:qFormat/>
    <w:rPr>
      <w:color w:val="404040"/>
    </w:rPr>
    <w:tblPr/>
  </w:style>
  <w:style w:type="table" w:styleId="915" w:customStyle="1">
    <w:name w:val="Lined - Accent 4"/>
    <w:uiPriority w:val="99"/>
    <w:qFormat/>
    <w:rPr>
      <w:color w:val="404040"/>
    </w:rPr>
    <w:tblPr/>
  </w:style>
  <w:style w:type="table" w:styleId="916" w:customStyle="1">
    <w:name w:val="Lined - Accent 5"/>
    <w:uiPriority w:val="99"/>
    <w:qFormat/>
    <w:rPr>
      <w:color w:val="404040"/>
    </w:rPr>
    <w:tblPr/>
  </w:style>
  <w:style w:type="table" w:styleId="917" w:customStyle="1">
    <w:name w:val="Lined - Accent 6"/>
    <w:uiPriority w:val="99"/>
    <w:qFormat/>
    <w:rPr>
      <w:color w:val="404040"/>
    </w:rPr>
    <w:tblPr/>
  </w:style>
  <w:style w:type="table" w:styleId="918" w:customStyle="1">
    <w:name w:val="Bordered &amp; Lined - Accent"/>
    <w:uiPriority w:val="99"/>
    <w:qFormat/>
    <w:rPr>
      <w:color w:val="404040"/>
    </w:rPr>
    <w:tblPr/>
  </w:style>
  <w:style w:type="table" w:styleId="919" w:customStyle="1">
    <w:name w:val="Bordered &amp; Lined - Accent 1"/>
    <w:uiPriority w:val="99"/>
    <w:qFormat/>
    <w:rPr>
      <w:color w:val="404040"/>
    </w:rPr>
    <w:tblPr/>
  </w:style>
  <w:style w:type="table" w:styleId="920" w:customStyle="1">
    <w:name w:val="Bordered &amp; Lined - Accent 2"/>
    <w:uiPriority w:val="99"/>
    <w:qFormat/>
    <w:rPr>
      <w:color w:val="404040"/>
    </w:rPr>
    <w:tblPr/>
  </w:style>
  <w:style w:type="table" w:styleId="921" w:customStyle="1">
    <w:name w:val="Bordered &amp; Lined - Accent 3"/>
    <w:uiPriority w:val="99"/>
    <w:qFormat/>
    <w:rPr>
      <w:color w:val="404040"/>
    </w:rPr>
    <w:tblPr/>
  </w:style>
  <w:style w:type="table" w:styleId="922" w:customStyle="1">
    <w:name w:val="Bordered &amp; Lined - Accent 4"/>
    <w:uiPriority w:val="99"/>
    <w:qFormat/>
    <w:rPr>
      <w:color w:val="404040"/>
    </w:rPr>
    <w:tblPr/>
  </w:style>
  <w:style w:type="table" w:styleId="923" w:customStyle="1">
    <w:name w:val="Bordered &amp; Lined - Accent 5"/>
    <w:uiPriority w:val="99"/>
    <w:qFormat/>
    <w:rPr>
      <w:color w:val="404040"/>
    </w:rPr>
    <w:tblPr/>
  </w:style>
  <w:style w:type="table" w:styleId="924" w:customStyle="1">
    <w:name w:val="Bordered &amp; Lined - Accent 6"/>
    <w:uiPriority w:val="99"/>
    <w:qFormat/>
    <w:rPr>
      <w:color w:val="404040"/>
    </w:rPr>
    <w:tblPr/>
  </w:style>
  <w:style w:type="table" w:styleId="925" w:customStyle="1">
    <w:name w:val="Bordered"/>
    <w:uiPriority w:val="99"/>
    <w:qFormat/>
    <w:tblPr/>
  </w:style>
  <w:style w:type="table" w:styleId="926" w:customStyle="1">
    <w:name w:val="Bordered - Accent 1"/>
    <w:uiPriority w:val="99"/>
    <w:qFormat/>
    <w:tblPr/>
  </w:style>
  <w:style w:type="table" w:styleId="927" w:customStyle="1">
    <w:name w:val="Bordered - Accent 2"/>
    <w:uiPriority w:val="99"/>
    <w:qFormat/>
    <w:tblPr/>
  </w:style>
  <w:style w:type="table" w:styleId="928" w:customStyle="1">
    <w:name w:val="Bordered - Accent 3"/>
    <w:uiPriority w:val="99"/>
    <w:qFormat/>
    <w:tblPr/>
  </w:style>
  <w:style w:type="table" w:styleId="929" w:customStyle="1">
    <w:name w:val="Bordered - Accent 4"/>
    <w:uiPriority w:val="99"/>
    <w:qFormat/>
    <w:tblPr/>
  </w:style>
  <w:style w:type="table" w:styleId="930" w:customStyle="1">
    <w:name w:val="Bordered - Accent 5"/>
    <w:uiPriority w:val="99"/>
    <w:qFormat/>
    <w:tblPr/>
  </w:style>
  <w:style w:type="table" w:styleId="931" w:customStyle="1">
    <w:name w:val="Bordered - Accent 6"/>
    <w:uiPriority w:val="99"/>
    <w:qFormat/>
    <w:tblPr/>
  </w:style>
  <w:style w:type="paragraph" w:styleId="932" w:customStyle="1">
    <w:name w:val="TOC 标题11"/>
    <w:uiPriority w:val="39"/>
    <w:unhideWhenUsed/>
    <w:qFormat/>
    <w:rPr>
      <w:rFonts w:hint="default" w:ascii="Times New Roman" w:hAnsi="Times New Roman" w:eastAsia="宋体" w:cs="Times New Roman"/>
      <w:lang w:val="en-US" w:eastAsia="zh-CN" w:bidi="ar-SA"/>
    </w:rPr>
  </w:style>
  <w:style w:type="paragraph" w:styleId="933" w:customStyle="1">
    <w:name w:val="标题 11"/>
    <w:basedOn w:val="771"/>
    <w:next w:val="771"/>
    <w:link w:val="934"/>
    <w:uiPriority w:val="0"/>
    <w:qFormat/>
    <w:pPr>
      <w:jc w:val="center"/>
      <w:keepLines/>
      <w:keepNext/>
      <w:spacing w:line="578" w:lineRule="auto"/>
      <w:outlineLvl w:val="0"/>
    </w:pPr>
    <w:rPr>
      <w:rFonts w:eastAsia="新宋体"/>
      <w:b/>
      <w:bCs/>
      <w:sz w:val="30"/>
      <w:szCs w:val="44"/>
    </w:rPr>
  </w:style>
  <w:style w:type="character" w:styleId="934" w:customStyle="1">
    <w:name w:val="标题 1 字符"/>
    <w:link w:val="933"/>
    <w:uiPriority w:val="0"/>
    <w:qFormat/>
    <w:rPr>
      <w:rFonts w:eastAsia="新宋体"/>
      <w:b/>
      <w:bCs/>
      <w:sz w:val="30"/>
      <w:szCs w:val="44"/>
    </w:rPr>
  </w:style>
  <w:style w:type="character" w:styleId="935" w:customStyle="1">
    <w:name w:val="标题 2 字符1"/>
    <w:link w:val="779"/>
    <w:uiPriority w:val="0"/>
    <w:qFormat/>
    <w:rPr>
      <w:rFonts w:ascii="Cambria" w:hAnsi="Cambria"/>
      <w:b/>
      <w:bCs/>
      <w:sz w:val="32"/>
      <w:szCs w:val="32"/>
    </w:rPr>
  </w:style>
  <w:style w:type="paragraph" w:styleId="936" w:customStyle="1">
    <w:name w:val="标题 31"/>
    <w:basedOn w:val="771"/>
    <w:next w:val="771"/>
    <w:link w:val="937"/>
    <w:uiPriority w:val="0"/>
    <w:qFormat/>
    <w:pPr>
      <w:keepLines/>
      <w:keepNext/>
      <w:spacing w:before="260" w:after="260" w:line="416" w:lineRule="auto"/>
      <w:outlineLvl w:val="2"/>
    </w:pPr>
    <w:rPr>
      <w:b/>
      <w:bCs/>
      <w:sz w:val="32"/>
      <w:szCs w:val="32"/>
    </w:rPr>
  </w:style>
  <w:style w:type="character" w:styleId="937" w:customStyle="1">
    <w:name w:val="标题 3 字符"/>
    <w:link w:val="936"/>
    <w:uiPriority w:val="0"/>
    <w:semiHidden/>
    <w:qFormat/>
    <w:rPr>
      <w:b/>
      <w:bCs/>
      <w:sz w:val="32"/>
      <w:szCs w:val="32"/>
    </w:rPr>
  </w:style>
  <w:style w:type="paragraph" w:styleId="938" w:customStyle="1">
    <w:name w:val="标题 41"/>
    <w:basedOn w:val="771"/>
    <w:next w:val="771"/>
    <w:link w:val="939"/>
    <w:uiPriority w:val="0"/>
    <w:qFormat/>
    <w:pPr>
      <w:keepLines/>
      <w:keepNext/>
      <w:spacing w:before="280" w:after="290" w:line="376" w:lineRule="auto"/>
      <w:outlineLvl w:val="3"/>
    </w:pPr>
    <w:rPr>
      <w:rFonts w:ascii="Cambria" w:hAnsi="Cambria"/>
      <w:b/>
      <w:bCs/>
      <w:sz w:val="28"/>
      <w:szCs w:val="28"/>
    </w:rPr>
  </w:style>
  <w:style w:type="character" w:styleId="939" w:customStyle="1">
    <w:name w:val="标题 4 字符1"/>
    <w:link w:val="938"/>
    <w:uiPriority w:val="0"/>
    <w:semiHidden/>
    <w:qFormat/>
    <w:rPr>
      <w:rFonts w:ascii="Cambria" w:hAnsi="Cambria"/>
      <w:b/>
      <w:bCs/>
      <w:sz w:val="28"/>
      <w:szCs w:val="28"/>
    </w:rPr>
  </w:style>
  <w:style w:type="paragraph" w:styleId="940" w:customStyle="1">
    <w:name w:val="标题 51"/>
    <w:basedOn w:val="771"/>
    <w:next w:val="771"/>
    <w:link w:val="941"/>
    <w:uiPriority w:val="0"/>
    <w:qFormat/>
    <w:pPr>
      <w:keepLines/>
      <w:keepNext/>
      <w:spacing w:before="280" w:after="290" w:line="376" w:lineRule="auto"/>
      <w:outlineLvl w:val="4"/>
    </w:pPr>
    <w:rPr>
      <w:b/>
      <w:bCs/>
      <w:sz w:val="28"/>
      <w:szCs w:val="28"/>
    </w:rPr>
  </w:style>
  <w:style w:type="character" w:styleId="941" w:customStyle="1">
    <w:name w:val="标题 5 字符"/>
    <w:link w:val="940"/>
    <w:uiPriority w:val="0"/>
    <w:semiHidden/>
    <w:qFormat/>
    <w:rPr>
      <w:b/>
      <w:bCs/>
      <w:sz w:val="28"/>
      <w:szCs w:val="28"/>
    </w:rPr>
  </w:style>
  <w:style w:type="paragraph" w:styleId="942" w:customStyle="1">
    <w:name w:val="标题 71"/>
    <w:basedOn w:val="771"/>
    <w:next w:val="771"/>
    <w:link w:val="943"/>
    <w:uiPriority w:val="0"/>
    <w:qFormat/>
    <w:pPr>
      <w:keepLines/>
      <w:keepNext/>
      <w:spacing w:before="240" w:after="64" w:line="320" w:lineRule="auto"/>
      <w:outlineLvl w:val="6"/>
    </w:pPr>
    <w:rPr>
      <w:rFonts w:ascii="Calibri" w:hAnsi="Calibri"/>
      <w:b/>
      <w:bCs/>
      <w:sz w:val="24"/>
    </w:rPr>
  </w:style>
  <w:style w:type="character" w:styleId="943" w:customStyle="1">
    <w:name w:val="标题 7 字符"/>
    <w:link w:val="942"/>
    <w:uiPriority w:val="0"/>
    <w:semiHidden/>
    <w:qFormat/>
    <w:rPr>
      <w:rFonts w:ascii="Calibri" w:hAnsi="Calibri"/>
      <w:b/>
      <w:bCs/>
      <w:sz w:val="24"/>
      <w:szCs w:val="24"/>
    </w:rPr>
  </w:style>
  <w:style w:type="character" w:styleId="944" w:customStyle="1">
    <w:name w:val="默认段落字体1"/>
    <w:link w:val="652"/>
    <w:uiPriority w:val="0"/>
    <w:semiHidden/>
    <w:qFormat/>
  </w:style>
  <w:style w:type="table" w:styleId="945" w:customStyle="1">
    <w:name w:val="普通表格1"/>
    <w:uiPriority w:val="0"/>
    <w:semiHidden/>
    <w:qFormat/>
    <w:tblPr/>
  </w:style>
  <w:style w:type="character" w:styleId="946" w:customStyle="1">
    <w:name w:val="超链接1"/>
    <w:link w:val="652"/>
    <w:uiPriority w:val="0"/>
    <w:qFormat/>
    <w:rPr>
      <w:color w:val="0000ff"/>
      <w:u w:val="single"/>
    </w:rPr>
  </w:style>
  <w:style w:type="character" w:styleId="947" w:customStyle="1">
    <w:name w:val="批注引用1"/>
    <w:link w:val="652"/>
    <w:uiPriority w:val="0"/>
    <w:qFormat/>
    <w:rPr>
      <w:sz w:val="21"/>
      <w:szCs w:val="21"/>
    </w:rPr>
  </w:style>
  <w:style w:type="character" w:styleId="948" w:customStyle="1">
    <w:name w:val="强调1"/>
    <w:link w:val="652"/>
    <w:uiPriority w:val="0"/>
    <w:qFormat/>
    <w:rPr>
      <w:i/>
    </w:rPr>
  </w:style>
  <w:style w:type="character" w:styleId="949" w:customStyle="1">
    <w:name w:val="要点1"/>
    <w:link w:val="652"/>
    <w:uiPriority w:val="0"/>
    <w:qFormat/>
    <w:rPr>
      <w:b/>
      <w:bCs/>
    </w:rPr>
  </w:style>
  <w:style w:type="character" w:styleId="950" w:customStyle="1">
    <w:name w:val="页码1"/>
    <w:link w:val="652"/>
    <w:uiPriority w:val="0"/>
    <w:qFormat/>
  </w:style>
  <w:style w:type="character" w:styleId="951" w:customStyle="1">
    <w:name w:val="日期 Char"/>
    <w:link w:val="652"/>
    <w:uiPriority w:val="0"/>
    <w:semiHidden/>
    <w:qFormat/>
  </w:style>
  <w:style w:type="character" w:styleId="952" w:customStyle="1">
    <w:name w:val="标题 4 Char"/>
    <w:link w:val="652"/>
    <w:uiPriority w:val="0"/>
    <w:semiHidden/>
    <w:qFormat/>
    <w:rPr>
      <w:rFonts w:ascii="Cambria" w:hAnsi="Cambria" w:eastAsia="宋体"/>
      <w:b/>
      <w:bCs/>
      <w:sz w:val="28"/>
      <w:szCs w:val="28"/>
    </w:rPr>
  </w:style>
  <w:style w:type="character" w:styleId="953" w:customStyle="1">
    <w:name w:val="批注框文本 字符"/>
    <w:link w:val="954"/>
    <w:uiPriority w:val="0"/>
    <w:qFormat/>
    <w:rPr>
      <w:sz w:val="18"/>
      <w:szCs w:val="18"/>
    </w:rPr>
  </w:style>
  <w:style w:type="paragraph" w:styleId="954" w:customStyle="1">
    <w:name w:val="批注框文本1"/>
    <w:basedOn w:val="771"/>
    <w:link w:val="953"/>
    <w:uiPriority w:val="0"/>
    <w:qFormat/>
    <w:rPr>
      <w:sz w:val="18"/>
      <w:szCs w:val="18"/>
    </w:rPr>
  </w:style>
  <w:style w:type="character" w:styleId="955" w:customStyle="1">
    <w:name w:val="正文文本首行缩进 字符"/>
    <w:link w:val="652"/>
    <w:uiPriority w:val="99"/>
    <w:qFormat/>
  </w:style>
  <w:style w:type="character" w:styleId="956" w:customStyle="1">
    <w:name w:val="批注框文本 Char"/>
    <w:link w:val="652"/>
    <w:uiPriority w:val="0"/>
    <w:semiHidden/>
    <w:qFormat/>
    <w:rPr>
      <w:sz w:val="18"/>
      <w:szCs w:val="18"/>
    </w:rPr>
  </w:style>
  <w:style w:type="character" w:styleId="957" w:customStyle="1">
    <w:name w:val="标题 1 Char"/>
    <w:link w:val="652"/>
    <w:uiPriority w:val="0"/>
    <w:qFormat/>
    <w:rPr>
      <w:b/>
      <w:bCs/>
      <w:sz w:val="44"/>
      <w:szCs w:val="44"/>
    </w:rPr>
  </w:style>
  <w:style w:type="character" w:styleId="958" w:customStyle="1">
    <w:name w:val="批注主题 字符"/>
    <w:link w:val="959"/>
    <w:uiPriority w:val="0"/>
    <w:qFormat/>
    <w:rPr>
      <w:b/>
      <w:bCs/>
      <w:sz w:val="21"/>
      <w:szCs w:val="24"/>
    </w:rPr>
  </w:style>
  <w:style w:type="paragraph" w:styleId="959" w:customStyle="1">
    <w:name w:val="批注主题1"/>
    <w:basedOn w:val="960"/>
    <w:next w:val="960"/>
    <w:link w:val="958"/>
    <w:uiPriority w:val="0"/>
    <w:qFormat/>
    <w:rPr>
      <w:b/>
      <w:bCs/>
    </w:rPr>
  </w:style>
  <w:style w:type="paragraph" w:styleId="960" w:customStyle="1">
    <w:name w:val="批注文字1"/>
    <w:basedOn w:val="771"/>
    <w:link w:val="961"/>
    <w:uiPriority w:val="0"/>
    <w:qFormat/>
    <w:pPr>
      <w:jc w:val="left"/>
    </w:pPr>
  </w:style>
  <w:style w:type="character" w:styleId="961" w:customStyle="1">
    <w:name w:val="批注文字 字符"/>
    <w:link w:val="960"/>
    <w:uiPriority w:val="0"/>
    <w:qFormat/>
    <w:rPr>
      <w:sz w:val="21"/>
      <w:szCs w:val="24"/>
    </w:rPr>
  </w:style>
  <w:style w:type="character" w:styleId="962" w:customStyle="1">
    <w:name w:val="页眉 字符"/>
    <w:link w:val="963"/>
    <w:uiPriority w:val="0"/>
    <w:qFormat/>
    <w:rPr>
      <w:sz w:val="18"/>
      <w:szCs w:val="18"/>
    </w:rPr>
  </w:style>
  <w:style w:type="paragraph" w:styleId="963" w:customStyle="1">
    <w:name w:val="页眉1"/>
    <w:basedOn w:val="771"/>
    <w:link w:val="962"/>
    <w:uiPriority w:val="0"/>
    <w:qFormat/>
    <w:pPr>
      <w:jc w:val="center"/>
      <w:tabs>
        <w:tab w:val="center" w:pos="4153" w:leader="none"/>
        <w:tab w:val="right" w:pos="8306" w:leader="none"/>
      </w:tabs>
      <w:pBdr>
        <w:bottom w:val="single" w:color="000000" w:sz="6" w:space="1"/>
      </w:pBdr>
    </w:pPr>
    <w:rPr>
      <w:sz w:val="18"/>
      <w:szCs w:val="18"/>
    </w:rPr>
  </w:style>
  <w:style w:type="character" w:styleId="964" w:customStyle="1">
    <w:name w:val="标题 4 字符"/>
    <w:link w:val="652"/>
    <w:uiPriority w:val="0"/>
    <w:semiHidden/>
    <w:qFormat/>
    <w:rPr>
      <w:rFonts w:ascii="等线 Light" w:hAnsi="等线 Light" w:eastAsia="等线 Light"/>
      <w:b/>
      <w:bCs/>
      <w:sz w:val="28"/>
      <w:szCs w:val="28"/>
    </w:rPr>
  </w:style>
  <w:style w:type="character" w:styleId="965" w:customStyle="1">
    <w:name w:val="纯文本 Char"/>
    <w:link w:val="652"/>
    <w:uiPriority w:val="0"/>
    <w:qFormat/>
    <w:rPr>
      <w:rFonts w:ascii="宋体" w:hAnsi="Courier New" w:eastAsia="宋体"/>
      <w:sz w:val="21"/>
      <w:szCs w:val="21"/>
    </w:rPr>
  </w:style>
  <w:style w:type="character" w:styleId="966" w:customStyle="1">
    <w:name w:val="apple-converted-space"/>
    <w:link w:val="652"/>
    <w:uiPriority w:val="0"/>
    <w:qFormat/>
  </w:style>
  <w:style w:type="character" w:styleId="967" w:customStyle="1">
    <w:name w:val="正文缩进 字符"/>
    <w:link w:val="968"/>
    <w:uiPriority w:val="0"/>
    <w:qFormat/>
    <w:rPr>
      <w:sz w:val="21"/>
      <w:szCs w:val="24"/>
      <w:lang w:bidi="ar-SA"/>
    </w:rPr>
  </w:style>
  <w:style w:type="paragraph" w:styleId="968" w:customStyle="1">
    <w:name w:val="正文缩进1"/>
    <w:basedOn w:val="771"/>
    <w:link w:val="967"/>
    <w:uiPriority w:val="0"/>
    <w:qFormat/>
    <w:pPr>
      <w:ind w:firstLine="420"/>
    </w:pPr>
  </w:style>
  <w:style w:type="character" w:styleId="969" w:customStyle="1">
    <w:name w:val="文档结构图 字符1"/>
    <w:link w:val="970"/>
    <w:uiPriority w:val="0"/>
    <w:qFormat/>
    <w:rPr>
      <w:rFonts w:ascii="宋体" w:hAnsi="Calibri"/>
      <w:sz w:val="18"/>
      <w:szCs w:val="18"/>
    </w:rPr>
  </w:style>
  <w:style w:type="paragraph" w:styleId="970" w:customStyle="1">
    <w:name w:val="文档结构图1"/>
    <w:basedOn w:val="771"/>
    <w:link w:val="969"/>
    <w:uiPriority w:val="0"/>
    <w:qFormat/>
    <w:rPr>
      <w:rFonts w:ascii="宋体" w:hAnsi="Calibri"/>
      <w:sz w:val="18"/>
      <w:szCs w:val="18"/>
    </w:rPr>
  </w:style>
  <w:style w:type="character" w:styleId="971" w:customStyle="1">
    <w:name w:val="正文文本缩进 字符"/>
    <w:link w:val="972"/>
    <w:uiPriority w:val="0"/>
    <w:qFormat/>
    <w:rPr>
      <w:rFonts w:ascii="Calibri" w:hAnsi="Calibri"/>
      <w:sz w:val="21"/>
      <w:szCs w:val="24"/>
    </w:rPr>
  </w:style>
  <w:style w:type="paragraph" w:styleId="972" w:customStyle="1">
    <w:name w:val="正文文本缩进1"/>
    <w:basedOn w:val="771"/>
    <w:link w:val="971"/>
    <w:uiPriority w:val="0"/>
    <w:qFormat/>
    <w:pPr>
      <w:ind w:left="420"/>
      <w:spacing w:after="120"/>
    </w:pPr>
    <w:rPr>
      <w:rFonts w:ascii="Calibri" w:hAnsi="Calibri"/>
    </w:rPr>
  </w:style>
  <w:style w:type="character" w:styleId="973" w:customStyle="1">
    <w:name w:val="纯文本 字符"/>
    <w:link w:val="974"/>
    <w:uiPriority w:val="0"/>
    <w:qFormat/>
    <w:rPr>
      <w:rFonts w:ascii="宋体" w:hAnsi="Courier New"/>
      <w:sz w:val="21"/>
    </w:rPr>
  </w:style>
  <w:style w:type="paragraph" w:styleId="974" w:customStyle="1">
    <w:name w:val="纯文本1"/>
    <w:basedOn w:val="771"/>
    <w:link w:val="973"/>
    <w:uiPriority w:val="0"/>
    <w:qFormat/>
    <w:rPr>
      <w:rFonts w:ascii="宋体" w:hAnsi="Courier New"/>
      <w:sz w:val="20"/>
      <w:szCs w:val="20"/>
    </w:rPr>
  </w:style>
  <w:style w:type="character" w:styleId="975" w:customStyle="1">
    <w:name w:val="日期 字符"/>
    <w:link w:val="976"/>
    <w:uiPriority w:val="0"/>
    <w:qFormat/>
    <w:rPr>
      <w:rFonts w:eastAsia="仿宋_GB2312"/>
      <w:sz w:val="28"/>
    </w:rPr>
  </w:style>
  <w:style w:type="paragraph" w:styleId="976" w:customStyle="1">
    <w:name w:val="日期1"/>
    <w:basedOn w:val="771"/>
    <w:next w:val="771"/>
    <w:link w:val="975"/>
    <w:uiPriority w:val="0"/>
    <w:qFormat/>
    <w:rPr>
      <w:rFonts w:eastAsia="仿宋_GB2312"/>
      <w:sz w:val="28"/>
      <w:szCs w:val="20"/>
    </w:rPr>
  </w:style>
  <w:style w:type="character" w:styleId="977" w:customStyle="1">
    <w:name w:val="正文文本缩进 2 字符"/>
    <w:link w:val="978"/>
    <w:uiPriority w:val="0"/>
    <w:qFormat/>
    <w:rPr>
      <w:rFonts w:ascii="仿宋_GB2312" w:eastAsia="仿宋_GB2312"/>
      <w:sz w:val="24"/>
      <w:szCs w:val="24"/>
      <w:lang w:bidi="ar-SA"/>
    </w:rPr>
  </w:style>
  <w:style w:type="paragraph" w:styleId="978" w:customStyle="1">
    <w:name w:val="正文文本缩进 21"/>
    <w:basedOn w:val="771"/>
    <w:link w:val="977"/>
    <w:uiPriority w:val="0"/>
    <w:qFormat/>
    <w:pPr>
      <w:ind w:firstLine="475"/>
      <w:spacing w:line="10" w:lineRule="atLeast"/>
    </w:pPr>
    <w:rPr>
      <w:rFonts w:ascii="仿宋_GB2312" w:eastAsia="仿宋_GB2312"/>
      <w:sz w:val="24"/>
    </w:rPr>
  </w:style>
  <w:style w:type="character" w:styleId="979" w:customStyle="1">
    <w:name w:val="页脚 字符"/>
    <w:link w:val="980"/>
    <w:uiPriority w:val="0"/>
    <w:qFormat/>
    <w:rPr>
      <w:sz w:val="18"/>
      <w:szCs w:val="18"/>
    </w:rPr>
  </w:style>
  <w:style w:type="paragraph" w:styleId="980" w:customStyle="1">
    <w:name w:val="页脚1"/>
    <w:basedOn w:val="771"/>
    <w:link w:val="979"/>
    <w:uiPriority w:val="0"/>
    <w:qFormat/>
    <w:pPr>
      <w:jc w:val="left"/>
      <w:tabs>
        <w:tab w:val="center" w:pos="4153" w:leader="none"/>
        <w:tab w:val="right" w:pos="8306" w:leader="none"/>
      </w:tabs>
    </w:pPr>
    <w:rPr>
      <w:sz w:val="18"/>
      <w:szCs w:val="18"/>
    </w:rPr>
  </w:style>
  <w:style w:type="character" w:styleId="981" w:customStyle="1">
    <w:name w:val="正文首行缩进 字符"/>
    <w:link w:val="982"/>
    <w:uiPriority w:val="0"/>
    <w:qFormat/>
    <w:rPr>
      <w:rFonts w:ascii="仿宋_GB2312" w:hAnsi="Times New Roman" w:eastAsia="仿宋_GB2312"/>
      <w:sz w:val="30"/>
      <w:szCs w:val="30"/>
    </w:rPr>
  </w:style>
  <w:style w:type="paragraph" w:styleId="982" w:customStyle="1">
    <w:name w:val="正文首行缩进1"/>
    <w:basedOn w:val="777"/>
    <w:link w:val="981"/>
    <w:uiPriority w:val="0"/>
    <w:qFormat/>
    <w:pPr>
      <w:ind w:firstLine="420"/>
    </w:pPr>
    <w:rPr>
      <w:rFonts w:ascii="仿宋_GB2312" w:hAnsi="Times New Roman" w:eastAsia="仿宋_GB2312"/>
      <w:sz w:val="30"/>
      <w:szCs w:val="30"/>
    </w:rPr>
  </w:style>
  <w:style w:type="character" w:styleId="983" w:customStyle="1">
    <w:name w:val="正文首行缩进 2 字符1"/>
    <w:link w:val="984"/>
    <w:uiPriority w:val="0"/>
    <w:qFormat/>
  </w:style>
  <w:style w:type="paragraph" w:styleId="984" w:customStyle="1">
    <w:name w:val="正文首行缩进 21"/>
    <w:basedOn w:val="972"/>
    <w:link w:val="983"/>
    <w:uiPriority w:val="0"/>
    <w:qFormat/>
    <w:pPr>
      <w:ind w:firstLine="420"/>
    </w:pPr>
    <w:rPr>
      <w:rFonts w:ascii="Times New Roman" w:hAnsi="Times New Roman"/>
    </w:rPr>
  </w:style>
  <w:style w:type="character" w:styleId="985" w:customStyle="1">
    <w:name w:val="标题 2 字符"/>
    <w:link w:val="652"/>
    <w:uiPriority w:val="0"/>
    <w:semiHidden/>
    <w:qFormat/>
    <w:rPr>
      <w:rFonts w:ascii="等线 Light" w:hAnsi="等线 Light" w:eastAsia="等线 Light"/>
      <w:b/>
      <w:bCs/>
      <w:sz w:val="32"/>
      <w:szCs w:val="32"/>
    </w:rPr>
  </w:style>
  <w:style w:type="character" w:styleId="986" w:customStyle="1">
    <w:name w:val="批注文字 Char"/>
    <w:link w:val="652"/>
    <w:uiPriority w:val="0"/>
    <w:qFormat/>
    <w:rPr>
      <w:rFonts w:ascii="Times New Roman" w:hAnsi="Times New Roman"/>
      <w:sz w:val="21"/>
    </w:rPr>
  </w:style>
  <w:style w:type="character" w:styleId="987" w:customStyle="1">
    <w:name w:val="正文首行缩进 2 字符"/>
    <w:link w:val="988"/>
    <w:uiPriority w:val="0"/>
    <w:qFormat/>
    <w:rPr>
      <w:sz w:val="21"/>
      <w:szCs w:val="24"/>
    </w:rPr>
  </w:style>
  <w:style w:type="paragraph" w:styleId="988" w:customStyle="1">
    <w:name w:val="_Style 63"/>
    <w:basedOn w:val="972"/>
    <w:next w:val="771"/>
    <w:link w:val="987"/>
    <w:uiPriority w:val="0"/>
    <w:qFormat/>
    <w:pPr>
      <w:ind w:firstLine="420"/>
    </w:pPr>
    <w:rPr>
      <w:rFonts w:ascii="Times New Roman" w:hAnsi="Times New Roman"/>
    </w:rPr>
  </w:style>
  <w:style w:type="character" w:styleId="989" w:customStyle="1">
    <w:name w:val="标书正文 Char1"/>
    <w:link w:val="990"/>
    <w:uiPriority w:val="0"/>
    <w:qFormat/>
    <w:rPr>
      <w:color w:val="000000"/>
      <w:sz w:val="22"/>
      <w:szCs w:val="28"/>
      <w:lang w:eastAsia="en-US"/>
    </w:rPr>
  </w:style>
  <w:style w:type="paragraph" w:styleId="990" w:customStyle="1">
    <w:name w:val="标书正文"/>
    <w:basedOn w:val="771"/>
    <w:link w:val="98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1" w:customStyle="1">
    <w:name w:val="font01"/>
    <w:link w:val="652"/>
    <w:uiPriority w:val="0"/>
    <w:qFormat/>
    <w:rPr>
      <w:rFonts w:ascii="仿宋" w:hAnsi="仿宋" w:eastAsia="仿宋"/>
      <w:color w:val="000000"/>
      <w:sz w:val="20"/>
      <w:szCs w:val="20"/>
      <w:u w:val="none"/>
    </w:rPr>
  </w:style>
  <w:style w:type="character" w:styleId="992" w:customStyle="1">
    <w:name w:val="标题 3 Char"/>
    <w:link w:val="652"/>
    <w:uiPriority w:val="0"/>
    <w:qFormat/>
    <w:rPr>
      <w:rFonts w:ascii="Arial" w:hAnsi="Arial" w:eastAsia="宋体"/>
      <w:b/>
      <w:sz w:val="32"/>
      <w:szCs w:val="20"/>
    </w:rPr>
  </w:style>
  <w:style w:type="character" w:styleId="993" w:customStyle="1">
    <w:name w:val="批注主题 Char"/>
    <w:link w:val="652"/>
    <w:uiPriority w:val="0"/>
    <w:semiHidden/>
    <w:qFormat/>
    <w:rPr>
      <w:rFonts w:ascii="Times New Roman" w:hAnsi="Times New Roman"/>
      <w:b/>
      <w:bCs/>
      <w:sz w:val="21"/>
    </w:rPr>
  </w:style>
  <w:style w:type="character" w:styleId="994" w:customStyle="1">
    <w:name w:val="font41"/>
    <w:link w:val="652"/>
    <w:uiPriority w:val="0"/>
    <w:qFormat/>
    <w:rPr>
      <w:rFonts w:ascii="Symbol" w:hAnsi="Symbol"/>
      <w:color w:val="000000"/>
      <w:sz w:val="20"/>
      <w:szCs w:val="20"/>
      <w:u w:val="none"/>
    </w:rPr>
  </w:style>
  <w:style w:type="character" w:styleId="995" w:customStyle="1">
    <w:name w:val="文档结构图 Char"/>
    <w:link w:val="652"/>
    <w:uiPriority w:val="0"/>
    <w:semiHidden/>
    <w:qFormat/>
    <w:rPr>
      <w:rFonts w:ascii="宋体"/>
      <w:sz w:val="18"/>
      <w:szCs w:val="18"/>
    </w:rPr>
  </w:style>
  <w:style w:type="character" w:styleId="996" w:customStyle="1">
    <w:name w:val="文档结构图 字符"/>
    <w:link w:val="652"/>
    <w:uiPriority w:val="0"/>
    <w:qFormat/>
    <w:rPr>
      <w:rFonts w:ascii="Microsoft YaHei UI" w:eastAsia="Microsoft YaHei UI"/>
      <w:sz w:val="18"/>
      <w:szCs w:val="18"/>
    </w:rPr>
  </w:style>
  <w:style w:type="character" w:styleId="997" w:customStyle="1">
    <w:name w:val="正文文本 Char"/>
    <w:link w:val="652"/>
    <w:uiPriority w:val="0"/>
    <w:qFormat/>
    <w:rPr>
      <w:sz w:val="21"/>
      <w:szCs w:val="24"/>
    </w:rPr>
  </w:style>
  <w:style w:type="character" w:styleId="998" w:customStyle="1">
    <w:name w:val="标题 2 Char"/>
    <w:link w:val="652"/>
    <w:uiPriority w:val="0"/>
    <w:qFormat/>
    <w:rPr>
      <w:rFonts w:ascii="Cambria" w:hAnsi="Cambria" w:eastAsia="宋体"/>
      <w:b/>
      <w:bCs/>
      <w:sz w:val="32"/>
      <w:szCs w:val="32"/>
    </w:rPr>
  </w:style>
  <w:style w:type="character" w:styleId="999" w:customStyle="1">
    <w:name w:val="纯文本 Char1"/>
    <w:link w:val="652"/>
    <w:uiPriority w:val="0"/>
    <w:qFormat/>
    <w:rPr>
      <w:rFonts w:ascii="宋体" w:hAnsi="Courier New" w:eastAsia="宋体"/>
      <w:sz w:val="20"/>
      <w:szCs w:val="20"/>
    </w:rPr>
  </w:style>
  <w:style w:type="character" w:styleId="1000" w:customStyle="1">
    <w:name w:val="页脚 Char"/>
    <w:link w:val="652"/>
    <w:uiPriority w:val="0"/>
    <w:qFormat/>
    <w:rPr>
      <w:sz w:val="18"/>
      <w:szCs w:val="18"/>
    </w:rPr>
  </w:style>
  <w:style w:type="character" w:styleId="1001" w:customStyle="1">
    <w:name w:val="NormalCharacter1"/>
    <w:link w:val="652"/>
    <w:uiPriority w:val="0"/>
    <w:semiHidden/>
    <w:qFormat/>
    <w:rPr>
      <w:sz w:val="28"/>
      <w:lang w:val="en-US" w:eastAsia="zh-CN" w:bidi="ar-SA"/>
    </w:rPr>
  </w:style>
  <w:style w:type="paragraph" w:styleId="1002" w:customStyle="1">
    <w:name w:val="普通(网站)1"/>
    <w:basedOn w:val="771"/>
    <w:uiPriority w:val="0"/>
    <w:qFormat/>
    <w:pPr>
      <w:jc w:val="left"/>
      <w:spacing w:before="100" w:beforeAutospacing="1" w:after="100" w:afterAutospacing="1"/>
      <w:widowControl/>
    </w:pPr>
    <w:rPr>
      <w:rFonts w:ascii="宋体" w:hAnsi="宋体"/>
      <w:sz w:val="24"/>
    </w:rPr>
  </w:style>
  <w:style w:type="paragraph" w:styleId="1003" w:customStyle="1">
    <w:name w:val="寄信人地址1"/>
    <w:basedOn w:val="771"/>
    <w:uiPriority w:val="0"/>
    <w:qFormat/>
    <w:rPr>
      <w:rFonts w:ascii="Arial" w:hAnsi="Arial"/>
    </w:rPr>
  </w:style>
  <w:style w:type="paragraph" w:styleId="1004" w:customStyle="1">
    <w:name w:val="文本块1"/>
    <w:basedOn w:val="771"/>
    <w:uiPriority w:val="0"/>
    <w:qFormat/>
    <w:pPr>
      <w:ind w:left="420" w:right="33"/>
      <w:jc w:val="left"/>
    </w:pPr>
    <w:rPr>
      <w:sz w:val="24"/>
      <w:szCs w:val="20"/>
    </w:rPr>
  </w:style>
  <w:style w:type="paragraph" w:styleId="1005" w:customStyle="1">
    <w:name w:val="索引 41"/>
    <w:basedOn w:val="771"/>
    <w:next w:val="771"/>
    <w:uiPriority w:val="0"/>
    <w:qFormat/>
    <w:pPr>
      <w:ind w:left="600"/>
    </w:pPr>
    <w:rPr>
      <w:rFonts w:ascii="Calibri" w:hAnsi="Calibri"/>
      <w:sz w:val="22"/>
      <w:szCs w:val="22"/>
    </w:rPr>
  </w:style>
  <w:style w:type="paragraph" w:styleId="1006" w:customStyle="1">
    <w:name w:val="_Style 48"/>
    <w:basedOn w:val="771"/>
    <w:next w:val="1007"/>
    <w:uiPriority w:val="0"/>
    <w:qFormat/>
    <w:pPr>
      <w:ind w:firstLine="420"/>
    </w:pPr>
    <w:rPr>
      <w:rFonts w:eastAsia="微软雅黑"/>
      <w:sz w:val="24"/>
    </w:rPr>
  </w:style>
  <w:style w:type="paragraph" w:styleId="1007" w:customStyle="1">
    <w:name w:val="列出段落1"/>
    <w:basedOn w:val="771"/>
    <w:uiPriority w:val="0"/>
    <w:qFormat/>
    <w:pPr>
      <w:ind w:firstLine="420"/>
    </w:pPr>
  </w:style>
  <w:style w:type="paragraph" w:styleId="100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9" w:customStyle="1">
    <w:name w:val="_Style 100"/>
    <w:basedOn w:val="771"/>
    <w:next w:val="771"/>
    <w:uiPriority w:val="0"/>
    <w:qFormat/>
    <w:pPr>
      <w:ind w:left="420"/>
    </w:pPr>
    <w:rPr>
      <w:rFonts w:ascii="Calibri" w:hAnsi="Calibri"/>
      <w:sz w:val="22"/>
      <w:szCs w:val="22"/>
    </w:rPr>
  </w:style>
  <w:style w:type="paragraph" w:styleId="1010" w:customStyle="1">
    <w:name w:val="p0"/>
    <w:basedOn w:val="771"/>
    <w:uiPriority w:val="0"/>
    <w:qFormat/>
    <w:pPr>
      <w:widowControl/>
    </w:pPr>
    <w:rPr>
      <w:szCs w:val="21"/>
    </w:rPr>
  </w:style>
  <w:style w:type="paragraph" w:styleId="1011" w:customStyle="1">
    <w:name w:val="一级条标题"/>
    <w:basedOn w:val="1012"/>
    <w:next w:val="10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next w:val="7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13" w:customStyle="1">
    <w:name w:val="段"/>
    <w:basedOn w:val="771"/>
    <w:next w:val="771"/>
    <w:uiPriority w:val="0"/>
    <w:qFormat/>
    <w:pPr>
      <w:ind w:firstLine="200"/>
      <w:widowControl/>
    </w:pPr>
    <w:rPr>
      <w:rFonts w:ascii="宋体"/>
      <w:sz w:val="20"/>
      <w:szCs w:val="20"/>
    </w:rPr>
  </w:style>
  <w:style w:type="paragraph" w:styleId="1014" w:customStyle="1">
    <w:name w:val="TOC 标题2"/>
    <w:basedOn w:val="933"/>
    <w:next w:val="771"/>
    <w:uiPriority w:val="0"/>
    <w:qFormat/>
    <w:pPr>
      <w:jc w:val="left"/>
      <w:spacing w:before="480" w:line="276" w:lineRule="auto"/>
      <w:widowControl/>
      <w:outlineLvl w:val="9"/>
    </w:pPr>
    <w:rPr>
      <w:rFonts w:ascii="Cambria" w:hAnsi="Cambria" w:eastAsia="宋体"/>
      <w:color w:val="365f91"/>
      <w:sz w:val="28"/>
      <w:szCs w:val="28"/>
    </w:rPr>
  </w:style>
  <w:style w:type="paragraph" w:styleId="1015" w:customStyle="1">
    <w:name w:val="修订1"/>
    <w:uiPriority w:val="0"/>
    <w:qFormat/>
    <w:rPr>
      <w:rFonts w:hint="default" w:ascii="Times New Roman" w:hAnsi="Times New Roman" w:eastAsia="宋体" w:cs="Times New Roman"/>
      <w:sz w:val="21"/>
      <w:szCs w:val="24"/>
      <w:lang w:val="en-US" w:eastAsia="zh-CN" w:bidi="ar-SA"/>
    </w:rPr>
  </w:style>
  <w:style w:type="paragraph" w:styleId="1016" w:customStyle="1">
    <w:name w:val="UserStyle_1"/>
    <w:basedOn w:val="771"/>
    <w:uiPriority w:val="0"/>
    <w:qFormat/>
    <w:pPr>
      <w:ind w:left="-6" w:hanging="99"/>
      <w:jc w:val="left"/>
    </w:pPr>
    <w:rPr>
      <w:rFonts w:ascii="宋体"/>
      <w:b/>
    </w:rPr>
  </w:style>
  <w:style w:type="paragraph" w:styleId="1017" w:customStyle="1">
    <w:name w:val="首行缩进"/>
    <w:basedOn w:val="771"/>
    <w:uiPriority w:val="0"/>
    <w:qFormat/>
    <w:pPr>
      <w:ind w:firstLine="480"/>
    </w:pPr>
    <w:rPr>
      <w:sz w:val="20"/>
      <w:szCs w:val="20"/>
      <w:lang w:val="zh-CN"/>
    </w:rPr>
  </w:style>
  <w:style w:type="paragraph" w:styleId="1018" w:customStyle="1">
    <w:name w:val="Other|1"/>
    <w:basedOn w:val="771"/>
    <w:uiPriority w:val="0"/>
    <w:qFormat/>
    <w:pPr>
      <w:ind w:firstLine="400"/>
      <w:spacing w:line="418" w:lineRule="auto"/>
    </w:pPr>
    <w:rPr>
      <w:rFonts w:ascii="宋体" w:hAnsi="宋体"/>
      <w:sz w:val="30"/>
      <w:szCs w:val="30"/>
      <w:lang w:val="zh-TW" w:eastAsia="zh-TW" w:bidi="zh-TW"/>
    </w:rPr>
  </w:style>
  <w:style w:type="paragraph" w:styleId="1019" w:customStyle="1">
    <w:name w:val="投标文件正文"/>
    <w:basedOn w:val="771"/>
    <w:uiPriority w:val="0"/>
    <w:qFormat/>
    <w:pPr>
      <w:ind w:firstLine="200"/>
      <w:spacing w:before="40" w:after="40" w:line="400" w:lineRule="exact"/>
    </w:pPr>
    <w:rPr>
      <w:sz w:val="24"/>
    </w:rPr>
  </w:style>
  <w:style w:type="paragraph" w:styleId="1020" w:customStyle="1">
    <w:name w:val="179"/>
    <w:basedOn w:val="771"/>
    <w:uiPriority w:val="0"/>
    <w:qFormat/>
    <w:pPr>
      <w:ind w:firstLine="420"/>
      <w:jc w:val="left"/>
      <w:widowControl/>
    </w:pPr>
    <w:rPr>
      <w:rFonts w:ascii="宋体" w:hAnsi="宋体"/>
      <w:sz w:val="24"/>
    </w:rPr>
  </w:style>
  <w:style w:type="paragraph" w:styleId="1021"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22" w:customStyle="1">
    <w:name w:val="列出段落11"/>
    <w:basedOn w:val="771"/>
    <w:uiPriority w:val="0"/>
    <w:qFormat/>
    <w:pPr>
      <w:ind w:firstLine="420"/>
    </w:pPr>
    <w:rPr>
      <w:rFonts w:ascii="Calibri" w:hAnsi="Calibri"/>
    </w:rPr>
  </w:style>
  <w:style w:type="paragraph" w:styleId="1023" w:customStyle="1">
    <w:name w:val="_Style 15"/>
    <w:basedOn w:val="771"/>
    <w:next w:val="1007"/>
    <w:uiPriority w:val="0"/>
    <w:qFormat/>
    <w:pPr>
      <w:ind w:firstLine="420"/>
    </w:pPr>
    <w:rPr>
      <w:rFonts w:ascii="Calibri" w:hAnsi="Calibri"/>
      <w:sz w:val="22"/>
      <w:szCs w:val="22"/>
    </w:rPr>
  </w:style>
  <w:style w:type="paragraph" w:styleId="1024" w:customStyle="1">
    <w:name w:val="one-p"/>
    <w:basedOn w:val="771"/>
    <w:uiPriority w:val="0"/>
    <w:qFormat/>
    <w:pPr>
      <w:jc w:val="left"/>
      <w:spacing w:before="100" w:beforeAutospacing="1" w:after="100" w:afterAutospacing="1"/>
      <w:widowControl/>
    </w:pPr>
    <w:rPr>
      <w:rFonts w:ascii="宋体" w:hAnsi="宋体"/>
      <w:sz w:val="24"/>
    </w:rPr>
  </w:style>
  <w:style w:type="paragraph" w:styleId="1025" w:customStyle="1">
    <w:name w:val="BodyTextIndent1"/>
    <w:basedOn w:val="771"/>
    <w:uiPriority w:val="0"/>
    <w:qFormat/>
    <w:pPr>
      <w:ind w:left="420"/>
      <w:spacing w:after="120"/>
    </w:pPr>
    <w:rPr>
      <w:sz w:val="28"/>
      <w:szCs w:val="20"/>
    </w:rPr>
  </w:style>
  <w:style w:type="paragraph" w:styleId="102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27" w:customStyle="1">
    <w:name w:val="网格型11"/>
    <w:basedOn w:val="945"/>
    <w:uiPriority w:val="0"/>
    <w:qFormat/>
    <w:pPr>
      <w:jc w:val="both"/>
      <w:widowControl w:val="off"/>
    </w:pPr>
    <w:tblPr/>
  </w:style>
  <w:style w:type="table" w:styleId="1028" w:customStyle="1">
    <w:name w:val="网格型1"/>
    <w:basedOn w:val="945"/>
    <w:uiPriority w:val="0"/>
    <w:qFormat/>
    <w:pPr>
      <w:jc w:val="both"/>
      <w:widowControl w:val="off"/>
    </w:pPr>
    <w:tblPr/>
  </w:style>
  <w:style w:type="paragraph" w:styleId="1029" w:customStyle="1">
    <w:name w:val="B1"/>
    <w:basedOn w:val="652"/>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30" w:customStyle="1">
    <w:name w:val="B2"/>
    <w:basedOn w:val="652"/>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31" w:customStyle="1">
    <w:name w:val="B3"/>
    <w:basedOn w:val="1030"/>
    <w:uiPriority w:val="0"/>
    <w:qFormat/>
    <w:pPr>
      <w:numPr>
        <w:ilvl w:val="2"/>
      </w:numPr>
      <w:ind w:left="1416" w:hanging="1416"/>
      <w:outlineLvl w:val="2"/>
    </w:pPr>
    <w:rPr>
      <w:b w:val="0"/>
    </w:rPr>
  </w:style>
  <w:style w:type="paragraph" w:styleId="1032" w:customStyle="1">
    <w:name w:val="正文2"/>
    <w:basedOn w:val="743"/>
    <w:uiPriority w:val="0"/>
    <w:qFormat/>
    <w:pPr>
      <w:ind w:firstLine="200"/>
      <w:spacing w:beforeAutospacing="0" w:afterAutospacing="0" w:line="360" w:lineRule="auto"/>
    </w:pPr>
    <w:rPr>
      <w:color w:val="393939"/>
      <w:shd w:val="clear" w:color="auto" w:fill="ffffff"/>
    </w:rPr>
  </w:style>
  <w:style w:type="paragraph" w:styleId="1033" w:customStyle="1">
    <w:name w:val="Plain Text1"/>
    <w:basedOn w:val="652"/>
    <w:uiPriority w:val="0"/>
    <w:qFormat/>
    <w:rPr>
      <w:rFonts w:ascii="宋体" w:hAnsi="宋体" w:eastAsia="楷体_GB2312"/>
      <w:sz w:val="26"/>
    </w:rPr>
  </w:style>
  <w:style w:type="character" w:styleId="1034" w:customStyle="1">
    <w:name w:val="fontstyle01"/>
    <w:link w:val="652"/>
    <w:uiPriority w:val="0"/>
    <w:qFormat/>
    <w:rPr>
      <w:rFonts w:ascii="HYa4gj" w:hAnsi="HYa4gj"/>
      <w:color w:val="000000"/>
      <w:sz w:val="26"/>
      <w:szCs w:val="26"/>
    </w:rPr>
  </w:style>
  <w:style w:type="paragraph" w:styleId="1035"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036" w:customStyle="1">
    <w:name w:val="Table Normal"/>
    <w:uiPriority w:val="2"/>
    <w:semiHidden/>
    <w:unhideWhenUsed/>
    <w:qFormat/>
    <w:tblPr>
      <w:tblCellMar>
        <w:left w:w="0" w:type="dxa"/>
        <w:top w:w="0" w:type="dxa"/>
        <w:right w:w="0" w:type="dxa"/>
        <w:bottom w:w="0" w:type="dxa"/>
      </w:tblCellMar>
    </w:tblPr>
  </w:style>
  <w:style w:type="paragraph" w:styleId="1037" w:customStyle="1">
    <w:name w:val="Normal_0"/>
    <w:uiPriority w:val="0"/>
    <w:qFormat/>
    <w:pPr>
      <w:jc w:val="both"/>
      <w:widowControl w:val="off"/>
    </w:pPr>
    <w:rPr>
      <w:rFonts w:ascii="Times New Roman" w:hAnsi="Times New Roman" w:eastAsia="宋体" w:cs="Times New Roman"/>
      <w:sz w:val="21"/>
      <w:szCs w:val="21"/>
      <w:lang w:val="en-US" w:eastAsia="zh-CN" w:bidi="ar-SA"/>
    </w:rPr>
  </w:style>
  <w:style w:type="paragraph" w:styleId="1038" w:customStyle="1">
    <w:name w:val="正文表格内"/>
    <w:basedOn w:val="652"/>
    <w:uiPriority w:val="0"/>
    <w:qFormat/>
    <w:pPr>
      <w:jc w:val="center"/>
    </w:pPr>
    <w:rPr>
      <w:rFonts w:ascii="微软雅黑 Light" w:hAnsi="微软雅黑 Light" w:eastAsia="微软雅黑 Light" w:cs="Times New Roman"/>
      <w:sz w:val="24"/>
      <w:lang w:val="zh-CN"/>
    </w:rPr>
  </w:style>
  <w:style w:type="paragraph" w:styleId="1039" w:customStyle="1">
    <w:name w:val="正文1111"/>
    <w:next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文本块2"/>
    <w:basedOn w:val="1039"/>
    <w:uiPriority w:val="0"/>
    <w:qFormat/>
    <w:pPr>
      <w:ind w:left="420" w:right="33"/>
      <w:jc w:val="left"/>
    </w:pPr>
    <w:rPr>
      <w:sz w:val="24"/>
      <w:szCs w:val="20"/>
    </w:rPr>
  </w:style>
  <w:style w:type="paragraph" w:styleId="1041" w:customStyle="1">
    <w:name w:val="正文文本111"/>
    <w:basedOn w:val="695"/>
    <w:next w:val="695"/>
    <w:uiPriority w:val="0"/>
    <w:qFormat/>
  </w:style>
  <w:style w:type="numbering" w:styleId="8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14</cp:revision>
  <dcterms:created xsi:type="dcterms:W3CDTF">2022-07-14T10:59:00Z</dcterms:created>
  <dcterms:modified xsi:type="dcterms:W3CDTF">2026-05-28T03:19:58Z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eyJoZGlkIjoiYTQ4N2FhYThiOWYxZmQzYjg0MDEyYmRiNDM0Zjc5YjYiLCJ1c2VySWQiOiI1MzA2NjU3MjgifQ==</vt:lpwstr>
  </property>
</Properties>
</file>