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ind w:firstLine="2309"/>
        <w:rPr>
          <w:rFonts w:hint="eastAsia" w:ascii="仿宋" w:hAnsi="仿宋" w:eastAsia="仿宋" w:cs="仿宋"/>
          <w:b/>
          <w:color w:val="auto"/>
          <w:spacing w:val="76"/>
          <w:sz w:val="96"/>
          <w:szCs w:val="96"/>
          <w:lang w:val="en-US" w:eastAsia="zh-CN"/>
        </w:rPr>
      </w:pPr>
      <w:r>
        <w:rPr>
          <w:rFonts w:hint="eastAsia" w:ascii="仿宋" w:hAnsi="仿宋" w:eastAsia="仿宋" w:cs="仿宋"/>
          <w:b/>
          <w:color w:val="auto"/>
          <w:spacing w:val="76"/>
          <w:sz w:val="96"/>
          <w:szCs w:val="96"/>
          <w:lang w:val="en-US" w:eastAsia="zh-CN"/>
        </w:rPr>
      </w:r>
      <w:r/>
    </w:p>
    <w:p>
      <w:pPr>
        <w:pStyle w:val="839"/>
        <w:jc w:val="center"/>
        <w:rPr>
          <w:rFonts w:hint="eastAsia" w:ascii="仿宋" w:hAnsi="仿宋" w:eastAsia="仿宋" w:cs="仿宋"/>
          <w:b/>
          <w:color w:val="auto"/>
          <w:spacing w:val="76"/>
          <w:sz w:val="96"/>
          <w:szCs w:val="96"/>
          <w:lang w:eastAsia="zh-CN"/>
        </w:rPr>
      </w:pPr>
      <w:r>
        <w:rPr>
          <w:rFonts w:hint="eastAsia" w:ascii="仿宋" w:hAnsi="仿宋" w:eastAsia="仿宋" w:cs="仿宋"/>
          <w:b/>
          <w:color w:val="auto"/>
          <w:spacing w:val="76"/>
          <w:sz w:val="96"/>
          <w:szCs w:val="96"/>
        </w:rPr>
        <w:t xml:space="preserve">询价</w:t>
      </w:r>
      <w:r>
        <w:rPr>
          <w:rFonts w:hint="eastAsia" w:ascii="仿宋" w:hAnsi="仿宋" w:eastAsia="仿宋" w:cs="仿宋"/>
          <w:b/>
          <w:color w:val="auto"/>
          <w:spacing w:val="76"/>
          <w:sz w:val="96"/>
          <w:szCs w:val="96"/>
          <w:lang w:eastAsia="zh-CN"/>
        </w:rPr>
        <w:t xml:space="preserve">通知书</w:t>
      </w:r>
      <w:r/>
    </w:p>
    <w:p>
      <w:pPr>
        <w:pStyle w:val="840"/>
        <w:rPr>
          <w:rFonts w:hint="eastAsia" w:ascii="仿宋" w:hAnsi="仿宋" w:eastAsia="仿宋" w:cs="仿宋"/>
          <w:color w:val="auto"/>
          <w:lang w:eastAsia="zh-CN"/>
        </w:rPr>
      </w:pPr>
      <w:r>
        <w:rPr>
          <w:rFonts w:hint="eastAsia" w:ascii="仿宋" w:hAnsi="仿宋" w:eastAsia="仿宋" w:cs="仿宋"/>
          <w:color w:val="auto"/>
          <w:lang w:eastAsia="zh-CN"/>
        </w:rPr>
      </w:r>
      <w:r/>
    </w:p>
    <w:p>
      <w:pPr>
        <w:pStyle w:val="839"/>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839"/>
        <w:ind w:left="2901" w:hanging="1701"/>
        <w:jc w:val="left"/>
        <w:keepLines w:val="0"/>
        <w:keepNext w:val="0"/>
        <w:pageBreakBefore w:val="0"/>
        <w:spacing w:line="360" w:lineRule="auto"/>
        <w:widowControl w:val="off"/>
        <w:rPr>
          <w:rFonts w:hint="eastAsia" w:ascii="仿宋" w:hAnsi="仿宋" w:eastAsia="仿宋" w:cs="仿宋"/>
          <w:color w:val="auto"/>
          <w:sz w:val="36"/>
          <w:szCs w:val="36"/>
          <w:lang w:val="en-US" w:eastAsia="zh-CN"/>
        </w:rPr>
      </w:pPr>
      <w:r>
        <w:rPr>
          <w:rFonts w:hint="eastAsia" w:ascii="仿宋" w:hAnsi="仿宋" w:eastAsia="仿宋" w:cs="仿宋"/>
          <w:color w:val="auto"/>
          <w:sz w:val="36"/>
          <w:szCs w:val="36"/>
        </w:rPr>
        <w:t xml:space="preserve">项目编号：</w:t>
      </w:r>
      <w:r>
        <w:rPr>
          <w:rFonts w:hint="eastAsia" w:ascii="仿宋" w:hAnsi="仿宋" w:eastAsia="仿宋" w:cs="仿宋"/>
          <w:color w:val="auto"/>
          <w:sz w:val="36"/>
          <w:szCs w:val="36"/>
          <w:highlight w:val="none"/>
          <w:lang w:eastAsia="zh-CN"/>
        </w:rPr>
        <w:t xml:space="preserve">JSZC-320382-XZGB-X2026-0001</w:t>
      </w:r>
      <w:r/>
    </w:p>
    <w:p>
      <w:pPr>
        <w:pStyle w:val="839"/>
        <w:ind w:left="2901" w:hanging="1701"/>
        <w:jc w:val="left"/>
        <w:keepLines w:val="0"/>
        <w:keepNext w:val="0"/>
        <w:pageBreakBefore w:val="0"/>
        <w:spacing w:line="360" w:lineRule="auto"/>
        <w:widowControl w:val="off"/>
        <w:rPr>
          <w:rFonts w:hint="eastAsia" w:ascii="仿宋" w:hAnsi="仿宋" w:eastAsia="仿宋" w:cs="仿宋"/>
          <w:color w:val="auto"/>
          <w:sz w:val="36"/>
          <w:szCs w:val="36"/>
          <w:lang w:val="en-US" w:eastAsia="zh-CN"/>
        </w:rPr>
      </w:pPr>
      <w:r>
        <w:rPr>
          <w:rFonts w:hint="eastAsia" w:ascii="仿宋" w:hAnsi="仿宋" w:eastAsia="仿宋" w:cs="仿宋"/>
          <w:color w:val="auto"/>
          <w:sz w:val="36"/>
          <w:szCs w:val="36"/>
        </w:rPr>
        <w:t xml:space="preserve">项目名称：</w:t>
      </w:r>
      <w:r>
        <w:rPr>
          <w:rFonts w:hint="eastAsia" w:ascii="仿宋" w:hAnsi="仿宋" w:eastAsia="仿宋" w:cs="仿宋"/>
          <w:color w:val="auto"/>
          <w:sz w:val="36"/>
          <w:szCs w:val="36"/>
          <w:highlight w:val="none"/>
          <w:lang w:val="en-US" w:eastAsia="zh-CN"/>
        </w:rPr>
        <w:t xml:space="preserve">2026年邳州市小麦促弱转壮项目</w:t>
      </w:r>
      <w:r/>
    </w:p>
    <w:p>
      <w:pPr>
        <w:pStyle w:val="839"/>
        <w:ind w:left="2901" w:hanging="1701"/>
        <w:jc w:val="left"/>
        <w:keepLines w:val="0"/>
        <w:keepNext w:val="0"/>
        <w:pageBreakBefore w:val="0"/>
        <w:spacing w:line="360" w:lineRule="auto"/>
        <w:widowControl w:val="off"/>
        <w:rPr>
          <w:rFonts w:hint="eastAsia" w:ascii="仿宋" w:hAnsi="仿宋" w:eastAsia="仿宋" w:cs="仿宋"/>
          <w:color w:val="auto"/>
          <w:sz w:val="36"/>
          <w:szCs w:val="36"/>
          <w:lang w:eastAsia="zh-CN"/>
        </w:rPr>
      </w:pPr>
      <w:r>
        <w:rPr>
          <w:rFonts w:hint="eastAsia" w:ascii="仿宋" w:hAnsi="仿宋" w:eastAsia="仿宋" w:cs="仿宋"/>
          <w:color w:val="auto"/>
          <w:sz w:val="36"/>
          <w:szCs w:val="36"/>
        </w:rPr>
        <w:t xml:space="preserve">采购单位：</w:t>
      </w:r>
      <w:r>
        <w:rPr>
          <w:rFonts w:hint="eastAsia" w:ascii="仿宋" w:hAnsi="仿宋" w:eastAsia="仿宋" w:cs="仿宋"/>
          <w:color w:val="auto"/>
          <w:sz w:val="36"/>
          <w:szCs w:val="36"/>
          <w:lang w:eastAsia="zh-CN"/>
        </w:rPr>
        <w:t xml:space="preserve">邳州市农业农村局</w:t>
      </w:r>
      <w:r/>
    </w:p>
    <w:p>
      <w:pPr>
        <w:pStyle w:val="946"/>
        <w:rPr>
          <w:rFonts w:hint="eastAsia" w:ascii="仿宋" w:hAnsi="仿宋" w:eastAsia="仿宋" w:cs="仿宋"/>
          <w:color w:val="auto"/>
        </w:rPr>
      </w:pPr>
      <w:r>
        <w:rPr>
          <w:rFonts w:hint="eastAsia" w:ascii="仿宋" w:hAnsi="仿宋" w:eastAsia="仿宋" w:cs="仿宋"/>
          <w:color w:val="auto"/>
        </w:rPr>
      </w:r>
      <w:r/>
    </w:p>
    <w:p>
      <w:pPr>
        <w:pStyle w:val="839"/>
        <w:jc w:val="center"/>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40"/>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rPr>
          <w:rFonts w:hint="eastAsia" w:ascii="仿宋" w:hAnsi="仿宋" w:eastAsia="仿宋" w:cs="仿宋"/>
          <w:color w:val="auto"/>
        </w:rPr>
      </w:pPr>
      <w:r>
        <w:rPr>
          <w:rFonts w:hint="eastAsia" w:ascii="仿宋" w:hAnsi="仿宋" w:eastAsia="仿宋" w:cs="仿宋"/>
          <w:color w:val="auto"/>
        </w:rPr>
      </w:r>
      <w:r/>
    </w:p>
    <w:p>
      <w:pPr>
        <w:pStyle w:val="839"/>
        <w:ind w:firstLine="1280"/>
        <w:jc w:val="both"/>
        <w:keepLines w:val="0"/>
        <w:keepNext w:val="0"/>
        <w:pageBreakBefore w:val="0"/>
        <w:spacing w:line="480" w:lineRule="auto"/>
        <w:widowControl w:val="off"/>
        <w:rPr>
          <w:rFonts w:hint="eastAsia" w:ascii="仿宋" w:hAnsi="仿宋" w:eastAsia="仿宋" w:cs="仿宋"/>
          <w:color w:val="auto"/>
          <w:sz w:val="36"/>
          <w:szCs w:val="36"/>
          <w:lang w:eastAsia="zh-CN"/>
        </w:rPr>
      </w:pPr>
      <w:r>
        <w:rPr>
          <w:rFonts w:hint="eastAsia" w:ascii="仿宋" w:hAnsi="仿宋" w:eastAsia="仿宋" w:cs="仿宋"/>
          <w:color w:val="auto"/>
          <w:sz w:val="36"/>
          <w:szCs w:val="36"/>
        </w:rPr>
        <w:t xml:space="preserve">采购代理机构：</w:t>
      </w:r>
      <w:r>
        <w:rPr>
          <w:rFonts w:hint="eastAsia" w:ascii="仿宋" w:hAnsi="仿宋" w:eastAsia="仿宋" w:cs="仿宋"/>
          <w:color w:val="auto"/>
          <w:sz w:val="36"/>
          <w:szCs w:val="36"/>
          <w:lang w:eastAsia="zh-CN"/>
        </w:rPr>
        <w:t xml:space="preserve">徐州国邦工程咨询管理有限公司</w:t>
      </w:r>
      <w:r/>
    </w:p>
    <w:p>
      <w:pPr>
        <w:pStyle w:val="839"/>
        <w:ind w:firstLine="3740"/>
        <w:jc w:val="both"/>
        <w:keepLines w:val="0"/>
        <w:keepNext w:val="0"/>
        <w:pageBreakBefore w:val="0"/>
        <w:spacing w:line="480" w:lineRule="auto"/>
        <w:widowControl w:val="off"/>
        <w:rPr>
          <w:rFonts w:hint="eastAsia" w:ascii="仿宋" w:hAnsi="仿宋" w:eastAsia="仿宋" w:cs="仿宋"/>
          <w:color w:val="auto"/>
          <w:sz w:val="36"/>
          <w:szCs w:val="36"/>
        </w:rPr>
      </w:pPr>
      <w:r>
        <w:rPr>
          <w:rFonts w:hint="eastAsia" w:ascii="仿宋" w:hAnsi="仿宋" w:eastAsia="仿宋" w:cs="仿宋"/>
          <w:color w:val="auto"/>
          <w:sz w:val="36"/>
          <w:szCs w:val="36"/>
        </w:rPr>
        <w:t xml:space="preserve">二〇二</w:t>
      </w:r>
      <w:r>
        <w:rPr>
          <w:rFonts w:hint="eastAsia" w:ascii="仿宋" w:hAnsi="仿宋" w:eastAsia="仿宋" w:cs="仿宋"/>
          <w:color w:val="auto"/>
          <w:sz w:val="36"/>
          <w:szCs w:val="36"/>
          <w:lang w:val="en-US" w:eastAsia="zh-CN"/>
        </w:rPr>
        <w:t xml:space="preserve">六</w:t>
      </w:r>
      <w:r>
        <w:rPr>
          <w:rFonts w:hint="eastAsia" w:ascii="仿宋" w:hAnsi="仿宋" w:eastAsia="仿宋" w:cs="仿宋"/>
          <w:color w:val="auto"/>
          <w:sz w:val="36"/>
          <w:szCs w:val="36"/>
        </w:rPr>
        <w:t xml:space="preserve">年</w:t>
      </w:r>
      <w:r>
        <w:rPr>
          <w:rFonts w:hint="eastAsia" w:ascii="仿宋" w:hAnsi="仿宋" w:eastAsia="仿宋" w:cs="仿宋"/>
          <w:color w:val="auto"/>
          <w:sz w:val="36"/>
          <w:szCs w:val="36"/>
          <w:lang w:val="en-US" w:eastAsia="zh-CN"/>
        </w:rPr>
        <w:t xml:space="preserve">四</w:t>
      </w:r>
      <w:r>
        <w:rPr>
          <w:rFonts w:hint="eastAsia" w:ascii="仿宋" w:hAnsi="仿宋" w:eastAsia="仿宋" w:cs="仿宋"/>
          <w:color w:val="auto"/>
          <w:sz w:val="36"/>
          <w:szCs w:val="36"/>
        </w:rPr>
        <w:t xml:space="preserve">月</w:t>
      </w:r>
      <w:r/>
    </w:p>
    <w:p>
      <w:pPr>
        <w:pStyle w:val="839"/>
        <w:ind w:firstLine="1280"/>
        <w:jc w:val="center"/>
        <w:keepLines w:val="0"/>
        <w:keepNext w:val="0"/>
        <w:pageBreakBefore w:val="0"/>
        <w:spacing w:line="360" w:lineRule="auto"/>
        <w:widowControl w:val="off"/>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946"/>
        <w:rPr>
          <w:rFonts w:hint="eastAsia" w:ascii="仿宋" w:hAnsi="仿宋" w:eastAsia="仿宋" w:cs="仿宋"/>
          <w:color w:val="auto"/>
          <w:sz w:val="32"/>
          <w:szCs w:val="32"/>
        </w:rPr>
        <w:sectPr>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ascii="仿宋" w:hAnsi="仿宋" w:eastAsia="仿宋" w:cs="仿宋"/>
          <w:color w:val="auto"/>
          <w:sz w:val="32"/>
          <w:szCs w:val="32"/>
        </w:rPr>
      </w:r>
      <w:r/>
    </w:p>
    <w:p>
      <w:pPr>
        <w:pStyle w:val="946"/>
        <w:rPr>
          <w:rFonts w:hint="eastAsia" w:ascii="仿宋" w:hAnsi="仿宋" w:eastAsia="仿宋" w:cs="仿宋"/>
          <w:color w:val="auto"/>
          <w:sz w:val="32"/>
          <w:szCs w:val="32"/>
        </w:rPr>
      </w:pPr>
      <w:r>
        <w:rPr>
          <w:rFonts w:hint="eastAsia" w:ascii="仿宋" w:hAnsi="仿宋" w:eastAsia="仿宋" w:cs="仿宋"/>
          <w:color w:val="auto"/>
          <w:sz w:val="32"/>
          <w:szCs w:val="32"/>
        </w:rPr>
      </w:r>
      <w:r/>
    </w:p>
    <w:p>
      <w:pPr>
        <w:pStyle w:val="839"/>
        <w:jc w:val="center"/>
        <w:spacing w:line="360" w:lineRule="auto"/>
        <w:rPr>
          <w:rFonts w:hint="eastAsia" w:ascii="仿宋" w:hAnsi="仿宋" w:eastAsia="仿宋" w:cs="仿宋"/>
          <w:b/>
          <w:color w:val="auto"/>
          <w:sz w:val="44"/>
        </w:rPr>
      </w:pPr>
      <w:r>
        <w:rPr>
          <w:rFonts w:hint="eastAsia" w:ascii="仿宋" w:hAnsi="仿宋" w:eastAsia="仿宋" w:cs="仿宋"/>
          <w:b/>
          <w:color w:val="auto"/>
          <w:sz w:val="44"/>
        </w:rPr>
        <w:t xml:space="preserve">询价通知书</w:t>
      </w:r>
      <w:r/>
    </w:p>
    <w:p>
      <w:pPr>
        <w:pStyle w:val="974"/>
        <w:ind w:left="50" w:right="31" w:firstLine="480"/>
        <w:jc w:val="center"/>
        <w:spacing w:line="400" w:lineRule="exact"/>
        <w:rPr>
          <w:rFonts w:hint="eastAsia" w:ascii="仿宋" w:hAnsi="仿宋" w:eastAsia="仿宋" w:cs="仿宋"/>
          <w:color w:val="auto"/>
          <w:lang w:val="zh-CN" w:eastAsia="zh-CN" w:bidi="zh-CN"/>
        </w:rPr>
      </w:pPr>
      <w:r>
        <w:rPr>
          <w:rFonts w:hint="eastAsia" w:ascii="仿宋" w:hAnsi="仿宋" w:eastAsia="仿宋" w:cs="仿宋"/>
          <w:color w:val="auto"/>
          <w:lang w:val="zh-CN" w:bidi="zh-CN"/>
        </w:rPr>
        <w:t xml:space="preserve">项目编号：</w:t>
      </w:r>
      <w:r>
        <w:rPr>
          <w:rFonts w:hint="eastAsia" w:ascii="仿宋" w:hAnsi="仿宋" w:eastAsia="仿宋" w:cs="仿宋"/>
          <w:color w:val="auto"/>
          <w:highlight w:val="none"/>
          <w:lang w:val="zh-CN" w:eastAsia="zh-CN" w:bidi="zh-CN"/>
        </w:rPr>
        <w:t xml:space="preserve">JSZC-320382-XZGB-X2026-0001</w:t>
      </w:r>
      <w:r/>
    </w:p>
    <w:p>
      <w:pPr>
        <w:pStyle w:val="974"/>
        <w:ind w:left="0" w:firstLine="0"/>
        <w:jc w:val="both"/>
        <w:keepLines w:val="0"/>
        <w:keepNext w:val="0"/>
        <w:pageBreakBefore w:val="0"/>
        <w:spacing w:line="372" w:lineRule="exact"/>
        <w:widowControl w:val="off"/>
        <w:tabs>
          <w:tab w:val="left" w:pos="9923" w:leader="none"/>
          <w:tab w:val="left" w:pos="10065" w:leader="none"/>
        </w:tabs>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974"/>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ascii="仿宋" w:hAnsi="仿宋" w:eastAsia="仿宋"/>
          <w:color w:val="auto"/>
          <w:u w:val="single"/>
        </w:rPr>
        <w:t xml:space="preserve">                    </w:t>
      </w:r>
      <w:r>
        <w:rPr>
          <w:rFonts w:ascii="仿宋" w:hAnsi="仿宋" w:eastAsia="仿宋"/>
          <w:color w:val="auto"/>
        </w:rPr>
        <w:t xml:space="preserve">（供应商）：</w:t>
      </w:r>
      <w:r/>
    </w:p>
    <w:p>
      <w:pPr>
        <w:pStyle w:val="839"/>
        <w:ind w:firstLine="480"/>
        <w:keepLines w:val="0"/>
        <w:keepNext w:val="0"/>
        <w:pageBreakBefore w:val="0"/>
        <w:spacing w:line="360" w:lineRule="auto"/>
        <w:widowControl w:val="off"/>
        <w:rPr>
          <w:rFonts w:hint="eastAsia" w:ascii="仿宋" w:hAnsi="仿宋" w:eastAsia="仿宋" w:cs="仿宋"/>
          <w:b/>
          <w:color w:val="auto"/>
          <w:spacing w:val="-11"/>
        </w:rPr>
      </w:pPr>
      <w:r>
        <w:rPr>
          <w:rFonts w:hint="eastAsia" w:ascii="仿宋" w:hAnsi="仿宋" w:eastAsia="仿宋" w:cs="仿宋"/>
          <w:color w:val="auto"/>
          <w:sz w:val="24"/>
          <w:szCs w:val="24"/>
          <w:u w:val="single"/>
          <w:lang w:val="zh-CN" w:eastAsia="zh-CN"/>
        </w:rPr>
        <w:t xml:space="preserve">徐州国邦工程咨询管理有限公司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 xml:space="preserve">对</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zh-CN" w:eastAsia="zh-CN"/>
        </w:rPr>
        <w:t xml:space="preserve">2026年邳州市小麦促弱转壮项目</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 xml:space="preserve">采取询价采购方式进行采购。如贵单位有意合作，请按以下要求参加询价。</w:t>
      </w:r>
      <w:r/>
    </w:p>
    <w:p>
      <w:pPr>
        <w:pStyle w:val="839"/>
        <w:numPr>
          <w:ilvl w:val="0"/>
          <w:numId w:val="0"/>
        </w:numPr>
        <w:spacing w:line="360" w:lineRule="auto"/>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 xml:space="preserve">一、项目基本情况</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项目编号：JSZC-320382-XZGB-X2026-0001</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项目名称：2026年邳州市小麦促弱转壮项目</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采购方式：询价</w:t>
      </w:r>
      <w:r/>
    </w:p>
    <w:p>
      <w:pPr>
        <w:pStyle w:val="839"/>
        <w:numPr>
          <w:ilvl w:val="0"/>
          <w:numId w:val="0"/>
        </w:numPr>
        <w:ind w:firstLine="480"/>
        <w:keepLines w:val="0"/>
        <w:keepNext w:val="0"/>
        <w:pageBreakBefore w:val="0"/>
        <w:spacing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预算金额：</w:t>
      </w:r>
      <w:r>
        <w:rPr>
          <w:rFonts w:hint="eastAsia" w:ascii="仿宋" w:hAnsi="仿宋" w:eastAsia="仿宋" w:cs="仿宋"/>
          <w:color w:val="auto"/>
          <w:sz w:val="24"/>
          <w:szCs w:val="24"/>
          <w:lang w:val="en-US" w:eastAsia="zh-CN"/>
        </w:rPr>
        <w:t xml:space="preserve">总预算396万元，其中：采购包一146.56万元，采购包二249.44万元。</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采购需求：</w:t>
      </w:r>
      <w:r>
        <w:rPr>
          <w:rFonts w:hint="eastAsia" w:ascii="仿宋" w:hAnsi="仿宋" w:eastAsia="仿宋" w:cs="仿宋"/>
          <w:color w:val="auto"/>
          <w:sz w:val="24"/>
          <w:szCs w:val="24"/>
          <w:lang w:val="en-US" w:eastAsia="zh-CN"/>
        </w:rPr>
        <w:t xml:space="preserve">购买叶面肥、芸苔素，具体内容详见《项目要求》（采购需求）。</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合同履行期限：</w:t>
      </w:r>
      <w:r>
        <w:rPr>
          <w:rFonts w:hint="eastAsia" w:ascii="仿宋" w:hAnsi="仿宋" w:eastAsia="仿宋" w:cs="仿宋"/>
          <w:color w:val="auto"/>
          <w:sz w:val="24"/>
          <w:szCs w:val="24"/>
          <w:highlight w:val="none"/>
          <w:lang w:val="en-US" w:eastAsia="zh-CN"/>
        </w:rPr>
        <w:t xml:space="preserve">接到采购人供货通知后，成交供应商于10日内将产品送到指定地点</w:t>
      </w:r>
      <w:r>
        <w:rPr>
          <w:rFonts w:hint="eastAsia" w:ascii="仿宋" w:hAnsi="仿宋" w:eastAsia="仿宋" w:cs="仿宋"/>
          <w:color w:val="auto"/>
          <w:sz w:val="24"/>
          <w:szCs w:val="24"/>
          <w:highlight w:val="none"/>
          <w:lang w:val="zh-CN" w:eastAsia="zh-CN"/>
        </w:rPr>
        <w:t xml:space="preserve">。</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本项目是/否接受联合体：否。</w:t>
      </w:r>
      <w:r/>
    </w:p>
    <w:p>
      <w:pPr>
        <w:pStyle w:val="839"/>
        <w:numPr>
          <w:ilvl w:val="0"/>
          <w:numId w:val="0"/>
        </w:numPr>
        <w:spacing w:line="360" w:lineRule="auto"/>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 xml:space="preserve">二、供应商的资格要求：</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1.满足《中华人民共和国政府采购法》第二十二条规定；</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2.落实政府采购政策需满足的资格要求：此项目属于专门面向中小微企业采购的项目，供应商提供的货物全部由符合政策要求的中小企业制造；</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 xml:space="preserve">3.本项目的特定资格要求：①</w:t>
      </w:r>
      <w:r>
        <w:rPr>
          <w:rFonts w:hint="eastAsia" w:ascii="仿宋" w:hAnsi="仿宋" w:eastAsia="仿宋" w:cs="仿宋"/>
          <w:b/>
          <w:bCs/>
          <w:color w:val="auto"/>
          <w:sz w:val="24"/>
          <w:szCs w:val="24"/>
          <w:highlight w:val="none"/>
          <w:lang w:val="zh-CN" w:eastAsia="zh-CN"/>
        </w:rPr>
        <w:t xml:space="preserve">采购包一：供应商所投产品须具有合格有效的肥料登记证</w:t>
      </w:r>
      <w:r>
        <w:rPr>
          <w:rFonts w:hint="eastAsia" w:ascii="仿宋" w:hAnsi="仿宋" w:eastAsia="仿宋" w:cs="仿宋"/>
          <w:b/>
          <w:bCs/>
          <w:color w:val="auto"/>
          <w:sz w:val="24"/>
          <w:szCs w:val="24"/>
          <w:highlight w:val="none"/>
          <w:lang w:val="en-US" w:eastAsia="zh-CN"/>
        </w:rPr>
        <w:t xml:space="preserve">或备案证</w:t>
      </w:r>
      <w:r>
        <w:rPr>
          <w:rFonts w:hint="eastAsia" w:ascii="仿宋" w:hAnsi="仿宋" w:eastAsia="仿宋" w:cs="仿宋"/>
          <w:b/>
          <w:bCs/>
          <w:color w:val="auto"/>
          <w:sz w:val="24"/>
          <w:szCs w:val="24"/>
          <w:highlight w:val="none"/>
          <w:lang w:val="zh-CN" w:eastAsia="zh-CN"/>
        </w:rPr>
        <w:t xml:space="preserve">。②采购包</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val="zh-CN" w:eastAsia="zh-CN"/>
        </w:rPr>
        <w:t xml:space="preserve">：供应商</w:t>
      </w:r>
      <w:r>
        <w:rPr>
          <w:rFonts w:hint="eastAsia" w:ascii="仿宋" w:hAnsi="仿宋" w:eastAsia="仿宋" w:cs="仿宋"/>
          <w:b/>
          <w:bCs/>
          <w:color w:val="auto"/>
          <w:sz w:val="24"/>
          <w:szCs w:val="24"/>
          <w:highlight w:val="none"/>
          <w:lang w:val="en-US" w:eastAsia="zh-CN"/>
        </w:rPr>
        <w:t xml:space="preserve">所投产品须具有</w:t>
      </w:r>
      <w:r>
        <w:rPr>
          <w:rFonts w:hint="eastAsia" w:ascii="仿宋" w:hAnsi="仿宋" w:eastAsia="仿宋" w:cs="仿宋"/>
          <w:b/>
          <w:bCs/>
          <w:color w:val="auto"/>
          <w:sz w:val="24"/>
          <w:szCs w:val="24"/>
          <w:highlight w:val="none"/>
          <w:lang w:val="zh-CN" w:eastAsia="zh-CN"/>
        </w:rPr>
        <w:t xml:space="preserve">合格有效的农药三证（农药生产许可证或者农药生产批准文件、农药标准和农药登记证），供应商为经销商的</w:t>
      </w:r>
      <w:r>
        <w:rPr>
          <w:rFonts w:hint="eastAsia" w:ascii="仿宋" w:hAnsi="仿宋" w:eastAsia="仿宋" w:cs="仿宋"/>
          <w:b/>
          <w:bCs/>
          <w:color w:val="auto"/>
          <w:sz w:val="24"/>
          <w:szCs w:val="24"/>
          <w:highlight w:val="none"/>
          <w:lang w:val="en-US" w:eastAsia="zh-CN"/>
        </w:rPr>
        <w:t xml:space="preserve">还</w:t>
      </w:r>
      <w:r>
        <w:rPr>
          <w:rFonts w:hint="eastAsia" w:ascii="仿宋" w:hAnsi="仿宋" w:eastAsia="仿宋" w:cs="仿宋"/>
          <w:b/>
          <w:bCs/>
          <w:color w:val="auto"/>
          <w:sz w:val="24"/>
          <w:szCs w:val="24"/>
          <w:highlight w:val="none"/>
          <w:lang w:val="zh-CN" w:eastAsia="zh-CN"/>
        </w:rPr>
        <w:t xml:space="preserve">须</w:t>
      </w:r>
      <w:r>
        <w:rPr>
          <w:rFonts w:hint="eastAsia" w:ascii="仿宋" w:hAnsi="仿宋" w:eastAsia="仿宋" w:cs="仿宋"/>
          <w:b/>
          <w:bCs/>
          <w:color w:val="auto"/>
          <w:sz w:val="24"/>
          <w:szCs w:val="24"/>
          <w:highlight w:val="none"/>
          <w:lang w:val="en-US" w:eastAsia="zh-CN"/>
        </w:rPr>
        <w:t xml:space="preserve">具有</w:t>
      </w:r>
      <w:r>
        <w:rPr>
          <w:rFonts w:hint="eastAsia" w:ascii="仿宋" w:hAnsi="仿宋" w:eastAsia="仿宋" w:cs="仿宋"/>
          <w:b/>
          <w:bCs/>
          <w:color w:val="auto"/>
          <w:sz w:val="24"/>
          <w:szCs w:val="24"/>
          <w:highlight w:val="none"/>
          <w:lang w:val="zh-CN" w:eastAsia="zh-CN"/>
        </w:rPr>
        <w:t xml:space="preserve">合格有效的农药经营许可证；</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b w:val="0"/>
          <w:bCs w:val="0"/>
          <w:color w:val="auto"/>
          <w:sz w:val="24"/>
          <w:szCs w:val="24"/>
          <w:lang w:val="zh-CN" w:eastAsia="zh-CN"/>
        </w:rPr>
      </w:pPr>
      <w:r>
        <w:rPr>
          <w:rFonts w:hint="eastAsia" w:ascii="仿宋" w:hAnsi="仿宋" w:eastAsia="仿宋" w:cs="仿宋"/>
          <w:b w:val="0"/>
          <w:bCs w:val="0"/>
          <w:color w:val="auto"/>
          <w:sz w:val="24"/>
          <w:szCs w:val="24"/>
          <w:lang w:val="zh-CN" w:eastAsia="zh-CN"/>
        </w:rPr>
        <w:t xml:space="preserve">同时明确相关事项如下：</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本项目不接受联合体参与采购活动，成交后不得分包或转包。</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单位负责人为同一人或者存在直接控股、管理关系的不同供应商，不得参加同一合同项下的政府采购活动。</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为本采购项目提供整体设计、规范编制或者项目管理、监理、检测等服务的供应商，不得再参加本采购项目的采购活动。</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查询及使用供应商信用记录：</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由采购人查询信用信息。</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查询渠道包括：</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①“信用中国”网（https://www.creditchina.gov.cn/）；</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②“中国政府采购”网（http://www.ccgp.gov.cn/）；</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③“信用江苏”网（http://credit.jiangsu.gov.cn/）；</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④“信用徐州”网（https://www.xuzhoucredit.gov.cn/）；</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⑶截止时点（查询环节）：评审结束前。</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⑷信用信息查询记录和证据留存的具体方式：</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网页截屏打印，与其他采购文件一并保存。</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⑸信用信息的使用规则：</w:t>
      </w:r>
      <w:r/>
    </w:p>
    <w:p>
      <w:pPr>
        <w:pStyle w:val="839"/>
        <w:numPr>
          <w:ilvl w:val="0"/>
          <w:numId w:val="0"/>
        </w:numPr>
        <w:ind w:firstLine="480"/>
        <w:keepLines w:val="0"/>
        <w:keepNext w:val="0"/>
        <w:pageBreakBefore w:val="0"/>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sz w:val="24"/>
          <w:szCs w:val="24"/>
          <w:lang w:val="zh-CN"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39"/>
        <w:numPr>
          <w:ilvl w:val="0"/>
          <w:numId w:val="0"/>
        </w:numPr>
        <w:spacing w:line="360" w:lineRule="auto"/>
        <w:rPr>
          <w:rFonts w:hint="eastAsia" w:ascii="仿宋" w:hAnsi="仿宋" w:eastAsia="仿宋" w:cs="仿宋"/>
          <w:b/>
          <w:bCs/>
          <w:color w:val="auto"/>
          <w:sz w:val="28"/>
          <w:szCs w:val="28"/>
          <w:lang w:val="zh-CN" w:eastAsia="zh-CN"/>
        </w:rPr>
      </w:pPr>
      <w:r>
        <w:rPr>
          <w:rFonts w:hint="eastAsia" w:ascii="仿宋" w:hAnsi="仿宋" w:eastAsia="仿宋" w:cs="仿宋"/>
          <w:b/>
          <w:bCs/>
          <w:color w:val="auto"/>
          <w:sz w:val="28"/>
          <w:szCs w:val="28"/>
          <w:lang w:val="zh-CN"/>
        </w:rPr>
        <w:t xml:space="preserve">三、获取询价</w:t>
      </w:r>
      <w:r>
        <w:rPr>
          <w:rFonts w:hint="eastAsia" w:ascii="仿宋" w:hAnsi="仿宋" w:eastAsia="仿宋" w:cs="仿宋"/>
          <w:b/>
          <w:bCs/>
          <w:color w:val="auto"/>
          <w:sz w:val="28"/>
          <w:szCs w:val="28"/>
          <w:lang w:val="en-US" w:eastAsia="zh-CN"/>
        </w:rPr>
        <w:t xml:space="preserve">通知书</w:t>
      </w:r>
      <w:r/>
    </w:p>
    <w:p>
      <w:pPr>
        <w:pStyle w:val="839"/>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u w:val="none"/>
          <w:lang w:val="en-US" w:eastAsia="zh-CN"/>
        </w:rPr>
        <w:t xml:space="preserve">1.获取</w:t>
      </w:r>
      <w:r>
        <w:rPr>
          <w:rFonts w:hint="eastAsia" w:ascii="仿宋" w:hAnsi="仿宋" w:eastAsia="仿宋" w:cs="仿宋"/>
          <w:color w:val="auto"/>
          <w:sz w:val="24"/>
          <w:szCs w:val="24"/>
          <w:highlight w:val="none"/>
          <w:u w:val="none"/>
          <w:lang w:val="en-US" w:eastAsia="zh-CN"/>
        </w:rPr>
        <w:t xml:space="preserve">时间：自本项目公告发布之日起3工作日，</w:t>
      </w:r>
      <w:r>
        <w:rPr>
          <w:rFonts w:hint="eastAsia" w:ascii="仿宋" w:hAnsi="仿宋" w:eastAsia="仿宋" w:cs="仿宋"/>
          <w:color w:val="auto"/>
          <w:sz w:val="24"/>
          <w:szCs w:val="24"/>
          <w:highlight w:val="none"/>
          <w:lang w:val="en-US" w:eastAsia="zh-CN"/>
        </w:rPr>
        <w:t xml:space="preserve">其后时间下载的询价通知书和未通过“苏彩云”系统下载的询价通知书，为未依法获取的采购文件，不做为供应商权益受到损害的证明材料和依据。</w:t>
      </w:r>
      <w:r/>
    </w:p>
    <w:p>
      <w:pPr>
        <w:pStyle w:val="839"/>
        <w:ind w:left="0"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2.获取地点：网上注册登记成功后系统内免费下载。</w:t>
      </w:r>
      <w:r/>
    </w:p>
    <w:p>
      <w:pPr>
        <w:pStyle w:val="839"/>
        <w:ind w:left="0"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3.获取方式：本项目采用网上注册登记方式。</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（1）潜在供应商访问电子招标投标交易平台的网络地址和方法：</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（2）潜在供应商访问“苏采云”系统的网络地址和方法：</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 “苏采云”系统的网址：http://jszfcg.jsczt.cn/；或进入徐州政府采购网（网址：https://czj.xz.gov.cn/zfcg/index.html），点击“苏采云”进入系统。</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（3）“CA数字证书”的获取：</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（5）招标代理机构（采购代理机构）将数据电文形式的询价通知书加载至“苏采云”系统，供潜在投标人下载或者查阅。     </w:t>
      </w:r>
      <w:r/>
    </w:p>
    <w:p>
      <w:pPr>
        <w:pStyle w:val="839"/>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（6）苏采云系统使用谷歌浏览器参与不见面开标。</w:t>
      </w:r>
      <w:r/>
    </w:p>
    <w:p>
      <w:pPr>
        <w:pStyle w:val="839"/>
        <w:ind w:left="0"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3.售价：免费。</w:t>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pacing w:val="-10"/>
        </w:rPr>
      </w:pPr>
      <w:r>
        <w:rPr>
          <w:rFonts w:hint="eastAsia" w:ascii="仿宋" w:hAnsi="仿宋" w:eastAsia="仿宋" w:cs="仿宋"/>
          <w:b/>
          <w:bCs/>
          <w:color w:val="auto"/>
          <w:sz w:val="28"/>
          <w:szCs w:val="28"/>
          <w:lang w:val="zh-CN"/>
        </w:rPr>
        <w:t xml:space="preserve">四、</w:t>
      </w:r>
      <w:r>
        <w:rPr>
          <w:rFonts w:hint="eastAsia" w:ascii="仿宋" w:hAnsi="仿宋" w:eastAsia="仿宋" w:cs="仿宋"/>
          <w:b/>
          <w:bCs/>
          <w:color w:val="auto"/>
          <w:sz w:val="28"/>
          <w:szCs w:val="28"/>
          <w:lang w:val="zh-CN" w:eastAsia="zh-CN"/>
        </w:rPr>
        <w:t xml:space="preserve">提交响应文件要求</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（一）本项目通过“苏采云”系统进行电子采购，即供应商响应文件从政府采购客户端工具制作并通过“苏采云”系统提交。</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“苏采云”系统使用要求：</w:t>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1、使用谷歌浏览器参与不见面开标。</w:t>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2</w:t>
      </w:r>
      <w:r>
        <w:rPr>
          <w:rFonts w:hint="eastAsia" w:ascii="仿宋" w:hAnsi="仿宋" w:eastAsia="仿宋" w:cs="仿宋"/>
          <w:b/>
          <w:color w:val="auto"/>
          <w:sz w:val="24"/>
          <w:szCs w:val="24"/>
        </w:rPr>
        <w:t xml:space="preserve">、操作系统至少win7以上，建议使用win10操作系统。</w:t>
      </w:r>
      <w:r/>
    </w:p>
    <w:p>
      <w:pPr>
        <w:ind w:firstLine="482"/>
        <w:jc w:val="both"/>
        <w:spacing w:before="0" w:line="360" w:lineRule="auto"/>
        <w:rPr>
          <w:rFonts w:hint="eastAsia" w:ascii="仿宋" w:hAnsi="仿宋" w:eastAsia="仿宋" w:cs="仿宋"/>
          <w:color w:val="auto"/>
          <w:sz w:val="24"/>
          <w:szCs w:val="24"/>
          <w:highlight w:val="yellow"/>
          <w:lang w:val="zh-CN"/>
        </w:rPr>
      </w:pPr>
      <w:r>
        <w:rPr>
          <w:rFonts w:hint="eastAsia" w:ascii="仿宋" w:hAnsi="仿宋" w:eastAsia="仿宋" w:cs="仿宋"/>
          <w:b/>
          <w:bCs/>
          <w:color w:val="auto"/>
          <w:sz w:val="24"/>
          <w:szCs w:val="24"/>
          <w:lang w:val="zh-CN"/>
        </w:rPr>
        <w:t xml:space="preserve">（二）首次响应文件提交的截止时间</w:t>
      </w:r>
      <w:r>
        <w:rPr>
          <w:rFonts w:hint="eastAsia" w:ascii="仿宋" w:hAnsi="仿宋" w:eastAsia="仿宋" w:cs="仿宋"/>
          <w:b/>
          <w:bCs/>
          <w:color w:val="auto"/>
          <w:sz w:val="24"/>
          <w:szCs w:val="24"/>
          <w:highlight w:val="yellow"/>
          <w:lang w:val="zh-CN"/>
        </w:rPr>
        <w:t xml:space="preserve">：202</w:t>
      </w:r>
      <w:r>
        <w:rPr>
          <w:rFonts w:hint="eastAsia" w:ascii="仿宋" w:hAnsi="仿宋" w:eastAsia="仿宋" w:cs="仿宋"/>
          <w:b/>
          <w:bCs/>
          <w:color w:val="auto"/>
          <w:sz w:val="24"/>
          <w:szCs w:val="24"/>
          <w:highlight w:val="yellow"/>
          <w:lang w:val="en-US" w:eastAsia="zh-CN"/>
        </w:rPr>
        <w:t xml:space="preserve">6</w:t>
      </w:r>
      <w:r>
        <w:rPr>
          <w:rFonts w:hint="eastAsia" w:ascii="仿宋" w:hAnsi="仿宋" w:eastAsia="仿宋" w:cs="仿宋"/>
          <w:b/>
          <w:bCs/>
          <w:color w:val="auto"/>
          <w:sz w:val="24"/>
          <w:szCs w:val="24"/>
          <w:highlight w:val="yellow"/>
          <w:lang w:val="zh-CN"/>
        </w:rPr>
        <w:t xml:space="preserve">年</w:t>
      </w:r>
      <w:r>
        <w:rPr>
          <w:rFonts w:hint="eastAsia" w:ascii="仿宋" w:hAnsi="仿宋" w:eastAsia="仿宋" w:cs="仿宋"/>
          <w:b/>
          <w:bCs/>
          <w:color w:val="auto"/>
          <w:sz w:val="24"/>
          <w:szCs w:val="24"/>
          <w:highlight w:val="yellow"/>
          <w:lang w:val="en-US" w:eastAsia="zh-CN"/>
        </w:rPr>
        <w:t xml:space="preserve">5</w:t>
      </w:r>
      <w:r>
        <w:rPr>
          <w:rFonts w:hint="eastAsia" w:ascii="仿宋" w:hAnsi="仿宋" w:eastAsia="仿宋" w:cs="仿宋"/>
          <w:b/>
          <w:bCs/>
          <w:color w:val="auto"/>
          <w:sz w:val="24"/>
          <w:szCs w:val="24"/>
          <w:highlight w:val="yellow"/>
          <w:lang w:val="zh-CN"/>
        </w:rPr>
        <w:t xml:space="preserve">月</w:t>
      </w:r>
      <w:r>
        <w:rPr>
          <w:rFonts w:hint="eastAsia" w:ascii="仿宋" w:hAnsi="仿宋" w:eastAsia="仿宋" w:cs="仿宋"/>
          <w:b/>
          <w:bCs/>
          <w:color w:val="auto"/>
          <w:sz w:val="24"/>
          <w:szCs w:val="24"/>
          <w:highlight w:val="yellow"/>
          <w:lang w:val="en-US" w:eastAsia="zh-CN"/>
        </w:rPr>
        <w:t xml:space="preserve">7</w:t>
      </w:r>
      <w:r>
        <w:rPr>
          <w:rFonts w:hint="eastAsia" w:ascii="仿宋" w:hAnsi="仿宋" w:eastAsia="仿宋" w:cs="仿宋"/>
          <w:b/>
          <w:bCs/>
          <w:color w:val="auto"/>
          <w:sz w:val="24"/>
          <w:szCs w:val="24"/>
          <w:highlight w:val="yellow"/>
          <w:lang w:val="zh-CN"/>
        </w:rPr>
        <w:t xml:space="preserve">日09:30，</w:t>
      </w:r>
      <w:r>
        <w:rPr>
          <w:rFonts w:hint="eastAsia" w:ascii="仿宋" w:hAnsi="仿宋" w:eastAsia="仿宋" w:cs="仿宋"/>
          <w:color w:val="auto"/>
          <w:sz w:val="24"/>
          <w:szCs w:val="24"/>
          <w:highlight w:val="yellow"/>
          <w:lang w:val="zh-CN"/>
        </w:rPr>
        <w:t xml:space="preserve">在截止时间后提交的首次响应文件为无效文件，将被拒收。</w:t>
      </w:r>
      <w:r/>
    </w:p>
    <w:p>
      <w:pPr>
        <w:ind w:firstLine="482"/>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（三）首次响应文件提交时间、地点：</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1、提交时间</w:t>
      </w:r>
      <w:r/>
    </w:p>
    <w:p>
      <w:pPr>
        <w:ind w:firstLine="480"/>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color w:val="auto"/>
          <w:sz w:val="24"/>
          <w:szCs w:val="24"/>
          <w:lang w:val="zh-CN"/>
        </w:rPr>
        <w:t xml:space="preserve">首次响应文件提交的截止时间</w:t>
      </w:r>
      <w:r>
        <w:rPr>
          <w:rFonts w:hint="eastAsia" w:ascii="仿宋" w:hAnsi="仿宋" w:eastAsia="仿宋" w:cs="仿宋"/>
          <w:b/>
          <w:bCs/>
          <w:color w:val="auto"/>
          <w:sz w:val="24"/>
          <w:szCs w:val="24"/>
          <w:lang w:val="zh-CN"/>
        </w:rPr>
        <w:t xml:space="preserve">（</w:t>
      </w:r>
      <w:r>
        <w:rPr>
          <w:rFonts w:hint="eastAsia" w:ascii="仿宋" w:hAnsi="仿宋" w:eastAsia="仿宋" w:cs="仿宋"/>
          <w:b/>
          <w:bCs/>
          <w:color w:val="auto"/>
          <w:sz w:val="24"/>
          <w:szCs w:val="24"/>
          <w:highlight w:val="yellow"/>
          <w:lang w:val="zh-CN"/>
        </w:rPr>
        <w:t xml:space="preserve">202</w:t>
      </w:r>
      <w:r>
        <w:rPr>
          <w:rFonts w:hint="eastAsia" w:ascii="仿宋" w:hAnsi="仿宋" w:eastAsia="仿宋" w:cs="仿宋"/>
          <w:b/>
          <w:bCs/>
          <w:color w:val="auto"/>
          <w:sz w:val="24"/>
          <w:szCs w:val="24"/>
          <w:highlight w:val="yellow"/>
          <w:lang w:val="en-US" w:eastAsia="zh-CN"/>
        </w:rPr>
        <w:t xml:space="preserve">6</w:t>
      </w:r>
      <w:r>
        <w:rPr>
          <w:rFonts w:hint="eastAsia" w:ascii="仿宋" w:hAnsi="仿宋" w:eastAsia="仿宋" w:cs="仿宋"/>
          <w:b/>
          <w:bCs/>
          <w:color w:val="auto"/>
          <w:sz w:val="24"/>
          <w:szCs w:val="24"/>
          <w:highlight w:val="yellow"/>
          <w:lang w:val="zh-CN"/>
        </w:rPr>
        <w:t xml:space="preserve">年</w:t>
      </w:r>
      <w:r>
        <w:rPr>
          <w:rFonts w:hint="eastAsia" w:ascii="仿宋" w:hAnsi="仿宋" w:eastAsia="仿宋" w:cs="仿宋"/>
          <w:b/>
          <w:bCs/>
          <w:color w:val="auto"/>
          <w:sz w:val="24"/>
          <w:szCs w:val="24"/>
          <w:highlight w:val="yellow"/>
          <w:lang w:val="en-US" w:eastAsia="zh-CN"/>
        </w:rPr>
        <w:t xml:space="preserve">5</w:t>
      </w:r>
      <w:r>
        <w:rPr>
          <w:rFonts w:hint="eastAsia" w:ascii="仿宋" w:hAnsi="仿宋" w:eastAsia="仿宋" w:cs="仿宋"/>
          <w:b/>
          <w:bCs/>
          <w:color w:val="auto"/>
          <w:sz w:val="24"/>
          <w:szCs w:val="24"/>
          <w:highlight w:val="yellow"/>
          <w:lang w:val="zh-CN"/>
        </w:rPr>
        <w:t xml:space="preserve">月7日09:30</w:t>
      </w:r>
      <w:r>
        <w:rPr>
          <w:rFonts w:hint="eastAsia" w:ascii="仿宋" w:hAnsi="仿宋" w:eastAsia="仿宋" w:cs="仿宋"/>
          <w:b/>
          <w:bCs/>
          <w:color w:val="auto"/>
          <w:sz w:val="24"/>
          <w:szCs w:val="24"/>
          <w:lang w:val="zh-CN"/>
        </w:rPr>
        <w:t xml:space="preserve">）。</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2、提交地点：</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“苏采云”系统（网址：http://jszfcg.jsczt.cn/）“开标大厅”或进入徐州政府采购网（网址：http://czj.xz.gov.cn/Home/HomeIndex）-业务工作-用户登录，点击“苏采云”进入系统“开标大厅”。 </w:t>
      </w:r>
      <w:r/>
    </w:p>
    <w:p>
      <w:pPr>
        <w:ind w:firstLine="482"/>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（四）首次响应文件开启时间：</w:t>
      </w:r>
      <w:r>
        <w:rPr>
          <w:rFonts w:hint="eastAsia" w:ascii="仿宋" w:hAnsi="仿宋" w:eastAsia="仿宋" w:cs="仿宋"/>
          <w:b/>
          <w:bCs/>
          <w:color w:val="auto"/>
          <w:sz w:val="24"/>
          <w:szCs w:val="24"/>
          <w:highlight w:val="yellow"/>
          <w:lang w:val="zh-CN"/>
        </w:rPr>
        <w:t xml:space="preserve">202</w:t>
      </w:r>
      <w:r>
        <w:rPr>
          <w:rFonts w:hint="eastAsia" w:ascii="仿宋" w:hAnsi="仿宋" w:eastAsia="仿宋" w:cs="仿宋"/>
          <w:b/>
          <w:bCs/>
          <w:color w:val="auto"/>
          <w:sz w:val="24"/>
          <w:szCs w:val="24"/>
          <w:highlight w:val="yellow"/>
          <w:lang w:val="en-US" w:eastAsia="zh-CN"/>
        </w:rPr>
        <w:t xml:space="preserve">6</w:t>
      </w:r>
      <w:r>
        <w:rPr>
          <w:rFonts w:hint="eastAsia" w:ascii="仿宋" w:hAnsi="仿宋" w:eastAsia="仿宋" w:cs="仿宋"/>
          <w:b/>
          <w:bCs/>
          <w:color w:val="auto"/>
          <w:sz w:val="24"/>
          <w:szCs w:val="24"/>
          <w:highlight w:val="yellow"/>
          <w:lang w:val="zh-CN"/>
        </w:rPr>
        <w:t xml:space="preserve">年</w:t>
      </w:r>
      <w:r>
        <w:rPr>
          <w:rFonts w:hint="eastAsia" w:ascii="仿宋" w:hAnsi="仿宋" w:eastAsia="仿宋" w:cs="仿宋"/>
          <w:b/>
          <w:bCs/>
          <w:color w:val="auto"/>
          <w:sz w:val="24"/>
          <w:szCs w:val="24"/>
          <w:highlight w:val="yellow"/>
          <w:lang w:val="en-US" w:eastAsia="zh-CN"/>
        </w:rPr>
        <w:t xml:space="preserve">5</w:t>
      </w:r>
      <w:r>
        <w:rPr>
          <w:rFonts w:hint="eastAsia" w:ascii="仿宋" w:hAnsi="仿宋" w:eastAsia="仿宋" w:cs="仿宋"/>
          <w:b/>
          <w:bCs/>
          <w:color w:val="auto"/>
          <w:sz w:val="24"/>
          <w:szCs w:val="24"/>
          <w:highlight w:val="yellow"/>
          <w:lang w:val="zh-CN"/>
        </w:rPr>
        <w:t xml:space="preserve">月</w:t>
      </w:r>
      <w:r>
        <w:rPr>
          <w:rFonts w:hint="eastAsia" w:ascii="仿宋" w:hAnsi="仿宋" w:eastAsia="仿宋" w:cs="仿宋"/>
          <w:b/>
          <w:bCs/>
          <w:color w:val="auto"/>
          <w:sz w:val="24"/>
          <w:szCs w:val="24"/>
          <w:highlight w:val="yellow"/>
          <w:lang w:val="en-US" w:eastAsia="zh-CN"/>
        </w:rPr>
        <w:t xml:space="preserve">7</w:t>
      </w:r>
      <w:r>
        <w:rPr>
          <w:rFonts w:hint="eastAsia" w:ascii="仿宋" w:hAnsi="仿宋" w:eastAsia="仿宋" w:cs="仿宋"/>
          <w:b/>
          <w:bCs/>
          <w:color w:val="auto"/>
          <w:sz w:val="24"/>
          <w:szCs w:val="24"/>
          <w:highlight w:val="yellow"/>
          <w:lang w:val="zh-CN"/>
        </w:rPr>
        <w:t xml:space="preserve">日09:30。</w:t>
      </w:r>
      <w:r/>
    </w:p>
    <w:p>
      <w:pPr>
        <w:ind w:firstLine="482"/>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（五）首次响应文件开启地点：</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“苏采云”系统（网址：http://jszfcg.jsczt.cn/）“开标大厅”或进入徐州政府采购网（网址：http://czj.xz.gov.cn/Home/HomeIndex）-业务工作-用户登录，点击“苏采云”进入系统“开标大厅”。</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before="0" w:line="360" w:lineRule="auto"/>
        <w:shd w:val="clear" w:color="auto" w:fill="ffff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（七）不接受不按要求加盖公章（电子签章）的首次响应文件。电子签章相关要求见“苏采云”系统。</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bCs/>
          <w:color w:val="auto"/>
          <w:sz w:val="24"/>
          <w:szCs w:val="24"/>
          <w:lang w:val="zh-CN"/>
        </w:rPr>
        <w:t xml:space="preserve">（八）首次响应文件解密：到达开启时间，</w:t>
      </w:r>
      <w:r>
        <w:rPr>
          <w:rFonts w:hint="eastAsia" w:ascii="仿宋" w:hAnsi="仿宋" w:eastAsia="仿宋" w:cs="仿宋"/>
          <w:color w:val="auto"/>
          <w:sz w:val="24"/>
          <w:szCs w:val="24"/>
          <w:lang w:val="zh-CN"/>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4"/>
          <w:szCs w:val="24"/>
          <w:lang w:val="zh-CN"/>
        </w:rPr>
        <w:t xml:space="preserve">开启时间后30分钟内</w:t>
      </w:r>
      <w:r>
        <w:rPr>
          <w:rFonts w:hint="eastAsia" w:ascii="仿宋" w:hAnsi="仿宋" w:eastAsia="仿宋" w:cs="仿宋"/>
          <w:color w:val="auto"/>
          <w:sz w:val="24"/>
          <w:szCs w:val="24"/>
          <w:lang w:val="zh-CN"/>
        </w:rPr>
        <w:t xml:space="preserve">，通过“苏采云”系统（使用“CA数字证书”）解密。</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（九）采购文件（后缀名为“.kedt”）、供应商操作手册及政府采购客户端工具可通过“苏采云”系统（网址：</w:t>
      </w:r>
      <w:r>
        <w:rPr>
          <w:rFonts w:hint="eastAsia" w:ascii="仿宋" w:hAnsi="仿宋" w:eastAsia="仿宋" w:cs="仿宋"/>
          <w:color w:val="auto"/>
          <w:sz w:val="24"/>
          <w:szCs w:val="24"/>
          <w:lang w:val="zh-CN"/>
        </w:rPr>
        <w:fldChar w:fldCharType="begin"/>
      </w:r>
      <w:r>
        <w:rPr>
          <w:rFonts w:hint="eastAsia" w:ascii="仿宋" w:hAnsi="仿宋" w:eastAsia="仿宋" w:cs="仿宋"/>
          <w:color w:val="auto"/>
          <w:sz w:val="24"/>
          <w:szCs w:val="24"/>
          <w:lang w:val="zh-CN"/>
        </w:rPr>
        <w:instrText xml:space="preserve"> HYPERLINK "http://jszfcg.jsczt.cn/" \o "http://jszfcg.jsczt.cn/" </w:instrText>
      </w:r>
      <w:r>
        <w:rPr>
          <w:rFonts w:hint="eastAsia" w:ascii="仿宋" w:hAnsi="仿宋" w:eastAsia="仿宋" w:cs="仿宋"/>
          <w:color w:val="auto"/>
          <w:sz w:val="24"/>
          <w:szCs w:val="24"/>
          <w:lang w:val="zh-CN"/>
        </w:rPr>
        <w:fldChar w:fldCharType="separate"/>
      </w:r>
      <w:r>
        <w:rPr>
          <w:rFonts w:hint="eastAsia" w:ascii="仿宋" w:hAnsi="仿宋" w:eastAsia="仿宋" w:cs="仿宋"/>
          <w:color w:val="auto"/>
          <w:sz w:val="24"/>
          <w:szCs w:val="24"/>
          <w:lang w:val="zh-CN"/>
        </w:rPr>
        <w:t xml:space="preserve">http://jszfcg.jsczt.cn/</w:t>
      </w:r>
      <w:r>
        <w:rPr>
          <w:rFonts w:hint="eastAsia" w:ascii="仿宋" w:hAnsi="仿宋" w:eastAsia="仿宋" w:cs="仿宋"/>
          <w:color w:val="auto"/>
          <w:sz w:val="24"/>
          <w:szCs w:val="24"/>
          <w:lang w:val="zh-CN"/>
        </w:rPr>
        <w:fldChar w:fldCharType="end"/>
      </w:r>
      <w:r>
        <w:rPr>
          <w:rFonts w:hint="eastAsia" w:ascii="仿宋" w:hAnsi="仿宋" w:eastAsia="仿宋" w:cs="仿宋"/>
          <w:color w:val="auto"/>
          <w:sz w:val="24"/>
          <w:szCs w:val="24"/>
          <w:lang w:val="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firstLine="480"/>
        <w:jc w:val="both"/>
        <w:spacing w:after="0"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（十）相关说明: 供应商在“苏采云”系统中提交首次响应文件的时间即为数据电文（响应文件，下同）的发送时间和接收时间。</w:t>
      </w:r>
      <w:r/>
    </w:p>
    <w:p>
      <w:pPr>
        <w:pStyle w:val="839"/>
        <w:numPr>
          <w:ilvl w:val="0"/>
          <w:numId w:val="0"/>
        </w:numPr>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b/>
          <w:bCs/>
          <w:color w:val="auto"/>
          <w:sz w:val="28"/>
          <w:szCs w:val="28"/>
          <w:lang w:val="zh-CN" w:eastAsia="zh-CN" w:bidi="ar-SA"/>
        </w:rPr>
        <w:t xml:space="preserve">五、报价要求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响应供应商报价为要约，同意</w:t>
      </w:r>
      <w:r>
        <w:rPr>
          <w:rFonts w:hint="eastAsia" w:ascii="仿宋" w:hAnsi="仿宋" w:eastAsia="仿宋" w:cs="仿宋"/>
          <w:color w:val="auto"/>
          <w:lang w:eastAsia="zh-CN"/>
        </w:rPr>
        <w:t xml:space="preserve">徐州国邦工程咨询管理有限公司</w:t>
      </w:r>
      <w:r>
        <w:rPr>
          <w:rFonts w:hint="eastAsia" w:ascii="仿宋" w:hAnsi="仿宋" w:eastAsia="仿宋" w:cs="仿宋"/>
          <w:color w:val="auto"/>
        </w:rPr>
        <w:t xml:space="preserve">无承诺表示时视为未成交，同意</w:t>
      </w:r>
      <w:r>
        <w:rPr>
          <w:rFonts w:hint="eastAsia" w:ascii="仿宋" w:hAnsi="仿宋" w:eastAsia="仿宋" w:cs="仿宋"/>
          <w:color w:val="auto"/>
          <w:lang w:eastAsia="zh-CN"/>
        </w:rPr>
        <w:t xml:space="preserve">徐州国邦工程咨询管理有限公司</w:t>
      </w:r>
      <w:r>
        <w:rPr>
          <w:rFonts w:hint="eastAsia" w:ascii="仿宋" w:hAnsi="仿宋" w:eastAsia="仿宋" w:cs="仿宋"/>
          <w:color w:val="auto"/>
        </w:rPr>
        <w:t xml:space="preserve">认为必要时可重新进行询价采购或采取其它方式采购。</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参加询价采购活动的供应商，应当按照询价通知书的规定一次报出不得更改的价格。</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highlight w:val="none"/>
        </w:rPr>
      </w:pPr>
      <w:r>
        <w:rPr>
          <w:rFonts w:hint="eastAsia" w:ascii="仿宋" w:hAnsi="仿宋" w:eastAsia="仿宋" w:cs="仿宋"/>
          <w:color w:val="auto"/>
        </w:rPr>
        <w:t xml:space="preserve">按照询价报价表要求（包括物品的价格、数量、规格、型号、质量、供货时间及售后服务等）填</w:t>
      </w:r>
      <w:r>
        <w:rPr>
          <w:rFonts w:hint="eastAsia" w:ascii="仿宋" w:hAnsi="仿宋" w:eastAsia="仿宋" w:cs="仿宋"/>
          <w:color w:val="auto"/>
          <w:spacing w:val="-9"/>
          <w:highlight w:val="none"/>
        </w:rPr>
        <w:t xml:space="preserve">写报价表，若某项不能满足要求须在偏离说明中注明，否则</w:t>
      </w:r>
      <w:r>
        <w:rPr>
          <w:rFonts w:hint="eastAsia" w:ascii="仿宋" w:hAnsi="仿宋" w:eastAsia="仿宋" w:cs="仿宋"/>
          <w:color w:val="auto"/>
          <w:highlight w:val="none"/>
        </w:rPr>
        <w:t xml:space="preserve">视为报价全部满足本通知要求。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注：评审过程中出现下列情形之一的，评审委员会应当启动异常低价投标（响应）审查程序：</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②投标(响应)报价低于通过符合性审查的次低报价供应商投标(响应)报价50的，即投标(响应)报价〈通过符合性审查的次低报价供应商投标(响应)报价×50%；</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③投标(响应)报价低于采购项目最高限价45%的，即投标(响应)报价&lt;采购项目最高限价×45%；</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④评审委员会基于专业判断，认为供应商报价过低，有可能影响产品质量或者不能诚信履约的其他情形。</w:t>
      </w:r>
      <w:r/>
    </w:p>
    <w:p>
      <w:pPr>
        <w:pStyle w:val="974"/>
        <w:ind w:left="0" w:firstLine="562"/>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4"/>
        <w:rPr>
          <w:rFonts w:hint="eastAsia"/>
        </w:rPr>
      </w:pPr>
      <w:r>
        <w:rPr>
          <w:rFonts w:hint="eastAsia"/>
        </w:rPr>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z w:val="28"/>
          <w:szCs w:val="28"/>
          <w:lang w:val="zh-CN" w:eastAsia="zh-CN" w:bidi="ar-SA"/>
        </w:rPr>
      </w:pPr>
      <w:r>
        <w:rPr>
          <w:rFonts w:hint="eastAsia" w:ascii="仿宋" w:hAnsi="仿宋" w:eastAsia="仿宋" w:cs="仿宋"/>
          <w:b/>
          <w:bCs/>
          <w:color w:val="auto"/>
          <w:sz w:val="28"/>
          <w:szCs w:val="28"/>
          <w:lang w:val="en-US" w:eastAsia="zh-CN" w:bidi="ar-SA"/>
        </w:rPr>
        <w:t xml:space="preserve">六</w:t>
      </w:r>
      <w:r>
        <w:rPr>
          <w:rFonts w:hint="eastAsia" w:ascii="仿宋" w:hAnsi="仿宋" w:eastAsia="仿宋" w:cs="仿宋"/>
          <w:b/>
          <w:bCs/>
          <w:color w:val="auto"/>
          <w:sz w:val="28"/>
          <w:szCs w:val="28"/>
          <w:lang w:val="zh-CN" w:eastAsia="zh-CN" w:bidi="ar-SA"/>
        </w:rPr>
        <w:t xml:space="preserve">、供应商提交（交纳）保证金：本项目不需要交纳询价保证金。</w:t>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z w:val="28"/>
          <w:szCs w:val="28"/>
          <w:lang w:val="en-US" w:eastAsia="zh-CN" w:bidi="ar-SA"/>
        </w:rPr>
      </w:pPr>
      <w:r>
        <w:rPr>
          <w:rFonts w:hint="eastAsia" w:ascii="仿宋" w:hAnsi="仿宋" w:eastAsia="仿宋" w:cs="仿宋"/>
          <w:b/>
          <w:bCs/>
          <w:color w:val="auto"/>
          <w:sz w:val="28"/>
          <w:szCs w:val="28"/>
          <w:lang w:val="en-US" w:eastAsia="zh-CN" w:bidi="ar-SA"/>
        </w:rPr>
        <w:t xml:space="preserve">七、响应文件编制要求</w:t>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基本要求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提交的首次响应文件的密封、签署、盖章要求：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1、密封（加密）要求：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3、盖章要求：见《询价通知书》附件中相关格式要求。供应商须通过“苏采云”系统提供的政府采购客户端工具（使用“CA数字证书”）加盖电子签章。</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（二）通过“苏采云”系统提交政府采购客户端工具导出加密的响应文件（后缀名为zip）。响应文件不得超过150M！ </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1、供应商应当按照《询价通知书》的要求编制响应文件，并对其提交的响应文件的真实性、合法性承担法律责任。</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2、采购人索取成交供应商的响应文件，须在双方签订政府采购合同后，由采购代理机构提供给采购人。</w:t>
      </w:r>
      <w:r/>
    </w:p>
    <w:p>
      <w:pPr>
        <w:pStyle w:val="839"/>
        <w:numPr>
          <w:ilvl w:val="0"/>
          <w:numId w:val="0"/>
        </w:numPr>
        <w:keepLines w:val="0"/>
        <w:keepNext w:val="0"/>
        <w:pageBreakBefore w:val="0"/>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请按照以下要求（包括但不限于以下要求）制作：</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（一）基本目录</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1、《询价报价表》（政府采购客户端工具输入报价自动生成，加盖电子签章）；</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2、所报产品的环境标志产品认证证书原件的扫描件（如有）。</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3、所报产品的节能产品认证证书原件的扫描件（如有）。</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lang w:val="en-US" w:eastAsia="zh-CN"/>
        </w:rPr>
      </w:pPr>
      <w:r>
        <w:rPr>
          <w:rFonts w:hint="eastAsia" w:ascii="仿宋" w:hAnsi="仿宋" w:eastAsia="仿宋" w:cs="仿宋"/>
          <w:b w:val="0"/>
          <w:bCs w:val="0"/>
          <w:color w:val="auto"/>
          <w:lang w:val="en-US" w:eastAsia="zh-CN"/>
        </w:rPr>
        <w:t xml:space="preserve">（2）节能产品认证证书是否符合要求，采购人评审时查询中国政府采购网（www.ccgp.gov.cn）相关内容后确定。</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（2）节能产品认证证书是否符合要求，采购人评标时查询中国政府采购网（www.ccgp.gov.cn）相关内容后确定。</w:t>
      </w:r>
      <w:r/>
    </w:p>
    <w:p>
      <w:pPr>
        <w:pStyle w:val="974"/>
        <w:ind w:left="0" w:right="0" w:firstLine="482"/>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rPr>
        <w:outlineLvl w:val="9"/>
      </w:pPr>
      <w:r>
        <w:rPr>
          <w:rFonts w:hint="eastAsia" w:ascii="仿宋" w:hAnsi="仿宋" w:eastAsia="仿宋" w:cs="仿宋"/>
          <w:b/>
          <w:color w:val="auto"/>
          <w:lang w:val="en-US" w:eastAsia="zh-CN"/>
        </w:rPr>
        <w:t xml:space="preserve">（二）</w:t>
      </w:r>
      <w:r>
        <w:rPr>
          <w:rFonts w:hint="eastAsia" w:ascii="仿宋" w:hAnsi="仿宋" w:eastAsia="仿宋" w:cs="仿宋"/>
          <w:b/>
          <w:color w:val="auto"/>
        </w:rPr>
        <w:t xml:space="preserve">资格条件</w:t>
      </w:r>
      <w:r>
        <w:rPr>
          <w:rFonts w:hint="eastAsia" w:ascii="仿宋" w:hAnsi="仿宋" w:eastAsia="仿宋" w:cs="仿宋"/>
          <w:b/>
          <w:bCs w:val="0"/>
          <w:color w:val="auto"/>
        </w:rPr>
        <w:t xml:space="preserve">（</w:t>
      </w:r>
      <w:r>
        <w:rPr>
          <w:rFonts w:hint="eastAsia" w:ascii="仿宋" w:hAnsi="仿宋" w:eastAsia="仿宋" w:cs="仿宋"/>
          <w:b/>
          <w:bCs w:val="0"/>
          <w:color w:val="auto"/>
          <w:sz w:val="24"/>
          <w:szCs w:val="24"/>
          <w:lang w:val="en-US" w:eastAsia="zh-CN" w:bidi="ar-SA"/>
        </w:rPr>
        <w:t xml:space="preserve">必须提交，否则在资格性审查时不通过，做无效响应处理</w:t>
      </w:r>
      <w:r>
        <w:rPr>
          <w:rFonts w:hint="eastAsia" w:ascii="仿宋" w:hAnsi="仿宋" w:eastAsia="仿宋" w:cs="仿宋"/>
          <w:b/>
          <w:bCs w:val="0"/>
          <w:color w:val="auto"/>
        </w:rPr>
        <w:t xml:space="preserve">）</w:t>
      </w:r>
      <w:r>
        <w:rPr>
          <w:rFonts w:hint="eastAsia" w:ascii="仿宋" w:hAnsi="仿宋" w:eastAsia="仿宋" w:cs="仿宋"/>
          <w:b/>
          <w:color w:val="auto"/>
        </w:rPr>
        <w:t xml:space="preserve">：</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供应商合法有效的法人营业执照扫描件，或事业单位法人证书扫描件，或民办非企业单位登记证书扫描件或具有法定代表人委托的分支机构营业执照扫描件；</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财务状况报告（即提供投标人的本项目开标时间前6个月内（不含开标当月）任何时间的资产负债表、利润表各一份或提供投标人上年度财务报告或投标人的本项目开标时间前6个月内银行出具的资信证明扫描件）；</w:t>
      </w:r>
      <w:r/>
    </w:p>
    <w:p>
      <w:pPr>
        <w:ind w:firstLine="480"/>
        <w:jc w:val="both"/>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3.具备履行合同所必需的资质和专业技术能力的证明材料，投标文件中提供《具备履行合同所必需的设备和专业技术能力的书面声明》（加盖电子签章，格式见《询价通知书》附件）；</w:t>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供应商的提交响应文件时间前6个月内任何1月的依法缴纳税收和社会保障资金的相关材料扫描件（依法免税或不需要缴纳社会保障资金的供应商,提供相应文件证明其依法免税或不需要缴纳社会保障资金)；</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val="zh-CN"/>
        </w:rPr>
        <w:t xml:space="preserve">供应商参加政府采购活动前3年内在经营活动中没有重大违法记录的书面声明(格式见《询价通知书》附件)；</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val="zh-CN"/>
        </w:rPr>
        <w:t xml:space="preserve">此项目是属于专门面向中小微企业采购的项目，</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lang w:val="zh-CN"/>
        </w:rPr>
        <w:t xml:space="preserve">提供的货物全部由符合政策要求的中小企业制造，须提供《中小企业声明函》（加盖电子签章，格式见《询价通知书》附件）。</w:t>
      </w:r>
      <w:r/>
    </w:p>
    <w:p>
      <w:pPr>
        <w:ind w:firstLine="480"/>
        <w:jc w:val="both"/>
        <w:spacing w:before="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7.未被“信用中国”网站（www.creditchina.gov.cn）列入失信被执行人、重大税收违法案件当事人名单、政府采购严重失信行为记录名单；</w:t>
      </w:r>
      <w:r/>
    </w:p>
    <w:p>
      <w:pPr>
        <w:ind w:firstLine="480"/>
        <w:jc w:val="both"/>
        <w:spacing w:line="360" w:lineRule="auto"/>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b/>
          <w:bCs/>
          <w:color w:val="auto"/>
          <w:sz w:val="24"/>
          <w:szCs w:val="24"/>
          <w:lang w:val="en-US" w:eastAsia="zh-CN"/>
        </w:rPr>
        <w:t xml:space="preserve">8.</w:t>
      </w:r>
      <w:r>
        <w:rPr>
          <w:rFonts w:hint="eastAsia" w:ascii="仿宋" w:hAnsi="仿宋" w:eastAsia="仿宋" w:cs="仿宋"/>
          <w:b/>
          <w:bCs/>
          <w:color w:val="auto"/>
          <w:sz w:val="24"/>
          <w:szCs w:val="24"/>
        </w:rPr>
        <w:t xml:space="preserve">项目的特定资格要求</w:t>
      </w:r>
      <w:r>
        <w:rPr>
          <w:rFonts w:hint="eastAsia" w:ascii="仿宋" w:hAnsi="仿宋" w:eastAsia="仿宋" w:cs="仿宋"/>
          <w:b/>
          <w:bCs/>
          <w:color w:val="auto"/>
          <w:sz w:val="24"/>
          <w:szCs w:val="24"/>
          <w:lang w:val="en-US" w:eastAsia="zh-CN"/>
        </w:rPr>
        <w:t xml:space="preserve">证明材料</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highlight w:val="none"/>
          <w:lang w:val="en-US" w:eastAsia="zh-CN"/>
        </w:rPr>
        <w:t xml:space="preserve">①采购包一：供应商须提供所投产品合格有效的肥料登记证或备案证的扫描件；②采购包二：供应商须提供所投产品合格有效的农药三证的扫描件（农药生产许可证或者农药生产批准文件、农药标准和农药登记证），供应商为经销商的须另提供合格有效的农药经营许可证的扫描件。</w:t>
      </w:r>
      <w:r/>
    </w:p>
    <w:p>
      <w:pPr>
        <w:ind w:firstLine="482"/>
        <w:jc w:val="both"/>
        <w:spacing w:before="0"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注：中小微企业，应当同时符合以下条件：</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39"/>
        <w:numPr>
          <w:ilvl w:val="0"/>
          <w:numId w:val="1"/>
        </w:numPr>
        <w:ind w:right="-334" w:firstLine="360"/>
        <w:spacing w:line="360" w:lineRule="auto"/>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符合条件（1-4必须提供，否则响应无效）</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outlineLvl w:val="9"/>
      </w:pPr>
      <w:r>
        <w:rPr>
          <w:rFonts w:hint="eastAsia" w:ascii="仿宋" w:hAnsi="仿宋" w:eastAsia="仿宋" w:cs="仿宋"/>
          <w:color w:val="auto"/>
          <w:lang w:val="en-US" w:eastAsia="zh-CN"/>
        </w:rPr>
        <w:t xml:space="preserve">1.《分项价格表》（加盖电子签章，格式见《询价通知书》附件）；</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outlineLvl w:val="9"/>
      </w:pPr>
      <w:r>
        <w:rPr>
          <w:rFonts w:hint="eastAsia" w:ascii="仿宋" w:hAnsi="仿宋" w:eastAsia="仿宋" w:cs="仿宋"/>
          <w:color w:val="auto"/>
          <w:lang w:val="en-US" w:eastAsia="zh-CN"/>
        </w:rPr>
        <w:t xml:space="preserve">2.《承诺书》（加盖电子签章，格式见《询价通知书》附件）；</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outlineLvl w:val="9"/>
      </w:pPr>
      <w:r>
        <w:rPr>
          <w:rFonts w:hint="eastAsia" w:ascii="仿宋" w:hAnsi="仿宋" w:eastAsia="仿宋" w:cs="仿宋"/>
          <w:color w:val="auto"/>
          <w:lang w:val="en-US" w:eastAsia="zh-CN"/>
        </w:rPr>
        <w:t xml:space="preserve">3.《偏离表》（加盖电子签章，格式见《询价通知书》附件）；</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val="en-US" w:eastAsia="zh-CN"/>
        </w:rPr>
        <w:outlineLvl w:val="9"/>
      </w:pPr>
      <w:r>
        <w:rPr>
          <w:rFonts w:hint="eastAsia" w:ascii="仿宋" w:hAnsi="仿宋" w:eastAsia="仿宋" w:cs="仿宋"/>
          <w:color w:val="auto"/>
          <w:lang w:val="en-US" w:eastAsia="zh-CN"/>
        </w:rPr>
        <w:t xml:space="preserve">4.《法人授权委托书》（需附受托人身份证的扫描件，加盖电子签章格式见《询价通知书》附件）；</w:t>
      </w:r>
      <w:r/>
    </w:p>
    <w:p>
      <w:pPr>
        <w:pStyle w:val="974"/>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outlineLvl w:val="9"/>
      </w:pPr>
      <w:r>
        <w:rPr>
          <w:rFonts w:hint="eastAsia" w:ascii="仿宋" w:hAnsi="仿宋" w:eastAsia="仿宋" w:cs="仿宋"/>
          <w:b w:val="0"/>
          <w:bCs w:val="0"/>
          <w:color w:val="auto"/>
          <w:lang w:val="en-US" w:eastAsia="zh-CN"/>
        </w:rPr>
        <w:t xml:space="preserve">5.</w:t>
      </w:r>
      <w:r>
        <w:rPr>
          <w:rFonts w:hint="eastAsia" w:ascii="仿宋" w:hAnsi="仿宋" w:eastAsia="仿宋" w:cs="仿宋"/>
          <w:b w:val="0"/>
          <w:bCs w:val="0"/>
          <w:color w:val="auto"/>
        </w:rPr>
        <w:t xml:space="preserve">项目要求中要求提供的</w:t>
      </w:r>
      <w:r>
        <w:rPr>
          <w:rFonts w:hint="eastAsia" w:ascii="仿宋" w:hAnsi="仿宋" w:eastAsia="仿宋" w:cs="仿宋"/>
          <w:b w:val="0"/>
          <w:bCs w:val="0"/>
          <w:color w:val="auto"/>
          <w:lang w:eastAsia="zh-CN"/>
        </w:rPr>
        <w:t xml:space="preserve">其他</w:t>
      </w:r>
      <w:r>
        <w:rPr>
          <w:rFonts w:hint="eastAsia" w:ascii="仿宋" w:hAnsi="仿宋" w:eastAsia="仿宋" w:cs="仿宋"/>
          <w:b w:val="0"/>
          <w:bCs w:val="0"/>
          <w:color w:val="auto"/>
        </w:rPr>
        <w:t xml:space="preserve">相关证明文件</w:t>
      </w:r>
      <w:r>
        <w:rPr>
          <w:rFonts w:hint="eastAsia" w:ascii="仿宋" w:hAnsi="仿宋" w:eastAsia="仿宋" w:cs="仿宋"/>
          <w:b w:val="0"/>
          <w:bCs w:val="0"/>
          <w:color w:val="auto"/>
          <w:lang w:val="en-US" w:eastAsia="zh-CN"/>
        </w:rPr>
        <w:t xml:space="preserve">(如有）</w:t>
      </w:r>
      <w:r>
        <w:rPr>
          <w:rFonts w:hint="eastAsia" w:ascii="仿宋" w:hAnsi="仿宋" w:eastAsia="仿宋" w:cs="仿宋"/>
          <w:b w:val="0"/>
          <w:bCs w:val="0"/>
          <w:color w:val="auto"/>
        </w:rPr>
        <w:t xml:space="preserve">。</w:t>
      </w:r>
      <w:r/>
    </w:p>
    <w:p>
      <w:pPr>
        <w:ind w:firstLine="480"/>
        <w:jc w:val="both"/>
        <w:spacing w:before="0" w:line="360" w:lineRule="auto"/>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 xml:space="preserve">（四）其他</w:t>
      </w:r>
      <w:r/>
    </w:p>
    <w:p>
      <w:pPr>
        <w:ind w:firstLine="480"/>
        <w:jc w:val="both"/>
        <w:spacing w:line="360" w:lineRule="auto"/>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 询价通知书中要求的相关内容及供应商认为其他需要提供的和本次询价活动有关的资料说明（如有）。</w:t>
      </w:r>
      <w:r/>
    </w:p>
    <w:p>
      <w:pPr>
        <w:ind w:firstLine="480"/>
        <w:jc w:val="both"/>
        <w:spacing w:before="0" w:line="360" w:lineRule="auto"/>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 xml:space="preserve">（五）价格折扣文件格式</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参与询价供应商</w:t>
      </w:r>
      <w:r>
        <w:rPr>
          <w:rFonts w:hint="eastAsia" w:ascii="仿宋" w:hAnsi="仿宋" w:eastAsia="仿宋" w:cs="仿宋"/>
          <w:color w:val="auto"/>
          <w:sz w:val="24"/>
          <w:szCs w:val="24"/>
          <w:lang w:val="zh-CN"/>
        </w:rPr>
        <w:t xml:space="preserve">为监狱企业的，提供省级以上监狱管理局、戒毒管理局（含新疆生产建设兵团）出具的属于监狱企业的证明文件原件的扫描件。</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具体以《财政部 司法部关于政府采购支持监狱企业发展有关问题的通知》（财库〔2014〕68号）的规定为准。</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参与询价供应商</w:t>
      </w:r>
      <w:r>
        <w:rPr>
          <w:rFonts w:hint="eastAsia" w:ascii="仿宋" w:hAnsi="仿宋" w:eastAsia="仿宋" w:cs="仿宋"/>
          <w:color w:val="auto"/>
          <w:sz w:val="24"/>
          <w:szCs w:val="24"/>
          <w:lang w:val="zh-CN"/>
        </w:rPr>
        <w:t xml:space="preserve">为享受政府采购支持政策的残疾人福利性单位的，提供《残疾人福利性单位声明函》（加盖电子签章，格式见询价通知书</w:t>
      </w:r>
      <w:r>
        <w:rPr>
          <w:rFonts w:hint="eastAsia" w:ascii="仿宋" w:hAnsi="仿宋" w:eastAsia="仿宋" w:cs="仿宋"/>
          <w:color w:val="auto"/>
          <w:sz w:val="24"/>
          <w:szCs w:val="24"/>
          <w:lang w:val="en-US" w:eastAsia="zh-CN"/>
        </w:rPr>
        <w:t xml:space="preserve">附件</w:t>
      </w:r>
      <w:r>
        <w:rPr>
          <w:rFonts w:hint="eastAsia" w:ascii="仿宋" w:hAnsi="仿宋" w:eastAsia="仿宋" w:cs="仿宋"/>
          <w:color w:val="auto"/>
          <w:sz w:val="24"/>
          <w:szCs w:val="24"/>
          <w:lang w:val="zh-CN"/>
        </w:rPr>
        <w:t xml:space="preserve">）。</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享受政府采购支持政策的残疾人福利性单位应当同时满足以下条件：</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①安置的残疾人占本单位在职职工人数的比例不低于25%（含25%），并且安置的残疾人人数不少于10人（含10人）；</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②依法与安置的每位残疾人签订了一年以上（含一年）的劳动合同或服务协议；</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③为安置的每位残疾人按月足额缴纳了基本养老保险、基本医疗保险、失业保险、工伤保险和生育保险等社会保险费；</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④通过银行等金融机构向安置的每位残疾人，按月支付了不低于单位所在区县适用的经省级人民政府批准的月最低工资标准的工资；</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⑤提供本单位制造的货物、承担的工程或者服务（以下简称产品），或者提供其他残疾人福利性单位制造的货物（不包括使用非残疾人福利性单位注册商标的货物）。</w:t>
      </w:r>
      <w:r/>
    </w:p>
    <w:p>
      <w:pPr>
        <w:ind w:firstLine="480"/>
        <w:jc w:val="both"/>
        <w:spacing w:before="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具体以《三部门联合发布关于促进残疾人就业政府采购政策的通知》（财库〔2017〕141号）规定为准。</w:t>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注：监狱企业和残疾人福利性单位等同于小微企业。</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供应商《关于符合本国产品标准的声明函》（填写完整，加盖电子签章，格式见《询价通知书》附件）。（请填</w:t>
      </w:r>
      <w:r>
        <w:rPr>
          <w:rFonts w:hint="eastAsia" w:ascii="仿宋" w:hAnsi="仿宋" w:eastAsia="仿宋" w:cs="仿宋"/>
          <w:b/>
          <w:color w:val="auto"/>
          <w:sz w:val="24"/>
          <w:szCs w:val="24"/>
          <w:highlight w:val="white"/>
          <w:lang w:val="en-US" w:eastAsia="zh-CN"/>
        </w:rPr>
        <w:t xml:space="preserve">写完整，上传至价格折扣文件模块，</w:t>
      </w:r>
      <w:r>
        <w:rPr>
          <w:rFonts w:hint="eastAsia" w:ascii="仿宋" w:hAnsi="仿宋" w:eastAsia="仿宋" w:cs="仿宋"/>
          <w:b/>
          <w:color w:val="auto"/>
          <w:sz w:val="24"/>
          <w:szCs w:val="24"/>
          <w:highlight w:val="none"/>
          <w:lang w:val="en-US" w:eastAsia="zh-CN"/>
        </w:rPr>
        <w:t xml:space="preserve">如不填写完整或未按要求填写的，视为无效）。</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政府采购中实施本国产品标准及相关政策</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4"/>
        <w:ind w:left="0" w:right="0" w:firstLine="480"/>
        <w:jc w:val="both"/>
        <w:keepLines w:val="0"/>
        <w:keepNext w:val="0"/>
        <w:pageBreakBefore w:val="0"/>
        <w:spacing w:line="360" w:lineRule="auto"/>
        <w:widowControl w:val="off"/>
        <w:tabs>
          <w:tab w:val="left" w:pos="9923" w:leader="none"/>
          <w:tab w:val="left" w:pos="10065" w:leader="none"/>
        </w:tabs>
        <w:rPr>
          <w:rFonts w:hint="eastAsia"/>
          <w:sz w:val="24"/>
          <w:szCs w:val="24"/>
        </w:rPr>
        <w:outlineLvl w:val="9"/>
      </w:pPr>
      <w:r>
        <w:rPr>
          <w:rFonts w:hint="eastAsia" w:ascii="仿宋" w:hAnsi="仿宋" w:eastAsia="仿宋" w:cs="仿宋"/>
          <w:b/>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具体以《国务院办公厅关于在政府采购中实施本国产品标准及相关政策的通知》（国办发〔2025〕34号）规定为准。</w:t>
      </w:r>
      <w:r/>
    </w:p>
    <w:p>
      <w:pPr>
        <w:pStyle w:val="974"/>
        <w:ind w:left="0" w:right="0" w:firstLine="480"/>
        <w:jc w:val="left"/>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4"/>
          <w:szCs w:val="24"/>
        </w:rPr>
        <w:outlineLvl w:val="9"/>
      </w:pPr>
      <w:r>
        <w:rPr>
          <w:rFonts w:hint="eastAsia" w:ascii="仿宋" w:hAnsi="仿宋" w:eastAsia="仿宋" w:cs="仿宋"/>
          <w:b/>
          <w:bCs/>
          <w:color w:val="ff0000"/>
          <w:sz w:val="24"/>
          <w:szCs w:val="24"/>
          <w:lang w:val="en-US" w:eastAsia="zh-CN"/>
        </w:rPr>
        <w:t xml:space="preserve">本项目属于专门面向中小企业采购的项目，评审时不再执行价格评审优惠政策。</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八</w:t>
      </w:r>
      <w:r>
        <w:rPr>
          <w:rFonts w:hint="eastAsia" w:ascii="仿宋" w:hAnsi="仿宋" w:eastAsia="仿宋" w:cs="仿宋"/>
          <w:b/>
          <w:bCs/>
          <w:color w:val="auto"/>
        </w:rPr>
        <w:t xml:space="preserve">、采购程序</w:t>
      </w:r>
      <w:r/>
    </w:p>
    <w:p>
      <w:pPr>
        <w:pStyle w:val="974"/>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974"/>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（二）确定被询价的供应商名单。询价小组根据采购需求，从符合相应资格条件的供应商名单中确定不少于三家的供应商，并向其发出询价通知书让其报价。</w:t>
      </w:r>
      <w:r/>
    </w:p>
    <w:p>
      <w:pPr>
        <w:pStyle w:val="974"/>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（三）询价。询价小组要求被询价的供应商一次报出不得更改的价格。</w:t>
      </w:r>
      <w:r/>
    </w:p>
    <w:p>
      <w:pPr>
        <w:pStyle w:val="974"/>
        <w:ind w:left="0" w:right="0" w:firstLine="480"/>
        <w:keepLines w:val="0"/>
        <w:keepNext w:val="0"/>
        <w:pageBreakBefore w:val="0"/>
        <w:spacing w:line="360" w:lineRule="auto"/>
        <w:widowControl w:val="off"/>
        <w:rPr>
          <w:rFonts w:hint="eastAsia" w:ascii="仿宋" w:hAnsi="仿宋" w:eastAsia="仿宋" w:cs="仿宋"/>
          <w:color w:val="auto"/>
          <w:highlight w:val="yellow"/>
        </w:rPr>
        <w:outlineLvl w:val="9"/>
      </w:pPr>
      <w:r>
        <w:rPr>
          <w:rFonts w:hint="eastAsia" w:ascii="仿宋" w:hAnsi="仿宋" w:eastAsia="仿宋" w:cs="仿宋"/>
          <w:color w:val="auto"/>
        </w:rPr>
        <w:t xml:space="preserve">（四）确定成交供应商。</w:t>
      </w:r>
      <w:r>
        <w:rPr>
          <w:rFonts w:hint="eastAsia" w:ascii="仿宋" w:hAnsi="仿宋" w:eastAsia="仿宋" w:cs="仿宋"/>
          <w:color w:val="auto"/>
          <w:sz w:val="24"/>
          <w:szCs w:val="24"/>
          <w:highlight w:val="none"/>
          <w:lang w:val="en-US" w:eastAsia="zh-CN" w:bidi="ar-SA"/>
        </w:rPr>
        <w:t xml:space="preserve">根据质量和服务均能满足采购文件实质性响应要求且报价最低的原则确定成交供应商。</w:t>
      </w:r>
      <w:r/>
    </w:p>
    <w:p>
      <w:pPr>
        <w:pStyle w:val="839"/>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相关内容和要求见：《中华人民共和国政府采购法》、《中华人民共和国政府采购法实施条例》及《政府采购非招标采购方式管理办法》。</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lang w:val="en-US" w:eastAsia="zh-CN"/>
        </w:rPr>
        <w:outlineLvl w:val="9"/>
      </w:pPr>
      <w:r>
        <w:rPr>
          <w:rFonts w:hint="eastAsia" w:ascii="仿宋" w:hAnsi="仿宋" w:eastAsia="仿宋" w:cs="仿宋"/>
          <w:b/>
          <w:bCs/>
          <w:color w:val="auto"/>
          <w:lang w:val="en-US" w:eastAsia="zh-CN"/>
        </w:rPr>
        <w:t xml:space="preserve">九、评定成交的标准</w:t>
      </w:r>
      <w:r/>
    </w:p>
    <w:p>
      <w:pPr>
        <w:pStyle w:val="974"/>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采购人从评审报告提出的成交候选人中，根据质量和服务均能满足采购文件实质性响应要求且报价（评审价） 最低的原则确定成交供应商。</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spacing w:val="-5"/>
        </w:rPr>
        <w:outlineLvl w:val="9"/>
      </w:pPr>
      <w:r>
        <w:rPr>
          <w:rFonts w:hint="eastAsia" w:ascii="仿宋" w:hAnsi="仿宋" w:eastAsia="仿宋" w:cs="仿宋"/>
          <w:b/>
          <w:bCs/>
          <w:color w:val="auto"/>
          <w:sz w:val="24"/>
          <w:szCs w:val="24"/>
          <w:lang w:val="en-US" w:eastAsia="zh-CN" w:bidi="ar-SA"/>
        </w:rPr>
        <w:t xml:space="preserve">报价相同的，确定成交供应商方式：</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1.确定人：采购人。</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2.确定成交供应商方式：</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按照以下顺序确定：</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(2)都符合第(1)种情况的，响应文件中提供所报产品的节能产品认证证书电子扫描件和所报产品的环境标志产品认证证书电子扫描件的，被确定为成交供应商。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(3)都符合第(2)种情况的，响应文件中提供所报产品的节能产品认证证书电子扫描件和所报产品的环境标志产品认证证书电子扫描件份数最多的，被确定为成交供应商。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(4)第(3)种情况无法确定的，由采购人确定。</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说明：所报产品的环境标志产品认证证书、所报产品的节能产品认证证书要求：见《询价通知书》中“八、响应文件编制要求”。</w:t>
      </w:r>
      <w:r/>
    </w:p>
    <w:p>
      <w:pPr>
        <w:pStyle w:val="974"/>
        <w:ind w:left="0" w:right="0" w:firstLine="480"/>
        <w:keepLines w:val="0"/>
        <w:keepNext w:val="0"/>
        <w:pageBreakBefore w:val="0"/>
        <w:spacing w:line="360" w:lineRule="auto"/>
        <w:widowControl w:val="off"/>
        <w:rPr>
          <w:rFonts w:hint="eastAsia" w:ascii="仿宋" w:hAnsi="仿宋" w:eastAsia="仿宋" w:cs="仿宋"/>
          <w:color w:val="auto"/>
          <w:sz w:val="24"/>
          <w:szCs w:val="24"/>
          <w:lang w:val="en-US" w:eastAsia="zh-CN" w:bidi="ar-SA"/>
        </w:rPr>
        <w:outlineLvl w:val="9"/>
      </w:pPr>
      <w:r>
        <w:rPr>
          <w:rFonts w:hint="eastAsia" w:ascii="仿宋" w:hAnsi="仿宋" w:eastAsia="仿宋" w:cs="仿宋"/>
          <w:color w:val="auto"/>
          <w:sz w:val="24"/>
          <w:szCs w:val="24"/>
          <w:lang w:val="en-US" w:eastAsia="zh-CN" w:bidi="ar-SA"/>
        </w:rPr>
        <w:t xml:space="preserve">成交结果在徐州市政府采购网上公布。</w:t>
      </w:r>
      <w:r/>
    </w:p>
    <w:p>
      <w:pPr>
        <w:pStyle w:val="974"/>
        <w:ind w:left="0" w:right="0" w:firstLine="482"/>
        <w:keepLines w:val="0"/>
        <w:keepNext w:val="0"/>
        <w:pageBreakBefore w:val="0"/>
        <w:spacing w:line="360" w:lineRule="auto"/>
        <w:widowControl w:val="off"/>
        <w:rPr>
          <w:rFonts w:hint="default" w:ascii="仿宋" w:hAnsi="仿宋" w:eastAsia="仿宋" w:cs="仿宋"/>
          <w:b/>
          <w:bCs/>
          <w:color w:val="auto"/>
          <w:lang w:val="en-US" w:eastAsia="zh-CN"/>
        </w:rPr>
        <w:outlineLvl w:val="9"/>
      </w:pPr>
      <w:r>
        <w:rPr>
          <w:rFonts w:hint="eastAsia" w:ascii="仿宋" w:hAnsi="仿宋" w:eastAsia="仿宋" w:cs="仿宋"/>
          <w:b/>
          <w:bCs/>
          <w:color w:val="auto"/>
          <w:lang w:val="en-US" w:eastAsia="zh-CN"/>
        </w:rPr>
        <w:t xml:space="preserve">十、其他要求</w:t>
      </w:r>
      <w:r/>
    </w:p>
    <w:p>
      <w:pPr>
        <w:pStyle w:val="974"/>
        <w:ind w:left="0" w:right="0" w:firstLine="480"/>
        <w:keepLines w:val="0"/>
        <w:keepNext w:val="0"/>
        <w:pageBreakBefore w:val="0"/>
        <w:spacing w:line="360" w:lineRule="auto"/>
        <w:widowControl w:val="off"/>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多家供应商采用同一品牌同一型号产品报价的，作为一个供应商计算，根据质量和服务均能满足采购文件实质性响应要求且报价最低的原则确定成交供应商。</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lang w:val="en-US" w:eastAsia="zh-CN"/>
        </w:rPr>
        <w:outlineLvl w:val="9"/>
      </w:pPr>
      <w:r>
        <w:rPr>
          <w:rFonts w:hint="eastAsia" w:ascii="仿宋" w:hAnsi="仿宋" w:eastAsia="仿宋" w:cs="仿宋"/>
          <w:b/>
          <w:bCs/>
          <w:color w:val="auto"/>
          <w:lang w:val="en-US" w:eastAsia="zh-CN"/>
        </w:rPr>
        <w:t xml:space="preserve">十一、签订合同</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（一）采购人与成交供应商应当在成交通知书发出之日起2日内，按照采购文件确定的合同文本以及采购标的、规格型号、采购金额、采购数量、技术和服务要求等事项签订政府采购合同。</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(二)签订合同前，成交供应商必须向采购人提交其响应文件中所有</w:t>
      </w:r>
      <w:r>
        <w:rPr>
          <w:rFonts w:hint="eastAsia" w:ascii="仿宋" w:hAnsi="仿宋" w:eastAsia="仿宋" w:cs="仿宋"/>
          <w:color w:val="auto"/>
          <w:sz w:val="24"/>
          <w:szCs w:val="24"/>
          <w:lang w:val="en-US" w:eastAsia="zh-CN" w:bidi="ar-SA"/>
        </w:rPr>
        <w:t xml:space="preserve">电子扫描件</w:t>
      </w:r>
      <w:r>
        <w:rPr>
          <w:rFonts w:hint="eastAsia" w:ascii="仿宋" w:hAnsi="仿宋" w:eastAsia="仿宋" w:cs="仿宋"/>
          <w:color w:val="auto"/>
          <w:sz w:val="24"/>
          <w:szCs w:val="24"/>
          <w:lang w:val="en-US" w:eastAsia="zh-CN"/>
        </w:rPr>
        <w:t xml:space="preserve">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（三）成交供应商在收到成交通知书时，须向徐州国邦工程咨询管理有限公司提交《询价报价表》和《分项价格表》的数据文件（WORD格式）。</w:t>
      </w:r>
      <w:r/>
    </w:p>
    <w:p>
      <w:pPr>
        <w:pStyle w:val="974"/>
        <w:ind w:left="0" w:right="0" w:firstLine="482"/>
        <w:keepLines w:val="0"/>
        <w:keepNext w:val="0"/>
        <w:pageBreakBefore w:val="0"/>
        <w:spacing w:line="360" w:lineRule="auto"/>
        <w:widowControl w:val="off"/>
        <w:rPr>
          <w:rFonts w:hint="eastAsia" w:ascii="仿宋" w:hAnsi="仿宋" w:eastAsia="仿宋" w:cs="仿宋"/>
          <w:b/>
          <w:bCs/>
          <w:color w:val="auto"/>
          <w:lang w:val="zh-CN" w:eastAsia="zh-CN"/>
        </w:rPr>
        <w:outlineLvl w:val="9"/>
      </w:pPr>
      <w:r>
        <w:rPr>
          <w:rFonts w:hint="eastAsia" w:ascii="仿宋" w:hAnsi="仿宋" w:eastAsia="仿宋" w:cs="仿宋"/>
          <w:b/>
          <w:bCs/>
          <w:color w:val="auto"/>
          <w:lang w:val="zh-CN" w:eastAsia="zh-CN"/>
        </w:rPr>
        <w:t xml:space="preserve">十</w:t>
      </w:r>
      <w:r>
        <w:rPr>
          <w:rFonts w:hint="eastAsia" w:ascii="仿宋" w:hAnsi="仿宋" w:eastAsia="仿宋" w:cs="仿宋"/>
          <w:b/>
          <w:bCs/>
          <w:color w:val="auto"/>
          <w:lang w:val="en-US" w:eastAsia="zh-CN"/>
        </w:rPr>
        <w:t xml:space="preserve">二、</w:t>
      </w:r>
      <w:r>
        <w:rPr>
          <w:rFonts w:hint="eastAsia" w:ascii="仿宋" w:hAnsi="仿宋" w:eastAsia="仿宋" w:cs="仿宋"/>
          <w:b/>
          <w:bCs/>
          <w:color w:val="auto"/>
          <w:lang w:val="zh-CN" w:eastAsia="zh-CN"/>
        </w:rPr>
        <w:t xml:space="preserve">本项目代理服务费由成交人在领取成交通知书前向采购代理机构交纳。</w:t>
      </w:r>
      <w:r/>
    </w:p>
    <w:p>
      <w:pPr>
        <w:pStyle w:val="974"/>
        <w:numPr>
          <w:ilvl w:val="0"/>
          <w:numId w:val="0"/>
        </w:numPr>
        <w:ind w:left="482" w:right="0"/>
        <w:keepLines w:val="0"/>
        <w:keepNext w:val="0"/>
        <w:pageBreakBefore w:val="0"/>
        <w:spacing w:line="360" w:lineRule="auto"/>
        <w:widowControl w:val="off"/>
        <w:rPr>
          <w:rFonts w:hint="eastAsia" w:ascii="仿宋" w:hAnsi="仿宋" w:eastAsia="仿宋" w:cs="仿宋"/>
          <w:b/>
          <w:bCs/>
          <w:color w:val="auto"/>
          <w:lang w:val="zh-CN" w:eastAsia="zh-CN"/>
        </w:rPr>
        <w:outlineLvl w:val="9"/>
      </w:pPr>
      <w:r>
        <w:rPr>
          <w:rFonts w:hint="eastAsia" w:ascii="仿宋" w:hAnsi="仿宋" w:eastAsia="仿宋" w:cs="仿宋"/>
          <w:b/>
          <w:bCs/>
          <w:color w:val="auto"/>
          <w:lang w:val="en-US" w:eastAsia="zh-CN"/>
        </w:rPr>
        <w:t xml:space="preserve">十三、</w:t>
      </w:r>
      <w:r>
        <w:rPr>
          <w:rFonts w:hint="eastAsia" w:ascii="仿宋" w:hAnsi="仿宋" w:eastAsia="仿宋" w:cs="仿宋"/>
          <w:b/>
          <w:bCs/>
          <w:color w:val="auto"/>
          <w:lang w:val="zh-CN" w:eastAsia="zh-CN"/>
        </w:rPr>
        <w:t xml:space="preserve">特别说明：</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供应商应在响应文件递交截止时间之前上传电子响应文件</w:t>
      </w:r>
      <w:r>
        <w:rPr>
          <w:rFonts w:hint="eastAsia" w:ascii="仿宋" w:hAnsi="仿宋" w:eastAsia="仿宋" w:cs="仿宋"/>
          <w:color w:val="auto"/>
          <w:sz w:val="24"/>
          <w:szCs w:val="24"/>
          <w:lang w:val="en-US" w:eastAsia="zh-CN"/>
        </w:rPr>
        <w:t xml:space="preserve">和</w:t>
      </w:r>
      <w:r>
        <w:rPr>
          <w:rFonts w:hint="eastAsia" w:ascii="仿宋" w:hAnsi="仿宋" w:eastAsia="仿宋" w:cs="仿宋"/>
          <w:color w:val="auto"/>
          <w:sz w:val="24"/>
          <w:szCs w:val="24"/>
          <w:lang w:val="zh-CN" w:eastAsia="zh-CN"/>
        </w:rPr>
        <w:t xml:space="preserve">有下列情形之一的，供应商其响应文件按无效响应文件处理：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）电子响应文件未按规定期限上传的；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）电子响应文件未按询价通知书要求签章的；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）响应文件未按询价通知书规定的内容和要求填写的；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val="zh-CN" w:eastAsia="zh-CN"/>
        </w:rPr>
        <w:t xml:space="preserve">）没有在投标系统指定位置上传对应文件、材料的；均按无效响应文件处理。</w:t>
      </w:r>
      <w:r/>
    </w:p>
    <w:p>
      <w:pPr>
        <w:pStyle w:val="839"/>
        <w:ind w:firstLine="482"/>
        <w:keepLines w:val="0"/>
        <w:keepNext w:val="0"/>
        <w:pageBreakBefore w:val="0"/>
        <w:spacing w:line="360" w:lineRule="auto"/>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十四、《询价通知书》的澄清或者修改</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pStyle w:val="839"/>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六</w:t>
      </w:r>
      <w:r>
        <w:rPr>
          <w:rFonts w:hint="eastAsia" w:ascii="仿宋" w:hAnsi="仿宋" w:eastAsia="仿宋" w:cs="仿宋"/>
          <w:b/>
          <w:bCs/>
          <w:color w:val="auto"/>
          <w:sz w:val="24"/>
          <w:szCs w:val="24"/>
        </w:rPr>
        <w:t xml:space="preserve">、询问和质疑</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供应商对政府采购活动事项有疑问的，向</w:t>
      </w:r>
      <w:r>
        <w:rPr>
          <w:rFonts w:hint="eastAsia" w:ascii="仿宋" w:hAnsi="仿宋" w:eastAsia="仿宋" w:cs="仿宋"/>
          <w:color w:val="auto"/>
          <w:sz w:val="24"/>
          <w:szCs w:val="24"/>
          <w:lang w:eastAsia="zh-CN"/>
        </w:rPr>
        <w:t xml:space="preserve">采购人、</w:t>
      </w:r>
      <w:r>
        <w:rPr>
          <w:rFonts w:hint="eastAsia" w:ascii="仿宋" w:hAnsi="仿宋" w:eastAsia="仿宋" w:cs="仿宋"/>
          <w:color w:val="auto"/>
          <w:sz w:val="24"/>
          <w:szCs w:val="24"/>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4"/>
          <w:szCs w:val="24"/>
          <w:lang w:eastAsia="zh-CN"/>
        </w:rPr>
        <w:t xml:space="preserve">采购人、</w:t>
      </w:r>
      <w:r>
        <w:rPr>
          <w:rFonts w:hint="eastAsia" w:ascii="仿宋" w:hAnsi="仿宋" w:eastAsia="仿宋" w:cs="仿宋"/>
          <w:color w:val="auto"/>
          <w:sz w:val="24"/>
          <w:szCs w:val="24"/>
        </w:rPr>
        <w:t xml:space="preserve">采购代理机构提出质疑。询问和质疑由采购代理机构依法处理。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供应商在法定质疑期内一次性提出针对同一采购程序环节的质疑。</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接收质疑函的方式：供应商直接送交或供应商通过邮寄。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联系部门：</w:t>
      </w:r>
      <w:r>
        <w:rPr>
          <w:rFonts w:hint="eastAsia" w:ascii="仿宋" w:hAnsi="仿宋" w:eastAsia="仿宋" w:cs="仿宋"/>
          <w:color w:val="auto"/>
          <w:sz w:val="24"/>
          <w:szCs w:val="24"/>
          <w:lang w:eastAsia="zh-CN"/>
        </w:rPr>
        <w:t xml:space="preserve">徐州国邦工程咨询管理有限公司</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rPr>
        <w:t xml:space="preserve">质疑接收人：</w:t>
      </w:r>
      <w:r>
        <w:rPr>
          <w:rFonts w:hint="eastAsia" w:ascii="仿宋" w:hAnsi="仿宋" w:eastAsia="仿宋" w:cs="仿宋"/>
          <w:color w:val="auto"/>
          <w:sz w:val="24"/>
          <w:szCs w:val="24"/>
          <w:lang w:eastAsia="zh-CN"/>
        </w:rPr>
        <w:t xml:space="preserve">蔡伦</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联系电话：</w:t>
      </w:r>
      <w:r>
        <w:rPr>
          <w:rFonts w:hint="eastAsia" w:ascii="仿宋" w:hAnsi="仿宋" w:eastAsia="仿宋" w:cs="仿宋"/>
          <w:color w:val="auto"/>
          <w:sz w:val="24"/>
          <w:szCs w:val="24"/>
          <w:lang w:eastAsia="zh-CN"/>
        </w:rPr>
        <w:t xml:space="preserve">15996901355</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lang w:eastAsia="zh-CN"/>
        </w:rPr>
        <w:t xml:space="preserve">新沂市新安镇钟吾花园商住楼5室4F</w:t>
      </w:r>
      <w:r/>
    </w:p>
    <w:p>
      <w:pPr>
        <w:pStyle w:val="839"/>
        <w:ind w:firstLine="482"/>
        <w:keepLines w:val="0"/>
        <w:keepNext w:val="0"/>
        <w:pageBreakBefore w:val="0"/>
        <w:spacing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七</w:t>
      </w:r>
      <w:r>
        <w:rPr>
          <w:rFonts w:hint="eastAsia" w:ascii="仿宋" w:hAnsi="仿宋" w:eastAsia="仿宋" w:cs="仿宋"/>
          <w:b/>
          <w:bCs/>
          <w:color w:val="auto"/>
          <w:sz w:val="24"/>
          <w:szCs w:val="24"/>
        </w:rPr>
        <w:t xml:space="preserve">、采购人</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1.名 称：邳州市农业农村局</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2.地 址：邳州市行政中心四号楼</w:t>
      </w:r>
      <w:r/>
    </w:p>
    <w:p>
      <w:pPr>
        <w:pStyle w:val="839"/>
        <w:ind w:firstLine="480"/>
        <w:keepLines w:val="0"/>
        <w:keepNext w:val="0"/>
        <w:pageBreakBefore w:val="0"/>
        <w:spacing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3.项目联系人：</w:t>
      </w:r>
      <w:r>
        <w:rPr>
          <w:rFonts w:hint="eastAsia" w:ascii="仿宋" w:hAnsi="仿宋" w:eastAsia="仿宋" w:cs="仿宋"/>
          <w:color w:val="auto"/>
          <w:sz w:val="24"/>
          <w:szCs w:val="24"/>
          <w:lang w:val="en-US" w:eastAsia="zh-CN"/>
        </w:rPr>
        <w:t xml:space="preserve">朱海梅</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4.联系方式：0516-86991205</w:t>
      </w:r>
      <w:r/>
    </w:p>
    <w:p>
      <w:pPr>
        <w:pStyle w:val="839"/>
        <w:ind w:firstLine="482"/>
        <w:keepLines w:val="0"/>
        <w:keepNext w:val="0"/>
        <w:pageBreakBefore w:val="0"/>
        <w:spacing w:line="360" w:lineRule="auto"/>
        <w:widowControl w:val="off"/>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en-US" w:eastAsia="zh-CN"/>
        </w:rPr>
        <w:t xml:space="preserve">十八、</w:t>
      </w:r>
      <w:r>
        <w:rPr>
          <w:rFonts w:hint="eastAsia" w:ascii="仿宋" w:hAnsi="仿宋" w:eastAsia="仿宋" w:cs="仿宋"/>
          <w:b/>
          <w:bCs/>
          <w:color w:val="auto"/>
          <w:sz w:val="24"/>
          <w:szCs w:val="24"/>
          <w:lang w:val="zh-CN" w:eastAsia="zh-CN"/>
        </w:rPr>
        <w:t xml:space="preserve">采购代理机构</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1.名称：徐州国邦工程咨询管理有限公司      </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2.地址：新沂市新安镇钟吾花园商住楼5室4F   </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3.项目联系人：蔡伦        </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4.联系方式：15996901355  </w:t>
      </w:r>
      <w:r/>
    </w:p>
    <w:p>
      <w:pPr>
        <w:pStyle w:val="83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3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73"/>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3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rPr>
          <w:rFonts w:hint="eastAsia" w:ascii="仿宋" w:hAnsi="仿宋" w:eastAsia="仿宋" w:cs="仿宋"/>
          <w:color w:val="auto"/>
        </w:rPr>
      </w:pPr>
      <w:r>
        <w:rPr>
          <w:rFonts w:hint="eastAsia" w:ascii="仿宋" w:hAnsi="仿宋" w:eastAsia="仿宋" w:cs="仿宋"/>
          <w:color w:val="auto"/>
        </w:rPr>
        <w:br w:type="page" w:clear="all"/>
      </w:r>
      <w:r/>
    </w:p>
    <w:p>
      <w:pPr>
        <w:pStyle w:val="994"/>
        <w:numPr>
          <w:ilvl w:val="0"/>
          <w:numId w:val="0"/>
        </w:numPr>
        <w:rPr>
          <w:rFonts w:hint="eastAsia" w:ascii="仿宋" w:hAnsi="仿宋" w:eastAsia="仿宋" w:cs="仿宋"/>
          <w:color w:val="auto"/>
        </w:rPr>
      </w:pPr>
      <w:r>
        <w:rPr>
          <w:rFonts w:hint="eastAsia" w:ascii="仿宋" w:hAnsi="仿宋" w:eastAsia="仿宋" w:cs="仿宋"/>
          <w:color w:val="auto"/>
        </w:rPr>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附件：</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1.《项目要求》（采购需求）</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2.《承诺书》 </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3.《</w:t>
      </w:r>
      <w:r>
        <w:rPr>
          <w:rFonts w:hint="eastAsia" w:ascii="仿宋" w:hAnsi="仿宋" w:eastAsia="仿宋" w:cs="仿宋"/>
          <w:color w:val="auto"/>
          <w:lang w:val="en-US" w:eastAsia="zh-CN"/>
        </w:rPr>
        <w:t xml:space="preserve">询价</w:t>
      </w:r>
      <w:r>
        <w:rPr>
          <w:rFonts w:hint="eastAsia" w:ascii="仿宋" w:hAnsi="仿宋" w:eastAsia="仿宋" w:cs="仿宋"/>
          <w:color w:val="auto"/>
        </w:rPr>
        <w:t xml:space="preserve">报价表》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4.《分项价格表》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5.《偏离表》</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6.《拟签订的合同文本》</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7.《法人授权委托书》</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8.《中小企业声明函》 </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9.《残疾人福利性单位声明函》</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10.《投标人参加政府采购活动前3年内在经营活动中没有重大违法记录的书面声明》</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11.《具备履行合同所必需的设备和专业技术能力的书面声明》</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12.《预付款保函支付条款》</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13.《招标代理服务收费标准》</w:t>
      </w:r>
      <w:r/>
    </w:p>
    <w:p>
      <w:pPr>
        <w:pStyle w:val="974"/>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lang w:eastAsia="zh-CN"/>
        </w:rPr>
      </w:pPr>
      <w:r>
        <w:rPr>
          <w:rFonts w:hint="eastAsia" w:ascii="仿宋" w:hAnsi="仿宋" w:eastAsia="仿宋" w:cs="仿宋"/>
          <w:color w:val="auto"/>
        </w:rPr>
        <w:t xml:space="preserve">14</w:t>
      </w:r>
      <w:r>
        <w:rPr>
          <w:rFonts w:hint="eastAsia" w:ascii="仿宋" w:hAnsi="仿宋" w:eastAsia="仿宋" w:cs="仿宋"/>
          <w:color w:val="auto"/>
          <w:lang w:val="en-US" w:eastAsia="zh-CN"/>
        </w:rPr>
        <w:t xml:space="preserve">.</w:t>
      </w:r>
      <w:r>
        <w:rPr>
          <w:rFonts w:hint="eastAsia" w:ascii="仿宋" w:hAnsi="仿宋" w:eastAsia="仿宋" w:cs="仿宋"/>
          <w:color w:val="auto"/>
          <w:lang w:eastAsia="zh-CN"/>
        </w:rPr>
        <w:t xml:space="preserve">《</w:t>
      </w:r>
      <w:r>
        <w:rPr>
          <w:rFonts w:hint="eastAsia" w:ascii="仿宋" w:hAnsi="仿宋" w:eastAsia="仿宋" w:cs="仿宋"/>
          <w:color w:val="auto"/>
        </w:rPr>
        <w:t xml:space="preserve">关于符合本国产品标准的声明函</w:t>
      </w:r>
      <w:r>
        <w:rPr>
          <w:rFonts w:hint="eastAsia" w:ascii="仿宋" w:hAnsi="仿宋" w:eastAsia="仿宋" w:cs="仿宋"/>
          <w:color w:val="auto"/>
          <w:lang w:eastAsia="zh-CN"/>
        </w:rPr>
        <w:t xml:space="preserve">》</w:t>
      </w:r>
      <w:r/>
    </w:p>
    <w:p>
      <w:pPr>
        <w:rPr>
          <w:rFonts w:hint="eastAsia" w:ascii="仿宋" w:hAnsi="仿宋" w:eastAsia="仿宋" w:cs="仿宋"/>
          <w:color w:val="auto"/>
        </w:rPr>
      </w:pPr>
      <w:r>
        <w:rPr>
          <w:rFonts w:hint="eastAsia" w:ascii="仿宋" w:hAnsi="仿宋" w:eastAsia="仿宋" w:cs="仿宋"/>
          <w:color w:val="auto"/>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1.项目要求（采购需求）</w:t>
      </w:r>
      <w:r/>
    </w:p>
    <w:p>
      <w:pPr>
        <w:jc w:val="both"/>
        <w:spacing w:line="360" w:lineRule="auto"/>
        <w:widowControl/>
        <w:rPr>
          <w:rFonts w:hint="eastAsia" w:ascii="仿宋" w:hAnsi="仿宋" w:eastAsia="仿宋" w:cs="仿宋"/>
          <w:b/>
          <w:color w:val="auto"/>
          <w:sz w:val="24"/>
          <w:szCs w:val="24"/>
          <w:lang w:val="en-US" w:eastAsia="zh-CN" w:bidi="ar-SA"/>
        </w:rPr>
      </w:pPr>
      <w:r>
        <w:rPr>
          <w:rFonts w:hint="eastAsia" w:ascii="仿宋" w:hAnsi="仿宋" w:eastAsia="仿宋" w:cs="仿宋"/>
          <w:b/>
          <w:color w:val="auto"/>
          <w:sz w:val="24"/>
          <w:szCs w:val="24"/>
          <w:lang w:val="en-US" w:eastAsia="zh-CN" w:bidi="ar-SA"/>
        </w:rPr>
        <w:t xml:space="preserve">一、项目名称：</w:t>
      </w:r>
      <w:r>
        <w:rPr>
          <w:rFonts w:hint="eastAsia" w:ascii="仿宋" w:hAnsi="仿宋" w:eastAsia="仿宋" w:cs="仿宋"/>
          <w:b w:val="0"/>
          <w:bCs/>
          <w:color w:val="auto"/>
          <w:sz w:val="24"/>
          <w:szCs w:val="24"/>
          <w:lang w:val="en-US" w:eastAsia="zh-CN" w:bidi="ar-SA"/>
        </w:rPr>
        <w:t xml:space="preserve">2026年邳州市小麦促弱转壮项目</w:t>
      </w:r>
      <w:r/>
    </w:p>
    <w:p>
      <w:pPr>
        <w:jc w:val="both"/>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4"/>
          <w:lang w:val="en-US" w:eastAsia="zh-CN" w:bidi="ar-SA"/>
        </w:rPr>
        <w:t xml:space="preserve">二、项目预算：</w:t>
      </w:r>
      <w:r>
        <w:rPr>
          <w:rFonts w:hint="eastAsia" w:ascii="仿宋" w:hAnsi="仿宋" w:eastAsia="仿宋" w:cs="仿宋"/>
          <w:b w:val="0"/>
          <w:bCs/>
          <w:color w:val="auto"/>
          <w:sz w:val="24"/>
          <w:szCs w:val="24"/>
          <w:lang w:val="en-US" w:eastAsia="zh-CN" w:bidi="ar-SA"/>
        </w:rPr>
        <w:t xml:space="preserve">本项目预算总金额396万元，</w:t>
      </w:r>
      <w:r>
        <w:rPr>
          <w:rFonts w:hint="eastAsia" w:ascii="仿宋" w:hAnsi="仿宋" w:eastAsia="仿宋" w:cs="仿宋"/>
          <w:color w:val="auto"/>
          <w:sz w:val="24"/>
          <w:szCs w:val="24"/>
          <w:lang w:val="en-US" w:eastAsia="zh-CN"/>
        </w:rPr>
        <w:t xml:space="preserve">其中：采购包一146.56万元，采购包二249.44万元，</w:t>
      </w:r>
      <w:r>
        <w:rPr>
          <w:rFonts w:hint="eastAsia" w:ascii="仿宋" w:hAnsi="仿宋" w:eastAsia="仿宋" w:cs="仿宋"/>
          <w:color w:val="auto"/>
          <w:sz w:val="24"/>
          <w:szCs w:val="24"/>
        </w:rPr>
        <w:t xml:space="preserve">报价含</w:t>
      </w:r>
      <w:r>
        <w:rPr>
          <w:rFonts w:hint="eastAsia" w:ascii="仿宋" w:hAnsi="仿宋" w:eastAsia="仿宋" w:cs="仿宋"/>
          <w:color w:val="auto"/>
          <w:sz w:val="24"/>
          <w:szCs w:val="24"/>
          <w:lang w:val="en-US" w:eastAsia="zh-CN"/>
        </w:rPr>
        <w:t xml:space="preserve">完成项目的</w:t>
      </w:r>
      <w:r>
        <w:rPr>
          <w:rFonts w:hint="eastAsia" w:ascii="仿宋" w:hAnsi="仿宋" w:eastAsia="仿宋" w:cs="仿宋"/>
          <w:color w:val="auto"/>
          <w:sz w:val="24"/>
          <w:szCs w:val="24"/>
        </w:rPr>
        <w:t xml:space="preserve">全部费用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采购人不</w:t>
      </w:r>
      <w:r>
        <w:rPr>
          <w:rFonts w:hint="eastAsia" w:ascii="仿宋" w:hAnsi="仿宋" w:eastAsia="仿宋" w:cs="仿宋"/>
          <w:color w:val="auto"/>
          <w:sz w:val="24"/>
          <w:szCs w:val="24"/>
        </w:rPr>
        <w:t xml:space="preserve">再支付报价以外的任何费用。</w:t>
      </w:r>
      <w:r/>
    </w:p>
    <w:p>
      <w:pPr>
        <w:jc w:val="both"/>
        <w:spacing w:line="360" w:lineRule="auto"/>
        <w:widowControl/>
        <w:rPr>
          <w:rFonts w:hint="eastAsia" w:ascii="Calibri" w:hAnsi="Calibri" w:eastAsia="宋体" w:cs="Times New Roman"/>
          <w:color w:val="auto"/>
          <w:sz w:val="21"/>
          <w:szCs w:val="24"/>
          <w:lang w:val="en-US" w:eastAsia="zh-CN" w:bidi="ar-SA"/>
        </w:rPr>
      </w:pPr>
      <w:r>
        <w:rPr>
          <w:rFonts w:hint="eastAsia" w:ascii="仿宋" w:hAnsi="仿宋" w:eastAsia="仿宋" w:cs="仿宋"/>
          <w:b/>
          <w:color w:val="auto"/>
          <w:sz w:val="24"/>
          <w:szCs w:val="24"/>
          <w:lang w:val="en-US" w:eastAsia="zh-CN" w:bidi="ar-SA"/>
        </w:rPr>
        <w:t xml:space="preserve">三、采购清单：</w:t>
      </w:r>
      <w:r/>
    </w:p>
    <w:tbl>
      <w:tblPr>
        <w:tblStyle w:val="825"/>
        <w:tblW w:w="9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1230"/>
        <w:gridCol w:w="4068"/>
        <w:gridCol w:w="1319"/>
        <w:gridCol w:w="1319"/>
      </w:tblGrid>
      <w:tr>
        <w:trPr>
          <w:jc w:val="center"/>
          <w:trHeight w:val="737"/>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采购包</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物品名称</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型号及参数</w:t>
            </w:r>
            <w:r/>
          </w:p>
        </w:tc>
        <w:tc>
          <w:tcPr>
            <w:shd w:val="clear" w:color="auto" w:fill="auto"/>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金额（万元）</w:t>
            </w:r>
            <w:r/>
          </w:p>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jc w:val="center"/>
          <w:trHeight w:val="1322"/>
        </w:trPr>
        <w:tc>
          <w:tcPr>
            <w:tcBorders>
              <w:left w:val="single" w:color="auto" w:sz="4" w:space="0"/>
              <w:right w:val="single" w:color="auto" w:sz="4" w:space="0"/>
            </w:tcBorders>
            <w:tcW w:w="119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采购包1</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叶面肥</w:t>
            </w:r>
            <w:r/>
          </w:p>
        </w:tc>
        <w:tc>
          <w:tcPr>
            <w:shd w:val="clear" w:color="auto" w:fill="auto"/>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default" w:ascii="Times New Roman" w:hAnsi="Times New Roman" w:eastAsia="宋体" w:cs="宋体"/>
                <w:sz w:val="22"/>
                <w:szCs w:val="22"/>
                <w:highlight w:val="none"/>
                <w:lang w:val="en-US" w:eastAsia="zh-CN" w:bidi="ar-SA"/>
              </w:rPr>
              <w:t xml:space="preserve">氨基酸叶面肥(氨基酸≥120g/L，Mg≥30g/L，100g/瓶（袋）。登记作物含小麦。</w:t>
            </w:r>
            <w:r/>
          </w:p>
        </w:tc>
        <w:tc>
          <w:tcPr>
            <w:shd w:val="clear" w:color="auto" w:fill="auto"/>
            <w:tcBorders>
              <w:left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ascii="仿宋" w:hAnsi="仿宋" w:eastAsia="仿宋" w:cs="仿宋"/>
                <w:b w:val="0"/>
                <w:bCs w:val="0"/>
                <w:color w:val="auto"/>
                <w:sz w:val="24"/>
                <w:szCs w:val="24"/>
                <w:highlight w:val="none"/>
                <w:vertAlign w:val="baseline"/>
                <w:lang w:val="en-US" w:eastAsia="zh-CN" w:bidi="ar-SA"/>
              </w:rPr>
              <w:t xml:space="preserve"> 124.72万袋</w:t>
            </w:r>
            <w:r/>
          </w:p>
        </w:tc>
        <w:tc>
          <w:tcPr>
            <w:tcBorders>
              <w:left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ascii="仿宋" w:hAnsi="仿宋" w:eastAsia="仿宋" w:cs="仿宋"/>
                <w:b w:val="0"/>
                <w:bCs w:val="0"/>
                <w:color w:val="auto"/>
                <w:sz w:val="24"/>
                <w:szCs w:val="24"/>
                <w:highlight w:val="none"/>
                <w:vertAlign w:val="baseline"/>
                <w:lang w:val="en-US" w:eastAsia="zh-CN" w:bidi="ar-SA"/>
              </w:rPr>
              <w:t xml:space="preserve">146.56</w:t>
            </w:r>
            <w:r/>
          </w:p>
        </w:tc>
      </w:tr>
      <w:tr>
        <w:trPr>
          <w:jc w:val="center"/>
          <w:trHeight w:val="452"/>
        </w:trPr>
        <w:tc>
          <w:tcPr>
            <w:shd w:val="clear" w:color="auto" w:fill="auto"/>
            <w:tcBorders>
              <w:left w:val="single" w:color="auto" w:sz="4" w:space="0"/>
              <w:bottom w:val="single" w:color="auto" w:sz="4" w:space="0"/>
              <w:right w:val="single" w:color="auto" w:sz="4" w:space="0"/>
            </w:tcBorders>
            <w:tcW w:w="11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采购包2</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芸苔素</w:t>
            </w:r>
            <w:r/>
          </w:p>
        </w:tc>
        <w:tc>
          <w:tcPr>
            <w:shd w:val="clear" w:color="auto" w:fill="auto"/>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SA"/>
              </w:rPr>
              <w:suppressLineNumbers w:val="0"/>
            </w:pPr>
            <w:r>
              <w:rPr>
                <w:rFonts w:hint="default" w:ascii="Times New Roman" w:hAnsi="Times New Roman" w:eastAsia="宋体" w:cs="宋体"/>
                <w:sz w:val="22"/>
                <w:szCs w:val="22"/>
                <w:highlight w:val="none"/>
                <w:lang w:val="en-US" w:eastAsia="zh-CN" w:bidi="ar-SA"/>
              </w:rPr>
              <w:t xml:space="preserve">14-羟基芸苔素甾醇0.0075%可溶液剂，20m/袋，登记作物含小麦。</w:t>
            </w:r>
            <w:r/>
          </w:p>
        </w:tc>
        <w:tc>
          <w:tcPr>
            <w:shd w:val="clear" w:color="auto" w:fill="auto"/>
            <w:tcBorders>
              <w:left w:val="single" w:color="auto"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cs="宋体"/>
                <w:sz w:val="24"/>
                <w:szCs w:val="24"/>
                <w:highlight w:val="none"/>
                <w:lang w:val="en-US" w:eastAsia="zh-CN" w:bidi="ar-SA"/>
              </w:rPr>
              <w:t xml:space="preserve">124.72万袋</w:t>
            </w:r>
            <w:r/>
          </w:p>
        </w:tc>
        <w:tc>
          <w:tcPr>
            <w:shd w:val="clear" w:color="auto" w:fill="auto"/>
            <w:tcBorders>
              <w:left w:val="single" w:color="auto" w:sz="4" w:space="0"/>
              <w:bottom w:val="single" w:color="auto" w:sz="4" w:space="0"/>
              <w:right w:val="single" w:color="auto" w:sz="4" w:space="0"/>
            </w:tcBorders>
            <w:tcW w:w="131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4"/>
                <w:szCs w:val="24"/>
                <w:highlight w:val="none"/>
                <w:vertAlign w:val="baseline"/>
                <w:lang w:val="en-US" w:eastAsia="zh-CN" w:bidi="ar-SA"/>
              </w:rPr>
              <w:suppressLineNumbers w:val="0"/>
            </w:pPr>
            <w:r>
              <w:rPr>
                <w:rFonts w:hint="eastAsia" w:ascii="宋体" w:hAnsi="宋体" w:cs="宋体"/>
                <w:b w:val="0"/>
                <w:bCs w:val="0"/>
                <w:color w:val="auto"/>
                <w:sz w:val="24"/>
                <w:szCs w:val="24"/>
                <w:highlight w:val="none"/>
                <w:vertAlign w:val="baseline"/>
                <w:lang w:val="en-US" w:eastAsia="zh-CN" w:bidi="ar-SA"/>
              </w:rPr>
              <w:t xml:space="preserve">249.44</w:t>
            </w:r>
            <w:r/>
          </w:p>
        </w:tc>
      </w:tr>
    </w:tbl>
    <w:p>
      <w:pPr>
        <w:jc w:val="both"/>
        <w:spacing w:line="360" w:lineRule="auto"/>
        <w:widowControl/>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注：供应商可选报任意或全部采购包，供应商可以兼投但不可兼中，如果采购包一中标后，可继续参与采购包二的评审，但不能再次中标(以此类推)。苏采云投标工具中报价表填写价格时，请填报标的物的总价（请注意单位）。</w:t>
      </w:r>
      <w:r/>
    </w:p>
    <w:p>
      <w:pPr>
        <w:jc w:val="both"/>
        <w:spacing w:line="360" w:lineRule="auto"/>
        <w:widowControl/>
        <w:rPr>
          <w:rFonts w:hint="default" w:ascii="仿宋" w:hAnsi="仿宋" w:eastAsia="仿宋" w:cs="仿宋"/>
          <w:b/>
          <w:color w:val="auto"/>
          <w:sz w:val="24"/>
          <w:szCs w:val="24"/>
          <w:highlight w:val="yellow"/>
          <w:lang w:val="en-US" w:eastAsia="zh-CN" w:bidi="ar-SA"/>
        </w:rPr>
      </w:pPr>
      <w:r>
        <w:rPr>
          <w:rFonts w:hint="default" w:ascii="仿宋" w:hAnsi="仿宋" w:eastAsia="仿宋" w:cs="仿宋"/>
          <w:b/>
          <w:color w:val="auto"/>
          <w:sz w:val="24"/>
          <w:szCs w:val="24"/>
          <w:highlight w:val="yellow"/>
          <w:lang w:val="en-US" w:eastAsia="zh-CN" w:bidi="ar-SA"/>
        </w:rPr>
      </w:r>
      <w:r/>
    </w:p>
    <w:p>
      <w:pPr>
        <w:jc w:val="both"/>
        <w:spacing w:line="360" w:lineRule="auto"/>
        <w:widowControl/>
        <w:rPr>
          <w:rFonts w:hint="eastAsia" w:ascii="仿宋" w:hAnsi="仿宋" w:eastAsia="仿宋" w:cs="仿宋"/>
          <w:b/>
          <w:color w:val="auto"/>
          <w:sz w:val="24"/>
          <w:szCs w:val="24"/>
          <w:lang w:val="en-US" w:eastAsia="zh-CN" w:bidi="ar-SA"/>
        </w:rPr>
      </w:pPr>
      <w:r>
        <w:rPr>
          <w:rFonts w:hint="eastAsia" w:ascii="仿宋" w:hAnsi="仿宋" w:eastAsia="仿宋" w:cs="仿宋"/>
          <w:b/>
          <w:color w:val="auto"/>
          <w:sz w:val="24"/>
          <w:szCs w:val="24"/>
          <w:lang w:val="en-US" w:eastAsia="zh-CN" w:bidi="ar-SA"/>
        </w:rPr>
        <w:t xml:space="preserve">四、产品及质量要求</w:t>
      </w:r>
      <w:r/>
    </w:p>
    <w:p>
      <w:pPr>
        <w:ind w:firstLine="482"/>
        <w:jc w:val="both"/>
        <w:spacing w:line="360" w:lineRule="auto"/>
        <w:widowControl/>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1、供应商所投产品的技术规格应符合农药、化肥行业标准的质量要求。</w:t>
      </w:r>
      <w:r/>
    </w:p>
    <w:p>
      <w:pPr>
        <w:ind w:firstLine="482"/>
        <w:jc w:val="both"/>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2、所投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供应商应无偿补换。</w:t>
      </w:r>
      <w:r/>
    </w:p>
    <w:p>
      <w:pPr>
        <w:ind w:firstLine="482"/>
        <w:jc w:val="both"/>
        <w:spacing w:line="360" w:lineRule="auto"/>
        <w:widowControl/>
        <w:rPr>
          <w:rFonts w:hint="eastAsia" w:ascii="仿宋" w:hAnsi="仿宋" w:eastAsia="仿宋" w:cs="仿宋"/>
          <w:b/>
          <w:bCs/>
          <w:color w:val="auto"/>
          <w:sz w:val="24"/>
          <w:szCs w:val="24"/>
          <w:lang w:val="en-US" w:eastAsia="zh-CN" w:bidi="ar-SA"/>
        </w:rPr>
      </w:pPr>
      <w:r>
        <w:rPr>
          <w:rFonts w:hint="eastAsia" w:ascii="仿宋" w:hAnsi="仿宋" w:eastAsia="仿宋" w:cs="仿宋"/>
          <w:b/>
          <w:color w:val="auto"/>
          <w:sz w:val="24"/>
          <w:szCs w:val="24"/>
          <w:lang w:val="en-US" w:eastAsia="zh-CN" w:bidi="ar-SA"/>
        </w:rPr>
        <w:t xml:space="preserve">五、项目实施要求</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1、成交后30日内必须完成与采购方签订正式合同，否则视为自动放弃成交资格。</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2、接到采购人供货通知后，成交供应商于10日内将产品送到指定地点。成交供应商应科学安排生产，保障及时供货，明确供货进度，做好记录。</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3、产品送到项目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4、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p>
    <w:p>
      <w:pPr>
        <w:ind w:firstLine="482"/>
        <w:jc w:val="both"/>
        <w:spacing w:line="360" w:lineRule="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5、供应商必须承诺采购文件中提出的全部技术规格与要求，如果以其中某些条款不响应时，应在文件中逐条列出，未列出的视同响应。</w:t>
      </w:r>
      <w:r/>
    </w:p>
    <w:p>
      <w:pPr>
        <w:ind w:firstLine="482"/>
        <w:jc w:val="both"/>
        <w:spacing w:line="360" w:lineRule="auto"/>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highlight w:val="none"/>
          <w:lang w:val="en-US" w:eastAsia="zh-CN" w:bidi="ar-SA"/>
        </w:rPr>
        <w:t xml:space="preserve">六、其他要求：见询价文件《拟签订的合同文本》。</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rPr>
      </w:pPr>
      <w:r>
        <w:rPr>
          <w:rFonts w:hint="eastAsia" w:ascii="仿宋" w:hAnsi="仿宋" w:eastAsia="仿宋" w:cs="仿宋"/>
          <w:color w:val="auto"/>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2、承诺书</w:t>
      </w:r>
      <w:r/>
    </w:p>
    <w:p>
      <w:pPr>
        <w:pStyle w:val="839"/>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致</w:t>
      </w:r>
      <w:r>
        <w:rPr>
          <w:rFonts w:hint="eastAsia" w:ascii="仿宋" w:hAnsi="仿宋" w:eastAsia="仿宋" w:cs="仿宋"/>
          <w:color w:val="auto"/>
          <w:sz w:val="24"/>
          <w:szCs w:val="24"/>
          <w:highlight w:val="none"/>
          <w:u w:val="single"/>
          <w:lang w:val="en-US" w:eastAsia="zh-CN"/>
        </w:rPr>
        <w:t xml:space="preserve">邳州市农业农村局/徐州国邦工程咨询管理有限公司</w:t>
      </w:r>
      <w:r>
        <w:rPr>
          <w:rFonts w:hint="eastAsia" w:ascii="仿宋" w:hAnsi="仿宋" w:eastAsia="仿宋" w:cs="仿宋"/>
          <w:color w:val="auto"/>
          <w:sz w:val="24"/>
          <w:szCs w:val="24"/>
          <w:highlight w:val="none"/>
          <w:lang w:val="en-US" w:eastAsia="zh-CN"/>
        </w:rPr>
        <w:t xml:space="preserve">：</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根据贵方《询价通知书》（项目编号：JSZC-320382-XZGB-X2026-0001）要求，本供应商正式提交以下电子投标响应文件。</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仿宋" w:hAnsi="仿宋" w:eastAsia="仿宋" w:cs="仿宋"/>
          <w:color w:val="auto"/>
          <w:sz w:val="24"/>
          <w:szCs w:val="24"/>
          <w:highlight w:val="none"/>
          <w:lang w:val="en-US" w:eastAsia="zh-CN"/>
        </w:rPr>
        <w:t xml:space="preserve">1、承诺书；</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2、询价报价表；</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3、分项价格表；</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4、法人授权委托书；</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5、询价通知书要求提供的其他有关文件。</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我单位符合《中华人民共和国政府采购法》第二十二条的规定，符合本项目供应商资格要求。</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本供应商兹宣布同意如下:</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lang w:val="en-US" w:eastAsia="zh-CN"/>
        </w:rPr>
        <w:t xml:space="preserve">一、按《询价通知书》规定提供交付的货物的唯一报价见《询价报价表》。</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w:t xml:space="preserve">二、供应商完全承担根据《询价通知书》规定完成合同的责任和义务（如有偏离，在报价表中另作说明）。</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四、供应商保证所提供的响应文件（包括资格预审申请文件）及所有材料的真实、合法、有效，并对其负责。</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五、本报价有效期30个工作日。</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六、同意向贵方提供贵方可能要求的与本次询价采购有关的任何证据或资料。</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七、供应商完全理解贵方不一定要接受最低的报价或收到的任何报价。</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八、徐州国邦工程咨询管理有限公司有权将我单位本项目的《询价报价表》和《分项价格表》予以公示，公示的方式由徐州国邦工程咨询管理有限公司确定。</w:t>
      </w:r>
      <w:r/>
    </w:p>
    <w:p>
      <w:pPr>
        <w:pStyle w:val="839"/>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九、我公司同意在领取成交通知书前，按标准向徐州国邦工程咨询管理有限公司支付代理服务费，本项目采购属性为</w:t>
      </w:r>
      <w:r>
        <w:rPr>
          <w:rFonts w:hint="eastAsia" w:ascii="仿宋" w:hAnsi="仿宋" w:eastAsia="仿宋" w:cs="仿宋"/>
          <w:color w:val="auto"/>
          <w:sz w:val="24"/>
          <w:szCs w:val="24"/>
          <w:highlight w:val="none"/>
          <w:u w:val="single"/>
          <w:lang w:val="en-US" w:eastAsia="zh-CN"/>
        </w:rPr>
        <w:t xml:space="preserve">货物类</w:t>
      </w:r>
      <w:r>
        <w:rPr>
          <w:rFonts w:hint="eastAsia" w:ascii="仿宋" w:hAnsi="仿宋" w:eastAsia="仿宋" w:cs="仿宋"/>
          <w:color w:val="auto"/>
          <w:sz w:val="24"/>
          <w:szCs w:val="24"/>
          <w:highlight w:val="none"/>
          <w:lang w:val="en-US" w:eastAsia="zh-CN"/>
        </w:rPr>
        <w:t xml:space="preserve">。</w:t>
      </w:r>
      <w:r/>
    </w:p>
    <w:p>
      <w:pPr>
        <w:pStyle w:val="974"/>
        <w:ind w:right="1663"/>
        <w:spacing w:line="400" w:lineRule="exact"/>
        <w:rPr>
          <w:rFonts w:hint="eastAsia" w:ascii="仿宋" w:hAnsi="仿宋" w:eastAsia="仿宋" w:cs="仿宋"/>
          <w:color w:val="auto"/>
          <w:sz w:val="24"/>
        </w:rPr>
      </w:pPr>
      <w:r>
        <w:rPr>
          <w:rFonts w:hint="eastAsia" w:ascii="仿宋" w:hAnsi="仿宋" w:eastAsia="仿宋" w:cs="仿宋"/>
          <w:color w:val="auto"/>
          <w:sz w:val="24"/>
        </w:rPr>
      </w:r>
      <w:r/>
    </w:p>
    <w:p>
      <w:pPr>
        <w:pStyle w:val="974"/>
        <w:ind w:left="0" w:right="1663" w:firstLine="0"/>
        <w:jc w:val="left"/>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投标人名称（盖电子签章）：</w:t>
      </w:r>
      <w:r/>
    </w:p>
    <w:p>
      <w:pPr>
        <w:pStyle w:val="974"/>
        <w:ind w:left="0" w:right="1663" w:firstLine="0"/>
        <w:jc w:val="left"/>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法定代表人或授权代表（签字或盖章）：</w:t>
      </w:r>
      <w:r/>
    </w:p>
    <w:p>
      <w:pPr>
        <w:pStyle w:val="974"/>
        <w:ind w:left="0" w:right="1663" w:firstLine="0"/>
        <w:jc w:val="left"/>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p>
      <w:pPr>
        <w:pStyle w:val="974"/>
        <w:ind w:left="0" w:right="1663" w:firstLine="0"/>
        <w:jc w:val="left"/>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 期：    年  月  日</w:t>
      </w:r>
      <w:r/>
    </w:p>
    <w:p>
      <w:pPr>
        <w:rPr>
          <w:rFonts w:hint="eastAsia" w:ascii="仿宋" w:hAnsi="仿宋" w:eastAsia="仿宋" w:cs="仿宋"/>
          <w:color w:val="auto"/>
        </w:rPr>
      </w:pPr>
      <w:r>
        <w:rPr>
          <w:rFonts w:hint="eastAsia" w:ascii="仿宋" w:hAnsi="仿宋" w:eastAsia="仿宋" w:cs="仿宋"/>
          <w:color w:val="auto"/>
        </w:rPr>
        <w:br w:type="page" w:clear="all"/>
      </w:r>
      <w:r/>
    </w:p>
    <w:p>
      <w:pPr>
        <w:pStyle w:val="857"/>
        <w:rPr>
          <w:rFonts w:hint="eastAsia"/>
          <w:color w:val="auto"/>
        </w:rPr>
      </w:pPr>
      <w:r>
        <w:rPr>
          <w:rFonts w:hint="eastAsia"/>
          <w:color w:val="auto"/>
        </w:rPr>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3、询价报价表</w:t>
      </w:r>
      <w:r/>
    </w:p>
    <w:p>
      <w:pPr>
        <w:pStyle w:val="828"/>
        <w:rPr>
          <w:rFonts w:hint="eastAsia"/>
          <w:color w:val="auto"/>
        </w:rPr>
      </w:pPr>
      <w:r>
        <w:rPr>
          <w:rFonts w:hint="eastAsia"/>
          <w:color w:val="auto"/>
        </w:rPr>
      </w:r>
      <w:r/>
    </w:p>
    <w:p>
      <w:pPr>
        <w:pStyle w:val="974"/>
        <w:ind w:left="0" w:right="31" w:firstLine="0"/>
        <w:jc w:val="left"/>
        <w:keepLines w:val="0"/>
        <w:keepNext w:val="0"/>
        <w:pageBreakBefore w:val="0"/>
        <w:spacing w:line="360" w:lineRule="auto"/>
        <w:widowControl w:val="off"/>
        <w:rPr>
          <w:rFonts w:hint="eastAsia" w:ascii="仿宋" w:hAnsi="仿宋" w:eastAsia="仿宋" w:cs="仿宋"/>
          <w:color w:val="auto"/>
          <w:highlight w:val="red"/>
          <w:lang w:eastAsia="zh-CN"/>
        </w:rPr>
      </w:pPr>
      <w:r>
        <w:rPr>
          <w:rFonts w:hint="eastAsia" w:ascii="仿宋" w:hAnsi="仿宋" w:eastAsia="仿宋" w:cs="仿宋"/>
          <w:color w:val="auto"/>
        </w:rPr>
        <w:t xml:space="preserve">项目编号：</w:t>
      </w:r>
      <w:r>
        <w:rPr>
          <w:rFonts w:hint="eastAsia" w:ascii="仿宋" w:hAnsi="仿宋" w:eastAsia="仿宋" w:cs="仿宋"/>
          <w:color w:val="auto"/>
          <w:highlight w:val="none"/>
          <w:lang w:eastAsia="zh-CN"/>
        </w:rPr>
        <w:t xml:space="preserve">JSZC-320382-XZGB-X2026-0001</w:t>
      </w:r>
      <w:r/>
    </w:p>
    <w:p>
      <w:pPr>
        <w:pStyle w:val="974"/>
        <w:ind w:left="0" w:firstLine="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项目名称：2026年邳州市小麦促弱转壮项目</w:t>
      </w:r>
      <w:r/>
    </w:p>
    <w:p>
      <w:pPr>
        <w:pStyle w:val="832"/>
        <w:ind w:left="0" w:firstLine="0"/>
        <w:jc w:val="righ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货币单位：人民币元</w:t>
      </w:r>
      <w:r/>
    </w:p>
    <w:tbl>
      <w:tblPr>
        <w:tblStyle w:val="825"/>
        <w:tblW w:w="909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2"/>
        <w:gridCol w:w="2855"/>
        <w:gridCol w:w="2465"/>
        <w:gridCol w:w="1375"/>
      </w:tblGrid>
      <w:tr>
        <w:trPr>
          <w:cantSplit/>
          <w:jc w:val="center"/>
          <w:trHeight w:val="826"/>
        </w:trPr>
        <w:tc>
          <w:tcPr>
            <w:tcW w:w="240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p>
        </w:tc>
        <w:tc>
          <w:tcPr>
            <w:tcW w:w="285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项目内容</w:t>
            </w:r>
            <w:r/>
          </w:p>
        </w:tc>
        <w:tc>
          <w:tcPr>
            <w:tcW w:w="246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报价（小写）</w:t>
            </w:r>
            <w:r/>
          </w:p>
        </w:tc>
        <w:tc>
          <w:tcPr>
            <w:tcW w:w="137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tc>
      </w:tr>
      <w:tr>
        <w:trPr>
          <w:cantSplit/>
          <w:jc w:val="center"/>
          <w:trHeight w:val="1379"/>
        </w:trPr>
        <w:tc>
          <w:tcPr>
            <w:tcW w:w="2402" w:type="dxa"/>
            <w:vAlign w:val="center"/>
            <w:textDirection w:val="lrTb"/>
            <w:noWrap w:val="false"/>
          </w:tcPr>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2026年邳州市小麦促弱转壮项目</w:t>
            </w:r>
            <w:r/>
          </w:p>
        </w:tc>
        <w:tc>
          <w:tcPr>
            <w:tcW w:w="2855" w:type="dxa"/>
            <w:vAlign w:val="center"/>
            <w:textDirection w:val="lrTb"/>
            <w:noWrap w:val="false"/>
          </w:tcPr>
          <w:p>
            <w:pPr>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详见《</w:t>
            </w:r>
            <w:r>
              <w:rPr>
                <w:rFonts w:hint="eastAsia" w:ascii="仿宋" w:hAnsi="仿宋" w:eastAsia="仿宋" w:cs="仿宋"/>
                <w:color w:val="auto"/>
                <w:sz w:val="24"/>
                <w:szCs w:val="24"/>
                <w:lang w:eastAsia="zh-CN"/>
              </w:rPr>
              <w:t xml:space="preserve">询价通知书</w:t>
            </w:r>
            <w:r>
              <w:rPr>
                <w:rFonts w:hint="eastAsia" w:ascii="仿宋" w:hAnsi="仿宋" w:eastAsia="仿宋" w:cs="仿宋"/>
                <w:color w:val="auto"/>
                <w:sz w:val="24"/>
                <w:szCs w:val="24"/>
              </w:rPr>
              <w:t xml:space="preserve">》附：1、《项目要求》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采购需求</w:t>
            </w:r>
            <w:r>
              <w:rPr>
                <w:rFonts w:hint="eastAsia" w:ascii="仿宋" w:hAnsi="仿宋" w:eastAsia="仿宋" w:cs="仿宋"/>
                <w:color w:val="auto"/>
                <w:sz w:val="24"/>
                <w:szCs w:val="24"/>
                <w:lang w:eastAsia="zh-CN"/>
              </w:rPr>
              <w:t xml:space="preserve">）</w:t>
            </w:r>
            <w:r/>
          </w:p>
        </w:tc>
        <w:tc>
          <w:tcPr>
            <w:tcW w:w="246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75"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1379"/>
        </w:trPr>
        <w:tc>
          <w:tcPr>
            <w:tcW w:w="2402"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报价（大写）</w:t>
            </w:r>
            <w:r/>
          </w:p>
        </w:tc>
        <w:tc>
          <w:tcPr>
            <w:gridSpan w:val="2"/>
            <w:tcW w:w="5320"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7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pStyle w:val="894"/>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839"/>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报价说明：</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1、报价包括货物设计、制造、包装、仓储、运输、装卸搬运、发放到户、检验检测、审计及验收等所有含税费用。本报价含包含供应商应当提供的伴随服务/售后服务费用，采购人不再支付报价以外的任何费用。</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2、根据质量和服务均能满足采购文件实质性响应要求且报价最低的原则确定成交供应商。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 xml:space="preserve">3、本报价为最终报价。大小写不一致以大写为准；</w:t>
      </w:r>
      <w:r/>
    </w:p>
    <w:p>
      <w:pPr>
        <w:pStyle w:val="839"/>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4、供应商的响应文件中的内容与询价通知书（含询价通知书的澄清或者修改，下同）的要求不同时，逐条列在《偏离表》中，否则将认为供应商接受询价通知书的要求。</w:t>
      </w:r>
      <w:r/>
    </w:p>
    <w:p>
      <w:pPr>
        <w:pStyle w:val="839"/>
        <w:ind w:left="3360" w:firstLine="420"/>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投标人名称（盖电子签章）： </w:t>
      </w:r>
      <w:r/>
    </w:p>
    <w:p>
      <w:pPr>
        <w:pStyle w:val="839"/>
        <w:ind w:left="3360" w:firstLine="420"/>
        <w:jc w:val="both"/>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法定代表人或授权代表（签字或盖章）：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日期：</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年  月  日</w:t>
      </w:r>
      <w:r/>
    </w:p>
    <w:p>
      <w:pPr>
        <w:pStyle w:val="839"/>
        <w:ind w:firstLine="480"/>
        <w:spacing w:line="360" w:lineRule="auto"/>
        <w:rPr>
          <w:rFonts w:hint="eastAsia" w:ascii="仿宋" w:hAnsi="仿宋" w:eastAsia="仿宋" w:cs="仿宋"/>
          <w:color w:val="auto"/>
          <w:sz w:val="24"/>
          <w:szCs w:val="24"/>
          <w:highlight w:val="none"/>
          <w:lang w:val="en-US" w:eastAsia="zh-CN"/>
        </w:rPr>
        <w:sectPr>
          <w:footerReference w:type="default" r:id="rId9"/>
          <w:footnotePr/>
          <w:endnotePr/>
          <w:type w:val="nextPage"/>
          <w:pgSz w:w="11910" w:h="16840" w:orient="portrait"/>
          <w:pgMar w:top="1440" w:right="1800" w:bottom="1440" w:left="1800" w:header="720" w:footer="720" w:gutter="0"/>
          <w:cols w:num="1" w:sep="0" w:space="1701" w:equalWidth="1"/>
          <w:docGrid w:linePitch="360"/>
        </w:sectPr>
      </w:pPr>
      <w:r>
        <w:rPr>
          <w:rFonts w:hint="eastAsia" w:ascii="仿宋" w:hAnsi="仿宋" w:eastAsia="仿宋" w:cs="仿宋"/>
          <w:color w:val="auto"/>
          <w:sz w:val="24"/>
          <w:szCs w:val="24"/>
          <w:highlight w:val="none"/>
          <w:lang w:val="en-US" w:eastAsia="zh-CN"/>
        </w:rPr>
        <w:t xml:space="preserve">   </w:t>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4、分项价格表</w:t>
      </w:r>
      <w:r/>
    </w:p>
    <w:p>
      <w:pPr>
        <w:pStyle w:val="839"/>
        <w:numPr>
          <w:ilvl w:val="0"/>
          <w:numId w:val="0"/>
        </w:numPr>
        <w:rPr>
          <w:rFonts w:hint="eastAsia" w:ascii="仿宋" w:hAnsi="仿宋" w:eastAsia="仿宋" w:cs="仿宋"/>
          <w:color w:val="auto"/>
        </w:rPr>
      </w:pPr>
      <w:r>
        <w:rPr>
          <w:rFonts w:hint="eastAsia" w:ascii="仿宋" w:hAnsi="仿宋" w:eastAsia="仿宋" w:cs="仿宋"/>
          <w:color w:val="auto"/>
        </w:rPr>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项目名称：2026年邳州市小麦促弱转壮项目</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项目编号：JSZC-320382-XZGB-X2026-0001      </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 xml:space="preserve">货币单位：人民币元      </w:t>
      </w:r>
      <w:r/>
    </w:p>
    <w:tbl>
      <w:tblPr>
        <w:tblStyle w:val="825"/>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40"/>
        <w:gridCol w:w="673"/>
        <w:gridCol w:w="1145"/>
        <w:gridCol w:w="1651"/>
        <w:gridCol w:w="2265"/>
        <w:gridCol w:w="810"/>
        <w:gridCol w:w="765"/>
        <w:gridCol w:w="810"/>
        <w:gridCol w:w="1103"/>
      </w:tblGrid>
      <w:tr>
        <w:trPr>
          <w:jc w:val="center"/>
          <w:trHeight w:val="915"/>
        </w:trPr>
        <w:tc>
          <w:tcPr>
            <w:shd w:val="clear" w:color="auto" w:fill="c0c0c0"/>
            <w:tcMar>
              <w:left w:w="15" w:type="dxa"/>
              <w:top w:w="15" w:type="dxa"/>
              <w:right w:w="15" w:type="dxa"/>
              <w:bottom w:w="0" w:type="dxa"/>
            </w:tcMar>
            <w:tcW w:w="44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shd w:val="clear" w:color="auto" w:fill="c0c0c0"/>
            <w:tcMar>
              <w:left w:w="15" w:type="dxa"/>
              <w:top w:w="15" w:type="dxa"/>
              <w:right w:w="15" w:type="dxa"/>
              <w:bottom w:w="0" w:type="dxa"/>
            </w:tcMar>
            <w:tcW w:w="673"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名称</w:t>
            </w:r>
            <w:r/>
          </w:p>
        </w:tc>
        <w:tc>
          <w:tcPr>
            <w:shd w:val="clear" w:color="auto" w:fill="c0c0c0"/>
            <w:tcMar>
              <w:left w:w="15" w:type="dxa"/>
              <w:top w:w="15" w:type="dxa"/>
              <w:right w:w="15" w:type="dxa"/>
              <w:bottom w:w="0" w:type="dxa"/>
            </w:tcMar>
            <w:tcW w:w="1145"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品牌、规格、型号</w:t>
            </w:r>
            <w:r/>
          </w:p>
        </w:tc>
        <w:tc>
          <w:tcPr>
            <w:shd w:val="clear" w:color="auto" w:fill="c0c0c0"/>
            <w:tcMar>
              <w:left w:w="15" w:type="dxa"/>
              <w:top w:w="15" w:type="dxa"/>
              <w:right w:w="15" w:type="dxa"/>
              <w:bottom w:w="0" w:type="dxa"/>
            </w:tcMar>
            <w:tcW w:w="1651"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产品制造企业名称（全称）</w:t>
            </w:r>
            <w:r/>
          </w:p>
        </w:tc>
        <w:tc>
          <w:tcPr>
            <w:shd w:val="clear" w:color="auto" w:fill="c0c0c0"/>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81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w:t>
            </w:r>
            <w:r/>
          </w:p>
        </w:tc>
        <w:tc>
          <w:tcPr>
            <w:shd w:val="clear" w:color="auto" w:fill="c0c0c0"/>
            <w:tcMar>
              <w:left w:w="15" w:type="dxa"/>
              <w:top w:w="15" w:type="dxa"/>
              <w:right w:w="15" w:type="dxa"/>
              <w:bottom w:w="0" w:type="dxa"/>
            </w:tcMar>
            <w:tcW w:w="765"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单价</w:t>
            </w:r>
            <w:r/>
          </w:p>
        </w:tc>
        <w:tc>
          <w:tcPr>
            <w:shd w:val="clear" w:color="auto" w:fill="c0c0c0"/>
            <w:tcMar>
              <w:left w:w="15" w:type="dxa"/>
              <w:top w:w="15" w:type="dxa"/>
              <w:right w:w="15" w:type="dxa"/>
              <w:bottom w:w="0" w:type="dxa"/>
            </w:tcMar>
            <w:tcW w:w="1103"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w:t>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jc w:val="center"/>
          <w:trHeight w:val="418"/>
        </w:trPr>
        <w:tc>
          <w:tcPr>
            <w:gridSpan w:val="4"/>
            <w:tcMar>
              <w:left w:w="15" w:type="dxa"/>
              <w:top w:w="15" w:type="dxa"/>
              <w:right w:w="15" w:type="dxa"/>
              <w:bottom w:w="0" w:type="dxa"/>
            </w:tcMar>
            <w:tcW w:w="3909"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总价合计</w:t>
            </w:r>
            <w:r/>
          </w:p>
        </w:tc>
        <w:tc>
          <w:tcPr>
            <w:gridSpan w:val="5"/>
            <w:tcMar>
              <w:left w:w="15" w:type="dxa"/>
              <w:top w:w="15" w:type="dxa"/>
              <w:right w:w="15" w:type="dxa"/>
              <w:bottom w:w="0" w:type="dxa"/>
            </w:tcMar>
            <w:tcW w:w="575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29" w:firstLine="19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29" w:firstLine="19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供应商（公章）：</w:t>
      </w:r>
      <w:r/>
    </w:p>
    <w:p>
      <w:pPr>
        <w:ind w:right="29" w:firstLine="19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法定代表人（负责人）或授权代表（签字或盖章）：  </w:t>
      </w:r>
      <w:r/>
    </w:p>
    <w:p>
      <w:pPr>
        <w:ind w:right="29" w:firstLine="19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日期：</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 xml:space="preserve">年  月</w:t>
      </w:r>
      <w:bookmarkStart w:id="1" w:name="_GoBack"/>
      <w:r/>
      <w:bookmarkEnd w:id="1"/>
      <w:r>
        <w:rPr>
          <w:rFonts w:hint="eastAsia" w:ascii="仿宋" w:hAnsi="仿宋" w:eastAsia="仿宋" w:cs="仿宋"/>
          <w:color w:val="auto"/>
          <w:sz w:val="24"/>
          <w:szCs w:val="24"/>
          <w:lang w:val="en-US" w:eastAsia="zh-CN" w:bidi="ar-SA"/>
        </w:rPr>
        <w:t xml:space="preserve">  日</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firstLine="5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注：</w:t>
      </w:r>
      <w:r/>
    </w:p>
    <w:p>
      <w:pPr>
        <w:ind w:firstLine="5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①如果不提供详细分项报价将视为没有实质性响应；</w:t>
      </w:r>
      <w:r/>
    </w:p>
    <w:p>
      <w:pPr>
        <w:ind w:firstLine="5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②供应商对以上数据的真实性负责；</w:t>
      </w:r>
      <w:r/>
    </w:p>
    <w:p>
      <w:pPr>
        <w:ind w:firstLine="56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徐州国邦工程咨询管理有限公司有权将以上内容进行公示。</w:t>
      </w:r>
      <w:r/>
    </w:p>
    <w:p>
      <w:pPr>
        <w:rPr>
          <w:rFonts w:hint="eastAsia" w:ascii="仿宋" w:hAnsi="仿宋" w:eastAsia="仿宋" w:cs="仿宋"/>
          <w:color w:val="auto"/>
          <w:sz w:val="24"/>
        </w:rPr>
      </w:pPr>
      <w:r>
        <w:rPr>
          <w:rFonts w:hint="eastAsia" w:ascii="仿宋" w:hAnsi="仿宋" w:eastAsia="仿宋" w:cs="仿宋"/>
          <w:color w:val="auto"/>
          <w:sz w:val="24"/>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5.偏离表</w:t>
      </w:r>
      <w:r/>
    </w:p>
    <w:p>
      <w:pPr>
        <w:spacing w:line="360" w:lineRule="auto"/>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2026年邳州市小麦促弱转壮项目 </w:t>
      </w:r>
      <w:r/>
    </w:p>
    <w:p>
      <w:pPr>
        <w:spacing w:line="360" w:lineRule="auto"/>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JSZC-320382-XZGB-X2026-0001</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p>
    <w:tbl>
      <w:tblPr>
        <w:tblStyle w:val="825"/>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olor w:val="auto"/>
                <w:sz w:val="24"/>
                <w:lang w:eastAsia="zh-CN"/>
              </w:rPr>
              <w:t xml:space="preserve">询价通知书</w:t>
            </w:r>
            <w:r>
              <w:rPr>
                <w:rFonts w:hint="eastAsia" w:ascii="仿宋" w:hAnsi="仿宋" w:eastAsia="仿宋" w:cs="仿宋"/>
                <w:color w:val="auto"/>
                <w:sz w:val="24"/>
              </w:rPr>
              <w:t xml:space="preserve">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tc>
      </w:tr>
    </w:tbl>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注：</w:t>
      </w:r>
      <w:r>
        <w:rPr>
          <w:rFonts w:hint="eastAsia" w:ascii="仿宋" w:hAnsi="仿宋" w:eastAsia="仿宋" w:cs="仿宋"/>
          <w:color w:val="auto"/>
          <w:sz w:val="24"/>
          <w:u w:val="single"/>
          <w:lang w:val="en-US" w:eastAsia="zh-CN"/>
        </w:rPr>
        <w:t xml:space="preserve">供应商</w:t>
      </w:r>
      <w:r>
        <w:rPr>
          <w:rFonts w:hint="eastAsia" w:ascii="仿宋" w:hAnsi="仿宋" w:eastAsia="仿宋" w:cs="仿宋"/>
          <w:color w:val="auto"/>
          <w:sz w:val="24"/>
          <w:u w:val="single"/>
        </w:rPr>
        <w:t xml:space="preserve">的</w:t>
      </w:r>
      <w:r>
        <w:rPr>
          <w:rFonts w:hint="eastAsia" w:ascii="仿宋" w:hAnsi="仿宋" w:eastAsia="仿宋" w:cs="仿宋"/>
          <w:color w:val="auto"/>
          <w:sz w:val="24"/>
          <w:u w:val="single"/>
          <w:lang w:val="en-US" w:eastAsia="zh-CN"/>
        </w:rPr>
        <w:t xml:space="preserve">响应</w:t>
      </w:r>
      <w:r>
        <w:rPr>
          <w:rFonts w:hint="eastAsia" w:ascii="仿宋" w:hAnsi="仿宋" w:eastAsia="仿宋" w:cs="仿宋"/>
          <w:color w:val="auto"/>
          <w:sz w:val="24"/>
          <w:u w:val="single"/>
        </w:rPr>
        <w:t xml:space="preserve">文件中的内容与</w:t>
      </w:r>
      <w:r>
        <w:rPr>
          <w:rFonts w:hint="eastAsia" w:ascii="仿宋" w:hAnsi="仿宋" w:eastAsia="仿宋" w:cs="仿宋"/>
          <w:color w:val="auto"/>
          <w:sz w:val="24"/>
          <w:u w:val="single"/>
          <w:lang w:val="en-US" w:eastAsia="zh-CN"/>
        </w:rPr>
        <w:t xml:space="preserve">询价通知书</w:t>
      </w:r>
      <w:r>
        <w:rPr>
          <w:rFonts w:hint="eastAsia" w:ascii="仿宋" w:hAnsi="仿宋" w:eastAsia="仿宋" w:cs="仿宋"/>
          <w:color w:val="auto"/>
          <w:sz w:val="24"/>
          <w:u w:val="single"/>
        </w:rPr>
        <w:t xml:space="preserve">件（含</w:t>
      </w:r>
      <w:r>
        <w:rPr>
          <w:rFonts w:hint="eastAsia" w:ascii="仿宋" w:hAnsi="仿宋" w:eastAsia="仿宋" w:cs="仿宋"/>
          <w:color w:val="auto"/>
          <w:sz w:val="24"/>
          <w:u w:val="single"/>
          <w:lang w:eastAsia="zh-CN"/>
        </w:rPr>
        <w:t xml:space="preserve">询价通知书</w:t>
      </w:r>
      <w:r>
        <w:rPr>
          <w:rFonts w:hint="eastAsia" w:ascii="仿宋" w:hAnsi="仿宋" w:eastAsia="仿宋" w:cs="仿宋"/>
          <w:color w:val="auto"/>
          <w:sz w:val="24"/>
          <w:u w:val="single"/>
        </w:rPr>
        <w:t xml:space="preserve">的澄清或者修改的内容，下同）的要求不同时，逐条列在偏离表中，否则将认为投标人接受</w:t>
      </w:r>
      <w:r>
        <w:rPr>
          <w:rFonts w:hint="eastAsia" w:ascii="仿宋" w:hAnsi="仿宋" w:eastAsia="仿宋" w:cs="仿宋"/>
          <w:color w:val="auto"/>
          <w:sz w:val="24"/>
          <w:u w:val="single"/>
          <w:lang w:eastAsia="zh-CN"/>
        </w:rPr>
        <w:t xml:space="preserve">询价通知书</w:t>
      </w:r>
      <w:r>
        <w:rPr>
          <w:rFonts w:hint="eastAsia" w:ascii="仿宋" w:hAnsi="仿宋" w:eastAsia="仿宋" w:cs="仿宋"/>
          <w:color w:val="auto"/>
          <w:sz w:val="24"/>
          <w:u w:val="single"/>
        </w:rPr>
        <w:t xml:space="preserve">的要求。</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rFonts w:hint="eastAsia" w:ascii="仿宋" w:hAnsi="仿宋" w:eastAsia="仿宋" w:cs="仿宋"/>
          <w:color w:val="auto"/>
          <w:sz w:val="24"/>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6、拟签订的合同文本</w:t>
      </w:r>
      <w:r/>
    </w:p>
    <w:p>
      <w:pPr>
        <w:keepLines/>
        <w:keepNext/>
        <w:spacing w:before="120" w:after="120"/>
        <w:rPr>
          <w:rFonts w:hint="eastAsia" w:ascii="仿宋" w:hAnsi="仿宋" w:eastAsia="仿宋" w:cs="仿宋"/>
          <w:b/>
          <w:color w:val="auto"/>
          <w:sz w:val="20"/>
          <w:szCs w:val="20"/>
        </w:rPr>
        <w:outlineLvl w:val="3"/>
      </w:pPr>
      <w:r>
        <w:rPr>
          <w:rFonts w:hint="eastAsia" w:ascii="仿宋" w:hAnsi="仿宋" w:eastAsia="仿宋" w:cs="仿宋"/>
          <w:b/>
          <w:color w:val="auto"/>
          <w:sz w:val="20"/>
          <w:szCs w:val="20"/>
        </w:rPr>
      </w:r>
      <w:r/>
    </w:p>
    <w:p>
      <w:pPr>
        <w:ind w:firstLine="482"/>
        <w:jc w:val="center"/>
        <w:spacing w:line="36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 xml:space="preserve">（以采购人与成交供应商最终签订版本为准）</w:t>
      </w:r>
      <w:r/>
    </w:p>
    <w:p>
      <w:pPr>
        <w:spacing w:line="360" w:lineRule="auto"/>
        <w:rPr>
          <w:rFonts w:hint="eastAsia" w:ascii="仿宋" w:hAnsi="仿宋" w:eastAsia="仿宋" w:cs="仿宋"/>
          <w:color w:val="auto"/>
          <w:sz w:val="28"/>
          <w:szCs w:val="21"/>
          <w:lang w:eastAsia="zh-CN"/>
        </w:rPr>
      </w:pPr>
      <w:r>
        <w:rPr>
          <w:rFonts w:hint="eastAsia" w:ascii="仿宋" w:hAnsi="仿宋" w:eastAsia="仿宋" w:cs="仿宋"/>
          <w:color w:val="auto"/>
          <w:sz w:val="28"/>
          <w:szCs w:val="21"/>
        </w:rPr>
        <w:t xml:space="preserve">项目名称：</w:t>
      </w:r>
      <w:r>
        <w:rPr>
          <w:rFonts w:hint="eastAsia" w:ascii="仿宋" w:hAnsi="仿宋" w:eastAsia="仿宋" w:cs="仿宋"/>
          <w:color w:val="auto"/>
          <w:sz w:val="28"/>
          <w:szCs w:val="21"/>
          <w:lang w:eastAsia="zh-CN"/>
        </w:rPr>
        <w:t xml:space="preserve">2026年邳州市小麦促弱转壮项目</w:t>
      </w:r>
      <w:r/>
    </w:p>
    <w:p>
      <w:pPr>
        <w:spacing w:line="360" w:lineRule="auto"/>
        <w:rPr>
          <w:rFonts w:hint="eastAsia" w:ascii="仿宋" w:hAnsi="仿宋" w:eastAsia="仿宋" w:cs="仿宋"/>
          <w:color w:val="auto"/>
          <w:sz w:val="28"/>
          <w:szCs w:val="21"/>
          <w:lang w:eastAsia="zh-CN"/>
        </w:rPr>
      </w:pPr>
      <w:r>
        <w:rPr>
          <w:rFonts w:hint="eastAsia" w:ascii="仿宋" w:hAnsi="仿宋" w:eastAsia="仿宋" w:cs="仿宋"/>
          <w:color w:val="auto"/>
          <w:sz w:val="28"/>
          <w:szCs w:val="21"/>
        </w:rPr>
        <w:t xml:space="preserve">项目编号：</w:t>
      </w:r>
      <w:r>
        <w:rPr>
          <w:rFonts w:hint="eastAsia" w:ascii="仿宋" w:hAnsi="仿宋" w:eastAsia="仿宋" w:cs="仿宋"/>
          <w:color w:val="auto"/>
          <w:sz w:val="28"/>
          <w:szCs w:val="21"/>
          <w:lang w:eastAsia="zh-CN"/>
        </w:rPr>
        <w:t xml:space="preserve">JSZC-320382-XZGB-X2026-0001</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政</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府</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采</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购</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合</w:t>
      </w:r>
      <w:r/>
    </w:p>
    <w:p>
      <w:pPr>
        <w:jc w:val="center"/>
        <w:spacing w:after="120"/>
        <w:rPr>
          <w:rFonts w:hint="eastAsia" w:ascii="仿宋" w:hAnsi="仿宋" w:eastAsia="仿宋" w:cs="仿宋"/>
          <w:color w:val="auto"/>
        </w:rPr>
      </w:pPr>
      <w:r>
        <w:rPr>
          <w:rFonts w:hint="eastAsia" w:ascii="仿宋" w:hAnsi="仿宋" w:eastAsia="仿宋" w:cs="仿宋"/>
          <w:color w:val="auto"/>
          <w:sz w:val="72"/>
          <w:szCs w:val="72"/>
        </w:rPr>
        <w:t xml:space="preserve">同</w:t>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132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  购  人：</w:t>
      </w:r>
      <w:r>
        <w:rPr>
          <w:rFonts w:hint="eastAsia" w:ascii="仿宋" w:hAnsi="仿宋" w:eastAsia="仿宋" w:cs="仿宋"/>
          <w:color w:val="auto"/>
          <w:sz w:val="28"/>
          <w:szCs w:val="28"/>
          <w:lang w:eastAsia="zh-CN"/>
        </w:rPr>
        <w:t xml:space="preserve">邳州市农业农村局</w:t>
      </w:r>
      <w:r/>
    </w:p>
    <w:p>
      <w:pPr>
        <w:ind w:firstLine="1320"/>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成交供应商：</w:t>
      </w:r>
      <w:r/>
    </w:p>
    <w:p>
      <w:pPr>
        <w:ind w:firstLine="13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p>
    <w:p>
      <w:pPr>
        <w:ind w:firstLine="1320"/>
        <w:spacing w:line="360" w:lineRule="auto"/>
        <w:rPr>
          <w:rFonts w:hint="eastAsia" w:ascii="仿宋" w:hAnsi="仿宋" w:eastAsia="仿宋" w:cs="仿宋"/>
          <w:bCs/>
          <w:color w:val="auto"/>
          <w:sz w:val="28"/>
          <w:szCs w:val="28"/>
          <w:lang w:val="en-US" w:eastAsia="zh-CN" w:bidi="ar-SA"/>
        </w:rPr>
      </w:pPr>
      <w:r>
        <w:rPr>
          <w:rFonts w:hint="eastAsia" w:ascii="仿宋" w:hAnsi="仿宋" w:eastAsia="仿宋" w:cs="仿宋"/>
          <w:bCs/>
          <w:color w:val="auto"/>
          <w:sz w:val="28"/>
          <w:szCs w:val="28"/>
          <w:lang w:val="en-US" w:eastAsia="zh-CN" w:bidi="ar-SA"/>
        </w:rPr>
        <w:t xml:space="preserve">友情提醒：采购人与中标、成交供应商应当在中标、成交通知书发出之日起二日内，按照采购文件确定的事项签订政府采购合同。</w:t>
      </w:r>
      <w:r/>
    </w:p>
    <w:p>
      <w:pPr>
        <w:ind w:firstLine="562"/>
        <w:jc w:val="both"/>
        <w:spacing w:line="360" w:lineRule="auto"/>
        <w:widowControl w:val="off"/>
        <w:rPr>
          <w:rFonts w:hint="eastAsia" w:ascii="仿宋" w:hAnsi="仿宋" w:eastAsia="仿宋" w:cs="仿宋"/>
          <w:bCs/>
          <w:color w:val="auto"/>
          <w:sz w:val="28"/>
          <w:szCs w:val="28"/>
          <w:lang w:val="en-US" w:eastAsia="zh-CN" w:bidi="ar-SA"/>
        </w:rPr>
      </w:pPr>
      <w:r>
        <w:rPr>
          <w:rFonts w:hint="eastAsia" w:ascii="仿宋" w:hAnsi="仿宋" w:eastAsia="仿宋" w:cs="仿宋"/>
          <w:bCs/>
          <w:color w:val="auto"/>
          <w:sz w:val="28"/>
          <w:szCs w:val="28"/>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color w:val="auto"/>
          <w:sz w:val="24"/>
          <w:szCs w:val="20"/>
        </w:rPr>
      </w:pPr>
      <w:r>
        <w:rPr>
          <w:rFonts w:hint="eastAsia" w:ascii="仿宋" w:hAnsi="仿宋" w:eastAsia="仿宋" w:cs="仿宋"/>
          <w:color w:val="auto"/>
          <w:sz w:val="24"/>
          <w:szCs w:val="20"/>
        </w:rPr>
        <w:br w:type="page" w:clear="all"/>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根据《中华人民共和国民法典》《中华人民共和国政府采购法》等法律法规规定，买卖双方按照（代理公司名称）招标代理有限公司的  招标方式  结果，经协商一致，签订本合同。</w:t>
      </w:r>
      <w:r/>
    </w:p>
    <w:p>
      <w:pPr>
        <w:jc w:val="left"/>
        <w:spacing w:line="360" w:lineRule="auto"/>
        <w:widowControl w:val="off"/>
        <w:rPr>
          <w:rFonts w:hint="default" w:ascii="宋体" w:hAnsi="宋体" w:eastAsia="宋体" w:cs="宋体"/>
          <w:b/>
          <w:bCs/>
          <w:color w:val="auto"/>
          <w:sz w:val="24"/>
          <w:szCs w:val="20"/>
          <w:lang w:val="en-US" w:eastAsia="zh-CN" w:bidi="ar-SA"/>
        </w:rPr>
      </w:pPr>
      <w:r>
        <w:rPr>
          <w:rFonts w:hint="eastAsia" w:ascii="宋体" w:hAnsi="宋体" w:eastAsia="宋体" w:cs="宋体"/>
          <w:b/>
          <w:bCs/>
          <w:color w:val="auto"/>
          <w:sz w:val="24"/>
          <w:szCs w:val="20"/>
          <w:lang w:val="en-US" w:eastAsia="zh-CN" w:bidi="ar-SA"/>
        </w:rPr>
        <w:t xml:space="preserve">第一条 定义</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 “买方”为</w:t>
      </w:r>
      <w:r>
        <w:rPr>
          <w:rFonts w:hint="eastAsia" w:ascii="仿宋" w:hAnsi="仿宋" w:eastAsia="仿宋" w:cs="仿宋"/>
          <w:color w:val="auto"/>
          <w:sz w:val="24"/>
          <w:szCs w:val="24"/>
          <w:u w:val="single"/>
          <w:lang w:val="en-US" w:eastAsia="zh-CN" w:bidi="ar-SA"/>
        </w:rPr>
        <w:t xml:space="preserve">邳州市农业农村局</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 “卖方”为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1.3 对应项目名称为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 政府采购项目名称为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1.5 “工作现场”为</w:t>
      </w:r>
      <w:r>
        <w:rPr>
          <w:rFonts w:hint="eastAsia" w:ascii="仿宋" w:hAnsi="仿宋" w:eastAsia="仿宋" w:cs="仿宋"/>
          <w:color w:val="auto"/>
          <w:sz w:val="24"/>
          <w:szCs w:val="24"/>
          <w:u w:val="single"/>
          <w:lang w:val="en-US" w:eastAsia="zh-CN" w:bidi="ar-SA"/>
        </w:rPr>
        <w:t xml:space="preserve">买方指定地点</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1.6 “合同货币”即</w:t>
      </w:r>
      <w:r>
        <w:rPr>
          <w:rFonts w:hint="eastAsia" w:ascii="仿宋" w:hAnsi="仿宋" w:eastAsia="仿宋" w:cs="仿宋"/>
          <w:color w:val="auto"/>
          <w:sz w:val="24"/>
          <w:szCs w:val="24"/>
          <w:u w:val="single"/>
          <w:lang w:val="en-US" w:eastAsia="zh-CN" w:bidi="ar-SA"/>
        </w:rPr>
        <w:t xml:space="preserve">人民币</w:t>
      </w:r>
      <w:r>
        <w:rPr>
          <w:rFonts w:hint="eastAsia" w:ascii="仿宋" w:hAnsi="仿宋" w:eastAsia="仿宋" w:cs="仿宋"/>
          <w:color w:val="auto"/>
          <w:sz w:val="24"/>
          <w:szCs w:val="24"/>
          <w:lang w:val="en-US" w:eastAsia="zh-CN" w:bidi="ar-SA"/>
        </w:rPr>
        <w:t xml:space="preserve">。</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第二条 合同范围</w:t>
      </w:r>
      <w:r/>
    </w:p>
    <w:p>
      <w:pPr>
        <w:ind w:firstLine="480"/>
        <w:jc w:val="both"/>
        <w:spacing w:line="360" w:lineRule="auto"/>
        <w:widowControl w:val="off"/>
        <w:rPr>
          <w:rFonts w:hint="eastAsia" w:ascii="仿宋" w:hAnsi="仿宋" w:eastAsia="仿宋" w:cs="仿宋"/>
          <w:color w:val="auto"/>
          <w:sz w:val="24"/>
          <w:szCs w:val="24"/>
          <w:u w:val="single"/>
          <w:lang w:val="en-US" w:eastAsia="zh-CN" w:bidi="ar-SA"/>
        </w:rPr>
      </w:pPr>
      <w:r>
        <w:rPr>
          <w:rFonts w:hint="eastAsia" w:ascii="仿宋" w:hAnsi="仿宋" w:eastAsia="仿宋" w:cs="仿宋"/>
          <w:color w:val="auto"/>
          <w:sz w:val="24"/>
          <w:szCs w:val="24"/>
          <w:lang w:val="en-US" w:eastAsia="zh-CN" w:bidi="ar-SA"/>
        </w:rPr>
        <w:t xml:space="preserve">2.1买方同意从卖方购买、卖方同意向买方出售的合同标的是</w:t>
      </w:r>
      <w:r>
        <w:rPr>
          <w:rFonts w:hint="eastAsia" w:ascii="仿宋" w:hAnsi="仿宋" w:eastAsia="仿宋" w:cs="仿宋"/>
          <w:color w:val="auto"/>
          <w:sz w:val="24"/>
          <w:szCs w:val="24"/>
          <w:u w:val="single"/>
          <w:lang w:val="en-US" w:eastAsia="zh-CN" w:bidi="ar-SA"/>
        </w:rPr>
        <w:t xml:space="preserve">                  </w:t>
      </w:r>
      <w:r/>
    </w:p>
    <w:p>
      <w:pPr>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 </w:t>
      </w:r>
      <w:r/>
    </w:p>
    <w:p>
      <w:pPr>
        <w:jc w:val="left"/>
        <w:keepLines w:val="0"/>
        <w:keepNext w:val="0"/>
        <w:pageBreakBefore w:val="0"/>
        <w:spacing w:beforeAutospacing="0" w:afterAutospacing="0"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第三条 价格</w:t>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ff0000"/>
          <w:sz w:val="24"/>
          <w:szCs w:val="24"/>
          <w:lang w:val="en-US" w:eastAsia="zh-CN" w:bidi="ar"/>
        </w:rPr>
      </w:pPr>
      <w:r>
        <w:rPr>
          <w:rFonts w:hint="eastAsia" w:ascii="仿宋" w:hAnsi="仿宋" w:eastAsia="仿宋" w:cs="仿宋"/>
          <w:b w:val="0"/>
          <w:bCs/>
          <w:color w:val="auto"/>
          <w:sz w:val="24"/>
          <w:szCs w:val="24"/>
          <w:lang w:val="en-US" w:eastAsia="zh-CN" w:bidi="ar"/>
        </w:rPr>
        <w:t xml:space="preserve">3.1.</w:t>
      </w:r>
      <w:r>
        <w:rPr>
          <w:rFonts w:hint="eastAsia" w:ascii="仿宋" w:hAnsi="仿宋" w:eastAsia="仿宋" w:cs="仿宋"/>
          <w:color w:val="auto"/>
          <w:sz w:val="24"/>
          <w:szCs w:val="24"/>
          <w:highlight w:val="none"/>
          <w:lang w:val="en-US" w:eastAsia="zh-CN" w:bidi="ar"/>
        </w:rPr>
        <w:t xml:space="preserve">本合同总金额为</w:t>
      </w:r>
      <w:r>
        <w:rPr>
          <w:rFonts w:hint="eastAsia" w:ascii="仿宋" w:hAnsi="仿宋" w:eastAsia="仿宋" w:cs="仿宋"/>
          <w:b w:val="0"/>
          <w:bCs/>
          <w:color w:val="auto"/>
          <w:sz w:val="24"/>
          <w:szCs w:val="24"/>
          <w:lang w:val="en-US" w:eastAsia="zh-CN" w:bidi="ar"/>
        </w:rPr>
        <w:t xml:space="preserve">：</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（大写：</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w:t>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auto"/>
          <w:sz w:val="24"/>
          <w:szCs w:val="24"/>
          <w:lang w:val="en-US" w:eastAsia="zh-CN" w:bidi="ar"/>
        </w:rPr>
      </w:pPr>
      <w:r>
        <w:rPr>
          <w:rFonts w:hint="eastAsia" w:ascii="仿宋" w:hAnsi="仿宋" w:eastAsia="仿宋" w:cs="仿宋"/>
          <w:b w:val="0"/>
          <w:bCs/>
          <w:color w:val="auto"/>
          <w:sz w:val="24"/>
          <w:szCs w:val="24"/>
          <w:lang w:val="en-US" w:eastAsia="zh-CN" w:bidi="ar"/>
        </w:rPr>
        <w:t xml:space="preserve">3.2按照采购文件约定，结算价为：</w:t>
      </w:r>
      <w:r/>
    </w:p>
    <w:tbl>
      <w:tblPr>
        <w:tblStyle w:val="825"/>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558"/>
        <w:gridCol w:w="1634"/>
        <w:gridCol w:w="1940"/>
        <w:gridCol w:w="958"/>
        <w:gridCol w:w="880"/>
        <w:gridCol w:w="804"/>
        <w:gridCol w:w="1230"/>
      </w:tblGrid>
      <w:tr>
        <w:trPr>
          <w:trHeight w:val="635"/>
        </w:trPr>
        <w:tc>
          <w:tcPr>
            <w:shd w:val="clear" w:color="auto" w:fill="d0cece"/>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序号</w:t>
            </w:r>
            <w:r/>
          </w:p>
        </w:tc>
        <w:tc>
          <w:tcPr>
            <w:shd w:val="clear" w:color="auto" w:fill="d0cece"/>
            <w:tcW w:w="15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货物名称</w:t>
            </w:r>
            <w:r/>
          </w:p>
        </w:tc>
        <w:tc>
          <w:tcPr>
            <w:shd w:val="clear" w:color="auto" w:fill="d0cece"/>
            <w:tcW w:w="163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规格参数</w:t>
            </w:r>
            <w:r/>
          </w:p>
        </w:tc>
        <w:tc>
          <w:tcPr>
            <w:shd w:val="clear" w:color="auto" w:fill="d0cece"/>
            <w:tcW w:w="19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生产厂家</w:t>
            </w:r>
            <w:r/>
          </w:p>
        </w:tc>
        <w:tc>
          <w:tcPr>
            <w:shd w:val="clear" w:color="auto" w:fill="d0cece"/>
            <w:tcW w:w="9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单位</w:t>
            </w:r>
            <w:r/>
          </w:p>
        </w:tc>
        <w:tc>
          <w:tcPr>
            <w:shd w:val="clear" w:color="auto" w:fill="d0cece"/>
            <w:tcW w:w="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数量</w:t>
            </w:r>
            <w:r/>
          </w:p>
        </w:tc>
        <w:tc>
          <w:tcPr>
            <w:shd w:val="clear" w:color="auto" w:fill="d0cece"/>
            <w:tcW w:w="804"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iCs w:val="0"/>
                <w:color w:val="auto"/>
                <w:sz w:val="24"/>
                <w:szCs w:val="24"/>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w:t>
            </w:r>
            <w:r/>
          </w:p>
        </w:tc>
      </w:tr>
      <w:tr>
        <w:trPr>
          <w:trHeight w:val="68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1</w:t>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lang w:eastAsia="zh-CN"/>
              </w:rPr>
            </w:pPr>
            <w:r>
              <w:rPr>
                <w:rFonts w:hint="eastAsia" w:ascii="仿宋" w:hAnsi="仿宋" w:eastAsia="仿宋" w:cs="仿宋"/>
                <w:i w:val="0"/>
                <w:iCs w:val="0"/>
                <w:color w:val="auto"/>
                <w:sz w:val="24"/>
                <w:szCs w:val="24"/>
                <w:u w:val="none"/>
                <w:lang w:eastAsia="zh-CN"/>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2</w:t>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en-US"/>
              </w:rPr>
              <w:suppressLineNumbers w:val="0"/>
            </w:pPr>
            <w:r>
              <w:rPr>
                <w:rFonts w:hint="eastAsia" w:ascii="仿宋" w:hAnsi="仿宋" w:eastAsia="仿宋" w:cs="仿宋"/>
                <w:i w:val="0"/>
                <w:iCs w:val="0"/>
                <w:color w:val="auto"/>
                <w:sz w:val="24"/>
                <w:szCs w:val="24"/>
                <w:u w:val="none"/>
                <w:lang w:val="en-US" w:eastAsia="zh-CN" w:bidi="en-US"/>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en-US"/>
              </w:rPr>
              <w:suppressLineNumbers w:val="0"/>
            </w:pPr>
            <w:r>
              <w:rPr>
                <w:rFonts w:hint="eastAsia" w:ascii="仿宋" w:hAnsi="仿宋" w:eastAsia="仿宋" w:cs="仿宋"/>
                <w:i w:val="0"/>
                <w:iCs w:val="0"/>
                <w:color w:val="auto"/>
                <w:sz w:val="24"/>
                <w:szCs w:val="24"/>
                <w:u w:val="none"/>
                <w:lang w:val="en-US" w:eastAsia="zh-CN" w:bidi="en-US"/>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trHeight w:val="630"/>
        </w:trPr>
        <w:tc>
          <w:tcPr>
            <w:gridSpan w:val="8"/>
            <w:tcW w:w="973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总价合计：小写</w:t>
            </w:r>
            <w:r>
              <w:rPr>
                <w:rFonts w:hint="eastAsia" w:ascii="仿宋" w:hAnsi="仿宋" w:eastAsia="仿宋" w:cs="仿宋"/>
                <w:color w:val="auto"/>
                <w:sz w:val="24"/>
                <w:szCs w:val="24"/>
                <w:u w:val="single"/>
                <w:lang w:val="en-US" w:eastAsia="zh-CN" w:bidi="en-US"/>
              </w:rPr>
              <w:t xml:space="preserve">            </w:t>
            </w:r>
            <w:r>
              <w:rPr>
                <w:rFonts w:hint="eastAsia" w:ascii="仿宋" w:hAnsi="仿宋" w:eastAsia="仿宋" w:cs="仿宋"/>
                <w:color w:val="auto"/>
                <w:sz w:val="24"/>
                <w:szCs w:val="24"/>
                <w:u w:val="none"/>
                <w:lang w:val="en-US" w:eastAsia="zh-CN" w:bidi="en-US"/>
              </w:rPr>
              <w:t xml:space="preserve">元（人民币），大写</w:t>
            </w:r>
            <w:r>
              <w:rPr>
                <w:rFonts w:hint="eastAsia" w:ascii="仿宋" w:hAnsi="仿宋" w:eastAsia="仿宋" w:cs="仿宋"/>
                <w:color w:val="auto"/>
                <w:sz w:val="24"/>
                <w:szCs w:val="24"/>
                <w:u w:val="single"/>
                <w:lang w:val="en-US" w:eastAsia="zh-CN" w:bidi="en-US"/>
              </w:rPr>
              <w:t xml:space="preserve"> ：                     </w:t>
            </w:r>
            <w:r/>
          </w:p>
        </w:tc>
      </w:tr>
    </w:tbl>
    <w:p>
      <w:pPr>
        <w:ind w:left="456" w:right="0"/>
        <w:jc w:val="left"/>
        <w:keepLines w:val="0"/>
        <w:keepNext w:val="0"/>
        <w:pageBreakBefore w:val="0"/>
        <w:spacing w:before="0" w:beforeAutospacing="0" w:after="0" w:afterAutospacing="0" w:line="240" w:lineRule="auto"/>
        <w:widowControl w:val="off"/>
        <w:rPr>
          <w:rFonts w:hint="eastAsia" w:ascii="仿宋" w:hAnsi="仿宋" w:eastAsia="仿宋" w:cs="仿宋"/>
          <w:b w:val="0"/>
          <w:bCs/>
          <w:color w:val="auto"/>
          <w:sz w:val="24"/>
          <w:szCs w:val="24"/>
          <w:lang w:val="en-US" w:eastAsia="zh-CN" w:bidi="ar"/>
        </w:rPr>
      </w:pPr>
      <w:r>
        <w:rPr>
          <w:rFonts w:hint="eastAsia" w:ascii="仿宋" w:hAnsi="仿宋" w:eastAsia="仿宋" w:cs="仿宋"/>
          <w:b w:val="0"/>
          <w:bCs/>
          <w:color w:val="auto"/>
          <w:sz w:val="24"/>
          <w:szCs w:val="24"/>
          <w:lang w:val="en-US" w:eastAsia="zh-CN" w:bidi="ar"/>
        </w:rPr>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第四条 支付方式</w:t>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yellow"/>
          <w:lang w:val="en-US" w:eastAsia="zh-CN" w:bidi="ar-SA"/>
        </w:rPr>
      </w:pPr>
      <w:r>
        <w:rPr>
          <w:rFonts w:hint="eastAsia" w:ascii="仿宋" w:hAnsi="仿宋" w:eastAsia="仿宋" w:cs="仿宋"/>
          <w:color w:val="auto"/>
          <w:sz w:val="24"/>
          <w:szCs w:val="24"/>
          <w:highlight w:val="yellow"/>
          <w:lang w:val="en-US" w:eastAsia="zh-CN" w:bidi="ar-SA"/>
        </w:rPr>
        <w:t xml:space="preserve">4.1产品验收合格后15日内乙方提供满足甲方财务需求对应金额的发票，由甲方办理政府采购资金结算手续，财政资金到位后，经审核支付给乙方。若邳州市财政局未拨付的，则甲方不予支付，且不承担违约等责任。</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4.2卖方需提交的支付文件包括：成交通知书、合同、验收报告、卖方出具的全额正式发票。</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第五条 成果交付</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5.1卖方严格按照相关规程、规范操作，确保成果符合采购需求及相关规定，成果编制完成后按规定程序上报。</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5.2卖方应在不迟于每批合同标的备妥待运前 1 日通知买方。</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5.3如果卖方未能按照合同规定的服务期限交货，卖方应按每天迟交合同标的金额的百分之一 (1%)的比率支付违约金。违约金的支付不能免除卖方继续交付相关合同标的的义务。</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如果卖方在合同规定的服务期限后十日内仍未能交付全部或部分标的，在不妨碍买方采取其他救济手段的情况下，买方可以向卖方发出书面违约通知从而全部或部分地终止合同。</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第六条、履约保证金</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6.1本项目无需缴纳履约保证金。</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第七条 技术资料</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7.1 技术资料随合同标的同时交付给买方。</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第八条 交付</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8.1 </w:t>
      </w:r>
      <w:r>
        <w:rPr>
          <w:rFonts w:hint="eastAsia" w:ascii="仿宋" w:hAnsi="仿宋" w:eastAsia="仿宋" w:cs="仿宋"/>
          <w:color w:val="auto"/>
          <w:sz w:val="24"/>
          <w:szCs w:val="24"/>
          <w:highlight w:val="yellow"/>
          <w:lang w:val="en-US" w:eastAsia="zh-CN" w:bidi="ar-SA"/>
        </w:rPr>
        <w:t xml:space="preserve">接到买方供货通知后，于</w:t>
      </w:r>
      <w:r>
        <w:rPr>
          <w:rFonts w:hint="eastAsia" w:ascii="仿宋" w:hAnsi="仿宋" w:eastAsia="仿宋" w:cs="仿宋"/>
          <w:color w:val="auto"/>
          <w:sz w:val="24"/>
          <w:szCs w:val="24"/>
          <w:highlight w:val="yellow"/>
          <w:u w:val="none"/>
          <w:lang w:val="en-US" w:eastAsia="zh-CN" w:bidi="ar-SA"/>
        </w:rPr>
        <w:t xml:space="preserve">10</w:t>
      </w:r>
      <w:r>
        <w:rPr>
          <w:rFonts w:hint="eastAsia" w:ascii="仿宋" w:hAnsi="仿宋" w:eastAsia="仿宋" w:cs="仿宋"/>
          <w:color w:val="auto"/>
          <w:sz w:val="24"/>
          <w:szCs w:val="24"/>
          <w:highlight w:val="yellow"/>
          <w:lang w:val="en-US" w:eastAsia="zh-CN" w:bidi="ar-SA"/>
        </w:rPr>
        <w:t xml:space="preserve">日内将产品送到指定地点。</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第九条 验收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9.1 卖方应严格按照国家标准、技术规格、采购文件及本合同的技术要求，按照合同规定向买方提交符合技术要求的成果，保证项目成果质量通过买方及上级部门的检查验收。同时，卖方为本项目提供规定的免费售后技术咨询服务。</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9.2卖方提供的货物不符合询价文件和本合同规定的，买方有权拒收货物，由此引起的退货、重新更换、赔偿损失等所有风险，均由卖方承担。</w:t>
      </w:r>
      <w:r/>
    </w:p>
    <w:p>
      <w:pPr>
        <w:ind w:firstLine="48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9.3货物的验收应按国家标准、厂方技术标准及合同约定进行质量验收。卖方应为买方提供详细的验收手册，买方对货物验收合格后，双方共同签署验收合格证书。验收中发现货物达不到验收标准的规定，卖方必须及时重新更换货物，并且承担由此给买方造成的损失。</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第十条 违约责任</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10.1买方有权选择本条款规定的任意或全部救济方式。</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10.2卖方应在收到买方索赔要求后14日内作出书面回复，否则该索赔要求将被视为已被卖方接受。卖方应在买方发出索赔要求后14日内，按照买方选择的救济方法解决索赔事宜。</w:t>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10.3卖方所交货物品种、型号、规格、质量不符合有关质量标准和采购文件及合同约定的，卖方应当自买方验收不合格之日起2日内予以更换至达到要求，否则，买方有权解除合同，买方不再支付卖方任何费用，卖方应当赔偿买方全部损失并支付合同总价款</w:t>
      </w:r>
      <w:r>
        <w:rPr>
          <w:rFonts w:hint="eastAsia" w:ascii="仿宋" w:hAnsi="仿宋" w:eastAsia="仿宋" w:cs="仿宋"/>
          <w:color w:val="auto"/>
          <w:sz w:val="24"/>
          <w:szCs w:val="24"/>
          <w:u w:val="single"/>
          <w:lang w:val="en-US" w:eastAsia="zh-CN" w:bidi="ar-SA"/>
        </w:rPr>
        <w:t xml:space="preserve">20％</w:t>
      </w:r>
      <w:r>
        <w:rPr>
          <w:rFonts w:hint="eastAsia" w:ascii="仿宋" w:hAnsi="仿宋" w:eastAsia="仿宋" w:cs="仿宋"/>
          <w:color w:val="auto"/>
          <w:sz w:val="24"/>
          <w:szCs w:val="24"/>
          <w:lang w:val="en-US" w:eastAsia="zh-CN" w:bidi="ar-SA"/>
        </w:rPr>
        <w:t xml:space="preserve">的违约金。</w:t>
      </w:r>
      <w:r/>
    </w:p>
    <w:p>
      <w:pPr>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10.4卖方逾期交付货物的，每逾期1天，卖方应当向买方偿付逾期交货部分货款总额的</w:t>
      </w:r>
      <w:r>
        <w:rPr>
          <w:rFonts w:hint="eastAsia" w:ascii="仿宋" w:hAnsi="仿宋" w:eastAsia="仿宋" w:cs="仿宋"/>
          <w:color w:val="auto"/>
          <w:sz w:val="24"/>
          <w:szCs w:val="24"/>
          <w:u w:val="single"/>
          <w:lang w:val="en-US" w:eastAsia="zh-CN" w:bidi="ar-SA"/>
        </w:rPr>
        <w:t xml:space="preserve">5‰</w:t>
      </w:r>
      <w:r>
        <w:rPr>
          <w:rFonts w:hint="eastAsia" w:ascii="仿宋" w:hAnsi="仿宋" w:eastAsia="仿宋" w:cs="仿宋"/>
          <w:color w:val="auto"/>
          <w:sz w:val="24"/>
          <w:szCs w:val="24"/>
          <w:lang w:val="en-US" w:eastAsia="zh-CN" w:bidi="ar-SA"/>
        </w:rPr>
        <w:t xml:space="preserve">的违约金。逾期超过</w:t>
      </w:r>
      <w:r>
        <w:rPr>
          <w:rFonts w:hint="eastAsia" w:ascii="仿宋" w:hAnsi="仿宋" w:eastAsia="仿宋" w:cs="仿宋"/>
          <w:color w:val="auto"/>
          <w:sz w:val="24"/>
          <w:szCs w:val="24"/>
          <w:u w:val="single"/>
          <w:lang w:val="en-US" w:eastAsia="zh-CN" w:bidi="ar-SA"/>
        </w:rPr>
        <w:t xml:space="preserve"> 7 </w:t>
      </w:r>
      <w:r>
        <w:rPr>
          <w:rFonts w:hint="eastAsia" w:ascii="仿宋" w:hAnsi="仿宋" w:eastAsia="仿宋" w:cs="仿宋"/>
          <w:color w:val="auto"/>
          <w:sz w:val="24"/>
          <w:szCs w:val="24"/>
          <w:lang w:val="en-US" w:eastAsia="zh-CN" w:bidi="ar-SA"/>
        </w:rPr>
        <w:t xml:space="preserve">天的，买方有权解除合同，解除合同的通知自到达卖方时生效。买方不再支付卖方任何费用，卖方应当赔偿买方全部损失并支付</w:t>
      </w:r>
      <w:bookmarkStart w:id="0" w:name="_Hlk147758319"/>
      <w:r>
        <w:rPr>
          <w:rFonts w:hint="eastAsia" w:ascii="仿宋" w:hAnsi="仿宋" w:eastAsia="仿宋" w:cs="仿宋"/>
          <w:color w:val="auto"/>
          <w:sz w:val="24"/>
          <w:szCs w:val="24"/>
          <w:lang w:val="en-US" w:eastAsia="zh-CN" w:bidi="ar-SA"/>
        </w:rPr>
        <w:t xml:space="preserve">合同价款20%的违约金</w:t>
      </w:r>
      <w:bookmarkEnd w:id="0"/>
      <w:r>
        <w:rPr>
          <w:rFonts w:hint="eastAsia" w:ascii="仿宋" w:hAnsi="仿宋" w:eastAsia="仿宋" w:cs="仿宋"/>
          <w:color w:val="auto"/>
          <w:sz w:val="24"/>
          <w:szCs w:val="24"/>
          <w:lang w:val="en-US" w:eastAsia="zh-CN" w:bidi="ar-SA"/>
        </w:rPr>
        <w:t xml:space="preserve">。</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第十一条 不可抗力</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11.2不可抗力事件持续超过30日，任一方均有权解除本合同。</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第十二条 合同的终止</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12.1如果卖方有下述违约行为，买方可以全部或部分地终止合同：</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卖方在合同规定的交付期限后</w:t>
      </w:r>
      <w:r>
        <w:rPr>
          <w:rFonts w:hint="eastAsia" w:ascii="仿宋" w:hAnsi="仿宋" w:eastAsia="仿宋" w:cs="仿宋"/>
          <w:color w:val="auto"/>
          <w:sz w:val="24"/>
          <w:szCs w:val="24"/>
          <w:u w:val="single"/>
          <w:lang w:val="en-US" w:eastAsia="zh-CN" w:bidi="ar-SA"/>
        </w:rPr>
        <w:t xml:space="preserve">7</w:t>
      </w:r>
      <w:r>
        <w:rPr>
          <w:rFonts w:hint="eastAsia" w:ascii="仿宋" w:hAnsi="仿宋" w:eastAsia="仿宋" w:cs="仿宋"/>
          <w:color w:val="auto"/>
          <w:sz w:val="24"/>
          <w:szCs w:val="24"/>
          <w:lang w:val="en-US" w:eastAsia="zh-CN" w:bidi="ar-SA"/>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u w:val="single"/>
          <w:lang w:val="en-US" w:eastAsia="zh-CN" w:bidi="ar-SA"/>
        </w:rPr>
        <w:t xml:space="preserve">2</w:t>
      </w:r>
      <w:r>
        <w:rPr>
          <w:rFonts w:hint="eastAsia" w:ascii="仿宋" w:hAnsi="仿宋" w:eastAsia="仿宋" w:cs="仿宋"/>
          <w:color w:val="auto"/>
          <w:sz w:val="24"/>
          <w:szCs w:val="24"/>
          <w:lang w:val="en-US" w:eastAsia="zh-CN" w:bidi="ar-SA"/>
        </w:rPr>
        <w:t xml:space="preserve">日内仍未能对其违约行为作出补救。</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第十三条 争议的解决</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因履行本合同引起争议，双方应友好协商解决；协商不成的，任何一方均可向买方所在地有管辖权的人民法院提起诉讼。</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第十四条 合同生效及其他</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14.1合同附件包括：</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①买方发布的采购文件；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②卖方提交的响应文件；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③《成交通知书》；</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④买方和卖方商定的其他必要文件。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14.2合同附件与合同具有同等效力。</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14.3合同文件应能相互解释、相互说明。若合同文件之间有矛盾，则以最新的文件为准。</w:t>
      </w:r>
      <w:r/>
    </w:p>
    <w:p>
      <w:pPr>
        <w:ind w:firstLine="482"/>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14.4本合同经双方盖章、代表人签字后生效。</w:t>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14.5本合</w:t>
      </w:r>
      <w:r>
        <w:rPr>
          <w:rFonts w:hint="eastAsia" w:ascii="仿宋" w:hAnsi="仿宋" w:eastAsia="仿宋" w:cs="仿宋"/>
          <w:color w:val="auto"/>
          <w:sz w:val="24"/>
          <w:szCs w:val="24"/>
          <w:lang w:val="zh-CN" w:eastAsia="zh-CN" w:bidi="ar-SA"/>
        </w:rPr>
        <w:t xml:space="preserve">同一式</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伍</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份，买方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份，卖方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w:t>
      </w:r>
      <w:r>
        <w:rPr>
          <w:rFonts w:hint="eastAsia" w:ascii="仿宋" w:hAnsi="仿宋" w:eastAsia="仿宋" w:cs="仿宋"/>
          <w:color w:val="auto"/>
          <w:sz w:val="24"/>
          <w:szCs w:val="24"/>
          <w:lang w:val="en-US" w:eastAsia="zh-CN" w:bidi="ar-SA"/>
        </w:rPr>
        <w:t xml:space="preserve">代理机构</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en-US" w:eastAsia="zh-CN" w:bidi="ar-SA"/>
        </w:rPr>
        <w:t xml:space="preserve"> 壹 </w:t>
      </w:r>
      <w:r>
        <w:rPr>
          <w:rFonts w:hint="eastAsia" w:ascii="仿宋" w:hAnsi="仿宋" w:eastAsia="仿宋" w:cs="仿宋"/>
          <w:color w:val="auto"/>
          <w:sz w:val="24"/>
          <w:szCs w:val="24"/>
          <w:lang w:val="zh-CN" w:eastAsia="zh-CN" w:bidi="ar-SA"/>
        </w:rPr>
        <w:t xml:space="preserve">份。</w:t>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r>
      <w:r/>
    </w:p>
    <w:p>
      <w:pPr>
        <w:ind w:firstLine="480"/>
        <w:jc w:val="left"/>
        <w:spacing w:line="360" w:lineRule="auto"/>
        <w:rPr>
          <w:rFonts w:hint="eastAsia" w:ascii="仿宋_GB2312" w:hAnsi="Tahoma" w:eastAsia="仿宋_GB2312"/>
          <w:color w:val="auto"/>
          <w:sz w:val="24"/>
          <w:szCs w:val="24"/>
        </w:rPr>
      </w:pPr>
      <w:r>
        <w:rPr>
          <w:rFonts w:hint="eastAsia" w:ascii="仿宋" w:hAnsi="仿宋" w:eastAsia="仿宋" w:cs="仿宋"/>
          <w:color w:val="auto"/>
          <w:sz w:val="24"/>
          <w:szCs w:val="20"/>
        </w:rPr>
        <w:t xml:space="preserve">买方:</w:t>
      </w:r>
      <w:r>
        <w:rPr>
          <w:rFonts w:hint="eastAsia" w:ascii="仿宋_GB2312" w:hAnsi="Tahoma" w:eastAsia="仿宋_GB2312"/>
          <w:color w:val="auto"/>
          <w:sz w:val="24"/>
          <w:szCs w:val="24"/>
        </w:rPr>
        <w:t xml:space="preserve"> </w:t>
      </w:r>
      <w:r>
        <w:rPr>
          <w:rFonts w:hint="eastAsia" w:ascii="仿宋" w:hAnsi="仿宋" w:eastAsia="仿宋" w:cs="仿宋"/>
          <w:color w:val="auto"/>
          <w:sz w:val="24"/>
          <w:szCs w:val="20"/>
        </w:rPr>
        <w:t xml:space="preserve">(公章)</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卖方: </w:t>
      </w:r>
      <w:r>
        <w:rPr>
          <w:rFonts w:hint="eastAsia" w:ascii="仿宋_GB2312" w:hAnsi="Tahoma" w:eastAsia="仿宋_GB2312"/>
          <w:color w:val="auto"/>
          <w:sz w:val="24"/>
          <w:szCs w:val="24"/>
        </w:rPr>
        <w:t xml:space="preserve"> (公章)</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法定代表人或其委托代理人</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法定代表人或其委托代理人</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（签字）：</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（签字）：</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地址: </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地址: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邮编: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电话: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传真: </w:t>
      </w:r>
      <w:r/>
    </w:p>
    <w:p>
      <w:pPr>
        <w:ind w:firstLine="480"/>
        <w:jc w:val="left"/>
        <w:spacing w:line="360" w:lineRule="auto"/>
        <w:rPr>
          <w:rFonts w:hint="eastAsia" w:ascii="仿宋_GB2312" w:hAnsi="Tahoma" w:eastAsia="仿宋_GB2312"/>
          <w:color w:val="auto"/>
          <w:sz w:val="24"/>
          <w:szCs w:val="24"/>
        </w:rPr>
      </w:pPr>
      <w:r>
        <w:rPr>
          <w:rFonts w:hint="eastAsia" w:ascii="仿宋_GB2312" w:hAnsi="Tahoma" w:eastAsia="仿宋_GB2312"/>
          <w:color w:val="auto"/>
          <w:sz w:val="24"/>
          <w:szCs w:val="24"/>
        </w:rPr>
        <w:t xml:space="preserve">开户银行：</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_GB2312" w:hAnsi="Tahoma" w:eastAsia="仿宋_GB2312"/>
          <w:color w:val="auto"/>
          <w:sz w:val="24"/>
          <w:szCs w:val="24"/>
        </w:rPr>
        <w:t xml:space="preserve">开户银行：</w:t>
      </w:r>
      <w:r/>
    </w:p>
    <w:p>
      <w:pPr>
        <w:ind w:firstLine="480"/>
        <w:jc w:val="left"/>
        <w:spacing w:line="360" w:lineRule="auto"/>
        <w:rPr>
          <w:rFonts w:hint="eastAsia" w:ascii="Times New Roman" w:hAnsi="Times New Roman" w:eastAsia="Times New Roman"/>
          <w:color w:val="auto"/>
          <w:sz w:val="24"/>
          <w:szCs w:val="24"/>
        </w:rPr>
      </w:pPr>
      <w:r>
        <w:rPr>
          <w:rFonts w:hint="eastAsia" w:ascii="仿宋_GB2312" w:hAnsi="Times New Roman" w:eastAsia="仿宋_GB2312"/>
          <w:color w:val="auto"/>
          <w:sz w:val="24"/>
          <w:szCs w:val="24"/>
        </w:rPr>
        <w:t xml:space="preserve">账号：</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账号：</w:t>
      </w:r>
      <w:r/>
    </w:p>
    <w:p>
      <w:pPr>
        <w:ind w:firstLine="480"/>
        <w:jc w:val="left"/>
        <w:spacing w:line="360" w:lineRule="auto"/>
        <w:rPr>
          <w:rFonts w:hint="eastAsia" w:ascii="仿宋_GB2312" w:hAnsi="Times New Roman" w:eastAsia="仿宋_GB2312"/>
          <w:color w:val="auto"/>
          <w:sz w:val="24"/>
          <w:szCs w:val="24"/>
        </w:rPr>
      </w:pPr>
      <w:r>
        <w:rPr>
          <w:rFonts w:hint="eastAsia" w:ascii="仿宋_GB2312" w:hAnsi="Times New Roman" w:eastAsia="仿宋_GB2312"/>
          <w:color w:val="auto"/>
          <w:sz w:val="24"/>
          <w:szCs w:val="24"/>
        </w:rPr>
        <w:t xml:space="preserve">日期：</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日期：</w:t>
      </w:r>
      <w:r/>
    </w:p>
    <w:p>
      <w:pPr>
        <w:jc w:val="left"/>
        <w:spacing w:line="360" w:lineRule="auto"/>
        <w:rPr>
          <w:rFonts w:hint="eastAsia" w:ascii="Times New Roman" w:hAnsi="Times New Roman" w:eastAsia="Times New Roman"/>
          <w:color w:val="auto"/>
          <w:sz w:val="24"/>
          <w:szCs w:val="24"/>
        </w:rPr>
      </w:pPr>
      <w:r>
        <w:rPr>
          <w:rFonts w:hint="eastAsia" w:ascii="Times New Roman" w:hAnsi="Times New Roman" w:eastAsia="Times New Roman"/>
          <w:color w:val="auto"/>
          <w:sz w:val="24"/>
          <w:szCs w:val="24"/>
        </w:rPr>
      </w:r>
      <w:r/>
    </w:p>
    <w:p>
      <w:pPr>
        <w:ind w:firstLine="480"/>
        <w:jc w:val="left"/>
        <w:spacing w:line="360" w:lineRule="auto"/>
        <w:rPr>
          <w:rFonts w:hint="eastAsia" w:ascii="仿宋" w:hAnsi="仿宋" w:eastAsia="仿宋" w:cs="仿宋"/>
          <w:color w:val="auto"/>
          <w:sz w:val="24"/>
          <w:szCs w:val="20"/>
          <w:lang w:val="zh-CN"/>
        </w:rPr>
      </w:pPr>
      <w:r>
        <w:rPr>
          <w:rFonts w:hint="eastAsia" w:ascii="仿宋" w:hAnsi="仿宋" w:eastAsia="仿宋" w:cs="仿宋"/>
          <w:color w:val="auto"/>
          <w:sz w:val="24"/>
          <w:szCs w:val="20"/>
          <w:lang w:val="zh-CN"/>
        </w:rPr>
      </w:r>
      <w:r/>
    </w:p>
    <w:p>
      <w:pPr>
        <w:ind w:left="420" w:firstLine="420"/>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b/>
          <w:color w:val="auto"/>
          <w:sz w:val="24"/>
          <w:szCs w:val="20"/>
          <w:lang w:val="zh-CN"/>
        </w:rPr>
        <w:t xml:space="preserve">注：甲乙双方可根据项目实际情况，经协商一致可对本合同范本内容作出相应调整。</w:t>
      </w: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auto"/>
          <w:sz w:val="24"/>
          <w:szCs w:val="24"/>
          <w:lang w:val="en-US" w:eastAsia="zh-CN" w:bidi="ar-SA"/>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7.法人授权委托书</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委托人：</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地  址：</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法定代表人：               职务：</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统一社会信用代码：</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受托人：                   性别：男（女）  </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年龄：  岁                 民族：   族</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职务：</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身份证号：</w:t>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兹委托（       ）全权代表我企业（公司）参与（</w:t>
      </w:r>
      <w:r>
        <w:rPr>
          <w:rFonts w:hint="eastAsia" w:ascii="仿宋" w:hAnsi="仿宋" w:eastAsia="仿宋" w:cs="仿宋"/>
          <w:color w:val="auto"/>
          <w:sz w:val="24"/>
          <w:u w:val="single"/>
          <w:lang w:eastAsia="zh-CN"/>
        </w:rPr>
        <w:t xml:space="preserve">2026年邳州市小麦促弱转壮项目</w:t>
      </w:r>
      <w:r>
        <w:rPr>
          <w:rFonts w:hint="eastAsia" w:ascii="仿宋" w:hAnsi="仿宋" w:eastAsia="仿宋" w:cs="仿宋"/>
          <w:bCs/>
          <w:color w:val="auto"/>
          <w:sz w:val="24"/>
        </w:rPr>
        <w:t xml:space="preserve">）（项目编号：</w:t>
      </w:r>
      <w:r>
        <w:rPr>
          <w:rFonts w:hint="eastAsia" w:ascii="仿宋" w:hAnsi="仿宋" w:eastAsia="仿宋" w:cs="仿宋"/>
          <w:bCs/>
          <w:color w:val="auto"/>
          <w:sz w:val="24"/>
          <w:u w:val="single"/>
          <w:lang w:eastAsia="zh-CN"/>
        </w:rPr>
        <w:t xml:space="preserve">JSZC-320382-XZGB-X2026-0001</w:t>
      </w:r>
      <w:r>
        <w:rPr>
          <w:rFonts w:hint="eastAsia" w:ascii="仿宋" w:hAnsi="仿宋" w:eastAsia="仿宋" w:cs="仿宋"/>
          <w:bCs/>
          <w:color w:val="auto"/>
          <w:sz w:val="24"/>
        </w:rPr>
        <w:t xml:space="preserve">）的</w:t>
      </w:r>
      <w:r>
        <w:rPr>
          <w:rFonts w:hint="eastAsia" w:ascii="仿宋" w:hAnsi="仿宋" w:eastAsia="仿宋" w:cs="仿宋"/>
          <w:bCs/>
          <w:color w:val="auto"/>
          <w:sz w:val="24"/>
          <w:lang w:val="en-US" w:eastAsia="zh-CN"/>
        </w:rPr>
        <w:t xml:space="preserve">询价</w:t>
      </w:r>
      <w:r>
        <w:rPr>
          <w:rFonts w:hint="eastAsia" w:ascii="仿宋" w:hAnsi="仿宋" w:eastAsia="仿宋" w:cs="仿宋"/>
          <w:bCs/>
          <w:color w:val="auto"/>
          <w:sz w:val="24"/>
        </w:rPr>
        <w:t xml:space="preserve">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特此授权委托。</w:t>
      </w:r>
      <w:r/>
    </w:p>
    <w:p>
      <w:pPr>
        <w:ind w:firstLine="630"/>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委托人（</w:t>
      </w:r>
      <w:r>
        <w:rPr>
          <w:rFonts w:hint="eastAsia" w:ascii="仿宋" w:hAnsi="仿宋" w:eastAsia="仿宋" w:cs="仿宋"/>
          <w:color w:val="auto"/>
          <w:sz w:val="24"/>
        </w:rPr>
        <w:t xml:space="preserve">电子签章</w:t>
      </w:r>
      <w:r>
        <w:rPr>
          <w:rFonts w:hint="eastAsia" w:ascii="仿宋" w:hAnsi="仿宋" w:eastAsia="仿宋" w:cs="仿宋"/>
          <w:bCs/>
          <w:color w:val="auto"/>
          <w:sz w:val="24"/>
        </w:rPr>
        <w:t xml:space="preserve">）：                  受托人（签字或签章）：</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法定代表人（签字或签章）： </w:t>
      </w:r>
      <w:r/>
    </w:p>
    <w:p>
      <w:pPr>
        <w:ind w:firstLine="720"/>
        <w:jc w:val="right"/>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年   月   日 </w:t>
      </w:r>
      <w:r/>
    </w:p>
    <w:p>
      <w:pPr>
        <w:jc w:val="both"/>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jc w:val="both"/>
        <w:spacing w:line="360" w:lineRule="auto"/>
        <w:rPr>
          <w:rFonts w:hint="eastAsia" w:ascii="仿宋" w:hAnsi="仿宋" w:eastAsia="仿宋" w:cs="仿宋"/>
          <w:color w:val="auto"/>
        </w:rPr>
      </w:pPr>
      <w:r>
        <w:rPr>
          <w:rFonts w:hint="eastAsia" w:ascii="仿宋" w:hAnsi="仿宋" w:eastAsia="仿宋" w:cs="仿宋"/>
          <w:bCs/>
          <w:color w:val="auto"/>
          <w:sz w:val="24"/>
        </w:rPr>
        <w:t xml:space="preserve">(受托人身份证扫描件附后)</w:t>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p>
    <w:p>
      <w:pPr>
        <w:jc w:val="center"/>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8.中小企业声明函</w:t>
      </w:r>
      <w:r/>
    </w:p>
    <w:p>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2026年邳州市小麦促弱转壮项目</w:t>
      </w:r>
      <w:r/>
    </w:p>
    <w:p>
      <w:pPr>
        <w:spacing w:line="360" w:lineRule="auto"/>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JSZC-320382-XZGB-X2026-0001</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本公司郑重声明，根据《政府采购促进中小企业发展管理办法》（财库﹝2020﹞46 号）的规定，本公司参加</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邳州市农业农村局</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的</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2026年邳州市小麦促弱转壮项目</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采购活动，提供的货物全部由符合政策要求的中小企业制造。相关企业的具体情况如下：</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u w:val="none"/>
          <w:lang w:val="en-US" w:eastAsia="zh-CN"/>
        </w:rPr>
        <w:t xml:space="preserve">1.</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标的名称</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（工业）行业</w:t>
      </w:r>
      <w:r>
        <w:rPr>
          <w:rFonts w:hint="eastAsia" w:ascii="仿宋" w:hAnsi="仿宋" w:eastAsia="仿宋" w:cs="仿宋"/>
          <w:color w:val="auto"/>
          <w:sz w:val="24"/>
        </w:rPr>
        <w:t xml:space="preserve">；制造商为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b/>
          <w:bCs/>
          <w:color w:val="auto"/>
          <w:sz w:val="24"/>
        </w:rPr>
        <w:t xml:space="preserve">属于（□中型企业、□小型企业、□微型企业，请勾选！）</w:t>
      </w:r>
      <w:r>
        <w:rPr>
          <w:rFonts w:hint="eastAsia" w:ascii="仿宋" w:hAnsi="仿宋" w:eastAsia="仿宋" w:cs="仿宋"/>
          <w:color w:val="auto"/>
          <w:sz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u w:val="none"/>
          <w:lang w:val="en-US" w:eastAsia="zh-CN"/>
        </w:rPr>
        <w:t xml:space="preserve">2.</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标的名称</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（工业）行业</w:t>
      </w:r>
      <w:r>
        <w:rPr>
          <w:rFonts w:hint="eastAsia" w:ascii="仿宋" w:hAnsi="仿宋" w:eastAsia="仿宋" w:cs="仿宋"/>
          <w:color w:val="auto"/>
          <w:sz w:val="24"/>
        </w:rPr>
        <w:t xml:space="preserve">；制造商为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b/>
          <w:bCs/>
          <w:color w:val="auto"/>
          <w:sz w:val="24"/>
        </w:rPr>
        <w:t xml:space="preserve">属于（□中型企业、□小型企业、□微型企业，请勾选！）</w:t>
      </w:r>
      <w:r>
        <w:rPr>
          <w:rFonts w:hint="eastAsia" w:ascii="仿宋" w:hAnsi="仿宋" w:eastAsia="仿宋" w:cs="仿宋"/>
          <w:color w:val="auto"/>
          <w:sz w:val="24"/>
        </w:rPr>
        <w:t xml:space="preserve">。</w:t>
      </w:r>
      <w:r/>
    </w:p>
    <w:p>
      <w:pPr>
        <w:ind w:left="400"/>
        <w:jc w:val="both"/>
        <w:spacing w:after="120"/>
        <w:widowControl w:val="off"/>
        <w:rPr>
          <w:rFonts w:hint="eastAsia" w:ascii="仿宋" w:hAnsi="仿宋" w:eastAsia="仿宋" w:cs="仿宋"/>
          <w:color w:val="auto"/>
          <w:sz w:val="21"/>
          <w:lang w:val="en-US" w:eastAsia="zh-CN" w:bidi="ar-SA"/>
        </w:rPr>
      </w:pPr>
      <w:r>
        <w:rPr>
          <w:rFonts w:hint="eastAsia" w:ascii="仿宋" w:hAnsi="仿宋" w:eastAsia="仿宋" w:cs="仿宋"/>
          <w:color w:val="auto"/>
          <w:sz w:val="21"/>
          <w:lang w:val="en-US" w:eastAsia="zh-CN" w:bidi="ar-SA"/>
        </w:rPr>
      </w:r>
      <w:r/>
    </w:p>
    <w:p>
      <w:pPr>
        <w:ind w:left="400"/>
        <w:jc w:val="both"/>
        <w:spacing w:after="120"/>
        <w:widowControl w:val="off"/>
        <w:rPr>
          <w:rFonts w:hint="eastAsia" w:ascii="仿宋" w:hAnsi="仿宋" w:eastAsia="仿宋" w:cs="仿宋"/>
          <w:color w:val="auto"/>
          <w:sz w:val="21"/>
          <w:lang w:val="en-US" w:eastAsia="zh-CN" w:bidi="ar-SA"/>
        </w:rPr>
      </w:pPr>
      <w:r>
        <w:rPr>
          <w:rFonts w:hint="eastAsia" w:ascii="仿宋" w:hAnsi="仿宋" w:eastAsia="仿宋" w:cs="仿宋"/>
          <w:color w:val="auto"/>
          <w:sz w:val="21"/>
          <w:lang w:val="en-US" w:eastAsia="zh-CN" w:bidi="ar-SA"/>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30"/>
          <w:szCs w:val="30"/>
        </w:rPr>
      </w:pPr>
      <w:r>
        <w:rPr>
          <w:rFonts w:hint="eastAsia" w:ascii="仿宋" w:hAnsi="仿宋" w:eastAsia="仿宋" w:cs="仿宋"/>
          <w:color w:val="auto"/>
          <w:sz w:val="24"/>
        </w:rPr>
        <w:t xml:space="preserve">本企业对上述声明内容的真实性负责。如有虚假，将依法承担相应责任。</w:t>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ind w:firstLine="43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企业名称（电子签章）：</w:t>
      </w:r>
      <w:r/>
    </w:p>
    <w:p>
      <w:pPr>
        <w:ind w:firstLine="480"/>
        <w:spacing w:line="360" w:lineRule="auto"/>
        <w:rPr>
          <w:rFonts w:hint="eastAsia" w:ascii="仿宋" w:hAnsi="仿宋" w:eastAsia="仿宋" w:cs="仿宋"/>
          <w:color w:val="auto"/>
          <w:sz w:val="30"/>
          <w:szCs w:val="30"/>
        </w:rPr>
      </w:pPr>
      <w:r>
        <w:rPr>
          <w:rFonts w:hint="eastAsia" w:ascii="仿宋" w:hAnsi="仿宋" w:eastAsia="仿宋" w:cs="仿宋"/>
          <w:color w:val="auto"/>
          <w:sz w:val="24"/>
        </w:rPr>
        <w:t xml:space="preserve">                                日期：</w:t>
      </w:r>
      <w:r/>
    </w:p>
    <w:p>
      <w:pPr>
        <w:ind w:firstLine="482"/>
        <w:spacing w:line="480" w:lineRule="exact"/>
        <w:rPr>
          <w:rFonts w:hint="eastAsia" w:ascii="仿宋" w:hAnsi="仿宋" w:eastAsia="仿宋" w:cs="仿宋"/>
          <w:b/>
          <w:color w:val="auto"/>
          <w:sz w:val="24"/>
        </w:rPr>
      </w:pPr>
      <w:r>
        <w:rPr>
          <w:rFonts w:hint="eastAsia" w:ascii="仿宋" w:hAnsi="仿宋" w:eastAsia="仿宋" w:cs="仿宋"/>
          <w:b/>
          <w:color w:val="auto"/>
          <w:sz w:val="24"/>
        </w:rPr>
      </w:r>
      <w:r/>
    </w:p>
    <w:p>
      <w:pPr>
        <w:ind w:firstLine="482"/>
        <w:spacing w:line="480" w:lineRule="exact"/>
        <w:rPr>
          <w:rFonts w:hint="eastAsia" w:ascii="仿宋" w:hAnsi="仿宋" w:eastAsia="仿宋" w:cs="仿宋"/>
          <w:b/>
          <w:color w:val="auto"/>
          <w:sz w:val="24"/>
        </w:rPr>
      </w:pPr>
      <w:r>
        <w:rPr>
          <w:rFonts w:hint="eastAsia" w:ascii="仿宋" w:hAnsi="仿宋" w:eastAsia="仿宋" w:cs="仿宋"/>
          <w:b/>
          <w:color w:val="auto"/>
          <w:sz w:val="24"/>
        </w:rPr>
        <w:t xml:space="preserve">备注：1.从业人员、营业收入、资产总额填报上一年度数据，无上一年度数据的新成立企业可不填报。</w:t>
      </w:r>
      <w:r/>
    </w:p>
    <w:p>
      <w:pPr>
        <w:ind w:firstLine="482"/>
        <w:spacing w:line="480" w:lineRule="exact"/>
        <w:rPr>
          <w:rFonts w:hint="eastAsia" w:ascii="仿宋" w:hAnsi="仿宋" w:eastAsia="仿宋" w:cs="仿宋"/>
          <w:color w:val="auto"/>
          <w:sz w:val="30"/>
          <w:szCs w:val="30"/>
          <w:lang w:eastAsia="zh-CN"/>
        </w:rPr>
      </w:pPr>
      <w:r>
        <w:rPr>
          <w:rFonts w:hint="eastAsia" w:ascii="仿宋" w:hAnsi="仿宋" w:eastAsia="仿宋" w:cs="仿宋"/>
          <w:b/>
          <w:color w:val="auto"/>
          <w:sz w:val="24"/>
          <w:lang w:eastAsia="zh-CN"/>
        </w:rPr>
        <w:t xml:space="preserve">《中小企业声明函》查询渠道参考工业和信息化部发布的中小企业规模自测小程序，https://baosong.miit.gov.cn/ScaleTest。</w:t>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p>
    <w:p>
      <w:pPr>
        <w:pStyle w:val="965"/>
        <w:ind w:right="31"/>
        <w:jc w:val="center"/>
        <w:spacing w:before="0"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9.残疾人福利性单位声明函</w:t>
      </w:r>
      <w:r/>
    </w:p>
    <w:p>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2026年邳州市小麦促弱转壮项目</w:t>
      </w:r>
      <w:r/>
    </w:p>
    <w:p>
      <w:pPr>
        <w:spacing w:line="360" w:lineRule="auto"/>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JSZC-320382-XZGB-X2026-0001</w:t>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t xml:space="preserve">本单位郑重声明，根据《财政部 民政部 中国残疾人联合会关于促进残疾人就业政府采购政策的通知》（财库</w:t>
      </w:r>
      <w:r>
        <w:rPr>
          <w:rFonts w:hint="eastAsia" w:ascii="仿宋" w:hAnsi="仿宋" w:eastAsia="仿宋" w:cs="仿宋"/>
          <w:color w:val="auto"/>
          <w:sz w:val="24"/>
        </w:rPr>
        <w:t xml:space="preserve">〔2017〕141</w:t>
      </w:r>
      <w:r>
        <w:rPr>
          <w:rFonts w:hint="eastAsia" w:ascii="仿宋" w:hAnsi="仿宋" w:eastAsia="仿宋" w:cs="仿宋"/>
          <w:color w:val="auto"/>
          <w:spacing w:val="6"/>
          <w:sz w:val="24"/>
        </w:rPr>
        <w:t xml:space="preserve">号）的规定，本单位为符合条件的残疾人福利性单位，且本单位参加</w:t>
      </w:r>
      <w:r>
        <w:rPr>
          <w:rFonts w:hint="eastAsia" w:ascii="仿宋" w:hAnsi="仿宋" w:eastAsia="仿宋" w:cs="仿宋"/>
          <w:color w:val="auto"/>
          <w:sz w:val="24"/>
        </w:rPr>
        <w:t xml:space="preserve">______</w:t>
      </w:r>
      <w:r>
        <w:rPr>
          <w:rFonts w:hint="eastAsia" w:ascii="仿宋" w:hAnsi="仿宋" w:eastAsia="仿宋" w:cs="仿宋"/>
          <w:color w:val="auto"/>
          <w:spacing w:val="6"/>
          <w:sz w:val="24"/>
        </w:rPr>
        <w:t xml:space="preserve">单位的</w:t>
      </w:r>
      <w:r>
        <w:rPr>
          <w:rFonts w:hint="eastAsia" w:ascii="仿宋" w:hAnsi="仿宋" w:eastAsia="仿宋" w:cs="仿宋"/>
          <w:color w:val="auto"/>
          <w:sz w:val="24"/>
        </w:rPr>
        <w:t xml:space="preserve">______</w:t>
      </w:r>
      <w:r>
        <w:rPr>
          <w:rFonts w:hint="eastAsia" w:ascii="仿宋" w:hAnsi="仿宋" w:eastAsia="仿宋" w:cs="仿宋"/>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（电子签章）</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jc w:val="center"/>
        <w:spacing w:line="360" w:lineRule="auto"/>
        <w:rPr>
          <w:rFonts w:hint="eastAsia" w:ascii="仿宋" w:hAnsi="仿宋" w:eastAsia="仿宋" w:cs="仿宋"/>
          <w:b/>
          <w:bCs/>
          <w:color w:val="auto"/>
          <w:sz w:val="36"/>
          <w:szCs w:val="36"/>
          <w:lang w:val="en-US" w:eastAsia="zh-CN" w:bidi="ar-SA"/>
        </w:rPr>
      </w:pPr>
      <w:r>
        <w:rPr>
          <w:rFonts w:hint="eastAsia" w:ascii="仿宋" w:hAnsi="仿宋" w:eastAsia="仿宋" w:cs="仿宋"/>
          <w:color w:val="auto"/>
          <w:sz w:val="28"/>
          <w:szCs w:val="28"/>
        </w:rPr>
        <w:br w:type="page" w:clear="all"/>
      </w:r>
      <w:r>
        <w:rPr>
          <w:rFonts w:hint="eastAsia" w:ascii="仿宋" w:hAnsi="仿宋" w:eastAsia="仿宋" w:cs="仿宋"/>
          <w:b/>
          <w:bCs/>
          <w:color w:val="auto"/>
          <w:sz w:val="36"/>
          <w:szCs w:val="36"/>
          <w:lang w:val="en-US" w:eastAsia="zh-CN" w:bidi="ar-SA"/>
        </w:rPr>
        <w:t xml:space="preserve">10.投标人参加政府采购活动前3年内在经营活动中没有重大违法记录的书面声明</w:t>
      </w:r>
      <w:r/>
    </w:p>
    <w:p>
      <w:pPr>
        <w:jc w:val="cente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我单位在参加（</w:t>
      </w:r>
      <w:r>
        <w:rPr>
          <w:rFonts w:hint="eastAsia" w:ascii="仿宋" w:hAnsi="仿宋" w:eastAsia="仿宋" w:cs="仿宋"/>
          <w:color w:val="auto"/>
          <w:sz w:val="24"/>
          <w:u w:val="single"/>
          <w:lang w:eastAsia="zh-CN"/>
        </w:rPr>
        <w:t xml:space="preserve">2026年邳州市小麦促弱转壮项目</w:t>
      </w:r>
      <w:r>
        <w:rPr>
          <w:rFonts w:hint="eastAsia" w:ascii="仿宋" w:hAnsi="仿宋" w:eastAsia="仿宋" w:cs="仿宋"/>
          <w:color w:val="auto"/>
          <w:sz w:val="24"/>
        </w:rPr>
        <w:t xml:space="preserve">）项目（项目编号：</w:t>
      </w:r>
      <w:r>
        <w:rPr>
          <w:rFonts w:hint="eastAsia" w:ascii="仿宋" w:hAnsi="仿宋" w:eastAsia="仿宋" w:cs="仿宋"/>
          <w:bCs/>
          <w:color w:val="auto"/>
          <w:sz w:val="24"/>
          <w:u w:val="single"/>
          <w:lang w:eastAsia="zh-CN"/>
        </w:rPr>
        <w:t xml:space="preserve">JSZC-320382-XZGB-X2026-0001</w:t>
      </w:r>
      <w:r>
        <w:rPr>
          <w:rFonts w:hint="eastAsia" w:ascii="仿宋" w:hAnsi="仿宋" w:eastAsia="仿宋"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我单位对上述声明的真实性负责。如有虚假，将依法承担相应责任。</w:t>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after="120"/>
        <w:rPr>
          <w:rFonts w:hint="eastAsia" w:ascii="仿宋" w:hAnsi="仿宋" w:eastAsia="仿宋" w:cs="仿宋"/>
          <w:color w:val="auto"/>
        </w:rPr>
      </w:pPr>
      <w:r>
        <w:rPr>
          <w:rFonts w:hint="eastAsia" w:ascii="仿宋" w:hAnsi="仿宋" w:eastAsia="仿宋" w:cs="仿宋"/>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p>
    <w:p>
      <w:pPr>
        <w:jc w:val="center"/>
        <w:spacing w:line="360" w:lineRule="auto"/>
        <w:rPr>
          <w:rFonts w:hint="eastAsia" w:ascii="仿宋" w:hAnsi="仿宋" w:eastAsia="仿宋" w:cs="仿宋"/>
          <w:b/>
          <w:bCs/>
          <w:color w:val="auto"/>
          <w:sz w:val="36"/>
          <w:szCs w:val="36"/>
          <w:lang w:val="en-US" w:eastAsia="zh-CN" w:bidi="ar-SA"/>
        </w:rPr>
      </w:pPr>
      <w:r>
        <w:rPr>
          <w:rFonts w:hint="eastAsia" w:ascii="仿宋" w:hAnsi="仿宋" w:eastAsia="仿宋" w:cs="仿宋"/>
          <w:b/>
          <w:bCs/>
          <w:color w:val="auto"/>
          <w:sz w:val="36"/>
          <w:szCs w:val="36"/>
          <w:lang w:val="en-US" w:eastAsia="zh-CN" w:bidi="ar-SA"/>
        </w:rPr>
        <w:t xml:space="preserve">11.具备履行合同所必需的设备和专业技术能力的书面声明</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spacing w:line="360" w:lineRule="auto"/>
        <w:rPr>
          <w:rFonts w:hint="eastAsia" w:ascii="仿宋" w:hAnsi="仿宋" w:eastAsia="仿宋" w:cs="仿宋"/>
          <w:color w:val="auto"/>
          <w:sz w:val="24"/>
          <w:u w:val="none"/>
          <w:lang w:eastAsia="zh-CN"/>
        </w:rPr>
      </w:pPr>
      <w:r>
        <w:rPr>
          <w:rFonts w:hint="eastAsia" w:ascii="仿宋" w:hAnsi="仿宋" w:eastAsia="仿宋" w:cs="仿宋"/>
          <w:color w:val="auto"/>
          <w:sz w:val="24"/>
          <w:u w:val="none"/>
        </w:rPr>
        <w:t xml:space="preserve">项目名称：</w:t>
      </w:r>
      <w:r>
        <w:rPr>
          <w:rFonts w:hint="eastAsia" w:ascii="仿宋" w:hAnsi="仿宋" w:eastAsia="仿宋" w:cs="仿宋"/>
          <w:color w:val="auto"/>
          <w:sz w:val="24"/>
          <w:u w:val="none"/>
          <w:lang w:eastAsia="zh-CN"/>
        </w:rPr>
        <w:t xml:space="preserve">2026年邳州市小麦促弱转壮项目</w:t>
      </w:r>
      <w:r/>
    </w:p>
    <w:p>
      <w:pPr>
        <w:spacing w:line="360" w:lineRule="auto"/>
        <w:rPr>
          <w:rFonts w:hint="eastAsia" w:ascii="仿宋" w:hAnsi="仿宋" w:eastAsia="仿宋" w:cs="仿宋"/>
          <w:color w:val="auto"/>
          <w:sz w:val="24"/>
          <w:u w:val="none"/>
          <w:lang w:eastAsia="zh-CN"/>
        </w:rPr>
      </w:pPr>
      <w:r>
        <w:rPr>
          <w:rFonts w:hint="eastAsia" w:ascii="仿宋" w:hAnsi="仿宋" w:eastAsia="仿宋" w:cs="仿宋"/>
          <w:color w:val="auto"/>
          <w:sz w:val="24"/>
          <w:u w:val="none"/>
        </w:rPr>
        <w:t xml:space="preserve">项目编号：</w:t>
      </w:r>
      <w:r>
        <w:rPr>
          <w:rFonts w:hint="eastAsia" w:ascii="仿宋" w:hAnsi="仿宋" w:eastAsia="仿宋" w:cs="仿宋"/>
          <w:color w:val="auto"/>
          <w:sz w:val="24"/>
          <w:u w:val="none"/>
          <w:lang w:eastAsia="zh-CN"/>
        </w:rPr>
        <w:t xml:space="preserve">JSZC-320382-XZGB-X2026-0001</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我单位郑重声明：我单位具备履行合同（项目名称：</w:t>
      </w:r>
      <w:r>
        <w:rPr>
          <w:rFonts w:hint="eastAsia" w:ascii="仿宋" w:hAnsi="仿宋" w:eastAsia="仿宋" w:cs="仿宋"/>
          <w:color w:val="auto"/>
          <w:sz w:val="24"/>
          <w:u w:val="single"/>
          <w:lang w:eastAsia="zh-CN"/>
        </w:rPr>
        <w:t xml:space="preserve">2026年邳州市小麦促弱转壮项目</w:t>
      </w: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JSZC-320382-XZGB-X2026-0001</w:t>
      </w:r>
      <w:r>
        <w:rPr>
          <w:rFonts w:hint="eastAsia" w:ascii="仿宋" w:hAnsi="仿宋" w:eastAsia="仿宋" w:cs="仿宋"/>
          <w:color w:val="auto"/>
          <w:sz w:val="24"/>
        </w:rPr>
        <w:t xml:space="preserve">）所必需的设备和专业技术能力。</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特此声明。</w:t>
      </w:r>
      <w:r/>
    </w:p>
    <w:p>
      <w:pPr>
        <w:pStyle w:val="874"/>
        <w:rPr>
          <w:rFonts w:hint="eastAsia"/>
          <w:color w:val="auto"/>
        </w:rPr>
      </w:pPr>
      <w:r>
        <w:rPr>
          <w:rFonts w:hint="eastAsia"/>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我单位对上述声明的真实性负责。如有虚假，将依法承担相应责任。</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0"/>
        <w:jc w:val="center"/>
        <w:spacing w:line="360" w:lineRule="auto"/>
        <w:widowControl/>
        <w:rPr>
          <w:rFonts w:hint="eastAsia" w:ascii="仿宋" w:hAnsi="仿宋" w:eastAsia="仿宋" w:cs="仿宋"/>
          <w:b/>
          <w:bCs/>
          <w:color w:val="auto"/>
          <w:sz w:val="36"/>
          <w:szCs w:val="36"/>
          <w:lang w:val="en-US" w:eastAsia="zh-CN" w:bidi="ar-SA"/>
        </w:rPr>
      </w:pPr>
      <w:r>
        <w:rPr>
          <w:rFonts w:hint="eastAsia" w:ascii="仿宋" w:hAnsi="仿宋" w:eastAsia="仿宋" w:cs="仿宋"/>
          <w:color w:val="auto"/>
          <w:sz w:val="28"/>
          <w:szCs w:val="28"/>
        </w:rPr>
        <w:br w:type="page" w:clear="all"/>
      </w:r>
      <w:r>
        <w:rPr>
          <w:rFonts w:hint="eastAsia" w:ascii="仿宋" w:hAnsi="仿宋" w:eastAsia="仿宋" w:cs="仿宋"/>
          <w:b/>
          <w:bCs/>
          <w:color w:val="auto"/>
          <w:sz w:val="36"/>
          <w:szCs w:val="36"/>
          <w:lang w:val="en-US" w:eastAsia="zh-CN" w:bidi="ar-SA"/>
        </w:rPr>
        <w:t xml:space="preserve">12.预付款保函支付条款</w:t>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付款条件一：提交预付款保函的</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（1）合同签订且乙方向甲方出具预付款保函后个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XX</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w:t>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付款条件二：不提交预付款保函的</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（1）合同签订后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XX</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 1、付款条件一中，出具预付款保函后支付的合同款应当与保函金额一致。</w:t>
      </w:r>
      <w:r/>
    </w:p>
    <w:p>
      <w:pPr>
        <w:spacing w:line="360" w:lineRule="auto"/>
        <w:rPr>
          <w:rFonts w:hint="eastAsia" w:ascii="仿宋" w:hAnsi="仿宋" w:eastAsia="仿宋" w:cs="仿宋"/>
          <w:color w:val="auto"/>
          <w:sz w:val="24"/>
          <w:szCs w:val="24"/>
        </w:rPr>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pPr>
      <w:r>
        <w:rPr>
          <w:rFonts w:hint="eastAsia" w:ascii="仿宋" w:hAnsi="仿宋" w:eastAsia="仿宋" w:cs="仿宋"/>
          <w:color w:val="auto"/>
          <w:sz w:val="24"/>
          <w:szCs w:val="24"/>
        </w:rPr>
        <w:t xml:space="preserve">付款条件二中，预付款比例设定应符合《关于做好政府采购支持企业发展有关事项的通知》(苏财购(202052号)要求。</w:t>
      </w:r>
      <w:r/>
    </w:p>
    <w:p>
      <w:pPr>
        <w:ind w:firstLine="0"/>
        <w:jc w:val="center"/>
        <w:spacing w:line="360" w:lineRule="auto"/>
        <w:widowControl/>
        <w:rPr>
          <w:rFonts w:hint="eastAsia" w:ascii="仿宋" w:hAnsi="仿宋" w:eastAsia="仿宋" w:cs="仿宋"/>
          <w:b/>
          <w:bCs/>
          <w:color w:val="auto"/>
          <w:sz w:val="36"/>
          <w:szCs w:val="36"/>
          <w:lang w:val="en-US" w:eastAsia="zh-CN" w:bidi="ar-SA"/>
        </w:rPr>
      </w:pPr>
      <w:r>
        <w:rPr>
          <w:rFonts w:hint="eastAsia" w:ascii="仿宋" w:hAnsi="仿宋" w:eastAsia="仿宋" w:cs="仿宋"/>
          <w:b/>
          <w:bCs/>
          <w:color w:val="auto"/>
          <w:sz w:val="36"/>
          <w:szCs w:val="36"/>
          <w:lang w:val="en-US" w:eastAsia="zh-CN" w:bidi="ar-SA"/>
        </w:rPr>
        <w:t xml:space="preserve">13.招标代理服务收费标准</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1、供应商参与本项目采购活动发生的一切费用自理。</w:t>
      </w:r>
      <w:r/>
    </w:p>
    <w:p>
      <w:pPr>
        <w:ind w:firstLine="480"/>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rPr>
        <w:t xml:space="preserve">2、代理服务费用标准如下（代理服务费由成交供应商支付）：</w:t>
      </w:r>
      <w:r/>
    </w:p>
    <w:tbl>
      <w:tblPr>
        <w:tblStyle w:val="825"/>
        <w:tblW w:w="790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7"/>
        <w:gridCol w:w="2418"/>
      </w:tblGrid>
      <w:tr>
        <w:trPr>
          <w:jc w:val="center"/>
          <w:trHeight w:val="429"/>
        </w:trPr>
        <w:tc>
          <w:tcPr>
            <w:tcBorders>
              <w:top w:val="single" w:color="auto" w:sz="4" w:space="0"/>
            </w:tcBorders>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中标或成交金额</w:t>
            </w:r>
            <w:r/>
          </w:p>
        </w:tc>
        <w:tc>
          <w:tcPr>
            <w:tcBorders>
              <w:top w:val="single" w:color="auto" w:sz="4" w:space="0"/>
            </w:tcBorders>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费率</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最低收费金额（每个委托项目）</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5000元</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50万元以下（含50万元）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1.6%</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50-400万元（含400万元）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400-1000万元（含1000万元）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1.1%</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1000-5000万元（含5000万元）</w:t>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0.8%</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5000-1亿元（含1亿元）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0.25%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1-10亿元（含10亿元）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0.05%</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10-50亿元（含50亿元）</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0.01%</w:t>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50亿元以上</w:t>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0.005%</w:t>
            </w:r>
            <w:r/>
          </w:p>
        </w:tc>
      </w:tr>
    </w:tbl>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按上表计算的收费为代理服务全过程的收费金额。</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代理服务费按差额定率累进法计算。</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代理服务费基准金额（按差额定率累进法计算的）=中标金额（按差额定率累进法计算的） * 费率（%）</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代理服务费应收取金额=代理服务费基准金额（按差额定率累进法计算的）的合计数。</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定点类等无金额或事先不能计算出价格总额的项目，按中标（成交）金额100万元计算服务费。</w:t>
      </w:r>
      <w:r/>
    </w:p>
    <w:p>
      <w:pPr>
        <w:pStyle w:val="867"/>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（6）成交供应商应在成交通知书发出前一次性缴纳代理服务费。</w:t>
      </w:r>
      <w:r/>
    </w:p>
    <w:p>
      <w:pPr>
        <w:jc w:val="both"/>
        <w:spacing w:line="360" w:lineRule="auto"/>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pStyle w:val="826"/>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ind w:left="0" w:right="6" w:firstLine="257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14、</w:t>
      </w:r>
      <w:r>
        <w:rPr>
          <w:rFonts w:ascii="宋体" w:hAnsi="宋体" w:eastAsia="宋体" w:cs="宋体"/>
          <w:b/>
          <w:color w:val="000000"/>
          <w:sz w:val="32"/>
        </w:rPr>
        <w:t xml:space="preserve">关于符合本国产品标准的声明函</w:t>
      </w:r>
      <w:r/>
    </w:p>
    <w:p>
      <w:pPr>
        <w:ind w:left="0" w:right="0" w:firstLine="0"/>
        <w:jc w:val="center"/>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关于符合本国产品标准的声明函</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  日         </w:t>
      </w:r>
      <w:r/>
    </w:p>
    <w:p>
      <w:pPr>
        <w:ind w:left="0" w:right="0" w:firstLine="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pStyle w:val="826"/>
        <w:ind w:left="0" w:firstLine="480"/>
        <w:rPr>
          <w:rFonts w:hint="eastAsia" w:ascii="仿宋" w:hAnsi="仿宋" w:eastAsia="仿宋" w:cs="仿宋"/>
          <w:color w:val="auto"/>
          <w:sz w:val="24"/>
          <w:szCs w:val="24"/>
          <w:lang w:val="zh-CN"/>
        </w:rPr>
      </w:pPr>
      <w:r>
        <w:rPr>
          <w:rFonts w:ascii="宋体" w:hAnsi="宋体" w:eastAsia="宋体" w:cs="宋体"/>
          <w:color w:val="000000"/>
          <w:sz w:val="24"/>
          <w:highlight w:val="white"/>
        </w:rPr>
        <w:t xml:space="preserve">5.该产品的关键工序要求实施前，“关键工序”栏可不填，下同。</w:t>
      </w:r>
      <w:r/>
    </w:p>
    <w:sectPr>
      <w:footerReference w:type="default"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金山简黑体">
    <w:panose1 w:val="020B0503020202020204"/>
  </w:font>
  <w:font w:name="微软雅黑">
    <w:panose1 w:val="020B0503020204020204"/>
  </w:font>
  <w:font w:name="Calibri">
    <w:panose1 w:val="020F05020202040302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0210" cy="29210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10000" cy="292074"/>
                      </a:xfrm>
                      <a:prstGeom prst="rect">
                        <a:avLst/>
                      </a:prstGeom>
                      <a:noFill/>
                      <a:ln>
                        <a:noFill/>
                      </a:ln>
                    </wps:spPr>
                    <wps:txbx>
                      <w:txbxContent>
                        <w:p>
                          <w:pPr>
                            <w:pStyle w:val="954"/>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3pt;height:23.0pt;mso-wrap-distance-left:9.0pt;mso-wrap-distance-top:0.0pt;mso-wrap-distance-right:9.0pt;mso-wrap-distance-bottom:0.0pt;visibility:visible;" filled="f" stroked="f">
              <v:textbox inset="0,0,0,0">
                <w:txbxContent>
                  <w:p>
                    <w:pPr>
                      <w:pStyle w:val="954"/>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1470" cy="2921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1470" cy="292100"/>
                      </a:xfrm>
                      <a:prstGeom prst="rect">
                        <a:avLst/>
                      </a:prstGeom>
                      <a:noFill/>
                      <a:ln>
                        <a:noFill/>
                      </a:ln>
                    </wps:spPr>
                    <wps:txbx>
                      <w:txbxContent>
                        <w:p>
                          <w:pPr>
                            <w:pStyle w:val="1019"/>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6.1pt;height:23.0pt;mso-wrap-distance-left:9.0pt;mso-wrap-distance-top:0.0pt;mso-wrap-distance-right:9.0pt;mso-wrap-distance-bottom:0.0pt;visibility:visible;" filled="f" stroked="f">
              <v:textbox inset="0,0,0,0">
                <w:txbxContent>
                  <w:p>
                    <w:pPr>
                      <w:pStyle w:val="1019"/>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250" cy="292100"/>
              <wp:effectExtent l="6350" t="6350" r="6350" b="635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221953" cy="292074"/>
                      </a:xfrm>
                      <a:prstGeom prst="rect">
                        <a:avLst/>
                      </a:prstGeom>
                      <a:noFill/>
                      <a:ln>
                        <a:noFill/>
                      </a:ln>
                    </wps:spPr>
                    <wps:txbx>
                      <w:txbxContent>
                        <w:p>
                          <w:pPr>
                            <w:pStyle w:val="954"/>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7.5pt;height:23.0pt;mso-wrap-distance-left:9.0pt;mso-wrap-distance-top:0.0pt;mso-wrap-distance-right:9.0pt;mso-wrap-distance-bottom:0.0pt;visibility:visible;" filled="f" stroked="f">
              <v:textbox inset="0,0,0,0">
                <w:txbxContent>
                  <w:p>
                    <w:pPr>
                      <w:pStyle w:val="954"/>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2921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273685" cy="292100"/>
                      </a:xfrm>
                      <a:prstGeom prst="rect">
                        <a:avLst/>
                      </a:prstGeom>
                      <a:noFill/>
                      <a:ln>
                        <a:noFill/>
                      </a:ln>
                    </wps:spPr>
                    <wps:txbx>
                      <w:txbxContent>
                        <w:p>
                          <w:pPr>
                            <w:pStyle w:val="1019"/>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21.6pt;height:23.0pt;mso-wrap-distance-left:9.0pt;mso-wrap-distance-top:0.0pt;mso-wrap-distance-right:9.0pt;mso-wrap-distance-bottom:0.0pt;visibility:visible;" filled="f" stroked="f">
              <v:textbox inset="0,0,0,0">
                <w:txbxContent>
                  <w:p>
                    <w:pPr>
                      <w:pStyle w:val="1019"/>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next w:val="826"/>
    <w:link w:val="936"/>
    <w:uiPriority w:val="0"/>
    <w:qFormat/>
    <w:rPr>
      <w:rFonts w:hint="default" w:ascii="Times New Roman" w:hAnsi="Times New Roman" w:eastAsia="宋体" w:cs="Times New Roman"/>
    </w:rPr>
  </w:style>
  <w:style w:type="paragraph" w:styleId="815">
    <w:name w:val="Heading 1"/>
    <w:basedOn w:val="814"/>
    <w:next w:val="814"/>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customStyle="1">
    <w:name w:val="首行缩进"/>
    <w:basedOn w:val="827"/>
    <w:uiPriority w:val="0"/>
    <w:qFormat/>
    <w:pPr>
      <w:ind w:firstLine="420"/>
      <w:spacing w:line="360" w:lineRule="auto"/>
    </w:pPr>
    <w:rPr>
      <w:sz w:val="21"/>
    </w:rPr>
  </w:style>
  <w:style w:type="paragraph" w:styleId="827" w:customStyle="1">
    <w:name w:val="正文1"/>
    <w:basedOn w:val="828"/>
    <w:next w:val="829"/>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28" w:customStyle="1">
    <w:name w:val="正文111"/>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文本块1"/>
    <w:basedOn w:val="827"/>
    <w:next w:val="830"/>
    <w:uiPriority w:val="0"/>
    <w:qFormat/>
    <w:pPr>
      <w:ind w:left="256" w:right="6" w:firstLine="624"/>
    </w:pPr>
    <w:rPr>
      <w:rFonts w:ascii="Times New Roman" w:hAnsi="Times New Roman" w:eastAsia="仿宋_GB2312"/>
      <w:sz w:val="28"/>
      <w:szCs w:val="20"/>
    </w:rPr>
  </w:style>
  <w:style w:type="paragraph" w:styleId="830" w:customStyle="1">
    <w:name w:val="标题 41"/>
    <w:basedOn w:val="831"/>
    <w:next w:val="839"/>
    <w:uiPriority w:val="0"/>
    <w:qFormat/>
    <w:pPr>
      <w:keepLines/>
      <w:keepNext/>
      <w:spacing w:before="120" w:after="120"/>
      <w:outlineLvl w:val="3"/>
    </w:pPr>
    <w:rPr>
      <w:rFonts w:ascii="Arial" w:hAnsi="Arial" w:eastAsia="黑体"/>
      <w:sz w:val="20"/>
      <w:szCs w:val="20"/>
    </w:rPr>
  </w:style>
  <w:style w:type="paragraph" w:styleId="831" w:customStyle="1">
    <w:name w:val="标题1"/>
    <w:basedOn w:val="832"/>
    <w:next w:val="841"/>
    <w:uiPriority w:val="0"/>
    <w:qFormat/>
    <w:pPr>
      <w:jc w:val="center"/>
      <w:spacing w:before="240" w:after="60"/>
      <w:outlineLvl w:val="0"/>
    </w:pPr>
    <w:rPr>
      <w:rFonts w:ascii="Cambria" w:hAnsi="Cambria"/>
      <w:b/>
      <w:bCs/>
      <w:sz w:val="32"/>
      <w:szCs w:val="32"/>
    </w:rPr>
  </w:style>
  <w:style w:type="paragraph" w:styleId="832" w:customStyle="1">
    <w:name w:val="正文12"/>
    <w:next w:val="833"/>
    <w:link w:val="893"/>
    <w:uiPriority w:val="0"/>
    <w:qFormat/>
    <w:rPr>
      <w:rFonts w:hint="default" w:ascii="Times New Roman" w:hAnsi="Times New Roman" w:eastAsia="宋体" w:cs="Times New Roman"/>
      <w:lang w:val="en-US" w:eastAsia="zh-CN" w:bidi="ar-SA"/>
    </w:rPr>
  </w:style>
  <w:style w:type="paragraph" w:styleId="833" w:customStyle="1">
    <w:name w:val="文本块11"/>
    <w:basedOn w:val="834"/>
    <w:uiPriority w:val="0"/>
    <w:qFormat/>
    <w:pPr>
      <w:ind w:left="567" w:right="454" w:firstLine="498"/>
      <w:widowControl/>
    </w:pPr>
    <w:rPr>
      <w:rFonts w:ascii="仿宋_GB2312" w:eastAsia="仿宋_GB2312"/>
      <w:sz w:val="30"/>
      <w:szCs w:val="20"/>
    </w:rPr>
  </w:style>
  <w:style w:type="paragraph" w:styleId="834" w:customStyle="1">
    <w:name w:val="正文121"/>
    <w:next w:val="835"/>
    <w:link w:val="911"/>
    <w:uiPriority w:val="0"/>
    <w:qFormat/>
    <w:rPr>
      <w:rFonts w:hint="default" w:ascii="Times New Roman" w:hAnsi="Times New Roman" w:eastAsia="宋体" w:cs="Times New Roman"/>
    </w:rPr>
  </w:style>
  <w:style w:type="paragraph" w:styleId="835" w:customStyle="1">
    <w:name w:val="正文首行缩进 211"/>
    <w:basedOn w:val="836"/>
    <w:next w:val="834"/>
    <w:uiPriority w:val="0"/>
    <w:qFormat/>
    <w:pPr>
      <w:ind w:firstLine="420"/>
    </w:pPr>
    <w:rPr>
      <w:rFonts w:ascii="Times New Roman" w:hAnsi="Times New Roman" w:eastAsia="宋体"/>
      <w:sz w:val="24"/>
      <w:szCs w:val="24"/>
    </w:rPr>
  </w:style>
  <w:style w:type="paragraph" w:styleId="836" w:customStyle="1">
    <w:name w:val="正文文本缩进111"/>
    <w:basedOn w:val="834"/>
    <w:next w:val="837"/>
    <w:uiPriority w:val="0"/>
    <w:qFormat/>
    <w:pPr>
      <w:ind w:firstLine="538"/>
    </w:pPr>
    <w:rPr>
      <w:sz w:val="28"/>
    </w:rPr>
  </w:style>
  <w:style w:type="paragraph" w:styleId="837" w:customStyle="1">
    <w:name w:val="样式 正文文本缩进 + 首行缩进:  2 字符 行距: 1.5 倍行距"/>
    <w:basedOn w:val="838"/>
    <w:uiPriority w:val="0"/>
    <w:qFormat/>
    <w:pPr>
      <w:ind w:firstLine="645"/>
      <w:spacing w:before="156"/>
    </w:pPr>
    <w:rPr>
      <w:rFonts w:ascii="Calibri" w:hAnsi="Calibri"/>
      <w:sz w:val="28"/>
    </w:rPr>
  </w:style>
  <w:style w:type="paragraph" w:styleId="838" w:customStyle="1">
    <w:name w:val="正文文本缩进1"/>
    <w:basedOn w:val="839"/>
    <w:next w:val="837"/>
    <w:uiPriority w:val="0"/>
    <w:qFormat/>
    <w:pPr>
      <w:ind w:firstLine="492"/>
      <w:spacing w:line="10" w:lineRule="atLeast"/>
    </w:pPr>
    <w:rPr>
      <w:rFonts w:ascii="仿宋_GB2312" w:eastAsia="仿宋_GB2312"/>
      <w:sz w:val="24"/>
      <w:szCs w:val="20"/>
    </w:rPr>
  </w:style>
  <w:style w:type="paragraph" w:styleId="839" w:customStyle="1">
    <w:name w:val="正文11"/>
    <w:next w:val="840"/>
    <w:link w:val="907"/>
    <w:uiPriority w:val="0"/>
    <w:qFormat/>
    <w:pPr>
      <w:jc w:val="both"/>
      <w:widowControl w:val="off"/>
    </w:pPr>
    <w:rPr>
      <w:rFonts w:hint="default" w:ascii="Calibri" w:hAnsi="Calibri" w:eastAsia="宋体" w:cs="Times New Roman"/>
      <w:sz w:val="21"/>
      <w:szCs w:val="24"/>
      <w:lang w:val="en-US" w:eastAsia="zh-CN" w:bidi="ar-SA"/>
    </w:rPr>
  </w:style>
  <w:style w:type="paragraph" w:styleId="840" w:customStyle="1">
    <w:name w:val="目录 11"/>
    <w:basedOn w:val="832"/>
    <w:next w:val="839"/>
    <w:uiPriority w:val="0"/>
    <w:qFormat/>
    <w:pPr>
      <w:jc w:val="left"/>
      <w:spacing w:before="120" w:after="120"/>
    </w:pPr>
    <w:rPr>
      <w:rFonts w:ascii="Calibri" w:hAnsi="Calibri" w:eastAsia="宋体"/>
      <w:b/>
      <w:bCs/>
      <w:caps/>
      <w:sz w:val="20"/>
      <w:szCs w:val="20"/>
    </w:rPr>
  </w:style>
  <w:style w:type="paragraph" w:styleId="841" w:customStyle="1">
    <w:name w:val="正文112"/>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正文首行缩进1"/>
    <w:basedOn w:val="843"/>
    <w:next w:val="835"/>
    <w:uiPriority w:val="0"/>
    <w:qFormat/>
    <w:pPr>
      <w:ind w:firstLine="420"/>
      <w:spacing w:after="120" w:line="240" w:lineRule="auto"/>
    </w:pPr>
    <w:rPr>
      <w:rFonts w:eastAsia="宋体"/>
      <w:sz w:val="21"/>
    </w:rPr>
  </w:style>
  <w:style w:type="paragraph" w:styleId="843">
    <w:name w:val="Body Text"/>
    <w:basedOn w:val="814"/>
    <w:next w:val="844"/>
    <w:uiPriority w:val="0"/>
    <w:unhideWhenUsed/>
    <w:qFormat/>
    <w:rPr>
      <w:rFonts w:ascii="金山简黑体" w:hAnsi="Courier New" w:eastAsia="金山简黑体"/>
      <w:b/>
      <w:spacing w:val="-8"/>
      <w:sz w:val="44"/>
      <w:szCs w:val="20"/>
    </w:rPr>
  </w:style>
  <w:style w:type="paragraph" w:styleId="844" w:customStyle="1">
    <w:name w:val="一级条标题"/>
    <w:basedOn w:val="845"/>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5" w:customStyle="1">
    <w:name w:val="章标题"/>
    <w:next w:val="8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6" w:customStyle="1">
    <w:name w:val="段"/>
    <w:basedOn w:val="827"/>
    <w:uiPriority w:val="0"/>
    <w:qFormat/>
    <w:pPr>
      <w:ind w:firstLine="200"/>
      <w:widowControl/>
    </w:pPr>
    <w:rPr>
      <w:rFonts w:ascii="宋体"/>
      <w:sz w:val="20"/>
      <w:szCs w:val="20"/>
    </w:rPr>
  </w:style>
  <w:style w:type="paragraph" w:styleId="847">
    <w:name w:val="toc 7"/>
    <w:basedOn w:val="814"/>
    <w:next w:val="814"/>
    <w:uiPriority w:val="39"/>
    <w:unhideWhenUsed/>
    <w:qFormat/>
    <w:pPr>
      <w:ind w:left="1701" w:right="0" w:firstLine="0"/>
      <w:spacing w:after="57"/>
    </w:pPr>
  </w:style>
  <w:style w:type="paragraph" w:styleId="848">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Body Text Indent"/>
    <w:next w:val="850"/>
    <w:uiPriority w:val="0"/>
    <w:qFormat/>
    <w:pPr>
      <w:ind w:left="420"/>
      <w:spacing w:after="120"/>
    </w:pPr>
    <w:rPr>
      <w:rFonts w:hint="default" w:ascii="Tahoma" w:hAnsi="Tahoma" w:eastAsia="微软雅黑" w:cs="Times New Roman"/>
      <w:lang w:val="en-US" w:eastAsia="zh-CN" w:bidi="ar-SA"/>
    </w:rPr>
  </w:style>
  <w:style w:type="paragraph" w:styleId="850">
    <w:name w:val="envelope return"/>
    <w:uiPriority w:val="0"/>
    <w:qFormat/>
    <w:rPr>
      <w:rFonts w:hint="default" w:ascii="Arial" w:hAnsi="Arial" w:eastAsia="微软雅黑" w:cs="Times New Roman"/>
      <w:lang w:val="en-US" w:eastAsia="zh-CN" w:bidi="ar-SA"/>
    </w:rPr>
  </w:style>
  <w:style w:type="paragraph" w:styleId="851">
    <w:name w:val="toc 5"/>
    <w:basedOn w:val="814"/>
    <w:next w:val="814"/>
    <w:uiPriority w:val="39"/>
    <w:unhideWhenUsed/>
    <w:qFormat/>
    <w:pPr>
      <w:ind w:left="1134" w:right="0" w:firstLine="0"/>
      <w:spacing w:after="57"/>
    </w:pPr>
  </w:style>
  <w:style w:type="paragraph" w:styleId="852">
    <w:name w:val="toc 3"/>
    <w:basedOn w:val="814"/>
    <w:next w:val="814"/>
    <w:uiPriority w:val="39"/>
    <w:unhideWhenUsed/>
    <w:qFormat/>
    <w:pPr>
      <w:ind w:left="567" w:right="0" w:firstLine="0"/>
      <w:spacing w:after="57"/>
    </w:pPr>
  </w:style>
  <w:style w:type="paragraph" w:styleId="853">
    <w:name w:val="toc 8"/>
    <w:basedOn w:val="814"/>
    <w:next w:val="814"/>
    <w:uiPriority w:val="39"/>
    <w:unhideWhenUsed/>
    <w:qFormat/>
    <w:pPr>
      <w:ind w:left="1984" w:right="0" w:firstLine="0"/>
      <w:spacing w:after="57"/>
    </w:pPr>
  </w:style>
  <w:style w:type="paragraph" w:styleId="854">
    <w:name w:val="endnote text"/>
    <w:basedOn w:val="814"/>
    <w:uiPriority w:val="99"/>
    <w:semiHidden/>
    <w:unhideWhenUsed/>
    <w:qFormat/>
    <w:pPr>
      <w:spacing w:after="0" w:line="240" w:lineRule="auto"/>
    </w:pPr>
    <w:rPr>
      <w:sz w:val="20"/>
    </w:rPr>
  </w:style>
  <w:style w:type="paragraph" w:styleId="855">
    <w:name w:val="Footer"/>
    <w:basedOn w:val="814"/>
    <w:uiPriority w:val="99"/>
    <w:unhideWhenUsed/>
    <w:qFormat/>
    <w:pPr>
      <w:spacing w:after="0" w:line="240" w:lineRule="auto"/>
      <w:tabs>
        <w:tab w:val="center" w:pos="7143" w:leader="none"/>
        <w:tab w:val="right" w:pos="14287" w:leader="none"/>
      </w:tabs>
    </w:pPr>
  </w:style>
  <w:style w:type="paragraph" w:styleId="856">
    <w:name w:val="Header"/>
    <w:basedOn w:val="814"/>
    <w:uiPriority w:val="99"/>
    <w:unhideWhenUsed/>
    <w:qFormat/>
    <w:pPr>
      <w:spacing w:after="0" w:line="240" w:lineRule="auto"/>
      <w:tabs>
        <w:tab w:val="center" w:pos="7143" w:leader="none"/>
        <w:tab w:val="right" w:pos="14287" w:leader="none"/>
      </w:tabs>
    </w:pPr>
  </w:style>
  <w:style w:type="paragraph" w:styleId="857">
    <w:name w:val="toc 1"/>
    <w:basedOn w:val="814"/>
    <w:next w:val="814"/>
    <w:uiPriority w:val="39"/>
    <w:unhideWhenUsed/>
    <w:qFormat/>
    <w:pPr>
      <w:ind w:left="0" w:right="0" w:firstLine="0"/>
      <w:spacing w:after="57"/>
    </w:pPr>
  </w:style>
  <w:style w:type="paragraph" w:styleId="858">
    <w:name w:val="toc 4"/>
    <w:basedOn w:val="814"/>
    <w:next w:val="814"/>
    <w:uiPriority w:val="39"/>
    <w:unhideWhenUsed/>
    <w:qFormat/>
    <w:pPr>
      <w:ind w:left="850" w:right="0" w:firstLine="0"/>
      <w:spacing w:after="57"/>
    </w:pPr>
  </w:style>
  <w:style w:type="paragraph" w:styleId="859">
    <w:name w:val="Subtitle"/>
    <w:basedOn w:val="814"/>
    <w:next w:val="814"/>
    <w:uiPriority w:val="11"/>
    <w:qFormat/>
    <w:pPr>
      <w:spacing w:before="200" w:after="200"/>
    </w:pPr>
    <w:rPr>
      <w:sz w:val="24"/>
      <w:szCs w:val="24"/>
    </w:rPr>
  </w:style>
  <w:style w:type="paragraph" w:styleId="860">
    <w:name w:val="footnote text"/>
    <w:basedOn w:val="814"/>
    <w:uiPriority w:val="99"/>
    <w:semiHidden/>
    <w:unhideWhenUsed/>
    <w:qFormat/>
    <w:pPr>
      <w:spacing w:after="40" w:line="240" w:lineRule="auto"/>
    </w:pPr>
    <w:rPr>
      <w:sz w:val="18"/>
    </w:rPr>
  </w:style>
  <w:style w:type="paragraph" w:styleId="861">
    <w:name w:val="toc 6"/>
    <w:basedOn w:val="814"/>
    <w:next w:val="814"/>
    <w:uiPriority w:val="39"/>
    <w:unhideWhenUsed/>
    <w:qFormat/>
    <w:pPr>
      <w:ind w:left="1417" w:right="0" w:firstLine="0"/>
      <w:spacing w:after="57"/>
    </w:pPr>
  </w:style>
  <w:style w:type="paragraph" w:styleId="862">
    <w:name w:val="table of figures"/>
    <w:basedOn w:val="814"/>
    <w:next w:val="814"/>
    <w:uiPriority w:val="99"/>
    <w:unhideWhenUsed/>
    <w:qFormat/>
    <w:pPr>
      <w:spacing w:after="0" w:afterAutospacing="0"/>
    </w:pPr>
  </w:style>
  <w:style w:type="paragraph" w:styleId="863">
    <w:name w:val="toc 2"/>
    <w:basedOn w:val="814"/>
    <w:next w:val="814"/>
    <w:uiPriority w:val="39"/>
    <w:unhideWhenUsed/>
    <w:qFormat/>
    <w:pPr>
      <w:ind w:left="283" w:right="0" w:firstLine="0"/>
      <w:spacing w:after="57"/>
    </w:pPr>
  </w:style>
  <w:style w:type="paragraph" w:styleId="864">
    <w:name w:val="toc 9"/>
    <w:basedOn w:val="814"/>
    <w:next w:val="814"/>
    <w:uiPriority w:val="39"/>
    <w:unhideWhenUsed/>
    <w:qFormat/>
    <w:pPr>
      <w:ind w:left="2268" w:right="0" w:firstLine="0"/>
      <w:spacing w:after="57"/>
    </w:pPr>
  </w:style>
  <w:style w:type="paragraph" w:styleId="865">
    <w:name w:val="Normal (Web)"/>
    <w:basedOn w:val="814"/>
    <w:uiPriority w:val="0"/>
    <w:unhideWhenUsed/>
    <w:qFormat/>
    <w:rPr>
      <w:rFonts w:hint="default"/>
      <w:sz w:val="24"/>
      <w:szCs w:val="24"/>
    </w:rPr>
  </w:style>
  <w:style w:type="paragraph" w:styleId="866">
    <w:name w:val="Title"/>
    <w:basedOn w:val="814"/>
    <w:next w:val="814"/>
    <w:uiPriority w:val="10"/>
    <w:qFormat/>
    <w:pPr>
      <w:contextualSpacing/>
      <w:spacing w:before="300" w:after="200"/>
    </w:pPr>
    <w:rPr>
      <w:sz w:val="48"/>
      <w:szCs w:val="48"/>
    </w:rPr>
  </w:style>
  <w:style w:type="paragraph" w:styleId="867">
    <w:name w:val="Body Text First Indent 2"/>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8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endnote reference"/>
    <w:uiPriority w:val="99"/>
    <w:semiHidden/>
    <w:unhideWhenUsed/>
    <w:qFormat/>
    <w:rPr>
      <w:vertAlign w:val="superscript"/>
    </w:rPr>
  </w:style>
  <w:style w:type="character" w:styleId="870">
    <w:name w:val="page number"/>
    <w:uiPriority w:val="0"/>
    <w:unhideWhenUsed/>
    <w:qFormat/>
    <w:rPr>
      <w:rFonts w:hint="default"/>
      <w:sz w:val="24"/>
      <w:szCs w:val="24"/>
    </w:rPr>
  </w:style>
  <w:style w:type="character" w:styleId="871">
    <w:name w:val="Hyperlink"/>
    <w:uiPriority w:val="99"/>
    <w:unhideWhenUsed/>
    <w:qFormat/>
    <w:rPr>
      <w:color w:val="0000ff" w:themeColor="hyperlink"/>
      <w:u w:val="single"/>
      <w14:textFill>
        <w14:solidFill>
          <w14:schemeClr w14:val="hlink"/>
        </w14:solidFill>
      </w14:textFill>
    </w:rPr>
  </w:style>
  <w:style w:type="character" w:styleId="872">
    <w:name w:val="footnote reference"/>
    <w:uiPriority w:val="99"/>
    <w:unhideWhenUsed/>
    <w:qFormat/>
    <w:rPr>
      <w:vertAlign w:val="superscript"/>
    </w:rPr>
  </w:style>
  <w:style w:type="paragraph" w:styleId="873" w:customStyle="1">
    <w:name w:val="标题 21"/>
    <w:basedOn w:val="839"/>
    <w:next w:val="839"/>
    <w:uiPriority w:val="0"/>
    <w:qFormat/>
    <w:pPr>
      <w:ind w:left="50" w:right="31"/>
      <w:jc w:val="center"/>
      <w:spacing w:before="22"/>
      <w:outlineLvl w:val="1"/>
    </w:pPr>
    <w:rPr>
      <w:sz w:val="36"/>
      <w:szCs w:val="36"/>
    </w:rPr>
  </w:style>
  <w:style w:type="paragraph" w:styleId="874" w:customStyle="1">
    <w:name w:val="标题 21111"/>
    <w:basedOn w:val="814"/>
    <w:next w:val="814"/>
    <w:uiPriority w:val="9"/>
    <w:unhideWhenUsed/>
    <w:qFormat/>
    <w:pPr>
      <w:keepLines/>
      <w:keepNext/>
      <w:spacing w:before="360" w:after="200"/>
      <w:outlineLvl w:val="1"/>
    </w:pPr>
    <w:rPr>
      <w:rFonts w:ascii="Arial" w:hAnsi="Arial" w:eastAsia="Arial" w:cs="Arial"/>
      <w:sz w:val="34"/>
    </w:rPr>
  </w:style>
  <w:style w:type="paragraph" w:styleId="875" w:customStyle="1">
    <w:name w:val="标题 112"/>
    <w:basedOn w:val="814"/>
    <w:next w:val="814"/>
    <w:uiPriority w:val="9"/>
    <w:qFormat/>
    <w:pPr>
      <w:keepLines/>
      <w:keepNext/>
      <w:spacing w:before="480" w:after="200"/>
      <w:outlineLvl w:val="0"/>
    </w:pPr>
    <w:rPr>
      <w:rFonts w:ascii="Arial" w:hAnsi="Arial" w:eastAsia="Arial" w:cs="Arial"/>
      <w:sz w:val="40"/>
      <w:szCs w:val="40"/>
    </w:rPr>
  </w:style>
  <w:style w:type="paragraph" w:styleId="876" w:customStyle="1">
    <w:name w:val="标题 3121"/>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77" w:customStyle="1">
    <w:name w:val="标题 4111"/>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78" w:customStyle="1">
    <w:name w:val="标题 5111"/>
    <w:basedOn w:val="814"/>
    <w:next w:val="814"/>
    <w:uiPriority w:val="9"/>
    <w:unhideWhenUsed/>
    <w:qFormat/>
    <w:pPr>
      <w:keepLines/>
      <w:keepNext/>
      <w:spacing w:before="320" w:after="200"/>
      <w:outlineLvl w:val="4"/>
    </w:pPr>
    <w:rPr>
      <w:rFonts w:ascii="Arial" w:hAnsi="Arial" w:eastAsia="Arial" w:cs="Arial"/>
      <w:b/>
      <w:bCs/>
      <w:sz w:val="24"/>
      <w:szCs w:val="24"/>
    </w:rPr>
  </w:style>
  <w:style w:type="paragraph" w:styleId="879" w:customStyle="1">
    <w:name w:val="标题 612"/>
    <w:basedOn w:val="814"/>
    <w:next w:val="814"/>
    <w:uiPriority w:val="9"/>
    <w:unhideWhenUsed/>
    <w:qFormat/>
    <w:pPr>
      <w:keepLines/>
      <w:keepNext/>
      <w:spacing w:before="320" w:after="200"/>
      <w:outlineLvl w:val="5"/>
    </w:pPr>
    <w:rPr>
      <w:rFonts w:ascii="Arial" w:hAnsi="Arial" w:eastAsia="Arial" w:cs="Arial"/>
      <w:b/>
      <w:bCs/>
      <w:sz w:val="22"/>
      <w:szCs w:val="22"/>
    </w:rPr>
  </w:style>
  <w:style w:type="paragraph" w:styleId="880" w:customStyle="1">
    <w:name w:val="标题 7111"/>
    <w:basedOn w:val="814"/>
    <w:next w:val="814"/>
    <w:uiPriority w:val="9"/>
    <w:unhideWhenUsed/>
    <w:qFormat/>
    <w:pPr>
      <w:keepLines/>
      <w:keepNext/>
      <w:spacing w:before="320" w:after="200"/>
      <w:outlineLvl w:val="6"/>
    </w:pPr>
    <w:rPr>
      <w:rFonts w:ascii="Arial" w:hAnsi="Arial" w:eastAsia="Arial" w:cs="Arial"/>
      <w:b/>
      <w:bCs/>
      <w:i/>
      <w:iCs/>
      <w:sz w:val="22"/>
      <w:szCs w:val="22"/>
    </w:rPr>
  </w:style>
  <w:style w:type="paragraph" w:styleId="881" w:customStyle="1">
    <w:name w:val="标题 812"/>
    <w:basedOn w:val="814"/>
    <w:next w:val="814"/>
    <w:uiPriority w:val="9"/>
    <w:unhideWhenUsed/>
    <w:qFormat/>
    <w:pPr>
      <w:keepLines/>
      <w:keepNext/>
      <w:spacing w:before="320" w:after="200"/>
      <w:outlineLvl w:val="7"/>
    </w:pPr>
    <w:rPr>
      <w:rFonts w:ascii="Arial" w:hAnsi="Arial" w:eastAsia="Arial" w:cs="Arial"/>
      <w:i/>
      <w:iCs/>
      <w:sz w:val="22"/>
      <w:szCs w:val="22"/>
    </w:rPr>
  </w:style>
  <w:style w:type="paragraph" w:styleId="882" w:customStyle="1">
    <w:name w:val="标题 912"/>
    <w:basedOn w:val="814"/>
    <w:next w:val="814"/>
    <w:uiPriority w:val="9"/>
    <w:unhideWhenUsed/>
    <w:qFormat/>
    <w:pPr>
      <w:keepLines/>
      <w:keepNext/>
      <w:spacing w:before="320" w:after="200"/>
      <w:outlineLvl w:val="8"/>
    </w:pPr>
    <w:rPr>
      <w:rFonts w:ascii="Arial" w:hAnsi="Arial" w:eastAsia="Arial" w:cs="Arial"/>
      <w:i/>
      <w:iCs/>
      <w:sz w:val="21"/>
      <w:szCs w:val="21"/>
    </w:rPr>
  </w:style>
  <w:style w:type="character" w:styleId="883" w:customStyle="1">
    <w:name w:val="默认段落字体12"/>
    <w:link w:val="814"/>
    <w:uiPriority w:val="1"/>
    <w:unhideWhenUsed/>
    <w:qFormat/>
  </w:style>
  <w:style w:type="table" w:styleId="884" w:customStyle="1">
    <w:name w:val="普通表格12"/>
    <w:uiPriority w:val="99"/>
    <w:unhideWhenUsed/>
    <w:qFormat/>
    <w:tblPr/>
  </w:style>
  <w:style w:type="character" w:styleId="885" w:customStyle="1">
    <w:name w:val="Title Char"/>
    <w:link w:val="886"/>
    <w:uiPriority w:val="0"/>
    <w:qFormat/>
    <w:rPr>
      <w:sz w:val="48"/>
      <w:szCs w:val="48"/>
    </w:rPr>
  </w:style>
  <w:style w:type="paragraph" w:styleId="886" w:customStyle="1">
    <w:name w:val="标题11"/>
    <w:basedOn w:val="834"/>
    <w:next w:val="834"/>
    <w:link w:val="885"/>
    <w:uiPriority w:val="0"/>
    <w:qFormat/>
    <w:pPr>
      <w:contextualSpacing/>
      <w:spacing w:before="300" w:after="200"/>
    </w:pPr>
    <w:rPr>
      <w:rFonts w:ascii="Times New Roman" w:hAnsi="Times New Roman" w:eastAsia="宋体"/>
      <w:sz w:val="48"/>
      <w:szCs w:val="48"/>
    </w:rPr>
  </w:style>
  <w:style w:type="character" w:styleId="887" w:customStyle="1">
    <w:name w:val="尾注引用11"/>
    <w:link w:val="814"/>
    <w:uiPriority w:val="99"/>
    <w:unhideWhenUsed/>
    <w:qFormat/>
    <w:rPr>
      <w:vertAlign w:val="superscript"/>
    </w:rPr>
  </w:style>
  <w:style w:type="character" w:styleId="888" w:customStyle="1">
    <w:name w:val="尾注引用1"/>
    <w:link w:val="814"/>
    <w:uiPriority w:val="0"/>
    <w:qFormat/>
    <w:rPr>
      <w:vertAlign w:val="superscript"/>
    </w:rPr>
  </w:style>
  <w:style w:type="character" w:styleId="889" w:customStyle="1">
    <w:name w:val="脚注引用11"/>
    <w:link w:val="814"/>
    <w:uiPriority w:val="99"/>
    <w:unhideWhenUsed/>
    <w:qFormat/>
    <w:rPr>
      <w:vertAlign w:val="superscript"/>
    </w:rPr>
  </w:style>
  <w:style w:type="character" w:styleId="890" w:customStyle="1">
    <w:name w:val="脚注引用12"/>
    <w:link w:val="814"/>
    <w:uiPriority w:val="99"/>
    <w:unhideWhenUsed/>
    <w:qFormat/>
    <w:rPr>
      <w:vertAlign w:val="superscript"/>
    </w:rPr>
  </w:style>
  <w:style w:type="character" w:styleId="891" w:customStyle="1">
    <w:name w:val="已访问的超链接1"/>
    <w:basedOn w:val="892"/>
    <w:link w:val="814"/>
    <w:uiPriority w:val="99"/>
    <w:unhideWhenUsed/>
    <w:qFormat/>
    <w:rPr>
      <w:color w:val="333333"/>
      <w:u w:val="none"/>
    </w:rPr>
  </w:style>
  <w:style w:type="character" w:styleId="892" w:customStyle="1">
    <w:name w:val="默认段落字体111"/>
    <w:link w:val="814"/>
    <w:uiPriority w:val="1"/>
    <w:unhideWhenUsed/>
    <w:qFormat/>
  </w:style>
  <w:style w:type="character" w:styleId="893" w:customStyle="1">
    <w:name w:val="NormalCharacter1"/>
    <w:link w:val="832"/>
    <w:uiPriority w:val="0"/>
    <w:semiHidden/>
    <w:qFormat/>
    <w:rPr>
      <w:rFonts w:ascii="Times New Roman" w:hAnsi="Times New Roman" w:eastAsia="宋体"/>
      <w:lang w:val="en-US" w:eastAsia="zh-CN" w:bidi="ar-SA"/>
    </w:rPr>
  </w:style>
  <w:style w:type="paragraph" w:styleId="894" w:customStyle="1">
    <w:name w:val="正文文本11"/>
    <w:basedOn w:val="834"/>
    <w:next w:val="832"/>
    <w:uiPriority w:val="0"/>
    <w:qFormat/>
    <w:pPr>
      <w:ind w:left="1540"/>
    </w:pPr>
    <w:rPr>
      <w:sz w:val="24"/>
      <w:szCs w:val="24"/>
    </w:rPr>
  </w:style>
  <w:style w:type="character" w:styleId="895" w:customStyle="1">
    <w:name w:val="超链接11"/>
    <w:basedOn w:val="892"/>
    <w:link w:val="814"/>
    <w:uiPriority w:val="99"/>
    <w:unhideWhenUsed/>
    <w:qFormat/>
    <w:rPr>
      <w:color w:val="333333"/>
      <w:u w:val="none"/>
    </w:rPr>
  </w:style>
  <w:style w:type="character" w:styleId="896" w:customStyle="1">
    <w:name w:val="Caption Char"/>
    <w:link w:val="897"/>
    <w:uiPriority w:val="0"/>
    <w:qFormat/>
  </w:style>
  <w:style w:type="paragraph" w:styleId="897" w:customStyle="1">
    <w:name w:val="页脚11"/>
    <w:basedOn w:val="834"/>
    <w:link w:val="896"/>
    <w:uiPriority w:val="0"/>
    <w:qFormat/>
    <w:pPr>
      <w:spacing w:after="0" w:line="240" w:lineRule="auto"/>
      <w:tabs>
        <w:tab w:val="center" w:pos="7143" w:leader="none"/>
        <w:tab w:val="right" w:pos="14287" w:leader="none"/>
      </w:tabs>
    </w:pPr>
    <w:rPr>
      <w:rFonts w:ascii="Times New Roman" w:hAnsi="Times New Roman" w:eastAsia="宋体"/>
    </w:rPr>
  </w:style>
  <w:style w:type="character" w:styleId="898" w:customStyle="1">
    <w:name w:val="Header Char"/>
    <w:link w:val="899"/>
    <w:uiPriority w:val="0"/>
    <w:qFormat/>
  </w:style>
  <w:style w:type="paragraph" w:styleId="899" w:customStyle="1">
    <w:name w:val="页眉1"/>
    <w:link w:val="898"/>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00" w:customStyle="1">
    <w:name w:val="Heading 3 Char"/>
    <w:link w:val="901"/>
    <w:uiPriority w:val="0"/>
    <w:qFormat/>
    <w:rPr>
      <w:rFonts w:ascii="Arial" w:hAnsi="Arial" w:eastAsia="Arial"/>
      <w:sz w:val="30"/>
      <w:szCs w:val="30"/>
    </w:rPr>
  </w:style>
  <w:style w:type="paragraph" w:styleId="901" w:customStyle="1">
    <w:name w:val="标题 311"/>
    <w:next w:val="834"/>
    <w:link w:val="900"/>
    <w:uiPriority w:val="0"/>
    <w:qFormat/>
    <w:pPr>
      <w:keepLines/>
      <w:keepNext/>
      <w:spacing w:before="320" w:after="200"/>
      <w:outlineLvl w:val="2"/>
    </w:pPr>
    <w:rPr>
      <w:rFonts w:hint="default" w:ascii="Arial" w:hAnsi="Arial" w:eastAsia="Arial" w:cs="Times New Roman"/>
      <w:sz w:val="30"/>
      <w:szCs w:val="30"/>
    </w:rPr>
  </w:style>
  <w:style w:type="character" w:styleId="902" w:customStyle="1">
    <w:name w:val="尾注引用2"/>
    <w:link w:val="814"/>
    <w:uiPriority w:val="99"/>
    <w:unhideWhenUsed/>
    <w:qFormat/>
    <w:rPr>
      <w:vertAlign w:val="superscript"/>
    </w:rPr>
  </w:style>
  <w:style w:type="character" w:styleId="903" w:customStyle="1">
    <w:name w:val="Endnote Text Char"/>
    <w:link w:val="904"/>
    <w:uiPriority w:val="0"/>
    <w:qFormat/>
    <w:rPr>
      <w:sz w:val="20"/>
    </w:rPr>
  </w:style>
  <w:style w:type="paragraph" w:styleId="904" w:customStyle="1">
    <w:name w:val="尾注文本1"/>
    <w:link w:val="903"/>
    <w:uiPriority w:val="0"/>
    <w:qFormat/>
    <w:pPr>
      <w:spacing w:after="0" w:line="240" w:lineRule="auto"/>
    </w:pPr>
    <w:rPr>
      <w:rFonts w:hint="default" w:ascii="Times New Roman" w:hAnsi="Times New Roman" w:eastAsia="宋体" w:cs="Times New Roman"/>
      <w:sz w:val="20"/>
    </w:rPr>
  </w:style>
  <w:style w:type="character" w:styleId="905" w:customStyle="1">
    <w:name w:val="Heading 1 Char"/>
    <w:link w:val="906"/>
    <w:uiPriority w:val="0"/>
    <w:qFormat/>
    <w:rPr>
      <w:rFonts w:ascii="Arial" w:hAnsi="Arial" w:eastAsia="Arial"/>
      <w:sz w:val="40"/>
      <w:szCs w:val="40"/>
    </w:rPr>
  </w:style>
  <w:style w:type="paragraph" w:styleId="906" w:customStyle="1">
    <w:name w:val="标题 111"/>
    <w:next w:val="834"/>
    <w:link w:val="905"/>
    <w:uiPriority w:val="0"/>
    <w:qFormat/>
    <w:pPr>
      <w:keepLines/>
      <w:keepNext/>
      <w:spacing w:before="480" w:after="200"/>
      <w:outlineLvl w:val="0"/>
    </w:pPr>
    <w:rPr>
      <w:rFonts w:hint="default" w:ascii="Arial" w:hAnsi="Arial" w:eastAsia="Arial" w:cs="Times New Roman"/>
      <w:sz w:val="40"/>
      <w:szCs w:val="40"/>
    </w:rPr>
  </w:style>
  <w:style w:type="character" w:styleId="907" w:customStyle="1">
    <w:name w:val="font41"/>
    <w:basedOn w:val="908"/>
    <w:link w:val="839"/>
    <w:uiPriority w:val="0"/>
    <w:qFormat/>
    <w:rPr>
      <w:rFonts w:ascii="宋体" w:hAnsi="宋体" w:eastAsia="宋体"/>
      <w:color w:val="000000"/>
      <w:sz w:val="20"/>
      <w:szCs w:val="20"/>
      <w:u w:val="none"/>
    </w:rPr>
  </w:style>
  <w:style w:type="character" w:styleId="908" w:customStyle="1">
    <w:name w:val="默认段落字体1"/>
    <w:link w:val="814"/>
    <w:uiPriority w:val="0"/>
    <w:semiHidden/>
    <w:qFormat/>
  </w:style>
  <w:style w:type="character" w:styleId="909" w:customStyle="1">
    <w:name w:val="font101"/>
    <w:basedOn w:val="910"/>
    <w:link w:val="814"/>
    <w:uiPriority w:val="0"/>
    <w:qFormat/>
    <w:rPr>
      <w:rFonts w:ascii="Calibri" w:hAnsi="Calibri"/>
      <w:color w:val="000000"/>
      <w:sz w:val="28"/>
      <w:szCs w:val="28"/>
      <w:u w:val="none"/>
      <w:vertAlign w:val="subscript"/>
    </w:rPr>
  </w:style>
  <w:style w:type="character" w:styleId="910" w:customStyle="1">
    <w:name w:val="默认段落字体11"/>
    <w:link w:val="814"/>
    <w:uiPriority w:val="0"/>
    <w:qFormat/>
  </w:style>
  <w:style w:type="character" w:styleId="911" w:customStyle="1">
    <w:name w:val="font71"/>
    <w:basedOn w:val="910"/>
    <w:link w:val="834"/>
    <w:uiPriority w:val="0"/>
    <w:qFormat/>
    <w:rPr>
      <w:rFonts w:ascii="仿宋_GB2312" w:eastAsia="仿宋_GB2312"/>
      <w:color w:val="000000"/>
      <w:sz w:val="28"/>
      <w:szCs w:val="28"/>
      <w:u w:val="none"/>
    </w:rPr>
  </w:style>
  <w:style w:type="character" w:styleId="912" w:customStyle="1">
    <w:name w:val="Intense Quote Char"/>
    <w:link w:val="913"/>
    <w:uiPriority w:val="0"/>
    <w:qFormat/>
    <w:rPr>
      <w:i/>
    </w:rPr>
  </w:style>
  <w:style w:type="paragraph" w:styleId="913">
    <w:name w:val="Intense Quote"/>
    <w:link w:val="91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14" w:customStyle="1">
    <w:name w:val="Heading 8 Char"/>
    <w:link w:val="915"/>
    <w:uiPriority w:val="0"/>
    <w:qFormat/>
    <w:rPr>
      <w:rFonts w:ascii="Arial" w:hAnsi="Arial" w:eastAsia="Arial"/>
      <w:i/>
      <w:iCs/>
      <w:sz w:val="22"/>
      <w:szCs w:val="22"/>
    </w:rPr>
  </w:style>
  <w:style w:type="paragraph" w:styleId="915" w:customStyle="1">
    <w:name w:val="标题 81"/>
    <w:next w:val="834"/>
    <w:link w:val="914"/>
    <w:uiPriority w:val="0"/>
    <w:qFormat/>
    <w:pPr>
      <w:keepLines/>
      <w:keepNext/>
      <w:spacing w:before="320" w:after="200"/>
      <w:outlineLvl w:val="7"/>
    </w:pPr>
    <w:rPr>
      <w:rFonts w:hint="default" w:ascii="Arial" w:hAnsi="Arial" w:eastAsia="Arial" w:cs="Times New Roman"/>
      <w:i/>
      <w:iCs/>
      <w:sz w:val="22"/>
      <w:szCs w:val="22"/>
    </w:rPr>
  </w:style>
  <w:style w:type="character" w:styleId="916" w:customStyle="1">
    <w:name w:val="font01"/>
    <w:basedOn w:val="910"/>
    <w:link w:val="814"/>
    <w:uiPriority w:val="0"/>
    <w:qFormat/>
    <w:rPr>
      <w:rFonts w:ascii="宋体" w:hAnsi="宋体" w:eastAsia="宋体"/>
      <w:color w:val="000000"/>
      <w:sz w:val="28"/>
      <w:szCs w:val="28"/>
      <w:u w:val="single"/>
    </w:rPr>
  </w:style>
  <w:style w:type="character" w:styleId="917" w:customStyle="1">
    <w:name w:val="font21"/>
    <w:basedOn w:val="910"/>
    <w:link w:val="814"/>
    <w:uiPriority w:val="0"/>
    <w:qFormat/>
    <w:rPr>
      <w:rFonts w:ascii="宋体" w:hAnsi="宋体" w:eastAsia="宋体"/>
      <w:color w:val="000000"/>
      <w:sz w:val="28"/>
      <w:szCs w:val="28"/>
      <w:u w:val="none"/>
    </w:rPr>
  </w:style>
  <w:style w:type="character" w:styleId="918" w:customStyle="1">
    <w:name w:val="Subtitle Char"/>
    <w:link w:val="919"/>
    <w:uiPriority w:val="0"/>
    <w:qFormat/>
    <w:rPr>
      <w:sz w:val="24"/>
      <w:szCs w:val="24"/>
    </w:rPr>
  </w:style>
  <w:style w:type="paragraph" w:styleId="919" w:customStyle="1">
    <w:name w:val="副标题1"/>
    <w:link w:val="918"/>
    <w:uiPriority w:val="0"/>
    <w:qFormat/>
    <w:pPr>
      <w:spacing w:before="200" w:after="200"/>
    </w:pPr>
    <w:rPr>
      <w:rFonts w:hint="default" w:ascii="Times New Roman" w:hAnsi="Times New Roman" w:eastAsia="宋体" w:cs="Times New Roman"/>
      <w:sz w:val="24"/>
      <w:szCs w:val="24"/>
    </w:rPr>
  </w:style>
  <w:style w:type="character" w:styleId="920" w:customStyle="1">
    <w:name w:val="超链接12"/>
    <w:link w:val="814"/>
    <w:uiPriority w:val="99"/>
    <w:unhideWhenUsed/>
    <w:qFormat/>
    <w:rPr>
      <w:color w:val="0000ff"/>
      <w:u w:val="single"/>
    </w:rPr>
  </w:style>
  <w:style w:type="character" w:styleId="921" w:customStyle="1">
    <w:name w:val="font61"/>
    <w:basedOn w:val="910"/>
    <w:link w:val="814"/>
    <w:uiPriority w:val="0"/>
    <w:qFormat/>
    <w:rPr>
      <w:rFonts w:ascii="宋体" w:hAnsi="宋体" w:eastAsia="宋体"/>
      <w:color w:val="000000"/>
      <w:sz w:val="28"/>
      <w:szCs w:val="28"/>
      <w:u w:val="none"/>
    </w:rPr>
  </w:style>
  <w:style w:type="character" w:styleId="922" w:customStyle="1">
    <w:name w:val="Heading 5 Char"/>
    <w:link w:val="923"/>
    <w:uiPriority w:val="0"/>
    <w:qFormat/>
    <w:rPr>
      <w:rFonts w:ascii="Arial" w:hAnsi="Arial" w:eastAsia="Arial"/>
      <w:b/>
      <w:bCs/>
      <w:sz w:val="24"/>
      <w:szCs w:val="24"/>
    </w:rPr>
  </w:style>
  <w:style w:type="paragraph" w:styleId="923" w:customStyle="1">
    <w:name w:val="标题 51"/>
    <w:next w:val="834"/>
    <w:link w:val="922"/>
    <w:uiPriority w:val="0"/>
    <w:qFormat/>
    <w:pPr>
      <w:keepLines/>
      <w:keepNext/>
      <w:spacing w:before="320" w:after="200"/>
      <w:outlineLvl w:val="4"/>
    </w:pPr>
    <w:rPr>
      <w:rFonts w:hint="default" w:ascii="Arial" w:hAnsi="Arial" w:eastAsia="Arial" w:cs="Times New Roman"/>
      <w:b/>
      <w:bCs/>
      <w:sz w:val="24"/>
      <w:szCs w:val="24"/>
    </w:rPr>
  </w:style>
  <w:style w:type="character" w:styleId="924" w:customStyle="1">
    <w:name w:val="Quote Char"/>
    <w:link w:val="925"/>
    <w:uiPriority w:val="0"/>
    <w:qFormat/>
    <w:rPr>
      <w:i/>
    </w:rPr>
  </w:style>
  <w:style w:type="paragraph" w:styleId="925">
    <w:name w:val="Quote"/>
    <w:link w:val="924"/>
    <w:uiPriority w:val="0"/>
    <w:qFormat/>
    <w:pPr>
      <w:ind w:left="720" w:right="720"/>
    </w:pPr>
    <w:rPr>
      <w:rFonts w:hint="default" w:ascii="Times New Roman" w:hAnsi="Times New Roman" w:eastAsia="宋体" w:cs="Times New Roman"/>
      <w:i/>
    </w:rPr>
  </w:style>
  <w:style w:type="character" w:styleId="926" w:customStyle="1">
    <w:name w:val="font91"/>
    <w:basedOn w:val="910"/>
    <w:link w:val="814"/>
    <w:uiPriority w:val="0"/>
    <w:qFormat/>
    <w:rPr>
      <w:rFonts w:ascii="Calibri" w:hAnsi="Calibri"/>
      <w:color w:val="000000"/>
      <w:sz w:val="28"/>
      <w:szCs w:val="28"/>
      <w:u w:val="none"/>
    </w:rPr>
  </w:style>
  <w:style w:type="character" w:styleId="927" w:customStyle="1">
    <w:name w:val="Footnote Text Char"/>
    <w:link w:val="928"/>
    <w:uiPriority w:val="0"/>
    <w:qFormat/>
    <w:rPr>
      <w:sz w:val="18"/>
    </w:rPr>
  </w:style>
  <w:style w:type="paragraph" w:styleId="928" w:customStyle="1">
    <w:name w:val="脚注文本11"/>
    <w:link w:val="927"/>
    <w:uiPriority w:val="0"/>
    <w:qFormat/>
    <w:pPr>
      <w:spacing w:after="40" w:line="240" w:lineRule="auto"/>
    </w:pPr>
    <w:rPr>
      <w:rFonts w:hint="default" w:ascii="Times New Roman" w:hAnsi="Times New Roman" w:eastAsia="宋体" w:cs="Times New Roman"/>
      <w:sz w:val="18"/>
    </w:rPr>
  </w:style>
  <w:style w:type="character" w:styleId="929" w:customStyle="1">
    <w:name w:val="font11"/>
    <w:basedOn w:val="908"/>
    <w:link w:val="814"/>
    <w:uiPriority w:val="0"/>
    <w:qFormat/>
    <w:rPr>
      <w:rFonts w:ascii="仿宋_GB2312" w:eastAsia="仿宋_GB2312"/>
      <w:color w:val="000000"/>
      <w:sz w:val="20"/>
      <w:szCs w:val="20"/>
      <w:u w:val="none"/>
    </w:rPr>
  </w:style>
  <w:style w:type="character" w:styleId="930" w:customStyle="1">
    <w:name w:val="脚注引用1"/>
    <w:link w:val="814"/>
    <w:uiPriority w:val="0"/>
    <w:qFormat/>
    <w:rPr>
      <w:vertAlign w:val="superscript"/>
    </w:rPr>
  </w:style>
  <w:style w:type="character" w:styleId="931" w:customStyle="1">
    <w:name w:val="Heading 2 Char"/>
    <w:link w:val="932"/>
    <w:uiPriority w:val="0"/>
    <w:qFormat/>
    <w:rPr>
      <w:rFonts w:ascii="Arial" w:hAnsi="Arial" w:eastAsia="Arial"/>
      <w:sz w:val="34"/>
    </w:rPr>
  </w:style>
  <w:style w:type="paragraph" w:styleId="932" w:customStyle="1">
    <w:name w:val="标题 211"/>
    <w:next w:val="834"/>
    <w:link w:val="931"/>
    <w:uiPriority w:val="0"/>
    <w:qFormat/>
    <w:pPr>
      <w:keepLines/>
      <w:keepNext/>
      <w:spacing w:before="360" w:after="200"/>
      <w:outlineLvl w:val="1"/>
    </w:pPr>
    <w:rPr>
      <w:rFonts w:hint="default" w:ascii="Arial" w:hAnsi="Arial" w:eastAsia="Arial" w:cs="Times New Roman"/>
      <w:sz w:val="34"/>
    </w:rPr>
  </w:style>
  <w:style w:type="character" w:styleId="933" w:customStyle="1">
    <w:name w:val="Heading 9 Char"/>
    <w:link w:val="934"/>
    <w:uiPriority w:val="0"/>
    <w:qFormat/>
    <w:rPr>
      <w:rFonts w:ascii="Arial" w:hAnsi="Arial" w:eastAsia="Arial"/>
      <w:i/>
      <w:iCs/>
      <w:sz w:val="21"/>
      <w:szCs w:val="21"/>
    </w:rPr>
  </w:style>
  <w:style w:type="paragraph" w:styleId="934" w:customStyle="1">
    <w:name w:val="标题 91"/>
    <w:next w:val="834"/>
    <w:link w:val="933"/>
    <w:uiPriority w:val="0"/>
    <w:qFormat/>
    <w:pPr>
      <w:keepLines/>
      <w:keepNext/>
      <w:spacing w:before="320" w:after="200"/>
      <w:outlineLvl w:val="8"/>
    </w:pPr>
    <w:rPr>
      <w:rFonts w:hint="default" w:ascii="Arial" w:hAnsi="Arial" w:eastAsia="Arial" w:cs="Times New Roman"/>
      <w:i/>
      <w:iCs/>
      <w:sz w:val="21"/>
      <w:szCs w:val="21"/>
    </w:rPr>
  </w:style>
  <w:style w:type="character" w:styleId="935" w:customStyle="1">
    <w:name w:val="Footer Char"/>
    <w:link w:val="814"/>
    <w:uiPriority w:val="0"/>
    <w:qFormat/>
  </w:style>
  <w:style w:type="character" w:styleId="936" w:customStyle="1">
    <w:name w:val="超链接1"/>
    <w:link w:val="814"/>
    <w:uiPriority w:val="0"/>
    <w:qFormat/>
    <w:rPr>
      <w:color w:val="0000ff"/>
      <w:u w:val="single"/>
    </w:rPr>
  </w:style>
  <w:style w:type="character" w:styleId="937" w:customStyle="1">
    <w:name w:val="Heading 6 Char"/>
    <w:link w:val="938"/>
    <w:uiPriority w:val="0"/>
    <w:qFormat/>
    <w:rPr>
      <w:rFonts w:ascii="Arial" w:hAnsi="Arial" w:eastAsia="Arial"/>
      <w:b/>
      <w:bCs/>
      <w:sz w:val="22"/>
      <w:szCs w:val="22"/>
    </w:rPr>
  </w:style>
  <w:style w:type="paragraph" w:styleId="938" w:customStyle="1">
    <w:name w:val="标题 61"/>
    <w:next w:val="834"/>
    <w:link w:val="937"/>
    <w:uiPriority w:val="0"/>
    <w:qFormat/>
    <w:pPr>
      <w:keepLines/>
      <w:keepNext/>
      <w:spacing w:before="320" w:after="200"/>
      <w:outlineLvl w:val="5"/>
    </w:pPr>
    <w:rPr>
      <w:rFonts w:hint="default" w:ascii="Arial" w:hAnsi="Arial" w:eastAsia="Arial" w:cs="Times New Roman"/>
      <w:b/>
      <w:bCs/>
      <w:sz w:val="22"/>
      <w:szCs w:val="22"/>
    </w:rPr>
  </w:style>
  <w:style w:type="character" w:styleId="939" w:customStyle="1">
    <w:name w:val="Heading 7 Char"/>
    <w:link w:val="940"/>
    <w:uiPriority w:val="0"/>
    <w:qFormat/>
    <w:rPr>
      <w:rFonts w:ascii="Arial" w:hAnsi="Arial" w:eastAsia="Arial"/>
      <w:b/>
      <w:bCs/>
      <w:i/>
      <w:iCs/>
      <w:sz w:val="22"/>
      <w:szCs w:val="22"/>
    </w:rPr>
  </w:style>
  <w:style w:type="paragraph" w:styleId="940" w:customStyle="1">
    <w:name w:val="标题 71"/>
    <w:next w:val="834"/>
    <w:link w:val="939"/>
    <w:uiPriority w:val="0"/>
    <w:qFormat/>
    <w:pPr>
      <w:keepLines/>
      <w:keepNext/>
      <w:spacing w:before="320" w:after="200"/>
      <w:outlineLvl w:val="6"/>
    </w:pPr>
    <w:rPr>
      <w:rFonts w:hint="default" w:ascii="Arial" w:hAnsi="Arial" w:eastAsia="Arial" w:cs="Times New Roman"/>
      <w:b/>
      <w:bCs/>
      <w:i/>
      <w:iCs/>
      <w:sz w:val="22"/>
      <w:szCs w:val="22"/>
    </w:rPr>
  </w:style>
  <w:style w:type="character" w:styleId="941" w:customStyle="1">
    <w:name w:val="Heading 4 Char"/>
    <w:link w:val="942"/>
    <w:uiPriority w:val="0"/>
    <w:qFormat/>
    <w:rPr>
      <w:rFonts w:ascii="Arial" w:hAnsi="Arial" w:eastAsia="Arial"/>
      <w:b/>
      <w:bCs/>
      <w:sz w:val="26"/>
      <w:szCs w:val="26"/>
    </w:rPr>
  </w:style>
  <w:style w:type="paragraph" w:styleId="942" w:customStyle="1">
    <w:name w:val="标题 411"/>
    <w:next w:val="834"/>
    <w:link w:val="941"/>
    <w:uiPriority w:val="0"/>
    <w:qFormat/>
    <w:pPr>
      <w:keepLines/>
      <w:keepNext/>
      <w:spacing w:before="320" w:after="200"/>
      <w:outlineLvl w:val="3"/>
    </w:pPr>
    <w:rPr>
      <w:rFonts w:hint="default" w:ascii="Arial" w:hAnsi="Arial" w:eastAsia="Arial" w:cs="Times New Roman"/>
      <w:b/>
      <w:bCs/>
      <w:sz w:val="26"/>
      <w:szCs w:val="26"/>
    </w:rPr>
  </w:style>
  <w:style w:type="paragraph" w:styleId="943" w:customStyle="1">
    <w:name w:val="寄信人地址1"/>
    <w:basedOn w:val="834"/>
    <w:uiPriority w:val="0"/>
    <w:qFormat/>
    <w:pPr>
      <w:spacing w:line="360" w:lineRule="auto"/>
    </w:pPr>
    <w:rPr>
      <w:rFonts w:ascii="Arial" w:hAnsi="Arial"/>
    </w:rPr>
  </w:style>
  <w:style w:type="paragraph" w:styleId="944" w:customStyle="1">
    <w:name w:val="Table Paragraph"/>
    <w:basedOn w:val="839"/>
    <w:uiPriority w:val="0"/>
    <w:qFormat/>
  </w:style>
  <w:style w:type="paragraph" w:styleId="945" w:customStyle="1">
    <w:name w:val="TOC Heading"/>
    <w:uiPriority w:val="0"/>
    <w:qFormat/>
    <w:rPr>
      <w:rFonts w:hint="default" w:ascii="Times New Roman" w:hAnsi="Times New Roman" w:eastAsia="宋体" w:cs="Times New Roman"/>
    </w:rPr>
  </w:style>
  <w:style w:type="paragraph" w:styleId="946" w:customStyle="1">
    <w:name w:val="页脚1"/>
    <w:basedOn w:val="839"/>
    <w:uiPriority w:val="0"/>
    <w:qFormat/>
    <w:pPr>
      <w:jc w:val="left"/>
      <w:tabs>
        <w:tab w:val="center" w:pos="4153" w:leader="none"/>
        <w:tab w:val="right" w:pos="8306" w:leader="none"/>
      </w:tabs>
    </w:pPr>
    <w:rPr>
      <w:sz w:val="18"/>
    </w:rPr>
  </w:style>
  <w:style w:type="paragraph" w:styleId="947" w:customStyle="1">
    <w:name w:val="图表目录2"/>
    <w:next w:val="814"/>
    <w:uiPriority w:val="99"/>
    <w:unhideWhenUsed/>
    <w:qFormat/>
    <w:pPr>
      <w:spacing w:after="0" w:afterAutospacing="0"/>
    </w:pPr>
    <w:rPr>
      <w:rFonts w:hint="default" w:ascii="Times New Roman" w:hAnsi="Times New Roman" w:eastAsia="宋体" w:cs="Times New Roman"/>
    </w:rPr>
  </w:style>
  <w:style w:type="paragraph" w:styleId="948" w:customStyle="1">
    <w:name w:val="图表目录1"/>
    <w:next w:val="834"/>
    <w:uiPriority w:val="0"/>
    <w:qFormat/>
    <w:pPr>
      <w:spacing w:after="0" w:afterAutospacing="0"/>
    </w:pPr>
    <w:rPr>
      <w:rFonts w:hint="default" w:ascii="Times New Roman" w:hAnsi="Times New Roman" w:eastAsia="宋体" w:cs="Times New Roman"/>
    </w:rPr>
  </w:style>
  <w:style w:type="paragraph" w:styleId="949" w:customStyle="1">
    <w:name w:val="索引 51"/>
    <w:basedOn w:val="839"/>
    <w:next w:val="827"/>
    <w:uiPriority w:val="0"/>
    <w:qFormat/>
    <w:pPr>
      <w:ind w:left="798"/>
      <w:jc w:val="left"/>
    </w:pPr>
    <w:rPr>
      <w:rFonts w:ascii="Calibri" w:hAnsi="Calibri"/>
      <w:sz w:val="21"/>
    </w:rPr>
  </w:style>
  <w:style w:type="paragraph" w:styleId="950" w:customStyle="1">
    <w:name w:val="标题 911"/>
    <w:next w:val="814"/>
    <w:uiPriority w:val="9"/>
    <w:unhideWhenUsed/>
    <w:qFormat/>
    <w:pPr>
      <w:keepLines/>
      <w:keepNext/>
      <w:spacing w:before="320" w:after="200"/>
      <w:outlineLvl w:val="8"/>
    </w:pPr>
    <w:rPr>
      <w:rFonts w:hint="default" w:ascii="Arial" w:hAnsi="Arial" w:eastAsia="Arial" w:cs="Arial"/>
      <w:i/>
      <w:iCs/>
      <w:sz w:val="21"/>
      <w:szCs w:val="21"/>
    </w:rPr>
  </w:style>
  <w:style w:type="paragraph" w:styleId="951" w:customStyle="1">
    <w:name w:val="目录 712"/>
    <w:basedOn w:val="814"/>
    <w:next w:val="814"/>
    <w:uiPriority w:val="39"/>
    <w:unhideWhenUsed/>
    <w:qFormat/>
    <w:pPr>
      <w:ind w:left="1701" w:right="0" w:firstLine="0"/>
      <w:spacing w:after="57"/>
    </w:pPr>
  </w:style>
  <w:style w:type="paragraph" w:styleId="952" w:customStyle="1">
    <w:name w:val="标题12"/>
    <w:basedOn w:val="814"/>
    <w:next w:val="814"/>
    <w:uiPriority w:val="10"/>
    <w:qFormat/>
    <w:pPr>
      <w:contextualSpacing/>
      <w:spacing w:before="300" w:after="200"/>
    </w:pPr>
    <w:rPr>
      <w:sz w:val="48"/>
      <w:szCs w:val="48"/>
    </w:rPr>
  </w:style>
  <w:style w:type="paragraph" w:styleId="953" w:customStyle="1">
    <w:name w:val="Body text|3"/>
    <w:basedOn w:val="839"/>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954" w:customStyle="1">
    <w:name w:val="页脚21"/>
    <w:basedOn w:val="814"/>
    <w:uiPriority w:val="99"/>
    <w:unhideWhenUsed/>
    <w:qFormat/>
    <w:pPr>
      <w:spacing w:after="0" w:line="240" w:lineRule="auto"/>
      <w:tabs>
        <w:tab w:val="center" w:pos="7143" w:leader="none"/>
        <w:tab w:val="right" w:pos="14287" w:leader="none"/>
      </w:tabs>
    </w:pPr>
  </w:style>
  <w:style w:type="paragraph" w:styleId="955" w:customStyle="1">
    <w:name w:val="标题 2111"/>
    <w:next w:val="814"/>
    <w:uiPriority w:val="9"/>
    <w:unhideWhenUsed/>
    <w:qFormat/>
    <w:pPr>
      <w:keepLines/>
      <w:keepNext/>
      <w:spacing w:before="360" w:after="200"/>
      <w:outlineLvl w:val="1"/>
    </w:pPr>
    <w:rPr>
      <w:rFonts w:hint="default" w:ascii="Arial" w:hAnsi="Arial" w:eastAsia="Arial" w:cs="Arial"/>
      <w:sz w:val="34"/>
    </w:rPr>
  </w:style>
  <w:style w:type="paragraph" w:styleId="956" w:customStyle="1">
    <w:name w:val="目录 12"/>
    <w:next w:val="814"/>
    <w:uiPriority w:val="39"/>
    <w:unhideWhenUsed/>
    <w:qFormat/>
    <w:pPr>
      <w:ind w:left="0" w:right="0" w:firstLine="0"/>
      <w:spacing w:after="57"/>
    </w:pPr>
    <w:rPr>
      <w:rFonts w:hint="default" w:ascii="Times New Roman" w:hAnsi="Times New Roman" w:eastAsia="宋体" w:cs="Times New Roman"/>
    </w:rPr>
  </w:style>
  <w:style w:type="paragraph" w:styleId="957" w:customStyle="1">
    <w:name w:val="目录 4111"/>
    <w:basedOn w:val="814"/>
    <w:next w:val="814"/>
    <w:uiPriority w:val="39"/>
    <w:unhideWhenUsed/>
    <w:qFormat/>
    <w:pPr>
      <w:ind w:left="850" w:right="0" w:firstLine="0"/>
      <w:spacing w:after="57"/>
    </w:pPr>
  </w:style>
  <w:style w:type="paragraph" w:styleId="958" w:customStyle="1">
    <w:name w:val="标题 1111"/>
    <w:next w:val="814"/>
    <w:uiPriority w:val="9"/>
    <w:qFormat/>
    <w:pPr>
      <w:keepLines/>
      <w:keepNext/>
      <w:spacing w:before="480" w:after="200"/>
      <w:outlineLvl w:val="0"/>
    </w:pPr>
    <w:rPr>
      <w:rFonts w:hint="default" w:ascii="Arial" w:hAnsi="Arial" w:eastAsia="Arial" w:cs="Arial"/>
      <w:sz w:val="40"/>
      <w:szCs w:val="40"/>
    </w:rPr>
  </w:style>
  <w:style w:type="paragraph" w:styleId="959" w:customStyle="1">
    <w:name w:val="目录 51"/>
    <w:next w:val="834"/>
    <w:uiPriority w:val="0"/>
    <w:qFormat/>
    <w:pPr>
      <w:ind w:left="1134" w:right="0" w:firstLine="0"/>
      <w:spacing w:after="57"/>
    </w:pPr>
    <w:rPr>
      <w:rFonts w:hint="default" w:ascii="Times New Roman" w:hAnsi="Times New Roman" w:eastAsia="宋体" w:cs="Times New Roman"/>
    </w:rPr>
  </w:style>
  <w:style w:type="paragraph" w:styleId="960" w:customStyle="1">
    <w:name w:val="目录 91"/>
    <w:next w:val="834"/>
    <w:uiPriority w:val="0"/>
    <w:qFormat/>
    <w:pPr>
      <w:ind w:left="2268" w:right="0" w:firstLine="0"/>
      <w:spacing w:after="57"/>
    </w:pPr>
    <w:rPr>
      <w:rFonts w:hint="default" w:ascii="Times New Roman" w:hAnsi="Times New Roman" w:eastAsia="宋体" w:cs="Times New Roman"/>
    </w:rPr>
  </w:style>
  <w:style w:type="paragraph" w:styleId="961" w:customStyle="1">
    <w:name w:val="页眉2"/>
    <w:basedOn w:val="814"/>
    <w:uiPriority w:val="99"/>
    <w:unhideWhenUsed/>
    <w:qFormat/>
    <w:pPr>
      <w:spacing w:after="0" w:line="240" w:lineRule="auto"/>
      <w:tabs>
        <w:tab w:val="center" w:pos="7143" w:leader="none"/>
        <w:tab w:val="right" w:pos="14287" w:leader="none"/>
      </w:tabs>
    </w:pPr>
  </w:style>
  <w:style w:type="paragraph" w:styleId="962" w:customStyle="1">
    <w:name w:val="题注11"/>
    <w:basedOn w:val="814"/>
    <w:next w:val="814"/>
    <w:uiPriority w:val="35"/>
    <w:unhideWhenUsed/>
    <w:qFormat/>
    <w:pPr>
      <w:spacing w:line="276" w:lineRule="auto"/>
    </w:pPr>
    <w:rPr>
      <w:b/>
      <w:bCs/>
      <w:color w:val="4f81bd"/>
      <w:sz w:val="18"/>
      <w:szCs w:val="18"/>
    </w:rPr>
  </w:style>
  <w:style w:type="paragraph" w:styleId="963" w:customStyle="1">
    <w:name w:val="正文文本缩进11"/>
    <w:basedOn w:val="832"/>
    <w:next w:val="837"/>
    <w:uiPriority w:val="0"/>
    <w:qFormat/>
    <w:pPr>
      <w:ind w:left="420"/>
      <w:spacing w:after="120"/>
    </w:pPr>
    <w:rPr>
      <w:rFonts w:ascii="Arial" w:hAnsi="Arial" w:eastAsia="Arial"/>
    </w:rPr>
  </w:style>
  <w:style w:type="paragraph" w:styleId="964" w:customStyle="1">
    <w:name w:val="TOC 标题1"/>
    <w:basedOn w:val="965"/>
    <w:next w:val="839"/>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965" w:customStyle="1">
    <w:name w:val="标题 11"/>
    <w:basedOn w:val="828"/>
    <w:next w:val="828"/>
    <w:uiPriority w:val="0"/>
    <w:qFormat/>
    <w:pPr>
      <w:ind w:left="50" w:right="32"/>
      <w:jc w:val="center"/>
      <w:spacing w:before="22"/>
      <w:outlineLvl w:val="0"/>
    </w:pPr>
    <w:rPr>
      <w:b/>
      <w:bCs/>
      <w:sz w:val="36"/>
      <w:szCs w:val="36"/>
    </w:rPr>
  </w:style>
  <w:style w:type="paragraph" w:styleId="966" w:customStyle="1">
    <w:name w:val="目录 812"/>
    <w:basedOn w:val="814"/>
    <w:next w:val="814"/>
    <w:uiPriority w:val="39"/>
    <w:unhideWhenUsed/>
    <w:qFormat/>
    <w:pPr>
      <w:ind w:left="1984" w:right="0" w:firstLine="0"/>
      <w:spacing w:after="57"/>
    </w:pPr>
  </w:style>
  <w:style w:type="paragraph" w:styleId="967" w:customStyle="1">
    <w:name w:val="正文13"/>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普通(网站)1"/>
    <w:basedOn w:val="839"/>
    <w:uiPriority w:val="0"/>
    <w:qFormat/>
    <w:pPr>
      <w:jc w:val="left"/>
      <w:spacing w:before="100" w:beforeAutospacing="1" w:after="100" w:afterAutospacing="1"/>
      <w:widowControl/>
    </w:pPr>
    <w:rPr>
      <w:rFonts w:ascii="宋体" w:hAnsi="宋体"/>
      <w:sz w:val="24"/>
    </w:rPr>
  </w:style>
  <w:style w:type="paragraph" w:styleId="969" w:customStyle="1">
    <w:name w:val="标题 31"/>
    <w:basedOn w:val="839"/>
    <w:next w:val="839"/>
    <w:uiPriority w:val="0"/>
    <w:qFormat/>
    <w:pPr>
      <w:keepLines/>
      <w:keepNext/>
      <w:spacing w:before="260" w:beforeAutospacing="0" w:after="260" w:afterAutospacing="0" w:line="413" w:lineRule="auto"/>
      <w:outlineLvl w:val="2"/>
    </w:pPr>
    <w:rPr>
      <w:b/>
      <w:sz w:val="32"/>
    </w:rPr>
  </w:style>
  <w:style w:type="paragraph" w:styleId="970" w:customStyle="1">
    <w:name w:val="文本块111"/>
    <w:basedOn w:val="814"/>
    <w:uiPriority w:val="99"/>
    <w:unhideWhenUsed/>
    <w:qFormat/>
    <w:pPr>
      <w:ind w:left="567" w:right="454" w:firstLine="498"/>
      <w:widowControl/>
    </w:pPr>
    <w:rPr>
      <w:rFonts w:ascii="仿宋_GB2312" w:eastAsia="仿宋_GB2312"/>
      <w:sz w:val="30"/>
      <w:szCs w:val="20"/>
    </w:rPr>
  </w:style>
  <w:style w:type="paragraph" w:styleId="971" w:customStyle="1">
    <w:name w:val="脚注文本12"/>
    <w:basedOn w:val="814"/>
    <w:uiPriority w:val="99"/>
    <w:unhideWhenUsed/>
    <w:qFormat/>
    <w:pPr>
      <w:spacing w:after="40" w:line="240" w:lineRule="auto"/>
    </w:pPr>
    <w:rPr>
      <w:sz w:val="18"/>
    </w:rPr>
  </w:style>
  <w:style w:type="paragraph" w:styleId="972" w:customStyle="1">
    <w:name w:val="副标题2"/>
    <w:basedOn w:val="814"/>
    <w:next w:val="814"/>
    <w:uiPriority w:val="11"/>
    <w:qFormat/>
    <w:pPr>
      <w:spacing w:before="200" w:after="200"/>
    </w:pPr>
    <w:rPr>
      <w:sz w:val="24"/>
      <w:szCs w:val="24"/>
    </w:rPr>
  </w:style>
  <w:style w:type="paragraph" w:styleId="973" w:customStyle="1">
    <w:name w:val="目录 312"/>
    <w:basedOn w:val="814"/>
    <w:next w:val="814"/>
    <w:uiPriority w:val="39"/>
    <w:unhideWhenUsed/>
    <w:qFormat/>
    <w:pPr>
      <w:ind w:left="567" w:right="0" w:firstLine="0"/>
      <w:spacing w:after="57"/>
    </w:pPr>
  </w:style>
  <w:style w:type="paragraph" w:styleId="974" w:customStyle="1">
    <w:name w:val="正文文本1"/>
    <w:basedOn w:val="827"/>
    <w:next w:val="839"/>
    <w:uiPriority w:val="0"/>
    <w:qFormat/>
    <w:pPr>
      <w:ind w:left="1540"/>
    </w:pPr>
    <w:rPr>
      <w:sz w:val="24"/>
      <w:szCs w:val="24"/>
    </w:rPr>
  </w:style>
  <w:style w:type="paragraph" w:styleId="975" w:customStyle="1">
    <w:name w:val="标题 312"/>
    <w:next w:val="814"/>
    <w:uiPriority w:val="9"/>
    <w:unhideWhenUsed/>
    <w:qFormat/>
    <w:pPr>
      <w:keepLines/>
      <w:keepNext/>
      <w:spacing w:before="320" w:after="200"/>
      <w:outlineLvl w:val="2"/>
    </w:pPr>
    <w:rPr>
      <w:rFonts w:hint="default" w:ascii="Arial" w:hAnsi="Arial" w:eastAsia="Arial" w:cs="Arial"/>
      <w:sz w:val="30"/>
      <w:szCs w:val="30"/>
    </w:rPr>
  </w:style>
  <w:style w:type="paragraph" w:styleId="976" w:customStyle="1">
    <w:name w:val="目录 62"/>
    <w:next w:val="814"/>
    <w:uiPriority w:val="39"/>
    <w:unhideWhenUsed/>
    <w:qFormat/>
    <w:pPr>
      <w:ind w:left="1417" w:right="0" w:firstLine="0"/>
      <w:spacing w:after="57"/>
    </w:pPr>
    <w:rPr>
      <w:rFonts w:hint="default" w:ascii="Times New Roman" w:hAnsi="Times New Roman" w:eastAsia="宋体" w:cs="Times New Roman"/>
    </w:rPr>
  </w:style>
  <w:style w:type="paragraph" w:styleId="977" w:customStyle="1">
    <w:name w:val="目录 2111"/>
    <w:basedOn w:val="814"/>
    <w:next w:val="814"/>
    <w:uiPriority w:val="39"/>
    <w:unhideWhenUsed/>
    <w:qFormat/>
    <w:pPr>
      <w:ind w:left="283" w:right="0" w:firstLine="0"/>
      <w:spacing w:after="57"/>
    </w:pPr>
  </w:style>
  <w:style w:type="paragraph" w:styleId="978" w:customStyle="1">
    <w:name w:val="副标题11"/>
    <w:uiPriority w:val="11"/>
    <w:qFormat/>
    <w:pPr>
      <w:spacing w:before="200" w:after="200"/>
    </w:pPr>
    <w:rPr>
      <w:rFonts w:hint="default" w:ascii="Times New Roman" w:hAnsi="Times New Roman" w:eastAsia="宋体" w:cs="Times New Roman"/>
      <w:sz w:val="24"/>
      <w:szCs w:val="24"/>
    </w:rPr>
  </w:style>
  <w:style w:type="paragraph" w:styleId="979" w:customStyle="1">
    <w:name w:val="脚注文本1"/>
    <w:basedOn w:val="839"/>
    <w:next w:val="949"/>
    <w:uiPriority w:val="0"/>
    <w:qFormat/>
    <w:pPr>
      <w:ind w:firstLine="200"/>
      <w:jc w:val="left"/>
      <w:spacing w:line="360" w:lineRule="auto"/>
    </w:pPr>
    <w:rPr>
      <w:sz w:val="18"/>
      <w:szCs w:val="18"/>
    </w:rPr>
  </w:style>
  <w:style w:type="paragraph" w:styleId="980" w:customStyle="1">
    <w:name w:val="目录 811"/>
    <w:next w:val="814"/>
    <w:uiPriority w:val="39"/>
    <w:unhideWhenUsed/>
    <w:qFormat/>
    <w:pPr>
      <w:ind w:left="1984" w:right="0" w:firstLine="0"/>
      <w:spacing w:after="57"/>
    </w:pPr>
    <w:rPr>
      <w:rFonts w:hint="default" w:ascii="Times New Roman" w:hAnsi="Times New Roman" w:eastAsia="宋体" w:cs="Times New Roman"/>
    </w:rPr>
  </w:style>
  <w:style w:type="paragraph" w:styleId="981" w:customStyle="1">
    <w:name w:val="正文首行缩进 21"/>
    <w:basedOn w:val="838"/>
    <w:uiPriority w:val="0"/>
    <w:qFormat/>
    <w:pPr>
      <w:ind w:left="420" w:firstLine="420"/>
      <w:spacing w:after="120" w:line="240" w:lineRule="auto"/>
    </w:pPr>
    <w:rPr>
      <w:sz w:val="21"/>
    </w:rPr>
  </w:style>
  <w:style w:type="paragraph" w:styleId="982" w:customStyle="1">
    <w:name w:val="题注2"/>
    <w:next w:val="814"/>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983" w:customStyle="1">
    <w:name w:val="目录 41"/>
    <w:next w:val="834"/>
    <w:uiPriority w:val="0"/>
    <w:qFormat/>
    <w:pPr>
      <w:ind w:left="850" w:right="0" w:firstLine="0"/>
      <w:spacing w:after="57"/>
    </w:pPr>
    <w:rPr>
      <w:rFonts w:hint="default" w:ascii="Times New Roman" w:hAnsi="Times New Roman" w:eastAsia="宋体" w:cs="Times New Roman"/>
    </w:rPr>
  </w:style>
  <w:style w:type="paragraph" w:styleId="984" w:customStyle="1">
    <w:name w:val="目录 611"/>
    <w:basedOn w:val="814"/>
    <w:next w:val="814"/>
    <w:uiPriority w:val="39"/>
    <w:unhideWhenUsed/>
    <w:qFormat/>
    <w:pPr>
      <w:ind w:left="1417" w:right="0" w:firstLine="0"/>
      <w:spacing w:after="57"/>
    </w:pPr>
  </w:style>
  <w:style w:type="paragraph" w:styleId="985" w:customStyle="1">
    <w:name w:val="题注1"/>
    <w:next w:val="834"/>
    <w:uiPriority w:val="0"/>
    <w:qFormat/>
    <w:pPr>
      <w:spacing w:line="276" w:lineRule="auto"/>
    </w:pPr>
    <w:rPr>
      <w:rFonts w:hint="default" w:ascii="Times New Roman" w:hAnsi="Times New Roman" w:eastAsia="宋体" w:cs="Times New Roman"/>
      <w:b/>
      <w:bCs/>
      <w:color w:val="4f81bd"/>
      <w:sz w:val="18"/>
      <w:szCs w:val="18"/>
    </w:rPr>
  </w:style>
  <w:style w:type="paragraph" w:styleId="986"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987"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88" w:customStyle="1">
    <w:name w:val="目录 92"/>
    <w:basedOn w:val="814"/>
    <w:next w:val="814"/>
    <w:uiPriority w:val="39"/>
    <w:unhideWhenUsed/>
    <w:qFormat/>
    <w:pPr>
      <w:ind w:left="2268" w:right="0" w:firstLine="0"/>
      <w:spacing w:after="57"/>
    </w:pPr>
  </w:style>
  <w:style w:type="paragraph" w:styleId="989" w:customStyle="1">
    <w:name w:val="目录 311"/>
    <w:next w:val="814"/>
    <w:uiPriority w:val="39"/>
    <w:unhideWhenUsed/>
    <w:qFormat/>
    <w:pPr>
      <w:ind w:left="567" w:right="0" w:firstLine="0"/>
      <w:spacing w:after="57"/>
    </w:pPr>
    <w:rPr>
      <w:rFonts w:hint="default" w:ascii="Times New Roman" w:hAnsi="Times New Roman" w:eastAsia="宋体" w:cs="Times New Roman"/>
    </w:rPr>
  </w:style>
  <w:style w:type="paragraph" w:styleId="990" w:customStyle="1">
    <w:name w:val="图表目录3"/>
    <w:basedOn w:val="814"/>
    <w:next w:val="814"/>
    <w:uiPriority w:val="99"/>
    <w:unhideWhenUsed/>
    <w:qFormat/>
    <w:pPr>
      <w:spacing w:after="0" w:afterAutospacing="0"/>
    </w:pPr>
  </w:style>
  <w:style w:type="paragraph" w:styleId="991" w:customStyle="1">
    <w:name w:val="目录 911"/>
    <w:next w:val="814"/>
    <w:uiPriority w:val="39"/>
    <w:unhideWhenUsed/>
    <w:qFormat/>
    <w:pPr>
      <w:ind w:left="2268" w:right="0" w:firstLine="0"/>
      <w:spacing w:after="57"/>
    </w:pPr>
    <w:rPr>
      <w:rFonts w:hint="default" w:ascii="Times New Roman" w:hAnsi="Times New Roman" w:eastAsia="宋体" w:cs="Times New Roman"/>
    </w:rPr>
  </w:style>
  <w:style w:type="paragraph" w:styleId="992" w:customStyle="1">
    <w:name w:val="尾注文本2"/>
    <w:basedOn w:val="814"/>
    <w:uiPriority w:val="99"/>
    <w:unhideWhenUsed/>
    <w:qFormat/>
    <w:pPr>
      <w:spacing w:after="0" w:line="240" w:lineRule="auto"/>
    </w:pPr>
    <w:rPr>
      <w:sz w:val="20"/>
    </w:rPr>
  </w:style>
  <w:style w:type="paragraph" w:styleId="993" w:customStyle="1">
    <w:name w:val="目录 81"/>
    <w:next w:val="834"/>
    <w:uiPriority w:val="0"/>
    <w:qFormat/>
    <w:pPr>
      <w:ind w:left="1984" w:right="0" w:firstLine="0"/>
      <w:spacing w:after="57"/>
    </w:pPr>
    <w:rPr>
      <w:rFonts w:hint="default" w:ascii="Times New Roman" w:hAnsi="Times New Roman" w:eastAsia="宋体" w:cs="Times New Roman"/>
    </w:rPr>
  </w:style>
  <w:style w:type="paragraph" w:styleId="99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标题 811"/>
    <w:next w:val="814"/>
    <w:uiPriority w:val="9"/>
    <w:unhideWhenUsed/>
    <w:qFormat/>
    <w:pPr>
      <w:keepLines/>
      <w:keepNext/>
      <w:spacing w:before="320" w:after="200"/>
      <w:outlineLvl w:val="7"/>
    </w:pPr>
    <w:rPr>
      <w:rFonts w:hint="default" w:ascii="Arial" w:hAnsi="Arial" w:eastAsia="Arial" w:cs="Arial"/>
      <w:i/>
      <w:iCs/>
      <w:sz w:val="22"/>
      <w:szCs w:val="22"/>
    </w:rPr>
  </w:style>
  <w:style w:type="paragraph" w:styleId="996" w:customStyle="1">
    <w:name w:val="_HT_正文"/>
    <w:basedOn w:val="839"/>
    <w:uiPriority w:val="0"/>
    <w:qFormat/>
    <w:pPr>
      <w:ind w:firstLine="200"/>
      <w:jc w:val="both"/>
      <w:spacing w:line="360" w:lineRule="auto"/>
    </w:pPr>
    <w:rPr>
      <w:sz w:val="24"/>
    </w:rPr>
  </w:style>
  <w:style w:type="paragraph" w:styleId="997" w:customStyle="1">
    <w:name w:val="目录 411"/>
    <w:next w:val="814"/>
    <w:uiPriority w:val="39"/>
    <w:unhideWhenUsed/>
    <w:qFormat/>
    <w:pPr>
      <w:ind w:left="850" w:right="0" w:firstLine="0"/>
      <w:spacing w:after="57"/>
    </w:pPr>
    <w:rPr>
      <w:rFonts w:hint="default" w:ascii="Times New Roman" w:hAnsi="Times New Roman" w:eastAsia="宋体" w:cs="Times New Roman"/>
    </w:rPr>
  </w:style>
  <w:style w:type="paragraph" w:styleId="998" w:customStyle="1">
    <w:name w:val="标题 711"/>
    <w:next w:val="81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99" w:customStyle="1">
    <w:name w:val="目录 52"/>
    <w:basedOn w:val="814"/>
    <w:next w:val="814"/>
    <w:uiPriority w:val="39"/>
    <w:unhideWhenUsed/>
    <w:qFormat/>
    <w:pPr>
      <w:ind w:left="1134" w:right="0" w:firstLine="0"/>
      <w:spacing w:after="57"/>
    </w:pPr>
  </w:style>
  <w:style w:type="paragraph" w:styleId="1000" w:customStyle="1">
    <w:name w:val="目录 13"/>
    <w:basedOn w:val="814"/>
    <w:next w:val="814"/>
    <w:uiPriority w:val="39"/>
    <w:unhideWhenUsed/>
    <w:qFormat/>
    <w:pPr>
      <w:ind w:left="0" w:right="0" w:firstLine="0"/>
      <w:spacing w:after="57"/>
    </w:pPr>
  </w:style>
  <w:style w:type="paragraph" w:styleId="1001" w:customStyle="1">
    <w:name w:val="目录 31"/>
    <w:next w:val="834"/>
    <w:uiPriority w:val="0"/>
    <w:qFormat/>
    <w:pPr>
      <w:ind w:left="567" w:right="0" w:firstLine="0"/>
      <w:spacing w:after="57"/>
    </w:pPr>
    <w:rPr>
      <w:rFonts w:hint="default" w:ascii="Times New Roman" w:hAnsi="Times New Roman" w:eastAsia="宋体" w:cs="Times New Roman"/>
    </w:rPr>
  </w:style>
  <w:style w:type="paragraph" w:styleId="1002" w:customStyle="1">
    <w:name w:val="正文缩进1"/>
    <w:basedOn w:val="814"/>
    <w:uiPriority w:val="0"/>
    <w:qFormat/>
    <w:pPr>
      <w:ind w:firstLine="420"/>
    </w:pPr>
  </w:style>
  <w:style w:type="paragraph" w:styleId="1003" w:customStyle="1">
    <w:name w:val="标题 511"/>
    <w:next w:val="814"/>
    <w:uiPriority w:val="9"/>
    <w:unhideWhenUsed/>
    <w:qFormat/>
    <w:pPr>
      <w:keepLines/>
      <w:keepNext/>
      <w:spacing w:before="320" w:after="200"/>
      <w:outlineLvl w:val="4"/>
    </w:pPr>
    <w:rPr>
      <w:rFonts w:hint="default" w:ascii="Arial" w:hAnsi="Arial" w:eastAsia="Arial" w:cs="Arial"/>
      <w:b/>
      <w:bCs/>
      <w:sz w:val="24"/>
      <w:szCs w:val="24"/>
    </w:rPr>
  </w:style>
  <w:style w:type="paragraph" w:styleId="1004" w:customStyle="1">
    <w:name w:val="标题 412"/>
    <w:next w:val="814"/>
    <w:uiPriority w:val="9"/>
    <w:unhideWhenUsed/>
    <w:qFormat/>
    <w:pPr>
      <w:keepLines/>
      <w:keepNext/>
      <w:spacing w:before="320" w:after="200"/>
      <w:outlineLvl w:val="3"/>
    </w:pPr>
    <w:rPr>
      <w:rFonts w:hint="default" w:ascii="Arial" w:hAnsi="Arial" w:eastAsia="Arial" w:cs="Arial"/>
      <w:b/>
      <w:bCs/>
      <w:sz w:val="26"/>
      <w:szCs w:val="26"/>
    </w:rPr>
  </w:style>
  <w:style w:type="paragraph" w:styleId="1005">
    <w:name w:val="List Paragraph"/>
    <w:basedOn w:val="839"/>
    <w:uiPriority w:val="0"/>
    <w:qFormat/>
    <w:pPr>
      <w:ind w:firstLine="420"/>
    </w:pPr>
    <w:rPr>
      <w:sz w:val="20"/>
    </w:rPr>
  </w:style>
  <w:style w:type="paragraph" w:styleId="1006" w:customStyle="1">
    <w:name w:val="Body text|1"/>
    <w:basedOn w:val="839"/>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07" w:customStyle="1">
    <w:name w:val="标题 611"/>
    <w:next w:val="814"/>
    <w:uiPriority w:val="9"/>
    <w:unhideWhenUsed/>
    <w:qFormat/>
    <w:pPr>
      <w:keepLines/>
      <w:keepNext/>
      <w:spacing w:before="320" w:after="200"/>
      <w:outlineLvl w:val="5"/>
    </w:pPr>
    <w:rPr>
      <w:rFonts w:hint="default" w:ascii="Arial" w:hAnsi="Arial" w:eastAsia="Arial" w:cs="Arial"/>
      <w:b/>
      <w:bCs/>
      <w:sz w:val="22"/>
      <w:szCs w:val="22"/>
    </w:rPr>
  </w:style>
  <w:style w:type="paragraph" w:styleId="1008" w:customStyle="1">
    <w:name w:val="目录 711"/>
    <w:next w:val="814"/>
    <w:uiPriority w:val="39"/>
    <w:unhideWhenUsed/>
    <w:qFormat/>
    <w:pPr>
      <w:ind w:left="1701" w:right="0" w:firstLine="0"/>
      <w:spacing w:after="57"/>
    </w:pPr>
    <w:rPr>
      <w:rFonts w:hint="default" w:ascii="Times New Roman" w:hAnsi="Times New Roman" w:eastAsia="宋体" w:cs="Times New Roman"/>
    </w:rPr>
  </w:style>
  <w:style w:type="paragraph" w:styleId="1009" w:customStyle="1">
    <w:name w:val="目录 61"/>
    <w:next w:val="834"/>
    <w:uiPriority w:val="0"/>
    <w:qFormat/>
    <w:pPr>
      <w:ind w:left="1417" w:right="0" w:firstLine="0"/>
      <w:spacing w:after="57"/>
    </w:pPr>
    <w:rPr>
      <w:rFonts w:hint="default" w:ascii="Times New Roman" w:hAnsi="Times New Roman" w:eastAsia="宋体" w:cs="Times New Roman"/>
    </w:rPr>
  </w:style>
  <w:style w:type="paragraph" w:styleId="1010" w:customStyle="1">
    <w:name w:val="目录 21"/>
    <w:next w:val="834"/>
    <w:uiPriority w:val="0"/>
    <w:qFormat/>
    <w:pPr>
      <w:ind w:left="283" w:right="0" w:firstLine="0"/>
      <w:spacing w:after="57"/>
    </w:pPr>
    <w:rPr>
      <w:rFonts w:hint="default" w:ascii="Times New Roman" w:hAnsi="Times New Roman" w:eastAsia="宋体" w:cs="Times New Roman"/>
    </w:rPr>
  </w:style>
  <w:style w:type="paragraph" w:styleId="1011" w:customStyle="1">
    <w:name w:val="目录 111"/>
    <w:next w:val="834"/>
    <w:uiPriority w:val="0"/>
    <w:qFormat/>
    <w:pPr>
      <w:ind w:left="0" w:right="0" w:firstLine="0"/>
      <w:spacing w:after="57"/>
    </w:pPr>
    <w:rPr>
      <w:rFonts w:hint="default" w:ascii="Times New Roman" w:hAnsi="Times New Roman" w:eastAsia="宋体" w:cs="Times New Roman"/>
    </w:rPr>
  </w:style>
  <w:style w:type="paragraph" w:styleId="1012">
    <w:name w:val="No Spacing"/>
    <w:uiPriority w:val="0"/>
    <w:qFormat/>
    <w:pPr>
      <w:spacing w:before="0" w:after="0" w:line="240" w:lineRule="auto"/>
    </w:pPr>
    <w:rPr>
      <w:rFonts w:hint="default" w:ascii="Times New Roman" w:hAnsi="Times New Roman" w:eastAsia="宋体" w:cs="Times New Roman"/>
    </w:rPr>
  </w:style>
  <w:style w:type="paragraph" w:styleId="1013" w:customStyle="1">
    <w:name w:val="目录 71"/>
    <w:next w:val="834"/>
    <w:uiPriority w:val="0"/>
    <w:qFormat/>
    <w:pPr>
      <w:ind w:left="1701" w:right="0" w:firstLine="0"/>
      <w:spacing w:after="57"/>
    </w:pPr>
    <w:rPr>
      <w:rFonts w:hint="default" w:ascii="Times New Roman" w:hAnsi="Times New Roman" w:eastAsia="宋体" w:cs="Times New Roman"/>
    </w:rPr>
  </w:style>
  <w:style w:type="paragraph" w:styleId="1014" w:customStyle="1">
    <w:name w:val="目录 511"/>
    <w:next w:val="814"/>
    <w:uiPriority w:val="39"/>
    <w:unhideWhenUsed/>
    <w:qFormat/>
    <w:pPr>
      <w:ind w:left="1134" w:right="0" w:firstLine="0"/>
      <w:spacing w:after="57"/>
    </w:pPr>
    <w:rPr>
      <w:rFonts w:hint="default" w:ascii="Times New Roman" w:hAnsi="Times New Roman" w:eastAsia="宋体" w:cs="Times New Roman"/>
    </w:rPr>
  </w:style>
  <w:style w:type="paragraph" w:styleId="1015"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1016" w:customStyle="1">
    <w:name w:val="标题 2u"/>
    <w:basedOn w:val="969"/>
    <w:next w:val="839"/>
    <w:uiPriority w:val="0"/>
    <w:qFormat/>
    <w:pPr>
      <w:ind w:left="0" w:firstLine="0"/>
      <w:jc w:val="both"/>
      <w:spacing w:before="260" w:after="260" w:line="360" w:lineRule="auto"/>
    </w:pPr>
    <w:rPr>
      <w:rFonts w:ascii="Times New Roman" w:hAnsi="Times New Roman" w:eastAsia="宋体"/>
      <w:bCs/>
      <w:sz w:val="24"/>
      <w:szCs w:val="32"/>
    </w:rPr>
  </w:style>
  <w:style w:type="paragraph" w:styleId="1017"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1018" w:customStyle="1">
    <w:name w:val="目录 211"/>
    <w:next w:val="814"/>
    <w:uiPriority w:val="39"/>
    <w:unhideWhenUsed/>
    <w:qFormat/>
    <w:pPr>
      <w:ind w:left="283" w:right="0" w:firstLine="0"/>
      <w:spacing w:after="57"/>
    </w:pPr>
    <w:rPr>
      <w:rFonts w:hint="default" w:ascii="Times New Roman" w:hAnsi="Times New Roman" w:eastAsia="宋体" w:cs="Times New Roman"/>
    </w:rPr>
  </w:style>
  <w:style w:type="paragraph" w:styleId="1019"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020" w:customStyle="1">
    <w:name w:val="List Table 2 - Accent 1"/>
    <w:uiPriority w:val="0"/>
    <w:qFormat/>
    <w:pPr>
      <w:spacing w:after="0" w:line="240" w:lineRule="auto"/>
    </w:pPr>
    <w:tblPr/>
  </w:style>
  <w:style w:type="table" w:styleId="1021" w:customStyle="1">
    <w:name w:val="Lined - Accent 6"/>
    <w:uiPriority w:val="0"/>
    <w:qFormat/>
    <w:pPr>
      <w:spacing w:after="0" w:line="240" w:lineRule="auto"/>
    </w:pPr>
    <w:rPr>
      <w:color w:val="404040"/>
    </w:rPr>
    <w:tblPr/>
  </w:style>
  <w:style w:type="table" w:styleId="1022" w:customStyle="1">
    <w:name w:val="List Table 5 Dark - Accent 6"/>
    <w:uiPriority w:val="0"/>
    <w:qFormat/>
    <w:pPr>
      <w:spacing w:after="0" w:line="240" w:lineRule="auto"/>
    </w:pPr>
    <w:tblPr/>
  </w:style>
  <w:style w:type="table" w:styleId="1023" w:customStyle="1">
    <w:name w:val="List Table 1 Light - Accent 3"/>
    <w:uiPriority w:val="0"/>
    <w:qFormat/>
    <w:pPr>
      <w:spacing w:after="0" w:line="240" w:lineRule="auto"/>
    </w:pPr>
    <w:tblPr/>
  </w:style>
  <w:style w:type="table" w:styleId="1024" w:customStyle="1">
    <w:name w:val="List Table 2 - Accent 2"/>
    <w:uiPriority w:val="0"/>
    <w:qFormat/>
    <w:pPr>
      <w:spacing w:after="0" w:line="240" w:lineRule="auto"/>
    </w:pPr>
    <w:tblPr/>
  </w:style>
  <w:style w:type="table" w:styleId="1025" w:customStyle="1">
    <w:name w:val="Grid Table 2"/>
    <w:uiPriority w:val="0"/>
    <w:qFormat/>
    <w:pPr>
      <w:spacing w:after="0" w:line="240" w:lineRule="auto"/>
    </w:pPr>
    <w:tblPr/>
  </w:style>
  <w:style w:type="table" w:styleId="1026" w:customStyle="1">
    <w:name w:val="Grid Table 1 Light"/>
    <w:uiPriority w:val="0"/>
    <w:qFormat/>
    <w:pPr>
      <w:spacing w:after="0" w:line="240" w:lineRule="auto"/>
    </w:pPr>
    <w:tblPr/>
  </w:style>
  <w:style w:type="table" w:styleId="1027" w:customStyle="1">
    <w:name w:val="网格型111"/>
    <w:uiPriority w:val="59"/>
    <w:qFormat/>
    <w:pPr>
      <w:spacing w:after="0" w:line="240" w:lineRule="auto"/>
    </w:pPr>
    <w:tblPr/>
  </w:style>
  <w:style w:type="table" w:styleId="1028" w:customStyle="1">
    <w:name w:val="List Table 5 Dark - Accent 5"/>
    <w:uiPriority w:val="0"/>
    <w:qFormat/>
    <w:pPr>
      <w:spacing w:after="0" w:line="240" w:lineRule="auto"/>
    </w:pPr>
    <w:tblPr/>
  </w:style>
  <w:style w:type="table" w:styleId="1029" w:customStyle="1">
    <w:name w:val="List Table 4 - Accent 6"/>
    <w:uiPriority w:val="0"/>
    <w:qFormat/>
    <w:pPr>
      <w:spacing w:after="0" w:line="240" w:lineRule="auto"/>
    </w:pPr>
    <w:tblPr/>
  </w:style>
  <w:style w:type="table" w:styleId="1030" w:customStyle="1">
    <w:name w:val="Grid Table 4 - Accent 1"/>
    <w:uiPriority w:val="0"/>
    <w:qFormat/>
    <w:pPr>
      <w:spacing w:after="0" w:line="240" w:lineRule="auto"/>
    </w:pPr>
    <w:tblPr/>
  </w:style>
  <w:style w:type="table" w:styleId="1031" w:customStyle="1">
    <w:name w:val="List Table 1 Light - Accent 5"/>
    <w:uiPriority w:val="0"/>
    <w:qFormat/>
    <w:pPr>
      <w:spacing w:after="0" w:line="240" w:lineRule="auto"/>
    </w:pPr>
    <w:tblPr/>
  </w:style>
  <w:style w:type="table" w:styleId="1032" w:customStyle="1">
    <w:name w:val="List Table 3"/>
    <w:uiPriority w:val="0"/>
    <w:qFormat/>
    <w:pPr>
      <w:spacing w:after="0" w:line="240" w:lineRule="auto"/>
    </w:pPr>
    <w:tblPr/>
  </w:style>
  <w:style w:type="table" w:styleId="1033" w:customStyle="1">
    <w:name w:val="List Table 1 Light - Accent 6"/>
    <w:uiPriority w:val="0"/>
    <w:qFormat/>
    <w:pPr>
      <w:spacing w:after="0" w:line="240" w:lineRule="auto"/>
    </w:pPr>
    <w:tblPr/>
  </w:style>
  <w:style w:type="table" w:styleId="1034" w:customStyle="1">
    <w:name w:val="Grid Table 1 Light - Accent 2"/>
    <w:uiPriority w:val="0"/>
    <w:qFormat/>
    <w:pPr>
      <w:spacing w:after="0" w:line="240" w:lineRule="auto"/>
    </w:pPr>
    <w:tblPr/>
  </w:style>
  <w:style w:type="table" w:styleId="1035" w:customStyle="1">
    <w:name w:val="List Table 6 Colorful - Accent 5"/>
    <w:uiPriority w:val="0"/>
    <w:qFormat/>
    <w:pPr>
      <w:spacing w:after="0" w:line="240" w:lineRule="auto"/>
    </w:pPr>
    <w:tblPr/>
  </w:style>
  <w:style w:type="table" w:styleId="1036" w:customStyle="1">
    <w:name w:val="List Table 7 Colorful"/>
    <w:uiPriority w:val="0"/>
    <w:qFormat/>
    <w:pPr>
      <w:spacing w:after="0" w:line="240" w:lineRule="auto"/>
    </w:pPr>
    <w:tblPr/>
  </w:style>
  <w:style w:type="table" w:styleId="1037" w:customStyle="1">
    <w:name w:val="Grid Table 3 - Accent 1"/>
    <w:uiPriority w:val="0"/>
    <w:qFormat/>
    <w:pPr>
      <w:spacing w:after="0" w:line="240" w:lineRule="auto"/>
    </w:pPr>
    <w:tblPr/>
  </w:style>
  <w:style w:type="table" w:styleId="1038" w:customStyle="1">
    <w:name w:val="List Table 4 - Accent 1"/>
    <w:uiPriority w:val="0"/>
    <w:qFormat/>
    <w:pPr>
      <w:spacing w:after="0" w:line="240" w:lineRule="auto"/>
    </w:pPr>
    <w:tblPr/>
  </w:style>
  <w:style w:type="table" w:styleId="1039" w:customStyle="1">
    <w:name w:val="Plain Table 4"/>
    <w:uiPriority w:val="0"/>
    <w:qFormat/>
    <w:pPr>
      <w:spacing w:after="0" w:line="240" w:lineRule="auto"/>
    </w:pPr>
    <w:tblPr/>
  </w:style>
  <w:style w:type="table" w:styleId="1040" w:customStyle="1">
    <w:name w:val="Grid Table 4 - Accent 6"/>
    <w:uiPriority w:val="0"/>
    <w:qFormat/>
    <w:pPr>
      <w:spacing w:after="0" w:line="240" w:lineRule="auto"/>
    </w:pPr>
    <w:tblPr/>
  </w:style>
  <w:style w:type="table" w:styleId="1041" w:customStyle="1">
    <w:name w:val="Grid Table 1 Light - Accent 1"/>
    <w:uiPriority w:val="0"/>
    <w:qFormat/>
    <w:pPr>
      <w:spacing w:after="0" w:line="240" w:lineRule="auto"/>
    </w:pPr>
    <w:tblPr/>
  </w:style>
  <w:style w:type="table" w:styleId="1042" w:customStyle="1">
    <w:name w:val="List Table 6 Colorful - Accent 3"/>
    <w:uiPriority w:val="0"/>
    <w:qFormat/>
    <w:pPr>
      <w:spacing w:after="0" w:line="240" w:lineRule="auto"/>
    </w:pPr>
    <w:tblPr/>
  </w:style>
  <w:style w:type="table" w:styleId="1043" w:customStyle="1">
    <w:name w:val="Grid Table 1 Light - Accent 5"/>
    <w:uiPriority w:val="0"/>
    <w:qFormat/>
    <w:pPr>
      <w:spacing w:after="0" w:line="240" w:lineRule="auto"/>
    </w:pPr>
    <w:tblPr/>
  </w:style>
  <w:style w:type="table" w:styleId="1044" w:customStyle="1">
    <w:name w:val="Lined - Accent 1"/>
    <w:uiPriority w:val="0"/>
    <w:qFormat/>
    <w:pPr>
      <w:spacing w:after="0" w:line="240" w:lineRule="auto"/>
    </w:pPr>
    <w:rPr>
      <w:color w:val="404040"/>
    </w:rPr>
    <w:tblPr/>
  </w:style>
  <w:style w:type="table" w:styleId="1045" w:customStyle="1">
    <w:name w:val="List Table 2 - Accent 3"/>
    <w:uiPriority w:val="0"/>
    <w:qFormat/>
    <w:pPr>
      <w:spacing w:after="0" w:line="240" w:lineRule="auto"/>
    </w:pPr>
    <w:tblPr/>
  </w:style>
  <w:style w:type="table" w:styleId="1046" w:customStyle="1">
    <w:name w:val="List Table 2 - Accent 5"/>
    <w:uiPriority w:val="0"/>
    <w:qFormat/>
    <w:pPr>
      <w:spacing w:after="0" w:line="240" w:lineRule="auto"/>
    </w:pPr>
    <w:tblPr/>
  </w:style>
  <w:style w:type="table" w:styleId="1047" w:customStyle="1">
    <w:name w:val="List Table 7 Colorful - Accent 4"/>
    <w:uiPriority w:val="0"/>
    <w:qFormat/>
    <w:pPr>
      <w:spacing w:after="0" w:line="240" w:lineRule="auto"/>
    </w:pPr>
    <w:tblPr/>
  </w:style>
  <w:style w:type="table" w:styleId="1048" w:customStyle="1">
    <w:name w:val="Plain Table 5"/>
    <w:uiPriority w:val="0"/>
    <w:qFormat/>
    <w:pPr>
      <w:spacing w:after="0" w:line="240" w:lineRule="auto"/>
    </w:pPr>
    <w:tblPr/>
  </w:style>
  <w:style w:type="table" w:styleId="1049" w:customStyle="1">
    <w:name w:val="Lined - Accent"/>
    <w:uiPriority w:val="0"/>
    <w:qFormat/>
    <w:pPr>
      <w:spacing w:after="0" w:line="240" w:lineRule="auto"/>
    </w:pPr>
    <w:rPr>
      <w:color w:val="404040"/>
    </w:rPr>
    <w:tblPr/>
  </w:style>
  <w:style w:type="table" w:styleId="1050" w:customStyle="1">
    <w:name w:val="List Table 2 - Accent 6"/>
    <w:uiPriority w:val="0"/>
    <w:qFormat/>
    <w:pPr>
      <w:spacing w:after="0" w:line="240" w:lineRule="auto"/>
    </w:pPr>
    <w:tblPr/>
  </w:style>
  <w:style w:type="table" w:styleId="1051" w:customStyle="1">
    <w:name w:val="Grid Table 4 - Accent 4"/>
    <w:uiPriority w:val="0"/>
    <w:qFormat/>
    <w:pPr>
      <w:spacing w:after="0" w:line="240" w:lineRule="auto"/>
    </w:pPr>
    <w:tblPr/>
  </w:style>
  <w:style w:type="table" w:styleId="1052" w:customStyle="1">
    <w:name w:val="List Table 5 Dark - Accent 4"/>
    <w:uiPriority w:val="0"/>
    <w:qFormat/>
    <w:pPr>
      <w:spacing w:after="0" w:line="240" w:lineRule="auto"/>
    </w:pPr>
    <w:tblPr/>
  </w:style>
  <w:style w:type="table" w:styleId="1053" w:customStyle="1">
    <w:name w:val="Grid Table 7 Colorful"/>
    <w:uiPriority w:val="0"/>
    <w:qFormat/>
    <w:pPr>
      <w:spacing w:after="0" w:line="240" w:lineRule="auto"/>
    </w:pPr>
    <w:tblPr/>
  </w:style>
  <w:style w:type="table" w:styleId="1054" w:customStyle="1">
    <w:name w:val="Lined - Accent 3"/>
    <w:uiPriority w:val="0"/>
    <w:qFormat/>
    <w:pPr>
      <w:spacing w:after="0" w:line="240" w:lineRule="auto"/>
    </w:pPr>
    <w:rPr>
      <w:color w:val="404040"/>
    </w:rPr>
    <w:tblPr/>
  </w:style>
  <w:style w:type="table" w:styleId="1055" w:customStyle="1">
    <w:name w:val="Bordered"/>
    <w:uiPriority w:val="0"/>
    <w:qFormat/>
    <w:pPr>
      <w:spacing w:after="0" w:line="240" w:lineRule="auto"/>
    </w:pPr>
    <w:tblPr/>
  </w:style>
  <w:style w:type="table" w:styleId="1056" w:customStyle="1">
    <w:name w:val="Bordered - Accent 1"/>
    <w:uiPriority w:val="0"/>
    <w:qFormat/>
    <w:pPr>
      <w:spacing w:after="0" w:line="240" w:lineRule="auto"/>
    </w:pPr>
    <w:tblPr/>
  </w:style>
  <w:style w:type="table" w:styleId="1057" w:customStyle="1">
    <w:name w:val="网格型1"/>
    <w:basedOn w:val="1058"/>
    <w:uiPriority w:val="0"/>
    <w:qFormat/>
    <w:pPr>
      <w:jc w:val="both"/>
      <w:widowControl w:val="off"/>
    </w:pPr>
    <w:tblPr/>
  </w:style>
  <w:style w:type="table" w:styleId="1058" w:customStyle="1">
    <w:name w:val="普通表格1"/>
    <w:uiPriority w:val="0"/>
    <w:semiHidden/>
    <w:qFormat/>
    <w:tblPr/>
  </w:style>
  <w:style w:type="table" w:styleId="1059" w:customStyle="1">
    <w:name w:val="Bordered - Accent 3"/>
    <w:uiPriority w:val="0"/>
    <w:qFormat/>
    <w:pPr>
      <w:spacing w:after="0" w:line="240" w:lineRule="auto"/>
    </w:pPr>
    <w:tblPr/>
  </w:style>
  <w:style w:type="table" w:styleId="1060" w:customStyle="1">
    <w:name w:val="Grid Table 6 Colorful - Accent 2"/>
    <w:uiPriority w:val="0"/>
    <w:qFormat/>
    <w:pPr>
      <w:spacing w:after="0" w:line="240" w:lineRule="auto"/>
    </w:pPr>
    <w:tblPr/>
  </w:style>
  <w:style w:type="table" w:styleId="1061" w:customStyle="1">
    <w:name w:val="Bordered &amp; Lined - Accent 1"/>
    <w:uiPriority w:val="0"/>
    <w:qFormat/>
    <w:pPr>
      <w:spacing w:after="0" w:line="240" w:lineRule="auto"/>
    </w:pPr>
    <w:rPr>
      <w:color w:val="404040"/>
    </w:rPr>
    <w:tblPr/>
  </w:style>
  <w:style w:type="table" w:styleId="1062" w:customStyle="1">
    <w:name w:val="普通表格111"/>
    <w:uiPriority w:val="99"/>
    <w:unhideWhenUsed/>
    <w:qFormat/>
    <w:tblPr/>
  </w:style>
  <w:style w:type="table" w:styleId="1063" w:customStyle="1">
    <w:name w:val="List Table 4 - Accent 5"/>
    <w:uiPriority w:val="0"/>
    <w:qFormat/>
    <w:pPr>
      <w:spacing w:after="0" w:line="240" w:lineRule="auto"/>
    </w:pPr>
    <w:tblPr/>
  </w:style>
  <w:style w:type="table" w:styleId="1064" w:customStyle="1">
    <w:name w:val="Bordered &amp; Lined - Accent 2"/>
    <w:uiPriority w:val="0"/>
    <w:qFormat/>
    <w:pPr>
      <w:spacing w:after="0" w:line="240" w:lineRule="auto"/>
    </w:pPr>
    <w:rPr>
      <w:color w:val="404040"/>
    </w:rPr>
    <w:tblPr/>
  </w:style>
  <w:style w:type="table" w:styleId="1065" w:customStyle="1">
    <w:name w:val="List Table 7 Colorful - Accent 2"/>
    <w:uiPriority w:val="0"/>
    <w:qFormat/>
    <w:pPr>
      <w:spacing w:after="0" w:line="240" w:lineRule="auto"/>
    </w:pPr>
    <w:tblPr/>
  </w:style>
  <w:style w:type="table" w:styleId="1066" w:customStyle="1">
    <w:name w:val="Grid Table 3 - Accent 3"/>
    <w:uiPriority w:val="0"/>
    <w:qFormat/>
    <w:pPr>
      <w:spacing w:after="0" w:line="240" w:lineRule="auto"/>
    </w:pPr>
    <w:tblPr/>
  </w:style>
  <w:style w:type="table" w:styleId="1067" w:customStyle="1">
    <w:name w:val="List Table 3 - Accent 3"/>
    <w:uiPriority w:val="0"/>
    <w:qFormat/>
    <w:pPr>
      <w:spacing w:after="0" w:line="240" w:lineRule="auto"/>
    </w:pPr>
    <w:tblPr/>
  </w:style>
  <w:style w:type="table" w:styleId="1068" w:customStyle="1">
    <w:name w:val="Grid Table 3 - Accent 5"/>
    <w:uiPriority w:val="0"/>
    <w:qFormat/>
    <w:pPr>
      <w:spacing w:after="0" w:line="240" w:lineRule="auto"/>
    </w:pPr>
    <w:tblPr/>
  </w:style>
  <w:style w:type="table" w:styleId="1069" w:customStyle="1">
    <w:name w:val="Table Grid Light"/>
    <w:uiPriority w:val="0"/>
    <w:qFormat/>
    <w:pPr>
      <w:spacing w:after="0" w:line="240" w:lineRule="auto"/>
    </w:pPr>
    <w:tblPr/>
  </w:style>
  <w:style w:type="table" w:styleId="1070" w:customStyle="1">
    <w:name w:val="List Table 6 Colorful - Accent 2"/>
    <w:uiPriority w:val="0"/>
    <w:qFormat/>
    <w:pPr>
      <w:spacing w:after="0" w:line="240" w:lineRule="auto"/>
    </w:pPr>
    <w:tblPr/>
  </w:style>
  <w:style w:type="table" w:styleId="1071" w:customStyle="1">
    <w:name w:val="Bordered &amp; Lined - Accent 6"/>
    <w:uiPriority w:val="0"/>
    <w:qFormat/>
    <w:pPr>
      <w:spacing w:after="0" w:line="240" w:lineRule="auto"/>
    </w:pPr>
    <w:rPr>
      <w:color w:val="404040"/>
    </w:rPr>
    <w:tblPr/>
  </w:style>
  <w:style w:type="table" w:styleId="1072" w:customStyle="1">
    <w:name w:val="List Table 7 Colorful - Accent 1"/>
    <w:uiPriority w:val="0"/>
    <w:qFormat/>
    <w:pPr>
      <w:spacing w:after="0" w:line="240" w:lineRule="auto"/>
    </w:pPr>
    <w:tblPr/>
  </w:style>
  <w:style w:type="table" w:styleId="1073" w:customStyle="1">
    <w:name w:val="List Table 6 Colorful - Accent 1"/>
    <w:uiPriority w:val="0"/>
    <w:qFormat/>
    <w:pPr>
      <w:spacing w:after="0" w:line="240" w:lineRule="auto"/>
    </w:pPr>
    <w:tblPr/>
  </w:style>
  <w:style w:type="table" w:styleId="1074" w:customStyle="1">
    <w:name w:val="Lined - Accent 5"/>
    <w:uiPriority w:val="0"/>
    <w:qFormat/>
    <w:pPr>
      <w:spacing w:after="0" w:line="240" w:lineRule="auto"/>
    </w:pPr>
    <w:rPr>
      <w:color w:val="404040"/>
    </w:rPr>
    <w:tblPr/>
  </w:style>
  <w:style w:type="table" w:styleId="1075" w:customStyle="1">
    <w:name w:val="List Table 1 Light - Accent 4"/>
    <w:uiPriority w:val="0"/>
    <w:qFormat/>
    <w:pPr>
      <w:spacing w:after="0" w:line="240" w:lineRule="auto"/>
    </w:pPr>
    <w:tblPr/>
  </w:style>
  <w:style w:type="table" w:styleId="1076" w:customStyle="1">
    <w:name w:val="Grid Table 4 - Accent 3"/>
    <w:uiPriority w:val="0"/>
    <w:qFormat/>
    <w:pPr>
      <w:spacing w:after="0" w:line="240" w:lineRule="auto"/>
    </w:pPr>
    <w:tblPr/>
  </w:style>
  <w:style w:type="table" w:styleId="1077" w:customStyle="1">
    <w:name w:val="网格型12"/>
    <w:uiPriority w:val="59"/>
    <w:qFormat/>
    <w:pPr>
      <w:spacing w:after="0" w:line="240" w:lineRule="auto"/>
    </w:pPr>
    <w:tblPr/>
  </w:style>
  <w:style w:type="table" w:styleId="1078" w:customStyle="1">
    <w:name w:val="List Table 7 Colorful - Accent 6"/>
    <w:uiPriority w:val="0"/>
    <w:qFormat/>
    <w:pPr>
      <w:spacing w:after="0" w:line="240" w:lineRule="auto"/>
    </w:pPr>
    <w:tblPr/>
  </w:style>
  <w:style w:type="table" w:styleId="1079" w:customStyle="1">
    <w:name w:val="List Table 6 Colorful - Accent 4"/>
    <w:uiPriority w:val="0"/>
    <w:qFormat/>
    <w:pPr>
      <w:spacing w:after="0" w:line="240" w:lineRule="auto"/>
    </w:pPr>
    <w:tblPr/>
  </w:style>
  <w:style w:type="table" w:styleId="1080" w:customStyle="1">
    <w:name w:val="Grid Table 2 - Accent 6"/>
    <w:uiPriority w:val="0"/>
    <w:qFormat/>
    <w:pPr>
      <w:spacing w:after="0" w:line="240" w:lineRule="auto"/>
    </w:pPr>
    <w:tblPr/>
  </w:style>
  <w:style w:type="table" w:styleId="1081" w:customStyle="1">
    <w:name w:val="普通表格11"/>
    <w:uiPriority w:val="0"/>
    <w:qFormat/>
    <w:tblPr/>
  </w:style>
  <w:style w:type="table" w:styleId="1082" w:customStyle="1">
    <w:name w:val="List Table 3 - Accent 5"/>
    <w:uiPriority w:val="0"/>
    <w:qFormat/>
    <w:pPr>
      <w:spacing w:after="0" w:line="240" w:lineRule="auto"/>
    </w:pPr>
    <w:tblPr/>
  </w:style>
  <w:style w:type="table" w:styleId="1083" w:customStyle="1">
    <w:name w:val="Grid Table 7 Colorful - Accent 5"/>
    <w:uiPriority w:val="0"/>
    <w:qFormat/>
    <w:pPr>
      <w:spacing w:after="0" w:line="240" w:lineRule="auto"/>
    </w:pPr>
    <w:tblPr/>
  </w:style>
  <w:style w:type="table" w:styleId="1084" w:customStyle="1">
    <w:name w:val="Bordered &amp; Lined - Accent 5"/>
    <w:uiPriority w:val="0"/>
    <w:qFormat/>
    <w:pPr>
      <w:spacing w:after="0" w:line="240" w:lineRule="auto"/>
    </w:pPr>
    <w:rPr>
      <w:color w:val="404040"/>
    </w:rPr>
    <w:tblPr/>
  </w:style>
  <w:style w:type="table" w:styleId="1085" w:customStyle="1">
    <w:name w:val="Grid Table 7 Colorful - Accent 2"/>
    <w:uiPriority w:val="0"/>
    <w:qFormat/>
    <w:pPr>
      <w:spacing w:after="0" w:line="240" w:lineRule="auto"/>
    </w:pPr>
    <w:tblPr/>
  </w:style>
  <w:style w:type="table" w:styleId="1086" w:customStyle="1">
    <w:name w:val="List Table 3 - Accent 2"/>
    <w:uiPriority w:val="0"/>
    <w:qFormat/>
    <w:pPr>
      <w:spacing w:after="0" w:line="240" w:lineRule="auto"/>
    </w:pPr>
    <w:tblPr/>
  </w:style>
  <w:style w:type="table" w:styleId="1087" w:customStyle="1">
    <w:name w:val="List Table 4 - Accent 2"/>
    <w:uiPriority w:val="0"/>
    <w:qFormat/>
    <w:pPr>
      <w:spacing w:after="0" w:line="240" w:lineRule="auto"/>
    </w:pPr>
    <w:tblPr/>
  </w:style>
  <w:style w:type="table" w:styleId="1088" w:customStyle="1">
    <w:name w:val="List Table 2 - Accent 4"/>
    <w:uiPriority w:val="0"/>
    <w:qFormat/>
    <w:pPr>
      <w:spacing w:after="0" w:line="240" w:lineRule="auto"/>
    </w:pPr>
    <w:tblPr/>
  </w:style>
  <w:style w:type="table" w:styleId="1089" w:customStyle="1">
    <w:name w:val="Grid Table 5 Dark - Accent 3"/>
    <w:uiPriority w:val="0"/>
    <w:qFormat/>
    <w:pPr>
      <w:spacing w:after="0" w:line="240" w:lineRule="auto"/>
    </w:pPr>
    <w:tblPr/>
  </w:style>
  <w:style w:type="table" w:styleId="1090" w:customStyle="1">
    <w:name w:val="List Table 4 - Accent 4"/>
    <w:uiPriority w:val="0"/>
    <w:qFormat/>
    <w:pPr>
      <w:spacing w:after="0" w:line="240" w:lineRule="auto"/>
    </w:pPr>
    <w:tblPr/>
  </w:style>
  <w:style w:type="table" w:styleId="1091" w:customStyle="1">
    <w:name w:val="Bordered &amp; Lined - Accent 3"/>
    <w:uiPriority w:val="0"/>
    <w:qFormat/>
    <w:pPr>
      <w:spacing w:after="0" w:line="240" w:lineRule="auto"/>
    </w:pPr>
    <w:rPr>
      <w:color w:val="404040"/>
    </w:rPr>
    <w:tblPr/>
  </w:style>
  <w:style w:type="table" w:styleId="1092" w:customStyle="1">
    <w:name w:val="List Table 2"/>
    <w:uiPriority w:val="0"/>
    <w:qFormat/>
    <w:pPr>
      <w:spacing w:after="0" w:line="240" w:lineRule="auto"/>
    </w:pPr>
    <w:tblPr/>
  </w:style>
  <w:style w:type="table" w:styleId="1093" w:customStyle="1">
    <w:name w:val="Grid Table 7 Colorful - Accent 6"/>
    <w:uiPriority w:val="0"/>
    <w:qFormat/>
    <w:pPr>
      <w:spacing w:after="0" w:line="240" w:lineRule="auto"/>
    </w:pPr>
    <w:tblPr/>
  </w:style>
  <w:style w:type="table" w:styleId="1094" w:customStyle="1">
    <w:name w:val="Grid Table 6 Colorful - Accent 6"/>
    <w:uiPriority w:val="0"/>
    <w:qFormat/>
    <w:pPr>
      <w:spacing w:after="0" w:line="240" w:lineRule="auto"/>
    </w:pPr>
    <w:tblPr/>
  </w:style>
  <w:style w:type="table" w:styleId="1095" w:customStyle="1">
    <w:name w:val="Plain Table 2"/>
    <w:uiPriority w:val="0"/>
    <w:qFormat/>
    <w:pPr>
      <w:spacing w:after="0" w:line="240" w:lineRule="auto"/>
    </w:pPr>
    <w:tblPr/>
  </w:style>
  <w:style w:type="table" w:styleId="1096" w:customStyle="1">
    <w:name w:val="Bordered - Accent 6"/>
    <w:uiPriority w:val="0"/>
    <w:qFormat/>
    <w:pPr>
      <w:spacing w:after="0" w:line="240" w:lineRule="auto"/>
    </w:pPr>
    <w:tblPr/>
  </w:style>
  <w:style w:type="table" w:styleId="1097" w:customStyle="1">
    <w:name w:val="List Table 5 Dark - Accent 1"/>
    <w:uiPriority w:val="0"/>
    <w:qFormat/>
    <w:pPr>
      <w:spacing w:after="0" w:line="240" w:lineRule="auto"/>
    </w:pPr>
    <w:tblPr/>
  </w:style>
  <w:style w:type="table" w:styleId="1098" w:customStyle="1">
    <w:name w:val="Bordered &amp; Lined - Accent 4"/>
    <w:uiPriority w:val="0"/>
    <w:qFormat/>
    <w:pPr>
      <w:spacing w:after="0" w:line="240" w:lineRule="auto"/>
    </w:pPr>
    <w:rPr>
      <w:color w:val="404040"/>
    </w:rPr>
    <w:tblPr/>
  </w:style>
  <w:style w:type="table" w:styleId="1099" w:customStyle="1">
    <w:name w:val="List Table 4 - Accent 3"/>
    <w:uiPriority w:val="0"/>
    <w:qFormat/>
    <w:pPr>
      <w:spacing w:after="0" w:line="240" w:lineRule="auto"/>
    </w:pPr>
    <w:tblPr/>
  </w:style>
  <w:style w:type="table" w:styleId="1100" w:customStyle="1">
    <w:name w:val="Grid Table 5 Dark- Accent 1"/>
    <w:uiPriority w:val="0"/>
    <w:qFormat/>
    <w:pPr>
      <w:spacing w:after="0" w:line="240" w:lineRule="auto"/>
    </w:pPr>
    <w:tblPr/>
  </w:style>
  <w:style w:type="table" w:styleId="1101" w:customStyle="1">
    <w:name w:val="List Table 6 Colorful"/>
    <w:uiPriority w:val="0"/>
    <w:qFormat/>
    <w:pPr>
      <w:spacing w:after="0" w:line="240" w:lineRule="auto"/>
    </w:pPr>
    <w:tblPr/>
  </w:style>
  <w:style w:type="table" w:styleId="1102" w:customStyle="1">
    <w:name w:val="List Table 5 Dark - Accent 2"/>
    <w:uiPriority w:val="0"/>
    <w:qFormat/>
    <w:pPr>
      <w:spacing w:after="0" w:line="240" w:lineRule="auto"/>
    </w:pPr>
    <w:tblPr/>
  </w:style>
  <w:style w:type="table" w:styleId="1103" w:customStyle="1">
    <w:name w:val="Grid Table 2 - Accent 3"/>
    <w:uiPriority w:val="0"/>
    <w:qFormat/>
    <w:pPr>
      <w:spacing w:after="0" w:line="240" w:lineRule="auto"/>
    </w:pPr>
    <w:tblPr/>
  </w:style>
  <w:style w:type="table" w:styleId="1104" w:customStyle="1">
    <w:name w:val="List Table 7 Colorful - Accent 3"/>
    <w:uiPriority w:val="0"/>
    <w:qFormat/>
    <w:pPr>
      <w:spacing w:after="0" w:line="240" w:lineRule="auto"/>
    </w:pPr>
    <w:tblPr/>
  </w:style>
  <w:style w:type="table" w:styleId="1105" w:customStyle="1">
    <w:name w:val="List Table 3 - Accent 6"/>
    <w:uiPriority w:val="0"/>
    <w:qFormat/>
    <w:pPr>
      <w:spacing w:after="0" w:line="240" w:lineRule="auto"/>
    </w:pPr>
    <w:tblPr/>
  </w:style>
  <w:style w:type="table" w:styleId="1106" w:customStyle="1">
    <w:name w:val="Grid Table 3 - Accent 6"/>
    <w:uiPriority w:val="0"/>
    <w:qFormat/>
    <w:pPr>
      <w:spacing w:after="0" w:line="240" w:lineRule="auto"/>
    </w:pPr>
    <w:tblPr/>
  </w:style>
  <w:style w:type="table" w:styleId="1107" w:customStyle="1">
    <w:name w:val="Bordered &amp; Lined - Accent"/>
    <w:uiPriority w:val="0"/>
    <w:qFormat/>
    <w:pPr>
      <w:spacing w:after="0" w:line="240" w:lineRule="auto"/>
    </w:pPr>
    <w:rPr>
      <w:color w:val="404040"/>
    </w:rPr>
    <w:tblPr/>
  </w:style>
  <w:style w:type="table" w:styleId="1108" w:customStyle="1">
    <w:name w:val="Grid Table 3 - Accent 4"/>
    <w:uiPriority w:val="0"/>
    <w:qFormat/>
    <w:pPr>
      <w:spacing w:after="0" w:line="240" w:lineRule="auto"/>
    </w:pPr>
    <w:tblPr/>
  </w:style>
  <w:style w:type="table" w:styleId="1109" w:customStyle="1">
    <w:name w:val="Grid Table 6 Colorful - Accent 1"/>
    <w:uiPriority w:val="0"/>
    <w:qFormat/>
    <w:pPr>
      <w:spacing w:after="0" w:line="240" w:lineRule="auto"/>
    </w:pPr>
    <w:tblPr/>
  </w:style>
  <w:style w:type="table" w:styleId="1110" w:customStyle="1">
    <w:name w:val="Grid Table 4 - Accent 5"/>
    <w:uiPriority w:val="0"/>
    <w:qFormat/>
    <w:pPr>
      <w:spacing w:after="0" w:line="240" w:lineRule="auto"/>
    </w:pPr>
    <w:tblPr/>
  </w:style>
  <w:style w:type="table" w:styleId="1111" w:customStyle="1">
    <w:name w:val="List Table 6 Colorful - Accent 6"/>
    <w:uiPriority w:val="0"/>
    <w:qFormat/>
    <w:pPr>
      <w:spacing w:after="0" w:line="240" w:lineRule="auto"/>
    </w:pPr>
    <w:tblPr/>
  </w:style>
  <w:style w:type="table" w:styleId="1112" w:customStyle="1">
    <w:name w:val="Grid Table 7 Colorful - Accent 3"/>
    <w:uiPriority w:val="0"/>
    <w:qFormat/>
    <w:pPr>
      <w:spacing w:after="0" w:line="240" w:lineRule="auto"/>
    </w:pPr>
    <w:tblPr/>
  </w:style>
  <w:style w:type="table" w:styleId="1113" w:customStyle="1">
    <w:name w:val="Grid Table 2 - Accent 1"/>
    <w:uiPriority w:val="0"/>
    <w:qFormat/>
    <w:pPr>
      <w:spacing w:after="0" w:line="240" w:lineRule="auto"/>
    </w:pPr>
    <w:tblPr/>
  </w:style>
  <w:style w:type="table" w:styleId="1114" w:customStyle="1">
    <w:name w:val="Grid Table 6 Colorful"/>
    <w:uiPriority w:val="0"/>
    <w:qFormat/>
    <w:pPr>
      <w:spacing w:after="0" w:line="240" w:lineRule="auto"/>
    </w:pPr>
    <w:tblPr/>
  </w:style>
  <w:style w:type="table" w:styleId="1115" w:customStyle="1">
    <w:name w:val="Grid Table 6 Colorful - Accent 3"/>
    <w:uiPriority w:val="0"/>
    <w:qFormat/>
    <w:pPr>
      <w:spacing w:after="0" w:line="240" w:lineRule="auto"/>
    </w:pPr>
    <w:tblPr/>
  </w:style>
  <w:style w:type="table" w:styleId="1116" w:customStyle="1">
    <w:name w:val="Grid Table 1 Light - Accent 4"/>
    <w:uiPriority w:val="0"/>
    <w:qFormat/>
    <w:pPr>
      <w:spacing w:after="0" w:line="240" w:lineRule="auto"/>
    </w:pPr>
    <w:tblPr/>
  </w:style>
  <w:style w:type="table" w:styleId="1117" w:customStyle="1">
    <w:name w:val="Grid Table 5 Dark - Accent 5"/>
    <w:uiPriority w:val="0"/>
    <w:qFormat/>
    <w:pPr>
      <w:spacing w:after="0" w:line="240" w:lineRule="auto"/>
    </w:pPr>
    <w:tblPr/>
  </w:style>
  <w:style w:type="table" w:styleId="1118" w:customStyle="1">
    <w:name w:val="Grid Table 1 Light - Accent 3"/>
    <w:uiPriority w:val="0"/>
    <w:qFormat/>
    <w:pPr>
      <w:spacing w:after="0" w:line="240" w:lineRule="auto"/>
    </w:pPr>
    <w:tblPr/>
  </w:style>
  <w:style w:type="table" w:styleId="1119" w:customStyle="1">
    <w:name w:val="网格型11"/>
    <w:uiPriority w:val="0"/>
    <w:qFormat/>
    <w:pPr>
      <w:spacing w:after="0" w:line="240" w:lineRule="auto"/>
    </w:pPr>
    <w:tblPr/>
  </w:style>
  <w:style w:type="table" w:styleId="1120" w:customStyle="1">
    <w:name w:val="List Table 4"/>
    <w:uiPriority w:val="0"/>
    <w:qFormat/>
    <w:pPr>
      <w:spacing w:after="0" w:line="240" w:lineRule="auto"/>
    </w:pPr>
    <w:tblPr/>
  </w:style>
  <w:style w:type="table" w:styleId="1121" w:customStyle="1">
    <w:name w:val="Bordered - Accent 2"/>
    <w:uiPriority w:val="0"/>
    <w:qFormat/>
    <w:pPr>
      <w:spacing w:after="0" w:line="240" w:lineRule="auto"/>
    </w:pPr>
    <w:tblPr/>
  </w:style>
  <w:style w:type="table" w:styleId="1122" w:customStyle="1">
    <w:name w:val="List Table 5 Dark - Accent 3"/>
    <w:uiPriority w:val="0"/>
    <w:qFormat/>
    <w:pPr>
      <w:spacing w:after="0" w:line="240" w:lineRule="auto"/>
    </w:pPr>
    <w:tblPr/>
  </w:style>
  <w:style w:type="table" w:styleId="1123" w:customStyle="1">
    <w:name w:val="Grid Table 5 Dark- Accent 4"/>
    <w:uiPriority w:val="0"/>
    <w:qFormat/>
    <w:pPr>
      <w:spacing w:after="0" w:line="240" w:lineRule="auto"/>
    </w:pPr>
    <w:tblPr/>
  </w:style>
  <w:style w:type="table" w:styleId="1124" w:customStyle="1">
    <w:name w:val="Bordered - Accent 5"/>
    <w:uiPriority w:val="0"/>
    <w:qFormat/>
    <w:pPr>
      <w:spacing w:after="0" w:line="240" w:lineRule="auto"/>
    </w:pPr>
    <w:tblPr/>
  </w:style>
  <w:style w:type="table" w:styleId="1125" w:customStyle="1">
    <w:name w:val="Grid Table 6 Colorful - Accent 5"/>
    <w:uiPriority w:val="0"/>
    <w:qFormat/>
    <w:pPr>
      <w:spacing w:after="0" w:line="240" w:lineRule="auto"/>
    </w:pPr>
    <w:tblPr/>
  </w:style>
  <w:style w:type="table" w:styleId="1126" w:customStyle="1">
    <w:name w:val="List Table 1 Light"/>
    <w:uiPriority w:val="0"/>
    <w:qFormat/>
    <w:pPr>
      <w:spacing w:after="0" w:line="240" w:lineRule="auto"/>
    </w:pPr>
    <w:tblPr/>
  </w:style>
  <w:style w:type="table" w:styleId="1127" w:customStyle="1">
    <w:name w:val="Plain Table 1"/>
    <w:uiPriority w:val="0"/>
    <w:qFormat/>
    <w:pPr>
      <w:spacing w:after="0" w:line="240" w:lineRule="auto"/>
    </w:pPr>
    <w:tblPr/>
  </w:style>
  <w:style w:type="table" w:styleId="1128" w:customStyle="1">
    <w:name w:val="Grid Table 7 Colorful - Accent 4"/>
    <w:uiPriority w:val="0"/>
    <w:qFormat/>
    <w:pPr>
      <w:spacing w:after="0" w:line="240" w:lineRule="auto"/>
    </w:pPr>
    <w:tblPr/>
  </w:style>
  <w:style w:type="table" w:styleId="1129" w:customStyle="1">
    <w:name w:val="Bordered - Accent 4"/>
    <w:uiPriority w:val="0"/>
    <w:qFormat/>
    <w:pPr>
      <w:spacing w:after="0" w:line="240" w:lineRule="auto"/>
    </w:pPr>
    <w:tblPr/>
  </w:style>
  <w:style w:type="table" w:styleId="1130" w:customStyle="1">
    <w:name w:val="Grid Table 2 - Accent 2"/>
    <w:uiPriority w:val="0"/>
    <w:qFormat/>
    <w:pPr>
      <w:spacing w:after="0" w:line="240" w:lineRule="auto"/>
    </w:pPr>
    <w:tblPr/>
  </w:style>
  <w:style w:type="table" w:styleId="1131" w:customStyle="1">
    <w:name w:val="List Table 7 Colorful - Accent 5"/>
    <w:uiPriority w:val="0"/>
    <w:qFormat/>
    <w:pPr>
      <w:spacing w:after="0" w:line="240" w:lineRule="auto"/>
    </w:pPr>
    <w:tblPr/>
  </w:style>
  <w:style w:type="table" w:styleId="1132" w:customStyle="1">
    <w:name w:val="Grid Table 4"/>
    <w:uiPriority w:val="0"/>
    <w:qFormat/>
    <w:pPr>
      <w:spacing w:after="0" w:line="240" w:lineRule="auto"/>
    </w:pPr>
    <w:tblPr/>
  </w:style>
  <w:style w:type="table" w:styleId="1133" w:customStyle="1">
    <w:name w:val="Grid Table 1 Light - Accent 6"/>
    <w:uiPriority w:val="0"/>
    <w:qFormat/>
    <w:pPr>
      <w:spacing w:after="0" w:line="240" w:lineRule="auto"/>
    </w:pPr>
    <w:tblPr/>
  </w:style>
  <w:style w:type="table" w:styleId="1134" w:customStyle="1">
    <w:name w:val="Grid Table 7 Colorful - Accent 1"/>
    <w:uiPriority w:val="0"/>
    <w:qFormat/>
    <w:pPr>
      <w:spacing w:after="0" w:line="240" w:lineRule="auto"/>
    </w:pPr>
    <w:tblPr/>
  </w:style>
  <w:style w:type="table" w:styleId="1135" w:customStyle="1">
    <w:name w:val="Lined - Accent 4"/>
    <w:uiPriority w:val="0"/>
    <w:qFormat/>
    <w:pPr>
      <w:spacing w:after="0" w:line="240" w:lineRule="auto"/>
    </w:pPr>
    <w:rPr>
      <w:color w:val="404040"/>
    </w:rPr>
    <w:tblPr/>
  </w:style>
  <w:style w:type="table" w:styleId="1136" w:customStyle="1">
    <w:name w:val="Grid Table 3 - Accent 2"/>
    <w:uiPriority w:val="0"/>
    <w:qFormat/>
    <w:pPr>
      <w:spacing w:after="0" w:line="240" w:lineRule="auto"/>
    </w:pPr>
    <w:tblPr/>
  </w:style>
  <w:style w:type="table" w:styleId="1137" w:customStyle="1">
    <w:name w:val="Grid Table 6 Colorful - Accent 4"/>
    <w:uiPriority w:val="0"/>
    <w:qFormat/>
    <w:pPr>
      <w:spacing w:after="0" w:line="240" w:lineRule="auto"/>
    </w:pPr>
    <w:tblPr/>
  </w:style>
  <w:style w:type="table" w:styleId="1138" w:customStyle="1">
    <w:name w:val="List Table 5 Dark"/>
    <w:uiPriority w:val="0"/>
    <w:qFormat/>
    <w:pPr>
      <w:spacing w:after="0" w:line="240" w:lineRule="auto"/>
    </w:pPr>
    <w:tblPr/>
  </w:style>
  <w:style w:type="table" w:styleId="1139" w:customStyle="1">
    <w:name w:val="Lined - Accent 2"/>
    <w:uiPriority w:val="0"/>
    <w:qFormat/>
    <w:pPr>
      <w:spacing w:after="0" w:line="240" w:lineRule="auto"/>
    </w:pPr>
    <w:rPr>
      <w:color w:val="404040"/>
    </w:rPr>
    <w:tblPr/>
  </w:style>
  <w:style w:type="table" w:styleId="1140" w:customStyle="1">
    <w:name w:val="List Table 1 Light - Accent 1"/>
    <w:uiPriority w:val="0"/>
    <w:qFormat/>
    <w:pPr>
      <w:spacing w:after="0" w:line="240" w:lineRule="auto"/>
    </w:pPr>
    <w:tblPr/>
  </w:style>
  <w:style w:type="table" w:styleId="1141" w:customStyle="1">
    <w:name w:val="Grid Table 5 Dark"/>
    <w:uiPriority w:val="0"/>
    <w:qFormat/>
    <w:pPr>
      <w:spacing w:after="0" w:line="240" w:lineRule="auto"/>
    </w:pPr>
    <w:tblPr/>
  </w:style>
  <w:style w:type="table" w:styleId="1142" w:customStyle="1">
    <w:name w:val="Plain Table 3"/>
    <w:uiPriority w:val="0"/>
    <w:qFormat/>
    <w:pPr>
      <w:spacing w:after="0" w:line="240" w:lineRule="auto"/>
    </w:pPr>
    <w:tblPr/>
  </w:style>
  <w:style w:type="table" w:styleId="1143" w:customStyle="1">
    <w:name w:val="Grid Table 2 - Accent 4"/>
    <w:uiPriority w:val="0"/>
    <w:qFormat/>
    <w:pPr>
      <w:spacing w:after="0" w:line="240" w:lineRule="auto"/>
    </w:pPr>
    <w:tblPr/>
  </w:style>
  <w:style w:type="table" w:styleId="1144" w:customStyle="1">
    <w:name w:val="Grid Table 3"/>
    <w:uiPriority w:val="0"/>
    <w:qFormat/>
    <w:pPr>
      <w:spacing w:after="0" w:line="240" w:lineRule="auto"/>
    </w:pPr>
    <w:tblPr/>
  </w:style>
  <w:style w:type="table" w:styleId="1145" w:customStyle="1">
    <w:name w:val="Grid Table 4 - Accent 2"/>
    <w:uiPriority w:val="0"/>
    <w:qFormat/>
    <w:pPr>
      <w:spacing w:after="0" w:line="240" w:lineRule="auto"/>
    </w:pPr>
    <w:tblPr/>
  </w:style>
  <w:style w:type="table" w:styleId="1146" w:customStyle="1">
    <w:name w:val="List Table 3 - Accent 4"/>
    <w:uiPriority w:val="0"/>
    <w:qFormat/>
    <w:pPr>
      <w:spacing w:after="0" w:line="240" w:lineRule="auto"/>
    </w:pPr>
    <w:tblPr/>
  </w:style>
  <w:style w:type="table" w:styleId="1147" w:customStyle="1">
    <w:name w:val="Grid Table 2 - Accent 5"/>
    <w:uiPriority w:val="0"/>
    <w:qFormat/>
    <w:pPr>
      <w:spacing w:after="0" w:line="240" w:lineRule="auto"/>
    </w:pPr>
    <w:tblPr/>
  </w:style>
  <w:style w:type="table" w:styleId="1148" w:customStyle="1">
    <w:name w:val="List Table 3 - Accent 1"/>
    <w:uiPriority w:val="0"/>
    <w:qFormat/>
    <w:pPr>
      <w:spacing w:after="0" w:line="240" w:lineRule="auto"/>
    </w:pPr>
    <w:tblPr/>
  </w:style>
  <w:style w:type="table" w:styleId="1149" w:customStyle="1">
    <w:name w:val="Grid Table 5 Dark - Accent 6"/>
    <w:uiPriority w:val="0"/>
    <w:qFormat/>
    <w:pPr>
      <w:spacing w:after="0" w:line="240" w:lineRule="auto"/>
    </w:pPr>
    <w:tblPr/>
  </w:style>
  <w:style w:type="table" w:styleId="1150" w:customStyle="1">
    <w:name w:val="Grid Table 5 Dark - Accent 2"/>
    <w:uiPriority w:val="0"/>
    <w:qFormat/>
    <w:pPr>
      <w:spacing w:after="0" w:line="240" w:lineRule="auto"/>
    </w:pPr>
    <w:tblPr/>
  </w:style>
  <w:style w:type="table" w:styleId="1151" w:customStyle="1">
    <w:name w:val="List Table 1 Light - Accent 2"/>
    <w:uiPriority w:val="0"/>
    <w:qFormat/>
    <w:pPr>
      <w:spacing w:after="0" w:line="240" w:lineRule="auto"/>
    </w:pPr>
    <w:tblPr/>
  </w:style>
  <w:style w:type="paragraph" w:styleId="1152" w:customStyle="1">
    <w:name w:val="BodyTextIndent"/>
    <w:uiPriority w:val="0"/>
    <w:qFormat/>
    <w:pPr>
      <w:ind w:left="420"/>
      <w:jc w:val="both"/>
      <w:spacing w:after="120"/>
      <w:widowControl w:val="off"/>
    </w:pPr>
    <w:rPr>
      <w:rFonts w:hint="default" w:ascii="Calibri" w:hAnsi="Calibri" w:eastAsia="宋体" w:cs="Times New Roman"/>
      <w:sz w:val="21"/>
      <w:lang w:val="en-US" w:eastAsia="zh-CN" w:bidi="ar-SA"/>
    </w:rPr>
  </w:style>
  <w:style w:type="numbering" w:styleId="5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蔡伦</cp:lastModifiedBy>
  <cp:revision>14</cp:revision>
  <dcterms:created xsi:type="dcterms:W3CDTF">2022-08-23T03:04:00Z</dcterms:created>
  <dcterms:modified xsi:type="dcterms:W3CDTF">2026-04-29T02:00:59Z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65BC64C997A2426A8063298A69E4724F_13</vt:lpwstr>
  </property>
  <property fmtid="{D5CDD505-2E9C-101B-9397-08002B2CF9AE}" pid="4" name="KSOTemplateDocerSaveRecord">
    <vt:lpwstr>eyJoZGlkIjoiYTNmMTllOGE5OGUwNmFlYTBiZmMzNDZiY2JhODVkM2EiLCJ1c2VySWQiOiIzOTU1Mjc1OTYifQ==</vt:lpwstr>
  </property>
</Properties>
</file>