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7"/>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7"/>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7"/>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907"/>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07"/>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JSZC-320300-HWZX-G2026-0224</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呼吸科支气管镜及超声支气管镜系统</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徐州市中医院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4"/>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15"/>
        <w:rPr>
          <w:rFonts w:hint="eastAsia" w:ascii="宋体" w:hAnsi="宋体" w:eastAsia="宋体" w:cs="宋体"/>
          <w:color w:val="000000"/>
          <w:sz w:val="32"/>
          <w:szCs w:val="32"/>
        </w:rPr>
      </w:pPr>
      <w:r>
        <w:rPr>
          <w:rFonts w:hint="eastAsia" w:ascii="宋体" w:hAnsi="宋体" w:eastAsia="宋体" w:cs="宋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五</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第一章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投标邀请</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第二章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投标人须知</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第三章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投标资料表</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第四章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评标标准</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第五章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拟签订的合同文本</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第六章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采购需求</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第七章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投标文件相关格式</w:t>
      </w:r>
      <w:r>
        <w:rPr>
          <w:rStyle w:val="957"/>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lang w:eastAsia="zh-CN"/>
        </w:rPr>
        <w:t xml:space="preserve">徐州市中医院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呼吸科支气管镜及超声支气管镜系统</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呼吸科支气管镜及超声支气管镜系统</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呼吸科支气管镜及超声支气管镜系统</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JSZC-320300-HWZX-G2026-0224</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6</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1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6</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1</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徐州市中医院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（二）地址：徐州市云龙区湘江路169号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魏萍</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（四）联系电话：0516-68692153</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孙逊、</w:t>
      </w:r>
      <w:r>
        <w:rPr>
          <w:rFonts w:hint="eastAsia" w:ascii="宋体" w:hAnsi="宋体" w:eastAsia="宋体" w:cs="宋体"/>
          <w:color w:val="000000"/>
          <w:sz w:val="24"/>
          <w:szCs w:val="24"/>
          <w:lang w:val="en-US" w:eastAsia="zh-CN"/>
        </w:rPr>
        <w:t xml:space="preserve">赵丽梅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（四）联系电话：0516-83999206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u w:val="none"/>
        </w:rPr>
        <w:t xml:space="preserve">政府采购</w:t>
      </w:r>
      <w:r>
        <w:rPr>
          <w:rStyle w:val="957"/>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u w:val="none"/>
        </w:rPr>
        <w:t xml:space="preserve">最低评标价法</w:t>
      </w:r>
      <w:r>
        <w:rPr>
          <w:rStyle w:val="957"/>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u w:val="none"/>
        </w:rPr>
        <w:t xml:space="preserve">综合评分法</w:t>
      </w:r>
      <w:r>
        <w:rPr>
          <w:rStyle w:val="957"/>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47"/>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徐州市中医院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二、所投产品为第二类医疗器械时</w:t>
            </w:r>
            <w:r>
              <w:rPr>
                <w:rFonts w:hint="eastAsia" w:ascii="宋体" w:hAnsi="宋体" w:cs="宋体"/>
                <w:b/>
                <w:color w:val="000000"/>
                <w:sz w:val="24"/>
                <w:szCs w:val="24"/>
                <w:lang w:val="en-US" w:eastAsia="zh-CN"/>
              </w:rPr>
              <w:t xml:space="preserve">，</w:t>
            </w:r>
            <w:r>
              <w:rPr>
                <w:rFonts w:hint="eastAsia" w:ascii="宋体" w:hAnsi="宋体" w:eastAsia="宋体" w:cs="宋体"/>
                <w:b/>
                <w:color w:val="000000"/>
                <w:sz w:val="24"/>
                <w:szCs w:val="24"/>
                <w:lang w:val="en-US" w:eastAsia="zh-CN"/>
              </w:rPr>
              <w:t xml:space="preserve">提供</w:t>
            </w:r>
            <w:r>
              <w:rPr>
                <w:rFonts w:hint="eastAsia" w:ascii="宋体" w:hAnsi="宋体" w:cs="宋体"/>
                <w:b/>
                <w:color w:val="000000"/>
                <w:sz w:val="24"/>
                <w:szCs w:val="24"/>
                <w:lang w:val="en-US" w:eastAsia="zh-CN"/>
              </w:rPr>
              <w:t xml:space="preserve">投标人</w:t>
            </w:r>
            <w:r>
              <w:rPr>
                <w:rFonts w:hint="eastAsia" w:ascii="宋体" w:hAnsi="宋体" w:eastAsia="宋体" w:cs="宋体"/>
                <w:b/>
                <w:color w:val="000000"/>
                <w:sz w:val="24"/>
                <w:szCs w:val="24"/>
                <w:lang w:val="en-US" w:eastAsia="zh-CN"/>
              </w:rPr>
              <w:t xml:space="preserve">有效的第二类医疗器械经营备案凭证；所投产品为第三类医疗器械时</w:t>
            </w:r>
            <w:r>
              <w:rPr>
                <w:rFonts w:hint="eastAsia" w:ascii="宋体" w:hAnsi="宋体" w:cs="宋体"/>
                <w:b/>
                <w:color w:val="000000"/>
                <w:sz w:val="24"/>
                <w:szCs w:val="24"/>
                <w:lang w:val="en-US" w:eastAsia="zh-CN"/>
              </w:rPr>
              <w:t xml:space="preserve">，</w:t>
            </w:r>
            <w:r>
              <w:rPr>
                <w:rFonts w:hint="eastAsia" w:ascii="宋体" w:hAnsi="宋体" w:eastAsia="宋体" w:cs="宋体"/>
                <w:b/>
                <w:color w:val="000000"/>
                <w:sz w:val="24"/>
                <w:szCs w:val="24"/>
                <w:lang w:val="en-US" w:eastAsia="zh-CN"/>
              </w:rPr>
              <w:t xml:space="preserve">提供</w:t>
            </w:r>
            <w:r>
              <w:rPr>
                <w:rFonts w:hint="eastAsia" w:ascii="宋体" w:hAnsi="宋体" w:cs="宋体"/>
                <w:b/>
                <w:color w:val="000000"/>
                <w:sz w:val="24"/>
                <w:szCs w:val="24"/>
                <w:lang w:val="en-US" w:eastAsia="zh-CN"/>
              </w:rPr>
              <w:t xml:space="preserve">投标人</w:t>
            </w:r>
            <w:r>
              <w:rPr>
                <w:rFonts w:hint="eastAsia" w:ascii="宋体" w:hAnsi="宋体" w:eastAsia="宋体" w:cs="宋体"/>
                <w:b/>
                <w:color w:val="000000"/>
                <w:sz w:val="24"/>
                <w:szCs w:val="24"/>
                <w:lang w:val="en-US" w:eastAsia="zh-CN"/>
              </w:rPr>
              <w:t xml:space="preserve">有效的医疗器械经营许可证</w:t>
            </w:r>
            <w:r>
              <w:rPr>
                <w:rFonts w:hint="eastAsia" w:ascii="宋体" w:hAnsi="宋体" w:cs="宋体"/>
                <w:b/>
                <w:color w:val="000000"/>
                <w:sz w:val="24"/>
                <w:szCs w:val="24"/>
                <w:lang w:val="en-US" w:eastAsia="zh-CN"/>
              </w:rPr>
              <w:t xml:space="preserve">；</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lang w:val="en-US" w:eastAsia="zh-CN"/>
              </w:rPr>
              <w:t xml:space="preserve">具有所投产品的有效的医疗器械注册证（所投产品管理类别非Ⅱ、Ⅲ类无需提供）；</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投标人提供进口产品的，须提供所投进口产品制造商或者制造商中国总代理出具的项目授权书</w:t>
            </w:r>
            <w:r>
              <w:rPr>
                <w:rFonts w:hint="eastAsia" w:ascii="宋体" w:hAnsi="宋体" w:cs="宋体"/>
                <w:b/>
                <w:color w:val="000000"/>
                <w:sz w:val="24"/>
                <w:szCs w:val="24"/>
                <w:lang w:val="en-US" w:eastAsia="zh-CN"/>
              </w:rPr>
              <w:t xml:space="preserve">；</w:t>
            </w:r>
            <w:r/>
          </w:p>
          <w:p>
            <w:pPr>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color w:val="000000"/>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财务状况报告（即提供投标人的本项目开标时间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不含开标当月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提供投标人或2024年度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或2025年度</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经审计</w:t>
            </w:r>
            <w:r>
              <w:rPr>
                <w:rFonts w:hint="eastAsia" w:ascii="宋体" w:hAnsi="宋体" w:eastAsia="宋体" w:cs="宋体"/>
                <w:color w:val="000000"/>
                <w:sz w:val="24"/>
                <w:szCs w:val="24"/>
              </w:rPr>
              <w:t xml:space="preserve">的财务报告扫描件一份；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财政部门认可的政府采购专业担保机构出具的有效的投标担保函扫描件一份；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投标人的本项目开标时间（不含开标当月）前6个月内银行出具的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投标人的本项目开标时间（不含开标当月）前6个月内任何1个月的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w:t>
            </w:r>
            <w:r>
              <w:rPr>
                <w:rFonts w:hint="eastAsia" w:ascii="宋体" w:hAnsi="宋体" w:eastAsia="宋体" w:cs="宋体"/>
                <w:b/>
                <w:color w:val="000000"/>
                <w:sz w:val="24"/>
                <w:szCs w:val="24"/>
              </w:rPr>
              <w:t xml:space="preserve">各一份</w:t>
            </w:r>
            <w:r>
              <w:rPr>
                <w:rFonts w:hint="eastAsia" w:ascii="宋体" w:hAnsi="宋体" w:eastAsia="宋体" w:cs="宋体"/>
                <w:color w:val="000000"/>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即投标文件中提供：</w:t>
            </w:r>
            <w:r/>
          </w:p>
          <w:p>
            <w:pPr>
              <w:ind w:right="28"/>
              <w:spacing w:line="24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① 所投产品为第二类医疗器械时</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提供投标人有效的第二类医疗器械经营备案凭证</w:t>
            </w:r>
            <w:r>
              <w:rPr>
                <w:rFonts w:hint="eastAsia" w:ascii="宋体" w:hAnsi="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；所投产品为第三类医疗器械时</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提供投标人有效的医疗器械经营许可证</w:t>
            </w:r>
            <w:r>
              <w:rPr>
                <w:rFonts w:hint="eastAsia" w:ascii="宋体" w:hAnsi="宋体" w:cs="宋体"/>
                <w:b/>
                <w:bCs/>
                <w:color w:val="000000"/>
                <w:sz w:val="24"/>
                <w:szCs w:val="24"/>
                <w:lang w:val="en-US" w:eastAsia="zh-CN"/>
              </w:rPr>
              <w:t xml:space="preserve">扫描件；</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② 提供所投产品的有效的医疗器械注册证扫描件</w:t>
            </w:r>
            <w:r>
              <w:rPr>
                <w:rFonts w:hint="eastAsia" w:ascii="宋体" w:hAnsi="宋体" w:cs="宋体"/>
                <w:b/>
                <w:bCs/>
                <w:color w:val="000000"/>
                <w:sz w:val="24"/>
                <w:szCs w:val="24"/>
                <w:lang w:eastAsia="zh-CN"/>
              </w:rPr>
              <w:t xml:space="preserve">（所投产品管理类别非Ⅱ、Ⅲ类无需提供）</w:t>
            </w:r>
            <w:r>
              <w:rPr>
                <w:rFonts w:hint="eastAsia" w:ascii="宋体" w:hAnsi="宋体" w:eastAsia="宋体" w:cs="宋体"/>
                <w:b/>
                <w:bCs/>
                <w:color w:val="000000"/>
                <w:sz w:val="24"/>
                <w:szCs w:val="24"/>
              </w:rPr>
              <w:t xml:space="preserve">；</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③ 投标人提供进口产品的，投标文件中须提供所投进口产品制造商或者制造商中国总代理出具的项目授权书扫描件。</w:t>
            </w:r>
            <w:r/>
          </w:p>
          <w:p>
            <w:pPr>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cs="宋体"/>
                <w:color w:val="000000"/>
                <w:sz w:val="24"/>
                <w:szCs w:val="24"/>
              </w:rPr>
              <w:t xml:space="preserve">政府采购客户端工具输入报价自动生成。</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法律、法规和招标文件规定的</w:t>
            </w:r>
            <w:r>
              <w:rPr>
                <w:rFonts w:hint="eastAsia" w:ascii="宋体" w:hAnsi="宋体" w:cs="宋体"/>
                <w:b/>
                <w:bCs/>
                <w:color w:val="000000"/>
                <w:sz w:val="24"/>
                <w:szCs w:val="24"/>
                <w:lang w:val="en-US" w:eastAsia="zh-CN"/>
              </w:rPr>
              <w:t xml:space="preserve">其他投标</w:t>
            </w:r>
            <w:r>
              <w:rPr>
                <w:rFonts w:hint="eastAsia" w:ascii="宋体" w:hAnsi="宋体" w:eastAsia="宋体" w:cs="宋体"/>
                <w:b/>
                <w:bCs/>
                <w:color w:val="000000"/>
                <w:sz w:val="24"/>
                <w:szCs w:val="24"/>
                <w:lang w:val="en-US" w:eastAsia="zh-CN"/>
              </w:rPr>
              <w:t xml:space="preserve">无效情形。</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（一）技术部分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1、偏离表、所投产品的技术规格</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含相关证明材料</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2、所投产品质量、性能评价</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项目实施方案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4、售后服务方案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5、技术培训</w:t>
            </w:r>
            <w:r>
              <w:rPr>
                <w:rFonts w:hint="eastAsia" w:ascii="宋体" w:hAnsi="宋体" w:eastAsia="宋体" w:cs="宋体"/>
                <w:b/>
                <w:bCs/>
                <w:color w:val="000000"/>
                <w:sz w:val="24"/>
                <w:szCs w:val="24"/>
              </w:rPr>
              <w:t xml:space="preserve">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、所投产品为“环境标志产品”</w:t>
            </w:r>
            <w:r>
              <w:rPr>
                <w:rFonts w:hint="eastAsia" w:ascii="宋体" w:hAnsi="宋体" w:eastAsia="宋体" w:cs="宋体"/>
                <w:color w:val="000000"/>
                <w:sz w:val="24"/>
                <w:szCs w:val="24"/>
              </w:rPr>
              <w:t xml:space="preserve">（要求见本文件第四章《评标标准》中《评分细则》）；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所投产品为“节能产品”</w:t>
            </w:r>
            <w:r>
              <w:rPr>
                <w:rFonts w:hint="eastAsia" w:ascii="宋体" w:hAnsi="宋体" w:eastAsia="宋体" w:cs="宋体"/>
                <w:color w:val="000000"/>
                <w:sz w:val="24"/>
                <w:szCs w:val="24"/>
              </w:rPr>
              <w:t xml:space="preserve">（要求见本文件第四章《评标标准》中《评分细则》）；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投标人其它证明文件及材料扫描件。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340</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30"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7"/>
                <w:rFonts w:hint="eastAsia" w:ascii="宋体" w:hAnsi="宋体" w:eastAsia="宋体" w:cs="宋体"/>
                <w:color w:val="000000"/>
                <w:sz w:val="24"/>
                <w:szCs w:val="24"/>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6</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1</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pStyle w:val="940"/>
              <w:ind w:firstLine="480"/>
              <w:spacing w:before="0" w:beforeAutospacing="0" w:after="0" w:afterAutospacing="0"/>
              <w:shd w:val="clear" w:color="auto" w:fill="ffffff"/>
              <w:rPr>
                <w:rFonts w:hint="eastAsia" w:ascii="宋体" w:hAnsi="宋体" w:eastAsia="宋体" w:cs="宋体"/>
                <w:color w:val="000000"/>
                <w:sz w:val="24"/>
                <w:szCs w:val="24"/>
                <w:lang w:val="en-US" w:eastAsia="zh-CN" w:bidi="ar-SA"/>
              </w:rPr>
            </w:pPr>
            <w:r>
              <w:rPr>
                <w:rFonts w:hint="eastAsia"/>
                <w:color w:val="000000"/>
              </w:rPr>
              <w:t xml:space="preserve">投标文件解密失败的补救方案</w:t>
            </w:r>
            <w:r>
              <w:rPr>
                <w:rFonts w:hint="eastAsia"/>
                <w:color w:val="000000"/>
                <w:lang w:eastAsia="zh-CN"/>
              </w:rPr>
              <w:t xml:space="preserve">：</w:t>
            </w:r>
            <w:r>
              <w:rPr>
                <w:rFonts w:hint="eastAsia"/>
                <w:color w:val="000000"/>
              </w:rPr>
              <w:t xml:space="preserve">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6</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1</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ind w:firstLine="480"/>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履约保证金：10%，以支票、汇票、本票、电汇或者金融机构、担保机构出具的保函等非现金形式缴纳。</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孙逊</w:t>
            </w:r>
            <w:r>
              <w:rPr>
                <w:rFonts w:hint="eastAsia" w:ascii="宋体" w:hAnsi="宋体" w:eastAsia="宋体" w:cs="宋体"/>
                <w:color w:val="000000"/>
                <w:sz w:val="24"/>
                <w:szCs w:val="24"/>
              </w:rPr>
              <w:t xml:space="preserve">      联系电话：0516-8</w:t>
            </w:r>
            <w:r>
              <w:rPr>
                <w:rFonts w:hint="eastAsia" w:ascii="宋体" w:hAnsi="宋体" w:eastAsia="宋体" w:cs="宋体"/>
                <w:color w:val="000000"/>
                <w:sz w:val="24"/>
                <w:szCs w:val="24"/>
                <w:lang w:val="en-US" w:eastAsia="zh-CN"/>
              </w:rPr>
              <w:t xml:space="preserve">3999055</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邮箱：jocxz03@jocite.com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eastAsia="宋体" w:cs="宋体"/>
          <w:color w:val="000000"/>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rPr>
          <w:rFonts w:hint="eastAsia" w:ascii="宋体" w:hAnsi="宋体" w:eastAsia="宋体" w:cs="宋体"/>
          <w:color w:val="000000"/>
          <w:sz w:val="24"/>
          <w:szCs w:val="24"/>
          <w:lang w:val="en-US" w:eastAsia="zh-CN"/>
        </w:rPr>
        <w:t xml:space="preserve">*51.75%</w:t>
      </w:r>
      <w:r>
        <w:rPr>
          <w:rFonts w:hint="eastAsia" w:ascii="宋体" w:hAnsi="宋体" w:eastAsia="宋体" w:cs="宋体"/>
          <w:color w:val="000000"/>
          <w:sz w:val="24"/>
          <w:szCs w:val="24"/>
        </w:rPr>
        <w:t xml:space="preserve">。</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6、有分包（分标段）项目按</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8、账户信息：</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64"/>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7185"/>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0分）</w:t>
            </w:r>
            <w:r/>
          </w:p>
        </w:tc>
        <w:tc>
          <w:tcPr>
            <w:tcW w:w="7480"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各投标人价格得分=最低报价（投标人的最低评审价格）÷各投标人评审价格×40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0"/>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技术参数（</w:t>
            </w:r>
            <w:r>
              <w:rPr>
                <w:rFonts w:hint="eastAsia" w:ascii="宋体" w:hAnsi="宋体" w:eastAsia="宋体" w:cs="宋体"/>
                <w:b w:val="0"/>
                <w:bCs w:val="0"/>
                <w:color w:val="000000"/>
                <w:sz w:val="24"/>
                <w:szCs w:val="24"/>
                <w:lang w:val="en-US" w:eastAsia="zh-CN"/>
              </w:rPr>
              <w:t xml:space="preserve">24</w:t>
            </w:r>
            <w:r>
              <w:rPr>
                <w:rFonts w:hint="eastAsia" w:ascii="宋体" w:hAnsi="宋体" w:eastAsia="宋体" w:cs="宋体"/>
                <w:b w:val="0"/>
                <w:bCs w:val="0"/>
                <w:color w:val="000000"/>
                <w:sz w:val="24"/>
                <w:szCs w:val="24"/>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依据投标文件中偏离表、技术规格说明对招标文件《第六章</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采购需求》中“</w:t>
            </w:r>
            <w:r>
              <w:rPr>
                <w:rFonts w:hint="eastAsia" w:ascii="宋体" w:hAnsi="宋体" w:eastAsia="宋体" w:cs="宋体"/>
                <w:b w:val="0"/>
                <w:bCs w:val="0"/>
                <w:color w:val="000000"/>
                <w:sz w:val="24"/>
                <w:szCs w:val="24"/>
                <w:lang w:val="en-US" w:eastAsia="zh-CN"/>
              </w:rPr>
              <w:t xml:space="preserve">五、</w:t>
            </w:r>
            <w:r>
              <w:rPr>
                <w:rFonts w:hint="eastAsia" w:ascii="宋体" w:hAnsi="宋体" w:cs="宋体"/>
                <w:b w:val="0"/>
                <w:bCs w:val="0"/>
                <w:color w:val="000000"/>
                <w:sz w:val="24"/>
                <w:szCs w:val="24"/>
                <w:lang w:val="en-US" w:eastAsia="zh-CN"/>
              </w:rPr>
              <w:t xml:space="preserve">配置及</w:t>
            </w:r>
            <w:r>
              <w:rPr>
                <w:rFonts w:hint="eastAsia" w:ascii="宋体" w:hAnsi="宋体" w:eastAsia="宋体" w:cs="宋体"/>
                <w:b w:val="0"/>
                <w:bCs w:val="0"/>
                <w:color w:val="000000"/>
                <w:sz w:val="24"/>
                <w:szCs w:val="24"/>
              </w:rPr>
              <w:t xml:space="preserve">技术参数要求”满足程度进行评分。</w:t>
            </w:r>
            <w:r/>
          </w:p>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满足招标文件基本技术要求的得24分，加“▲”响应指标如有不满足或负偏离的，每一项扣</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分；一般响应指标如有不满足或负偏离的，每一项扣1分；本项最高得24分，最低得0分。</w:t>
            </w:r>
            <w:r/>
          </w:p>
          <w:p>
            <w:pP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注：加“▲”的指标为次重要响应指标，其他为一般响应指标，未按照招标文件提供证明材料的视为不满足。</w:t>
            </w:r>
            <w:r/>
          </w:p>
        </w:tc>
      </w:tr>
      <w:tr>
        <w:trPr>
          <w:jc w:val="center"/>
          <w:trHeight w:val="90"/>
        </w:trPr>
        <w:tc>
          <w:tcPr>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所投产品质量、性能评价（10分）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根据所投产品实样照片、产品配置、产品品质、医疗机构应用情况等内容，从性能稳定性、质量可靠性、技术先进性方面综合评分。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性能稳定性（4分）：性能稳定性高的得4分；性能稳定性一般的得2分；性能稳定性较差的得1分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质量可靠性（3分）：质量可靠性高的得3分；产品质量可靠性一般的得2分；质量可靠性程度较差的得1分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技术先进性（3分）：技术先进的得3分；技术较先进的得2分；技术较落后的得1分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未提供不得分。本项最高得10分，最低不得分。</w:t>
            </w:r>
            <w:r/>
          </w:p>
        </w:tc>
      </w:tr>
      <w:tr>
        <w:trPr>
          <w:jc w:val="center"/>
          <w:trHeight w:val="2235"/>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2941"/>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1602"/>
        </w:trPr>
        <w:tc>
          <w:tcPr>
            <w:tcW w:w="1487"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技术培训方案（4分）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针对性强、符合实际切实可行的得4分；针对性一般、较可行的得2分；欠缺针对性和可行性的得1分。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未提供的不得分，本项最高得4分，最低不得分。</w:t>
            </w:r>
            <w:r/>
          </w:p>
        </w:tc>
      </w:tr>
      <w:tr>
        <w:trPr>
          <w:jc w:val="center"/>
          <w:trHeight w:val="2132"/>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所报产品为“环境标志产品”(1分)</w:t>
            </w:r>
            <w:r/>
          </w:p>
        </w:tc>
        <w:tc>
          <w:tcPr>
            <w:tcW w:w="7480" w:type="dxa"/>
            <w:vAlign w:val="center"/>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92"/>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所报产品为“节能产品”（1分）</w:t>
            </w:r>
            <w:r/>
          </w:p>
        </w:tc>
        <w:tc>
          <w:tcPr>
            <w:tcW w:w="7480" w:type="dxa"/>
            <w:vAlign w:val="center"/>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JSZC-320300-HWZX-G2026-0224</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呼吸科支气管镜及超声支气管镜系统</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徐州市中医院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5"/>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15"/>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915"/>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rPr>
        <w:t xml:space="preserve">徐州市中医院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64"/>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64"/>
          <w:rFonts w:hint="eastAsia" w:ascii="宋体" w:hAnsi="宋体" w:eastAsia="宋体" w:cs="宋体"/>
          <w:color w:val="000000"/>
          <w:sz w:val="24"/>
        </w:rPr>
      </w:pPr>
      <w:r>
        <w:rPr>
          <w:rStyle w:val="964"/>
          <w:rFonts w:hint="eastAsia" w:ascii="宋体" w:hAnsi="宋体" w:eastAsia="宋体" w:cs="宋体"/>
          <w:color w:val="000000"/>
          <w:sz w:val="24"/>
        </w:rPr>
        <w:t xml:space="preserve">1.1产品名称、型号、规格、数量及价款</w:t>
      </w:r>
      <w:r/>
    </w:p>
    <w:tbl>
      <w:tblPr>
        <w:tblStyle w:val="86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67"/>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eastAsia="宋体" w:cs="宋体"/>
          <w:color w:val="000000"/>
          <w:sz w:val="24"/>
          <w:u w:val="single"/>
        </w:rPr>
        <w:t xml:space="preserve">徐州市中医院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68"/>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1169"/>
        <w:ind w:firstLine="568"/>
        <w:keepLines w:val="0"/>
        <w:keepNext w:val="0"/>
        <w:pageBreakBefore w:val="0"/>
        <w:spacing w:line="400" w:lineRule="exact"/>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1169"/>
        <w:ind w:firstLine="565"/>
        <w:keepLines w:val="0"/>
        <w:keepNext w:val="0"/>
        <w:pageBreakBefore w:val="0"/>
        <w:spacing w:line="400" w:lineRule="exact"/>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p>
    <w:p>
      <w:pPr>
        <w:pStyle w:val="1169"/>
        <w:ind w:firstLine="565"/>
        <w:keepLines w:val="0"/>
        <w:keepNext w:val="0"/>
        <w:pageBreakBefore w:val="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w:t>
      </w:r>
      <w:r>
        <w:rPr>
          <w:rFonts w:hint="eastAsia" w:hAnsi="宋体" w:cs="宋体"/>
          <w:color w:val="000000"/>
          <w:sz w:val="24"/>
          <w:szCs w:val="24"/>
          <w:highlight w:val="white"/>
          <w:lang w:val="en-US" w:eastAsia="zh-CN"/>
        </w:rPr>
        <w:t xml:space="preserve">合格且试运行无质量问题后</w:t>
      </w:r>
      <w:r>
        <w:rPr>
          <w:rFonts w:hint="eastAsia" w:hAnsi="宋体" w:cs="宋体"/>
          <w:color w:val="000000"/>
          <w:sz w:val="24"/>
          <w:szCs w:val="24"/>
          <w:highlight w:val="white"/>
        </w:rPr>
        <w:t xml:space="preserve">，</w:t>
      </w:r>
      <w:bookmarkStart w:id="2"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p>
    <w:p>
      <w:pPr>
        <w:pStyle w:val="1169"/>
        <w:ind w:firstLine="565"/>
        <w:keepLines w:val="0"/>
        <w:keepNext w:val="0"/>
        <w:pageBreakBefore w:val="0"/>
        <w:spacing w:line="400" w:lineRule="exact"/>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3" w:name="OLE_LINK9"/>
      <w:r>
        <w:rPr>
          <w:rFonts w:hint="eastAsia" w:hAnsi="宋体" w:cs="宋体"/>
          <w:color w:val="000000"/>
          <w:sz w:val="24"/>
          <w:szCs w:val="24"/>
        </w:rPr>
        <w:t xml:space="preserve">等额发票</w:t>
      </w:r>
      <w:bookmarkEnd w:id="3"/>
      <w:r>
        <w:rPr>
          <w:rFonts w:hint="eastAsia" w:hAnsi="宋体" w:cs="宋体"/>
          <w:color w:val="000000"/>
          <w:sz w:val="24"/>
          <w:szCs w:val="24"/>
        </w:rPr>
        <w:t xml:space="preserve">后10个工作日内办理财政资金申请手续，将资金支付到合同约定的乙方账户。</w:t>
      </w:r>
      <w:r/>
    </w:p>
    <w:p>
      <w:pPr>
        <w:pStyle w:val="1170"/>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000000"/>
          <w:sz w:val="24"/>
          <w:highlight w:val="white"/>
          <w:lang w:eastAsia="zh-CN"/>
        </w:rPr>
      </w:pPr>
      <w:r>
        <w:rPr>
          <w:rFonts w:hint="eastAsia" w:ascii="宋体" w:hAnsi="宋体" w:cs="宋体"/>
          <w:b/>
          <w:bCs/>
          <w:color w:val="000000"/>
          <w:sz w:val="24"/>
          <w:highlight w:val="white"/>
          <w:lang w:eastAsia="zh-CN"/>
        </w:rPr>
        <w:t xml:space="preserve">付款方式</w:t>
      </w:r>
      <w:r>
        <w:rPr>
          <w:rFonts w:hint="eastAsia" w:ascii="宋体" w:hAnsi="宋体" w:cs="宋体"/>
          <w:b/>
          <w:bCs/>
          <w:color w:val="000000"/>
          <w:sz w:val="24"/>
          <w:highlight w:val="white"/>
          <w:lang w:val="en-US" w:eastAsia="zh-CN"/>
        </w:rPr>
        <w:t xml:space="preserve">三</w:t>
      </w:r>
      <w:r>
        <w:rPr>
          <w:rFonts w:hint="eastAsia" w:ascii="宋体" w:hAnsi="宋体" w:cs="宋体"/>
          <w:b/>
          <w:bCs/>
          <w:color w:val="000000"/>
          <w:sz w:val="24"/>
          <w:highlight w:val="whit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70"/>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rPr>
      </w:pPr>
      <w:r>
        <w:rPr>
          <w:rFonts w:hint="eastAsia" w:ascii="宋体" w:hAnsi="宋体" w:cs="宋体"/>
          <w:color w:val="000000"/>
          <w:sz w:val="24"/>
          <w:highlight w:val="white"/>
        </w:rPr>
        <w:t xml:space="preserve">银行帐号：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171"/>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71"/>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171"/>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68"/>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方：徐州市中医院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ind w:firstLine="600"/>
        <w:jc w:val="center"/>
        <w:spacing w:line="360" w:lineRule="auto"/>
        <w:widowControl/>
        <w:rPr>
          <w:rFonts w:hint="eastAsia" w:ascii="宋体" w:hAnsi="宋体" w:cs="宋体"/>
          <w:color w:val="000000"/>
          <w:sz w:val="24"/>
          <w:highlight w:val="white"/>
        </w:rPr>
      </w:pPr>
      <w:r>
        <w:rPr>
          <w:rFonts w:hint="eastAsia" w:ascii="宋体" w:hAnsi="宋体" w:cs="宋体"/>
          <w:b/>
          <w:bCs/>
          <w:color w:val="000000"/>
          <w:sz w:val="32"/>
          <w:szCs w:val="32"/>
          <w:highlight w:val="white"/>
        </w:rPr>
        <w:t xml:space="preserve">合同附件</w:t>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keepLines w:val="0"/>
        <w:keepNext w:val="0"/>
        <w:pageBreakBefore w:val="0"/>
        <w:spacing w:line="360" w:lineRule="auto"/>
        <w:widowControl/>
        <w:rPr>
          <w:rFonts w:hint="eastAsia"/>
          <w:color w:val="000000"/>
          <w:sz w:val="24"/>
          <w:szCs w:val="24"/>
          <w:highlight w:val="white"/>
        </w:rPr>
      </w:pPr>
      <w:r>
        <w:rPr>
          <w:rFonts w:hint="eastAsia"/>
          <w:color w:val="000000"/>
          <w:sz w:val="24"/>
          <w:szCs w:val="24"/>
          <w:highlight w:val="white"/>
        </w:rPr>
        <w:t xml:space="preserve">合同附件7：医疗卫生机构廉洁购销合同</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徐州市中医院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40"/>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40"/>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0"/>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徐州市中医院</w:t>
      </w:r>
      <w:r>
        <w:rPr>
          <w:rFonts w:hint="eastAsia"/>
          <w:color w:val="000000"/>
          <w:u w:val="single"/>
        </w:rPr>
        <w:t xml:space="preserve">  </w:t>
      </w:r>
      <w:r>
        <w:rPr>
          <w:rFonts w:hint="eastAsia"/>
          <w:color w:val="000000"/>
        </w:rPr>
        <w:t xml:space="preserve">（以下简称甲方） </w:t>
      </w:r>
      <w:r/>
    </w:p>
    <w:p>
      <w:pPr>
        <w:pStyle w:val="940"/>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40"/>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ind w:firstLine="420"/>
        <w:spacing w:line="360" w:lineRule="auto"/>
        <w:rPr>
          <w:rFonts w:hint="eastAsia" w:ascii="宋体" w:hAnsi="宋体" w:cs="宋体"/>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15"/>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131"/>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4452802"/>
      <w:r/>
      <w:bookmarkEnd w:id="4"/>
      <w:r/>
      <w:bookmarkStart w:id="5" w:name="_Toc322457054"/>
      <w:r/>
      <w:bookmarkEnd w:id="5"/>
      <w:r/>
      <w:r/>
    </w:p>
    <w:p>
      <w:pPr>
        <w:pStyle w:val="115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一、本项目不属于专门面向中小微企业采购的项目，且本项目可以采购进口产品。</w:t>
      </w:r>
      <w:r/>
    </w:p>
    <w:p>
      <w:pPr>
        <w:pStyle w:val="115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340</w:t>
      </w:r>
      <w:r>
        <w:rPr>
          <w:rFonts w:hint="eastAsia" w:ascii="宋体" w:hAnsi="宋体" w:eastAsia="宋体" w:cs="宋体"/>
          <w:b/>
          <w:bCs/>
          <w:color w:val="000000"/>
          <w:sz w:val="24"/>
          <w:szCs w:val="24"/>
        </w:rPr>
        <w:t xml:space="preserve">.00万元（采购项目预算金额）的投标报价。</w:t>
      </w:r>
      <w:r/>
    </w:p>
    <w:p>
      <w:pPr>
        <w:pStyle w:val="115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5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徐州市中医院</w:t>
      </w:r>
      <w:r>
        <w:rPr>
          <w:rFonts w:hint="eastAsia" w:ascii="宋体" w:hAnsi="宋体" w:eastAsia="宋体" w:cs="宋体"/>
          <w:b w:val="0"/>
          <w:bCs w:val="0"/>
          <w:color w:val="000000"/>
          <w:sz w:val="24"/>
          <w:szCs w:val="24"/>
        </w:rPr>
        <w:t xml:space="preserve">。</w:t>
      </w:r>
      <w:r/>
    </w:p>
    <w:p>
      <w:pPr>
        <w:pStyle w:val="115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呼吸科支气管镜及超声支气管镜系统。</w:t>
      </w:r>
      <w:r/>
    </w:p>
    <w:p>
      <w:pPr>
        <w:pStyle w:val="1158"/>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4、项目概况：因医院医疗保障和日常治疗需要，徐州市中医院拟采购1批呼吸科支气管镜及超声支气管镜系统。</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1、提供进口产品的，投标人应当根据采购项目的要求按人民币报价。该项目</w:t>
      </w:r>
      <w:r>
        <w:rPr>
          <w:rFonts w:hint="eastAsia" w:ascii="宋体" w:hAnsi="宋体" w:eastAsia="宋体" w:cs="宋体"/>
          <w:b w:val="0"/>
          <w:bCs w:val="0"/>
          <w:sz w:val="24"/>
          <w:szCs w:val="24"/>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特别提醒：该项目要求投标人按采购清单报价；投标报价为采购清单总价。</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技术参数要求（加“▲”的指标为次重要响应指标，其他为一般响应指标）：</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w:t>
      </w:r>
      <w:r>
        <w:rPr>
          <w:rFonts w:hint="eastAsia" w:ascii="宋体" w:hAnsi="宋体" w:cs="宋体"/>
          <w:b/>
          <w:color w:val="000000"/>
          <w:sz w:val="24"/>
          <w:szCs w:val="24"/>
          <w:lang w:val="en-US" w:eastAsia="zh-CN"/>
        </w:rPr>
        <w:t xml:space="preserve">项目用途及</w:t>
      </w:r>
      <w:r>
        <w:rPr>
          <w:rFonts w:hint="eastAsia" w:ascii="宋体" w:hAnsi="宋体" w:eastAsia="宋体" w:cs="宋体"/>
          <w:b/>
          <w:color w:val="000000"/>
          <w:sz w:val="24"/>
          <w:szCs w:val="24"/>
          <w:lang w:val="en-US" w:eastAsia="zh-CN"/>
        </w:rPr>
        <w:t xml:space="preserve">配置清单：</w:t>
      </w:r>
      <w:r/>
    </w:p>
    <w:p>
      <w:pPr>
        <w:spacing w:line="360" w:lineRule="auto"/>
        <w:rPr>
          <w:rFonts w:hint="default" w:ascii="宋体" w:hAnsi="宋体" w:eastAsia="宋体" w:cs="宋体"/>
          <w:b w:val="0"/>
          <w:bCs/>
          <w:color w:val="000000"/>
          <w:sz w:val="24"/>
          <w:szCs w:val="24"/>
          <w:lang w:val="en-US" w:eastAsia="zh-CN"/>
        </w:rPr>
      </w:pPr>
      <w:r>
        <w:rPr>
          <w:rFonts w:hint="eastAsia" w:ascii="宋体" w:hAnsi="宋体" w:cs="宋体"/>
          <w:b/>
          <w:bCs w:val="0"/>
          <w:color w:val="000000"/>
          <w:sz w:val="24"/>
          <w:szCs w:val="24"/>
          <w:lang w:val="en-US" w:eastAsia="zh-CN"/>
        </w:rPr>
        <w:t xml:space="preserve">一）项目用途：</w:t>
      </w:r>
      <w:r>
        <w:rPr>
          <w:rFonts w:hint="eastAsia" w:ascii="宋体" w:hAnsi="宋体" w:cs="宋体"/>
          <w:b w:val="0"/>
          <w:bCs/>
          <w:color w:val="000000"/>
          <w:sz w:val="24"/>
          <w:szCs w:val="24"/>
          <w:lang w:val="en-US" w:eastAsia="zh-CN"/>
        </w:rPr>
        <w:t xml:space="preserve">用于肺及肺周边疾病的诊断及治疗以及早期肿瘤的诊查治疗。</w:t>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二）配置清单：</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726"/>
        <w:gridCol w:w="1233"/>
        <w:gridCol w:w="1781"/>
      </w:tblGrid>
      <w:tr>
        <w:trPr>
          <w:trHeight w:val="482" w:hRule="exact"/>
        </w:trPr>
        <w:tc>
          <w:tcPr>
            <w:tcW w:w="775" w:type="dxa"/>
            <w:vAlign w:val="center"/>
            <w:textDirection w:val="lrTb"/>
            <w:noWrap w:val="false"/>
          </w:tcPr>
          <w:p>
            <w:pPr>
              <w:jc w:val="center"/>
              <w:spacing w:after="0" w:line="240" w:lineRule="auto"/>
              <w:rPr>
                <w:rFonts w:hint="default" w:ascii="宋体" w:hAnsi="宋体" w:eastAsia="宋体" w:cs="宋体"/>
                <w:b/>
                <w:bCs w:val="0"/>
                <w:color w:val="000000"/>
                <w:sz w:val="24"/>
                <w:szCs w:val="24"/>
                <w:vertAlign w:val="baseline"/>
                <w:lang w:val="en-US" w:eastAsia="zh-CN"/>
              </w:rPr>
            </w:pPr>
            <w:r>
              <w:rPr>
                <w:rFonts w:hint="eastAsia" w:ascii="宋体" w:hAnsi="宋体" w:cs="宋体"/>
                <w:b/>
                <w:bCs w:val="0"/>
                <w:color w:val="000000"/>
                <w:sz w:val="24"/>
                <w:szCs w:val="24"/>
                <w:vertAlign w:val="baseline"/>
                <w:lang w:val="en-US" w:eastAsia="zh-CN"/>
              </w:rPr>
              <w:t xml:space="preserve">序号</w:t>
            </w:r>
            <w:r/>
          </w:p>
        </w:tc>
        <w:tc>
          <w:tcPr>
            <w:tcW w:w="4726" w:type="dxa"/>
            <w:vAlign w:val="center"/>
            <w:textDirection w:val="lrTb"/>
            <w:noWrap w:val="false"/>
          </w:tcPr>
          <w:p>
            <w:pPr>
              <w:jc w:val="center"/>
              <w:spacing w:after="0" w:line="240" w:lineRule="auto"/>
              <w:rPr>
                <w:rFonts w:hint="default" w:ascii="宋体" w:hAnsi="宋体" w:eastAsia="宋体" w:cs="宋体"/>
                <w:b/>
                <w:bCs w:val="0"/>
                <w:color w:val="000000"/>
                <w:sz w:val="24"/>
                <w:szCs w:val="24"/>
                <w:vertAlign w:val="baseline"/>
                <w:lang w:val="en-US" w:eastAsia="zh-CN"/>
              </w:rPr>
            </w:pPr>
            <w:r>
              <w:rPr>
                <w:rFonts w:hint="eastAsia" w:ascii="宋体" w:hAnsi="宋体" w:cs="宋体"/>
                <w:b/>
                <w:bCs w:val="0"/>
                <w:color w:val="000000"/>
                <w:sz w:val="24"/>
                <w:szCs w:val="24"/>
                <w:vertAlign w:val="baseline"/>
                <w:lang w:val="en-US" w:eastAsia="zh-CN"/>
              </w:rPr>
              <w:t xml:space="preserve">名称</w:t>
            </w:r>
            <w:r/>
          </w:p>
        </w:tc>
        <w:tc>
          <w:tcPr>
            <w:tcW w:w="1233" w:type="dxa"/>
            <w:vAlign w:val="center"/>
            <w:textDirection w:val="lrTb"/>
            <w:noWrap w:val="false"/>
          </w:tcPr>
          <w:p>
            <w:pPr>
              <w:jc w:val="center"/>
              <w:spacing w:after="0" w:line="240" w:lineRule="auto"/>
              <w:rPr>
                <w:rFonts w:hint="default" w:ascii="宋体" w:hAnsi="宋体" w:eastAsia="宋体" w:cs="宋体"/>
                <w:b/>
                <w:bCs w:val="0"/>
                <w:color w:val="000000"/>
                <w:sz w:val="24"/>
                <w:szCs w:val="24"/>
                <w:vertAlign w:val="baseline"/>
                <w:lang w:val="en-US" w:eastAsia="zh-CN"/>
              </w:rPr>
            </w:pPr>
            <w:r>
              <w:rPr>
                <w:rFonts w:hint="eastAsia" w:ascii="宋体" w:hAnsi="宋体" w:cs="宋体"/>
                <w:b/>
                <w:bCs w:val="0"/>
                <w:color w:val="000000"/>
                <w:sz w:val="24"/>
                <w:szCs w:val="24"/>
                <w:vertAlign w:val="baseline"/>
                <w:lang w:val="en-US" w:eastAsia="zh-CN"/>
              </w:rPr>
              <w:t xml:space="preserve">数量</w:t>
            </w:r>
            <w:r/>
          </w:p>
        </w:tc>
        <w:tc>
          <w:tcPr>
            <w:tcW w:w="1781" w:type="dxa"/>
            <w:vAlign w:val="center"/>
            <w:textDirection w:val="lrTb"/>
            <w:noWrap w:val="false"/>
          </w:tcPr>
          <w:p>
            <w:pPr>
              <w:jc w:val="center"/>
              <w:spacing w:after="0" w:line="240" w:lineRule="auto"/>
              <w:rPr>
                <w:rFonts w:hint="default" w:ascii="宋体" w:hAnsi="宋体" w:eastAsia="宋体" w:cs="宋体"/>
                <w:b/>
                <w:bCs w:val="0"/>
                <w:color w:val="000000"/>
                <w:sz w:val="24"/>
                <w:szCs w:val="24"/>
                <w:vertAlign w:val="baseline"/>
                <w:lang w:val="en-US" w:eastAsia="zh-CN"/>
              </w:rPr>
            </w:pPr>
            <w:r>
              <w:rPr>
                <w:rFonts w:hint="eastAsia" w:ascii="宋体" w:hAnsi="宋体" w:cs="宋体"/>
                <w:b/>
                <w:bCs w:val="0"/>
                <w:color w:val="000000"/>
                <w:sz w:val="24"/>
                <w:szCs w:val="24"/>
                <w:vertAlign w:val="baseline"/>
                <w:lang w:val="en-US" w:eastAsia="zh-CN"/>
              </w:rPr>
              <w:t xml:space="preserve">备注</w:t>
            </w:r>
            <w:r/>
          </w:p>
        </w:tc>
      </w:tr>
      <w:tr>
        <w:trPr>
          <w:trHeight w:val="482" w:hRule="exact"/>
        </w:trPr>
        <w:tc>
          <w:tcPr>
            <w:tcW w:w="775"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1</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高清内窥镜图像处理主机（含光源）</w:t>
            </w:r>
            <w:r/>
          </w:p>
        </w:tc>
        <w:tc>
          <w:tcPr>
            <w:tcW w:w="1233"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1台</w:t>
            </w:r>
            <w:r/>
          </w:p>
        </w:tc>
        <w:tc>
          <w:tcPr>
            <w:tcW w:w="1781"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bCs w:val="0"/>
                <w:color w:val="000000"/>
                <w:sz w:val="24"/>
                <w:szCs w:val="24"/>
                <w:vertAlign w:val="baseline"/>
                <w:lang w:val="en-US" w:eastAsia="zh-CN"/>
              </w:rPr>
              <w:t xml:space="preserve">核心产品</w:t>
            </w:r>
            <w:r/>
          </w:p>
        </w:tc>
      </w:tr>
      <w:tr>
        <w:trPr>
          <w:trHeight w:val="482" w:hRule="exact"/>
        </w:trPr>
        <w:tc>
          <w:tcPr>
            <w:tcW w:w="775"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2</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高清电子支气管镜（检查镜）</w:t>
            </w:r>
            <w:r/>
          </w:p>
        </w:tc>
        <w:tc>
          <w:tcPr>
            <w:tcW w:w="1233"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1根</w:t>
            </w:r>
            <w:r/>
          </w:p>
        </w:tc>
        <w:tc>
          <w:tcPr>
            <w:tcW w:w="1781"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r>
            <w:r/>
          </w:p>
        </w:tc>
      </w:tr>
      <w:tr>
        <w:trPr>
          <w:trHeight w:val="482" w:hRule="exact"/>
        </w:trPr>
        <w:tc>
          <w:tcPr>
            <w:tcW w:w="775"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3</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高清电子支气管镜（治疗镜）</w:t>
            </w:r>
            <w:r/>
          </w:p>
        </w:tc>
        <w:tc>
          <w:tcPr>
            <w:tcW w:w="1233"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1根</w:t>
            </w:r>
            <w:r/>
          </w:p>
        </w:tc>
        <w:tc>
          <w:tcPr>
            <w:tcW w:w="1781"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r>
            <w:r/>
          </w:p>
        </w:tc>
      </w:tr>
      <w:tr>
        <w:trPr>
          <w:trHeight w:val="482" w:hRule="exact"/>
        </w:trPr>
        <w:tc>
          <w:tcPr>
            <w:tcW w:w="775"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4</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高档全数字化彩色多普勒超声诊断系统</w:t>
            </w:r>
            <w:r/>
          </w:p>
        </w:tc>
        <w:tc>
          <w:tcPr>
            <w:tcW w:w="1233"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1台</w:t>
            </w:r>
            <w:r/>
          </w:p>
        </w:tc>
        <w:tc>
          <w:tcPr>
            <w:tcW w:w="1781"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r>
            <w:r/>
          </w:p>
        </w:tc>
      </w:tr>
      <w:tr>
        <w:trPr>
          <w:trHeight w:val="482" w:hRule="exact"/>
        </w:trPr>
        <w:tc>
          <w:tcPr>
            <w:tcW w:w="775"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5</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超声支气管镜</w:t>
            </w:r>
            <w:r/>
          </w:p>
        </w:tc>
        <w:tc>
          <w:tcPr>
            <w:tcW w:w="1233"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1根</w:t>
            </w:r>
            <w:r/>
          </w:p>
        </w:tc>
        <w:tc>
          <w:tcPr>
            <w:tcW w:w="1781"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r>
            <w:r/>
          </w:p>
        </w:tc>
      </w:tr>
      <w:tr>
        <w:trPr>
          <w:trHeight w:val="482" w:hRule="exact"/>
        </w:trPr>
        <w:tc>
          <w:tcPr>
            <w:tcW w:w="775" w:type="dxa"/>
            <w:vAlign w:val="center"/>
            <w:textDirection w:val="lrTb"/>
            <w:noWrap w:val="false"/>
          </w:tcPr>
          <w:p>
            <w:pPr>
              <w:jc w:val="center"/>
              <w:spacing w:after="0" w:line="240" w:lineRule="auto"/>
              <w:rPr>
                <w:rFonts w:hint="default"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6</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液晶监视器</w:t>
            </w:r>
            <w:r/>
          </w:p>
        </w:tc>
        <w:tc>
          <w:tcPr>
            <w:tcW w:w="1233" w:type="dxa"/>
            <w:vAlign w:val="center"/>
            <w:textDirection w:val="lrTb"/>
            <w:noWrap w:val="false"/>
          </w:tcPr>
          <w:p>
            <w:pPr>
              <w:jc w:val="center"/>
              <w:spacing w:after="0" w:line="240" w:lineRule="auto"/>
              <w:rPr>
                <w:rFonts w:hint="default"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1台</w:t>
            </w:r>
            <w:r/>
          </w:p>
        </w:tc>
        <w:tc>
          <w:tcPr>
            <w:tcW w:w="1781"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r>
            <w:r/>
          </w:p>
        </w:tc>
      </w:tr>
      <w:tr>
        <w:trPr>
          <w:trHeight w:val="996" w:hRule="exact"/>
        </w:trPr>
        <w:tc>
          <w:tcPr>
            <w:tcW w:w="775" w:type="dxa"/>
            <w:vAlign w:val="center"/>
            <w:textDirection w:val="lrTb"/>
            <w:noWrap w:val="false"/>
          </w:tcPr>
          <w:p>
            <w:pPr>
              <w:jc w:val="center"/>
              <w:spacing w:after="0" w:line="240" w:lineRule="auto"/>
              <w:rPr>
                <w:rFonts w:hint="default"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7</w:t>
            </w:r>
            <w:r/>
          </w:p>
        </w:tc>
        <w:tc>
          <w:tcPr>
            <w:tcW w:w="4726"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原厂配套台车（如具备吊塔则无需配置）</w:t>
            </w:r>
            <w:r/>
          </w:p>
        </w:tc>
        <w:tc>
          <w:tcPr>
            <w:tcW w:w="1233" w:type="dxa"/>
            <w:vAlign w:val="center"/>
            <w:textDirection w:val="lrTb"/>
            <w:noWrap w:val="false"/>
          </w:tcPr>
          <w:p>
            <w:pPr>
              <w:jc w:val="center"/>
              <w:spacing w:after="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lang w:val="en-US" w:eastAsia="zh-CN"/>
              </w:rPr>
              <w:t xml:space="preserve">1台</w:t>
            </w:r>
            <w:r/>
          </w:p>
        </w:tc>
        <w:tc>
          <w:tcPr>
            <w:tcW w:w="1781" w:type="dxa"/>
            <w:vAlign w:val="center"/>
            <w:textDirection w:val="lrTb"/>
            <w:noWrap w:val="false"/>
          </w:tcPr>
          <w:p>
            <w:pPr>
              <w:jc w:val="center"/>
              <w:spacing w:after="0" w:line="240" w:lineRule="auto"/>
              <w:rPr>
                <w:rFonts w:hint="default" w:ascii="宋体" w:hAnsi="宋体" w:eastAsia="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val="en-US" w:eastAsia="zh-CN"/>
              </w:rPr>
              <w:t xml:space="preserve">技术参数及性能须满足使用需求</w:t>
            </w:r>
            <w:r/>
          </w:p>
        </w:tc>
      </w:tr>
    </w:tbl>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说明：本“（一）项目用途及配置清单”为不允许偏离的实质性要求和条件，如有偏离，在符合性审查时按照响应无效处理。</w:t>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（二）技术参数要求：</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注：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一）高清内窥镜图像处理主机（含光源）</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1、图像、信号输出：DVI信号输出，实现HD+数字高清图像无损传输</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2、电子染色功能：基于早期病变存在血运或结构的改变，通过电子染色功能把普通镜下难以发现的早期病变突显出来。可通过键盘进行电子染色模式设定进行转换设定，或设定在内镜遥控按钮上。</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3、网络接口：通过网线将主机与电脑工作站连接，可直接将数据通过网络传输给工作站。</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4、白平衡调节：具备自动白平衡调节，主机可自动记忆。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5、图像色彩调节：具备“R”调节及“B”调节功能</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6、自动调光功能：根据内镜前段距离目标远近不同，光线不足时，图像信号自动放大，自动调整图像亮度。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7、测光模式选择：可调节测光模式。平均测光模式：用于正常观察     峰值测光模式：聚集在小面积亮度较高区域使用。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8、轮廓强调设定：进行图像轮廓的电子强调。</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9、数码变焦：可进行电子放大，0.1逐级放大，最大至2.0倍。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10、图像大画面显示：可进行大画面显示，微小病变显示更清晰。</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11、恢复出厂设置：可通过键盘操作恢复出厂设置。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12、冻结模式：可以冻结，预冻结功能。</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13、高清冻结模式：可以USB高清静态图像存储，可充分满足发表文章及教学的需要。</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14、冻结后动态子画面显示：大图像冻结，活动小画面出现。</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15、信息处理 遥控：以下周边设备可以通过键盘或内镜遥控按钮控制（仅限特定型号）视频录像机</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视频打印机</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视频监视器。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16、设置参数自动记忆：各项参数包括白平衡调整后，关闭主机电源，各项调整后的参数值直接记忆在内镜记忆芯片中，无需再次调整。</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17、光源：与主机一体式疝灯光源或LED光源。</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18、手动亮度调节：具备</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19、送气：具备气量大小调节功能。</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20、送水：压力送水。</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二）电子支气管镜技术参数（检查镜）</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1、视野角：≥120度</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2、视野方向：0度（直视）</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3、景深：3-50mm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4、▲弯曲部弯曲角：上≥210度，下≥130度</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5、插入部外径：≤4.1mm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6、▲钳道内径：≥1.2mm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7、有效长度：≥600mm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8、染色图像处理功能：为了肿瘤的早期发现筛查，基于早期病变存在血运或结构的变化，通过染色功能把普通镜下难以发现的早期病变突显出来，，可以全面观察呼吸系统的病变。</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9、电子放大：可对图像进行数字放大，便于观察。</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10、数码变焦：支持2倍数码放大。</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11、人体工程学设计：提高医生使用内镜的优越的插入性。</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三）电子支气管镜技术参数（治疗镜）</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1、视野角</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≥120度</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2、视野方向</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0度（直视）</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3、景深</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3-50mm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4、▲弯曲部弯曲角</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上≥180度，下≥130度</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5、插入部外径</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ab/>
      </w:r>
      <w:r>
        <w:rPr>
          <w:rFonts w:hint="eastAsia" w:ascii="宋体" w:hAnsi="宋体" w:eastAsia="宋体" w:cs="宋体"/>
          <w:b w:val="0"/>
          <w:bCs w:val="0"/>
          <w:color w:val="000000"/>
          <w:sz w:val="24"/>
          <w:szCs w:val="24"/>
          <w:lang w:val="en-US" w:eastAsia="zh-CN"/>
        </w:rPr>
        <w:t xml:space="preserve">5.9mm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6、▲钳道内径</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ab/>
      </w:r>
      <w:r>
        <w:rPr>
          <w:rFonts w:hint="eastAsia" w:ascii="宋体" w:hAnsi="宋体" w:eastAsia="宋体" w:cs="宋体"/>
          <w:b w:val="0"/>
          <w:bCs w:val="0"/>
          <w:color w:val="000000"/>
          <w:sz w:val="24"/>
          <w:szCs w:val="24"/>
          <w:lang w:val="en-US" w:eastAsia="zh-CN"/>
        </w:rPr>
        <w:t xml:space="preserve">2.0mm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7、有效长度</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≥600mm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四）高档全数字化彩色多普勒超声诊断系统  </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1、扫描模式：具备B模式，M模式，彩色多普勒，能量多普勒（有电子凸阵、电子线阵、电子相控阵、电子环扫等更好）等</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2、超声波中心频率范围：≥5-12MHz宽频扫描，≥4种频率可选</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3、显示深度：≥15-120mm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4、测量功能：具备</w:t>
      </w:r>
      <w:r>
        <w:rPr>
          <w:rFonts w:hint="eastAsia" w:ascii="宋体" w:hAnsi="宋体" w:eastAsia="宋体" w:cs="宋体"/>
          <w:b w:val="0"/>
          <w:bCs w:val="0"/>
          <w:color w:val="000000"/>
          <w:sz w:val="24"/>
          <w:szCs w:val="24"/>
          <w:lang w:val="en-US" w:eastAsia="zh-CN"/>
        </w:rPr>
        <w:tab/>
      </w:r>
      <w:r>
        <w:rPr>
          <w:rFonts w:hint="eastAsia" w:ascii="宋体" w:hAnsi="宋体" w:eastAsia="宋体" w:cs="宋体"/>
          <w:b w:val="0"/>
          <w:bCs w:val="0"/>
          <w:color w:val="000000"/>
          <w:sz w:val="24"/>
          <w:szCs w:val="24"/>
          <w:lang w:val="en-US" w:eastAsia="zh-CN"/>
        </w:rPr>
        <w:t xml:space="preserve">距离、周长、面积、体积、角度等</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5、主机内存容量：≥12GB</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6、双画面对比显示：具备</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探头接口：电子扫描接口≥1个。</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另外有适配体外与体内超声探头更好，实现多途径诊疗，满足临床多途径诊疗需求。       </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五）超声支气管镜</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视野角度：≥100°</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前方斜视：≤45°</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景深：≥3-50mm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弯曲角度：上≥120°，下≥90°</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插入部外径：≤6.3mm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钳道内径：≥2.0mm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有效长度：≥600mm</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频率: ≥5-12MHZ</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 </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扫描模式：B模式、M模式、D模式（彩色多普勒）、血流模式、血流能量模式。      </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扫描方式：电子凸阵扫描</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11</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扫描方向：纵向</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          </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12</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扫描范围: ≥65°</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六）液晶监视器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≥27寸彩色监视器</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分辨率</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1280*1024</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输出端：R/G/B；Y/C；S端等</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5、交付时间：合同生效后，</w:t>
      </w:r>
      <w:r>
        <w:rPr>
          <w:rFonts w:hint="eastAsia" w:ascii="宋体" w:hAnsi="宋体" w:cs="宋体"/>
          <w:b/>
          <w:bCs/>
          <w:color w:val="000000"/>
          <w:sz w:val="24"/>
          <w:szCs w:val="24"/>
          <w:lang w:val="en-US" w:eastAsia="zh-CN"/>
        </w:rPr>
        <w:t xml:space="preserve">45</w:t>
      </w:r>
      <w:r>
        <w:rPr>
          <w:rFonts w:hint="eastAsia" w:ascii="宋体" w:hAnsi="宋体" w:eastAsia="宋体" w:cs="宋体"/>
          <w:b/>
          <w:bCs/>
          <w:color w:val="000000"/>
          <w:sz w:val="24"/>
          <w:szCs w:val="24"/>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1、质保期</w:t>
      </w:r>
      <w:r>
        <w:rPr>
          <w:rFonts w:hint="eastAsia" w:ascii="宋体" w:hAnsi="宋体" w:cs="宋体"/>
          <w:b/>
          <w:bCs/>
          <w:color w:val="000000"/>
          <w:sz w:val="24"/>
          <w:szCs w:val="24"/>
          <w:lang w:val="en-US" w:eastAsia="zh-CN"/>
        </w:rPr>
        <w:t xml:space="preserve">要求</w:t>
      </w:r>
      <w:r>
        <w:rPr>
          <w:rFonts w:hint="eastAsia" w:ascii="宋体" w:hAnsi="宋体" w:eastAsia="宋体" w:cs="宋体"/>
          <w:b/>
          <w:bCs/>
          <w:color w:val="000000"/>
          <w:sz w:val="24"/>
          <w:szCs w:val="24"/>
          <w:lang w:val="en-US" w:eastAsia="zh-CN"/>
        </w:rPr>
        <w:t xml:space="preserve">：提供原厂不少于</w:t>
      </w:r>
      <w:r>
        <w:rPr>
          <w:rFonts w:hint="eastAsia" w:ascii="宋体" w:hAnsi="宋体" w:cs="宋体"/>
          <w:b/>
          <w:bCs/>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徐州市中医院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47"/>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915"/>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徐州市中医院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呼吸科支气管镜及超声支气管镜系统</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高清内窥镜图像处理主机（含光源）</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高清电子支气管镜（检查镜）</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高清电子支气管镜（治疗镜</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4</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高档全数字化彩色多普勒超声诊断系统</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超声支气管镜</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液晶监视器</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7</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原厂配套台车（如具备吊</w:t>
      </w:r>
      <w:bookmarkStart w:id="6" w:name="_GoBack"/>
      <w:r/>
      <w:bookmarkEnd w:id="6"/>
      <w:r>
        <w:rPr>
          <w:rFonts w:hint="eastAsia" w:ascii="宋体" w:hAnsi="宋体" w:cs="宋体"/>
          <w:color w:val="000000"/>
          <w:sz w:val="28"/>
          <w:szCs w:val="28"/>
          <w:u w:val="single"/>
          <w:lang w:val="en-US" w:eastAsia="zh-CN"/>
        </w:rPr>
        <w:t xml:space="preserve">塔则无需配置）</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914"/>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914"/>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4"/>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914"/>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14"/>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4"/>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07"/>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4.4pt;height:189.8pt;mso-wrap-distance-left:0.0pt;mso-wrap-distance-top:0.0pt;mso-wrap-distance-right:0.0pt;mso-wrap-distance-bottom:0.0pt;" stroked="f">
                <v:path textboxrect="0,0,0,0"/>
                <v:imagedata r:id="rId20"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呼吸科支气管镜及超声支气管镜系统</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JSZC-320300-HWZX-G2026-0224</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p>
    <w:p>
      <w:pPr>
        <w:pStyle w:val="940"/>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0"/>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高清内窥镜图像处理主机（含光源）</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2、</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高清电子支气管镜（检查镜）</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3、</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高清电子支气管镜（治疗镜）</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4、</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高档全数字化彩色多普勒超声诊断系统</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5、</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超声支气管镜</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6、</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液晶监视器</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7、</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原厂配套台车（如具备吊塔则无需配置）</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40"/>
        <w:ind w:left="0" w:right="0" w:firstLine="42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40"/>
        <w:ind w:left="0" w:right="0" w:firstLine="0"/>
        <w:keepLines w:val="0"/>
        <w:keepNext w:val="0"/>
        <w:pageBreakBefore w:val="0"/>
        <w:spacing w:before="0" w:beforeAutospacing="0" w:after="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40"/>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40"/>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40"/>
        <w:ind w:left="0" w:right="0" w:firstLine="0"/>
        <w:jc w:val="both"/>
        <w:keepLines w:val="0"/>
        <w:keepNext w:val="0"/>
        <w:pageBreakBefore w:val="0"/>
        <w:spacing w:before="0" w:beforeAutospacing="0" w:after="0" w:afterAutospacing="0" w:line="288" w:lineRule="auto"/>
        <w:shd w:val="clear" w:color="auto" w:fill="ffffff"/>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40"/>
        <w:ind w:right="0"/>
        <w:keepLines w:val="0"/>
        <w:keepNext w:val="0"/>
        <w:pageBreakBefore w:val="0"/>
        <w:spacing w:before="30" w:beforeAutospacing="0" w:after="30" w:afterAutospacing="0" w:line="288" w:lineRule="auto"/>
        <w:shd w:val="clear" w:color="auto" w:fill="ffffff"/>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40"/>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40"/>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40"/>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40"/>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40"/>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40"/>
        <w:ind w:left="0" w:right="0" w:firstLine="420"/>
        <w:keepLines w:val="0"/>
        <w:keepNext w:val="0"/>
        <w:pageBreakBefore w:val="0"/>
        <w:spacing w:before="30" w:beforeAutospacing="0" w:after="30" w:afterAutospacing="0" w:line="288"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pBdr>
        <w:bottom w:val="single" w:color="000000" w:sz="4" w:space="0"/>
      </w:pBdr>
    </w:pPr>
    <w:r>
      <w:rPr>
        <w:rFonts w:hint="eastAsia" w:ascii="宋体" w:hAnsi="宋体" w:cs="宋体"/>
        <w:color w:val="000000"/>
        <w:sz w:val="18"/>
        <w:szCs w:val="18"/>
        <w:lang w:eastAsia="zh-CN"/>
      </w:rPr>
      <w:t xml:space="preserve">呼吸科支气管镜及超声支气管镜系统</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呼吸科支气管镜及超声支气管镜系统</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呼吸科支气管镜及超声支气管镜系统</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呼吸科支气管镜及超声支气管镜系统</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4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1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name w:val="Heading 1"/>
    <w:basedOn w:val="853"/>
    <w:next w:val="85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right="0" w:firstLine="0"/>
      <w:spacing w:after="57"/>
    </w:pPr>
  </w:style>
  <w:style w:type="paragraph" w:styleId="866">
    <w:name w:val="Caption"/>
    <w:basedOn w:val="853"/>
    <w:next w:val="853"/>
    <w:uiPriority w:val="35"/>
    <w:semiHidden/>
    <w:unhideWhenUsed/>
    <w:qFormat/>
    <w:pPr>
      <w:spacing w:line="276" w:lineRule="auto"/>
    </w:pPr>
    <w:rPr>
      <w:b/>
      <w:bCs/>
      <w:color w:val="4f81bd" w:themeColor="accent1"/>
      <w:sz w:val="18"/>
      <w:szCs w:val="18"/>
    </w:rPr>
  </w:style>
  <w:style w:type="paragraph" w:styleId="867">
    <w:name w:val="toc 5"/>
    <w:basedOn w:val="853"/>
    <w:next w:val="853"/>
    <w:uiPriority w:val="39"/>
    <w:unhideWhenUsed/>
    <w:qFormat/>
    <w:pPr>
      <w:ind w:left="1134" w:right="0" w:firstLine="0"/>
      <w:spacing w:after="57"/>
    </w:pPr>
  </w:style>
  <w:style w:type="paragraph" w:styleId="868">
    <w:name w:val="toc 3"/>
    <w:basedOn w:val="853"/>
    <w:next w:val="853"/>
    <w:uiPriority w:val="39"/>
    <w:unhideWhenUsed/>
    <w:qFormat/>
    <w:pPr>
      <w:ind w:left="567" w:right="0" w:firstLine="0"/>
      <w:spacing w:after="57"/>
    </w:pPr>
  </w:style>
  <w:style w:type="paragraph" w:styleId="869">
    <w:name w:val="toc 8"/>
    <w:basedOn w:val="853"/>
    <w:next w:val="853"/>
    <w:uiPriority w:val="39"/>
    <w:unhideWhenUsed/>
    <w:qFormat/>
    <w:pPr>
      <w:ind w:left="1984" w:right="0" w:firstLine="0"/>
      <w:spacing w:after="57"/>
    </w:pPr>
  </w:style>
  <w:style w:type="paragraph" w:styleId="870">
    <w:name w:val="endnote text"/>
    <w:basedOn w:val="853"/>
    <w:uiPriority w:val="99"/>
    <w:semiHidden/>
    <w:unhideWhenUsed/>
    <w:qFormat/>
    <w:pPr>
      <w:spacing w:after="0" w:line="240" w:lineRule="auto"/>
    </w:pPr>
    <w:rPr>
      <w:sz w:val="20"/>
    </w:rPr>
  </w:style>
  <w:style w:type="paragraph" w:styleId="871">
    <w:name w:val="Footer"/>
    <w:basedOn w:val="853"/>
    <w:uiPriority w:val="99"/>
    <w:unhideWhenUsed/>
    <w:qFormat/>
    <w:pPr>
      <w:spacing w:after="0" w:line="240" w:lineRule="auto"/>
      <w:tabs>
        <w:tab w:val="center" w:pos="7143" w:leader="none"/>
        <w:tab w:val="right" w:pos="14287" w:leader="none"/>
      </w:tabs>
    </w:pPr>
  </w:style>
  <w:style w:type="paragraph" w:styleId="872">
    <w:name w:val="Header"/>
    <w:basedOn w:val="853"/>
    <w:uiPriority w:val="99"/>
    <w:unhideWhenUsed/>
    <w:qFormat/>
    <w:pPr>
      <w:spacing w:after="0" w:line="240" w:lineRule="auto"/>
      <w:tabs>
        <w:tab w:val="center" w:pos="7143" w:leader="none"/>
        <w:tab w:val="right" w:pos="14287" w:leader="none"/>
      </w:tabs>
    </w:pPr>
  </w:style>
  <w:style w:type="paragraph" w:styleId="873">
    <w:name w:val="toc 1"/>
    <w:basedOn w:val="853"/>
    <w:next w:val="853"/>
    <w:uiPriority w:val="39"/>
    <w:unhideWhenUsed/>
    <w:qFormat/>
    <w:pPr>
      <w:ind w:left="0" w:right="0" w:firstLine="0"/>
      <w:spacing w:after="57"/>
    </w:pPr>
  </w:style>
  <w:style w:type="paragraph" w:styleId="874">
    <w:name w:val="toc 4"/>
    <w:basedOn w:val="853"/>
    <w:next w:val="853"/>
    <w:uiPriority w:val="39"/>
    <w:unhideWhenUsed/>
    <w:qFormat/>
    <w:pPr>
      <w:ind w:left="850" w:right="0" w:firstLine="0"/>
      <w:spacing w:after="57"/>
    </w:pPr>
  </w:style>
  <w:style w:type="paragraph" w:styleId="875">
    <w:name w:val="Subtitle"/>
    <w:basedOn w:val="853"/>
    <w:next w:val="853"/>
    <w:uiPriority w:val="11"/>
    <w:qFormat/>
    <w:pPr>
      <w:spacing w:before="200" w:after="200"/>
    </w:pPr>
    <w:rPr>
      <w:sz w:val="24"/>
      <w:szCs w:val="24"/>
    </w:rPr>
  </w:style>
  <w:style w:type="paragraph" w:styleId="876">
    <w:name w:val="footnote text"/>
    <w:basedOn w:val="853"/>
    <w:uiPriority w:val="99"/>
    <w:semiHidden/>
    <w:unhideWhenUsed/>
    <w:qFormat/>
    <w:pPr>
      <w:spacing w:after="40" w:line="240" w:lineRule="auto"/>
    </w:pPr>
    <w:rPr>
      <w:sz w:val="18"/>
    </w:rPr>
  </w:style>
  <w:style w:type="paragraph" w:styleId="877">
    <w:name w:val="toc 6"/>
    <w:basedOn w:val="853"/>
    <w:next w:val="853"/>
    <w:uiPriority w:val="39"/>
    <w:unhideWhenUsed/>
    <w:qFormat/>
    <w:pPr>
      <w:ind w:left="1417" w:right="0" w:firstLine="0"/>
      <w:spacing w:after="57"/>
    </w:pPr>
  </w:style>
  <w:style w:type="paragraph" w:styleId="878">
    <w:name w:val="table of figures"/>
    <w:basedOn w:val="853"/>
    <w:next w:val="853"/>
    <w:uiPriority w:val="99"/>
    <w:unhideWhenUsed/>
    <w:qFormat/>
    <w:pPr>
      <w:spacing w:after="0" w:afterAutospacing="0"/>
    </w:pPr>
  </w:style>
  <w:style w:type="paragraph" w:styleId="879">
    <w:name w:val="toc 2"/>
    <w:basedOn w:val="853"/>
    <w:next w:val="853"/>
    <w:uiPriority w:val="39"/>
    <w:unhideWhenUsed/>
    <w:qFormat/>
    <w:pPr>
      <w:ind w:left="283" w:right="0" w:firstLine="0"/>
      <w:spacing w:after="57"/>
    </w:pPr>
  </w:style>
  <w:style w:type="paragraph" w:styleId="880">
    <w:name w:val="toc 9"/>
    <w:basedOn w:val="853"/>
    <w:next w:val="853"/>
    <w:uiPriority w:val="39"/>
    <w:unhideWhenUsed/>
    <w:qFormat/>
    <w:pPr>
      <w:ind w:left="2268" w:right="0" w:firstLine="0"/>
      <w:spacing w:after="57"/>
    </w:pPr>
  </w:style>
  <w:style w:type="paragraph" w:styleId="881">
    <w:name w:val="Title"/>
    <w:basedOn w:val="853"/>
    <w:next w:val="853"/>
    <w:uiPriority w:val="10"/>
    <w:qFormat/>
    <w:pPr>
      <w:contextualSpacing/>
      <w:spacing w:before="300" w:after="200"/>
    </w:pPr>
    <w:rPr>
      <w:sz w:val="48"/>
      <w:szCs w:val="48"/>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Hyperlink"/>
    <w:uiPriority w:val="99"/>
    <w:unhideWhenUsed/>
    <w:qFormat/>
    <w:rPr>
      <w:color w:val="0000ff" w:themeColor="hyperlink"/>
      <w:u w:val="single"/>
    </w:rPr>
  </w:style>
  <w:style w:type="character" w:styleId="885">
    <w:name w:val="footnote reference"/>
    <w:uiPriority w:val="99"/>
    <w:unhideWhenUsed/>
    <w:qFormat/>
    <w:rPr>
      <w:vertAlign w:val="superscript"/>
    </w:rPr>
  </w:style>
  <w:style w:type="paragraph" w:styleId="886" w:customStyle="1">
    <w:name w:val="标题 11"/>
    <w:basedOn w:val="853"/>
    <w:next w:val="853"/>
    <w:link w:val="897"/>
    <w:uiPriority w:val="0"/>
    <w:qFormat/>
    <w:pPr>
      <w:jc w:val="center"/>
      <w:keepLines/>
      <w:keepNext/>
      <w:spacing w:line="578" w:lineRule="auto"/>
      <w:outlineLvl w:val="0"/>
    </w:pPr>
    <w:rPr>
      <w:rFonts w:eastAsia="新宋体"/>
      <w:b/>
      <w:bCs/>
      <w:sz w:val="30"/>
      <w:szCs w:val="44"/>
    </w:rPr>
  </w:style>
  <w:style w:type="paragraph" w:styleId="887" w:customStyle="1">
    <w:name w:val="标题 211"/>
    <w:basedOn w:val="853"/>
    <w:next w:val="853"/>
    <w:link w:val="898"/>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88" w:customStyle="1">
    <w:name w:val="标题 31"/>
    <w:basedOn w:val="853"/>
    <w:next w:val="853"/>
    <w:link w:val="899"/>
    <w:uiPriority w:val="9"/>
    <w:unhideWhenUsed/>
    <w:qFormat/>
    <w:pPr>
      <w:keepLines/>
      <w:keepNext/>
      <w:spacing w:before="260" w:after="260" w:line="416" w:lineRule="auto"/>
      <w:outlineLvl w:val="2"/>
    </w:pPr>
    <w:rPr>
      <w:b/>
      <w:bCs/>
      <w:sz w:val="32"/>
      <w:szCs w:val="32"/>
    </w:rPr>
  </w:style>
  <w:style w:type="paragraph" w:styleId="889" w:customStyle="1">
    <w:name w:val="标题 41"/>
    <w:basedOn w:val="853"/>
    <w:next w:val="853"/>
    <w:link w:val="900"/>
    <w:uiPriority w:val="9"/>
    <w:unhideWhenUsed/>
    <w:qFormat/>
    <w:pPr>
      <w:keepLines/>
      <w:keepNext/>
      <w:spacing w:before="320" w:after="200"/>
      <w:outlineLvl w:val="3"/>
    </w:pPr>
    <w:rPr>
      <w:rFonts w:ascii="Arial" w:hAnsi="Arial" w:eastAsia="Arial" w:cs="Arial"/>
      <w:b/>
      <w:bCs/>
      <w:sz w:val="26"/>
      <w:szCs w:val="26"/>
    </w:rPr>
  </w:style>
  <w:style w:type="paragraph" w:styleId="890" w:customStyle="1">
    <w:name w:val="标题 51"/>
    <w:basedOn w:val="853"/>
    <w:next w:val="853"/>
    <w:link w:val="901"/>
    <w:uiPriority w:val="9"/>
    <w:unhideWhenUsed/>
    <w:qFormat/>
    <w:pPr>
      <w:keepLines/>
      <w:keepNext/>
      <w:spacing w:before="320" w:after="200"/>
      <w:outlineLvl w:val="4"/>
    </w:pPr>
    <w:rPr>
      <w:rFonts w:ascii="Arial" w:hAnsi="Arial" w:eastAsia="Arial" w:cs="Arial"/>
      <w:b/>
      <w:bCs/>
      <w:sz w:val="24"/>
    </w:rPr>
  </w:style>
  <w:style w:type="paragraph" w:styleId="891" w:customStyle="1">
    <w:name w:val="标题 61"/>
    <w:basedOn w:val="853"/>
    <w:next w:val="853"/>
    <w:link w:val="902"/>
    <w:uiPriority w:val="9"/>
    <w:unhideWhenUsed/>
    <w:qFormat/>
    <w:pPr>
      <w:keepLines/>
      <w:keepNext/>
      <w:spacing w:before="320" w:after="200"/>
      <w:outlineLvl w:val="5"/>
    </w:pPr>
    <w:rPr>
      <w:rFonts w:ascii="Arial" w:hAnsi="Arial" w:eastAsia="Arial" w:cs="Arial"/>
      <w:b/>
      <w:bCs/>
      <w:sz w:val="22"/>
      <w:szCs w:val="22"/>
    </w:rPr>
  </w:style>
  <w:style w:type="paragraph" w:styleId="892" w:customStyle="1">
    <w:name w:val="标题 71"/>
    <w:basedOn w:val="853"/>
    <w:next w:val="853"/>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93" w:customStyle="1">
    <w:name w:val="标题 81"/>
    <w:basedOn w:val="853"/>
    <w:next w:val="853"/>
    <w:link w:val="904"/>
    <w:uiPriority w:val="9"/>
    <w:unhideWhenUsed/>
    <w:qFormat/>
    <w:pPr>
      <w:keepLines/>
      <w:keepNext/>
      <w:spacing w:before="320" w:after="200"/>
      <w:outlineLvl w:val="7"/>
    </w:pPr>
    <w:rPr>
      <w:rFonts w:ascii="Arial" w:hAnsi="Arial" w:eastAsia="Arial" w:cs="Arial"/>
      <w:i/>
      <w:iCs/>
      <w:sz w:val="22"/>
      <w:szCs w:val="22"/>
    </w:rPr>
  </w:style>
  <w:style w:type="paragraph" w:styleId="894" w:customStyle="1">
    <w:name w:val="标题 91"/>
    <w:basedOn w:val="853"/>
    <w:next w:val="853"/>
    <w:link w:val="905"/>
    <w:uiPriority w:val="9"/>
    <w:unhideWhenUsed/>
    <w:qFormat/>
    <w:pPr>
      <w:keepLines/>
      <w:keepNext/>
      <w:spacing w:before="320" w:after="200"/>
      <w:outlineLvl w:val="8"/>
    </w:pPr>
    <w:rPr>
      <w:rFonts w:ascii="Arial" w:hAnsi="Arial" w:eastAsia="Arial" w:cs="Arial"/>
      <w:i/>
      <w:iCs/>
      <w:szCs w:val="21"/>
    </w:rPr>
  </w:style>
  <w:style w:type="character" w:styleId="895" w:customStyle="1">
    <w:name w:val="默认段落字体1"/>
    <w:link w:val="853"/>
    <w:uiPriority w:val="1"/>
    <w:unhideWhenUsed/>
    <w:qFormat/>
  </w:style>
  <w:style w:type="table" w:styleId="896" w:customStyle="1">
    <w:name w:val="普通表格1"/>
    <w:uiPriority w:val="99"/>
    <w:unhideWhenUsed/>
    <w:qFormat/>
    <w:tblPr/>
  </w:style>
  <w:style w:type="character" w:styleId="897" w:customStyle="1">
    <w:name w:val="标题 1 Char"/>
    <w:basedOn w:val="895"/>
    <w:link w:val="886"/>
    <w:uiPriority w:val="0"/>
    <w:qFormat/>
    <w:rPr>
      <w:rFonts w:ascii="Times New Roman" w:hAnsi="Times New Roman" w:eastAsia="新宋体" w:cs="Times New Roman"/>
      <w:b/>
      <w:bCs/>
      <w:sz w:val="30"/>
      <w:szCs w:val="44"/>
    </w:rPr>
  </w:style>
  <w:style w:type="character" w:styleId="898" w:customStyle="1">
    <w:name w:val="标题 2 Char"/>
    <w:basedOn w:val="895"/>
    <w:link w:val="887"/>
    <w:uiPriority w:val="9"/>
    <w:qFormat/>
    <w:rPr>
      <w:rFonts w:ascii="Calibri Light" w:hAnsi="Calibri Light" w:eastAsia="黑体" w:cs="Times New Roman"/>
      <w:b/>
      <w:bCs/>
      <w:sz w:val="32"/>
      <w:szCs w:val="32"/>
    </w:rPr>
  </w:style>
  <w:style w:type="character" w:styleId="899" w:customStyle="1">
    <w:name w:val="标题 3 Char"/>
    <w:basedOn w:val="895"/>
    <w:link w:val="888"/>
    <w:uiPriority w:val="9"/>
    <w:qFormat/>
    <w:rPr>
      <w:rFonts w:ascii="Times New Roman" w:hAnsi="Times New Roman" w:eastAsia="宋体" w:cs="Times New Roman"/>
      <w:b/>
      <w:bCs/>
      <w:sz w:val="32"/>
      <w:szCs w:val="32"/>
    </w:rPr>
  </w:style>
  <w:style w:type="character" w:styleId="900" w:customStyle="1">
    <w:name w:val="标题 4 Char"/>
    <w:basedOn w:val="895"/>
    <w:link w:val="889"/>
    <w:uiPriority w:val="9"/>
    <w:qFormat/>
    <w:rPr>
      <w:rFonts w:ascii="Arial" w:hAnsi="Arial" w:eastAsia="Arial" w:cs="Arial"/>
      <w:b/>
      <w:bCs/>
      <w:sz w:val="26"/>
      <w:szCs w:val="26"/>
    </w:rPr>
  </w:style>
  <w:style w:type="character" w:styleId="901" w:customStyle="1">
    <w:name w:val="标题 5 Char"/>
    <w:basedOn w:val="895"/>
    <w:link w:val="890"/>
    <w:uiPriority w:val="9"/>
    <w:qFormat/>
    <w:rPr>
      <w:rFonts w:ascii="Arial" w:hAnsi="Arial" w:eastAsia="Arial" w:cs="Arial"/>
      <w:b/>
      <w:bCs/>
      <w:sz w:val="24"/>
      <w:szCs w:val="24"/>
    </w:rPr>
  </w:style>
  <w:style w:type="character" w:styleId="902" w:customStyle="1">
    <w:name w:val="标题 6 Char"/>
    <w:basedOn w:val="895"/>
    <w:link w:val="891"/>
    <w:uiPriority w:val="9"/>
    <w:qFormat/>
    <w:rPr>
      <w:rFonts w:ascii="Arial" w:hAnsi="Arial" w:eastAsia="Arial" w:cs="Arial"/>
      <w:b/>
      <w:bCs/>
      <w:sz w:val="22"/>
      <w:szCs w:val="22"/>
    </w:rPr>
  </w:style>
  <w:style w:type="character" w:styleId="903" w:customStyle="1">
    <w:name w:val="标题 7 Char"/>
    <w:basedOn w:val="895"/>
    <w:link w:val="892"/>
    <w:uiPriority w:val="9"/>
    <w:qFormat/>
    <w:rPr>
      <w:rFonts w:ascii="Arial" w:hAnsi="Arial" w:eastAsia="Arial" w:cs="Arial"/>
      <w:b/>
      <w:bCs/>
      <w:i/>
      <w:iCs/>
      <w:sz w:val="22"/>
      <w:szCs w:val="22"/>
    </w:rPr>
  </w:style>
  <w:style w:type="character" w:styleId="904" w:customStyle="1">
    <w:name w:val="标题 8 Char"/>
    <w:basedOn w:val="895"/>
    <w:link w:val="893"/>
    <w:uiPriority w:val="9"/>
    <w:qFormat/>
    <w:rPr>
      <w:rFonts w:ascii="Arial" w:hAnsi="Arial" w:eastAsia="Arial" w:cs="Arial"/>
      <w:i/>
      <w:iCs/>
      <w:sz w:val="22"/>
      <w:szCs w:val="22"/>
    </w:rPr>
  </w:style>
  <w:style w:type="character" w:styleId="905" w:customStyle="1">
    <w:name w:val="标题 9 Char"/>
    <w:basedOn w:val="895"/>
    <w:link w:val="894"/>
    <w:uiPriority w:val="9"/>
    <w:qFormat/>
    <w:rPr>
      <w:rFonts w:ascii="Arial" w:hAnsi="Arial" w:eastAsia="Arial" w:cs="Arial"/>
      <w:i/>
      <w:iCs/>
      <w:sz w:val="21"/>
      <w:szCs w:val="21"/>
    </w:rPr>
  </w:style>
  <w:style w:type="paragraph" w:styleId="906" w:customStyle="1">
    <w:name w:val="目录 71"/>
    <w:basedOn w:val="853"/>
    <w:next w:val="853"/>
    <w:uiPriority w:val="39"/>
    <w:unhideWhenUsed/>
    <w:qFormat/>
    <w:pPr>
      <w:ind w:left="1701"/>
      <w:spacing w:after="57"/>
    </w:pPr>
  </w:style>
  <w:style w:type="paragraph" w:styleId="907" w:customStyle="1">
    <w:name w:val="正文缩进111"/>
    <w:basedOn w:val="853"/>
    <w:uiPriority w:val="0"/>
    <w:qFormat/>
    <w:pPr>
      <w:ind w:firstLine="420"/>
    </w:pPr>
  </w:style>
  <w:style w:type="paragraph" w:styleId="908" w:customStyle="1">
    <w:name w:val="题注1"/>
    <w:basedOn w:val="853"/>
    <w:next w:val="853"/>
    <w:uiPriority w:val="35"/>
    <w:unhideWhenUsed/>
    <w:qFormat/>
    <w:pPr>
      <w:spacing w:line="276" w:lineRule="auto"/>
    </w:pPr>
    <w:rPr>
      <w:b/>
      <w:bCs/>
      <w:color w:val="5b9bd5"/>
      <w:sz w:val="18"/>
      <w:szCs w:val="18"/>
    </w:rPr>
  </w:style>
  <w:style w:type="paragraph" w:styleId="909" w:customStyle="1">
    <w:name w:val="索引 511"/>
    <w:basedOn w:val="853"/>
    <w:next w:val="853"/>
    <w:uiPriority w:val="0"/>
    <w:qFormat/>
    <w:pPr>
      <w:ind w:left="798"/>
      <w:jc w:val="left"/>
    </w:pPr>
    <w:rPr>
      <w:rFonts w:ascii="Calibri" w:hAnsi="Calibri"/>
    </w:rPr>
  </w:style>
  <w:style w:type="paragraph" w:styleId="910" w:customStyle="1">
    <w:name w:val="批注文字1"/>
    <w:basedOn w:val="853"/>
    <w:link w:val="911"/>
    <w:uiPriority w:val="0"/>
    <w:unhideWhenUsed/>
    <w:qFormat/>
    <w:pPr>
      <w:jc w:val="left"/>
    </w:pPr>
  </w:style>
  <w:style w:type="character" w:styleId="911" w:customStyle="1">
    <w:name w:val="批注文字 Char"/>
    <w:basedOn w:val="895"/>
    <w:link w:val="910"/>
    <w:uiPriority w:val="0"/>
    <w:semiHidden/>
    <w:qFormat/>
    <w:rPr>
      <w:rFonts w:ascii="Times New Roman" w:hAnsi="Times New Roman" w:eastAsia="宋体" w:cs="Times New Roman"/>
      <w:sz w:val="21"/>
      <w:szCs w:val="24"/>
    </w:rPr>
  </w:style>
  <w:style w:type="paragraph" w:styleId="912" w:customStyle="1">
    <w:name w:val="正文文本12"/>
    <w:basedOn w:val="853"/>
    <w:next w:val="853"/>
    <w:link w:val="913"/>
    <w:uiPriority w:val="99"/>
    <w:qFormat/>
    <w:pPr>
      <w:spacing w:after="120"/>
    </w:pPr>
    <w:rPr>
      <w:rFonts w:ascii="Calibri" w:hAnsi="Calibri"/>
    </w:rPr>
  </w:style>
  <w:style w:type="character" w:styleId="913" w:customStyle="1">
    <w:name w:val="正文文本 Char"/>
    <w:basedOn w:val="895"/>
    <w:link w:val="912"/>
    <w:uiPriority w:val="99"/>
    <w:qFormat/>
    <w:rPr>
      <w:rFonts w:ascii="Calibri" w:hAnsi="Calibri" w:eastAsia="宋体" w:cs="Times New Roman"/>
      <w:sz w:val="21"/>
      <w:szCs w:val="24"/>
    </w:rPr>
  </w:style>
  <w:style w:type="paragraph" w:styleId="914" w:customStyle="1">
    <w:name w:val="正文文本缩进11"/>
    <w:basedOn w:val="853"/>
    <w:uiPriority w:val="0"/>
    <w:qFormat/>
    <w:pPr>
      <w:ind w:left="420"/>
      <w:spacing w:after="120"/>
    </w:pPr>
    <w:rPr>
      <w:rFonts w:ascii="Calibri" w:hAnsi="Calibri"/>
    </w:rPr>
  </w:style>
  <w:style w:type="paragraph" w:styleId="915" w:customStyle="1">
    <w:name w:val="文本块1"/>
    <w:basedOn w:val="853"/>
    <w:uiPriority w:val="99"/>
    <w:unhideWhenUsed/>
    <w:qFormat/>
    <w:pPr>
      <w:ind w:left="1440" w:right="1440"/>
      <w:spacing w:after="120"/>
    </w:pPr>
  </w:style>
  <w:style w:type="paragraph" w:styleId="916" w:customStyle="1">
    <w:name w:val="索引 41"/>
    <w:basedOn w:val="853"/>
    <w:next w:val="853"/>
    <w:uiPriority w:val="99"/>
    <w:qFormat/>
    <w:pPr>
      <w:ind w:left="600"/>
    </w:pPr>
    <w:rPr>
      <w:rFonts w:ascii="Calibri" w:hAnsi="Calibri"/>
    </w:rPr>
  </w:style>
  <w:style w:type="paragraph" w:styleId="917" w:customStyle="1">
    <w:name w:val="目录 51"/>
    <w:basedOn w:val="853"/>
    <w:next w:val="853"/>
    <w:uiPriority w:val="39"/>
    <w:unhideWhenUsed/>
    <w:qFormat/>
    <w:pPr>
      <w:ind w:left="1134"/>
      <w:spacing w:after="57"/>
    </w:pPr>
  </w:style>
  <w:style w:type="paragraph" w:styleId="918" w:customStyle="1">
    <w:name w:val="目录 31"/>
    <w:basedOn w:val="853"/>
    <w:next w:val="853"/>
    <w:uiPriority w:val="39"/>
    <w:unhideWhenUsed/>
    <w:qFormat/>
    <w:pPr>
      <w:ind w:left="567"/>
      <w:spacing w:after="57"/>
    </w:pPr>
  </w:style>
  <w:style w:type="paragraph" w:styleId="919" w:customStyle="1">
    <w:name w:val="纯文本12"/>
    <w:basedOn w:val="853"/>
    <w:link w:val="920"/>
    <w:uiPriority w:val="0"/>
    <w:qFormat/>
    <w:rPr>
      <w:rFonts w:ascii="宋体" w:hAnsi="Courier New"/>
      <w:sz w:val="20"/>
      <w:szCs w:val="20"/>
    </w:rPr>
  </w:style>
  <w:style w:type="character" w:styleId="920" w:customStyle="1">
    <w:name w:val="纯文本 Char"/>
    <w:basedOn w:val="895"/>
    <w:link w:val="919"/>
    <w:uiPriority w:val="0"/>
    <w:qFormat/>
    <w:rPr>
      <w:rFonts w:ascii="宋体" w:hAnsi="Courier New"/>
      <w:sz w:val="20"/>
      <w:szCs w:val="20"/>
    </w:rPr>
  </w:style>
  <w:style w:type="paragraph" w:styleId="921" w:customStyle="1">
    <w:name w:val="目录 81"/>
    <w:basedOn w:val="853"/>
    <w:next w:val="853"/>
    <w:uiPriority w:val="39"/>
    <w:unhideWhenUsed/>
    <w:qFormat/>
    <w:pPr>
      <w:ind w:left="1984"/>
      <w:spacing w:after="57"/>
    </w:pPr>
  </w:style>
  <w:style w:type="paragraph" w:styleId="922" w:customStyle="1">
    <w:name w:val="日期1"/>
    <w:basedOn w:val="853"/>
    <w:next w:val="853"/>
    <w:uiPriority w:val="0"/>
    <w:qFormat/>
    <w:rPr>
      <w:rFonts w:eastAsia="仿宋_GB2312"/>
      <w:sz w:val="28"/>
      <w:szCs w:val="20"/>
    </w:rPr>
  </w:style>
  <w:style w:type="paragraph" w:styleId="923" w:customStyle="1">
    <w:name w:val="尾注文本1"/>
    <w:basedOn w:val="853"/>
    <w:link w:val="924"/>
    <w:uiPriority w:val="99"/>
    <w:unhideWhenUsed/>
    <w:qFormat/>
    <w:rPr>
      <w:sz w:val="20"/>
    </w:rPr>
  </w:style>
  <w:style w:type="character" w:styleId="924" w:customStyle="1">
    <w:name w:val="尾注文本 Char"/>
    <w:link w:val="923"/>
    <w:uiPriority w:val="99"/>
    <w:qFormat/>
    <w:rPr>
      <w:sz w:val="20"/>
    </w:rPr>
  </w:style>
  <w:style w:type="paragraph" w:styleId="925" w:customStyle="1">
    <w:name w:val="批注框文本1"/>
    <w:basedOn w:val="853"/>
    <w:link w:val="926"/>
    <w:uiPriority w:val="0"/>
    <w:qFormat/>
    <w:rPr>
      <w:sz w:val="18"/>
      <w:szCs w:val="18"/>
    </w:rPr>
  </w:style>
  <w:style w:type="character" w:styleId="926" w:customStyle="1">
    <w:name w:val="批注框文本 Char"/>
    <w:basedOn w:val="895"/>
    <w:link w:val="925"/>
    <w:uiPriority w:val="0"/>
    <w:qFormat/>
    <w:rPr>
      <w:rFonts w:ascii="Times New Roman" w:hAnsi="Times New Roman" w:eastAsia="宋体" w:cs="Times New Roman"/>
      <w:sz w:val="18"/>
      <w:szCs w:val="18"/>
    </w:rPr>
  </w:style>
  <w:style w:type="paragraph" w:styleId="927" w:customStyle="1">
    <w:name w:val="页脚11"/>
    <w:basedOn w:val="853"/>
    <w:link w:val="928"/>
    <w:uiPriority w:val="99"/>
    <w:qFormat/>
    <w:pPr>
      <w:jc w:val="left"/>
      <w:tabs>
        <w:tab w:val="center" w:pos="4153" w:leader="none"/>
        <w:tab w:val="right" w:pos="8306" w:leader="none"/>
      </w:tabs>
    </w:pPr>
    <w:rPr>
      <w:sz w:val="18"/>
      <w:szCs w:val="18"/>
    </w:rPr>
  </w:style>
  <w:style w:type="character" w:styleId="928" w:customStyle="1">
    <w:name w:val="页脚 Char"/>
    <w:basedOn w:val="895"/>
    <w:link w:val="927"/>
    <w:uiPriority w:val="99"/>
    <w:qFormat/>
    <w:rPr>
      <w:rFonts w:ascii="Times New Roman" w:hAnsi="Times New Roman" w:eastAsia="宋体" w:cs="Times New Roman"/>
      <w:sz w:val="18"/>
      <w:szCs w:val="18"/>
    </w:rPr>
  </w:style>
  <w:style w:type="paragraph" w:styleId="929" w:customStyle="1">
    <w:name w:val="页眉1"/>
    <w:basedOn w:val="853"/>
    <w:link w:val="930"/>
    <w:uiPriority w:val="99"/>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Char"/>
    <w:basedOn w:val="895"/>
    <w:link w:val="929"/>
    <w:uiPriority w:val="99"/>
    <w:qFormat/>
    <w:rPr>
      <w:rFonts w:ascii="Times New Roman" w:hAnsi="Times New Roman" w:eastAsia="宋体" w:cs="Times New Roman"/>
      <w:sz w:val="18"/>
      <w:szCs w:val="18"/>
    </w:rPr>
  </w:style>
  <w:style w:type="paragraph" w:styleId="931" w:customStyle="1">
    <w:name w:val="目录 1111"/>
    <w:basedOn w:val="853"/>
    <w:next w:val="853"/>
    <w:uiPriority w:val="39"/>
    <w:qFormat/>
  </w:style>
  <w:style w:type="paragraph" w:styleId="932" w:customStyle="1">
    <w:name w:val="目录 41"/>
    <w:basedOn w:val="853"/>
    <w:next w:val="853"/>
    <w:uiPriority w:val="39"/>
    <w:unhideWhenUsed/>
    <w:qFormat/>
    <w:pPr>
      <w:ind w:left="850"/>
      <w:spacing w:after="57"/>
    </w:pPr>
  </w:style>
  <w:style w:type="paragraph" w:styleId="933" w:customStyle="1">
    <w:name w:val="副标题1"/>
    <w:basedOn w:val="853"/>
    <w:next w:val="853"/>
    <w:link w:val="934"/>
    <w:uiPriority w:val="11"/>
    <w:qFormat/>
    <w:pPr>
      <w:spacing w:before="200" w:after="200"/>
    </w:pPr>
    <w:rPr>
      <w:sz w:val="24"/>
    </w:rPr>
  </w:style>
  <w:style w:type="character" w:styleId="934" w:customStyle="1">
    <w:name w:val="副标题 Char"/>
    <w:basedOn w:val="895"/>
    <w:link w:val="933"/>
    <w:uiPriority w:val="11"/>
    <w:qFormat/>
    <w:rPr>
      <w:sz w:val="24"/>
      <w:szCs w:val="24"/>
    </w:rPr>
  </w:style>
  <w:style w:type="paragraph" w:styleId="935" w:customStyle="1">
    <w:name w:val="脚注文本11"/>
    <w:basedOn w:val="853"/>
    <w:next w:val="909"/>
    <w:uiPriority w:val="0"/>
    <w:qFormat/>
    <w:pPr>
      <w:jc w:val="left"/>
    </w:pPr>
    <w:rPr>
      <w:rFonts w:ascii="宋体" w:eastAsia="Times New Roman"/>
      <w:sz w:val="18"/>
      <w:szCs w:val="18"/>
    </w:rPr>
  </w:style>
  <w:style w:type="paragraph" w:styleId="936" w:customStyle="1">
    <w:name w:val="目录 61"/>
    <w:basedOn w:val="853"/>
    <w:next w:val="853"/>
    <w:uiPriority w:val="39"/>
    <w:unhideWhenUsed/>
    <w:qFormat/>
    <w:pPr>
      <w:ind w:left="1417"/>
      <w:spacing w:after="57"/>
    </w:pPr>
  </w:style>
  <w:style w:type="paragraph" w:styleId="937" w:customStyle="1">
    <w:name w:val="图表目录1"/>
    <w:basedOn w:val="853"/>
    <w:next w:val="853"/>
    <w:uiPriority w:val="99"/>
    <w:unhideWhenUsed/>
    <w:qFormat/>
  </w:style>
  <w:style w:type="paragraph" w:styleId="938" w:customStyle="1">
    <w:name w:val="目录 21"/>
    <w:basedOn w:val="853"/>
    <w:next w:val="853"/>
    <w:uiPriority w:val="39"/>
    <w:unhideWhenUsed/>
    <w:qFormat/>
    <w:pPr>
      <w:ind w:left="283"/>
      <w:spacing w:after="57"/>
    </w:pPr>
  </w:style>
  <w:style w:type="paragraph" w:styleId="939" w:customStyle="1">
    <w:name w:val="目录 91"/>
    <w:basedOn w:val="853"/>
    <w:next w:val="853"/>
    <w:uiPriority w:val="39"/>
    <w:unhideWhenUsed/>
    <w:qFormat/>
    <w:pPr>
      <w:ind w:left="2268"/>
      <w:spacing w:after="57"/>
    </w:pPr>
  </w:style>
  <w:style w:type="paragraph" w:styleId="940" w:customStyle="1">
    <w:name w:val="普通(网站)11"/>
    <w:basedOn w:val="853"/>
    <w:uiPriority w:val="0"/>
    <w:qFormat/>
    <w:pPr>
      <w:jc w:val="left"/>
      <w:spacing w:before="100" w:beforeAutospacing="1" w:after="100" w:afterAutospacing="1"/>
      <w:widowControl/>
    </w:pPr>
    <w:rPr>
      <w:rFonts w:ascii="宋体" w:hAnsi="宋体" w:cs="宋体"/>
      <w:sz w:val="24"/>
    </w:rPr>
  </w:style>
  <w:style w:type="paragraph" w:styleId="941" w:customStyle="1">
    <w:name w:val="标题1"/>
    <w:basedOn w:val="853"/>
    <w:next w:val="853"/>
    <w:link w:val="942"/>
    <w:uiPriority w:val="10"/>
    <w:qFormat/>
    <w:pPr>
      <w:contextualSpacing/>
      <w:spacing w:before="300" w:after="200"/>
    </w:pPr>
    <w:rPr>
      <w:sz w:val="48"/>
      <w:szCs w:val="48"/>
    </w:rPr>
  </w:style>
  <w:style w:type="character" w:styleId="942" w:customStyle="1">
    <w:name w:val="标题 Char"/>
    <w:basedOn w:val="895"/>
    <w:link w:val="941"/>
    <w:uiPriority w:val="10"/>
    <w:qFormat/>
    <w:rPr>
      <w:sz w:val="48"/>
      <w:szCs w:val="48"/>
    </w:rPr>
  </w:style>
  <w:style w:type="paragraph" w:styleId="943" w:customStyle="1">
    <w:name w:val="批注主题1"/>
    <w:basedOn w:val="910"/>
    <w:next w:val="910"/>
    <w:link w:val="944"/>
    <w:uiPriority w:val="0"/>
    <w:unhideWhenUsed/>
    <w:qFormat/>
    <w:rPr>
      <w:b/>
      <w:bCs/>
    </w:rPr>
  </w:style>
  <w:style w:type="character" w:styleId="944" w:customStyle="1">
    <w:name w:val="批注主题 Char"/>
    <w:basedOn w:val="911"/>
    <w:link w:val="943"/>
    <w:uiPriority w:val="0"/>
    <w:semiHidden/>
    <w:qFormat/>
    <w:rPr>
      <w:rFonts w:ascii="Times New Roman" w:hAnsi="Times New Roman" w:eastAsia="宋体" w:cs="Times New Roman"/>
      <w:b/>
      <w:bCs/>
      <w:sz w:val="21"/>
      <w:szCs w:val="24"/>
    </w:rPr>
  </w:style>
  <w:style w:type="paragraph" w:styleId="945" w:customStyle="1">
    <w:name w:val="正文首行缩进1"/>
    <w:basedOn w:val="912"/>
    <w:next w:val="946"/>
    <w:uiPriority w:val="0"/>
    <w:qFormat/>
    <w:pPr>
      <w:ind w:firstLine="420"/>
    </w:pPr>
  </w:style>
  <w:style w:type="paragraph" w:styleId="946" w:customStyle="1">
    <w:name w:val="正文首行缩进 21"/>
    <w:basedOn w:val="914"/>
    <w:next w:val="853"/>
    <w:uiPriority w:val="0"/>
    <w:qFormat/>
    <w:pPr>
      <w:ind w:firstLine="420"/>
      <w:spacing w:line="360" w:lineRule="auto"/>
    </w:pPr>
    <w:rPr>
      <w:color w:val="000000"/>
      <w:sz w:val="20"/>
    </w:rPr>
  </w:style>
  <w:style w:type="table" w:styleId="947" w:customStyle="1">
    <w:name w:val="网格型1"/>
    <w:basedOn w:val="896"/>
    <w:uiPriority w:val="39"/>
    <w:qFormat/>
    <w:tblPr/>
  </w:style>
  <w:style w:type="character" w:styleId="948" w:customStyle="1">
    <w:name w:val="要点1"/>
    <w:basedOn w:val="895"/>
    <w:link w:val="853"/>
    <w:uiPriority w:val="22"/>
    <w:qFormat/>
    <w:rPr>
      <w:b/>
      <w:vanish/>
    </w:rPr>
  </w:style>
  <w:style w:type="character" w:styleId="949" w:customStyle="1">
    <w:name w:val="尾注引用1"/>
    <w:basedOn w:val="895"/>
    <w:link w:val="853"/>
    <w:uiPriority w:val="99"/>
    <w:unhideWhenUsed/>
    <w:qFormat/>
    <w:rPr>
      <w:vertAlign w:val="superscript"/>
    </w:rPr>
  </w:style>
  <w:style w:type="character" w:styleId="950" w:customStyle="1">
    <w:name w:val="页码1"/>
    <w:basedOn w:val="895"/>
    <w:link w:val="853"/>
    <w:uiPriority w:val="0"/>
    <w:qFormat/>
  </w:style>
  <w:style w:type="character" w:styleId="951" w:customStyle="1">
    <w:name w:val="已访问的超链接1"/>
    <w:basedOn w:val="895"/>
    <w:link w:val="853"/>
    <w:uiPriority w:val="99"/>
    <w:unhideWhenUsed/>
    <w:qFormat/>
    <w:rPr>
      <w:color w:val="800080"/>
      <w:u w:val="none"/>
    </w:rPr>
  </w:style>
  <w:style w:type="character" w:styleId="952" w:customStyle="1">
    <w:name w:val="强调1"/>
    <w:basedOn w:val="895"/>
    <w:link w:val="853"/>
    <w:uiPriority w:val="20"/>
    <w:qFormat/>
    <w:rPr>
      <w:b/>
    </w:rPr>
  </w:style>
  <w:style w:type="character" w:styleId="953" w:customStyle="1">
    <w:name w:val="HTML 定义1"/>
    <w:basedOn w:val="895"/>
    <w:link w:val="853"/>
    <w:uiPriority w:val="99"/>
    <w:unhideWhenUsed/>
    <w:qFormat/>
  </w:style>
  <w:style w:type="character" w:styleId="954" w:customStyle="1">
    <w:name w:val="HTML 打字机1"/>
    <w:basedOn w:val="895"/>
    <w:link w:val="853"/>
    <w:uiPriority w:val="99"/>
    <w:unhideWhenUsed/>
    <w:qFormat/>
    <w:rPr>
      <w:rFonts w:ascii="monospace" w:hAnsi="monospace" w:eastAsia="monospace" w:cs="monospace"/>
      <w:sz w:val="20"/>
    </w:rPr>
  </w:style>
  <w:style w:type="character" w:styleId="955" w:customStyle="1">
    <w:name w:val="HTML 缩写1"/>
    <w:basedOn w:val="895"/>
    <w:link w:val="853"/>
    <w:uiPriority w:val="99"/>
    <w:unhideWhenUsed/>
    <w:qFormat/>
  </w:style>
  <w:style w:type="character" w:styleId="956" w:customStyle="1">
    <w:name w:val="HTML 变量1"/>
    <w:basedOn w:val="895"/>
    <w:link w:val="853"/>
    <w:uiPriority w:val="99"/>
    <w:unhideWhenUsed/>
    <w:qFormat/>
  </w:style>
  <w:style w:type="character" w:styleId="957" w:customStyle="1">
    <w:name w:val="超链接1"/>
    <w:basedOn w:val="895"/>
    <w:link w:val="853"/>
    <w:uiPriority w:val="99"/>
    <w:unhideWhenUsed/>
    <w:qFormat/>
    <w:rPr>
      <w:color w:val="0000ff"/>
      <w:u w:val="none"/>
    </w:rPr>
  </w:style>
  <w:style w:type="character" w:styleId="958" w:customStyle="1">
    <w:name w:val="HTML 代码1"/>
    <w:basedOn w:val="895"/>
    <w:link w:val="853"/>
    <w:uiPriority w:val="99"/>
    <w:unhideWhenUsed/>
    <w:qFormat/>
    <w:rPr>
      <w:rFonts w:ascii="monospace" w:hAnsi="monospace" w:eastAsia="monospace" w:cs="monospace"/>
      <w:sz w:val="20"/>
    </w:rPr>
  </w:style>
  <w:style w:type="character" w:styleId="959" w:customStyle="1">
    <w:name w:val="批注引用1"/>
    <w:basedOn w:val="895"/>
    <w:link w:val="853"/>
    <w:uiPriority w:val="0"/>
    <w:unhideWhenUsed/>
    <w:qFormat/>
    <w:rPr>
      <w:sz w:val="21"/>
      <w:szCs w:val="21"/>
    </w:rPr>
  </w:style>
  <w:style w:type="character" w:styleId="960" w:customStyle="1">
    <w:name w:val="HTML 引文1"/>
    <w:basedOn w:val="895"/>
    <w:link w:val="853"/>
    <w:uiPriority w:val="99"/>
    <w:unhideWhenUsed/>
    <w:qFormat/>
  </w:style>
  <w:style w:type="character" w:styleId="961" w:customStyle="1">
    <w:name w:val="脚注引用1"/>
    <w:basedOn w:val="895"/>
    <w:link w:val="853"/>
    <w:uiPriority w:val="99"/>
    <w:unhideWhenUsed/>
    <w:qFormat/>
    <w:rPr>
      <w:vertAlign w:val="superscript"/>
    </w:rPr>
  </w:style>
  <w:style w:type="character" w:styleId="962" w:customStyle="1">
    <w:name w:val="HTML 键盘1"/>
    <w:basedOn w:val="895"/>
    <w:link w:val="853"/>
    <w:uiPriority w:val="99"/>
    <w:unhideWhenUsed/>
    <w:qFormat/>
    <w:rPr>
      <w:rFonts w:ascii="monospace" w:hAnsi="monospace" w:eastAsia="monospace" w:cs="monospace"/>
      <w:sz w:val="20"/>
    </w:rPr>
  </w:style>
  <w:style w:type="character" w:styleId="963" w:customStyle="1">
    <w:name w:val="HTML 样本1"/>
    <w:basedOn w:val="895"/>
    <w:link w:val="853"/>
    <w:uiPriority w:val="99"/>
    <w:unhideWhenUsed/>
    <w:qFormat/>
    <w:rPr>
      <w:rFonts w:ascii="monospace" w:hAnsi="monospace" w:eastAsia="monospace" w:cs="monospace"/>
    </w:rPr>
  </w:style>
  <w:style w:type="character" w:styleId="964" w:customStyle="1">
    <w:name w:val="wyg1"/>
    <w:link w:val="853"/>
    <w:uiPriority w:val="6"/>
    <w:qFormat/>
    <w:rPr>
      <w:rFonts w:ascii="Times New Roman" w:hAnsi="Times New Roman" w:eastAsia="宋体" w:cs="Times New Roman"/>
      <w:sz w:val="21"/>
      <w:szCs w:val="24"/>
      <w:lang w:val="en-US" w:eastAsia="zh-CN" w:bidi="ar-SA"/>
    </w:rPr>
  </w:style>
  <w:style w:type="paragraph" w:styleId="965" w:customStyle="1">
    <w:name w:val="正文缩进1"/>
    <w:basedOn w:val="853"/>
    <w:uiPriority w:val="0"/>
    <w:qFormat/>
    <w:pPr>
      <w:ind w:firstLine="420"/>
    </w:pPr>
  </w:style>
  <w:style w:type="character" w:styleId="966" w:customStyle="1">
    <w:name w:val="Heading 4 Char"/>
    <w:basedOn w:val="895"/>
    <w:link w:val="853"/>
    <w:uiPriority w:val="9"/>
    <w:qFormat/>
    <w:rPr>
      <w:rFonts w:ascii="Arial" w:hAnsi="Arial" w:eastAsia="Arial" w:cs="Arial"/>
      <w:b/>
      <w:bCs/>
      <w:sz w:val="26"/>
      <w:szCs w:val="26"/>
    </w:rPr>
  </w:style>
  <w:style w:type="character" w:styleId="967" w:customStyle="1">
    <w:name w:val="Heading 5 Char"/>
    <w:basedOn w:val="895"/>
    <w:link w:val="853"/>
    <w:uiPriority w:val="9"/>
    <w:qFormat/>
    <w:rPr>
      <w:rFonts w:ascii="Arial" w:hAnsi="Arial" w:eastAsia="Arial" w:cs="Arial"/>
      <w:b/>
      <w:bCs/>
      <w:sz w:val="24"/>
      <w:szCs w:val="24"/>
    </w:rPr>
  </w:style>
  <w:style w:type="character" w:styleId="968" w:customStyle="1">
    <w:name w:val="Heading 6 Char"/>
    <w:basedOn w:val="895"/>
    <w:link w:val="853"/>
    <w:uiPriority w:val="9"/>
    <w:qFormat/>
    <w:rPr>
      <w:rFonts w:ascii="Arial" w:hAnsi="Arial" w:eastAsia="Arial" w:cs="Arial"/>
      <w:b/>
      <w:bCs/>
      <w:sz w:val="22"/>
      <w:szCs w:val="22"/>
    </w:rPr>
  </w:style>
  <w:style w:type="character" w:styleId="969" w:customStyle="1">
    <w:name w:val="Heading 7 Char"/>
    <w:basedOn w:val="895"/>
    <w:link w:val="853"/>
    <w:uiPriority w:val="9"/>
    <w:qFormat/>
    <w:rPr>
      <w:rFonts w:ascii="Arial" w:hAnsi="Arial" w:eastAsia="Arial" w:cs="Arial"/>
      <w:b/>
      <w:bCs/>
      <w:i/>
      <w:iCs/>
      <w:sz w:val="22"/>
      <w:szCs w:val="22"/>
    </w:rPr>
  </w:style>
  <w:style w:type="character" w:styleId="970" w:customStyle="1">
    <w:name w:val="Heading 8 Char"/>
    <w:basedOn w:val="895"/>
    <w:link w:val="853"/>
    <w:uiPriority w:val="9"/>
    <w:qFormat/>
    <w:rPr>
      <w:rFonts w:ascii="Arial" w:hAnsi="Arial" w:eastAsia="Arial" w:cs="Arial"/>
      <w:i/>
      <w:iCs/>
      <w:sz w:val="22"/>
      <w:szCs w:val="22"/>
    </w:rPr>
  </w:style>
  <w:style w:type="character" w:styleId="971" w:customStyle="1">
    <w:name w:val="Heading 9 Char"/>
    <w:basedOn w:val="895"/>
    <w:link w:val="853"/>
    <w:uiPriority w:val="9"/>
    <w:qFormat/>
    <w:rPr>
      <w:rFonts w:ascii="Arial" w:hAnsi="Arial" w:eastAsia="Arial" w:cs="Arial"/>
      <w:i/>
      <w:iCs/>
      <w:sz w:val="21"/>
      <w:szCs w:val="21"/>
    </w:rPr>
  </w:style>
  <w:style w:type="character" w:styleId="972" w:customStyle="1">
    <w:name w:val="Title Char"/>
    <w:basedOn w:val="895"/>
    <w:link w:val="853"/>
    <w:uiPriority w:val="10"/>
    <w:qFormat/>
    <w:rPr>
      <w:sz w:val="48"/>
      <w:szCs w:val="48"/>
    </w:rPr>
  </w:style>
  <w:style w:type="character" w:styleId="973" w:customStyle="1">
    <w:name w:val="Subtitle Char"/>
    <w:basedOn w:val="895"/>
    <w:link w:val="853"/>
    <w:uiPriority w:val="11"/>
    <w:qFormat/>
    <w:rPr>
      <w:sz w:val="24"/>
      <w:szCs w:val="24"/>
    </w:rPr>
  </w:style>
  <w:style w:type="character" w:styleId="974" w:customStyle="1">
    <w:name w:val="Quote Char"/>
    <w:link w:val="853"/>
    <w:uiPriority w:val="29"/>
    <w:qFormat/>
    <w:rPr>
      <w:i/>
    </w:rPr>
  </w:style>
  <w:style w:type="character" w:styleId="975" w:customStyle="1">
    <w:name w:val="Intense Quote Char"/>
    <w:link w:val="853"/>
    <w:uiPriority w:val="30"/>
    <w:qFormat/>
    <w:rPr>
      <w:i/>
    </w:rPr>
  </w:style>
  <w:style w:type="character" w:styleId="976" w:customStyle="1">
    <w:name w:val="Endnote Text Char"/>
    <w:link w:val="853"/>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一级条标题"/>
    <w:basedOn w:val="979"/>
    <w:next w:val="9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
    <w:next w:val="9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0" w:customStyle="1">
    <w:name w:val="正文1"/>
    <w:basedOn w:val="981"/>
    <w:next w:val="982"/>
    <w:uiPriority w:val="0"/>
    <w:qFormat/>
    <w:pPr>
      <w:jc w:val="left"/>
      <w:spacing w:line="360" w:lineRule="atLeast"/>
    </w:pPr>
    <w:rPr>
      <w:rFonts w:ascii="宋体" w:hAnsi="Calibri" w:eastAsia="宋体" w:cs="Times New Roman"/>
      <w:sz w:val="24"/>
      <w:szCs w:val="20"/>
    </w:rPr>
  </w:style>
  <w:style w:type="paragraph" w:styleId="981"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脚注文本1"/>
    <w:basedOn w:val="980"/>
    <w:next w:val="983"/>
    <w:uiPriority w:val="0"/>
    <w:qFormat/>
    <w:rPr>
      <w:rFonts w:eastAsia="Times New Roman"/>
      <w:sz w:val="18"/>
      <w:szCs w:val="18"/>
    </w:rPr>
  </w:style>
  <w:style w:type="paragraph" w:styleId="983" w:customStyle="1">
    <w:name w:val="索引 51"/>
    <w:basedOn w:val="980"/>
    <w:next w:val="980"/>
    <w:uiPriority w:val="0"/>
    <w:qFormat/>
    <w:pPr>
      <w:ind w:left="798"/>
    </w:pPr>
    <w:rPr>
      <w:rFonts w:ascii="Calibri" w:hAnsi="Calibri"/>
    </w:rPr>
  </w:style>
  <w:style w:type="paragraph" w:styleId="984" w:customStyle="1">
    <w:name w:val="段"/>
    <w:basedOn w:val="980"/>
    <w:next w:val="853"/>
    <w:uiPriority w:val="0"/>
    <w:qFormat/>
    <w:pPr>
      <w:ind w:firstLine="200"/>
      <w:widowControl/>
    </w:pPr>
    <w:rPr>
      <w:sz w:val="20"/>
    </w:rPr>
  </w:style>
  <w:style w:type="paragraph" w:styleId="985" w:customStyle="1">
    <w:name w:val="目录 11"/>
    <w:basedOn w:val="986"/>
    <w:next w:val="981"/>
    <w:uiPriority w:val="0"/>
    <w:qFormat/>
    <w:pPr>
      <w:jc w:val="left"/>
      <w:spacing w:before="120" w:after="120"/>
      <w:widowControl/>
    </w:pPr>
    <w:rPr>
      <w:rFonts w:ascii="Calibri" w:hAnsi="Calibri" w:cs="Calibri"/>
      <w:b/>
      <w:bCs/>
      <w:caps/>
      <w:sz w:val="20"/>
      <w:szCs w:val="20"/>
    </w:rPr>
  </w:style>
  <w:style w:type="paragraph" w:styleId="986" w:customStyle="1">
    <w:name w:val="正文12"/>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文本11"/>
    <w:basedOn w:val="988"/>
    <w:next w:val="978"/>
    <w:uiPriority w:val="0"/>
    <w:qFormat/>
    <w:pPr>
      <w:spacing w:after="120"/>
    </w:pPr>
  </w:style>
  <w:style w:type="paragraph" w:styleId="988" w:customStyle="1">
    <w:name w:val="正文112"/>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文本1"/>
    <w:basedOn w:val="980"/>
    <w:next w:val="980"/>
    <w:uiPriority w:val="0"/>
    <w:qFormat/>
    <w:pPr>
      <w:spacing w:after="120"/>
    </w:pPr>
    <w:rPr>
      <w:lang w:eastAsia="en-US"/>
    </w:rPr>
  </w:style>
  <w:style w:type="character" w:styleId="990" w:customStyle="1">
    <w:name w:val="Heading 1 Char"/>
    <w:basedOn w:val="895"/>
    <w:link w:val="853"/>
    <w:uiPriority w:val="9"/>
    <w:qFormat/>
    <w:rPr>
      <w:rFonts w:ascii="Arial" w:hAnsi="Arial" w:eastAsia="Arial" w:cs="Arial"/>
      <w:sz w:val="40"/>
      <w:szCs w:val="40"/>
    </w:rPr>
  </w:style>
  <w:style w:type="character" w:styleId="991" w:customStyle="1">
    <w:name w:val="Heading 2 Char"/>
    <w:basedOn w:val="895"/>
    <w:link w:val="853"/>
    <w:uiPriority w:val="9"/>
    <w:qFormat/>
    <w:rPr>
      <w:rFonts w:ascii="Arial" w:hAnsi="Arial" w:eastAsia="Arial" w:cs="Arial"/>
      <w:sz w:val="34"/>
    </w:rPr>
  </w:style>
  <w:style w:type="character" w:styleId="992" w:customStyle="1">
    <w:name w:val="Heading 3 Char"/>
    <w:basedOn w:val="895"/>
    <w:link w:val="853"/>
    <w:uiPriority w:val="9"/>
    <w:qFormat/>
    <w:rPr>
      <w:rFonts w:ascii="Arial" w:hAnsi="Arial" w:eastAsia="Arial" w:cs="Arial"/>
      <w:sz w:val="30"/>
      <w:szCs w:val="30"/>
    </w:rPr>
  </w:style>
  <w:style w:type="paragraph" w:styleId="993">
    <w:name w:val="No Spacing"/>
    <w:uiPriority w:val="1"/>
    <w:qFormat/>
    <w:rPr>
      <w:rFonts w:hint="default" w:ascii="Times New Roman" w:hAnsi="Times New Roman" w:eastAsia="宋体" w:cs="Times New Roman"/>
      <w:lang w:val="en-US" w:eastAsia="zh-CN" w:bidi="ar-SA"/>
    </w:rPr>
  </w:style>
  <w:style w:type="paragraph" w:styleId="994">
    <w:name w:val="Quote"/>
    <w:basedOn w:val="853"/>
    <w:next w:val="853"/>
    <w:link w:val="995"/>
    <w:uiPriority w:val="29"/>
    <w:qFormat/>
    <w:pPr>
      <w:ind w:left="720" w:right="720"/>
    </w:pPr>
    <w:rPr>
      <w:i/>
    </w:rPr>
  </w:style>
  <w:style w:type="character" w:styleId="995" w:customStyle="1">
    <w:name w:val="引用 Char"/>
    <w:link w:val="994"/>
    <w:uiPriority w:val="29"/>
    <w:qFormat/>
    <w:rPr>
      <w:i/>
    </w:rPr>
  </w:style>
  <w:style w:type="paragraph" w:styleId="996">
    <w:name w:val="Intense Quote"/>
    <w:basedOn w:val="853"/>
    <w:next w:val="853"/>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Char"/>
    <w:link w:val="996"/>
    <w:uiPriority w:val="30"/>
    <w:qFormat/>
    <w:rPr>
      <w:i/>
    </w:rPr>
  </w:style>
  <w:style w:type="character" w:styleId="998" w:customStyle="1">
    <w:name w:val="Header Char"/>
    <w:basedOn w:val="895"/>
    <w:link w:val="853"/>
    <w:uiPriority w:val="99"/>
    <w:qFormat/>
  </w:style>
  <w:style w:type="character" w:styleId="999" w:customStyle="1">
    <w:name w:val="Footer Char"/>
    <w:basedOn w:val="895"/>
    <w:link w:val="853"/>
    <w:uiPriority w:val="99"/>
    <w:qFormat/>
  </w:style>
  <w:style w:type="character" w:styleId="1000" w:customStyle="1">
    <w:name w:val="Caption Char"/>
    <w:link w:val="853"/>
    <w:uiPriority w:val="99"/>
    <w:qFormat/>
  </w:style>
  <w:style w:type="table" w:styleId="1001" w:customStyle="1">
    <w:name w:val="Table Grid Light"/>
    <w:basedOn w:val="896"/>
    <w:uiPriority w:val="59"/>
    <w:qFormat/>
    <w:tblPr/>
  </w:style>
  <w:style w:type="table" w:styleId="1002" w:customStyle="1">
    <w:name w:val="Plain Table 1"/>
    <w:basedOn w:val="896"/>
    <w:uiPriority w:val="59"/>
    <w:qFormat/>
    <w:tblPr/>
  </w:style>
  <w:style w:type="table" w:styleId="1003" w:customStyle="1">
    <w:name w:val="Plain Table 2"/>
    <w:basedOn w:val="896"/>
    <w:uiPriority w:val="59"/>
    <w:qFormat/>
    <w:tblPr/>
  </w:style>
  <w:style w:type="table" w:styleId="1004" w:customStyle="1">
    <w:name w:val="Plain Table 3"/>
    <w:basedOn w:val="896"/>
    <w:uiPriority w:val="99"/>
    <w:qFormat/>
    <w:tblPr/>
  </w:style>
  <w:style w:type="table" w:styleId="1005" w:customStyle="1">
    <w:name w:val="Plain Table 4"/>
    <w:basedOn w:val="896"/>
    <w:uiPriority w:val="99"/>
    <w:qFormat/>
    <w:tblPr/>
  </w:style>
  <w:style w:type="table" w:styleId="1006" w:customStyle="1">
    <w:name w:val="Plain Table 5"/>
    <w:basedOn w:val="896"/>
    <w:uiPriority w:val="99"/>
    <w:qFormat/>
    <w:tblPr/>
  </w:style>
  <w:style w:type="table" w:styleId="1007" w:customStyle="1">
    <w:name w:val="Grid Table 1 Light"/>
    <w:basedOn w:val="896"/>
    <w:uiPriority w:val="99"/>
    <w:qFormat/>
    <w:tblPr/>
  </w:style>
  <w:style w:type="table" w:styleId="1008" w:customStyle="1">
    <w:name w:val="Grid Table 1 Light - Accent 1"/>
    <w:basedOn w:val="896"/>
    <w:uiPriority w:val="99"/>
    <w:qFormat/>
    <w:tblPr/>
  </w:style>
  <w:style w:type="table" w:styleId="1009" w:customStyle="1">
    <w:name w:val="Grid Table 1 Light - Accent 2"/>
    <w:basedOn w:val="896"/>
    <w:uiPriority w:val="99"/>
    <w:qFormat/>
    <w:tblPr/>
  </w:style>
  <w:style w:type="table" w:styleId="1010" w:customStyle="1">
    <w:name w:val="Grid Table 1 Light - Accent 3"/>
    <w:basedOn w:val="896"/>
    <w:uiPriority w:val="99"/>
    <w:qFormat/>
    <w:tblPr/>
  </w:style>
  <w:style w:type="table" w:styleId="1011" w:customStyle="1">
    <w:name w:val="Grid Table 1 Light - Accent 4"/>
    <w:basedOn w:val="896"/>
    <w:uiPriority w:val="99"/>
    <w:qFormat/>
    <w:tblPr/>
  </w:style>
  <w:style w:type="table" w:styleId="1012" w:customStyle="1">
    <w:name w:val="Grid Table 1 Light - Accent 5"/>
    <w:basedOn w:val="896"/>
    <w:uiPriority w:val="99"/>
    <w:qFormat/>
    <w:tblPr/>
  </w:style>
  <w:style w:type="table" w:styleId="1013" w:customStyle="1">
    <w:name w:val="Grid Table 1 Light - Accent 6"/>
    <w:basedOn w:val="896"/>
    <w:uiPriority w:val="99"/>
    <w:qFormat/>
    <w:tblPr/>
  </w:style>
  <w:style w:type="table" w:styleId="1014" w:customStyle="1">
    <w:name w:val="Grid Table 2"/>
    <w:basedOn w:val="896"/>
    <w:uiPriority w:val="99"/>
    <w:qFormat/>
    <w:tblPr/>
  </w:style>
  <w:style w:type="table" w:styleId="1015" w:customStyle="1">
    <w:name w:val="Grid Table 2 - Accent 1"/>
    <w:basedOn w:val="896"/>
    <w:uiPriority w:val="99"/>
    <w:qFormat/>
    <w:tblPr/>
  </w:style>
  <w:style w:type="table" w:styleId="1016" w:customStyle="1">
    <w:name w:val="Grid Table 2 - Accent 2"/>
    <w:basedOn w:val="896"/>
    <w:uiPriority w:val="99"/>
    <w:qFormat/>
    <w:tblPr/>
  </w:style>
  <w:style w:type="table" w:styleId="1017" w:customStyle="1">
    <w:name w:val="Grid Table 2 - Accent 3"/>
    <w:basedOn w:val="896"/>
    <w:uiPriority w:val="99"/>
    <w:qFormat/>
    <w:tblPr/>
  </w:style>
  <w:style w:type="table" w:styleId="1018" w:customStyle="1">
    <w:name w:val="Grid Table 2 - Accent 4"/>
    <w:basedOn w:val="896"/>
    <w:uiPriority w:val="99"/>
    <w:qFormat/>
    <w:tblPr/>
  </w:style>
  <w:style w:type="table" w:styleId="1019" w:customStyle="1">
    <w:name w:val="Grid Table 2 - Accent 5"/>
    <w:basedOn w:val="896"/>
    <w:uiPriority w:val="99"/>
    <w:qFormat/>
    <w:tblPr/>
  </w:style>
  <w:style w:type="table" w:styleId="1020" w:customStyle="1">
    <w:name w:val="Grid Table 2 - Accent 6"/>
    <w:basedOn w:val="896"/>
    <w:uiPriority w:val="99"/>
    <w:qFormat/>
    <w:tblPr/>
  </w:style>
  <w:style w:type="table" w:styleId="1021" w:customStyle="1">
    <w:name w:val="Grid Table 3"/>
    <w:basedOn w:val="896"/>
    <w:uiPriority w:val="99"/>
    <w:qFormat/>
    <w:tblPr/>
  </w:style>
  <w:style w:type="table" w:styleId="1022" w:customStyle="1">
    <w:name w:val="Grid Table 3 - Accent 1"/>
    <w:basedOn w:val="896"/>
    <w:uiPriority w:val="99"/>
    <w:qFormat/>
    <w:tblPr/>
  </w:style>
  <w:style w:type="table" w:styleId="1023" w:customStyle="1">
    <w:name w:val="Grid Table 3 - Accent 2"/>
    <w:basedOn w:val="896"/>
    <w:uiPriority w:val="99"/>
    <w:qFormat/>
    <w:tblPr/>
  </w:style>
  <w:style w:type="table" w:styleId="1024" w:customStyle="1">
    <w:name w:val="Grid Table 3 - Accent 3"/>
    <w:basedOn w:val="896"/>
    <w:uiPriority w:val="99"/>
    <w:qFormat/>
    <w:tblPr/>
  </w:style>
  <w:style w:type="table" w:styleId="1025" w:customStyle="1">
    <w:name w:val="Grid Table 3 - Accent 4"/>
    <w:basedOn w:val="896"/>
    <w:uiPriority w:val="99"/>
    <w:qFormat/>
    <w:tblPr/>
  </w:style>
  <w:style w:type="table" w:styleId="1026" w:customStyle="1">
    <w:name w:val="Grid Table 3 - Accent 5"/>
    <w:basedOn w:val="896"/>
    <w:uiPriority w:val="99"/>
    <w:qFormat/>
    <w:tblPr/>
  </w:style>
  <w:style w:type="table" w:styleId="1027" w:customStyle="1">
    <w:name w:val="Grid Table 3 - Accent 6"/>
    <w:basedOn w:val="896"/>
    <w:uiPriority w:val="99"/>
    <w:qFormat/>
    <w:tblPr/>
  </w:style>
  <w:style w:type="table" w:styleId="1028" w:customStyle="1">
    <w:name w:val="Grid Table 4"/>
    <w:basedOn w:val="896"/>
    <w:uiPriority w:val="59"/>
    <w:qFormat/>
    <w:tblPr/>
  </w:style>
  <w:style w:type="table" w:styleId="1029" w:customStyle="1">
    <w:name w:val="Grid Table 4 - Accent 1"/>
    <w:basedOn w:val="896"/>
    <w:uiPriority w:val="59"/>
    <w:qFormat/>
    <w:tblPr/>
  </w:style>
  <w:style w:type="table" w:styleId="1030" w:customStyle="1">
    <w:name w:val="Grid Table 4 - Accent 2"/>
    <w:basedOn w:val="896"/>
    <w:uiPriority w:val="59"/>
    <w:qFormat/>
    <w:tblPr/>
  </w:style>
  <w:style w:type="table" w:styleId="1031" w:customStyle="1">
    <w:name w:val="Grid Table 4 - Accent 3"/>
    <w:basedOn w:val="896"/>
    <w:uiPriority w:val="59"/>
    <w:qFormat/>
    <w:tblPr/>
  </w:style>
  <w:style w:type="table" w:styleId="1032" w:customStyle="1">
    <w:name w:val="Grid Table 4 - Accent 4"/>
    <w:basedOn w:val="896"/>
    <w:uiPriority w:val="59"/>
    <w:qFormat/>
    <w:tblPr/>
  </w:style>
  <w:style w:type="table" w:styleId="1033" w:customStyle="1">
    <w:name w:val="Grid Table 4 - Accent 5"/>
    <w:basedOn w:val="896"/>
    <w:uiPriority w:val="59"/>
    <w:qFormat/>
    <w:tblPr/>
  </w:style>
  <w:style w:type="table" w:styleId="1034" w:customStyle="1">
    <w:name w:val="Grid Table 4 - Accent 6"/>
    <w:basedOn w:val="896"/>
    <w:uiPriority w:val="59"/>
    <w:qFormat/>
    <w:tblPr/>
  </w:style>
  <w:style w:type="table" w:styleId="1035" w:customStyle="1">
    <w:name w:val="Grid Table 5 Dark"/>
    <w:basedOn w:val="896"/>
    <w:uiPriority w:val="99"/>
    <w:qFormat/>
    <w:tblPr/>
  </w:style>
  <w:style w:type="table" w:styleId="1036" w:customStyle="1">
    <w:name w:val="Grid Table 5 Dark- Accent 1"/>
    <w:basedOn w:val="896"/>
    <w:uiPriority w:val="99"/>
    <w:qFormat/>
    <w:tblPr/>
  </w:style>
  <w:style w:type="table" w:styleId="1037" w:customStyle="1">
    <w:name w:val="Grid Table 5 Dark - Accent 2"/>
    <w:basedOn w:val="896"/>
    <w:uiPriority w:val="99"/>
    <w:qFormat/>
    <w:tblPr/>
  </w:style>
  <w:style w:type="table" w:styleId="1038" w:customStyle="1">
    <w:name w:val="Grid Table 5 Dark - Accent 3"/>
    <w:basedOn w:val="896"/>
    <w:uiPriority w:val="99"/>
    <w:qFormat/>
    <w:tblPr/>
  </w:style>
  <w:style w:type="table" w:styleId="1039" w:customStyle="1">
    <w:name w:val="Grid Table 5 Dark- Accent 4"/>
    <w:basedOn w:val="896"/>
    <w:uiPriority w:val="99"/>
    <w:qFormat/>
    <w:tblPr/>
  </w:style>
  <w:style w:type="table" w:styleId="1040" w:customStyle="1">
    <w:name w:val="Grid Table 5 Dark - Accent 5"/>
    <w:basedOn w:val="896"/>
    <w:uiPriority w:val="99"/>
    <w:qFormat/>
    <w:tblPr/>
  </w:style>
  <w:style w:type="table" w:styleId="1041" w:customStyle="1">
    <w:name w:val="Grid Table 5 Dark - Accent 6"/>
    <w:basedOn w:val="896"/>
    <w:uiPriority w:val="99"/>
    <w:qFormat/>
    <w:tblPr/>
  </w:style>
  <w:style w:type="table" w:styleId="1042" w:customStyle="1">
    <w:name w:val="Grid Table 6 Colorful"/>
    <w:basedOn w:val="896"/>
    <w:uiPriority w:val="99"/>
    <w:qFormat/>
    <w:tblPr/>
  </w:style>
  <w:style w:type="table" w:styleId="1043" w:customStyle="1">
    <w:name w:val="Grid Table 6 Colorful - Accent 1"/>
    <w:basedOn w:val="896"/>
    <w:uiPriority w:val="99"/>
    <w:qFormat/>
    <w:tblPr/>
  </w:style>
  <w:style w:type="table" w:styleId="1044" w:customStyle="1">
    <w:name w:val="Grid Table 6 Colorful - Accent 2"/>
    <w:basedOn w:val="896"/>
    <w:uiPriority w:val="99"/>
    <w:qFormat/>
    <w:tblPr/>
  </w:style>
  <w:style w:type="table" w:styleId="1045" w:customStyle="1">
    <w:name w:val="Grid Table 6 Colorful - Accent 3"/>
    <w:basedOn w:val="896"/>
    <w:uiPriority w:val="99"/>
    <w:qFormat/>
    <w:tblPr/>
  </w:style>
  <w:style w:type="table" w:styleId="1046" w:customStyle="1">
    <w:name w:val="Grid Table 6 Colorful - Accent 4"/>
    <w:basedOn w:val="896"/>
    <w:uiPriority w:val="99"/>
    <w:qFormat/>
    <w:tblPr/>
  </w:style>
  <w:style w:type="table" w:styleId="1047" w:customStyle="1">
    <w:name w:val="Grid Table 6 Colorful - Accent 5"/>
    <w:basedOn w:val="896"/>
    <w:uiPriority w:val="99"/>
    <w:qFormat/>
    <w:tblPr/>
  </w:style>
  <w:style w:type="table" w:styleId="1048" w:customStyle="1">
    <w:name w:val="Grid Table 6 Colorful - Accent 6"/>
    <w:basedOn w:val="896"/>
    <w:uiPriority w:val="99"/>
    <w:qFormat/>
    <w:tblPr/>
  </w:style>
  <w:style w:type="table" w:styleId="1049" w:customStyle="1">
    <w:name w:val="Grid Table 7 Colorful"/>
    <w:basedOn w:val="896"/>
    <w:uiPriority w:val="99"/>
    <w:qFormat/>
    <w:tblPr/>
  </w:style>
  <w:style w:type="table" w:styleId="1050" w:customStyle="1">
    <w:name w:val="Grid Table 7 Colorful - Accent 1"/>
    <w:basedOn w:val="896"/>
    <w:uiPriority w:val="99"/>
    <w:qFormat/>
    <w:tblPr/>
  </w:style>
  <w:style w:type="table" w:styleId="1051" w:customStyle="1">
    <w:name w:val="Grid Table 7 Colorful - Accent 2"/>
    <w:basedOn w:val="896"/>
    <w:uiPriority w:val="99"/>
    <w:qFormat/>
    <w:tblPr/>
  </w:style>
  <w:style w:type="table" w:styleId="1052" w:customStyle="1">
    <w:name w:val="Grid Table 7 Colorful - Accent 3"/>
    <w:basedOn w:val="896"/>
    <w:uiPriority w:val="99"/>
    <w:qFormat/>
    <w:tblPr/>
  </w:style>
  <w:style w:type="table" w:styleId="1053" w:customStyle="1">
    <w:name w:val="Grid Table 7 Colorful - Accent 4"/>
    <w:basedOn w:val="896"/>
    <w:uiPriority w:val="99"/>
    <w:qFormat/>
    <w:tblPr/>
  </w:style>
  <w:style w:type="table" w:styleId="1054" w:customStyle="1">
    <w:name w:val="Grid Table 7 Colorful - Accent 5"/>
    <w:basedOn w:val="896"/>
    <w:uiPriority w:val="99"/>
    <w:qFormat/>
    <w:tblPr/>
  </w:style>
  <w:style w:type="table" w:styleId="1055" w:customStyle="1">
    <w:name w:val="Grid Table 7 Colorful - Accent 6"/>
    <w:basedOn w:val="896"/>
    <w:uiPriority w:val="99"/>
    <w:qFormat/>
    <w:tblPr/>
  </w:style>
  <w:style w:type="table" w:styleId="1056" w:customStyle="1">
    <w:name w:val="List Table 1 Light"/>
    <w:basedOn w:val="896"/>
    <w:uiPriority w:val="99"/>
    <w:qFormat/>
    <w:tblPr/>
  </w:style>
  <w:style w:type="table" w:styleId="1057" w:customStyle="1">
    <w:name w:val="List Table 1 Light - Accent 1"/>
    <w:basedOn w:val="896"/>
    <w:uiPriority w:val="99"/>
    <w:qFormat/>
    <w:tblPr/>
  </w:style>
  <w:style w:type="table" w:styleId="1058" w:customStyle="1">
    <w:name w:val="List Table 1 Light - Accent 2"/>
    <w:basedOn w:val="896"/>
    <w:uiPriority w:val="99"/>
    <w:qFormat/>
    <w:tblPr/>
  </w:style>
  <w:style w:type="table" w:styleId="1059" w:customStyle="1">
    <w:name w:val="List Table 1 Light - Accent 3"/>
    <w:basedOn w:val="896"/>
    <w:uiPriority w:val="99"/>
    <w:qFormat/>
    <w:tblPr/>
  </w:style>
  <w:style w:type="table" w:styleId="1060" w:customStyle="1">
    <w:name w:val="List Table 1 Light - Accent 4"/>
    <w:basedOn w:val="896"/>
    <w:uiPriority w:val="99"/>
    <w:qFormat/>
    <w:tblPr/>
  </w:style>
  <w:style w:type="table" w:styleId="1061" w:customStyle="1">
    <w:name w:val="List Table 1 Light - Accent 5"/>
    <w:basedOn w:val="896"/>
    <w:uiPriority w:val="99"/>
    <w:qFormat/>
    <w:tblPr/>
  </w:style>
  <w:style w:type="table" w:styleId="1062" w:customStyle="1">
    <w:name w:val="List Table 1 Light - Accent 6"/>
    <w:basedOn w:val="896"/>
    <w:uiPriority w:val="99"/>
    <w:qFormat/>
    <w:tblPr/>
  </w:style>
  <w:style w:type="table" w:styleId="1063" w:customStyle="1">
    <w:name w:val="List Table 2"/>
    <w:basedOn w:val="896"/>
    <w:uiPriority w:val="99"/>
    <w:qFormat/>
    <w:tblPr/>
  </w:style>
  <w:style w:type="table" w:styleId="1064" w:customStyle="1">
    <w:name w:val="List Table 2 - Accent 1"/>
    <w:basedOn w:val="896"/>
    <w:uiPriority w:val="99"/>
    <w:qFormat/>
    <w:tblPr/>
  </w:style>
  <w:style w:type="table" w:styleId="1065" w:customStyle="1">
    <w:name w:val="List Table 2 - Accent 2"/>
    <w:basedOn w:val="896"/>
    <w:uiPriority w:val="99"/>
    <w:qFormat/>
    <w:tblPr/>
  </w:style>
  <w:style w:type="table" w:styleId="1066" w:customStyle="1">
    <w:name w:val="List Table 2 - Accent 3"/>
    <w:basedOn w:val="896"/>
    <w:uiPriority w:val="99"/>
    <w:qFormat/>
    <w:tblPr/>
  </w:style>
  <w:style w:type="table" w:styleId="1067" w:customStyle="1">
    <w:name w:val="List Table 2 - Accent 4"/>
    <w:basedOn w:val="896"/>
    <w:uiPriority w:val="99"/>
    <w:qFormat/>
    <w:tblPr/>
  </w:style>
  <w:style w:type="table" w:styleId="1068" w:customStyle="1">
    <w:name w:val="List Table 2 - Accent 5"/>
    <w:basedOn w:val="896"/>
    <w:uiPriority w:val="99"/>
    <w:qFormat/>
    <w:tblPr/>
  </w:style>
  <w:style w:type="table" w:styleId="1069" w:customStyle="1">
    <w:name w:val="List Table 2 - Accent 6"/>
    <w:basedOn w:val="896"/>
    <w:uiPriority w:val="99"/>
    <w:qFormat/>
    <w:tblPr/>
  </w:style>
  <w:style w:type="table" w:styleId="1070" w:customStyle="1">
    <w:name w:val="List Table 3"/>
    <w:basedOn w:val="896"/>
    <w:uiPriority w:val="99"/>
    <w:qFormat/>
    <w:tblPr/>
  </w:style>
  <w:style w:type="table" w:styleId="1071" w:customStyle="1">
    <w:name w:val="List Table 3 - Accent 1"/>
    <w:basedOn w:val="896"/>
    <w:uiPriority w:val="99"/>
    <w:qFormat/>
    <w:tblPr/>
  </w:style>
  <w:style w:type="table" w:styleId="1072" w:customStyle="1">
    <w:name w:val="List Table 3 - Accent 2"/>
    <w:basedOn w:val="896"/>
    <w:uiPriority w:val="99"/>
    <w:qFormat/>
    <w:tblPr/>
  </w:style>
  <w:style w:type="table" w:styleId="1073" w:customStyle="1">
    <w:name w:val="List Table 3 - Accent 3"/>
    <w:basedOn w:val="896"/>
    <w:uiPriority w:val="99"/>
    <w:qFormat/>
    <w:tblPr/>
  </w:style>
  <w:style w:type="table" w:styleId="1074" w:customStyle="1">
    <w:name w:val="List Table 3 - Accent 4"/>
    <w:basedOn w:val="896"/>
    <w:uiPriority w:val="99"/>
    <w:qFormat/>
    <w:tblPr/>
  </w:style>
  <w:style w:type="table" w:styleId="1075" w:customStyle="1">
    <w:name w:val="List Table 3 - Accent 5"/>
    <w:basedOn w:val="896"/>
    <w:uiPriority w:val="99"/>
    <w:qFormat/>
    <w:tblPr/>
  </w:style>
  <w:style w:type="table" w:styleId="1076" w:customStyle="1">
    <w:name w:val="List Table 3 - Accent 6"/>
    <w:basedOn w:val="896"/>
    <w:uiPriority w:val="99"/>
    <w:qFormat/>
    <w:tblPr/>
  </w:style>
  <w:style w:type="table" w:styleId="1077" w:customStyle="1">
    <w:name w:val="List Table 4"/>
    <w:basedOn w:val="896"/>
    <w:uiPriority w:val="99"/>
    <w:qFormat/>
    <w:tblPr/>
  </w:style>
  <w:style w:type="table" w:styleId="1078" w:customStyle="1">
    <w:name w:val="List Table 4 - Accent 1"/>
    <w:basedOn w:val="896"/>
    <w:uiPriority w:val="99"/>
    <w:qFormat/>
    <w:tblPr/>
  </w:style>
  <w:style w:type="table" w:styleId="1079" w:customStyle="1">
    <w:name w:val="List Table 4 - Accent 2"/>
    <w:basedOn w:val="896"/>
    <w:uiPriority w:val="99"/>
    <w:qFormat/>
    <w:tblPr/>
  </w:style>
  <w:style w:type="table" w:styleId="1080" w:customStyle="1">
    <w:name w:val="List Table 4 - Accent 3"/>
    <w:basedOn w:val="896"/>
    <w:uiPriority w:val="99"/>
    <w:qFormat/>
    <w:tblPr/>
  </w:style>
  <w:style w:type="table" w:styleId="1081" w:customStyle="1">
    <w:name w:val="List Table 4 - Accent 4"/>
    <w:basedOn w:val="896"/>
    <w:uiPriority w:val="99"/>
    <w:qFormat/>
    <w:tblPr/>
  </w:style>
  <w:style w:type="table" w:styleId="1082" w:customStyle="1">
    <w:name w:val="List Table 4 - Accent 5"/>
    <w:basedOn w:val="896"/>
    <w:uiPriority w:val="99"/>
    <w:qFormat/>
    <w:tblPr/>
  </w:style>
  <w:style w:type="table" w:styleId="1083" w:customStyle="1">
    <w:name w:val="List Table 4 - Accent 6"/>
    <w:basedOn w:val="896"/>
    <w:uiPriority w:val="99"/>
    <w:qFormat/>
    <w:tblPr/>
  </w:style>
  <w:style w:type="table" w:styleId="1084" w:customStyle="1">
    <w:name w:val="List Table 5 Dark"/>
    <w:basedOn w:val="896"/>
    <w:uiPriority w:val="99"/>
    <w:qFormat/>
    <w:tblPr/>
  </w:style>
  <w:style w:type="table" w:styleId="1085" w:customStyle="1">
    <w:name w:val="List Table 5 Dark - Accent 1"/>
    <w:basedOn w:val="896"/>
    <w:uiPriority w:val="99"/>
    <w:qFormat/>
    <w:tblPr/>
  </w:style>
  <w:style w:type="table" w:styleId="1086" w:customStyle="1">
    <w:name w:val="List Table 5 Dark - Accent 2"/>
    <w:basedOn w:val="896"/>
    <w:uiPriority w:val="99"/>
    <w:qFormat/>
    <w:tblPr/>
  </w:style>
  <w:style w:type="table" w:styleId="1087" w:customStyle="1">
    <w:name w:val="List Table 5 Dark - Accent 3"/>
    <w:basedOn w:val="896"/>
    <w:uiPriority w:val="99"/>
    <w:qFormat/>
    <w:tblPr/>
  </w:style>
  <w:style w:type="table" w:styleId="1088" w:customStyle="1">
    <w:name w:val="List Table 5 Dark - Accent 4"/>
    <w:basedOn w:val="896"/>
    <w:uiPriority w:val="99"/>
    <w:qFormat/>
    <w:tblPr/>
  </w:style>
  <w:style w:type="table" w:styleId="1089" w:customStyle="1">
    <w:name w:val="List Table 5 Dark - Accent 5"/>
    <w:basedOn w:val="896"/>
    <w:uiPriority w:val="99"/>
    <w:qFormat/>
    <w:tblPr/>
  </w:style>
  <w:style w:type="table" w:styleId="1090" w:customStyle="1">
    <w:name w:val="List Table 5 Dark - Accent 6"/>
    <w:basedOn w:val="896"/>
    <w:uiPriority w:val="99"/>
    <w:qFormat/>
    <w:tblPr/>
  </w:style>
  <w:style w:type="table" w:styleId="1091" w:customStyle="1">
    <w:name w:val="List Table 6 Colorful"/>
    <w:basedOn w:val="896"/>
    <w:uiPriority w:val="99"/>
    <w:qFormat/>
    <w:tblPr/>
  </w:style>
  <w:style w:type="table" w:styleId="1092" w:customStyle="1">
    <w:name w:val="List Table 6 Colorful - Accent 1"/>
    <w:basedOn w:val="896"/>
    <w:uiPriority w:val="99"/>
    <w:qFormat/>
    <w:tblPr/>
  </w:style>
  <w:style w:type="table" w:styleId="1093" w:customStyle="1">
    <w:name w:val="List Table 6 Colorful - Accent 2"/>
    <w:basedOn w:val="896"/>
    <w:uiPriority w:val="99"/>
    <w:qFormat/>
    <w:tblPr/>
  </w:style>
  <w:style w:type="table" w:styleId="1094" w:customStyle="1">
    <w:name w:val="List Table 6 Colorful - Accent 3"/>
    <w:basedOn w:val="896"/>
    <w:uiPriority w:val="99"/>
    <w:qFormat/>
    <w:tblPr/>
  </w:style>
  <w:style w:type="table" w:styleId="1095" w:customStyle="1">
    <w:name w:val="List Table 6 Colorful - Accent 4"/>
    <w:basedOn w:val="896"/>
    <w:uiPriority w:val="99"/>
    <w:qFormat/>
    <w:tblPr/>
  </w:style>
  <w:style w:type="table" w:styleId="1096" w:customStyle="1">
    <w:name w:val="List Table 6 Colorful - Accent 5"/>
    <w:basedOn w:val="896"/>
    <w:uiPriority w:val="99"/>
    <w:qFormat/>
    <w:tblPr/>
  </w:style>
  <w:style w:type="table" w:styleId="1097" w:customStyle="1">
    <w:name w:val="List Table 6 Colorful - Accent 6"/>
    <w:basedOn w:val="896"/>
    <w:uiPriority w:val="99"/>
    <w:qFormat/>
    <w:tblPr/>
  </w:style>
  <w:style w:type="table" w:styleId="1098" w:customStyle="1">
    <w:name w:val="List Table 7 Colorful"/>
    <w:basedOn w:val="896"/>
    <w:uiPriority w:val="99"/>
    <w:qFormat/>
    <w:tblPr/>
  </w:style>
  <w:style w:type="table" w:styleId="1099" w:customStyle="1">
    <w:name w:val="List Table 7 Colorful - Accent 1"/>
    <w:basedOn w:val="896"/>
    <w:uiPriority w:val="99"/>
    <w:qFormat/>
    <w:tblPr/>
  </w:style>
  <w:style w:type="table" w:styleId="1100" w:customStyle="1">
    <w:name w:val="List Table 7 Colorful - Accent 2"/>
    <w:basedOn w:val="896"/>
    <w:uiPriority w:val="99"/>
    <w:qFormat/>
    <w:tblPr/>
  </w:style>
  <w:style w:type="table" w:styleId="1101" w:customStyle="1">
    <w:name w:val="List Table 7 Colorful - Accent 3"/>
    <w:basedOn w:val="896"/>
    <w:uiPriority w:val="99"/>
    <w:qFormat/>
    <w:tblPr/>
  </w:style>
  <w:style w:type="table" w:styleId="1102" w:customStyle="1">
    <w:name w:val="List Table 7 Colorful - Accent 4"/>
    <w:basedOn w:val="896"/>
    <w:uiPriority w:val="99"/>
    <w:qFormat/>
    <w:tblPr/>
  </w:style>
  <w:style w:type="table" w:styleId="1103" w:customStyle="1">
    <w:name w:val="List Table 7 Colorful - Accent 5"/>
    <w:basedOn w:val="896"/>
    <w:uiPriority w:val="99"/>
    <w:qFormat/>
    <w:tblPr/>
  </w:style>
  <w:style w:type="table" w:styleId="1104" w:customStyle="1">
    <w:name w:val="List Table 7 Colorful - Accent 6"/>
    <w:basedOn w:val="896"/>
    <w:uiPriority w:val="99"/>
    <w:qFormat/>
    <w:tblPr/>
  </w:style>
  <w:style w:type="table" w:styleId="1105" w:customStyle="1">
    <w:name w:val="Lined - Accent"/>
    <w:basedOn w:val="896"/>
    <w:uiPriority w:val="99"/>
    <w:qFormat/>
    <w:rPr>
      <w:color w:val="404040"/>
    </w:rPr>
    <w:tblPr/>
  </w:style>
  <w:style w:type="table" w:styleId="1106" w:customStyle="1">
    <w:name w:val="Lined - Accent 1"/>
    <w:basedOn w:val="896"/>
    <w:uiPriority w:val="99"/>
    <w:qFormat/>
    <w:rPr>
      <w:color w:val="404040"/>
    </w:rPr>
    <w:tblPr/>
  </w:style>
  <w:style w:type="table" w:styleId="1107" w:customStyle="1">
    <w:name w:val="Lined - Accent 2"/>
    <w:basedOn w:val="896"/>
    <w:uiPriority w:val="99"/>
    <w:qFormat/>
    <w:rPr>
      <w:color w:val="404040"/>
    </w:rPr>
    <w:tblPr/>
  </w:style>
  <w:style w:type="table" w:styleId="1108" w:customStyle="1">
    <w:name w:val="Lined - Accent 3"/>
    <w:basedOn w:val="896"/>
    <w:uiPriority w:val="99"/>
    <w:qFormat/>
    <w:rPr>
      <w:color w:val="404040"/>
    </w:rPr>
    <w:tblPr/>
  </w:style>
  <w:style w:type="table" w:styleId="1109" w:customStyle="1">
    <w:name w:val="Lined - Accent 4"/>
    <w:basedOn w:val="896"/>
    <w:uiPriority w:val="99"/>
    <w:qFormat/>
    <w:rPr>
      <w:color w:val="404040"/>
    </w:rPr>
    <w:tblPr/>
  </w:style>
  <w:style w:type="table" w:styleId="1110" w:customStyle="1">
    <w:name w:val="Lined - Accent 5"/>
    <w:basedOn w:val="896"/>
    <w:uiPriority w:val="99"/>
    <w:qFormat/>
    <w:rPr>
      <w:color w:val="404040"/>
    </w:rPr>
    <w:tblPr/>
  </w:style>
  <w:style w:type="table" w:styleId="1111" w:customStyle="1">
    <w:name w:val="Lined - Accent 6"/>
    <w:basedOn w:val="896"/>
    <w:uiPriority w:val="99"/>
    <w:qFormat/>
    <w:rPr>
      <w:color w:val="404040"/>
    </w:rPr>
    <w:tblPr/>
  </w:style>
  <w:style w:type="table" w:styleId="1112" w:customStyle="1">
    <w:name w:val="Bordered &amp; Lined - Accent"/>
    <w:basedOn w:val="896"/>
    <w:uiPriority w:val="99"/>
    <w:qFormat/>
    <w:rPr>
      <w:color w:val="404040"/>
    </w:rPr>
    <w:tblPr/>
  </w:style>
  <w:style w:type="table" w:styleId="1113" w:customStyle="1">
    <w:name w:val="Bordered &amp; Lined - Accent 1"/>
    <w:basedOn w:val="896"/>
    <w:uiPriority w:val="99"/>
    <w:qFormat/>
    <w:rPr>
      <w:color w:val="404040"/>
    </w:rPr>
    <w:tblPr/>
  </w:style>
  <w:style w:type="table" w:styleId="1114" w:customStyle="1">
    <w:name w:val="Bordered &amp; Lined - Accent 2"/>
    <w:basedOn w:val="896"/>
    <w:uiPriority w:val="99"/>
    <w:qFormat/>
    <w:rPr>
      <w:color w:val="404040"/>
    </w:rPr>
    <w:tblPr/>
  </w:style>
  <w:style w:type="table" w:styleId="1115" w:customStyle="1">
    <w:name w:val="Bordered &amp; Lined - Accent 3"/>
    <w:basedOn w:val="896"/>
    <w:uiPriority w:val="99"/>
    <w:qFormat/>
    <w:rPr>
      <w:color w:val="404040"/>
    </w:rPr>
    <w:tblPr/>
  </w:style>
  <w:style w:type="table" w:styleId="1116" w:customStyle="1">
    <w:name w:val="Bordered &amp; Lined - Accent 4"/>
    <w:basedOn w:val="896"/>
    <w:uiPriority w:val="99"/>
    <w:qFormat/>
    <w:rPr>
      <w:color w:val="404040"/>
    </w:rPr>
    <w:tblPr/>
  </w:style>
  <w:style w:type="table" w:styleId="1117" w:customStyle="1">
    <w:name w:val="Bordered &amp; Lined - Accent 5"/>
    <w:basedOn w:val="896"/>
    <w:uiPriority w:val="99"/>
    <w:qFormat/>
    <w:rPr>
      <w:color w:val="404040"/>
    </w:rPr>
    <w:tblPr/>
  </w:style>
  <w:style w:type="table" w:styleId="1118" w:customStyle="1">
    <w:name w:val="Bordered &amp; Lined - Accent 6"/>
    <w:basedOn w:val="896"/>
    <w:uiPriority w:val="99"/>
    <w:qFormat/>
    <w:rPr>
      <w:color w:val="404040"/>
    </w:rPr>
    <w:tblPr/>
  </w:style>
  <w:style w:type="table" w:styleId="1119" w:customStyle="1">
    <w:name w:val="Bordered"/>
    <w:basedOn w:val="896"/>
    <w:uiPriority w:val="99"/>
    <w:qFormat/>
    <w:tblPr/>
  </w:style>
  <w:style w:type="table" w:styleId="1120" w:customStyle="1">
    <w:name w:val="Bordered - Accent 1"/>
    <w:basedOn w:val="896"/>
    <w:uiPriority w:val="99"/>
    <w:qFormat/>
    <w:tblPr/>
  </w:style>
  <w:style w:type="table" w:styleId="1121" w:customStyle="1">
    <w:name w:val="Bordered - Accent 2"/>
    <w:basedOn w:val="896"/>
    <w:uiPriority w:val="99"/>
    <w:qFormat/>
    <w:tblPr/>
  </w:style>
  <w:style w:type="table" w:styleId="1122" w:customStyle="1">
    <w:name w:val="Bordered - Accent 3"/>
    <w:basedOn w:val="896"/>
    <w:uiPriority w:val="99"/>
    <w:qFormat/>
    <w:tblPr/>
  </w:style>
  <w:style w:type="table" w:styleId="1123" w:customStyle="1">
    <w:name w:val="Bordered - Accent 4"/>
    <w:basedOn w:val="896"/>
    <w:uiPriority w:val="99"/>
    <w:qFormat/>
    <w:tblPr/>
  </w:style>
  <w:style w:type="table" w:styleId="1124" w:customStyle="1">
    <w:name w:val="Bordered - Accent 5"/>
    <w:basedOn w:val="896"/>
    <w:uiPriority w:val="99"/>
    <w:qFormat/>
    <w:tblPr/>
  </w:style>
  <w:style w:type="table" w:styleId="1125" w:customStyle="1">
    <w:name w:val="Bordered - Accent 6"/>
    <w:basedOn w:val="896"/>
    <w:uiPriority w:val="99"/>
    <w:qFormat/>
    <w:tblPr/>
  </w:style>
  <w:style w:type="character" w:styleId="1126" w:customStyle="1">
    <w:name w:val="Footnote Text Char"/>
    <w:link w:val="853"/>
    <w:uiPriority w:val="99"/>
    <w:qFormat/>
    <w:rPr>
      <w:sz w:val="18"/>
    </w:rPr>
  </w:style>
  <w:style w:type="paragraph" w:styleId="1127" w:customStyle="1">
    <w:name w:val="TOC 标题1"/>
    <w:uiPriority w:val="39"/>
    <w:unhideWhenUsed/>
    <w:qFormat/>
    <w:rPr>
      <w:rFonts w:hint="default" w:ascii="Times New Roman" w:hAnsi="Times New Roman" w:eastAsia="宋体" w:cs="Times New Roman"/>
      <w:lang w:val="en-US" w:eastAsia="zh-CN" w:bidi="ar-SA"/>
    </w:rPr>
  </w:style>
  <w:style w:type="paragraph" w:styleId="1128" w:customStyle="1">
    <w:name w:val="p0"/>
    <w:basedOn w:val="853"/>
    <w:uiPriority w:val="0"/>
    <w:qFormat/>
    <w:pPr>
      <w:widowControl/>
    </w:pPr>
    <w:rPr>
      <w:szCs w:val="21"/>
    </w:rPr>
  </w:style>
  <w:style w:type="paragraph" w:styleId="1129">
    <w:name w:val="List Paragraph"/>
    <w:basedOn w:val="853"/>
    <w:uiPriority w:val="1"/>
    <w:qFormat/>
    <w:pPr>
      <w:ind w:firstLine="420"/>
    </w:pPr>
  </w:style>
  <w:style w:type="paragraph" w:styleId="113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1" w:customStyle="1">
    <w:name w:val="NormalCharacter1"/>
    <w:link w:val="853"/>
    <w:uiPriority w:val="0"/>
    <w:semiHidden/>
    <w:qFormat/>
    <w:rPr>
      <w:sz w:val="28"/>
      <w:lang w:val="en-US" w:eastAsia="zh-CN" w:bidi="ar-SA"/>
    </w:rPr>
  </w:style>
  <w:style w:type="paragraph" w:styleId="1132" w:customStyle="1">
    <w:name w:val="179"/>
    <w:basedOn w:val="853"/>
    <w:uiPriority w:val="0"/>
    <w:qFormat/>
    <w:pPr>
      <w:ind w:firstLine="420"/>
      <w:jc w:val="left"/>
      <w:widowControl/>
    </w:pPr>
    <w:rPr>
      <w:rFonts w:ascii="宋体" w:hAnsi="宋体"/>
      <w:sz w:val="24"/>
    </w:rPr>
  </w:style>
  <w:style w:type="paragraph" w:styleId="113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4" w:customStyle="1">
    <w:name w:val="标准"/>
    <w:basedOn w:val="853"/>
    <w:uiPriority w:val="0"/>
    <w:qFormat/>
    <w:pPr>
      <w:ind w:firstLine="200"/>
      <w:spacing w:line="360" w:lineRule="auto"/>
    </w:pPr>
    <w:rPr>
      <w:rFonts w:cs="宋体"/>
      <w:sz w:val="20"/>
      <w:szCs w:val="20"/>
    </w:rPr>
  </w:style>
  <w:style w:type="paragraph" w:styleId="1135" w:customStyle="1">
    <w:name w:val="_Style 11"/>
    <w:basedOn w:val="853"/>
    <w:next w:val="1129"/>
    <w:uiPriority w:val="34"/>
    <w:qFormat/>
    <w:pPr>
      <w:ind w:firstLine="420"/>
    </w:pPr>
    <w:rPr>
      <w:color w:val="000000"/>
      <w:szCs w:val="21"/>
    </w:rPr>
  </w:style>
  <w:style w:type="paragraph" w:styleId="1136" w:customStyle="1">
    <w:name w:val="BodyText1I21"/>
    <w:basedOn w:val="853"/>
    <w:uiPriority w:val="0"/>
    <w:qFormat/>
    <w:pPr>
      <w:ind w:firstLine="420"/>
      <w:spacing w:line="360" w:lineRule="auto"/>
      <w:widowControl/>
    </w:pPr>
    <w:rPr>
      <w:rFonts w:ascii="宋体" w:hAnsi="宋体" w:cs="Times New Roman"/>
      <w:sz w:val="20"/>
      <w:szCs w:val="20"/>
    </w:rPr>
  </w:style>
  <w:style w:type="paragraph" w:styleId="1137" w:customStyle="1">
    <w:name w:val="UserStyle_133"/>
    <w:basedOn w:val="853"/>
    <w:uiPriority w:val="0"/>
    <w:qFormat/>
    <w:pPr>
      <w:widowControl/>
    </w:pPr>
    <w:rPr>
      <w:rFonts w:ascii="Tahoma" w:hAnsi="Tahoma" w:cs="Times New Roman"/>
      <w:sz w:val="24"/>
    </w:rPr>
  </w:style>
  <w:style w:type="paragraph" w:styleId="1138" w:customStyle="1">
    <w:name w:val="AnnotationText1"/>
    <w:basedOn w:val="853"/>
    <w:link w:val="1139"/>
    <w:uiPriority w:val="0"/>
    <w:qFormat/>
    <w:pPr>
      <w:jc w:val="left"/>
      <w:widowControl/>
    </w:pPr>
    <w:rPr>
      <w:rFonts w:cs="Times New Roman"/>
    </w:rPr>
  </w:style>
  <w:style w:type="character" w:styleId="1139" w:customStyle="1">
    <w:name w:val="UserStyle_12"/>
    <w:link w:val="1138"/>
    <w:uiPriority w:val="0"/>
    <w:qFormat/>
    <w:rPr>
      <w:rFonts w:ascii="Times New Roman" w:hAnsi="Times New Roman" w:eastAsia="宋体"/>
      <w:sz w:val="21"/>
      <w:szCs w:val="24"/>
    </w:rPr>
  </w:style>
  <w:style w:type="paragraph" w:styleId="1140"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1" w:customStyle="1">
    <w:name w:val="*正文-表格"/>
    <w:basedOn w:val="853"/>
    <w:uiPriority w:val="0"/>
    <w:qFormat/>
    <w:rPr>
      <w:sz w:val="24"/>
      <w:szCs w:val="20"/>
    </w:rPr>
  </w:style>
  <w:style w:type="character" w:styleId="1142" w:customStyle="1">
    <w:name w:val="font21"/>
    <w:basedOn w:val="895"/>
    <w:link w:val="853"/>
    <w:uiPriority w:val="0"/>
    <w:qFormat/>
    <w:rPr>
      <w:rFonts w:hint="eastAsia" w:ascii="宋体" w:hAnsi="宋体" w:eastAsia="宋体" w:cs="宋体"/>
      <w:b/>
      <w:bCs/>
      <w:color w:val="000000"/>
      <w:sz w:val="28"/>
      <w:szCs w:val="28"/>
      <w:u w:val="none"/>
    </w:rPr>
  </w:style>
  <w:style w:type="paragraph" w:styleId="1143" w:customStyle="1">
    <w:name w:val="标题 5（有编号）（绿盟科技）"/>
    <w:basedOn w:val="853"/>
    <w:next w:val="114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4"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5" w:customStyle="1">
    <w:name w:val="投标文件正文"/>
    <w:basedOn w:val="853"/>
    <w:uiPriority w:val="0"/>
    <w:qFormat/>
    <w:pPr>
      <w:ind w:firstLine="200"/>
      <w:spacing w:before="40" w:after="40" w:line="400" w:lineRule="exact"/>
    </w:pPr>
    <w:rPr>
      <w:sz w:val="24"/>
    </w:rPr>
  </w:style>
  <w:style w:type="paragraph" w:styleId="1146" w:customStyle="1">
    <w:name w:val="标题 21"/>
    <w:basedOn w:val="853"/>
    <w:next w:val="853"/>
    <w:uiPriority w:val="0"/>
    <w:qFormat/>
    <w:pPr>
      <w:jc w:val="left"/>
      <w:keepLines/>
      <w:keepNext/>
      <w:spacing w:before="50"/>
      <w:tabs>
        <w:tab w:val="left" w:pos="0" w:leader="none"/>
      </w:tabs>
    </w:pPr>
    <w:rPr>
      <w:rFonts w:ascii="Arial" w:hAnsi="Arial" w:eastAsia="黑体"/>
      <w:sz w:val="32"/>
      <w:szCs w:val="20"/>
    </w:rPr>
  </w:style>
  <w:style w:type="paragraph" w:styleId="1147" w:customStyle="1">
    <w:name w:val="BodyTextIndent1"/>
    <w:basedOn w:val="853"/>
    <w:next w:val="1148"/>
    <w:uiPriority w:val="0"/>
    <w:qFormat/>
    <w:pPr>
      <w:ind w:left="420"/>
      <w:spacing w:after="120"/>
    </w:pPr>
  </w:style>
  <w:style w:type="paragraph" w:styleId="1148" w:customStyle="1">
    <w:name w:val="EnvelopeReturn1"/>
    <w:basedOn w:val="853"/>
    <w:uiPriority w:val="0"/>
    <w:qFormat/>
    <w:rPr>
      <w:rFonts w:ascii="Arial" w:hAnsi="Arial"/>
    </w:rPr>
  </w:style>
  <w:style w:type="paragraph" w:styleId="1149" w:customStyle="1">
    <w:name w:val="Table Paragraph"/>
    <w:basedOn w:val="853"/>
    <w:uiPriority w:val="1"/>
    <w:qFormat/>
    <w:pPr>
      <w:ind w:left="107"/>
    </w:pPr>
    <w:rPr>
      <w:rFonts w:ascii="宋体" w:hAnsi="宋体" w:cs="宋体"/>
    </w:rPr>
  </w:style>
  <w:style w:type="paragraph" w:styleId="1150" w:customStyle="1">
    <w:name w:val="列出段落1"/>
    <w:basedOn w:val="853"/>
    <w:uiPriority w:val="34"/>
    <w:qFormat/>
    <w:pPr>
      <w:ind w:left="480"/>
      <w:jc w:val="left"/>
    </w:pPr>
    <w:rPr>
      <w:rFonts w:ascii="Calibri" w:hAnsi="Calibri" w:eastAsia="PMingLiU"/>
      <w:sz w:val="24"/>
      <w:szCs w:val="20"/>
      <w:lang w:eastAsia="zh-TW"/>
    </w:rPr>
  </w:style>
  <w:style w:type="paragraph" w:styleId="1151"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52" w:customStyle="1">
    <w:name w:val="font51"/>
    <w:basedOn w:val="895"/>
    <w:link w:val="853"/>
    <w:uiPriority w:val="0"/>
    <w:qFormat/>
    <w:rPr>
      <w:rFonts w:hint="eastAsia" w:ascii="微软雅黑" w:hAnsi="微软雅黑" w:eastAsia="微软雅黑" w:cs="微软雅黑"/>
      <w:color w:val="000000"/>
      <w:sz w:val="16"/>
      <w:szCs w:val="16"/>
      <w:u w:val="none"/>
    </w:rPr>
  </w:style>
  <w:style w:type="character" w:styleId="1153" w:customStyle="1">
    <w:name w:val="font01"/>
    <w:basedOn w:val="895"/>
    <w:link w:val="853"/>
    <w:uiPriority w:val="0"/>
    <w:qFormat/>
    <w:rPr>
      <w:rFonts w:hint="eastAsia" w:ascii="微软雅黑" w:hAnsi="微软雅黑" w:eastAsia="微软雅黑" w:cs="微软雅黑"/>
      <w:color w:val="000000"/>
      <w:sz w:val="16"/>
      <w:szCs w:val="16"/>
      <w:u w:val="none"/>
    </w:rPr>
  </w:style>
  <w:style w:type="character" w:styleId="1154" w:customStyle="1">
    <w:name w:val="font31"/>
    <w:basedOn w:val="895"/>
    <w:link w:val="853"/>
    <w:uiPriority w:val="0"/>
    <w:qFormat/>
    <w:rPr>
      <w:rFonts w:hint="eastAsia" w:ascii="微软雅黑" w:hAnsi="微软雅黑" w:eastAsia="微软雅黑" w:cs="微软雅黑"/>
      <w:color w:val="000000"/>
      <w:sz w:val="16"/>
      <w:szCs w:val="16"/>
      <w:u w:val="none"/>
    </w:rPr>
  </w:style>
  <w:style w:type="character" w:styleId="1155" w:customStyle="1">
    <w:name w:val="font41"/>
    <w:basedOn w:val="895"/>
    <w:link w:val="853"/>
    <w:uiPriority w:val="0"/>
    <w:qFormat/>
    <w:rPr>
      <w:rFonts w:hint="eastAsia" w:ascii="宋体" w:hAnsi="宋体" w:eastAsia="宋体" w:cs="宋体"/>
      <w:color w:val="000000"/>
      <w:sz w:val="22"/>
      <w:szCs w:val="22"/>
      <w:u w:val="none"/>
    </w:rPr>
  </w:style>
  <w:style w:type="character" w:styleId="1156" w:customStyle="1">
    <w:name w:val="font61"/>
    <w:basedOn w:val="895"/>
    <w:link w:val="853"/>
    <w:uiPriority w:val="0"/>
    <w:qFormat/>
    <w:rPr>
      <w:rFonts w:hint="eastAsia" w:ascii="宋体" w:hAnsi="宋体" w:eastAsia="宋体" w:cs="宋体"/>
      <w:color w:val="000000"/>
      <w:sz w:val="20"/>
      <w:szCs w:val="20"/>
      <w:u w:val="none"/>
    </w:rPr>
  </w:style>
  <w:style w:type="character" w:styleId="1157" w:customStyle="1">
    <w:name w:val="font11"/>
    <w:basedOn w:val="895"/>
    <w:link w:val="853"/>
    <w:uiPriority w:val="0"/>
    <w:qFormat/>
    <w:rPr>
      <w:rFonts w:hint="eastAsia" w:ascii="宋体" w:hAnsi="宋体" w:eastAsia="宋体" w:cs="宋体"/>
      <w:color w:val="000000"/>
      <w:sz w:val="20"/>
      <w:szCs w:val="20"/>
      <w:u w:val="none"/>
    </w:rPr>
  </w:style>
  <w:style w:type="paragraph" w:styleId="1158" w:customStyle="1">
    <w:name w:val="正文111"/>
    <w:next w:val="1159"/>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59" w:customStyle="1">
    <w:name w:val="目录 111"/>
    <w:basedOn w:val="1158"/>
    <w:next w:val="1158"/>
    <w:uiPriority w:val="0"/>
    <w:qFormat/>
    <w:pPr>
      <w:jc w:val="left"/>
      <w:spacing w:after="100" w:line="259" w:lineRule="auto"/>
      <w:widowControl/>
    </w:pPr>
    <w:rPr>
      <w:rFonts w:ascii="Calibri" w:hAnsi="Calibri"/>
      <w:sz w:val="22"/>
      <w:szCs w:val="22"/>
    </w:rPr>
  </w:style>
  <w:style w:type="character" w:styleId="1160" w:customStyle="1">
    <w:name w:val="NormalCharacter11"/>
    <w:link w:val="853"/>
    <w:uiPriority w:val="0"/>
    <w:semiHidden/>
    <w:qFormat/>
    <w:rPr>
      <w:rFonts w:ascii="Times New Roman" w:hAnsi="Times New Roman" w:eastAsia="宋体" w:cs="Times New Roman"/>
      <w:sz w:val="21"/>
      <w:szCs w:val="24"/>
      <w:lang w:val="en-US" w:eastAsia="zh-CN" w:bidi="ar-SA"/>
    </w:rPr>
  </w:style>
  <w:style w:type="character" w:styleId="1161" w:customStyle="1">
    <w:name w:val="font71"/>
    <w:basedOn w:val="895"/>
    <w:link w:val="853"/>
    <w:uiPriority w:val="0"/>
    <w:qFormat/>
    <w:rPr>
      <w:rFonts w:hint="eastAsia" w:ascii="宋体" w:hAnsi="宋体" w:eastAsia="宋体" w:cs="宋体"/>
      <w:color w:val="000000"/>
      <w:sz w:val="21"/>
      <w:szCs w:val="21"/>
      <w:u w:val="none"/>
    </w:rPr>
  </w:style>
  <w:style w:type="character" w:styleId="1162" w:customStyle="1">
    <w:name w:val="font81"/>
    <w:basedOn w:val="895"/>
    <w:link w:val="853"/>
    <w:uiPriority w:val="0"/>
    <w:qFormat/>
    <w:rPr>
      <w:rFonts w:ascii="Times New Roman" w:hAnsi="Times New Roman" w:cs="Times New Roman"/>
      <w:color w:val="000000"/>
      <w:sz w:val="21"/>
      <w:szCs w:val="21"/>
      <w:u w:val="none"/>
    </w:rPr>
  </w:style>
  <w:style w:type="character" w:styleId="1163" w:customStyle="1">
    <w:name w:val="font91"/>
    <w:basedOn w:val="895"/>
    <w:link w:val="853"/>
    <w:uiPriority w:val="0"/>
    <w:qFormat/>
    <w:rPr>
      <w:rFonts w:hint="eastAsia" w:ascii="宋体" w:hAnsi="宋体" w:eastAsia="宋体" w:cs="宋体"/>
      <w:color w:val="000000"/>
      <w:sz w:val="21"/>
      <w:szCs w:val="21"/>
      <w:u w:val="none"/>
    </w:rPr>
  </w:style>
  <w:style w:type="paragraph" w:styleId="1164" w:customStyle="1">
    <w:name w:val="页脚1"/>
    <w:basedOn w:val="853"/>
    <w:uiPriority w:val="0"/>
    <w:qFormat/>
    <w:pPr>
      <w:jc w:val="left"/>
      <w:tabs>
        <w:tab w:val="center" w:pos="4153" w:leader="none"/>
        <w:tab w:val="right" w:pos="8306" w:leader="none"/>
      </w:tabs>
    </w:pPr>
    <w:rPr>
      <w:sz w:val="18"/>
      <w:szCs w:val="18"/>
    </w:rPr>
  </w:style>
  <w:style w:type="paragraph" w:styleId="1165" w:customStyle="1">
    <w:name w:val="列表段落1"/>
    <w:basedOn w:val="980"/>
    <w:next w:val="853"/>
    <w:uiPriority w:val="99"/>
    <w:qFormat/>
    <w:pPr>
      <w:ind w:firstLine="420"/>
    </w:pPr>
  </w:style>
  <w:style w:type="paragraph" w:styleId="1166" w:customStyle="1">
    <w:name w:val="正文缩进11"/>
    <w:basedOn w:val="853"/>
    <w:uiPriority w:val="0"/>
    <w:unhideWhenUsed/>
    <w:qFormat/>
    <w:pPr>
      <w:ind w:firstLine="420"/>
    </w:pPr>
  </w:style>
  <w:style w:type="paragraph" w:styleId="1167" w:customStyle="1">
    <w:name w:val="列表段落"/>
    <w:basedOn w:val="853"/>
    <w:uiPriority w:val="34"/>
    <w:qFormat/>
    <w:pPr>
      <w:contextualSpacing/>
      <w:ind w:left="720"/>
    </w:pPr>
  </w:style>
  <w:style w:type="paragraph" w:styleId="1168" w:customStyle="1">
    <w:name w:val="普通(网站)1"/>
    <w:basedOn w:val="85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69" w:customStyle="1">
    <w:name w:val="纯文本11"/>
    <w:basedOn w:val="853"/>
    <w:uiPriority w:val="0"/>
    <w:qFormat/>
    <w:rPr>
      <w:rFonts w:ascii="宋体" w:hAnsi="Courier New"/>
      <w:szCs w:val="20"/>
    </w:rPr>
  </w:style>
  <w:style w:type="paragraph" w:styleId="1170" w:customStyle="1">
    <w:name w:val="纯文本1"/>
    <w:basedOn w:val="980"/>
    <w:uiPriority w:val="0"/>
    <w:qFormat/>
    <w:rPr>
      <w:rFonts w:hAnsi="Courier New"/>
      <w:sz w:val="20"/>
    </w:rPr>
  </w:style>
  <w:style w:type="paragraph" w:styleId="1171" w:customStyle="1">
    <w:name w:val="Body text|21"/>
    <w:basedOn w:val="853"/>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31</cp:revision>
  <dcterms:created xsi:type="dcterms:W3CDTF">2021-06-29T14:28:00Z</dcterms:created>
  <dcterms:modified xsi:type="dcterms:W3CDTF">2026-05-09T05:38:34Z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eyJoZGlkIjoiNTVjYjM4NTU1NzQ3Nzk2MWVkZWVlZjU5YWM1ZGEwMDYiLCJ1c2VySWQiOiI2MjAyNjAwNDcifQ==</vt:lpwstr>
  </property>
  <property fmtid="{D5CDD505-2E9C-101B-9397-08002B2CF9AE}" pid="3" name="KSOProductBuildVer">
    <vt:lpwstr>2052-12.1.0.25865</vt:lpwstr>
  </property>
  <property fmtid="{D5CDD505-2E9C-101B-9397-08002B2CF9AE}" pid="4" name="ICV">
    <vt:lpwstr>1847F732EF4F40C8B0B9272A826CA087_12</vt:lpwstr>
  </property>
</Properties>
</file>