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73"/>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647825" cy="12668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48974" name=""/>
                        <pic:cNvPicPr>
                          <a:picLocks noChangeAspect="1"/>
                        </pic:cNvPicPr>
                        <pic:nvPr/>
                      </pic:nvPicPr>
                      <pic:blipFill>
                        <a:blip r:embed="rId13"/>
                        <a:stretch/>
                      </pic:blipFill>
                      <pic:spPr bwMode="auto">
                        <a:xfrm>
                          <a:off x="0" y="0"/>
                          <a:ext cx="1647824" cy="1266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8pt;height:99.8pt;mso-wrap-distance-left:0.0pt;mso-wrap-distance-top:0.0pt;mso-wrap-distance-right:0.0pt;mso-wrap-distance-bottom:0.0pt;" stroked="false">
                <v:path textboxrect="0,0,0,0"/>
                <v:imagedata r:id="rId13" o:title=""/>
              </v:shape>
            </w:pict>
          </mc:Fallback>
        </mc:AlternateContent>
      </w:r>
      <w:r>
        <w:rPr>
          <w:rFonts w:ascii="SimSun" w:hAnsi="SimSun" w:eastAsia="SimSun" w:cs="SimSun"/>
          <w:b/>
          <w:color w:val="000000"/>
          <w:spacing w:val="76"/>
          <w:sz w:val="112"/>
        </w:rPr>
        <w:t xml:space="preserve"> </w:t>
      </w:r>
      <w:r/>
    </w:p>
    <w:p>
      <w:pPr>
        <w:ind w:left="0" w:right="0" w:firstLine="0"/>
        <w:jc w:val="center"/>
        <w:spacing w:before="0" w:after="73"/>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12"/>
        </w:rPr>
        <w:t xml:space="preserve">招</w:t>
      </w:r>
      <w:r/>
    </w:p>
    <w:p>
      <w:pPr>
        <w:ind w:left="0" w:right="0" w:firstLine="0"/>
        <w:jc w:val="center"/>
        <w:spacing w:before="0" w:after="73"/>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12"/>
        </w:rPr>
        <w:t xml:space="preserve">标</w:t>
      </w:r>
      <w:r/>
    </w:p>
    <w:p>
      <w:pPr>
        <w:ind w:left="0" w:right="0" w:firstLine="0"/>
        <w:jc w:val="center"/>
        <w:spacing w:before="0" w:after="73"/>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12"/>
        </w:rPr>
        <w:t xml:space="preserve">文</w:t>
      </w:r>
      <w:r/>
    </w:p>
    <w:p>
      <w:pPr>
        <w:ind w:left="0" w:right="0" w:firstLine="0"/>
        <w:jc w:val="center"/>
        <w:spacing w:before="0" w:after="73"/>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6"/>
          <w:sz w:val="112"/>
        </w:rPr>
        <w:t xml:space="preserve">件</w:t>
      </w:r>
      <w:r/>
    </w:p>
    <w:p>
      <w:pPr>
        <w:ind w:left="0" w:right="0" w:firstLine="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01"/>
        <w:jc w:val="both"/>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项目编号：JSZC-320312-ZJZB-G2026-0056</w:t>
      </w:r>
      <w:r/>
    </w:p>
    <w:p>
      <w:pPr>
        <w:ind w:left="2798" w:right="0" w:hanging="1960"/>
        <w:jc w:val="both"/>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项目名称：铜山区急救站急救车装备标准化配置项目</w:t>
      </w:r>
      <w:r/>
    </w:p>
    <w:p>
      <w:pPr>
        <w:ind w:left="0" w:right="0" w:firstLine="901"/>
        <w:jc w:val="both"/>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人：徐州市铜山区卫生健康委员会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8"/>
        </w:rPr>
        <w:t xml:space="preserve">采购代理机构：江苏中际招标代理有限公司</w:t>
      </w:r>
      <w:r>
        <w:rPr>
          <w:rFonts w:ascii="Calibri" w:hAnsi="Calibri" w:eastAsia="Calibri" w:cs="Calibri"/>
          <w:sz w:val="21"/>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二〇二六年五月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rPr>
          <w:sz w:val="24"/>
        </w:rPr>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2"/>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523404695" w:history="1">
        <w:r>
          <w:rPr>
            <w:rStyle w:val="755"/>
            <w:rFonts w:ascii="SimSun" w:hAnsi="SimSun" w:eastAsia="SimSun" w:cs="SimSun"/>
            <w:color w:val="0000ee"/>
            <w:sz w:val="28"/>
            <w:u w:val="single"/>
          </w:rPr>
          <w:t xml:space="preserve">第一章投标邀请</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23404696" w:history="1">
        <w:r>
          <w:rPr>
            <w:rStyle w:val="755"/>
            <w:rFonts w:ascii="SimSun" w:hAnsi="SimSun" w:eastAsia="SimSun" w:cs="SimSun"/>
            <w:color w:val="0000ee"/>
            <w:sz w:val="28"/>
            <w:u w:val="single"/>
          </w:rPr>
          <w:t xml:space="preserve">第二章投标人须知</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23404697" w:history="1">
        <w:r>
          <w:rPr>
            <w:rStyle w:val="755"/>
            <w:rFonts w:ascii="SimSun" w:hAnsi="SimSun" w:eastAsia="SimSun" w:cs="SimSun"/>
            <w:color w:val="0000ee"/>
            <w:sz w:val="28"/>
            <w:u w:val="single"/>
          </w:rPr>
          <w:t xml:space="preserve">第三章投标资料表</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23404698" w:history="1">
        <w:r>
          <w:rPr>
            <w:rStyle w:val="755"/>
            <w:rFonts w:ascii="SimSun" w:hAnsi="SimSun" w:eastAsia="SimSun" w:cs="SimSun"/>
            <w:color w:val="0000ee"/>
            <w:sz w:val="28"/>
            <w:u w:val="single"/>
          </w:rPr>
          <w:t xml:space="preserve">第四章评标标准</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23404699" w:history="1">
        <w:r>
          <w:rPr>
            <w:rStyle w:val="755"/>
            <w:rFonts w:ascii="SimSun" w:hAnsi="SimSun" w:eastAsia="SimSun" w:cs="SimSun"/>
            <w:color w:val="0000ee"/>
            <w:sz w:val="28"/>
            <w:u w:val="single"/>
          </w:rPr>
          <w:t xml:space="preserve">第五章拟签订的合同文本</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23404700" w:history="1">
        <w:r>
          <w:rPr>
            <w:rStyle w:val="755"/>
            <w:rFonts w:ascii="SimSun" w:hAnsi="SimSun" w:eastAsia="SimSun" w:cs="SimSun"/>
            <w:color w:val="0000ee"/>
            <w:sz w:val="28"/>
            <w:u w:val="single"/>
          </w:rPr>
          <w:t xml:space="preserve">第六章采购需求</w:t>
        </w:r>
      </w:hyperlink>
      <w:r/>
      <w:r/>
    </w:p>
    <w:p>
      <w:pPr>
        <w:ind w:left="0" w:right="0" w:firstLine="600"/>
        <w:spacing w:before="240" w:after="240" w:line="85" w:lineRule="atLeast"/>
        <w:tabs>
          <w:tab w:val="left" w:pos="8948"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23404701" w:history="1">
        <w:r>
          <w:rPr>
            <w:rStyle w:val="755"/>
            <w:rFonts w:ascii="SimSun" w:hAnsi="SimSun" w:eastAsia="SimSun" w:cs="SimSun"/>
            <w:color w:val="0000ee"/>
            <w:sz w:val="28"/>
            <w:u w:val="single"/>
          </w:rPr>
          <w:t xml:space="preserve">第七章投标文件相关格式</w:t>
        </w:r>
      </w:hyperlink>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徐州市铜山区卫生健康委员会铜山区急救站急救车装备标准化配置项目招标文件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第一章投标邀请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江苏中际招标代理有限公司对徐州市铜山区卫生健康委员会“铜山区急救站急救车装备标准化配置项目”进行公开招标采购，现邀请符合相关条件的供应商投标。</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一、项目名称和项目编号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（一)项目名称：铜山区急救站急救车装备标准化配置项目</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（二)项目编号：JSZC-320312-ZJZB-G2026-0056</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二、对投标人的资格要求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详见本项目公开招标公告。</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（一）潜在投标人访问电子招标投标交易平台的网络地址和方法：</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苏采云”系统的网络地址和方法：“苏采云”系统的网址：http://jszfcg.jsczt.cn/；或进入徐州政府采购网（网址：http://czj.xz.gov.cn/Home/HomeIndex）--业务工作--用户登录，点击“苏采云”进入系统。</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（二）采购代理机构将数据电文形式的招标文件加载至电子招标投标交易平台，供潜在投标人下载或者查阅。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（三）售价：免费。</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四、投标有关信息</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（一）投标截止时间：2026年6月17日北京时间10:00。</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（二）开标时间：2026年6月17日北京时间10:00。</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（三）开标地点：“苏采云”系统（网址：http://jszfcg.jsczt.cn/）“开标大厅”或进入徐州政府采购网（网址：http://czj.xz.gov.cn/Home/HomeIndex）-业务工作 -用户登录，点击“苏采云”进入系统“开标大厅”。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五、采购人</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（一）名称：徐州市铜山区卫生健康委员会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（二）地址：铜山区凤山路1号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（三）采购项目联系人：陈传娇； 联系电话：19951504346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六、采购代理机构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（一）名称：江苏中际招标代理有限公司。</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（二）地址：徐州市云龙区绿地商务城LOFT领海办公楼5#1905室（汉风路和昆仑大道交叉口东北角）</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（三）采购项目联系人：邵伟 ；联系电话：0516-83200166</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第二章投标人须知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（一）采购人。采购人即指依法进行政府采购的国家机关、事业单位和团体组织。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（二）政府招标采购方式。政府采购货物或服务（以下简称“货物服务”）的招标方式，分为公开招标和邀请招标。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（三）采购人在采购货物服务的招标投标活动中，应当贯彻落实“节约能源、保护环境、扶持不发达地区和少数民族地区和促进中小企业发展”等政府采购政策。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（五）采购人委托采购代理机构代理招标的，采购代理机构必须在采购人委托的范围内依法开展采购活动。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（六）投标人的资格条件：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投标人是指响应招标、参加投标竞争的法人、其他组织或者自然人。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2.投标人授权代表系指法定代表人或受法人委托的受托人。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（七）投标费用：投标人应承担所有与准备和参加投标有关的费用。无论投标的结果如何，采购代理机构对上述费用不承担任何责任和义务。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（八）招标文件应包括以下内容：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第三章，投标资料表；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第五章，拟签订的合同文本；</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第六章，采购需求；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第七章，投标文件相关格式。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（九）招标文件澄清或者修改：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2.现场考察以本文件第三章《投标资料表》中的要求为准。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3.开标前答疑会以本文件第三章《投标资料表》中的要求为准。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（十）投标人应当按照招标文件的要求编制投标文件。投标文件应对招标文件提出的要求和条件作出实质性响应。</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（十一）投标文件的语言。投标文件以及投标人与采购代理机构就有关投标的往来函电均应使用本文件第三章《投标资料表》规定的语言书写，否则无效。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（十二）投标文件的构成：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1.投标文件的构成以本文件第三章《投标资料表》中的要求为准。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2.投标人应当提交的资格、资信证明文件，以本文件第三章《投标资料表》中的所提要求为准。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（十三）投标函和价格表、商务条件、交货和提供服务的时间：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1.投标函和价格表的要求见本章（十二）、（十三），格式见本文件第七章《投标文件相关格式》中《投标函》和《开标一览表》。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2.商务条件以本文件第三章《投标资料表》中的要求为准。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3.交货和提供服务的时间，以本文件第三章《投标资料表》中所提要求为准。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（十四）投标报价要求：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1.投标人应按照招标文件的要求报出分项价格和总价。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2.投标人应按照招标文件的要求进行报价，如投标人作出偏离，应在《偏离表》中列出。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3.采购人不支付报价以外的任何费用。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4.投标人所报的价格，在合同执行过程中是固定的，不得以任何理由予以变更。投标人提交滑动价格的投标文件，在资格性、符合性检查时按照无效投标处理。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5.投标人只能提交一个投标价格，投标人提交多个价格的投标文件，在资格性、符合性检查时按照无效投标处理。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（十五）投标货币。以本文件第三章《投标资料表》中所提要求为准。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（十六）投标有效期：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1.投标有效期为开标之日后90天。采购人可以要求对投标有效期延长一次，但该延长期最长不得超过30天。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3.如果采购人发出要求延长投标有效期的通知，并在投标有效期届满前，没有收到投标人同意的书面通知，则视为该投标人不接受上述延期的要求。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（十七）投标文件的编制要求和签署要求：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（1）投标人应由其法定代表人或法定代表人授权代表在规定的网上投标时间，凭 CA 证书登录“苏采云”系统在线编制投标文件（电子数据），并在投标截止时间之前上传投标文件。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（2）投标人应对 CA 证书妥善保管，如被他人盗用投标，因此带来的结果均由投标人自行承担。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（3）投标人应当对招标文件提出的要求和条件作出实质性响应，并在电子投标系统逐条应答。</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（4）投标人应对要求提供的资格证明文件（如资质证书、资格证书）、技术资料（如白皮书、彩页、手册、检测报告等）扫描上传至投标系统。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（十八）投标文件的盖章要求：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投标文件的盖章要求，以本文件第三章《投标资料表》中所提要求为准。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（十九）提交投标文件的截止时间和收到投标文件后注意事项。投标人应在招标文件要求的提交投标文件的截止时间前，将投标文件提交至“苏采云”系统。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（二十）凡在招标文件要求提交投标文件的截止时间之后送达的投标文件，均为无效投标文件，采购代理机构应当拒收。在规定时间内各投标人携带CA锁进行网上解密。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（二十二）本项目不允许分包。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（二十三）投标人应当遵循公平竞争的原则，不得恶意串通，不得妨碍其他投标人的竞争行为，不得损害采购人或者其他投标人的合法权益。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（二十四）有下列情形之一的，其投标无效。</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3.不同投标人的投标文件中，所载明的项目管理成员或联系人为同一人；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5.不同投标人投标文件内容存在非正常一致、项目组成员出现同一人、投标文件中错误（ 或异常）一致或雷同、电子文档信息一致或雷同的、投标报价呈规律性差异的；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6.电子投标文件未按规定期限投标的，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7.电子投标文件未按招标文件要求签章的；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8.投标人未在规定时间内解密电子投标文件的；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9.投标文件未按招标文件规定的内容和要求填写的；没有在投标系统指定位置上传对应文件、材料的；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10.不具备招标文件中规定的资格要求的；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11.报价超过招标文件中规定的预算金额或者最高限价的；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12.投标文件含有采购人不能接受的附加条件的；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13.法律法规和招标文件规定的其他无效情形。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（二十五）开标：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1.开标时间及地点。开标应当在招标文件确定的提交投标文件截止时间的同一时间公开进行；开标地点应当为招标文件中预先确定的地点。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2.由电子招标投标交易平台主持，邀请投标人参加。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3.所有投标单位使用 CA 证书在开标时间时，解密各自投标文件，投标人不足3家的，不得评标。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（二十六）公开招标采购项目开标结束后，采购人依法对投标人的资格进行审查。合格投标人不足3家的，不得评标。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1.评标工作由采购代理机构负责组织，并履行下列职责：</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（1）核对评审专家身份和采购人代表授权函，对评审专家在政府采购活动中的职责履行情况予以记录，并及时将有关违法违规行为向财政部门报告；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（8）核对评标结果，对有《</w:t>
      </w:r>
      <w:hyperlink r:id="rId21" w:tooltip="http://www.caigou2003.com/" w:history="1">
        <w:r>
          <w:rPr>
            <w:rStyle w:val="755"/>
            <w:rFonts w:ascii="SimSun" w:hAnsi="SimSun" w:eastAsia="SimSun" w:cs="SimSun"/>
            <w:color w:val="0000ee"/>
            <w:sz w:val="24"/>
            <w:u w:val="single"/>
          </w:rPr>
          <w:t xml:space="preserve">政府采购</w:t>
        </w:r>
      </w:hyperlink>
      <w:r>
        <w:rPr>
          <w:rFonts w:ascii="SimSun" w:hAnsi="SimSun" w:eastAsia="SimSun" w:cs="SimSun"/>
          <w:color w:val="000000"/>
          <w:sz w:val="24"/>
        </w:rPr>
        <w:t xml:space="preserve">货物和服务招标投标管理办法》第六十四条规定情形的，应要求评标委员会复核或者书面说明理由，评标委员会拒绝的，应予记录并向本级财政部门报告；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2.评标委员会负责具体评标事务，并独立履行下列职责：</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（5）向采购人、采购代理机构或有关部门报告评标中发现的违法行为。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（二十七）评标方法分为最低评标价法和综合评分法。</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（二十八）评标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1.评标工作程序：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（1）投标文件初审。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①资格性审查。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②符合性审查。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（2）澄清有关问题。</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（3）比较与评价。</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（4）推荐中标候选供应商名单。</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（5）编写评审报告（评标报告）。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2.在评标中，不得改变招标文件中规定的评标标准、方法和中标条件。评标委员会对投标文件响应性的判定，要基于投标文件本身的内容，而不得寻求外部的证据。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hyperlink r:id="rId22" w:tooltip="http://lilun.caigou2003.com/recijiedu/2365668.html" w:history="1">
        <w:r>
          <w:rPr>
            <w:rStyle w:val="755"/>
            <w:rFonts w:ascii="SimSun" w:hAnsi="SimSun" w:eastAsia="SimSun" w:cs="SimSun"/>
            <w:color w:val="0000ee"/>
            <w:sz w:val="24"/>
            <w:u w:val="single"/>
          </w:rPr>
          <w:t xml:space="preserve">最低评标价法</w:t>
        </w:r>
      </w:hyperlink>
      <w:r>
        <w:rPr>
          <w:rFonts w:ascii="SimSun" w:hAnsi="SimSun" w:eastAsia="SimSun" w:cs="SimSun"/>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hyperlink r:id="rId23" w:tooltip="http://lilun.caigou2003.com/recijiedu/2365667.html" w:history="1">
        <w:r>
          <w:rPr>
            <w:rStyle w:val="755"/>
            <w:rFonts w:ascii="SimSun" w:hAnsi="SimSun" w:eastAsia="SimSun" w:cs="SimSun"/>
            <w:color w:val="0000ee"/>
            <w:sz w:val="24"/>
            <w:u w:val="single"/>
          </w:rPr>
          <w:t xml:space="preserve">综合评分法</w:t>
        </w:r>
      </w:hyperlink>
      <w:r>
        <w:rPr>
          <w:rFonts w:ascii="SimSun" w:hAnsi="SimSun" w:eastAsia="SimSun" w:cs="SimSun"/>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非单一产品采购项目，多家投标人提供的核心产品品牌相同的，按前两款规定处理。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（二十九）投标文件报价出现前后不一致的，按照下列规定修正：</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1.投标文件中开标一览表（报价表）内容与投标文件中相应内容不一致的，以开标一览表（报价表）为准；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4.总价金额与按单价合计金额不一致的，以单价金额计算结果为准。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评标中需要投标人对投标文件澄清或者说明的，应当通过“苏采云”系统交换数据电文。在评标期间，请投标人保持在线。</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（三十）实施政府采购异常低价审查的有关要求：</w:t>
      </w:r>
      <w:r/>
    </w:p>
    <w:p>
      <w:pPr>
        <w:ind w:left="0" w:right="0" w:firstLine="24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1）评审中出现下列情形之一的，评审（评标）委员会应当启动异常低价投标（响应）审查程序：</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3.投标（响应）报价低于采购项目最高限价（未设定最高限价的采购项目，以采购项目预算金额作为最高限价）45%的，即投标（响应）报价&lt;采购项目最高限价×45%；</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4.评审（评标）委员会基于专业判断，认为供应商报价过低，有可能影响产品质量或者不能诚信履约的其他情形。</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561"/>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（三十二）废标条款：</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出现下列情形之一的，应予废标。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（三十三）采购代理机构应当在评标结束后2个工作日内将评标报告送采购人。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（三十四）采购人应当自收到评标报告之日起5个工作日内，在评标报告确定的中标候选人名单中按顺序确定中标人。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七、政府采购合同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（三十六）签订政府采购合同（合同签订方式）：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采购人不得向中标人提出任何不合理的要求作为签订合同的条件。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（三十七）采购人与中标人应当根据合同的约定依法履行合同义务。政府采购合同的履行、违约责任和解决争议的方法等，按《中华人民共和国民法典》相关条款执行。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（三十八）履约保证金：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1.中标人应在政府采购合同签订后，向采购人提交本文件第三章《投标资料表》中规定金额的履约保证金。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3.中标人凭采购人出具验收书的复印件及收款收据办理履约保证金退付手续。履约保证金在采购人处存放期间，不计利息。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（三十九）腐败和欺诈行为：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1.采购代理机构、采购人、投标人等参与招投标的各方，均应在招标、采购、合同执行等过程中保持廉洁和最高的道德水准。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（1）腐败和欺诈行为的含义：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②“欺诈行为”系指为了影响招标、采购和合同执行等过程，隐瞒事实真相，给买方、卖方、采购代理机构及他人造成损害的行为，其中包括投标人之间的串通行为。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（2）如果被推荐的中标人有腐败和欺诈行为，将取消其中标资格。</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（3）如果投标人在任何时候，被法院及政府有关管理部门认定为有腐败和欺诈行为，采购代理机构有权拒绝其投标、取消其中标资格和撤销其已签署的合同。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八、询问和质疑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（四十）询问和质疑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九、电子招标投标交易平台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（四十一）电子招标投标交易平台（即“苏采云”系统，网址：</w:t>
      </w:r>
      <w:hyperlink r:id="rId24" w:tooltip="http://jszfcg.jsczt.cn/" w:history="1">
        <w:r>
          <w:rPr>
            <w:rStyle w:val="755"/>
            <w:rFonts w:ascii="SimSun" w:hAnsi="SimSun" w:eastAsia="SimSun" w:cs="SimSun"/>
            <w:color w:val="0000ee"/>
            <w:sz w:val="24"/>
            <w:u w:val="single"/>
          </w:rPr>
          <w:t xml:space="preserve">http://jszfcg.jsczt.cn/</w:t>
        </w:r>
      </w:hyperlink>
      <w:r>
        <w:rPr>
          <w:rFonts w:ascii="SimSun" w:hAnsi="SimSun" w:eastAsia="SimSun" w:cs="SimSun"/>
          <w:color w:val="000000"/>
          <w:sz w:val="24"/>
        </w:rPr>
        <w:t xml:space="preserve">）相关要求是本招标文件的组成部分。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第三章投标资料表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4"/>
        <w:gridCol w:w="8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本项目采购人：徐州市铜山区卫生健康委员会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本项目采购代理机构：江苏中际招标代理有限公司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投标人的资格条件：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一、符合《中华人民共和国政府采购法》第二十二条的规定；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二、本项目不属于专门面向中小微企业采购的项目。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采购包1（机械复苏类）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（1）投标人为生产企业的，须提供医疗器械生产许可证；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（2）投标人为经营企业的，须提供第二类医疗器械经营备案凭证；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（3）所投心肺复苏器须提供第二类医疗器械注册证。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采购包2（生命支持监护类）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（1）投标人为生产企业的，须提供医疗器械生产许可证；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（2）投标人为经营企业的，须提供第三类医疗器械经营许可证；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（3）所投血生化血气分析仪、心电图机、气管插管（可视喉镜）须提供第二类医疗器械注册证；除颤监护仪、AED、输液泵、注射泵均须提供第三类医疗器械注册证。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采购包3（搬运转运及其他类）</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投标人为生产企业的，需提供：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①一类医疗器械：提供第一类医疗器械生产备案凭证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②二类医疗器械：提供医疗器械生产许可证；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（2）投标人为经营企业的，须提供第二类医疗器械经营备案凭证；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（3）所投普通电动推车、涉水车专用电动推车须提供第二类医疗器械注册证；铲式担架、脊柱固定板、楼梯担架、急救箱须提供第一类医疗器械备案凭证。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同时明确相关事项如下：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一、本项目不接受联合体参与采购活动。</w:t>
            </w:r>
            <w:r/>
          </w:p>
          <w:p>
            <w:pPr>
              <w:ind w:left="560" w:right="0" w:hanging="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二、单位负责人为同一人或者存在直接控股、管理关系的不同供应商，不得参加同一合同项下的政府采购活动。</w:t>
            </w:r>
            <w:r/>
          </w:p>
          <w:p>
            <w:pPr>
              <w:ind w:left="560" w:right="0" w:hanging="5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三、为本采购项目提供整体设计、规范编制或者项目管理、监理、检测等服务的供应商，不得再参加本采购项目的采购活动。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四、查询及使用供应商信用记录：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（一)由采购人查询信用信息。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（二)查询渠道包括：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1.“信用中国”网（</w:t>
            </w:r>
            <w:hyperlink r:id="rId25" w:tooltip="http://www.creditchina.gov.cn/" w:history="1">
              <w:r>
                <w:rPr>
                  <w:rStyle w:val="755"/>
                  <w:rFonts w:ascii="SimSun" w:hAnsi="SimSun" w:eastAsia="SimSun" w:cs="SimSun"/>
                  <w:color w:val="0000ee"/>
                  <w:sz w:val="24"/>
                  <w:u w:val="none"/>
                </w:rPr>
                <w:t xml:space="preserve">www.creditchina.gov.cn</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2.中国政府采购网（</w:t>
            </w:r>
            <w:hyperlink r:id="rId26" w:tooltip="http://www.ccgp.gov.cn/" w:history="1">
              <w:r>
                <w:rPr>
                  <w:rStyle w:val="755"/>
                  <w:rFonts w:ascii="SimSun" w:hAnsi="SimSun" w:eastAsia="SimSun" w:cs="SimSun"/>
                  <w:color w:val="0000ee"/>
                  <w:sz w:val="24"/>
                  <w:u w:val="none"/>
                </w:rPr>
                <w:t xml:space="preserve">www.ccgp.gov.cn</w:t>
              </w:r>
            </w:hyperlink>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3.“信用江苏”网（http://credit.jiangsu.gov.cn）；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4.信用中国（江苏徐州）（http://www.xuzhoucredit.gov.cn）；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（三)截止时点（查询环节）：开标后资格审查结束前。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（四)信用信息查询记录和证据留存的具体方式：网页截屏打印，与其他采购文件一并保存。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（五)信用信息的使用规则：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tabs>
                <w:tab w:val="left" w:pos="5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w:t>
            </w:r>
            <w:r/>
          </w:p>
        </w:tc>
      </w:tr>
      <w:tr>
        <w:trPr>
          <w:trHeight w:val="48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线上投标文件编制要求：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一、基本目录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1.《开标一览表》（加盖电子签章，政府采购客户端工具输入报价自动生成）；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2.所投产品的环境标志产品认证证书原件的扫描件（如有）。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（2）环境标志产品认证证书是否符合要求，采购人评标时查询中国政府采购网（www.ccgp.gov.cn）相关内容后确定。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3.所投产品的节能产品认证证书原件的扫描件（如有）。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（2）节能产品认证证书是否符合要求，采购人评标时查询中国政府采购网（www.ccgp.gov.cn）相关内容后确定。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二、资格条件（1-6必须提供，否则投标无效）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1.投标人合法有效的法人或者其他组织的营业执照等证明文件，提供原件的扫描件；</w:t>
            </w:r>
            <w:r/>
          </w:p>
          <w:p>
            <w:pPr>
              <w:ind w:left="0" w:right="28"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2.财务状况报告（即提供投标人的本项目开标时间（不含开标当月）前6个月内任何时间的</w:t>
            </w:r>
            <w:r>
              <w:rPr>
                <w:rFonts w:ascii="SimSun" w:hAnsi="SimSun" w:eastAsia="SimSun" w:cs="SimSun"/>
                <w:b/>
                <w:color w:val="000000"/>
                <w:sz w:val="24"/>
              </w:rPr>
              <w:t xml:space="preserve">资产负债表、利润表扫描件各一份</w:t>
            </w:r>
            <w:r>
              <w:rPr>
                <w:rFonts w:ascii="SimSun" w:hAnsi="SimSun" w:eastAsia="SimSun" w:cs="SimSun"/>
                <w:color w:val="000000"/>
                <w:sz w:val="24"/>
              </w:rPr>
              <w:t xml:space="preserve">；</w:t>
            </w:r>
            <w:r>
              <w:rPr>
                <w:rFonts w:ascii="SimSun" w:hAnsi="SimSun" w:eastAsia="SimSun" w:cs="SimSun"/>
                <w:b/>
                <w:color w:val="000000"/>
                <w:sz w:val="24"/>
              </w:rPr>
              <w:t xml:space="preserve">或</w:t>
            </w:r>
            <w:r>
              <w:rPr>
                <w:rFonts w:ascii="SimSun" w:hAnsi="SimSun" w:eastAsia="SimSun" w:cs="SimSun"/>
                <w:color w:val="000000"/>
                <w:sz w:val="24"/>
              </w:rPr>
              <w:t xml:space="preserve">提供投标人2024年度（或2025年度）</w:t>
            </w:r>
            <w:r>
              <w:rPr>
                <w:rFonts w:ascii="SimSun" w:hAnsi="SimSun" w:eastAsia="SimSun" w:cs="SimSun"/>
                <w:b/>
                <w:color w:val="000000"/>
                <w:sz w:val="24"/>
              </w:rPr>
              <w:t xml:space="preserve">经审计</w:t>
            </w:r>
            <w:r>
              <w:rPr>
                <w:rFonts w:ascii="SimSun" w:hAnsi="SimSun" w:eastAsia="SimSun" w:cs="SimSun"/>
                <w:color w:val="000000"/>
                <w:sz w:val="24"/>
              </w:rPr>
              <w:t xml:space="preserve">的财务报告扫描件一份；</w:t>
            </w:r>
            <w:r>
              <w:rPr>
                <w:rFonts w:ascii="SimSun" w:hAnsi="SimSun" w:eastAsia="SimSun" w:cs="SimSun"/>
                <w:b/>
                <w:color w:val="000000"/>
                <w:sz w:val="24"/>
              </w:rPr>
              <w:t xml:space="preserve">或</w:t>
            </w:r>
            <w:r>
              <w:rPr>
                <w:rFonts w:ascii="SimSun" w:hAnsi="SimSun" w:eastAsia="SimSun" w:cs="SimSun"/>
                <w:color w:val="000000"/>
                <w:sz w:val="24"/>
              </w:rPr>
              <w:t xml:space="preserve">投标人的本项目开标时间（不含开标当月）前6个月内银行出具的</w:t>
            </w:r>
            <w:r>
              <w:rPr>
                <w:rFonts w:ascii="SimSun" w:hAnsi="SimSun" w:eastAsia="SimSun" w:cs="SimSun"/>
                <w:b/>
                <w:color w:val="000000"/>
                <w:sz w:val="24"/>
              </w:rPr>
              <w:t xml:space="preserve">资信证明扫描件</w:t>
            </w:r>
            <w:r>
              <w:rPr>
                <w:rFonts w:ascii="SimSun" w:hAnsi="SimSun" w:eastAsia="SimSun" w:cs="SimSun"/>
                <w:color w:val="000000"/>
                <w:sz w:val="24"/>
              </w:rPr>
              <w:t xml:space="preserve">一份）；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3.投标人的本项目开标时间前6个月内任何1个月（不含开标当月）的</w:t>
            </w:r>
            <w:r>
              <w:rPr>
                <w:rFonts w:ascii="SimSun" w:hAnsi="SimSun" w:eastAsia="SimSun" w:cs="SimSun"/>
                <w:b/>
                <w:color w:val="000000"/>
                <w:sz w:val="24"/>
              </w:rPr>
              <w:t xml:space="preserve">依法缴纳税收扫描件、社会保障资金扫描件</w:t>
            </w:r>
            <w:r>
              <w:rPr>
                <w:rFonts w:ascii="SimSun" w:hAnsi="SimSun" w:eastAsia="SimSun" w:cs="SimSun"/>
                <w:color w:val="000000"/>
                <w:sz w:val="24"/>
              </w:rPr>
              <w:t xml:space="preserve">的相关材料各一份（依法免税或不需要缴纳社会保障资金的供应商,提供相应文件扫描件证明其依法免税或不需要缴纳社会保障资金)；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5.投标人参加政府采购活动前3年内在经营活动中没有重大违法记录的书面声明（加盖电子签章，格式见招标文件第七章《投标文件相关格式》）；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采购包1（机械复苏类）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（1）投标人为生产企业的，须提供医疗器械生产许可证；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（2）投标人为经营企业的，须提供第二类医疗器械经营备案凭证；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（3）所投心肺复苏器须提供第二类医疗器械注册证。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采购包2（生命支持监护类）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（1）投标人为生产企业的，须提供医疗器械生产许可证；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（2）投标人为经营企业的，须提供第三类医疗器械经营许可证；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（3）所投血生化血气分析仪、心电图机、气管插管（可视喉镜）须提供第二类医疗器械注册证；除颤监护仪、AED、输液泵、注射泵均须提供第三类医疗器械注册证。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采购包3（搬运转运及其他类）</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投标人为生产企业的，需提供：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①一类医疗器械：提供第一类医疗器械生产备案凭证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②二类医疗器械：提供医疗器械生产许可证；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（2）投标人为经营企业的，须提供第二类医疗器械经营备案凭证；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（3）所投普通电动推车、涉水车专用电动推车须提供第二类医疗器械注册证；铲式担架、脊柱固定板、楼梯担架、急救箱须提供第一类医疗器械备案凭证。（提供上述扫描件加盖电子签章）。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三、符合条件（必须提供，否则投标无效）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1.《分项价格表》（加盖电子签章，格式见招标文件第七章《投标文件相关格式》）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（二）商务资信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2.《授权委托书》（提供原件的扫描件，格式见招标文件第七章《投标文件相关格式》）；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1.《偏离表》（加盖电子签章，格式见招标文件第七章《投标文件相关格式》）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（一）商务部分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要求见招标文件第四章《评标标准》；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要求见招标文件第四章《评标标准》及第六章《采购需求》；</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五、价格折扣文件格式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w:t>
            </w:r>
            <w:r>
              <w:rPr>
                <w:rFonts w:ascii="SimSun" w:hAnsi="SimSun" w:eastAsia="SimSun" w:cs="SimSun"/>
                <w:color w:val="000000"/>
                <w:sz w:val="24"/>
              </w:rPr>
              <w:t xml:space="preserve">一）企业报价折扣证明：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企业报价折扣证明：提供的货物全部由符合政策要求的中小企业制造，提供</w:t>
            </w:r>
            <w:r>
              <w:rPr>
                <w:rFonts w:ascii="SimSun" w:hAnsi="SimSun" w:eastAsia="SimSun" w:cs="SimSun"/>
                <w:b/>
                <w:color w:val="000000"/>
                <w:sz w:val="24"/>
              </w:rPr>
              <w:t xml:space="preserve">《中小企业声明函》（填写完整，加盖电子签章，格式见招标文件第七章《投标文件相关格式》。如不填写完整或未按要求填写的，视为无效）。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《中小企业声明函》查询渠道参考工业和信息化部发布的中小企业规模自测小程序。中小企业规模自测小程序详见《中小企业声明函》。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注：具体以《政府采购促进中小企业发展管理办法》（财库[2020]46号）和《关于印发中小企业划型标准规定的通知》（工信部联企业[2011]300号）的规定为准。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监狱企业和残疾人福利性单位等同于小微企业。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投标人为监狱企业的，提供省级以上监狱管理局、戒毒管理局（含新疆生产建设兵团）出具的属于监狱企业的证明文件原件的扫描件。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具体以《财政部司法部关于政府采购支持监狱企业发展有关问题的通知》（财库〔2014〕68号）的规定为准。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投标人为享受政府采购支持政策的残疾人福利性单位的，提供《残疾人福利性单位声明函》（加盖电子签章，格式见招标文件第七章《投标文件相关格式》）。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①安置的残疾人占本单位在职职工人数的比例不低于25%（含25%），并且安置的残疾人人数不少于10人（含10人）；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②依法与安置的每位残疾人签订了一年以上（含一年）的劳动合同或服务协议；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③为安置的每位残疾人按月足额缴纳了基本养老保险、基本医疗保险、失业保险、工伤保险和生育保险等社会保险费；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④通过银行等金融机构向安置的每位残疾人，按月支付了不低于单位所在区县适用的经省级人民政府批准的月最低工资标准的工资；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具体以《三部门联合发布关于促进残疾人就业政府采购政策的通知》（财库〔2017〕141号）规定为准。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（二）本国产品报价折扣证明：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本国产品报价折扣证明：提供的货物由符合政策要求的本国企业制造，</w:t>
            </w:r>
            <w:r>
              <w:rPr>
                <w:rFonts w:ascii="SimSun" w:hAnsi="SimSun" w:eastAsia="SimSun" w:cs="SimSun"/>
                <w:b/>
                <w:color w:val="000000"/>
                <w:sz w:val="24"/>
              </w:rPr>
              <w:t xml:space="preserve">提供《关于符合本国产品标准的声明函》（填写完整，加盖电子签章，格式见招标文件第七章《投标文件相关格式》。如不填写完整或未按要求填写的，视为无效）。</w:t>
            </w:r>
            <w:r>
              <w:rPr>
                <w:rFonts w:ascii="SimSun" w:hAnsi="SimSun" w:eastAsia="SimSun" w:cs="SimSun"/>
                <w:color w:val="000000"/>
                <w:sz w:val="24"/>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1、本国产品应当符合以下条件：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305175" cy="5048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96796" name=""/>
                              <pic:cNvPicPr>
                                <a:picLocks noChangeAspect="1"/>
                              </pic:cNvPicPr>
                              <pic:nvPr/>
                            </pic:nvPicPr>
                            <pic:blipFill>
                              <a:blip r:embed="rId27"/>
                              <a:stretch/>
                            </pic:blipFill>
                            <pic:spPr bwMode="auto">
                              <a:xfrm>
                                <a:off x="0" y="0"/>
                                <a:ext cx="33051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0.2pt;height:39.8pt;mso-wrap-distance-left:0.0pt;mso-wrap-distance-top:0.0pt;mso-wrap-distance-right:0.0pt;mso-wrap-distance-bottom:0.0pt;" stroked="false">
                      <v:path textboxrect="0,0,0,0"/>
                      <v:imagedata r:id="rId27" o:title=""/>
                    </v:shape>
                  </w:pict>
                </mc:Fallback>
              </mc:AlternateConten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注：中国境内生产的组件成本核算基本规则（即国办发〔2025〕34号文附件1）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1.投标人应对以上文件的合法性、真实性负责。</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商务条件见：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一、本文件第四章《评标标准》中《评分细则》。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交货和提供服务的时间：见本文件第五章《拟签订的合同文本》及本文件第六章《采购需求》。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本项目采购预算金额为人民币495.6万元</w:t>
            </w:r>
            <w:r>
              <w:rPr>
                <w:rFonts w:ascii="SimSun" w:hAnsi="SimSun" w:eastAsia="SimSun" w:cs="SimSun"/>
                <w:color w:val="000000"/>
                <w:sz w:val="24"/>
              </w:rPr>
              <w:t xml:space="preserve">。</w:t>
            </w:r>
            <w:r>
              <w:rPr>
                <w:rFonts w:ascii="SimSun" w:hAnsi="SimSun" w:eastAsia="SimSun" w:cs="SimSun"/>
                <w:b/>
                <w:color w:val="000000"/>
                <w:sz w:val="24"/>
              </w:rPr>
              <w:t xml:space="preserve">其中采购包1不接受超过158万元人民币的投标报价；采购包2不接受超过175万元人民币的投标报价；采购包3不接受超过162.6万元人民币的投标报价。</w:t>
            </w:r>
            <w:r>
              <w:rPr>
                <w:rFonts w:ascii="SimSun" w:hAnsi="SimSun" w:eastAsia="SimSun" w:cs="SimSun"/>
                <w:color w:val="000000"/>
                <w:sz w:val="24"/>
              </w:rPr>
              <w:t xml:space="preserve">投标人投标报价包括招标文件所确定的招标范围内的全部内容，以及为完成上述内容所需的全部费用，其报价包括但不限于产品的价格、安装、调试、劳务、管理、材料、税金、运费、保险、售后服务、招标代理费、供应商的利润等全部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投标人应当通过“苏采云”系统提交数据电文形式的投标文件（即电子投标）。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特别说明：通过“苏采云”系统提交政府采购客户端工具导出加密的投标文件（后缀名为zip）。投标文件不得超过150M！</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说明：本项目线上投标，即供应商投标文件从政府采购客户端工具制作通过“苏采云”系统提交，未提供线上投标文件的，投标无效。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投标人投标文件的提交：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1.投标文件提交时间：2026年6月17日北京时间10:00前。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2.投标截止时间：2026年6月17日北京时间10:00。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3.投标文件提交地点：投标人应当通过“苏采云”系统提交数据电文形式的投标文件（即电子投标），“苏采云”系统自动接收。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电子投标文件应由其法定代表人或法定代表人授权代表在规定的网上投标时间内，凭CA证书登录“苏采云”系统在线编制投标文件（电子数据），并在投标截止时间之前上传投标文件。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开标时间及地点：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1.开标时间：2026年6月17日10:00（北京时间）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（二十八)1</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一、推荐中标候选供应商名单。中标候选供应商数量应当根据采购需要确定，但必须按顺序排列中标候选供应商。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综合评分法的，按评审后得分由高到低顺序排列。得分相同的，按投标报价由低到高顺序排列。得分且投标报价相同的，按所投产品的技术规格得分由高到低顺序排列，得分且投标报价且所投产品的技术规格得分均相同的，按技术方案得分由高到低顺序排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三、采购人应当自收到评标报告之日起5个工作日内，在评标报告确定的中标候选人名单中按得分最高顺序确定一名中标人。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采购人与中标、中标人应当在中标、成交通知书发出之日起30日内，按照采购文件确定的事项签订政府采购合同。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 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供应商在法定质疑期内一次性提出针对同一采购程序环节的质疑。</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质疑接收人：江苏中际招标代理有限公司 ；联系电话：0516-83200166；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地址：徐州市云龙区绿地商务城LOFT领海办公楼5#1905室（汉风路和昆仑大道交叉口东北角）</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中标人应在确认中标后，在领取中标通知书的同时将纸质标书（正本1份，纸质标书加盖封面公章及骑缝章）送达至江苏中际招标代理有限公司存档。</w:t>
            </w:r>
            <w:r/>
          </w:p>
        </w:tc>
      </w:tr>
    </w:tbl>
    <w:p>
      <w:pPr>
        <w:ind w:left="0" w:right="0" w:firstLine="60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361"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附件：招标代理服务收费标准</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99"/>
        <w:gridCol w:w="2790"/>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5.定点类等无金额或事先不能计算出价格总额的项目，按中标（成交)金额按100万元计算。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6.有分包（分采购包)的以一个项目计算。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7.以上价格为协会指导价，双方可根据项目难易程度和优价原则协商确定。</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8.账户信息：</w:t>
      </w:r>
      <w:r/>
    </w:p>
    <w:p>
      <w:pPr>
        <w:ind w:left="0" w:right="0" w:firstLine="5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收款人：江苏中际招标代理有限公司</w:t>
      </w:r>
      <w:r/>
    </w:p>
    <w:p>
      <w:pPr>
        <w:ind w:left="0" w:right="0" w:firstLine="5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号：60210188000153179</w:t>
      </w:r>
      <w:r/>
    </w:p>
    <w:p>
      <w:pPr>
        <w:ind w:left="559"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开户行：江苏银行徐州博爱支行</w:t>
      </w:r>
      <w:r/>
    </w:p>
    <w:p>
      <w:pPr>
        <w:numPr>
          <w:ilvl w:val="0"/>
          <w:numId w:val="7"/>
        </w:numPr>
        <w:spacing w:before="240" w:after="240"/>
        <w:pBdr>
          <w:top w:val="none" w:color="000000" w:sz="4" w:space="0"/>
          <w:left w:val="none" w:color="000000" w:sz="4" w:space="0"/>
          <w:bottom w:val="none" w:color="000000" w:sz="4" w:space="0"/>
          <w:right w:val="none" w:color="000000" w:sz="4" w:space="0"/>
        </w:pBdr>
      </w:pPr>
      <w:r>
        <w:br w:type="page" w:clear="all"/>
      </w:r>
      <w:r/>
    </w:p>
    <w:p>
      <w:pPr>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w:t>
      </w:r>
      <w:r>
        <w:rPr>
          <w:rFonts w:ascii="SimSun" w:hAnsi="SimSun" w:eastAsia="SimSun" w:cs="SimSun"/>
          <w:b/>
          <w:color w:val="000000"/>
          <w:sz w:val="28"/>
        </w:rPr>
        <w:t xml:space="preserve">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w:t>
      </w:r>
      <w:r>
        <w:rPr>
          <w:rFonts w:ascii="Calibri" w:hAnsi="Calibri" w:eastAsia="Calibri" w:cs="Calibri"/>
          <w:b/>
          <w:color w:val="000000"/>
          <w:sz w:val="28"/>
        </w:rPr>
        <w:t xml:space="preserve">1</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0"/>
        <w:gridCol w:w="6824"/>
      </w:tblGrid>
      <w:tr>
        <w:trP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评价细则</w:t>
            </w:r>
            <w:r/>
          </w:p>
        </w:tc>
      </w:tr>
      <w:tr>
        <w:trPr>
          <w:trHeight w:val="5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各投标人价格得分=最低报价（投标人的最低评审价格）÷各投标人评审价格×30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（得分四舍五入保留小数点后2位。）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该投标人的评审价格=《开标一览表》中的“总价”*（100%-20%）（以投标人提供的《关于符合本国产品标准的声明函》或财政部会同有关部门规定的有关证明文件为准）。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3、上述1、2项评审优惠可同时享受，分别在供应商报价基础上予以扣除，用扣除后的价格参与评审，即该投标人的评审价格=《开标一览表》中的“总价”*（100%-30%）。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享受价格评审优惠不改变最终中标价格，政府采购合同仍按照中标供应商的报价签订。</w:t>
            </w:r>
            <w:r/>
          </w:p>
        </w:tc>
      </w:tr>
      <w:tr>
        <w:trPr>
          <w:trHeight w:val="2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投标文件中提供投标人的销售合同，签订日期在2023年1月1日以后的相同或相近产品的合同，每提供一个有效合同的得2分，本项最高得4分，未提供不得分。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时间以合同签订时间为准，投标文件中同时提供合同原件扫描件及中标（成交）通知书扫描件并加盖电子签章，不提供或提供内容模糊不清该项不得分。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设备技术参数全部满足招标文件中《第六章 采购需求》中的“四、技术参数、配置要求”的得满分20分；具体由评委根据供应商的投标文件中产品情况、《分项报价表》、《技术条款偏离表》等有关资料打分。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技术参数中响应指标每有一条不符合（负偏离）的，扣2分，扣完20分为止。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1.以上“技术要求”响应情况均须在投标文件《技术要求偏离表》中表述清楚，如表述不清，则按负偏离处理。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2.投标人如虚假响应或提供虚假证明材料，一经发现将取消中标资格，并上报财政主管部门。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所投产品性能与质量评价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根据投标人投标文件中提供的偏离表内容以及所投产品的产品手册、产品实样照片、配置清单等，对产品性能稳定性、质量可靠性、技术先进性、配置合理性等方面进行评价。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1.性能稳定性和设备配置（5分）：性能稳定性高、配置合理的得5分；性能稳定性较高、配置较合理的得3分；性能稳定性和配置一般的得1分；性能稳定性和配置较差的得0分；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2.质量可靠性（5分）：质量可靠性高的得5分；产品质量可靠性较高的得3分；质量可靠性程度一般的得1分；质量可靠性程度较差的得0分；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3.技术先进性（5分）：技术先进的得5分；技术一般的得3分；技术较落后的得1分；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根据投标人投标文件中提供的项目实施方案，内容包含但不限于质量保障措施、实施人员配备、配送计划、实施组织计划、进度计划、安装调试等，对内容的全面性、针对性、可行性进行评价。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1.全面性（5分）：全面具体详实得5分；基本具备的得3分；不太全面得1分。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2.针对性（5分）：针对性强得5分；针对性较强得3分；针对性不强得1分。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3.可行性（5分）：符合实际切实可行得5分；较切实可行得3分；可行性欠缺得1分；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根据投标人提供的售后服务方案进行综合打分，包括但不限于服务体系、回访巡检方案、突发故障解决措施、技术人员保障等。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售后服务方案详细、合理可行，售后服务便捷、响应速度快，完全适用项目需求的，得8分；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售后服务方案较详细、较合理可行，售后服务较便捷、响应速度较快，基本适用项目需求的，得5分；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售后服务方案不详细、不合理可行，售后服务较差、响应速度较慢，不能适用项目需求的，得3分；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根据投标人提供的人员培训方案进行综合打分，包括但不限于日常保养和定期保养培训、业务技术功能培训、常见故障处理培训、应急预案培训等。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人员培训方案完整详实、科学合理、具备针对性且切实可行、满足采购人实际需求的，得8分；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人员培训方案基本完整、较为科学合理，基本满足采购人实际需求的，得5分；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人员培训方案完整性、合理性、针对性、可行性有所欠缺，与采购人实际需求存在差距的，得3分。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r>
      <w:r>
        <w:rPr>
          <w:rFonts w:ascii="Calibri" w:hAnsi="Calibri" w:eastAsia="Calibri" w:cs="Calibri"/>
          <w:b/>
          <w:color w:val="000000"/>
          <w:sz w:val="28"/>
          <w:highlight w:val="none"/>
        </w:rPr>
      </w:r>
      <w:r/>
    </w:p>
    <w:p>
      <w:pPr>
        <w:ind w:left="0" w:right="0" w:firstLine="0"/>
        <w:jc w:val="both"/>
        <w:spacing w:before="0" w:after="0"/>
        <w:rPr>
          <w:rFonts w:ascii="Calibri" w:hAnsi="Calibri" w:eastAsia="Calibri" w:cs="Calibri"/>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w:t>
      </w:r>
      <w:r>
        <w:rPr>
          <w:rFonts w:ascii="Calibri" w:hAnsi="Calibri" w:eastAsia="Calibri" w:cs="Calibri"/>
          <w:b/>
          <w:color w:val="000000"/>
          <w:sz w:val="28"/>
        </w:rPr>
        <w:t xml:space="preserve">2</w:t>
      </w:r>
      <w:r>
        <w:rPr>
          <w:rFonts w:ascii="Calibri" w:hAnsi="Calibri" w:eastAsia="Calibri" w:cs="Calibri"/>
          <w:sz w:val="21"/>
        </w:rPr>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0"/>
        <w:gridCol w:w="6824"/>
      </w:tblGrid>
      <w:tr>
        <w:trP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评价细则</w:t>
            </w:r>
            <w:r/>
          </w:p>
        </w:tc>
      </w:tr>
      <w:tr>
        <w:trPr>
          <w:trHeight w:val="5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各投标人价格得分=最低报价（投标人的最低评审价格）÷各投标人评审价格×30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（得分四舍五入保留小数点后2位。）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该投标人的评审价格=《开标一览表》中的“总价”*（100%-20%）（以投标人提供的《关于符合本国产品标准的声明函》或财政部会同有关部门规定的有关证明文件为准）。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3、上述1、2项评审优惠可同时享受，分别在供应商报价基础上予以扣除，用扣除后的价格参与评审，即该投标人的评审价格=《开标一览表》中的“总价”*（100%-30%）。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享受价格评审优惠不改变最终中标价格，政府采购合同仍按照中标供应商的报价签订。</w:t>
            </w:r>
            <w:r/>
          </w:p>
        </w:tc>
      </w:tr>
      <w:tr>
        <w:trPr>
          <w:trHeight w:val="2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投标文件中提供投标人的销售合同，签订日期在2023年1月1日以后的相同或相近产品的合同，每提供一个有效合同的得2分，本项最高得4分，未提供不得分。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时间以合同签订时间为准，投标文件中同时提供合同原件扫描件及中标（成交）通知书扫描件并加盖电子签章，不提供或提供内容模糊不清该项不得分。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设备技术参数全部满足招标文件中《第六章 采购需求》中的“四、技术参数、配置要求”的得满分30分；具体由评委根据供应商的投标文件中产品情况、《分项报价表》、《技术条款偏离表》等有关资料打分。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技术参数中响应指标每有一条不符合（负偏离）的，扣2分，扣完30分为止。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1.以上“技术要求”响应情况均须在投标文件《技术要求偏离表》中表述清楚，如表述不清，则按负偏离处理。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2.投标人如虚假响应或提供虚假证明材料，一经发现将取消中标资格，并上报财政主管部门。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所投产品性能与质量评价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根据投标人投标文件中提供的偏离表内容以及所投产品的产品手册、产品实样照片、配置清单等，对产品性能稳定性、质量可靠性、技术先进性、配置合理性等方面进行评价。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1.性能稳定性和设备配置（3分）：性能稳定性高、配置合理的得3分；性能稳定性较高、配置较合理的得2分；性能稳定性和配置一般的得1分；性能稳定性和配置较差的得0分；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2.质量可靠性（3分）：质量可靠性高的得3分；产品质量可靠性较高的得2分；质量可靠性程度一般的得1分；质量可靠性程度较差的得0分；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3.技术先进性（4分）：技术先进的得4分；技术一般的得2分；技术较落后的得1分；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根据投标人投标文件中提供的项目实施方案，内容包含但不限于质量保障措施、实施人员配备、配送计划、实施组织计划、进度计划、安装调试等，对内容的全面性、针对性、可行性进行评价。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1.全面性（3分）：全面具体详实得3分；基本具备的得2分；不太全面得1分。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2.针对性（3分）：针对性强得3分；针对性较强得2分；针对性不强得1分。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3.可行性（4分）：符合实际切实可行得4分；较切实可行得2分；可行性欠缺得1分；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根据投标人提供的售后服务方案进行综合打分，包括但不限于服务体系、回访巡检方案、突发故障解决措施、技术人员保障等。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售后服务方案详细、合理可行，售后服务便捷、响应速度快，完全适用项目需求的，得8分；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售后服务方案较详细、较合理可行，售后服务较便捷、响应速度较快，基本适用项目需求的，得5分；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售后服务方案不详细、不合理可行，售后服务较差、响应速度较慢，不能适用项目需求的，得3分；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根据投标人提供的人员培训方案进行综合打分，包括但不限于日常保养和定期保养培训、业务技术功能培训、常见故障处理培训、应急预案培训等。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人员培训方案完整详实、科学合理、具备针对性且切实可行、满足采购人实际需求的，得8分；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人员培训方案基本完整、较为科学合理，基本满足采购人实际需求的，得5分；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人员培训方案完整性、合理性、针对性、可行性有所欠缺，与采购人实际需求存在差距的，得3分。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highlight w:val="none"/>
        </w:rPr>
      </w:r>
      <w:r>
        <w:rPr>
          <w:rFonts w:ascii="Calibri" w:hAnsi="Calibri" w:eastAsia="Calibri" w:cs="Calibri"/>
          <w:b/>
          <w:color w:val="000000"/>
          <w:sz w:val="28"/>
          <w:highlight w:val="none"/>
        </w:rPr>
      </w:r>
      <w:r/>
    </w:p>
    <w:p>
      <w:pPr>
        <w:ind w:left="0" w:right="0" w:firstLine="0"/>
        <w:jc w:val="both"/>
        <w:spacing w:before="0" w:after="0"/>
        <w:rPr>
          <w:rFonts w:ascii="Calibri" w:hAnsi="Calibri" w:eastAsia="Calibri" w:cs="Calibri"/>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w:t>
      </w:r>
      <w:r>
        <w:rPr>
          <w:rFonts w:ascii="Calibri" w:hAnsi="Calibri" w:eastAsia="Calibri" w:cs="Calibri"/>
          <w:b/>
          <w:color w:val="000000"/>
          <w:sz w:val="28"/>
        </w:rPr>
        <w:t xml:space="preserve">3</w:t>
      </w:r>
      <w:r>
        <w:rPr>
          <w:rFonts w:ascii="Calibri" w:hAnsi="Calibri" w:eastAsia="Calibri" w:cs="Calibri"/>
          <w:sz w:val="21"/>
        </w:rPr>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0"/>
        <w:gridCol w:w="6824"/>
      </w:tblGrid>
      <w:tr>
        <w:trP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评价细则</w:t>
            </w:r>
            <w:r/>
          </w:p>
        </w:tc>
      </w:tr>
      <w:tr>
        <w:trPr>
          <w:trHeight w:val="5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各投标人价格得分=最低报价（投标人的最低评审价格）÷各投标人评审价格×30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（得分四舍五入保留小数点后2位。）</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促进中小微企业发展政策：根据《政府采购促进中小企业发展管理办法》规定，对小、微型企业产品的价格给予10%的扣除，用扣除后的价格参与评审。该投标人的评审价格=《投标报价表》中的“总价”*（100%-10%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该投标人的评审价格=《开标一览表》中的“总价”*（100%-20%）（以投标人提供的《关于符合本国产品标准的声明函》或财政部会同有关部门规定的有关证明文件为准）。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3、上述1、2项评审优惠可同时享受，分别在供应商报价基础上予以扣除，用扣除后的价格参与评审，即该投标人的评审价格=《开标一览表》中的“总价”*（100%-30%）。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享受价格评审优惠不改变最终中标价格，政府采购合同仍按照中标供应商的报价签订。</w:t>
            </w:r>
            <w:r/>
          </w:p>
        </w:tc>
      </w:tr>
      <w:tr>
        <w:trPr>
          <w:trHeight w:val="2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投标文件中提供投标人的销售合同，签订日期在2023年1月1日以后的相同或相近产品的合同，每提供一个有效合同的得2分，本项最高得4分，未提供不得分。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时间以合同签订时间为准，投标文件中同时提供合同原件扫描件及中标（成交）通知书扫描件并加盖电子签章，不提供或提供内容模糊不清该项不得分。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设备技术参数全部满足招标文件中《第六章 采购需求》中的“四、技术参数、配置要求”的得满分26分；具体由评委根据供应商的投标文件中产品情况、《分项报价表》、《技术条款偏离表》等有关资料打分。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技术参数中响应指标每有一条不符合（负偏离）的，扣2分，扣完26分为止。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1.以上“技术要求”响应情况均须在投标文件《技术要求偏离表》中表述清楚，如表述不清，则按负偏离处理。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2.投标人如虚假响应或提供虚假证明材料，一经发现将取消中标资格，并上报财政主管部门。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所投产品性能与质量评价</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根据投标人投标文件中提供的偏离表内容以及所投产品的产品手册、产品实样照片、配置清单等，对产品性能稳定性、质量可靠性、技术先进性、配置合理性等方面进行评价。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1.性能稳定性和设备配置（4分）：性能稳定性高、配置合理的得4分；性能稳定性较高、配置较合理的得2分；性能稳定性和配置一般的得1分；性能稳定性和配置较差的得0分；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2.质量可靠性（4分）：质量可靠性高的得4分；产品质量可靠性较高的得2分；质量可靠性程度一般的得1分；质量可靠性程度较差的得0分；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3.技术先进性（4分）：技术先进的得4分；技术一般的得2分；技术较落后的得1分；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根据投标人投标文件中提供的项目实施方案，内容包含但不限于质量保障措施、实施人员配备、配送计划、实施组织计划、进度计划、安装调试等，对内容的全面性、针对性、可行性进行评价。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1.全面性（4分）：全面具体详实得4分；基本具备的得2分；不太全面得1分。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2.针对性（4分）：针对性强得4分；针对性较强得2分；针对性不强得1分。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3.可行性（4分）：符合实际切实可行得4分；较切实可行得2分；可行性欠缺得1分；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根据投标人提供的售后服务方案进行综合打分，包括但不限于服务体系、回访巡检方案、突发故障解决措施、技术人员保障等。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售后服务方案详细、合理可行，售后服务便捷、响应速度快，完全适用项目需求的，得8分；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售后服务方案较详细、较合理可行，售后服务较便捷、响应速度较快，基本适用项目需求的，得5分；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售后服务方案不详细、不合理可行，售后服务较差、响应速度较慢，不能适用项目需求的，得3分；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根据投标人提供的人员培训方案进行综合打分，包括但不限于日常保养和定期保养培训、业务技术功能培训、常见故障处理培训、应急预案培训等。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人员培训方案完整详实、科学合理、具备针对性且切实可行、满足采购人实际需求的，得8分；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人员培训方案基本完整、较为科学合理，基本满足采购人实际需求的，得5分；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人员培训方案完整性、合理性、针对性、可行性有所欠缺，与采购人实际需求存在差距的，得3分。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未提供方案的不得分。</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本章说明</w:t>
      </w:r>
      <w:r>
        <w:rPr>
          <w:rFonts w:ascii="SimSun" w:hAnsi="SimSun" w:eastAsia="SimSun" w:cs="SimSun"/>
          <w:color w:val="000000"/>
          <w:sz w:val="24"/>
        </w:rPr>
        <w:t xml:space="preserve">：本项目采用综合评分法，结果保留2位小数。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 年 月 日</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友情提醒：采购人与中标、中标人应当在中标、成交通知书发出之日起三十日内，按照采购文件确定的事项签订政府采购合同。</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合同通用条款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定义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合同范围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交货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包装和标记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售后服务和技术培训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索赔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不可抗力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合同的终止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争议的解决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适用法律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权利保证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  保密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第十八条  合同生效及其他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30"/>
        </w:rPr>
        <w:t xml:space="preserve">合同通用条款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定义</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除本合同上下文中另有规定外，下列各词语定义如下：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1.1“买方”见《合同专用条款》。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1.2“卖方”见《合同专用条款》。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1.3“工作现场”见《合同专用条款》。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1.4“合同标的”见合同附件4。</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1.5“技术资料”是指与合同标的的安装、试运行、验收、操作以及维修有关的技术指标、规格、图纸和文件。</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1.6“技术培训”是指在合同标的的安装、试运行、验收、操作、维修以及其他方面卖方给予买方的培训。</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1.7“安装”是指有关合同标的、备件和材料的安装工作。</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1.8“试运行”是指为验明合同标的的技术性能，在安装完毕后对合同标的进行的测试。</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1.10“合同货币”见《合同专用条款》。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1.11“合同价格”见合同附件4。</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1.12“合同生效日”见《合同协议书》（合同附件1）第5条。</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1.13“日”是指日历天数。</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1.14“月”是指日历月数。</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1.15“采购需求”见合同附件6。</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合同范围</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2.1买方同意从卖方购买、卖方同意向买方出售和提供的合同标的以及相关售后服务、技术培训和技术资料。</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价格</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合同总价见《合同专用条款》。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合同总价是固定价格。</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支付（采购资金的支付方式、时间、条件）</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4.1买方应按照《合同专用条款》的规定进行支付。如果卖方未能按照《合同专用条款》的要求提交支付文件，由此产生的所有责任和发生的所有费用，均由卖方承担。</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4.2卖方有义务根据合同的规定向买方支付违约金和/或赔偿金时，买方有权从任何一笔应付款中予以扣除。</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交货（货物、服务提供的时间、地点、方式）</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5.1交货期限、批次和交货条件见《合同专用条款》。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5.2交货地点见《合同专用条款》。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5.3在《合同专用条款》规定的期限内，卖方应将合同号、合同标的的名称、数量、金额、包装件数以及交货的时间以书面方式通知买方。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5.4卖方应按下列规定交付合同标的：</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5.4.1卖方负责将合同标的送至《合同专用条款》规定的交货地点。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5.4.2买方出具的收据日期是合同标的的实际交货日期。</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5.5如果卖方未能按照合同规定的交货期限交货，卖方应按《合同专用条款》的规定支付违约金或提供其他救济。</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包装与标记</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6.1除非合同中另有规定，合同标的应保持产品制造企业原包装完好。</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6.2在合同标的的每件包装中都应附有下列单据：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装箱明细单；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质量合格证；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技术资料。</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技术资料</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技术资料交付的期限和方式见《合同专用条款》。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安装</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合同标的的安装期限见《合同专用条款》。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验收</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9.1合同标的的试运行、验收见《合同专用条款》。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9.2如果合同附件2 所规定的所有技术性能在验收中都已经达到，双方应在验收合格后5 日内签署验收书。</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9.3验收标准（验收要求、验收标准和程序）：见合同附件5。</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售后服务和技术培训</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10.1售后服务和技术培训见合同附件3。</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索赔</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卖方替换不符合合同规定的合同标的。</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按质量低劣的程度、买方受损害的程度及损失的数额对合同标的进行降价。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拒收合同标的。</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赔偿由卖方违约引起的其他损失。</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不可抗力</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合同的终止</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 卖方在合同规定的交货期限后未能按《合同专用条款》中规定的最终期限交付合同标的和/或技术资料；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合同标的未能达到合同附件2 规定的技术性能；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卖方未能履行合同项下任何其它义务，并且在收到买方违约通知后未能按《合同专用条款》中规定的期限对其违约行为作出补救。</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13.3如果买方认定卖方在投标或执行合同中有腐败或欺诈行为,买方有权在任何时候发出书面通知终止合同。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A.“腐败行为”系指在招标、采购和合同执行等过程中，为谋求利益、影响相关人员而提供、给予、接受或索取任何有价物的行为。</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B.“欺诈行为”系指为了影响招标、采购和合同执行等过程而隐瞒事实，从而给买方造成损害的行为，其中包括投标人之间的串通行为。</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在买方全部或部分终止合同的情况下，卖方应按《合同专用条款》的规定对买方给予补偿。</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争议的解决</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因执行本合同所发生的或者与本合同有关的一切争议由合同双方通过友好协商解决，如果不能协商一致，按《合同专用条款》规定的方式解决。</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适用法律</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本合同的执行和争议的解决适用中华人民共和国的法律并按中华人民共和国的法律进行解释。</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权利保证</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16.1卖方应保证买方在使用合同标的时不受第三方提出侵犯其专利权、版权、商标权或其他权利的起诉。一旦出现侵权，卖方承担全部责任。</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保密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17.2上述秘密，卖方只能用于本合同，而且只能由卖方相应的人员使用；没有必要接触的卖方人员，不得接触。</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17.3卖方应当采取适当有效的方式保护所获取的上述秘密。</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 合同生效及其他</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本合同在合同协议书（合同附件1）规定的条件全部满足后生效。</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合同双方各自承担与本合同有关的应负税费。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18.4合同双方除非《合同专用条款》另有规定，所有合同文件及相关的修订和合同双方之间的书面联络，应使用中文书就并按中文解释。</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18.5对本合同的任何补充、增添或修改以书面方式进行。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18.6没有另一方的事先书面同意，合同任何一方不得将合同项下的任何权利和义务转让给第三方。</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18.8合同条款中的标题和边注仅供参考使用，不应视为合同的一部分，也不影响本文的解释。</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18.9合同构成买方和卖方之间就合同主要内容方面的完整协议，并且取代合同签订前所有关于这方面的通讯、协商、协议(不论是书面的，还是口头的)。</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18.11合同双方之间的一切联络往来应以书面形式按《合同专用条款》中规定的通讯地址发往合同另一方。有关重要事项的传真应及时用挂号信或快件确认。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合同专用条款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定义</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“买方”为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“卖方”为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“工作现场”为</w:t>
      </w:r>
      <w:r>
        <w:rPr>
          <w:rFonts w:ascii="SimSun" w:hAnsi="SimSun" w:eastAsia="SimSun" w:cs="SimSun"/>
          <w:color w:val="000000"/>
          <w:sz w:val="24"/>
          <w:u w:val="single"/>
        </w:rPr>
        <w:t xml:space="preserve">买方指定地点</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“合同货币”即</w:t>
      </w:r>
      <w:r>
        <w:rPr>
          <w:rFonts w:ascii="SimSun" w:hAnsi="SimSun" w:eastAsia="SimSun" w:cs="SimSun"/>
          <w:color w:val="000000"/>
          <w:sz w:val="24"/>
          <w:u w:val="single"/>
        </w:rPr>
        <w:t xml:space="preserve">人民币</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产品名称、种类、规格、数量及价款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根据《中华人民共和国民法典》以及相关法律法规的规定，经双方协商一致，就买方采购卖方设备事宜，双方自愿签订如下合同：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产品名称、种类、规格、数量及价款</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9"/>
        <w:gridCol w:w="1067"/>
        <w:gridCol w:w="1556"/>
        <w:gridCol w:w="1523"/>
        <w:gridCol w:w="603"/>
        <w:gridCol w:w="1441"/>
        <w:gridCol w:w="1498"/>
      </w:tblGrid>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品牌名称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生产厂家名称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单价(</w:t>
            </w:r>
            <w:r>
              <w:rPr>
                <w:rFonts w:ascii="SimSun" w:hAnsi="SimSun" w:eastAsia="SimSun" w:cs="SimSun"/>
                <w:color w:val="000000"/>
                <w:sz w:val="28"/>
              </w:rPr>
              <w:t xml:space="preserve">¥</w:t>
            </w:r>
            <w:r>
              <w:rPr>
                <w:rFonts w:ascii="SimSun" w:hAnsi="SimSun" w:eastAsia="SimSun" w:cs="SimSun"/>
                <w:b/>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小计(</w:t>
            </w:r>
            <w:r>
              <w:rPr>
                <w:rFonts w:ascii="SimSun" w:hAnsi="SimSun" w:eastAsia="SimSun" w:cs="SimSun"/>
                <w:color w:val="000000"/>
                <w:sz w:val="28"/>
              </w:rPr>
              <w:t xml:space="preserve">¥</w:t>
            </w:r>
            <w:r>
              <w:rPr>
                <w:rFonts w:ascii="SimSun" w:hAnsi="SimSun" w:eastAsia="SimSun" w:cs="SimSun"/>
                <w:b/>
                <w:color w:val="000000"/>
                <w:sz w:val="28"/>
              </w:rPr>
              <w:t xml:space="preserve">元)</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480" w:right="0" w:hanging="56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产品详细配置清单等见附件，附件与本合同有同等法律效力。</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价格</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3.1合同总价为￥</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本项目不收取质量保证金。</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支付（采购资金的支付方式、时间、条件）</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4.1经双方协商一致，选择以下第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种付款方式：</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4.1.1付款方式一：提交预付款保函的</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合同价款的百分之七十(70%)即￥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元整，在双方签订合同后15天内，卖方向甲方出具等额预付款保函后，办理政府采购资金结算手续支付给卖方。</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合同总价的百分之三十 (30%)即￥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，合同标的全部交付并安装完毕验收后15天内，由买方办理政府采购资金结算手续，经审核后支付给卖方。</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卖方需提交的支付文件包括：</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卖方出具的全额正式发票；</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付款方式二：不提交预付款保函的</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合同价款的百分之三十(30%)即￥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元整，在双方签订合同后15天内，卖方向甲方出具等额预付款保函后，办理政府采购资金结算手续支付给卖方。</w:t>
      </w:r>
      <w:r/>
    </w:p>
    <w:p>
      <w:pPr>
        <w:ind w:left="0" w:right="0" w:firstLine="540"/>
        <w:jc w:val="both"/>
        <w:spacing w:before="0" w:after="0" w:line="74"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合同总价的百分之七十(70%)即￥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，合同标的全部交付并安装完毕验收后15天内，由买方办理政府采购资金结算手续，经审核后支付给卖方。</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卖方需提交的支付文件包括：</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1、卖方出具的全额正式发票；</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2.买方出具的验收合格证明。</w:t>
      </w:r>
      <w:r>
        <w:rPr>
          <w:rFonts w:ascii="SimSun" w:hAnsi="SimSun" w:eastAsia="SimSun" w:cs="SimSun"/>
          <w:color w:val="000000"/>
          <w:sz w:val="24"/>
        </w:rPr>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4.2合同约定的卖方账户：</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4.3买方逾期支付资金的，每逾期（10）天，买方向卖方支付合同总价的（0.1）%的违约金，但违约金的总数不超过合同总金额的（1）%。</w:t>
      </w:r>
      <w:r>
        <w:rPr>
          <w:rFonts w:ascii="SimSun" w:hAnsi="SimSun" w:eastAsia="SimSun" w:cs="SimSun"/>
          <w:color w:val="000000"/>
          <w:sz w:val="24"/>
        </w:rPr>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交货（货物、服务提供的时间、地点、方式）</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5.1卖方应于合同生效日后，</w:t>
      </w:r>
      <w:r>
        <w:rPr>
          <w:rFonts w:ascii="SimSun" w:hAnsi="SimSun" w:eastAsia="SimSun" w:cs="SimSun"/>
          <w:b/>
          <w:color w:val="000000"/>
          <w:sz w:val="24"/>
          <w:u w:val="single"/>
        </w:rPr>
        <w:t xml:space="preserve">30日</w:t>
      </w:r>
      <w:r>
        <w:rPr>
          <w:rFonts w:ascii="SimSun" w:hAnsi="SimSun" w:eastAsia="SimSun" w:cs="SimSun"/>
          <w:color w:val="000000"/>
          <w:sz w:val="24"/>
        </w:rPr>
        <w:t xml:space="preserve">内将合同标的全部交付并安装完毕。</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交货地点为</w:t>
      </w:r>
      <w:r>
        <w:rPr>
          <w:rFonts w:ascii="SimSun" w:hAnsi="SimSun" w:eastAsia="SimSun" w:cs="SimSun"/>
          <w:color w:val="000000"/>
          <w:sz w:val="24"/>
          <w:u w:val="single"/>
        </w:rPr>
        <w:t xml:space="preserve">买方指定地点</w:t>
      </w:r>
      <w:r>
        <w:rPr>
          <w:rFonts w:ascii="SimSun" w:hAnsi="SimSun" w:eastAsia="SimSun" w:cs="SimSun"/>
          <w:color w:val="000000"/>
          <w:sz w:val="24"/>
        </w:rPr>
        <w:t xml:space="preserve">。</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5.3卖方应在不迟于每批合同标的备妥待运前</w:t>
      </w:r>
      <w:r>
        <w:rPr>
          <w:rFonts w:ascii="SimSun" w:hAnsi="SimSun" w:eastAsia="SimSun" w:cs="SimSun"/>
          <w:color w:val="000000"/>
          <w:sz w:val="24"/>
          <w:u w:val="single"/>
        </w:rPr>
        <w:t xml:space="preserve"> 5 </w:t>
      </w:r>
      <w:r>
        <w:rPr>
          <w:rFonts w:ascii="SimSun" w:hAnsi="SimSun" w:eastAsia="SimSun" w:cs="SimSun"/>
          <w:color w:val="000000"/>
          <w:sz w:val="24"/>
        </w:rPr>
        <w:t xml:space="preserve">日通知买方。</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5.5如果卖方未能按照合同规定的交货期限交货，卖方应按每天迟交合同标的金额的百分之</w:t>
      </w:r>
      <w:r>
        <w:rPr>
          <w:rFonts w:ascii="SimSun" w:hAnsi="SimSun" w:eastAsia="SimSun" w:cs="SimSun"/>
          <w:color w:val="000000"/>
          <w:sz w:val="24"/>
          <w:u w:val="single"/>
        </w:rPr>
        <w:t xml:space="preserve">一</w:t>
      </w:r>
      <w:r>
        <w:rPr>
          <w:rFonts w:ascii="SimSun" w:hAnsi="SimSun" w:eastAsia="SimSun" w:cs="SimSun"/>
          <w:color w:val="000000"/>
          <w:sz w:val="24"/>
        </w:rPr>
        <w:t xml:space="preserve"> (</w:t>
      </w:r>
      <w:r>
        <w:rPr>
          <w:rFonts w:ascii="SimSun" w:hAnsi="SimSun" w:eastAsia="SimSun" w:cs="SimSun"/>
          <w:color w:val="000000"/>
          <w:sz w:val="24"/>
          <w:u w:val="single"/>
        </w:rPr>
        <w:t xml:space="preserve">1</w:t>
      </w:r>
      <w:r>
        <w:rPr>
          <w:rFonts w:ascii="SimSun" w:hAnsi="SimSun" w:eastAsia="SimSun" w:cs="SimSun"/>
          <w:color w:val="000000"/>
          <w:sz w:val="24"/>
        </w:rPr>
        <w:t xml:space="preserve">%)的比率支付违约金。违约金的总金额不超过合同总价的百分之</w:t>
      </w:r>
      <w:r>
        <w:rPr>
          <w:rFonts w:ascii="SimSun" w:hAnsi="SimSun" w:eastAsia="SimSun" w:cs="SimSun"/>
          <w:color w:val="000000"/>
          <w:sz w:val="24"/>
          <w:u w:val="single"/>
        </w:rPr>
        <w:t xml:space="preserve">十</w:t>
      </w:r>
      <w:r>
        <w:rPr>
          <w:rFonts w:ascii="SimSun" w:hAnsi="SimSun" w:eastAsia="SimSun" w:cs="SimSun"/>
          <w:color w:val="000000"/>
          <w:sz w:val="24"/>
        </w:rPr>
        <w:t xml:space="preserve">(</w:t>
      </w:r>
      <w:r>
        <w:rPr>
          <w:rFonts w:ascii="SimSun" w:hAnsi="SimSun" w:eastAsia="SimSun" w:cs="SimSun"/>
          <w:color w:val="000000"/>
          <w:sz w:val="24"/>
          <w:u w:val="single"/>
        </w:rPr>
        <w:t xml:space="preserve">10</w:t>
      </w:r>
      <w:r>
        <w:rPr>
          <w:rFonts w:ascii="SimSun" w:hAnsi="SimSun" w:eastAsia="SimSun" w:cs="SimSun"/>
          <w:color w:val="000000"/>
          <w:sz w:val="24"/>
        </w:rPr>
        <w:t xml:space="preserve">%) ，违约金的支付不能免除卖方继续交付相关合同标的的义务。</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如果卖方在合同规定的交货期限后</w:t>
      </w:r>
      <w:r>
        <w:rPr>
          <w:rFonts w:ascii="SimSun" w:hAnsi="SimSun" w:eastAsia="SimSun" w:cs="SimSun"/>
          <w:color w:val="000000"/>
          <w:sz w:val="24"/>
          <w:u w:val="single"/>
        </w:rPr>
        <w:t xml:space="preserve">十</w:t>
      </w:r>
      <w:r>
        <w:rPr>
          <w:rFonts w:ascii="SimSun" w:hAnsi="SimSun" w:eastAsia="SimSun" w:cs="SimSun"/>
          <w:color w:val="000000"/>
          <w:sz w:val="24"/>
        </w:rPr>
        <w:t xml:space="preserve">日内仍未能交付全部或部分标的，在不妨碍买方采取其他救济手段的情况下，买方可以向卖方发出书面违约通知从而全部或部分地终止合同。</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包装与标记</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商品（合同标的）包装具体要求：见《关于印发《商品包装政府采购需求标准（试行）》、《快递包装政府采购需求标准（试行）》的通知》（财办库〔2020〕123号）中《商品包装政府采购需求标准（试行）》。</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6.5快递包装具体要求：见《关于印发《商品包装政府采购需求标准（试行）》、《快递包装政府采购需求标准（试行）》的通知》（财办库〔2020〕123号）中《快递包装政府采购需求标准（试行）》。</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技术资料</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技术资料随合同标的同时交付给买方。</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安装</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8.1卖方应于合同生效日后，</w:t>
      </w:r>
      <w:r>
        <w:rPr>
          <w:rFonts w:ascii="SimSun" w:hAnsi="SimSun" w:eastAsia="SimSun" w:cs="SimSun"/>
          <w:b/>
          <w:color w:val="000000"/>
          <w:sz w:val="24"/>
          <w:u w:val="single"/>
        </w:rPr>
        <w:t xml:space="preserve">30日</w:t>
      </w:r>
      <w:r>
        <w:rPr>
          <w:rFonts w:ascii="SimSun" w:hAnsi="SimSun" w:eastAsia="SimSun" w:cs="SimSun"/>
          <w:color w:val="000000"/>
          <w:sz w:val="24"/>
        </w:rPr>
        <w:t xml:space="preserve">内将合同标的全部交付并安装完毕。</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8.2项目实施详见合同附件7。</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验收</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合同标的的试运行、验收应在卖方的协助下进行。合同标的全部交付并安装完毕后，卖方可向买方书面提出试运行、验收要求，买方在接到书面要求后</w:t>
      </w:r>
      <w:r>
        <w:rPr>
          <w:rFonts w:ascii="SimSun" w:hAnsi="SimSun" w:eastAsia="SimSun" w:cs="SimSun"/>
          <w:color w:val="000000"/>
          <w:sz w:val="24"/>
          <w:u w:val="single"/>
        </w:rPr>
        <w:t xml:space="preserve"> 3 </w:t>
      </w:r>
      <w:r>
        <w:rPr>
          <w:rFonts w:ascii="SimSun" w:hAnsi="SimSun" w:eastAsia="SimSun" w:cs="SimSun"/>
          <w:color w:val="000000"/>
          <w:sz w:val="24"/>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60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9.2履约验收</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1、验收时间：</w:t>
      </w:r>
      <w:r>
        <w:rPr>
          <w:rFonts w:ascii="SimSun" w:hAnsi="SimSun" w:eastAsia="SimSun" w:cs="SimSun"/>
          <w:color w:val="000000"/>
          <w:sz w:val="24"/>
        </w:rPr>
        <w:t xml:space="preserve"> 供应商全部交付完毕后3日内由采购人组织。</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2、验收地点：</w:t>
      </w:r>
      <w:r>
        <w:rPr>
          <w:rFonts w:ascii="SimSun" w:hAnsi="SimSun" w:eastAsia="SimSun" w:cs="SimSun"/>
          <w:color w:val="000000"/>
          <w:sz w:val="24"/>
        </w:rPr>
        <w:t xml:space="preserve"> 徐州市铜山区卫生健康委员会。</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3、验收方式：</w:t>
      </w:r>
      <w:r>
        <w:rPr>
          <w:rFonts w:ascii="SimSun" w:hAnsi="SimSun" w:eastAsia="SimSun" w:cs="SimSun"/>
          <w:color w:val="000000"/>
          <w:sz w:val="24"/>
        </w:rPr>
        <w:t xml:space="preserve">由采购人组织相关验收小组人员现场进行验收。</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4、验收内容：</w:t>
      </w:r>
      <w:r>
        <w:rPr>
          <w:rFonts w:ascii="SimSun" w:hAnsi="SimSun" w:eastAsia="SimSun" w:cs="SimSun"/>
          <w:color w:val="000000"/>
          <w:sz w:val="24"/>
        </w:rPr>
        <w:t xml:space="preserve">采购包1机械复苏类；采购包2生命支持监护类；采购包3搬运转运及其他类；</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5、验收标准：</w:t>
      </w:r>
      <w:r>
        <w:rPr>
          <w:rFonts w:ascii="SimSun" w:hAnsi="SimSun" w:eastAsia="SimSun" w:cs="SimSun"/>
          <w:color w:val="000000"/>
          <w:sz w:val="24"/>
        </w:rPr>
        <w:t xml:space="preserve">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索赔</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11.1买方有权选择本条款规定的任意或全部救济方式。</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rPr>
          <w:rFonts w:ascii="Calibri" w:hAnsi="Calibri" w:eastAsia="Calibri" w:cs="Calibri"/>
          <w:color w:val="000000"/>
          <w:sz w:val="24"/>
        </w:rPr>
        <w:t xml:space="preserve"> </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不可抗力</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如果不可抗力事件的影响持续超过20日，合同任何一方均有权发出书面通知终止合同。</w:t>
      </w:r>
      <w:r>
        <w:rPr>
          <w:rFonts w:ascii="Calibri" w:hAnsi="Calibri" w:eastAsia="Calibri" w:cs="Calibri"/>
          <w:color w:val="000000"/>
          <w:sz w:val="24"/>
        </w:rPr>
        <w:t xml:space="preserve"> </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合同的终止</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13.1如果卖方有下述违约行为，买方可以全部或部分地终止合同：</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卖方在合同规定的交货期限后</w:t>
      </w:r>
      <w:r>
        <w:rPr>
          <w:rFonts w:ascii="SimSun" w:hAnsi="SimSun" w:eastAsia="SimSun" w:cs="SimSun"/>
          <w:color w:val="000000"/>
          <w:sz w:val="24"/>
          <w:u w:val="single"/>
        </w:rPr>
        <w:t xml:space="preserve">10</w:t>
      </w:r>
      <w:r>
        <w:rPr>
          <w:rFonts w:ascii="SimSun" w:hAnsi="SimSun" w:eastAsia="SimSun" w:cs="SimSun"/>
          <w:color w:val="000000"/>
          <w:sz w:val="24"/>
        </w:rPr>
        <w:t xml:space="preserve">日内仍未能交付合同标的和/ 或技术资料；或者卖方未能履行合同项下任何其它义务，并且在收到买方违约通知后</w:t>
      </w:r>
      <w:r>
        <w:rPr>
          <w:rFonts w:ascii="SimSun" w:hAnsi="SimSun" w:eastAsia="SimSun" w:cs="SimSun"/>
          <w:color w:val="000000"/>
          <w:sz w:val="24"/>
          <w:u w:val="single"/>
        </w:rPr>
        <w:t xml:space="preserve">5</w:t>
      </w:r>
      <w:r>
        <w:rPr>
          <w:rFonts w:ascii="SimSun" w:hAnsi="SimSun" w:eastAsia="SimSun" w:cs="SimSun"/>
          <w:color w:val="000000"/>
          <w:sz w:val="24"/>
        </w:rPr>
        <w:t xml:space="preserve">日内仍未能对其违约行为作出补救。</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ascii="Calibri" w:hAnsi="Calibri" w:eastAsia="Calibri" w:cs="Calibri"/>
          <w:color w:val="000000"/>
          <w:sz w:val="24"/>
        </w:rPr>
        <w:t xml:space="preserve"> </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争议的解决</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14.1如果不能协商一致，合同任何一方有权向买方所在地人民法院提起诉讼。</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 合同生效及其他</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18.10 按照《财政部关于做好政府采购信息公开工作的通知》（财库〔2015〕135号），买方依据《保守国家秘密法》等法律制度规定确定本合同</w:t>
      </w:r>
      <w:r>
        <w:rPr>
          <w:rFonts w:ascii="SimSun" w:hAnsi="SimSun" w:eastAsia="SimSun" w:cs="SimSun"/>
          <w:color w:val="000000"/>
          <w:sz w:val="24"/>
          <w:u w:val="single"/>
        </w:rPr>
        <w:t xml:space="preserve">          </w:t>
      </w:r>
      <w:r>
        <w:rPr>
          <w:rFonts w:ascii="SimSun" w:hAnsi="SimSun" w:eastAsia="SimSun" w:cs="SimSun"/>
          <w:color w:val="000000"/>
          <w:sz w:val="24"/>
        </w:rPr>
        <w:t xml:space="preserve">部分涉及国家秘密，该涉及国家秘密部分不公告；买方依据《反不正当竞争法》等法律制度的规定与卖方约定本合同</w:t>
      </w:r>
      <w:r>
        <w:rPr>
          <w:rFonts w:ascii="SimSun" w:hAnsi="SimSun" w:eastAsia="SimSun" w:cs="SimSun"/>
          <w:color w:val="000000"/>
          <w:sz w:val="24"/>
          <w:u w:val="single"/>
        </w:rPr>
        <w:t xml:space="preserve">        </w:t>
      </w:r>
      <w:r>
        <w:rPr>
          <w:rFonts w:ascii="SimSun" w:hAnsi="SimSun" w:eastAsia="SimSun" w:cs="SimSun"/>
          <w:color w:val="000000"/>
          <w:sz w:val="24"/>
        </w:rPr>
        <w:t xml:space="preserve">部分涉及商业秘密，该涉及商业秘密部分不公告。</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项目实施过程中，对乙方所提供的所有相关资料、数据，未经采购人书面同意不得向任何第三方泄露。且保密责任不因合同的终止或解除而失效。采购人保留因供应商泄密而造成的一切损失的追究权利 </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                               乙方：</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30"/>
        </w:rPr>
        <w:t xml:space="preserve">合同附件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合同附件1：合同协议书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合同附件2：技术规格和技术性能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(要求见招标文件第六章《采购需求》；合同见卖方投标文件中《所投产品的技术规格（技术性能）》。)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合同附件3：售后服务和技术培训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(要求见招标文件第六章《采购需求》；合同见卖方投标文件中《售后服务方案》。)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合同附件4：供货范围和价格清单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(要求见招标文件第七章《投标文件相关格式》中《开标一览表》和《分项价格表》；合同见卖方投标文件中《开标一览表》和《分项价格表》。)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合同附件5：验收标准（验收要求、验收标准和程序）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合同附件6：采购需求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(见招标文件第六章《采购需求》。)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合同附件7：项目实施方案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(要求见招标文件第六章《采购需求》；合同见卖方投标文件中《项目实施方案》。)</w:t>
      </w:r>
      <w:r/>
    </w:p>
    <w:p>
      <w:pPr>
        <w:ind w:left="0" w:right="0" w:firstLine="27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7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7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7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合同编号:____________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签字日期:____________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签字地点:____________ </w:t>
      </w:r>
      <w:r/>
    </w:p>
    <w:p>
      <w:pPr>
        <w:ind w:left="0" w:right="0" w:firstLine="41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59"/>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（买方名称）（以下简称“买方”）已接受</w:t>
      </w:r>
      <w:r>
        <w:rPr>
          <w:rFonts w:ascii="SimSun" w:hAnsi="SimSun" w:eastAsia="SimSun" w:cs="SimSun"/>
          <w:color w:val="000000"/>
          <w:sz w:val="24"/>
          <w:u w:val="single"/>
        </w:rPr>
        <w:t xml:space="preserve">        </w:t>
      </w:r>
      <w:r>
        <w:rPr>
          <w:rFonts w:ascii="SimSun" w:hAnsi="SimSun" w:eastAsia="SimSun" w:cs="SimSun"/>
          <w:color w:val="000000"/>
          <w:sz w:val="24"/>
        </w:rPr>
        <w:t xml:space="preserve">（卖方名称）（以下简称“卖方”）对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的投标。买方和卖方共同达成如下协议。</w:t>
      </w:r>
      <w:r/>
    </w:p>
    <w:p>
      <w:pPr>
        <w:ind w:left="0" w:right="0" w:firstLine="3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1.本合同协议书中的词语和术语的含义与合同条款中定义的相同。</w:t>
      </w:r>
      <w:r/>
    </w:p>
    <w:p>
      <w:pPr>
        <w:ind w:left="0" w:right="0" w:firstLine="3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2.以下文件应构成买方和卖方之间达成的合同，若各文件之间存在含糊不清或互相冲突之处，优先顺序应按下列文件顺序解释。</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合同协议书</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中标通知书</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合同专用条款</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合同通用条款</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除合同附件1外的合同附件</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其他文件</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3.考虑到买方将按照本合同向卖方支付合同价款，卖方在此保证全部按照合同的规定向买方提供合同标的、技术资料、售后服务及技术培训。</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4.考虑到卖方将按合同规定提供合同标的、技术资料、售后服务及技术培训，买方在此保证按照合同规定的时间和方式向卖方支付合同价款。</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5.本合同在下列条件全部满足后生效，生效日期以下列条件全部满足的最晚日期为准： </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双方加盖公章或合同专用章；</w:t>
      </w:r>
      <w:r/>
    </w:p>
    <w:p>
      <w:pPr>
        <w:ind w:left="0" w:right="0" w:firstLine="5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份，具有同等法律效力，买方</w:t>
      </w:r>
      <w:r>
        <w:rPr>
          <w:rFonts w:ascii="SimSun" w:hAnsi="SimSun" w:eastAsia="SimSun" w:cs="SimSun"/>
          <w:color w:val="000000"/>
          <w:sz w:val="24"/>
          <w:u w:val="single"/>
        </w:rPr>
        <w:t xml:space="preserve">   </w:t>
      </w:r>
      <w:r>
        <w:rPr>
          <w:rFonts w:ascii="SimSun" w:hAnsi="SimSun" w:eastAsia="SimSun" w:cs="SimSun"/>
          <w:color w:val="000000"/>
          <w:sz w:val="24"/>
        </w:rPr>
        <w:t xml:space="preserve">份，卖方</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7.本合同其他未尽事宜及与采购文件有矛盾之处，以采购文件[项目编号：JSZC-320312-ZJZB-G2026-0056]为准。</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买方和卖方由其正式授权代表于上述所写日期和地点签订本合同。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买方（签章）：____________________________________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____________________ </w:t>
      </w:r>
      <w:r/>
    </w:p>
    <w:p>
      <w:pPr>
        <w:ind w:left="0" w:right="0" w:firstLine="3360"/>
        <w:jc w:val="both"/>
        <w:spacing w:before="0" w:after="0" w:line="74"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卖方（签章）： ____________________________________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法定代表人或授权代表(签名)： ___________________</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1、采购人：徐州市铜山区卫生健康委员会。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2、采购项目名称：铜山区急救站急救车装备标准化配置项目。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3、本项目不属于专门面向中小企业采购的项目。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4、核心产品：采购包2除颤监护仪；采购包3普通电动推车。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1、本项目采购预算金额为人民币495.6万元</w:t>
      </w:r>
      <w:r>
        <w:rPr>
          <w:rFonts w:ascii="SimSun" w:hAnsi="SimSun" w:eastAsia="SimSun" w:cs="SimSun"/>
          <w:color w:val="000000"/>
          <w:sz w:val="24"/>
        </w:rPr>
        <w:t xml:space="preserve">。</w:t>
      </w:r>
      <w:r>
        <w:rPr>
          <w:rFonts w:ascii="SimSun" w:hAnsi="SimSun" w:eastAsia="SimSun" w:cs="SimSun"/>
          <w:b/>
          <w:color w:val="000000"/>
          <w:sz w:val="24"/>
        </w:rPr>
        <w:t xml:space="preserve">其中采购包</w:t>
      </w:r>
      <w:r>
        <w:rPr>
          <w:rFonts w:ascii="Calibri" w:hAnsi="Calibri" w:eastAsia="Calibri" w:cs="Calibri"/>
          <w:b/>
          <w:color w:val="000000"/>
          <w:sz w:val="24"/>
        </w:rPr>
        <w:t xml:space="preserve">1</w:t>
      </w:r>
      <w:r>
        <w:rPr>
          <w:rFonts w:ascii="SimSun" w:hAnsi="SimSun" w:eastAsia="SimSun" w:cs="SimSun"/>
          <w:b/>
          <w:color w:val="000000"/>
          <w:sz w:val="24"/>
        </w:rPr>
        <w:t xml:space="preserve">不接受超过158万元人民币的投标报价；采购包</w:t>
      </w:r>
      <w:r>
        <w:rPr>
          <w:rFonts w:ascii="Calibri" w:hAnsi="Calibri" w:eastAsia="Calibri" w:cs="Calibri"/>
          <w:b/>
          <w:color w:val="000000"/>
          <w:sz w:val="24"/>
        </w:rPr>
        <w:t xml:space="preserve">2</w:t>
      </w:r>
      <w:r>
        <w:rPr>
          <w:rFonts w:ascii="SimSun" w:hAnsi="SimSun" w:eastAsia="SimSun" w:cs="SimSun"/>
          <w:b/>
          <w:color w:val="000000"/>
          <w:sz w:val="24"/>
        </w:rPr>
        <w:t xml:space="preserve">不接受超过175万元人民币的投标报价；采购包</w:t>
      </w:r>
      <w:r>
        <w:rPr>
          <w:rFonts w:ascii="Calibri" w:hAnsi="Calibri" w:eastAsia="Calibri" w:cs="Calibri"/>
          <w:b/>
          <w:color w:val="000000"/>
          <w:sz w:val="24"/>
        </w:rPr>
        <w:t xml:space="preserve">3</w:t>
      </w:r>
      <w:r>
        <w:rPr>
          <w:rFonts w:ascii="SimSun" w:hAnsi="SimSun" w:eastAsia="SimSun" w:cs="SimSun"/>
          <w:b/>
          <w:color w:val="000000"/>
          <w:sz w:val="24"/>
        </w:rPr>
        <w:t xml:space="preserve">不接受超过162.6万元人民币的投标报价。</w:t>
      </w:r>
      <w:r>
        <w:rPr>
          <w:rFonts w:ascii="SimSun" w:hAnsi="SimSun" w:eastAsia="SimSun" w:cs="SimSun"/>
          <w:color w:val="000000"/>
          <w:sz w:val="24"/>
        </w:rPr>
        <w:t xml:space="preserve">投标人投标报价包括招标文件所确定的招标范围内的全部内容，以及为完成上述内容所需的全部费用，其报价包括但不限于产品的价格、安装、调试、劳务、管理、材料、税金、运费、保险、售后服务、招标代理费、供应商的利润等全部费用。采购人不再支付报价以外的任何费用。</w:t>
      </w:r>
      <w:r/>
    </w:p>
    <w:p>
      <w:pPr>
        <w:ind w:left="0" w:right="0" w:firstLine="480"/>
        <w:jc w:val="both"/>
        <w:spacing w:before="0" w:after="0" w:line="7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NSimSun" w:hAnsi="NSimSun" w:eastAsia="NSimSun" w:cs="NSimSun"/>
          <w:color w:val="000000"/>
          <w:sz w:val="24"/>
        </w:rPr>
        <w:t xml:space="preserve">采购包划分：本项目共分三个采购包。</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7"/>
        <w:gridCol w:w="3736"/>
        <w:gridCol w:w="1815"/>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6"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铜山区急救站急救车装备标准化配置项目采购包1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6"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机械复苏类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158万元</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铜山区急救站急救车装备标准化配置项目采购包2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6"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生命支持监护类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175万元</w:t>
            </w:r>
            <w:r/>
          </w:p>
        </w:tc>
      </w:tr>
      <w:tr>
        <w:trPr>
          <w:trHeight w:val="10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铜山区急救站急救车装备标准化配置项目采购包3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6"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搬运转运及其他类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5" w:type="dxa"/>
            <w:vAlign w:val="center"/>
            <w:textDirection w:val="lrTb"/>
            <w:noWrap/>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162.6万元</w:t>
            </w:r>
            <w:r/>
          </w:p>
        </w:tc>
      </w:tr>
    </w:tbl>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三、采购清单</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1、采购包1（机械复苏类）</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3"/>
        <w:gridCol w:w="4406"/>
        <w:gridCol w:w="1698"/>
        <w:gridCol w:w="16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心肺复苏器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18</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采购包2（生命支持监护类）</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0"/>
        <w:gridCol w:w="4442"/>
        <w:gridCol w:w="1686"/>
        <w:gridCol w:w="16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除颤监护仪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自动体外除颤仪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13</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血生化血气分析仪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气管插管</w:t>
            </w:r>
            <w:r>
              <w:rPr>
                <w:rFonts w:ascii="Calibri" w:hAnsi="Calibri" w:eastAsia="Calibri" w:cs="Calibri"/>
                <w:color w:val="000000"/>
                <w:sz w:val="21"/>
              </w:rPr>
              <w:t xml:space="preserve">(</w:t>
            </w:r>
            <w:r>
              <w:rPr>
                <w:rFonts w:ascii="SimSun" w:hAnsi="SimSun" w:eastAsia="SimSun" w:cs="SimSun"/>
                <w:color w:val="000000"/>
                <w:sz w:val="21"/>
              </w:rPr>
              <w:t xml:space="preserve">含喉镜</w:t>
            </w:r>
            <w:r>
              <w:rPr>
                <w:rFonts w:ascii="Calibri" w:hAnsi="Calibri" w:eastAsia="Calibri" w:cs="Calibr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15</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注射泵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采购包3（搬运转运及其他类）</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4427"/>
        <w:gridCol w:w="1686"/>
        <w:gridCol w:w="1686"/>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铲式担架</w:t>
            </w:r>
            <w:r>
              <w:rPr>
                <w:rFonts w:ascii="Calibri" w:hAnsi="Calibri" w:eastAsia="Calibri" w:cs="Calibri"/>
                <w:color w:val="000000"/>
                <w:sz w:val="21"/>
              </w:rPr>
              <w:t xml:space="preserve">(</w:t>
            </w:r>
            <w:r>
              <w:rPr>
                <w:rFonts w:ascii="SimSun" w:hAnsi="SimSun" w:eastAsia="SimSun" w:cs="SimSun"/>
                <w:color w:val="000000"/>
                <w:sz w:val="21"/>
              </w:rPr>
              <w:t xml:space="preserve">碳纤维</w:t>
            </w:r>
            <w:r>
              <w:rPr>
                <w:rFonts w:ascii="Calibri" w:hAnsi="Calibri" w:eastAsia="Calibri" w:cs="Calibr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脊柱固定板</w:t>
            </w:r>
            <w:r>
              <w:rPr>
                <w:rFonts w:ascii="Calibri" w:hAnsi="Calibri" w:eastAsia="Calibri" w:cs="Calibri"/>
                <w:color w:val="000000"/>
                <w:sz w:val="21"/>
              </w:rPr>
              <w:t xml:space="preserve">(</w:t>
            </w:r>
            <w:r>
              <w:rPr>
                <w:rFonts w:ascii="SimSun" w:hAnsi="SimSun" w:eastAsia="SimSun" w:cs="SimSun"/>
                <w:color w:val="000000"/>
                <w:sz w:val="21"/>
              </w:rPr>
              <w:t xml:space="preserve">碳纤维</w:t>
            </w:r>
            <w:r>
              <w:rPr>
                <w:rFonts w:ascii="Calibri" w:hAnsi="Calibri" w:eastAsia="Calibri" w:cs="Calibr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14</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普通电动推车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涉水车专用电动推车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楼梯担架</w:t>
            </w:r>
            <w:r>
              <w:rPr>
                <w:rFonts w:ascii="Calibri" w:hAnsi="Calibri" w:eastAsia="Calibri" w:cs="Calibri"/>
                <w:color w:val="000000"/>
                <w:sz w:val="21"/>
              </w:rPr>
              <w:t xml:space="preserve">(</w:t>
            </w:r>
            <w:r>
              <w:rPr>
                <w:rFonts w:ascii="SimSun" w:hAnsi="SimSun" w:eastAsia="SimSun" w:cs="SimSun"/>
                <w:color w:val="000000"/>
                <w:sz w:val="21"/>
              </w:rPr>
              <w:t xml:space="preserve">履带式</w:t>
            </w:r>
            <w:r>
              <w:rPr>
                <w:rFonts w:ascii="Calibri" w:hAnsi="Calibri" w:eastAsia="Calibri" w:cs="Calibr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15</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急救箱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四、技术参数、配置要求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1、采购包1（机械复苏类）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（一）、心肺复苏器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便携式电动胸腔按压机，采用</w:t>
      </w:r>
      <w:r>
        <w:rPr>
          <w:rFonts w:ascii="Calibri" w:hAnsi="Calibri" w:eastAsia="Calibri" w:cs="Calibri"/>
          <w:color w:val="000000"/>
          <w:sz w:val="24"/>
        </w:rPr>
        <w:t xml:space="preserve">3D</w:t>
      </w:r>
      <w:r>
        <w:rPr>
          <w:rFonts w:ascii="SimSun" w:hAnsi="SimSun" w:eastAsia="SimSun" w:cs="SimSun"/>
          <w:color w:val="000000"/>
          <w:sz w:val="24"/>
        </w:rPr>
        <w:t xml:space="preserve">包裹方式，适合院内院外心肺复苏急救。</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采用</w:t>
      </w:r>
      <w:r>
        <w:rPr>
          <w:rFonts w:ascii="Calibri" w:hAnsi="Calibri" w:eastAsia="Calibri" w:cs="Calibri"/>
          <w:color w:val="000000"/>
          <w:sz w:val="24"/>
        </w:rPr>
        <w:t xml:space="preserve">PC+ABS</w:t>
      </w:r>
      <w:r>
        <w:rPr>
          <w:rFonts w:ascii="SimSun" w:hAnsi="SimSun" w:eastAsia="SimSun" w:cs="SimSun"/>
          <w:color w:val="000000"/>
          <w:sz w:val="24"/>
        </w:rPr>
        <w:t xml:space="preserve">硬质背板与软绑带结合。</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按压频率：按压频率范围 </w:t>
      </w:r>
      <w:r>
        <w:rPr>
          <w:rFonts w:ascii="Calibri" w:hAnsi="Calibri" w:eastAsia="Calibri" w:cs="Calibri"/>
          <w:color w:val="000000"/>
          <w:sz w:val="24"/>
        </w:rPr>
        <w:t xml:space="preserve">100 -120 </w:t>
      </w:r>
      <w:r>
        <w:rPr>
          <w:rFonts w:ascii="SimSun" w:hAnsi="SimSun" w:eastAsia="SimSun" w:cs="SimSun"/>
          <w:color w:val="000000"/>
          <w:sz w:val="24"/>
        </w:rPr>
        <w:t xml:space="preserve">次</w:t>
      </w:r>
      <w:r>
        <w:rPr>
          <w:rFonts w:ascii="Calibri" w:hAnsi="Calibri" w:eastAsia="Calibri" w:cs="Calibri"/>
          <w:color w:val="000000"/>
          <w:sz w:val="24"/>
        </w:rPr>
        <w:t xml:space="preserve">/</w:t>
      </w:r>
      <w:r>
        <w:rPr>
          <w:rFonts w:ascii="SimSun" w:hAnsi="SimSun" w:eastAsia="SimSun" w:cs="SimSun"/>
          <w:color w:val="000000"/>
          <w:sz w:val="24"/>
        </w:rPr>
        <w:t xml:space="preserve">分钟内，符合国际心肺复苏指南，误差值为：±</w:t>
      </w:r>
      <w:r>
        <w:rPr>
          <w:rFonts w:ascii="Calibri" w:hAnsi="Calibri" w:eastAsia="Calibri" w:cs="Calibri"/>
          <w:color w:val="000000"/>
          <w:sz w:val="24"/>
        </w:rPr>
        <w:t xml:space="preserve">1</w:t>
      </w:r>
      <w:r>
        <w:rPr>
          <w:rFonts w:ascii="SimSun" w:hAnsi="SimSun" w:eastAsia="SimSun" w:cs="SimSun"/>
          <w:color w:val="000000"/>
          <w:sz w:val="24"/>
        </w:rPr>
        <w:t xml:space="preserve">次</w:t>
      </w:r>
      <w:r>
        <w:rPr>
          <w:rFonts w:ascii="Calibri" w:hAnsi="Calibri" w:eastAsia="Calibri" w:cs="Calibri"/>
          <w:color w:val="000000"/>
          <w:sz w:val="24"/>
        </w:rPr>
        <w:t xml:space="preserve">/</w:t>
      </w:r>
      <w:r>
        <w:rPr>
          <w:rFonts w:ascii="SimSun" w:hAnsi="SimSun" w:eastAsia="SimSun" w:cs="SimSun"/>
          <w:color w:val="000000"/>
          <w:sz w:val="24"/>
        </w:rPr>
        <w:t xml:space="preserve">分钟。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按压深度精度：按压深度 </w:t>
      </w:r>
      <w:r>
        <w:rPr>
          <w:rFonts w:ascii="Calibri" w:hAnsi="Calibri" w:eastAsia="Calibri" w:cs="Calibri"/>
          <w:color w:val="000000"/>
          <w:sz w:val="24"/>
        </w:rPr>
        <w:t xml:space="preserve">30mm - 55mm</w:t>
      </w:r>
      <w:r>
        <w:rPr>
          <w:rFonts w:ascii="SimSun" w:hAnsi="SimSun" w:eastAsia="SimSun" w:cs="SimSun"/>
          <w:color w:val="000000"/>
          <w:sz w:val="24"/>
        </w:rPr>
        <w:t xml:space="preserve">范围内可调，误差值为：≤±</w:t>
      </w:r>
      <w:r>
        <w:rPr>
          <w:rFonts w:ascii="Calibri" w:hAnsi="Calibri" w:eastAsia="Calibri" w:cs="Calibri"/>
          <w:color w:val="000000"/>
          <w:sz w:val="24"/>
        </w:rPr>
        <w:t xml:space="preserve">2mm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按压释放比</w:t>
      </w:r>
      <w:r>
        <w:rPr>
          <w:rFonts w:ascii="Calibri" w:hAnsi="Calibri" w:eastAsia="Calibri" w:cs="Calibri"/>
          <w:color w:val="000000"/>
          <w:sz w:val="24"/>
        </w:rPr>
        <w:t xml:space="preserve">:1:1</w:t>
      </w:r>
      <w:r>
        <w:rPr>
          <w:rFonts w:ascii="SimSun" w:hAnsi="SimSun" w:eastAsia="SimSun" w:cs="SimSun"/>
          <w:color w:val="000000"/>
          <w:sz w:val="24"/>
        </w:rPr>
        <w:t xml:space="preserve">。按压通气模式：连续按压模式和 </w:t>
      </w:r>
      <w:r>
        <w:rPr>
          <w:rFonts w:ascii="Calibri" w:hAnsi="Calibri" w:eastAsia="Calibri" w:cs="Calibri"/>
          <w:color w:val="000000"/>
          <w:sz w:val="24"/>
        </w:rPr>
        <w:t xml:space="preserve">30:2</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支持非水平按压，最大工作倾斜度：≥</w:t>
      </w:r>
      <w:r>
        <w:rPr>
          <w:rFonts w:ascii="Calibri" w:hAnsi="Calibri" w:eastAsia="Calibri" w:cs="Calibri"/>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（二）、安全可靠性</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单块电池供电时间：新电池充满电的情况下，电池可以连续运行的时间≥</w:t>
      </w:r>
      <w:r>
        <w:rPr>
          <w:rFonts w:ascii="Calibri" w:hAnsi="Calibri" w:eastAsia="Calibri" w:cs="Calibri"/>
          <w:color w:val="000000"/>
          <w:sz w:val="24"/>
        </w:rPr>
        <w:t xml:space="preserve">60 </w:t>
      </w:r>
      <w:r>
        <w:rPr>
          <w:rFonts w:ascii="SimSun" w:hAnsi="SimSun" w:eastAsia="SimSun" w:cs="SimSun"/>
          <w:color w:val="000000"/>
          <w:sz w:val="24"/>
        </w:rPr>
        <w:t xml:space="preserve">分钟；可外接 </w:t>
      </w:r>
      <w:r>
        <w:rPr>
          <w:rFonts w:ascii="Calibri" w:hAnsi="Calibri" w:eastAsia="Calibri" w:cs="Calibri"/>
          <w:color w:val="000000"/>
          <w:sz w:val="24"/>
        </w:rPr>
        <w:t xml:space="preserve">220V </w:t>
      </w:r>
      <w:r>
        <w:rPr>
          <w:rFonts w:ascii="SimSun" w:hAnsi="SimSun" w:eastAsia="SimSun" w:cs="SimSun"/>
          <w:color w:val="000000"/>
          <w:sz w:val="24"/>
        </w:rPr>
        <w:t xml:space="preserve">交流电，持续稳定实施长时间胸腔按压，并同时给予电池充电。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单块电池具有电池电量检查按钮和电量指示灯，可直观检查电池电量。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低电量指示灯闪烁警示后，仍可连续工作时间≥</w:t>
      </w:r>
      <w:r>
        <w:rPr>
          <w:rFonts w:ascii="Calibri" w:hAnsi="Calibri" w:eastAsia="Calibri" w:cs="Calibri"/>
          <w:color w:val="000000"/>
          <w:sz w:val="24"/>
        </w:rPr>
        <w:t xml:space="preserve">15</w:t>
      </w:r>
      <w:r>
        <w:rPr>
          <w:rFonts w:ascii="SimSun" w:hAnsi="SimSun" w:eastAsia="SimSun" w:cs="SimSun"/>
          <w:color w:val="000000"/>
          <w:sz w:val="24"/>
        </w:rPr>
        <w:t xml:space="preserve">分钟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防电击的程度分类：</w:t>
      </w:r>
      <w:r>
        <w:rPr>
          <w:rFonts w:ascii="Calibri" w:hAnsi="Calibri" w:eastAsia="Calibri" w:cs="Calibri"/>
          <w:color w:val="000000"/>
          <w:sz w:val="24"/>
        </w:rPr>
        <w:t xml:space="preserve">CF </w:t>
      </w:r>
      <w:r>
        <w:rPr>
          <w:rFonts w:ascii="SimSun" w:hAnsi="SimSun" w:eastAsia="SimSun" w:cs="SimSun"/>
          <w:color w:val="000000"/>
          <w:sz w:val="24"/>
        </w:rPr>
        <w:t xml:space="preserve">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主机上具有按压深度显示窗口，可显示实际按压深度，确保有效按压。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主机防尘防水等级≥</w:t>
      </w:r>
      <w:r>
        <w:rPr>
          <w:rFonts w:ascii="Calibri" w:hAnsi="Calibri" w:eastAsia="Calibri" w:cs="Calibri"/>
          <w:color w:val="000000"/>
          <w:sz w:val="24"/>
        </w:rPr>
        <w:t xml:space="preserve">IP43</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使用年限：≥</w:t>
      </w:r>
      <w:r>
        <w:rPr>
          <w:rFonts w:ascii="Calibri" w:hAnsi="Calibri" w:eastAsia="Calibri" w:cs="Calibri"/>
          <w:color w:val="000000"/>
          <w:sz w:val="24"/>
        </w:rPr>
        <w:t xml:space="preserve">8 </w:t>
      </w:r>
      <w:r>
        <w:rPr>
          <w:rFonts w:ascii="SimSun" w:hAnsi="SimSun" w:eastAsia="SimSun" w:cs="SimSun"/>
          <w:color w:val="000000"/>
          <w:sz w:val="24"/>
        </w:rPr>
        <w:t xml:space="preserve">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 </w:t>
      </w:r>
      <w:r>
        <w:rPr>
          <w:rFonts w:ascii="SimSun" w:hAnsi="SimSun" w:eastAsia="SimSun" w:cs="SimSun"/>
          <w:color w:val="000000"/>
          <w:sz w:val="24"/>
        </w:rPr>
        <w:t xml:space="preserve">主机（含电池）重量：≤</w:t>
      </w:r>
      <w:r>
        <w:rPr>
          <w:rFonts w:ascii="Calibri" w:hAnsi="Calibri" w:eastAsia="Calibri" w:cs="Calibri"/>
          <w:color w:val="000000"/>
          <w:sz w:val="24"/>
        </w:rPr>
        <w:t xml:space="preserve">5Kg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数据通信功能：可通过蓝牙或</w:t>
      </w:r>
      <w:r>
        <w:rPr>
          <w:rFonts w:ascii="Calibri" w:hAnsi="Calibri" w:eastAsia="Calibri" w:cs="Calibri"/>
          <w:color w:val="000000"/>
          <w:sz w:val="24"/>
        </w:rPr>
        <w:t xml:space="preserve">WIFI</w:t>
      </w:r>
      <w:r>
        <w:rPr>
          <w:rFonts w:ascii="SimSun" w:hAnsi="SimSun" w:eastAsia="SimSun" w:cs="SimSun"/>
          <w:color w:val="000000"/>
          <w:sz w:val="24"/>
        </w:rPr>
        <w:t xml:space="preserve">连接，通过</w:t>
      </w:r>
      <w:r>
        <w:rPr>
          <w:rFonts w:ascii="Calibri" w:hAnsi="Calibri" w:eastAsia="Calibri" w:cs="Calibri"/>
          <w:color w:val="000000"/>
          <w:sz w:val="24"/>
        </w:rPr>
        <w:t xml:space="preserve">APP</w:t>
      </w:r>
      <w:r>
        <w:rPr>
          <w:rFonts w:ascii="SimSun" w:hAnsi="SimSun" w:eastAsia="SimSun" w:cs="SimSun"/>
          <w:color w:val="000000"/>
          <w:sz w:val="24"/>
        </w:rPr>
        <w:t xml:space="preserve">（手机或平板）实时监测心肺复苏波形和数据，可获取至少含有按压频率、按压深度、按压中断时间、</w:t>
      </w:r>
      <w:r>
        <w:rPr>
          <w:rFonts w:ascii="Calibri" w:hAnsi="Calibri" w:eastAsia="Calibri" w:cs="Calibri"/>
          <w:color w:val="000000"/>
          <w:sz w:val="24"/>
        </w:rPr>
        <w:t xml:space="preserve">CCF</w:t>
      </w:r>
      <w:r>
        <w:rPr>
          <w:rFonts w:ascii="SimSun" w:hAnsi="SimSun" w:eastAsia="SimSun" w:cs="SimSun"/>
          <w:color w:val="000000"/>
          <w:sz w:val="24"/>
        </w:rPr>
        <w:t xml:space="preserve">值的心肺复苏报告，需提供心肺复苏报告样本。</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通过直升机适航</w:t>
      </w:r>
      <w:r>
        <w:rPr>
          <w:rFonts w:ascii="Calibri" w:hAnsi="Calibri" w:eastAsia="Calibri" w:cs="Calibri"/>
          <w:color w:val="000000"/>
          <w:sz w:val="24"/>
        </w:rPr>
        <w:t xml:space="preserve">RTCA/DO-160G</w:t>
      </w:r>
      <w:r>
        <w:rPr>
          <w:rFonts w:ascii="SimSun" w:hAnsi="SimSun" w:eastAsia="SimSun" w:cs="SimSun"/>
          <w:color w:val="000000"/>
          <w:sz w:val="24"/>
        </w:rPr>
        <w:t xml:space="preserve">认证。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可升级呼吸机联动功能，实现按压通气一体化解决方案，通过</w:t>
      </w:r>
      <w:r>
        <w:rPr>
          <w:rFonts w:ascii="Calibri" w:hAnsi="Calibri" w:eastAsia="Calibri" w:cs="Calibri"/>
          <w:color w:val="000000"/>
          <w:sz w:val="24"/>
        </w:rPr>
        <w:t xml:space="preserve">WIFI</w:t>
      </w:r>
      <w:r>
        <w:rPr>
          <w:rFonts w:ascii="SimSun" w:hAnsi="SimSun" w:eastAsia="SimSun" w:cs="SimSun"/>
          <w:color w:val="000000"/>
          <w:sz w:val="24"/>
        </w:rPr>
        <w:t xml:space="preserve">或蓝牙连接，心肺复苏机按压</w:t>
      </w:r>
      <w:r>
        <w:rPr>
          <w:rFonts w:ascii="Calibri" w:hAnsi="Calibri" w:eastAsia="Calibri" w:cs="Calibri"/>
          <w:color w:val="000000"/>
          <w:sz w:val="24"/>
        </w:rPr>
        <w:t xml:space="preserve">30</w:t>
      </w:r>
      <w:r>
        <w:rPr>
          <w:rFonts w:ascii="SimSun" w:hAnsi="SimSun" w:eastAsia="SimSun" w:cs="SimSun"/>
          <w:color w:val="000000"/>
          <w:sz w:val="24"/>
        </w:rPr>
        <w:t xml:space="preserve">次后，呼吸机自动通气</w:t>
      </w:r>
      <w:r>
        <w:rPr>
          <w:rFonts w:ascii="Calibri" w:hAnsi="Calibri" w:eastAsia="Calibri" w:cs="Calibri"/>
          <w:color w:val="000000"/>
          <w:sz w:val="24"/>
        </w:rPr>
        <w:t xml:space="preserve">2</w:t>
      </w:r>
      <w:r>
        <w:rPr>
          <w:rFonts w:ascii="SimSun" w:hAnsi="SimSun" w:eastAsia="SimSun" w:cs="SimSun"/>
          <w:color w:val="000000"/>
          <w:sz w:val="24"/>
        </w:rPr>
        <w:t xml:space="preserve">次，实现按压通气精准控制，节省人力，提高抢救效率。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2、采购包2（生命支持监护类）</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（一）、除颤监护仪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重量：≤</w:t>
      </w:r>
      <w:r>
        <w:rPr>
          <w:rFonts w:ascii="Calibri" w:hAnsi="Calibri" w:eastAsia="Calibri" w:cs="Calibri"/>
          <w:color w:val="000000"/>
          <w:sz w:val="24"/>
        </w:rPr>
        <w:t xml:space="preserve">4.5kg</w:t>
      </w:r>
      <w:r>
        <w:rPr>
          <w:rFonts w:ascii="SimSun" w:hAnsi="SimSun" w:eastAsia="SimSun" w:cs="SimSun"/>
          <w:color w:val="000000"/>
          <w:sz w:val="24"/>
        </w:rPr>
        <w:t xml:space="preserve">（含电池）。</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彩色触摸屏≥</w:t>
      </w:r>
      <w:r>
        <w:rPr>
          <w:rFonts w:ascii="Calibri" w:hAnsi="Calibri" w:eastAsia="Calibri" w:cs="Calibri"/>
          <w:color w:val="000000"/>
          <w:sz w:val="24"/>
        </w:rPr>
        <w:t xml:space="preserve">8</w:t>
      </w:r>
      <w:r>
        <w:rPr>
          <w:rFonts w:ascii="SimSun" w:hAnsi="SimSun" w:eastAsia="SimSun" w:cs="SimSun"/>
          <w:color w:val="000000"/>
          <w:sz w:val="24"/>
        </w:rPr>
        <w:t xml:space="preserve">英寸，可显示≥</w:t>
      </w:r>
      <w:r>
        <w:rPr>
          <w:rFonts w:ascii="Calibri" w:hAnsi="Calibri" w:eastAsia="Calibri" w:cs="Calibri"/>
          <w:color w:val="000000"/>
          <w:sz w:val="24"/>
        </w:rPr>
        <w:t xml:space="preserve">5</w:t>
      </w:r>
      <w:r>
        <w:rPr>
          <w:rFonts w:ascii="SimSun" w:hAnsi="SimSun" w:eastAsia="SimSun" w:cs="SimSun"/>
          <w:color w:val="000000"/>
          <w:sz w:val="24"/>
        </w:rPr>
        <w:t xml:space="preserve">通道监护参数波形，支持手势操作、自动亮度调节。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屏幕显示心电波形扫描时间最大不小于</w:t>
      </w:r>
      <w:r>
        <w:rPr>
          <w:rFonts w:ascii="Calibri" w:hAnsi="Calibri" w:eastAsia="Calibri" w:cs="Calibri"/>
          <w:color w:val="000000"/>
          <w:sz w:val="24"/>
        </w:rPr>
        <w:t xml:space="preserve">36s</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具备手动除颤、心电监护、呼吸监护、自动体外除颤（</w:t>
      </w:r>
      <w:r>
        <w:rPr>
          <w:rFonts w:ascii="Calibri" w:hAnsi="Calibri" w:eastAsia="Calibri" w:cs="Calibri"/>
          <w:color w:val="000000"/>
          <w:sz w:val="24"/>
        </w:rPr>
        <w:t xml:space="preserve">AED</w:t>
      </w:r>
      <w:r>
        <w:rPr>
          <w:rFonts w:ascii="SimSun" w:hAnsi="SimSun" w:eastAsia="SimSun" w:cs="SimSun"/>
          <w:color w:val="000000"/>
          <w:sz w:val="24"/>
        </w:rPr>
        <w:t xml:space="preserve">）功能，</w:t>
      </w:r>
      <w:r>
        <w:rPr>
          <w:rFonts w:ascii="Calibri" w:hAnsi="Calibri" w:eastAsia="Calibri" w:cs="Calibri"/>
          <w:color w:val="000000"/>
          <w:sz w:val="24"/>
        </w:rPr>
        <w:t xml:space="preserve">AED</w:t>
      </w:r>
      <w:r>
        <w:rPr>
          <w:rFonts w:ascii="SimSun" w:hAnsi="SimSun" w:eastAsia="SimSun" w:cs="SimSun"/>
          <w:color w:val="000000"/>
          <w:sz w:val="24"/>
        </w:rPr>
        <w:t xml:space="preserve">功能适用于</w:t>
      </w:r>
      <w:r>
        <w:rPr>
          <w:rFonts w:ascii="Calibri" w:hAnsi="Calibri" w:eastAsia="Calibri" w:cs="Calibri"/>
          <w:color w:val="000000"/>
          <w:sz w:val="24"/>
        </w:rPr>
        <w:t xml:space="preserve">29</w:t>
      </w:r>
      <w:r>
        <w:rPr>
          <w:rFonts w:ascii="SimSun" w:hAnsi="SimSun" w:eastAsia="SimSun" w:cs="SimSun"/>
          <w:color w:val="000000"/>
          <w:sz w:val="24"/>
        </w:rPr>
        <w:t xml:space="preserve">天以上人群（需提供</w:t>
      </w:r>
      <w:r>
        <w:rPr>
          <w:rFonts w:ascii="Calibri" w:hAnsi="Calibri" w:eastAsia="Calibri" w:cs="Calibri"/>
          <w:color w:val="000000"/>
          <w:sz w:val="24"/>
        </w:rPr>
        <w:t xml:space="preserve">NMPA</w:t>
      </w:r>
      <w:r>
        <w:rPr>
          <w:rFonts w:ascii="SimSun" w:hAnsi="SimSun" w:eastAsia="SimSun" w:cs="SimSun"/>
          <w:color w:val="000000"/>
          <w:sz w:val="24"/>
        </w:rPr>
        <w:t xml:space="preserve">注册证明材料）。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手动除颤分为同步和异步两种方式，能量分</w:t>
      </w:r>
      <w:r>
        <w:rPr>
          <w:rFonts w:ascii="Calibri" w:hAnsi="Calibri" w:eastAsia="Calibri" w:cs="Calibri"/>
          <w:color w:val="000000"/>
          <w:sz w:val="24"/>
        </w:rPr>
        <w:t xml:space="preserve">20</w:t>
      </w:r>
      <w:r>
        <w:rPr>
          <w:rFonts w:ascii="SimSun" w:hAnsi="SimSun" w:eastAsia="SimSun" w:cs="SimSun"/>
          <w:color w:val="000000"/>
          <w:sz w:val="24"/>
        </w:rPr>
        <w:t xml:space="preserve">档以上，可通过体外电极板进行能量选择，最大能量可达</w:t>
      </w:r>
      <w:r>
        <w:rPr>
          <w:rFonts w:ascii="Calibri" w:hAnsi="Calibri" w:eastAsia="Calibri" w:cs="Calibri"/>
          <w:color w:val="000000"/>
          <w:sz w:val="24"/>
        </w:rPr>
        <w:t xml:space="preserve">360J</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可配置体内除颤手柄，体内手动除颤能量选择：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1/2/3/4/5/6/7/8/9/10/15/20/30/50J</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支持至少三种尺寸体内除颤电极板，适用不同病人类型（需提供</w:t>
      </w:r>
      <w:r>
        <w:rPr>
          <w:rFonts w:ascii="Calibri" w:hAnsi="Calibri" w:eastAsia="Calibri" w:cs="Calibri"/>
          <w:color w:val="000000"/>
          <w:sz w:val="24"/>
        </w:rPr>
        <w:t xml:space="preserve">NMPA</w:t>
      </w:r>
      <w:r>
        <w:rPr>
          <w:rFonts w:ascii="SimSun" w:hAnsi="SimSun" w:eastAsia="SimSun" w:cs="SimSun"/>
          <w:color w:val="000000"/>
          <w:sz w:val="24"/>
        </w:rPr>
        <w:t xml:space="preserve">注册证明材料）。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体外除颤电极板同时支持成人和小儿，一体化设计，支持快速切换。</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电极板支持能量选择，充电和放电三步操作，满足单人除颤操作。</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开机到可正常使用时间≤</w:t>
      </w:r>
      <w:r>
        <w:rPr>
          <w:rFonts w:ascii="Calibri" w:hAnsi="Calibri" w:eastAsia="Calibri" w:cs="Calibri"/>
          <w:color w:val="000000"/>
          <w:sz w:val="24"/>
        </w:rPr>
        <w:t xml:space="preserve">2s</w:t>
      </w:r>
      <w:r>
        <w:rPr>
          <w:rFonts w:ascii="SimSun" w:hAnsi="SimSun" w:eastAsia="SimSun" w:cs="SimSun"/>
          <w:color w:val="000000"/>
          <w:sz w:val="24"/>
        </w:rPr>
        <w:t xml:space="preserve">，符合临床使用。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除颤充电迅速，充电至</w:t>
      </w:r>
      <w:r>
        <w:rPr>
          <w:rFonts w:ascii="Calibri" w:hAnsi="Calibri" w:eastAsia="Calibri" w:cs="Calibri"/>
          <w:color w:val="000000"/>
          <w:sz w:val="24"/>
        </w:rPr>
        <w:t xml:space="preserve">200J</w:t>
      </w:r>
      <w:r>
        <w:rPr>
          <w:rFonts w:ascii="SimSun" w:hAnsi="SimSun" w:eastAsia="SimSun" w:cs="SimSun"/>
          <w:color w:val="000000"/>
          <w:sz w:val="24"/>
        </w:rPr>
        <w:t xml:space="preserve">≤</w:t>
      </w:r>
      <w:r>
        <w:rPr>
          <w:rFonts w:ascii="Calibri" w:hAnsi="Calibri" w:eastAsia="Calibri" w:cs="Calibri"/>
          <w:color w:val="000000"/>
          <w:sz w:val="24"/>
        </w:rPr>
        <w:t xml:space="preserve">4s</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支持智能分析功能，手动除颤模式下也可提供自动节律分析和操作指引。</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可选配</w:t>
      </w:r>
      <w:r>
        <w:rPr>
          <w:rFonts w:ascii="Calibri" w:hAnsi="Calibri" w:eastAsia="Calibri" w:cs="Calibri"/>
          <w:color w:val="000000"/>
          <w:sz w:val="24"/>
        </w:rPr>
        <w:t xml:space="preserve">CPR</w:t>
      </w:r>
      <w:r>
        <w:rPr>
          <w:rFonts w:ascii="SimSun" w:hAnsi="SimSun" w:eastAsia="SimSun" w:cs="SimSun"/>
          <w:color w:val="000000"/>
          <w:sz w:val="24"/>
        </w:rPr>
        <w:t xml:space="preserve">辅助功能，</w:t>
      </w:r>
      <w:r>
        <w:rPr>
          <w:rFonts w:ascii="Calibri" w:hAnsi="Calibri" w:eastAsia="Calibri" w:cs="Calibri"/>
          <w:color w:val="000000"/>
          <w:sz w:val="24"/>
        </w:rPr>
        <w:t xml:space="preserve">CPR</w:t>
      </w:r>
      <w:r>
        <w:rPr>
          <w:rFonts w:ascii="SimSun" w:hAnsi="SimSun" w:eastAsia="SimSun" w:cs="SimSun"/>
          <w:color w:val="000000"/>
          <w:sz w:val="24"/>
        </w:rPr>
        <w:t xml:space="preserve">传感器设计符合</w:t>
      </w:r>
      <w:r>
        <w:rPr>
          <w:rFonts w:ascii="Calibri" w:hAnsi="Calibri" w:eastAsia="Calibri" w:cs="Calibri"/>
          <w:color w:val="000000"/>
          <w:sz w:val="24"/>
        </w:rPr>
        <w:t xml:space="preserve">2020 AHA</w:t>
      </w:r>
      <w:r>
        <w:rPr>
          <w:rFonts w:ascii="SimSun" w:hAnsi="SimSun" w:eastAsia="SimSun" w:cs="SimSun"/>
          <w:color w:val="000000"/>
          <w:sz w:val="24"/>
        </w:rPr>
        <w:t xml:space="preserve">指南，提供即时的按压反馈，设备界面提供按压深度、频率实时参数显示。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支持体外起搏功能，起搏分为固定和按需两种模式。具备降速起搏功能。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可选配基于脉搏氧波形分析的心肺复苏质量指数，实现无创、实时评估人工心肺复苏质量。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抢救结束后自动生成抢救报告，并可通过网络将除颤和按压数据自动上传至急救数据分析系统；急救数据分析系统提供抢救数据复盘、分析工具。</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无需开机或拆机即可查看电池电量；电池可徒手拆卸，无需拆机，便于维护。</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通过心电电极片可监测的心律失常分析种类不少于</w:t>
      </w:r>
      <w:r>
        <w:rPr>
          <w:rFonts w:ascii="Calibri" w:hAnsi="Calibri" w:eastAsia="Calibri" w:cs="Calibri"/>
          <w:color w:val="000000"/>
          <w:sz w:val="24"/>
        </w:rPr>
        <w:t xml:space="preserve">27</w:t>
      </w:r>
      <w:r>
        <w:rPr>
          <w:rFonts w:ascii="SimSun" w:hAnsi="SimSun" w:eastAsia="SimSun" w:cs="SimSun"/>
          <w:color w:val="000000"/>
          <w:sz w:val="24"/>
        </w:rPr>
        <w:t xml:space="preserve">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w:t>
      </w:r>
      <w:r>
        <w:rPr>
          <w:rFonts w:ascii="SimSun" w:hAnsi="SimSun" w:eastAsia="SimSun" w:cs="SimSun"/>
          <w:color w:val="000000"/>
          <w:sz w:val="24"/>
        </w:rPr>
        <w:t xml:space="preserve">支持</w:t>
      </w:r>
      <w:r>
        <w:rPr>
          <w:rFonts w:ascii="Calibri" w:hAnsi="Calibri" w:eastAsia="Calibri" w:cs="Calibri"/>
          <w:color w:val="000000"/>
          <w:sz w:val="24"/>
        </w:rPr>
        <w:t xml:space="preserve">ST</w:t>
      </w:r>
      <w:r>
        <w:rPr>
          <w:rFonts w:ascii="SimSun" w:hAnsi="SimSun" w:eastAsia="SimSun" w:cs="SimSun"/>
          <w:color w:val="000000"/>
          <w:sz w:val="24"/>
        </w:rPr>
        <w:t xml:space="preserve">和</w:t>
      </w:r>
      <w:r>
        <w:rPr>
          <w:rFonts w:ascii="Calibri" w:hAnsi="Calibri" w:eastAsia="Calibri" w:cs="Calibri"/>
          <w:color w:val="000000"/>
          <w:sz w:val="24"/>
        </w:rPr>
        <w:t xml:space="preserve">QT</w:t>
      </w:r>
      <w:r>
        <w:rPr>
          <w:rFonts w:ascii="SimSun" w:hAnsi="SimSun" w:eastAsia="SimSun" w:cs="SimSun"/>
          <w:color w:val="000000"/>
          <w:sz w:val="24"/>
        </w:rPr>
        <w:t xml:space="preserve">实时分析。</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rPr>
          <w:rFonts w:ascii="SimSun" w:hAnsi="SimSun" w:eastAsia="SimSun" w:cs="SimSun"/>
          <w:color w:val="000000"/>
          <w:sz w:val="24"/>
        </w:rPr>
        <w:t xml:space="preserve">阻抗呼吸率范围：</w:t>
      </w:r>
      <w:r>
        <w:rPr>
          <w:rFonts w:ascii="Calibri" w:hAnsi="Calibri" w:eastAsia="Calibri" w:cs="Calibri"/>
          <w:color w:val="000000"/>
          <w:sz w:val="24"/>
        </w:rPr>
        <w:t xml:space="preserve">0-200rpm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w:t>
      </w:r>
      <w:r>
        <w:rPr>
          <w:rFonts w:ascii="SimSun" w:hAnsi="SimSun" w:eastAsia="SimSun" w:cs="SimSun"/>
          <w:color w:val="000000"/>
          <w:sz w:val="24"/>
        </w:rPr>
        <w:t xml:space="preserve">标配监护功能：</w:t>
      </w:r>
      <w:r>
        <w:rPr>
          <w:rFonts w:ascii="Calibri" w:hAnsi="Calibri" w:eastAsia="Calibri" w:cs="Calibri"/>
          <w:color w:val="000000"/>
          <w:sz w:val="24"/>
        </w:rPr>
        <w:t xml:space="preserve">12</w:t>
      </w:r>
      <w:r>
        <w:rPr>
          <w:rFonts w:ascii="SimSun" w:hAnsi="SimSun" w:eastAsia="SimSun" w:cs="SimSun"/>
          <w:color w:val="000000"/>
          <w:sz w:val="24"/>
        </w:rPr>
        <w:t xml:space="preserve">导心电、血氧饱和度、无创血压、</w:t>
      </w:r>
      <w:r>
        <w:rPr>
          <w:rFonts w:ascii="Calibri" w:hAnsi="Calibri" w:eastAsia="Calibri" w:cs="Calibri"/>
          <w:color w:val="000000"/>
          <w:sz w:val="24"/>
        </w:rPr>
        <w:t xml:space="preserve">wifi</w:t>
      </w:r>
      <w:r>
        <w:rPr>
          <w:rFonts w:ascii="SimSun" w:hAnsi="SimSun" w:eastAsia="SimSun" w:cs="SimSun"/>
          <w:color w:val="000000"/>
          <w:sz w:val="24"/>
        </w:rPr>
        <w:t xml:space="preserve">功能；可选配：呼吸末二氧化碳、体温。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w:t>
      </w:r>
      <w:r>
        <w:rPr>
          <w:rFonts w:ascii="SimSun" w:hAnsi="SimSun" w:eastAsia="SimSun" w:cs="SimSun"/>
          <w:color w:val="000000"/>
          <w:sz w:val="24"/>
        </w:rPr>
        <w:t xml:space="preserve">具备良好的防尘防水性能，防尘防水级别≥</w:t>
      </w:r>
      <w:r>
        <w:rPr>
          <w:rFonts w:ascii="Calibri" w:hAnsi="Calibri" w:eastAsia="Calibri" w:cs="Calibri"/>
          <w:color w:val="000000"/>
          <w:sz w:val="24"/>
        </w:rPr>
        <w:t xml:space="preserve">IP55</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w:t>
      </w:r>
      <w:r>
        <w:rPr>
          <w:rFonts w:ascii="SimSun" w:hAnsi="SimSun" w:eastAsia="SimSun" w:cs="SimSun"/>
          <w:color w:val="000000"/>
          <w:sz w:val="24"/>
        </w:rPr>
        <w:t xml:space="preserve">可选配内置</w:t>
      </w:r>
      <w:r>
        <w:rPr>
          <w:rFonts w:ascii="Calibri" w:hAnsi="Calibri" w:eastAsia="Calibri" w:cs="Calibri"/>
          <w:color w:val="000000"/>
          <w:sz w:val="24"/>
        </w:rPr>
        <w:t xml:space="preserve">5G</w:t>
      </w:r>
      <w:r>
        <w:rPr>
          <w:rFonts w:ascii="SimSun" w:hAnsi="SimSun" w:eastAsia="SimSun" w:cs="SimSun"/>
          <w:color w:val="000000"/>
          <w:sz w:val="24"/>
        </w:rPr>
        <w:t xml:space="preserve">模块，支持病人生命体征实时传输和</w:t>
      </w:r>
      <w:r>
        <w:rPr>
          <w:rFonts w:ascii="Calibri" w:hAnsi="Calibri" w:eastAsia="Calibri" w:cs="Calibri"/>
          <w:color w:val="000000"/>
          <w:sz w:val="24"/>
        </w:rPr>
        <w:t xml:space="preserve">12</w:t>
      </w:r>
      <w:r>
        <w:rPr>
          <w:rFonts w:ascii="SimSun" w:hAnsi="SimSun" w:eastAsia="SimSun" w:cs="SimSun"/>
          <w:color w:val="000000"/>
          <w:sz w:val="24"/>
        </w:rPr>
        <w:t xml:space="preserve">导报告远程发送。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w:t>
      </w:r>
      <w:r>
        <w:rPr>
          <w:rFonts w:ascii="SimSun" w:hAnsi="SimSun" w:eastAsia="SimSun" w:cs="SimSun"/>
          <w:color w:val="000000"/>
          <w:sz w:val="24"/>
        </w:rPr>
        <w:t xml:space="preserve">支持设备状态指示灯用户检测，支持自检放电能量精度显示和打印。</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w:t>
      </w:r>
      <w:r>
        <w:rPr>
          <w:rFonts w:ascii="SimSun" w:hAnsi="SimSun" w:eastAsia="SimSun" w:cs="SimSun"/>
          <w:color w:val="000000"/>
          <w:sz w:val="24"/>
        </w:rPr>
        <w:t xml:space="preserve">具备抗跌落性能。</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Calibri" w:hAnsi="Calibri" w:eastAsia="Calibri" w:cs="Calibri"/>
          <w:b/>
          <w:color w:val="000000"/>
          <w:sz w:val="24"/>
        </w:rPr>
        <w:t xml:space="preserve">AED</w:t>
      </w:r>
      <w:r>
        <w:rPr>
          <w:rFonts w:ascii="SimSun" w:hAnsi="SimSun" w:eastAsia="SimSun" w:cs="SimSun"/>
          <w:b/>
          <w:color w:val="000000"/>
          <w:sz w:val="24"/>
        </w:rPr>
        <w:t xml:space="preserve">（自动体外除颤仪）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rPr>
          <w:rFonts w:ascii="SimSun" w:hAnsi="SimSun" w:eastAsia="SimSun" w:cs="SimSun"/>
          <w:color w:val="000000"/>
          <w:sz w:val="24"/>
        </w:rPr>
        <w:t xml:space="preserve">物理规格</w:t>
      </w:r>
      <w:r>
        <w:rPr>
          <w:rFonts w:ascii="Calibri" w:hAnsi="Calibri" w:eastAsia="Calibri" w:cs="Calibri"/>
          <w:color w:val="000000"/>
          <w:sz w:val="24"/>
        </w:rPr>
        <w:t xml:space="preserve">/</w:t>
      </w:r>
      <w:r>
        <w:rPr>
          <w:rFonts w:ascii="SimSun" w:hAnsi="SimSun" w:eastAsia="SimSun" w:cs="SimSun"/>
          <w:color w:val="000000"/>
          <w:sz w:val="24"/>
        </w:rPr>
        <w:t xml:space="preserve">性能：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整机重量（含电池）≤</w:t>
      </w:r>
      <w:r>
        <w:rPr>
          <w:rFonts w:ascii="Calibri" w:hAnsi="Calibri" w:eastAsia="Calibri" w:cs="Calibri"/>
          <w:color w:val="000000"/>
          <w:sz w:val="24"/>
        </w:rPr>
        <w:t xml:space="preserve">1.9Kg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 </w:t>
      </w:r>
      <w:r>
        <w:rPr>
          <w:rFonts w:ascii="SimSun" w:hAnsi="SimSun" w:eastAsia="SimSun" w:cs="SimSun"/>
          <w:color w:val="000000"/>
          <w:sz w:val="24"/>
        </w:rPr>
        <w:t xml:space="preserve">设备具备便携把手。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 </w:t>
      </w:r>
      <w:r>
        <w:rPr>
          <w:rFonts w:ascii="SimSun" w:hAnsi="SimSun" w:eastAsia="SimSun" w:cs="SimSun"/>
          <w:color w:val="000000"/>
          <w:sz w:val="24"/>
        </w:rPr>
        <w:t xml:space="preserve">设备使用寿命≥</w:t>
      </w:r>
      <w:r>
        <w:rPr>
          <w:rFonts w:ascii="Calibri" w:hAnsi="Calibri" w:eastAsia="Calibri" w:cs="Calibri"/>
          <w:color w:val="000000"/>
          <w:sz w:val="24"/>
        </w:rPr>
        <w:t xml:space="preserve">10</w:t>
      </w:r>
      <w:r>
        <w:rPr>
          <w:rFonts w:ascii="SimSun" w:hAnsi="SimSun" w:eastAsia="SimSun" w:cs="SimSun"/>
          <w:color w:val="000000"/>
          <w:sz w:val="24"/>
        </w:rPr>
        <w:t xml:space="preserve">年。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Sun" w:hAnsi="SimSun" w:eastAsia="SimSun" w:cs="SimSun"/>
          <w:color w:val="000000"/>
          <w:sz w:val="24"/>
        </w:rPr>
        <w:t xml:space="preserve">工作温度范围：</w:t>
      </w:r>
      <w:r>
        <w:rPr>
          <w:rFonts w:ascii="Calibri" w:hAnsi="Calibri" w:eastAsia="Calibri" w:cs="Calibri"/>
          <w:color w:val="000000"/>
          <w:sz w:val="24"/>
        </w:rPr>
        <w:t xml:space="preserve">-5</w:t>
      </w:r>
      <w:r>
        <w:rPr>
          <w:rFonts w:ascii="SimSun" w:hAnsi="SimSun" w:eastAsia="SimSun" w:cs="SimSun"/>
          <w:color w:val="000000"/>
          <w:sz w:val="24"/>
        </w:rPr>
        <w:t xml:space="preserve">º</w:t>
      </w:r>
      <w:r>
        <w:rPr>
          <w:rFonts w:ascii="Calibri" w:hAnsi="Calibri" w:eastAsia="Calibri" w:cs="Calibri"/>
          <w:color w:val="000000"/>
          <w:sz w:val="24"/>
        </w:rPr>
        <w:t xml:space="preserve">C</w:t>
      </w:r>
      <w:r>
        <w:rPr>
          <w:rFonts w:ascii="SimSun" w:hAnsi="SimSun" w:eastAsia="SimSun" w:cs="SimSun"/>
          <w:color w:val="000000"/>
          <w:sz w:val="24"/>
        </w:rPr>
        <w:t xml:space="preserve">～</w:t>
      </w:r>
      <w:r>
        <w:rPr>
          <w:rFonts w:ascii="Calibri" w:hAnsi="Calibri" w:eastAsia="Calibri" w:cs="Calibri"/>
          <w:color w:val="000000"/>
          <w:sz w:val="24"/>
        </w:rPr>
        <w:t xml:space="preserve">50</w:t>
      </w:r>
      <w:r>
        <w:rPr>
          <w:rFonts w:ascii="SimSun" w:hAnsi="SimSun" w:eastAsia="SimSun" w:cs="SimSun"/>
          <w:color w:val="000000"/>
          <w:sz w:val="24"/>
        </w:rPr>
        <w:t xml:space="preserve">º</w:t>
      </w:r>
      <w:r>
        <w:rPr>
          <w:rFonts w:ascii="Calibri" w:hAnsi="Calibri" w:eastAsia="Calibri" w:cs="Calibri"/>
          <w:color w:val="000000"/>
          <w:sz w:val="24"/>
        </w:rPr>
        <w:t xml:space="preserve">C</w:t>
      </w:r>
      <w:r>
        <w:rPr>
          <w:rFonts w:ascii="SimSun" w:hAnsi="SimSun" w:eastAsia="SimSun" w:cs="SimSun"/>
          <w:color w:val="000000"/>
          <w:sz w:val="24"/>
        </w:rPr>
        <w:t xml:space="preserve">；工作湿度范围：</w:t>
      </w:r>
      <w:r>
        <w:rPr>
          <w:rFonts w:ascii="Calibri" w:hAnsi="Calibri" w:eastAsia="Calibri" w:cs="Calibri"/>
          <w:color w:val="000000"/>
          <w:sz w:val="24"/>
        </w:rPr>
        <w:t xml:space="preserve">5%</w:t>
      </w:r>
      <w:r>
        <w:rPr>
          <w:rFonts w:ascii="SimSun" w:hAnsi="SimSun" w:eastAsia="SimSun" w:cs="SimSun"/>
          <w:color w:val="000000"/>
          <w:sz w:val="24"/>
        </w:rPr>
        <w:t xml:space="preserve">～</w:t>
      </w:r>
      <w:r>
        <w:rPr>
          <w:rFonts w:ascii="Calibri" w:hAnsi="Calibri" w:eastAsia="Calibri" w:cs="Calibri"/>
          <w:color w:val="000000"/>
          <w:sz w:val="24"/>
        </w:rPr>
        <w:t xml:space="preserve">95%</w:t>
      </w:r>
      <w:r>
        <w:rPr>
          <w:rFonts w:ascii="SimSun" w:hAnsi="SimSun" w:eastAsia="SimSun" w:cs="SimSun"/>
          <w:color w:val="000000"/>
          <w:sz w:val="24"/>
        </w:rPr>
        <w:t xml:space="preserve">，非冷凝；工作大气压范围：</w:t>
      </w:r>
      <w:r>
        <w:rPr>
          <w:rFonts w:ascii="Calibri" w:hAnsi="Calibri" w:eastAsia="Calibri" w:cs="Calibri"/>
          <w:color w:val="000000"/>
          <w:sz w:val="24"/>
        </w:rPr>
        <w:t xml:space="preserve">57.0 kPa</w:t>
      </w:r>
      <w:r>
        <w:rPr>
          <w:rFonts w:ascii="SimSun" w:hAnsi="SimSun" w:eastAsia="SimSun" w:cs="SimSun"/>
          <w:color w:val="000000"/>
          <w:sz w:val="24"/>
        </w:rPr>
        <w:t xml:space="preserve">～</w:t>
      </w:r>
      <w:r>
        <w:rPr>
          <w:rFonts w:ascii="Calibri" w:hAnsi="Calibri" w:eastAsia="Calibri" w:cs="Calibri"/>
          <w:color w:val="000000"/>
          <w:sz w:val="24"/>
        </w:rPr>
        <w:t xml:space="preserve">106.2 kPa(-381m</w:t>
      </w:r>
      <w:r>
        <w:rPr>
          <w:rFonts w:ascii="SimSun" w:hAnsi="SimSun" w:eastAsia="SimSun" w:cs="SimSun"/>
          <w:color w:val="000000"/>
          <w:sz w:val="24"/>
        </w:rPr>
        <w:t xml:space="preserve">～</w:t>
      </w:r>
      <w:r>
        <w:rPr>
          <w:rFonts w:ascii="Calibri" w:hAnsi="Calibri" w:eastAsia="Calibri" w:cs="Calibri"/>
          <w:color w:val="000000"/>
          <w:sz w:val="24"/>
        </w:rPr>
        <w:t xml:space="preserve">4575m)</w:t>
      </w: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 </w:t>
      </w:r>
      <w:r>
        <w:rPr>
          <w:rFonts w:ascii="SimSun" w:hAnsi="SimSun" w:eastAsia="SimSun" w:cs="SimSun"/>
          <w:color w:val="000000"/>
          <w:sz w:val="24"/>
        </w:rPr>
        <w:t xml:space="preserve">抗震功能：设备能承受≥</w:t>
      </w:r>
      <w:r>
        <w:rPr>
          <w:rFonts w:ascii="Calibri" w:hAnsi="Calibri" w:eastAsia="Calibri" w:cs="Calibri"/>
          <w:color w:val="000000"/>
          <w:sz w:val="24"/>
        </w:rPr>
        <w:t xml:space="preserve">1.5m</w:t>
      </w:r>
      <w:r>
        <w:rPr>
          <w:rFonts w:ascii="SimSun" w:hAnsi="SimSun" w:eastAsia="SimSun" w:cs="SimSun"/>
          <w:color w:val="000000"/>
          <w:sz w:val="24"/>
        </w:rPr>
        <w:t xml:space="preserve">高度跌落后仍能正常工作。。</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 </w:t>
      </w:r>
      <w:r>
        <w:rPr>
          <w:rFonts w:ascii="SimSun" w:hAnsi="SimSun" w:eastAsia="SimSun" w:cs="SimSun"/>
          <w:color w:val="000000"/>
          <w:sz w:val="24"/>
        </w:rPr>
        <w:t xml:space="preserve">防尘防水级别：≥</w:t>
      </w:r>
      <w:r>
        <w:rPr>
          <w:rFonts w:ascii="Calibri" w:hAnsi="Calibri" w:eastAsia="Calibri" w:cs="Calibri"/>
          <w:color w:val="000000"/>
          <w:sz w:val="24"/>
        </w:rPr>
        <w:t xml:space="preserve">IP55</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 </w:t>
      </w:r>
      <w:r>
        <w:rPr>
          <w:rFonts w:ascii="SimSun" w:hAnsi="SimSun" w:eastAsia="SimSun" w:cs="SimSun"/>
          <w:color w:val="000000"/>
          <w:sz w:val="24"/>
        </w:rPr>
        <w:t xml:space="preserve">设备表面可使用酒精类、双氧水、异丙醇、次氯酸钠等清洁剂进行清洁及消毒。</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 </w:t>
      </w:r>
      <w:r>
        <w:rPr>
          <w:rFonts w:ascii="SimSun" w:hAnsi="SimSun" w:eastAsia="SimSun" w:cs="SimSun"/>
          <w:color w:val="000000"/>
          <w:sz w:val="24"/>
        </w:rPr>
        <w:t xml:space="preserve">电池仓可徒手拆卸，无需使用工具。</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 </w:t>
      </w:r>
      <w:r>
        <w:rPr>
          <w:rFonts w:ascii="SimSun" w:hAnsi="SimSun" w:eastAsia="SimSun" w:cs="SimSun"/>
          <w:color w:val="000000"/>
          <w:sz w:val="24"/>
        </w:rPr>
        <w:t xml:space="preserve">支持车载，直升机和固定翼飞机环境使用。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 </w:t>
      </w:r>
      <w:r>
        <w:rPr>
          <w:rFonts w:ascii="SimSun" w:hAnsi="SimSun" w:eastAsia="SimSun" w:cs="SimSun"/>
          <w:color w:val="000000"/>
          <w:sz w:val="24"/>
        </w:rPr>
        <w:t xml:space="preserve">除颤性能：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除颤技术：采用双相波技术，双相指数截断（</w:t>
      </w:r>
      <w:r>
        <w:rPr>
          <w:rFonts w:ascii="Calibri" w:hAnsi="Calibri" w:eastAsia="Calibri" w:cs="Calibri"/>
          <w:color w:val="000000"/>
          <w:sz w:val="24"/>
        </w:rPr>
        <w:t xml:space="preserve">BTE</w:t>
      </w:r>
      <w:r>
        <w:rPr>
          <w:rFonts w:ascii="SimSun" w:hAnsi="SimSun" w:eastAsia="SimSun" w:cs="SimSun"/>
          <w:color w:val="000000"/>
          <w:sz w:val="24"/>
        </w:rPr>
        <w:t xml:space="preserve">）波形，波形参数能根据病人阻抗自动补偿。</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除颤能量：设备最高除颤能量≥</w:t>
      </w:r>
      <w:r>
        <w:rPr>
          <w:rFonts w:ascii="Calibri" w:hAnsi="Calibri" w:eastAsia="Calibri" w:cs="Calibri"/>
          <w:color w:val="000000"/>
          <w:sz w:val="24"/>
        </w:rPr>
        <w:t xml:space="preserve">360J</w:t>
      </w: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从开机至</w:t>
      </w:r>
      <w:r>
        <w:rPr>
          <w:rFonts w:ascii="Calibri" w:hAnsi="Calibri" w:eastAsia="Calibri" w:cs="Calibri"/>
          <w:color w:val="000000"/>
          <w:sz w:val="24"/>
        </w:rPr>
        <w:t xml:space="preserve">200J</w:t>
      </w:r>
      <w:r>
        <w:rPr>
          <w:rFonts w:ascii="SimSun" w:hAnsi="SimSun" w:eastAsia="SimSun" w:cs="SimSun"/>
          <w:color w:val="000000"/>
          <w:sz w:val="24"/>
        </w:rPr>
        <w:t xml:space="preserve">放电准备就绪＜</w:t>
      </w:r>
      <w:r>
        <w:rPr>
          <w:rFonts w:ascii="Calibri" w:hAnsi="Calibri" w:eastAsia="Calibri" w:cs="Calibri"/>
          <w:color w:val="000000"/>
          <w:sz w:val="24"/>
        </w:rPr>
        <w:t xml:space="preserve">7s</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可一键切换成人</w:t>
      </w:r>
      <w:r>
        <w:rPr>
          <w:rFonts w:ascii="Calibri" w:hAnsi="Calibri" w:eastAsia="Calibri" w:cs="Calibri"/>
          <w:color w:val="000000"/>
          <w:sz w:val="24"/>
        </w:rPr>
        <w:t xml:space="preserve">/</w:t>
      </w:r>
      <w:r>
        <w:rPr>
          <w:rFonts w:ascii="SimSun" w:hAnsi="SimSun" w:eastAsia="SimSun" w:cs="SimSun"/>
          <w:color w:val="000000"/>
          <w:sz w:val="24"/>
        </w:rPr>
        <w:t xml:space="preserve">儿童患者类型。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 </w:t>
      </w:r>
      <w:r>
        <w:rPr>
          <w:rFonts w:ascii="SimSun" w:hAnsi="SimSun" w:eastAsia="SimSun" w:cs="SimSun"/>
          <w:color w:val="000000"/>
          <w:sz w:val="24"/>
        </w:rPr>
        <w:t xml:space="preserve">抗干扰提示：具有心电噪声及运动干扰检测功能，如果检测到干扰，系统会发出语音提示施救者。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 </w:t>
      </w:r>
      <w:r>
        <w:rPr>
          <w:rFonts w:ascii="SimSun" w:hAnsi="SimSun" w:eastAsia="SimSun" w:cs="SimSun"/>
          <w:color w:val="000000"/>
          <w:sz w:val="24"/>
        </w:rPr>
        <w:t xml:space="preserve">为保证评测结果客观，设备主机配置的心率分析算法性能测评数据库数量≥</w:t>
      </w:r>
      <w:r>
        <w:rPr>
          <w:rFonts w:ascii="Calibri" w:hAnsi="Calibri" w:eastAsia="Calibri" w:cs="Calibri"/>
          <w:color w:val="000000"/>
          <w:sz w:val="24"/>
        </w:rPr>
        <w:t xml:space="preserve">6</w:t>
      </w:r>
      <w:r>
        <w:rPr>
          <w:rFonts w:ascii="SimSun" w:hAnsi="SimSun" w:eastAsia="SimSun" w:cs="SimSun"/>
          <w:color w:val="000000"/>
          <w:sz w:val="24"/>
        </w:rPr>
        <w:t xml:space="preserve">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 </w:t>
      </w:r>
      <w:r>
        <w:rPr>
          <w:rFonts w:ascii="SimSun" w:hAnsi="SimSun" w:eastAsia="SimSun" w:cs="SimSun"/>
          <w:color w:val="000000"/>
          <w:sz w:val="24"/>
        </w:rPr>
        <w:t xml:space="preserve">除颤电极片：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电极片有效期：≥</w:t>
      </w:r>
      <w:r>
        <w:rPr>
          <w:rFonts w:ascii="Calibri" w:hAnsi="Calibri" w:eastAsia="Calibri" w:cs="Calibri"/>
          <w:color w:val="000000"/>
          <w:sz w:val="24"/>
        </w:rPr>
        <w:t xml:space="preserve">60</w:t>
      </w:r>
      <w:r>
        <w:rPr>
          <w:rFonts w:ascii="SimSun" w:hAnsi="SimSun" w:eastAsia="SimSun" w:cs="SimSun"/>
          <w:color w:val="000000"/>
          <w:sz w:val="24"/>
        </w:rPr>
        <w:t xml:space="preserve">个月，外包装上需有明确效期参数标示。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Sun" w:hAnsi="SimSun" w:eastAsia="SimSun" w:cs="SimSun"/>
          <w:color w:val="000000"/>
          <w:sz w:val="24"/>
        </w:rPr>
        <w:t xml:space="preserve">在待机状态，电极片与主机预先连接，提高抢救效率。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 </w:t>
      </w:r>
      <w:r>
        <w:rPr>
          <w:rFonts w:ascii="SimSun" w:hAnsi="SimSun" w:eastAsia="SimSun" w:cs="SimSun"/>
          <w:color w:val="000000"/>
          <w:sz w:val="24"/>
        </w:rPr>
        <w:t xml:space="preserve">可与手动除颤器适配使用。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 </w:t>
      </w:r>
      <w:r>
        <w:rPr>
          <w:rFonts w:ascii="SimSun" w:hAnsi="SimSun" w:eastAsia="SimSun" w:cs="SimSun"/>
          <w:color w:val="000000"/>
          <w:sz w:val="24"/>
        </w:rPr>
        <w:t xml:space="preserve">电极片按压反馈功能：设备可监测按压频率，当按压频率不规范时，可提供反馈。</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rPr>
          <w:rFonts w:ascii="SimSun" w:hAnsi="SimSun" w:eastAsia="SimSun" w:cs="SimSun"/>
          <w:color w:val="000000"/>
          <w:sz w:val="24"/>
        </w:rPr>
        <w:t xml:space="preserve">电池：</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单块电池有效期≥</w:t>
      </w:r>
      <w:r>
        <w:rPr>
          <w:rFonts w:ascii="Calibri" w:hAnsi="Calibri" w:eastAsia="Calibri" w:cs="Calibri"/>
          <w:color w:val="000000"/>
          <w:sz w:val="24"/>
        </w:rPr>
        <w:t xml:space="preserve">5</w:t>
      </w:r>
      <w:r>
        <w:rPr>
          <w:rFonts w:ascii="SimSun" w:hAnsi="SimSun" w:eastAsia="SimSun" w:cs="SimSun"/>
          <w:color w:val="000000"/>
          <w:sz w:val="24"/>
        </w:rPr>
        <w:t xml:space="preserve">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Sun" w:hAnsi="SimSun" w:eastAsia="SimSun" w:cs="SimSun"/>
          <w:color w:val="000000"/>
          <w:sz w:val="24"/>
        </w:rPr>
        <w:t xml:space="preserve">满电状态下至少可支持</w:t>
      </w:r>
      <w:r>
        <w:rPr>
          <w:rFonts w:ascii="Calibri" w:hAnsi="Calibri" w:eastAsia="Calibri" w:cs="Calibri"/>
          <w:color w:val="000000"/>
          <w:sz w:val="24"/>
        </w:rPr>
        <w:t xml:space="preserve">350</w:t>
      </w:r>
      <w:r>
        <w:rPr>
          <w:rFonts w:ascii="SimSun" w:hAnsi="SimSun" w:eastAsia="SimSun" w:cs="SimSun"/>
          <w:color w:val="000000"/>
          <w:sz w:val="24"/>
        </w:rPr>
        <w:t xml:space="preserve">次</w:t>
      </w:r>
      <w:r>
        <w:rPr>
          <w:rFonts w:ascii="Calibri" w:hAnsi="Calibri" w:eastAsia="Calibri" w:cs="Calibri"/>
          <w:color w:val="000000"/>
          <w:sz w:val="24"/>
        </w:rPr>
        <w:t xml:space="preserve">200J</w:t>
      </w:r>
      <w:r>
        <w:rPr>
          <w:rFonts w:ascii="SimSun" w:hAnsi="SimSun" w:eastAsia="SimSun" w:cs="SimSun"/>
          <w:color w:val="000000"/>
          <w:sz w:val="24"/>
        </w:rPr>
        <w:t xml:space="preserve">除颤治疗。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4.3 </w:t>
      </w:r>
      <w:r>
        <w:rPr>
          <w:rFonts w:ascii="SimSun" w:hAnsi="SimSun" w:eastAsia="SimSun" w:cs="SimSun"/>
          <w:color w:val="000000"/>
          <w:sz w:val="24"/>
        </w:rPr>
        <w:t xml:space="preserve">低电量状态下至少还可工作</w:t>
      </w:r>
      <w:r>
        <w:rPr>
          <w:rFonts w:ascii="Calibri" w:hAnsi="Calibri" w:eastAsia="Calibri" w:cs="Calibri"/>
          <w:color w:val="000000"/>
          <w:sz w:val="24"/>
        </w:rPr>
        <w:t xml:space="preserve">30</w:t>
      </w:r>
      <w:r>
        <w:rPr>
          <w:rFonts w:ascii="SimSun" w:hAnsi="SimSun" w:eastAsia="SimSun" w:cs="SimSun"/>
          <w:color w:val="000000"/>
          <w:sz w:val="24"/>
        </w:rPr>
        <w:t xml:space="preserve">分钟以及</w:t>
      </w:r>
      <w:r>
        <w:rPr>
          <w:rFonts w:ascii="Calibri" w:hAnsi="Calibri" w:eastAsia="Calibri" w:cs="Calibri"/>
          <w:color w:val="000000"/>
          <w:sz w:val="24"/>
        </w:rPr>
        <w:t xml:space="preserve">10</w:t>
      </w:r>
      <w:r>
        <w:rPr>
          <w:rFonts w:ascii="SimSun" w:hAnsi="SimSun" w:eastAsia="SimSun" w:cs="SimSun"/>
          <w:color w:val="000000"/>
          <w:sz w:val="24"/>
        </w:rPr>
        <w:t xml:space="preserve">次</w:t>
      </w:r>
      <w:r>
        <w:rPr>
          <w:rFonts w:ascii="Calibri" w:hAnsi="Calibri" w:eastAsia="Calibri" w:cs="Calibri"/>
          <w:color w:val="000000"/>
          <w:sz w:val="24"/>
        </w:rPr>
        <w:t xml:space="preserve">200J</w:t>
      </w:r>
      <w:r>
        <w:rPr>
          <w:rFonts w:ascii="SimSun" w:hAnsi="SimSun" w:eastAsia="SimSun" w:cs="SimSun"/>
          <w:color w:val="000000"/>
          <w:sz w:val="24"/>
        </w:rPr>
        <w:t xml:space="preserve">除颤充放电。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4.4 </w:t>
      </w:r>
      <w:r>
        <w:rPr>
          <w:rFonts w:ascii="SimSun" w:hAnsi="SimSun" w:eastAsia="SimSun" w:cs="SimSun"/>
          <w:color w:val="000000"/>
          <w:sz w:val="24"/>
        </w:rPr>
        <w:t xml:space="preserve">提供≥</w:t>
      </w:r>
      <w:r>
        <w:rPr>
          <w:rFonts w:ascii="Calibri" w:hAnsi="Calibri" w:eastAsia="Calibri" w:cs="Calibri"/>
          <w:color w:val="000000"/>
          <w:sz w:val="24"/>
        </w:rPr>
        <w:t xml:space="preserve">4000mAh</w:t>
      </w:r>
      <w:r>
        <w:rPr>
          <w:rFonts w:ascii="SimSun" w:hAnsi="SimSun" w:eastAsia="SimSun" w:cs="SimSun"/>
          <w:color w:val="000000"/>
          <w:sz w:val="24"/>
        </w:rPr>
        <w:t xml:space="preserve">一次性免维护电池。</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4.5 </w:t>
      </w:r>
      <w:r>
        <w:rPr>
          <w:rFonts w:ascii="SimSun" w:hAnsi="SimSun" w:eastAsia="SimSun" w:cs="SimSun"/>
          <w:color w:val="000000"/>
          <w:sz w:val="24"/>
        </w:rPr>
        <w:t xml:space="preserve">所提供电池需具备</w:t>
      </w:r>
      <w:r>
        <w:rPr>
          <w:rFonts w:ascii="Calibri" w:hAnsi="Calibri" w:eastAsia="Calibri" w:cs="Calibri"/>
          <w:color w:val="000000"/>
          <w:sz w:val="24"/>
        </w:rPr>
        <w:t xml:space="preserve">MSDS</w:t>
      </w:r>
      <w:r>
        <w:rPr>
          <w:rFonts w:ascii="SimSun" w:hAnsi="SimSun" w:eastAsia="SimSun" w:cs="SimSun"/>
          <w:color w:val="000000"/>
          <w:sz w:val="24"/>
        </w:rPr>
        <w:t xml:space="preserve">认证，满足</w:t>
      </w:r>
      <w:r>
        <w:rPr>
          <w:rFonts w:ascii="Calibri" w:hAnsi="Calibri" w:eastAsia="Calibri" w:cs="Calibri"/>
          <w:color w:val="000000"/>
          <w:sz w:val="24"/>
        </w:rPr>
        <w:t xml:space="preserve">UN38.3</w:t>
      </w:r>
      <w:r>
        <w:rPr>
          <w:rFonts w:ascii="SimSun" w:hAnsi="SimSun" w:eastAsia="SimSun" w:cs="SimSun"/>
          <w:color w:val="000000"/>
          <w:sz w:val="24"/>
        </w:rPr>
        <w:t xml:space="preserve">和</w:t>
      </w:r>
      <w:r>
        <w:rPr>
          <w:rFonts w:ascii="Calibri" w:hAnsi="Calibri" w:eastAsia="Calibri" w:cs="Calibri"/>
          <w:color w:val="000000"/>
          <w:sz w:val="24"/>
        </w:rPr>
        <w:t xml:space="preserve">IEC60086</w:t>
      </w:r>
      <w:r>
        <w:rPr>
          <w:rFonts w:ascii="SimSun" w:hAnsi="SimSun" w:eastAsia="SimSun" w:cs="SimSun"/>
          <w:color w:val="000000"/>
          <w:sz w:val="24"/>
        </w:rPr>
        <w:t xml:space="preserve">标准。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 </w:t>
      </w:r>
      <w:r>
        <w:rPr>
          <w:rFonts w:ascii="SimSun" w:hAnsi="SimSun" w:eastAsia="SimSun" w:cs="SimSun"/>
          <w:color w:val="000000"/>
          <w:sz w:val="24"/>
        </w:rPr>
        <w:t xml:space="preserve">操作：</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设备主机操作面板上的操作按键数量≤</w:t>
      </w:r>
      <w:r>
        <w:rPr>
          <w:rFonts w:ascii="Calibri" w:hAnsi="Calibri" w:eastAsia="Calibri" w:cs="Calibri"/>
          <w:color w:val="000000"/>
          <w:sz w:val="24"/>
        </w:rPr>
        <w:t xml:space="preserve">3</w:t>
      </w:r>
      <w:r>
        <w:rPr>
          <w:rFonts w:ascii="SimSun" w:hAnsi="SimSun" w:eastAsia="SimSun" w:cs="SimSun"/>
          <w:color w:val="000000"/>
          <w:sz w:val="24"/>
        </w:rPr>
        <w:t xml:space="preserve">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5.2 </w:t>
      </w:r>
      <w:r>
        <w:rPr>
          <w:rFonts w:ascii="SimSun" w:hAnsi="SimSun" w:eastAsia="SimSun" w:cs="SimSun"/>
          <w:color w:val="000000"/>
          <w:sz w:val="24"/>
        </w:rPr>
        <w:t xml:space="preserve">具有中英文双语语音播报，可一键快速切换中英文。。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5.3 </w:t>
      </w:r>
      <w:r>
        <w:rPr>
          <w:rFonts w:ascii="SimSun" w:hAnsi="SimSun" w:eastAsia="SimSun" w:cs="SimSun"/>
          <w:color w:val="000000"/>
          <w:sz w:val="24"/>
        </w:rPr>
        <w:t xml:space="preserve">设备可根据环境噪音强度自动调节语音提示音量，适应嘈杂环境下使用。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 </w:t>
      </w:r>
      <w:r>
        <w:rPr>
          <w:rFonts w:ascii="SimSun" w:hAnsi="SimSun" w:eastAsia="SimSun" w:cs="SimSun"/>
          <w:color w:val="000000"/>
          <w:sz w:val="24"/>
        </w:rPr>
        <w:t xml:space="preserve">数据传输和存储：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数据传输：内置</w:t>
      </w:r>
      <w:r>
        <w:rPr>
          <w:rFonts w:ascii="Calibri" w:hAnsi="Calibri" w:eastAsia="Calibri" w:cs="Calibri"/>
          <w:color w:val="000000"/>
          <w:sz w:val="24"/>
        </w:rPr>
        <w:t xml:space="preserve">4G</w:t>
      </w:r>
      <w:r>
        <w:rPr>
          <w:rFonts w:ascii="SimSun" w:hAnsi="SimSun" w:eastAsia="SimSun" w:cs="SimSun"/>
          <w:color w:val="000000"/>
          <w:sz w:val="24"/>
        </w:rPr>
        <w:t xml:space="preserve">或</w:t>
      </w:r>
      <w:r>
        <w:rPr>
          <w:rFonts w:ascii="Calibri" w:hAnsi="Calibri" w:eastAsia="Calibri" w:cs="Calibri"/>
          <w:color w:val="000000"/>
          <w:sz w:val="24"/>
        </w:rPr>
        <w:t xml:space="preserve">5G</w:t>
      </w:r>
      <w:r>
        <w:rPr>
          <w:rFonts w:ascii="SimSun" w:hAnsi="SimSun" w:eastAsia="SimSun" w:cs="SimSun"/>
          <w:color w:val="000000"/>
          <w:sz w:val="24"/>
        </w:rPr>
        <w:t xml:space="preserve">无线数据传输功能，可将自检数据无线传输到采购人远程</w:t>
      </w:r>
      <w:r>
        <w:rPr>
          <w:rFonts w:ascii="Calibri" w:hAnsi="Calibri" w:eastAsia="Calibri" w:cs="Calibri"/>
          <w:color w:val="000000"/>
          <w:sz w:val="24"/>
        </w:rPr>
        <w:t xml:space="preserve">AED</w:t>
      </w:r>
      <w:r>
        <w:rPr>
          <w:rFonts w:ascii="SimSun" w:hAnsi="SimSun" w:eastAsia="SimSun" w:cs="SimSun"/>
          <w:color w:val="000000"/>
          <w:sz w:val="24"/>
        </w:rPr>
        <w:t xml:space="preserve">管理平台。</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 </w:t>
      </w:r>
      <w:r>
        <w:rPr>
          <w:rFonts w:ascii="SimSun" w:hAnsi="SimSun" w:eastAsia="SimSun" w:cs="SimSun"/>
          <w:color w:val="000000"/>
          <w:sz w:val="24"/>
        </w:rPr>
        <w:t xml:space="preserve">设备内部可储存≥</w:t>
      </w:r>
      <w:r>
        <w:rPr>
          <w:rFonts w:ascii="Calibri" w:hAnsi="Calibri" w:eastAsia="Calibri" w:cs="Calibri"/>
          <w:color w:val="000000"/>
          <w:sz w:val="24"/>
        </w:rPr>
        <w:t xml:space="preserve">4000</w:t>
      </w:r>
      <w:r>
        <w:rPr>
          <w:rFonts w:ascii="SimSun" w:hAnsi="SimSun" w:eastAsia="SimSun" w:cs="SimSun"/>
          <w:color w:val="000000"/>
          <w:sz w:val="24"/>
        </w:rPr>
        <w:t xml:space="preserve">份自检报告。</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 </w:t>
      </w:r>
      <w:r>
        <w:rPr>
          <w:rFonts w:ascii="SimSun" w:hAnsi="SimSun" w:eastAsia="SimSun" w:cs="SimSun"/>
          <w:color w:val="000000"/>
          <w:sz w:val="24"/>
        </w:rPr>
        <w:t xml:space="preserve">具备录音功能，可保存≥</w:t>
      </w:r>
      <w:r>
        <w:rPr>
          <w:rFonts w:ascii="Calibri" w:hAnsi="Calibri" w:eastAsia="Calibri" w:cs="Calibri"/>
          <w:color w:val="000000"/>
          <w:sz w:val="24"/>
        </w:rPr>
        <w:t xml:space="preserve">60</w:t>
      </w:r>
      <w:r>
        <w:rPr>
          <w:rFonts w:ascii="SimSun" w:hAnsi="SimSun" w:eastAsia="SimSun" w:cs="SimSun"/>
          <w:color w:val="000000"/>
          <w:sz w:val="24"/>
        </w:rPr>
        <w:t xml:space="preserve">分钟抢救现场录音。</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6.4 </w:t>
      </w:r>
      <w:r>
        <w:rPr>
          <w:rFonts w:ascii="SimSun" w:hAnsi="SimSun" w:eastAsia="SimSun" w:cs="SimSun"/>
          <w:color w:val="000000"/>
          <w:sz w:val="24"/>
        </w:rPr>
        <w:t xml:space="preserve">可存储≥</w:t>
      </w:r>
      <w:r>
        <w:rPr>
          <w:rFonts w:ascii="Calibri" w:hAnsi="Calibri" w:eastAsia="Calibri" w:cs="Calibri"/>
          <w:color w:val="000000"/>
          <w:sz w:val="24"/>
        </w:rPr>
        <w:t xml:space="preserve">5</w:t>
      </w:r>
      <w:r>
        <w:rPr>
          <w:rFonts w:ascii="SimSun" w:hAnsi="SimSun" w:eastAsia="SimSun" w:cs="SimSun"/>
          <w:color w:val="000000"/>
          <w:sz w:val="24"/>
        </w:rPr>
        <w:t xml:space="preserve">小时的</w:t>
      </w:r>
      <w:r>
        <w:rPr>
          <w:rFonts w:ascii="Calibri" w:hAnsi="Calibri" w:eastAsia="Calibri" w:cs="Calibri"/>
          <w:color w:val="000000"/>
          <w:sz w:val="24"/>
        </w:rPr>
        <w:t xml:space="preserve">ECG</w:t>
      </w:r>
      <w:r>
        <w:rPr>
          <w:rFonts w:ascii="SimSun" w:hAnsi="SimSun" w:eastAsia="SimSun" w:cs="SimSun"/>
          <w:color w:val="000000"/>
          <w:sz w:val="24"/>
        </w:rPr>
        <w:t xml:space="preserve">波形数据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6.5 </w:t>
      </w:r>
      <w:r>
        <w:rPr>
          <w:rFonts w:ascii="SimSun" w:hAnsi="SimSun" w:eastAsia="SimSun" w:cs="SimSun"/>
          <w:color w:val="000000"/>
          <w:sz w:val="24"/>
        </w:rPr>
        <w:t xml:space="preserve">可存储抢救记录数据，</w:t>
      </w:r>
      <w:r>
        <w:rPr>
          <w:rFonts w:ascii="Calibri" w:hAnsi="Calibri" w:eastAsia="Calibri" w:cs="Calibri"/>
          <w:color w:val="000000"/>
          <w:sz w:val="24"/>
        </w:rPr>
        <w:t xml:space="preserve">ECG</w:t>
      </w:r>
      <w:r>
        <w:rPr>
          <w:rFonts w:ascii="SimSun" w:hAnsi="SimSun" w:eastAsia="SimSun" w:cs="SimSun"/>
          <w:color w:val="000000"/>
          <w:sz w:val="24"/>
        </w:rPr>
        <w:t xml:space="preserve">波形数据、事件数据、录音数据、急救数据。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6.6 AED </w:t>
      </w:r>
      <w:r>
        <w:rPr>
          <w:rFonts w:ascii="SimSun" w:hAnsi="SimSun" w:eastAsia="SimSun" w:cs="SimSun"/>
          <w:color w:val="000000"/>
          <w:sz w:val="24"/>
        </w:rPr>
        <w:t xml:space="preserve">可记录存储使用相关数据，并可通过</w:t>
      </w:r>
      <w:r>
        <w:rPr>
          <w:rFonts w:ascii="Calibri" w:hAnsi="Calibri" w:eastAsia="Calibri" w:cs="Calibri"/>
          <w:color w:val="000000"/>
          <w:sz w:val="24"/>
        </w:rPr>
        <w:t xml:space="preserve">AED</w:t>
      </w:r>
      <w:r>
        <w:rPr>
          <w:rFonts w:ascii="SimSun" w:hAnsi="SimSun" w:eastAsia="SimSun" w:cs="SimSun"/>
          <w:color w:val="000000"/>
          <w:sz w:val="24"/>
        </w:rPr>
        <w:t xml:space="preserve">管理平台将数据导出，包括全程心电图波形、除颤时间、除颤次数、除颤能量。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 </w:t>
      </w:r>
      <w:r>
        <w:rPr>
          <w:rFonts w:ascii="SimSun" w:hAnsi="SimSun" w:eastAsia="SimSun" w:cs="SimSun"/>
          <w:color w:val="000000"/>
          <w:sz w:val="24"/>
        </w:rPr>
        <w:t xml:space="preserve">设备维护与自检：</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具备自检功能：具有开机自检，每日、每月、每季度自检功能。</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（三）、血气分析仪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、用血量：仪器最低用血量≤</w:t>
      </w:r>
      <w:r>
        <w:rPr>
          <w:rFonts w:ascii="Calibri" w:hAnsi="Calibri" w:eastAsia="Calibri" w:cs="Calibri"/>
          <w:color w:val="000000"/>
          <w:sz w:val="24"/>
        </w:rPr>
        <w:t xml:space="preserve">80ul</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、测试参数：包括但不限于</w:t>
      </w:r>
      <w:r>
        <w:rPr>
          <w:rFonts w:ascii="Calibri" w:hAnsi="Calibri" w:eastAsia="Calibri" w:cs="Calibri"/>
          <w:color w:val="000000"/>
          <w:sz w:val="24"/>
        </w:rPr>
        <w:t xml:space="preserve">PH </w:t>
      </w:r>
      <w:r>
        <w:rPr>
          <w:rFonts w:ascii="SimSun" w:hAnsi="SimSun" w:eastAsia="SimSun" w:cs="SimSun"/>
          <w:color w:val="000000"/>
          <w:sz w:val="24"/>
        </w:rPr>
        <w:t xml:space="preserve">、</w:t>
      </w:r>
      <w:r>
        <w:rPr>
          <w:rFonts w:ascii="Calibri" w:hAnsi="Calibri" w:eastAsia="Calibri" w:cs="Calibri"/>
          <w:color w:val="000000"/>
          <w:sz w:val="24"/>
        </w:rPr>
        <w:t xml:space="preserve">PO2 </w:t>
      </w:r>
      <w:r>
        <w:rPr>
          <w:rFonts w:ascii="SimSun" w:hAnsi="SimSun" w:eastAsia="SimSun" w:cs="SimSun"/>
          <w:color w:val="000000"/>
          <w:sz w:val="24"/>
        </w:rPr>
        <w:t xml:space="preserve">、</w:t>
      </w:r>
      <w:r>
        <w:rPr>
          <w:rFonts w:ascii="Calibri" w:hAnsi="Calibri" w:eastAsia="Calibri" w:cs="Calibri"/>
          <w:color w:val="000000"/>
          <w:sz w:val="24"/>
        </w:rPr>
        <w:t xml:space="preserve">PCO2 </w:t>
      </w:r>
      <w:r>
        <w:rPr>
          <w:rFonts w:ascii="SimSun" w:hAnsi="SimSun" w:eastAsia="SimSun" w:cs="SimSun"/>
          <w:color w:val="000000"/>
          <w:sz w:val="24"/>
        </w:rPr>
        <w:t xml:space="preserve">、</w:t>
      </w:r>
      <w:r>
        <w:rPr>
          <w:rFonts w:ascii="Calibri" w:hAnsi="Calibri" w:eastAsia="Calibri" w:cs="Calibri"/>
          <w:color w:val="000000"/>
          <w:sz w:val="24"/>
        </w:rPr>
        <w:t xml:space="preserve">Na</w:t>
      </w:r>
      <w:r>
        <w:rPr>
          <w:rFonts w:ascii="SimSun" w:hAnsi="SimSun" w:eastAsia="SimSun" w:cs="SimSun"/>
          <w:color w:val="000000"/>
          <w:sz w:val="24"/>
        </w:rPr>
        <w:t xml:space="preserve">＋、</w:t>
      </w:r>
      <w:r>
        <w:rPr>
          <w:rFonts w:ascii="Calibri" w:hAnsi="Calibri" w:eastAsia="Calibri" w:cs="Calibri"/>
          <w:color w:val="000000"/>
          <w:sz w:val="24"/>
        </w:rPr>
        <w:t xml:space="preserve">K</w:t>
      </w:r>
      <w:r>
        <w:rPr>
          <w:rFonts w:ascii="SimSun" w:hAnsi="SimSun" w:eastAsia="SimSun" w:cs="SimSun"/>
          <w:color w:val="000000"/>
          <w:sz w:val="24"/>
        </w:rPr>
        <w:t xml:space="preserve">＋，</w:t>
      </w:r>
      <w:r>
        <w:rPr>
          <w:rFonts w:ascii="Calibri" w:hAnsi="Calibri" w:eastAsia="Calibri" w:cs="Calibri"/>
          <w:color w:val="000000"/>
          <w:sz w:val="24"/>
        </w:rPr>
        <w:t xml:space="preserve">CL-,Ca++, Hct </w:t>
      </w:r>
      <w:r>
        <w:rPr>
          <w:rFonts w:ascii="SimSun" w:hAnsi="SimSun" w:eastAsia="SimSun" w:cs="SimSun"/>
          <w:color w:val="000000"/>
          <w:sz w:val="24"/>
        </w:rPr>
        <w:t xml:space="preserve">，</w:t>
      </w:r>
      <w:r>
        <w:rPr>
          <w:rFonts w:ascii="Calibri" w:hAnsi="Calibri" w:eastAsia="Calibri" w:cs="Calibri"/>
          <w:color w:val="000000"/>
          <w:sz w:val="24"/>
        </w:rPr>
        <w:t xml:space="preserve">Lac </w:t>
      </w:r>
      <w:r>
        <w:rPr>
          <w:rFonts w:ascii="SimSun" w:hAnsi="SimSun" w:eastAsia="SimSun" w:cs="SimSun"/>
          <w:color w:val="000000"/>
          <w:sz w:val="24"/>
        </w:rPr>
        <w:t xml:space="preserve">，</w:t>
      </w:r>
      <w:r>
        <w:rPr>
          <w:rFonts w:ascii="Calibri" w:hAnsi="Calibri" w:eastAsia="Calibri" w:cs="Calibri"/>
          <w:color w:val="000000"/>
          <w:sz w:val="24"/>
        </w:rPr>
        <w:t xml:space="preserve">Glu </w:t>
      </w:r>
      <w:r>
        <w:rPr>
          <w:rFonts w:ascii="SimSun" w:hAnsi="SimSun" w:eastAsia="SimSun" w:cs="SimSun"/>
          <w:color w:val="000000"/>
          <w:sz w:val="24"/>
        </w:rPr>
        <w:t xml:space="preserve">，测试卡出≥</w:t>
      </w:r>
      <w:r>
        <w:rPr>
          <w:rFonts w:ascii="Calibri" w:hAnsi="Calibri" w:eastAsia="Calibri" w:cs="Calibri"/>
          <w:color w:val="000000"/>
          <w:sz w:val="24"/>
        </w:rPr>
        <w:t xml:space="preserve">10</w:t>
      </w:r>
      <w:r>
        <w:rPr>
          <w:rFonts w:ascii="SimSun" w:hAnsi="SimSun" w:eastAsia="SimSun" w:cs="SimSun"/>
          <w:color w:val="000000"/>
          <w:sz w:val="24"/>
        </w:rPr>
        <w:t xml:space="preserve">项直测参数。</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、计算参数：包括但不限于</w:t>
      </w:r>
      <w:r>
        <w:rPr>
          <w:rFonts w:ascii="Calibri" w:hAnsi="Calibri" w:eastAsia="Calibri" w:cs="Calibri"/>
          <w:color w:val="000000"/>
          <w:sz w:val="24"/>
        </w:rPr>
        <w:t xml:space="preserve">cH+ </w:t>
      </w:r>
      <w:r>
        <w:rPr>
          <w:rFonts w:ascii="SimSun" w:hAnsi="SimSun" w:eastAsia="SimSun" w:cs="SimSun"/>
          <w:color w:val="000000"/>
          <w:sz w:val="24"/>
        </w:rPr>
        <w:t xml:space="preserve">，</w:t>
      </w:r>
      <w:r>
        <w:rPr>
          <w:rFonts w:ascii="Calibri" w:hAnsi="Calibri" w:eastAsia="Calibri" w:cs="Calibri"/>
          <w:color w:val="000000"/>
          <w:sz w:val="24"/>
        </w:rPr>
        <w:t xml:space="preserve">HCO3-act </w:t>
      </w:r>
      <w:r>
        <w:rPr>
          <w:rFonts w:ascii="SimSun" w:hAnsi="SimSun" w:eastAsia="SimSun" w:cs="SimSun"/>
          <w:color w:val="000000"/>
          <w:sz w:val="24"/>
        </w:rPr>
        <w:t xml:space="preserve">，</w:t>
      </w:r>
      <w:r>
        <w:rPr>
          <w:rFonts w:ascii="Calibri" w:hAnsi="Calibri" w:eastAsia="Calibri" w:cs="Calibri"/>
          <w:color w:val="000000"/>
          <w:sz w:val="24"/>
        </w:rPr>
        <w:t xml:space="preserve">HCO3-std </w:t>
      </w:r>
      <w:r>
        <w:rPr>
          <w:rFonts w:ascii="SimSun" w:hAnsi="SimSun" w:eastAsia="SimSun" w:cs="SimSun"/>
          <w:color w:val="000000"/>
          <w:sz w:val="24"/>
        </w:rPr>
        <w:t xml:space="preserve">，</w:t>
      </w:r>
      <w:r>
        <w:rPr>
          <w:rFonts w:ascii="Calibri" w:hAnsi="Calibri" w:eastAsia="Calibri" w:cs="Calibri"/>
          <w:color w:val="000000"/>
          <w:sz w:val="24"/>
        </w:rPr>
        <w:t xml:space="preserve">BE(ecf) </w:t>
      </w:r>
      <w:r>
        <w:rPr>
          <w:rFonts w:ascii="SimSun" w:hAnsi="SimSun" w:eastAsia="SimSun" w:cs="SimSun"/>
          <w:color w:val="000000"/>
          <w:sz w:val="24"/>
        </w:rPr>
        <w:t xml:space="preserve">，</w:t>
      </w:r>
      <w:r>
        <w:rPr>
          <w:rFonts w:ascii="Calibri" w:hAnsi="Calibri" w:eastAsia="Calibri" w:cs="Calibri"/>
          <w:color w:val="000000"/>
          <w:sz w:val="24"/>
        </w:rPr>
        <w:t xml:space="preserve">BE(B) </w:t>
      </w:r>
      <w:r>
        <w:rPr>
          <w:rFonts w:ascii="SimSun" w:hAnsi="SimSun" w:eastAsia="SimSun" w:cs="SimSun"/>
          <w:color w:val="000000"/>
          <w:sz w:val="24"/>
        </w:rPr>
        <w:t xml:space="preserve">，</w:t>
      </w:r>
      <w:r>
        <w:rPr>
          <w:rFonts w:ascii="Calibri" w:hAnsi="Calibri" w:eastAsia="Calibri" w:cs="Calibri"/>
          <w:color w:val="000000"/>
          <w:sz w:val="24"/>
        </w:rPr>
        <w:t xml:space="preserve">BB(B) </w:t>
      </w:r>
      <w:r>
        <w:rPr>
          <w:rFonts w:ascii="SimSun" w:hAnsi="SimSun" w:eastAsia="SimSun" w:cs="SimSun"/>
          <w:color w:val="000000"/>
          <w:sz w:val="24"/>
        </w:rPr>
        <w:t xml:space="preserve">，</w:t>
      </w:r>
      <w:r>
        <w:rPr>
          <w:rFonts w:ascii="Calibri" w:hAnsi="Calibri" w:eastAsia="Calibri" w:cs="Calibri"/>
          <w:color w:val="000000"/>
          <w:sz w:val="24"/>
        </w:rPr>
        <w:t xml:space="preserve">ctCO2 </w:t>
      </w:r>
      <w:r>
        <w:rPr>
          <w:rFonts w:ascii="SimSun" w:hAnsi="SimSun" w:eastAsia="SimSun" w:cs="SimSun"/>
          <w:color w:val="000000"/>
          <w:sz w:val="24"/>
        </w:rPr>
        <w:t xml:space="preserve">，</w:t>
      </w:r>
      <w:r>
        <w:rPr>
          <w:rFonts w:ascii="Calibri" w:hAnsi="Calibri" w:eastAsia="Calibri" w:cs="Calibri"/>
          <w:color w:val="000000"/>
          <w:sz w:val="24"/>
        </w:rPr>
        <w:t xml:space="preserve">sO2(est) </w:t>
      </w:r>
      <w:r>
        <w:rPr>
          <w:rFonts w:ascii="SimSun" w:hAnsi="SimSun" w:eastAsia="SimSun" w:cs="SimSun"/>
          <w:color w:val="000000"/>
          <w:sz w:val="24"/>
        </w:rPr>
        <w:t xml:space="preserve">，</w:t>
      </w:r>
      <w:r>
        <w:rPr>
          <w:rFonts w:ascii="Calibri" w:hAnsi="Calibri" w:eastAsia="Calibri" w:cs="Calibri"/>
          <w:color w:val="000000"/>
          <w:sz w:val="24"/>
        </w:rPr>
        <w:t xml:space="preserve">Ca++(7.4) </w:t>
      </w:r>
      <w:r>
        <w:rPr>
          <w:rFonts w:ascii="SimSun" w:hAnsi="SimSun" w:eastAsia="SimSun" w:cs="SimSun"/>
          <w:color w:val="000000"/>
          <w:sz w:val="24"/>
        </w:rPr>
        <w:t xml:space="preserve">，</w:t>
      </w:r>
      <w:r>
        <w:rPr>
          <w:rFonts w:ascii="Calibri" w:hAnsi="Calibri" w:eastAsia="Calibri" w:cs="Calibri"/>
          <w:color w:val="000000"/>
          <w:sz w:val="24"/>
        </w:rPr>
        <w:t xml:space="preserve">AnGap </w:t>
      </w:r>
      <w:r>
        <w:rPr>
          <w:rFonts w:ascii="SimSun" w:hAnsi="SimSun" w:eastAsia="SimSun" w:cs="SimSun"/>
          <w:color w:val="000000"/>
          <w:sz w:val="24"/>
        </w:rPr>
        <w:t xml:space="preserve">等</w:t>
      </w:r>
      <w:r>
        <w:rPr>
          <w:rFonts w:ascii="Calibri" w:hAnsi="Calibri" w:eastAsia="Calibri" w:cs="Calibri"/>
          <w:color w:val="000000"/>
          <w:sz w:val="24"/>
        </w:rPr>
        <w:t xml:space="preserve">, </w:t>
      </w:r>
      <w:r>
        <w:rPr>
          <w:rFonts w:ascii="SimSun" w:hAnsi="SimSun" w:eastAsia="SimSun" w:cs="SimSun"/>
          <w:color w:val="000000"/>
          <w:sz w:val="24"/>
        </w:rPr>
        <w:t xml:space="preserve">直测和；计算参数≥</w:t>
      </w:r>
      <w:r>
        <w:rPr>
          <w:rFonts w:ascii="Calibri" w:hAnsi="Calibri" w:eastAsia="Calibri" w:cs="Calibri"/>
          <w:color w:val="000000"/>
          <w:sz w:val="24"/>
        </w:rPr>
        <w:t xml:space="preserve">34 </w:t>
      </w:r>
      <w:r>
        <w:rPr>
          <w:rFonts w:ascii="SimSun" w:hAnsi="SimSun" w:eastAsia="SimSun" w:cs="SimSun"/>
          <w:color w:val="000000"/>
          <w:sz w:val="24"/>
        </w:rPr>
        <w:t xml:space="preserve">项。</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、标本类型：可适用于动脉血、静脉血等≥</w:t>
      </w:r>
      <w:r>
        <w:rPr>
          <w:rFonts w:ascii="Calibri" w:hAnsi="Calibri" w:eastAsia="Calibri" w:cs="Calibri"/>
          <w:color w:val="000000"/>
          <w:sz w:val="24"/>
        </w:rPr>
        <w:t xml:space="preserve">6</w:t>
      </w:r>
      <w:r>
        <w:rPr>
          <w:rFonts w:ascii="SimSun" w:hAnsi="SimSun" w:eastAsia="SimSun" w:cs="SimSun"/>
          <w:color w:val="000000"/>
          <w:sz w:val="24"/>
        </w:rPr>
        <w:t xml:space="preserve">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、定标方式：自动定标。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、检测耗材：耗材单人份设计，独立包装，常温或冷藏保存，即取即用。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、运输存储：试剂盒运输条件可达</w:t>
      </w:r>
      <w:r>
        <w:rPr>
          <w:rFonts w:ascii="Calibri" w:hAnsi="Calibri" w:eastAsia="Calibri" w:cs="Calibri"/>
          <w:color w:val="000000"/>
          <w:sz w:val="24"/>
        </w:rPr>
        <w:t xml:space="preserve">-10</w:t>
      </w:r>
      <w:r>
        <w:rPr>
          <w:rFonts w:ascii="SimSun" w:hAnsi="SimSun" w:eastAsia="SimSun" w:cs="SimSun"/>
          <w:color w:val="000000"/>
          <w:sz w:val="24"/>
        </w:rPr>
        <w:t xml:space="preserve">～</w:t>
      </w:r>
      <w:r>
        <w:rPr>
          <w:rFonts w:ascii="Calibri" w:hAnsi="Calibri" w:eastAsia="Calibri" w:cs="Calibri"/>
          <w:color w:val="000000"/>
          <w:sz w:val="24"/>
        </w:rPr>
        <w:t xml:space="preserve">37</w:t>
      </w:r>
      <w:r>
        <w:rPr>
          <w:rFonts w:ascii="SimSun" w:hAnsi="SimSun" w:eastAsia="SimSun" w:cs="SimSun"/>
          <w:color w:val="000000"/>
          <w:sz w:val="24"/>
        </w:rPr>
        <w:t xml:space="preserve">℃</w:t>
      </w:r>
      <w:r>
        <w:rPr>
          <w:rFonts w:ascii="Calibri" w:hAnsi="Calibri" w:eastAsia="Calibri" w:cs="Calibri"/>
          <w:color w:val="000000"/>
          <w:sz w:val="24"/>
        </w:rPr>
        <w:t xml:space="preserve">; </w:t>
      </w:r>
      <w:r>
        <w:rPr>
          <w:rFonts w:ascii="SimSun" w:hAnsi="SimSun" w:eastAsia="SimSun" w:cs="SimSun"/>
          <w:color w:val="000000"/>
          <w:sz w:val="24"/>
        </w:rPr>
        <w:t xml:space="preserve">试剂盒存储最低可到</w:t>
      </w:r>
      <w:r>
        <w:rPr>
          <w:rFonts w:ascii="Calibri" w:hAnsi="Calibri" w:eastAsia="Calibri" w:cs="Calibri"/>
          <w:color w:val="000000"/>
          <w:sz w:val="24"/>
        </w:rPr>
        <w:t xml:space="preserve">2</w:t>
      </w:r>
      <w:r>
        <w:rPr>
          <w:rFonts w:ascii="SimSun" w:hAnsi="SimSun" w:eastAsia="SimSun" w:cs="SimSun"/>
          <w:color w:val="000000"/>
          <w:sz w:val="24"/>
        </w:rPr>
        <w:t xml:space="preserve">℃ </w:t>
      </w:r>
      <w:r>
        <w:rPr>
          <w:rFonts w:ascii="Calibri" w:hAnsi="Calibri" w:eastAsia="Calibri" w:cs="Calibri"/>
          <w:color w:val="000000"/>
          <w:sz w:val="24"/>
        </w:rPr>
        <w:t xml:space="preserve">, </w:t>
      </w:r>
      <w:r>
        <w:rPr>
          <w:rFonts w:ascii="SimSun" w:hAnsi="SimSun" w:eastAsia="SimSun" w:cs="SimSun"/>
          <w:color w:val="000000"/>
          <w:sz w:val="24"/>
        </w:rPr>
        <w:t xml:space="preserve">最高可达</w:t>
      </w:r>
      <w:r>
        <w:rPr>
          <w:rFonts w:ascii="Calibri" w:hAnsi="Calibri" w:eastAsia="Calibri" w:cs="Calibri"/>
          <w:color w:val="000000"/>
          <w:sz w:val="24"/>
        </w:rPr>
        <w:t xml:space="preserve">30</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、操作界面：≥</w:t>
      </w:r>
      <w:r>
        <w:rPr>
          <w:rFonts w:ascii="Calibri" w:hAnsi="Calibri" w:eastAsia="Calibri" w:cs="Calibri"/>
          <w:color w:val="000000"/>
          <w:sz w:val="24"/>
        </w:rPr>
        <w:t xml:space="preserve">7 </w:t>
      </w:r>
      <w:r>
        <w:rPr>
          <w:rFonts w:ascii="SimSun" w:hAnsi="SimSun" w:eastAsia="SimSun" w:cs="SimSun"/>
          <w:color w:val="000000"/>
          <w:sz w:val="24"/>
        </w:rPr>
        <w:t xml:space="preserve">英寸彩色触摸屏操作</w:t>
      </w:r>
      <w:r>
        <w:rPr>
          <w:rFonts w:ascii="Calibri" w:hAnsi="Calibri" w:eastAsia="Calibri" w:cs="Calibri"/>
          <w:color w:val="000000"/>
          <w:sz w:val="24"/>
        </w:rPr>
        <w:t xml:space="preserve">, </w:t>
      </w:r>
      <w:r>
        <w:rPr>
          <w:rFonts w:ascii="SimSun" w:hAnsi="SimSun" w:eastAsia="SimSun" w:cs="SimSun"/>
          <w:color w:val="000000"/>
          <w:sz w:val="24"/>
        </w:rPr>
        <w:t xml:space="preserve">中英文语言自由切换，内置多媒体操作教程。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、电池待机：内置高容量充电电池，待机时间≥</w:t>
      </w:r>
      <w:r>
        <w:rPr>
          <w:rFonts w:ascii="Calibri" w:hAnsi="Calibri" w:eastAsia="Calibri" w:cs="Calibri"/>
          <w:color w:val="000000"/>
          <w:sz w:val="24"/>
        </w:rPr>
        <w:t xml:space="preserve">24h </w:t>
      </w:r>
      <w:r>
        <w:rPr>
          <w:rFonts w:ascii="SimSun" w:hAnsi="SimSun" w:eastAsia="SimSun" w:cs="SimSun"/>
          <w:color w:val="000000"/>
          <w:sz w:val="24"/>
        </w:rPr>
        <w:t xml:space="preserve">或可连续测量样本数≥</w:t>
      </w:r>
      <w:r>
        <w:rPr>
          <w:rFonts w:ascii="Calibri" w:hAnsi="Calibri" w:eastAsia="Calibri" w:cs="Calibri"/>
          <w:color w:val="000000"/>
          <w:sz w:val="24"/>
        </w:rPr>
        <w:t xml:space="preserve">50</w:t>
      </w:r>
      <w:r>
        <w:rPr>
          <w:rFonts w:ascii="SimSun" w:hAnsi="SimSun" w:eastAsia="SimSun" w:cs="SimSun"/>
          <w:color w:val="000000"/>
          <w:sz w:val="24"/>
        </w:rPr>
        <w:t xml:space="preserve">个。</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、仪器内置热敏打印机。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、数据接口：串口、网络接口、</w:t>
      </w:r>
      <w:r>
        <w:rPr>
          <w:rFonts w:ascii="Calibri" w:hAnsi="Calibri" w:eastAsia="Calibri" w:cs="Calibri"/>
          <w:color w:val="000000"/>
          <w:sz w:val="24"/>
        </w:rPr>
        <w:t xml:space="preserve">USB</w:t>
      </w:r>
      <w:r>
        <w:rPr>
          <w:rFonts w:ascii="SimSun" w:hAnsi="SimSun" w:eastAsia="SimSun" w:cs="SimSun"/>
          <w:color w:val="000000"/>
          <w:sz w:val="24"/>
        </w:rPr>
        <w:t xml:space="preserve">口，有线、无线网络链接，可直接连接 </w:t>
      </w:r>
      <w:r>
        <w:rPr>
          <w:rFonts w:ascii="Calibri" w:hAnsi="Calibri" w:eastAsia="Calibri" w:cs="Calibri"/>
          <w:color w:val="000000"/>
          <w:sz w:val="24"/>
        </w:rPr>
        <w:t xml:space="preserve">LIS </w:t>
      </w:r>
      <w:r>
        <w:rPr>
          <w:rFonts w:ascii="SimSun" w:hAnsi="SimSun" w:eastAsia="SimSun" w:cs="SimSun"/>
          <w:color w:val="000000"/>
          <w:sz w:val="24"/>
        </w:rPr>
        <w:t xml:space="preserve">、</w:t>
      </w:r>
      <w:r>
        <w:rPr>
          <w:rFonts w:ascii="Calibri" w:hAnsi="Calibri" w:eastAsia="Calibri" w:cs="Calibri"/>
          <w:color w:val="000000"/>
          <w:sz w:val="24"/>
        </w:rPr>
        <w:t xml:space="preserve">HIS</w:t>
      </w:r>
      <w:r>
        <w:rPr>
          <w:rFonts w:ascii="SimSun" w:hAnsi="SimSun" w:eastAsia="SimSun" w:cs="SimSun"/>
          <w:color w:val="000000"/>
          <w:sz w:val="24"/>
        </w:rPr>
        <w:t xml:space="preserve">系统数据管理：仪器可自动存储≥</w:t>
      </w:r>
      <w:r>
        <w:rPr>
          <w:rFonts w:ascii="Calibri" w:hAnsi="Calibri" w:eastAsia="Calibri" w:cs="Calibri"/>
          <w:color w:val="000000"/>
          <w:sz w:val="24"/>
        </w:rPr>
        <w:t xml:space="preserve">10000</w:t>
      </w:r>
      <w:r>
        <w:rPr>
          <w:rFonts w:ascii="SimSun" w:hAnsi="SimSun" w:eastAsia="SimSun" w:cs="SimSun"/>
          <w:color w:val="000000"/>
          <w:sz w:val="24"/>
        </w:rPr>
        <w:t xml:space="preserve">个病人结果，连接数据管理系统，规范病例数据的管理。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、仪器升级：系统自动升级软件，无需增加模块。</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、试剂盒种类：≥</w:t>
      </w:r>
      <w:r>
        <w:rPr>
          <w:rFonts w:ascii="Calibri" w:hAnsi="Calibri" w:eastAsia="Calibri" w:cs="Calibri"/>
          <w:color w:val="000000"/>
          <w:sz w:val="24"/>
        </w:rPr>
        <w:t xml:space="preserve">42 </w:t>
      </w:r>
      <w:r>
        <w:rPr>
          <w:rFonts w:ascii="SimSun" w:hAnsi="SimSun" w:eastAsia="SimSun" w:cs="SimSun"/>
          <w:color w:val="000000"/>
          <w:sz w:val="24"/>
        </w:rPr>
        <w:t xml:space="preserve">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、配套耗材：包含质控液耗材≥</w:t>
      </w:r>
      <w:r>
        <w:rPr>
          <w:rFonts w:ascii="Calibri" w:hAnsi="Calibri" w:eastAsia="Calibri" w:cs="Calibri"/>
          <w:color w:val="000000"/>
          <w:sz w:val="24"/>
        </w:rPr>
        <w:t xml:space="preserve">2</w:t>
      </w:r>
      <w:r>
        <w:rPr>
          <w:rFonts w:ascii="SimSun" w:hAnsi="SimSun" w:eastAsia="SimSun" w:cs="SimSun"/>
          <w:color w:val="000000"/>
          <w:sz w:val="24"/>
        </w:rPr>
        <w:t xml:space="preserve">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配置清单要求</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8"/>
        <w:gridCol w:w="2860"/>
        <w:gridCol w:w="1430"/>
        <w:gridCol w:w="3131"/>
      </w:tblGrid>
      <w:tr>
        <w:trPr>
          <w:trHeight w:val="350"/>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38"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8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3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3131"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5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338"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8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3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31"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r>
      <w:tr>
        <w:trPr>
          <w:trHeight w:val="35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338"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8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3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31"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r>
      <w:tr>
        <w:trPr>
          <w:trHeight w:val="35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338"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8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打印纸</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3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31"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w:t>
            </w:r>
            <w:r/>
          </w:p>
        </w:tc>
      </w:tr>
      <w:tr>
        <w:trPr>
          <w:trHeight w:val="35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338"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286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1430"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131"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r>
    </w:tbl>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（四）、心电图机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1.ECG</w:t>
      </w:r>
      <w:r>
        <w:rPr>
          <w:rFonts w:ascii="SimSun" w:hAnsi="SimSun" w:eastAsia="SimSun" w:cs="SimSun"/>
          <w:color w:val="000000"/>
          <w:sz w:val="24"/>
        </w:rPr>
        <w:t xml:space="preserve">输入通道：</w:t>
      </w:r>
      <w:r>
        <w:rPr>
          <w:rFonts w:ascii="Calibri" w:hAnsi="Calibri" w:eastAsia="Calibri" w:cs="Calibri"/>
          <w:color w:val="000000"/>
          <w:sz w:val="24"/>
        </w:rPr>
        <w:t xml:space="preserve">12</w:t>
      </w:r>
      <w:r>
        <w:rPr>
          <w:rFonts w:ascii="SimSun" w:hAnsi="SimSun" w:eastAsia="SimSun" w:cs="SimSun"/>
          <w:color w:val="000000"/>
          <w:sz w:val="24"/>
        </w:rPr>
        <w:t xml:space="preserve">导联同步采集，可手动、自动、节律、</w:t>
      </w:r>
      <w:r>
        <w:rPr>
          <w:rFonts w:ascii="Calibri" w:hAnsi="Calibri" w:eastAsia="Calibri" w:cs="Calibri"/>
          <w:color w:val="000000"/>
          <w:sz w:val="24"/>
        </w:rPr>
        <w:t xml:space="preserve">R-R</w:t>
      </w:r>
      <w:r>
        <w:rPr>
          <w:rFonts w:ascii="SimSun" w:hAnsi="SimSun" w:eastAsia="SimSun" w:cs="SimSun"/>
          <w:color w:val="000000"/>
          <w:sz w:val="24"/>
        </w:rPr>
        <w:t xml:space="preserve">等选择。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导联选择：标准、</w:t>
      </w:r>
      <w:r>
        <w:rPr>
          <w:rFonts w:ascii="Calibri" w:hAnsi="Calibri" w:eastAsia="Calibri" w:cs="Calibri"/>
          <w:color w:val="000000"/>
          <w:sz w:val="24"/>
        </w:rPr>
        <w:t xml:space="preserve">Cabrera</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输入阻抗</w:t>
      </w:r>
      <w:r>
        <w:rPr>
          <w:rFonts w:ascii="Calibri" w:hAnsi="Calibri" w:eastAsia="Calibri" w:cs="Calibri"/>
          <w:color w:val="000000"/>
          <w:sz w:val="24"/>
        </w:rPr>
        <w:t xml:space="preserve">:</w:t>
      </w:r>
      <w:r>
        <w:rPr>
          <w:rFonts w:ascii="SimSun" w:hAnsi="SimSun" w:eastAsia="SimSun" w:cs="SimSun"/>
          <w:color w:val="000000"/>
          <w:sz w:val="24"/>
        </w:rPr>
        <w:t xml:space="preserve">≥</w:t>
      </w:r>
      <w:r>
        <w:rPr>
          <w:rFonts w:ascii="Calibri" w:hAnsi="Calibri" w:eastAsia="Calibri" w:cs="Calibri"/>
          <w:color w:val="000000"/>
          <w:sz w:val="24"/>
        </w:rPr>
        <w:t xml:space="preserve">50M</w:t>
      </w:r>
      <w:r>
        <w:rPr>
          <w:rFonts w:ascii="SimSun" w:hAnsi="SimSun" w:eastAsia="SimSun" w:cs="SimSun"/>
          <w:color w:val="000000"/>
          <w:sz w:val="24"/>
        </w:rPr>
        <w:t xml:space="preserve">Ω</w:t>
      </w:r>
      <w:r>
        <w:rPr>
          <w:rFonts w:ascii="Calibri" w:hAnsi="Calibri" w:eastAsia="Calibri" w:cs="Calibri"/>
          <w:color w:val="000000"/>
          <w:sz w:val="24"/>
        </w:rPr>
        <w:t xml:space="preserve">(10Hz)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频率响应：</w:t>
      </w:r>
      <w:r>
        <w:rPr>
          <w:rFonts w:ascii="Calibri" w:hAnsi="Calibri" w:eastAsia="Calibri" w:cs="Calibri"/>
          <w:color w:val="000000"/>
          <w:sz w:val="24"/>
        </w:rPr>
        <w:t xml:space="preserve">0.01Hz ~ 500Hz</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定标电压：</w:t>
      </w:r>
      <w:r>
        <w:rPr>
          <w:rFonts w:ascii="Calibri" w:hAnsi="Calibri" w:eastAsia="Calibri" w:cs="Calibri"/>
          <w:color w:val="000000"/>
          <w:sz w:val="24"/>
        </w:rPr>
        <w:t xml:space="preserve">1mV</w:t>
      </w: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噪声电平：≤</w:t>
      </w:r>
      <w:r>
        <w:rPr>
          <w:rFonts w:ascii="Calibri" w:hAnsi="Calibri" w:eastAsia="Calibri" w:cs="Calibri"/>
          <w:color w:val="000000"/>
          <w:sz w:val="24"/>
        </w:rPr>
        <w:t xml:space="preserve">12.5</w:t>
      </w:r>
      <w:r>
        <w:rPr>
          <w:rFonts w:ascii="SimSun" w:hAnsi="SimSun" w:eastAsia="SimSun" w:cs="SimSun"/>
          <w:color w:val="000000"/>
          <w:sz w:val="24"/>
        </w:rPr>
        <w:t xml:space="preserve">μ</w:t>
      </w:r>
      <w:r>
        <w:rPr>
          <w:rFonts w:ascii="Calibri" w:hAnsi="Calibri" w:eastAsia="Calibri" w:cs="Calibri"/>
          <w:color w:val="000000"/>
          <w:sz w:val="24"/>
        </w:rPr>
        <w:t xml:space="preserve">Vp-p</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时间常数：≥</w:t>
      </w:r>
      <w:r>
        <w:rPr>
          <w:rFonts w:ascii="Calibri" w:hAnsi="Calibri" w:eastAsia="Calibri" w:cs="Calibri"/>
          <w:color w:val="000000"/>
          <w:sz w:val="24"/>
        </w:rPr>
        <w:t xml:space="preserve">5s</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共模抑制比：≥</w:t>
      </w:r>
      <w:r>
        <w:rPr>
          <w:rFonts w:ascii="Calibri" w:hAnsi="Calibri" w:eastAsia="Calibri" w:cs="Calibri"/>
          <w:color w:val="000000"/>
          <w:sz w:val="24"/>
        </w:rPr>
        <w:t xml:space="preserve">140dB (AC </w:t>
      </w:r>
      <w:r>
        <w:rPr>
          <w:rFonts w:ascii="SimSun" w:hAnsi="SimSun" w:eastAsia="SimSun" w:cs="SimSun"/>
          <w:color w:val="000000"/>
          <w:sz w:val="24"/>
        </w:rPr>
        <w:t xml:space="preserve">滤波开启</w:t>
      </w:r>
      <w:r>
        <w:rPr>
          <w:rFonts w:ascii="Calibri" w:hAnsi="Calibri" w:eastAsia="Calibri" w:cs="Calibri"/>
          <w:color w:val="000000"/>
          <w:sz w:val="24"/>
        </w:rPr>
        <w:t xml:space="preserve">), </w:t>
      </w:r>
      <w:r>
        <w:rPr>
          <w:rFonts w:ascii="SimSun" w:hAnsi="SimSun" w:eastAsia="SimSun" w:cs="SimSun"/>
          <w:color w:val="000000"/>
          <w:sz w:val="24"/>
        </w:rPr>
        <w:t xml:space="preserve">≥</w:t>
      </w:r>
      <w:r>
        <w:rPr>
          <w:rFonts w:ascii="Calibri" w:hAnsi="Calibri" w:eastAsia="Calibri" w:cs="Calibri"/>
          <w:color w:val="000000"/>
          <w:sz w:val="24"/>
        </w:rPr>
        <w:t xml:space="preserve">110dB (AC </w:t>
      </w:r>
      <w:r>
        <w:rPr>
          <w:rFonts w:ascii="SimSun" w:hAnsi="SimSun" w:eastAsia="SimSun" w:cs="SimSun"/>
          <w:color w:val="000000"/>
          <w:sz w:val="24"/>
        </w:rPr>
        <w:t xml:space="preserve">滤波关闭</w:t>
      </w:r>
      <w:r>
        <w:rPr>
          <w:rFonts w:ascii="Calibri" w:hAnsi="Calibri" w:eastAsia="Calibri" w:cs="Calibri"/>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耐极化电压：</w:t>
      </w:r>
      <w:r>
        <w:rPr>
          <w:rFonts w:ascii="Calibri" w:hAnsi="Calibri" w:eastAsia="Calibri" w:cs="Calibri"/>
          <w:color w:val="000000"/>
          <w:sz w:val="24"/>
        </w:rPr>
        <w:t xml:space="preserve">960mV</w:t>
      </w: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输入电流</w:t>
      </w:r>
      <w:r>
        <w:rPr>
          <w:rFonts w:ascii="Calibri" w:hAnsi="Calibri" w:eastAsia="Calibri" w:cs="Calibri"/>
          <w:color w:val="000000"/>
          <w:sz w:val="24"/>
        </w:rPr>
        <w:t xml:space="preserve">: </w:t>
      </w:r>
      <w:r>
        <w:rPr>
          <w:rFonts w:ascii="SimSun" w:hAnsi="SimSun" w:eastAsia="SimSun" w:cs="SimSun"/>
          <w:color w:val="000000"/>
          <w:sz w:val="24"/>
        </w:rPr>
        <w:t xml:space="preserve">≤</w:t>
      </w:r>
      <w:r>
        <w:rPr>
          <w:rFonts w:ascii="Calibri" w:hAnsi="Calibri" w:eastAsia="Calibri" w:cs="Calibri"/>
          <w:color w:val="000000"/>
          <w:sz w:val="24"/>
        </w:rPr>
        <w:t xml:space="preserve">0.01</w:t>
      </w:r>
      <w:r>
        <w:rPr>
          <w:rFonts w:ascii="SimSun" w:hAnsi="SimSun" w:eastAsia="SimSun" w:cs="SimSun"/>
          <w:color w:val="000000"/>
          <w:sz w:val="24"/>
        </w:rPr>
        <w:t xml:space="preserve">μ</w:t>
      </w:r>
      <w:r>
        <w:rPr>
          <w:rFonts w:ascii="Calibri" w:hAnsi="Calibri" w:eastAsia="Calibri" w:cs="Calibri"/>
          <w:color w:val="000000"/>
          <w:sz w:val="24"/>
        </w:rPr>
        <w:t xml:space="preserve">A</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除颤保护：具有抗除颤电击保护功能。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 A/D</w:t>
      </w:r>
      <w:r>
        <w:rPr>
          <w:rFonts w:ascii="SimSun" w:hAnsi="SimSun" w:eastAsia="SimSun" w:cs="SimSun"/>
          <w:color w:val="000000"/>
          <w:sz w:val="24"/>
        </w:rPr>
        <w:t xml:space="preserve">转换：≥</w:t>
      </w:r>
      <w:r>
        <w:rPr>
          <w:rFonts w:ascii="Calibri" w:hAnsi="Calibri" w:eastAsia="Calibri" w:cs="Calibri"/>
          <w:color w:val="000000"/>
          <w:sz w:val="24"/>
        </w:rPr>
        <w:t xml:space="preserve">24 </w:t>
      </w:r>
      <w:r>
        <w:rPr>
          <w:rFonts w:ascii="SimSun" w:hAnsi="SimSun" w:eastAsia="SimSun" w:cs="SimSun"/>
          <w:color w:val="000000"/>
          <w:sz w:val="24"/>
        </w:rPr>
        <w:t xml:space="preserve">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采样率：≥</w:t>
      </w:r>
      <w:r>
        <w:rPr>
          <w:rFonts w:ascii="Calibri" w:hAnsi="Calibri" w:eastAsia="Calibri" w:cs="Calibri"/>
          <w:color w:val="000000"/>
          <w:sz w:val="24"/>
        </w:rPr>
        <w:t xml:space="preserve">100KHz</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灵敏度选择：</w:t>
      </w:r>
      <w:r>
        <w:rPr>
          <w:rFonts w:ascii="Calibri" w:hAnsi="Calibri" w:eastAsia="Calibri" w:cs="Calibri"/>
          <w:color w:val="000000"/>
          <w:sz w:val="24"/>
        </w:rPr>
        <w:t xml:space="preserve">1.25</w:t>
      </w:r>
      <w:r>
        <w:rPr>
          <w:rFonts w:ascii="SimSun" w:hAnsi="SimSun" w:eastAsia="SimSun" w:cs="SimSun"/>
          <w:color w:val="000000"/>
          <w:sz w:val="24"/>
        </w:rPr>
        <w:t xml:space="preserve">、</w:t>
      </w:r>
      <w:r>
        <w:rPr>
          <w:rFonts w:ascii="Calibri" w:hAnsi="Calibri" w:eastAsia="Calibri" w:cs="Calibri"/>
          <w:color w:val="000000"/>
          <w:sz w:val="24"/>
        </w:rPr>
        <w:t xml:space="preserve">2.5</w:t>
      </w: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w:t>
      </w:r>
      <w:r>
        <w:rPr>
          <w:rFonts w:ascii="Calibri" w:hAnsi="Calibri" w:eastAsia="Calibri" w:cs="Calibri"/>
          <w:color w:val="000000"/>
          <w:sz w:val="24"/>
        </w:rPr>
        <w:t xml:space="preserve">20</w:t>
      </w:r>
      <w:r>
        <w:rPr>
          <w:rFonts w:ascii="SimSun" w:hAnsi="SimSun" w:eastAsia="SimSun" w:cs="SimSun"/>
          <w:color w:val="000000"/>
          <w:sz w:val="24"/>
        </w:rPr>
        <w:t xml:space="preserve">、</w:t>
      </w:r>
      <w:r>
        <w:rPr>
          <w:rFonts w:ascii="Calibri" w:hAnsi="Calibri" w:eastAsia="Calibri" w:cs="Calibri"/>
          <w:color w:val="000000"/>
          <w:sz w:val="24"/>
        </w:rPr>
        <w:t xml:space="preserve">10/5 mm/mV</w:t>
      </w:r>
      <w:r>
        <w:rPr>
          <w:rFonts w:ascii="SimSun" w:hAnsi="SimSun" w:eastAsia="SimSun" w:cs="SimSun"/>
          <w:color w:val="000000"/>
          <w:sz w:val="24"/>
        </w:rPr>
        <w:t xml:space="preserve">、</w:t>
      </w:r>
      <w:r>
        <w:rPr>
          <w:rFonts w:ascii="Calibri" w:hAnsi="Calibri" w:eastAsia="Calibri" w:cs="Calibri"/>
          <w:color w:val="000000"/>
          <w:sz w:val="24"/>
        </w:rPr>
        <w:t xml:space="preserve">AGC</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抗干扰滤波可消除基线漂移和其他干扰，不对心电波形造成失真。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16.USB</w:t>
      </w:r>
      <w:r>
        <w:rPr>
          <w:rFonts w:ascii="SimSun" w:hAnsi="SimSun" w:eastAsia="SimSun" w:cs="SimSun"/>
          <w:color w:val="000000"/>
          <w:sz w:val="24"/>
        </w:rPr>
        <w:t xml:space="preserve">接口，网络接口等，支持拓展内置</w:t>
      </w:r>
      <w:r>
        <w:rPr>
          <w:rFonts w:ascii="Calibri" w:hAnsi="Calibri" w:eastAsia="Calibri" w:cs="Calibri"/>
          <w:color w:val="000000"/>
          <w:sz w:val="24"/>
        </w:rPr>
        <w:t xml:space="preserve">WIFI</w:t>
      </w:r>
      <w:r>
        <w:rPr>
          <w:rFonts w:ascii="SimSun" w:hAnsi="SimSun" w:eastAsia="SimSun" w:cs="SimSun"/>
          <w:color w:val="000000"/>
          <w:sz w:val="24"/>
        </w:rPr>
        <w:t xml:space="preserve">，可支持有线、无线数据传输。</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w:t>
      </w:r>
      <w:r>
        <w:rPr>
          <w:rFonts w:ascii="Calibri" w:hAnsi="Calibri" w:eastAsia="Calibri" w:cs="Calibri"/>
          <w:color w:val="000000"/>
          <w:sz w:val="24"/>
        </w:rPr>
        <w:t xml:space="preserve">5 </w:t>
      </w:r>
      <w:r>
        <w:rPr>
          <w:rFonts w:ascii="SimSun" w:hAnsi="SimSun" w:eastAsia="SimSun" w:cs="SimSun"/>
          <w:color w:val="000000"/>
          <w:sz w:val="24"/>
        </w:rPr>
        <w:t xml:space="preserve">英寸屏彩色液晶屏显示，触摸屏。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可同屏显示</w:t>
      </w:r>
      <w:r>
        <w:rPr>
          <w:rFonts w:ascii="Calibri" w:hAnsi="Calibri" w:eastAsia="Calibri" w:cs="Calibri"/>
          <w:color w:val="000000"/>
          <w:sz w:val="24"/>
        </w:rPr>
        <w:t xml:space="preserve">12</w:t>
      </w:r>
      <w:r>
        <w:rPr>
          <w:rFonts w:ascii="SimSun" w:hAnsi="SimSun" w:eastAsia="SimSun" w:cs="SimSun"/>
          <w:color w:val="000000"/>
          <w:sz w:val="24"/>
        </w:rPr>
        <w:t xml:space="preserve">导心电波形。</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w:t>
      </w:r>
      <w:r>
        <w:rPr>
          <w:rFonts w:ascii="SimSun" w:hAnsi="SimSun" w:eastAsia="SimSun" w:cs="SimSun"/>
          <w:color w:val="000000"/>
          <w:sz w:val="24"/>
        </w:rPr>
        <w:t xml:space="preserve">主界面显示包括病人</w:t>
      </w:r>
      <w:r>
        <w:rPr>
          <w:rFonts w:ascii="Calibri" w:hAnsi="Calibri" w:eastAsia="Calibri" w:cs="Calibri"/>
          <w:color w:val="000000"/>
          <w:sz w:val="24"/>
        </w:rPr>
        <w:t xml:space="preserve">ID</w:t>
      </w:r>
      <w:r>
        <w:rPr>
          <w:rFonts w:ascii="SimSun" w:hAnsi="SimSun" w:eastAsia="SimSun" w:cs="SimSun"/>
          <w:color w:val="000000"/>
          <w:sz w:val="24"/>
        </w:rPr>
        <w:t xml:space="preserve">、姓名、性别、年龄、起搏器、电池电量、时间、波形、心率、采样时间、功能按键、电极状态等信息。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rPr>
          <w:rFonts w:ascii="SimSun" w:hAnsi="SimSun" w:eastAsia="SimSun" w:cs="SimSun"/>
          <w:color w:val="000000"/>
          <w:sz w:val="24"/>
        </w:rPr>
        <w:t xml:space="preserve">具有导联脱落指示，具有信号检测功能，对于信号质量不佳的导联做出指示，保证波形采集的质量。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w:t>
      </w:r>
      <w:r>
        <w:rPr>
          <w:rFonts w:ascii="SimSun" w:hAnsi="SimSun" w:eastAsia="SimSun" w:cs="SimSun"/>
          <w:color w:val="000000"/>
          <w:sz w:val="24"/>
        </w:rPr>
        <w:t xml:space="preserve">具有</w:t>
      </w:r>
      <w:r>
        <w:rPr>
          <w:rFonts w:ascii="Calibri" w:hAnsi="Calibri" w:eastAsia="Calibri" w:cs="Calibri"/>
          <w:color w:val="000000"/>
          <w:sz w:val="24"/>
        </w:rPr>
        <w:t xml:space="preserve">12</w:t>
      </w:r>
      <w:r>
        <w:rPr>
          <w:rFonts w:ascii="SimSun" w:hAnsi="SimSun" w:eastAsia="SimSun" w:cs="SimSun"/>
          <w:color w:val="000000"/>
          <w:sz w:val="24"/>
        </w:rPr>
        <w:t xml:space="preserve">导联同步自动分析以及</w:t>
      </w:r>
      <w:r>
        <w:rPr>
          <w:rFonts w:ascii="Calibri" w:hAnsi="Calibri" w:eastAsia="Calibri" w:cs="Calibri"/>
          <w:color w:val="000000"/>
          <w:sz w:val="24"/>
        </w:rPr>
        <w:t xml:space="preserve">RR</w:t>
      </w:r>
      <w:r>
        <w:rPr>
          <w:rFonts w:ascii="SimSun" w:hAnsi="SimSun" w:eastAsia="SimSun" w:cs="SimSun"/>
          <w:color w:val="000000"/>
          <w:sz w:val="24"/>
        </w:rPr>
        <w:t xml:space="preserve">间期、</w:t>
      </w:r>
      <w:r>
        <w:rPr>
          <w:rFonts w:ascii="Calibri" w:hAnsi="Calibri" w:eastAsia="Calibri" w:cs="Calibri"/>
          <w:color w:val="000000"/>
          <w:sz w:val="24"/>
        </w:rPr>
        <w:t xml:space="preserve">ST</w:t>
      </w:r>
      <w:r>
        <w:rPr>
          <w:rFonts w:ascii="SimSun" w:hAnsi="SimSun" w:eastAsia="SimSun" w:cs="SimSun"/>
          <w:color w:val="000000"/>
          <w:sz w:val="24"/>
        </w:rPr>
        <w:t xml:space="preserve">段分析功能，能诊断</w:t>
      </w:r>
      <w:r>
        <w:rPr>
          <w:rFonts w:ascii="Calibri" w:hAnsi="Calibri" w:eastAsia="Calibri" w:cs="Calibri"/>
          <w:color w:val="000000"/>
          <w:sz w:val="24"/>
        </w:rPr>
        <w:t xml:space="preserve">200</w:t>
      </w:r>
      <w:r>
        <w:rPr>
          <w:rFonts w:ascii="SimSun" w:hAnsi="SimSun" w:eastAsia="SimSun" w:cs="SimSun"/>
          <w:color w:val="000000"/>
          <w:sz w:val="24"/>
        </w:rPr>
        <w:t xml:space="preserve">种以上的心脏疾病，能通过软件无缝升级心电向量功能。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w:t>
      </w:r>
      <w:r>
        <w:rPr>
          <w:rFonts w:ascii="SimSun" w:hAnsi="SimSun" w:eastAsia="SimSun" w:cs="SimSun"/>
          <w:color w:val="000000"/>
          <w:sz w:val="24"/>
        </w:rPr>
        <w:t xml:space="preserve">具有热敏式点阵打印机，可自动记录模式、手动记录模式、节律记录模式可供选择；具有自动测量功能和自动诊断功能可供选择。</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w:t>
      </w:r>
      <w:r>
        <w:rPr>
          <w:rFonts w:ascii="SimSun" w:hAnsi="SimSun" w:eastAsia="SimSun" w:cs="SimSun"/>
          <w:color w:val="000000"/>
          <w:sz w:val="24"/>
        </w:rPr>
        <w:t xml:space="preserve">可外接打印机，通过</w:t>
      </w:r>
      <w:r>
        <w:rPr>
          <w:rFonts w:ascii="Calibri" w:hAnsi="Calibri" w:eastAsia="Calibri" w:cs="Calibri"/>
          <w:color w:val="000000"/>
          <w:sz w:val="24"/>
        </w:rPr>
        <w:t xml:space="preserve">A4</w:t>
      </w:r>
      <w:r>
        <w:rPr>
          <w:rFonts w:ascii="SimSun" w:hAnsi="SimSun" w:eastAsia="SimSun" w:cs="SimSun"/>
          <w:color w:val="000000"/>
          <w:sz w:val="24"/>
        </w:rPr>
        <w:t xml:space="preserve">纸打印</w:t>
      </w:r>
      <w:r>
        <w:rPr>
          <w:rFonts w:ascii="Calibri" w:hAnsi="Calibri" w:eastAsia="Calibri" w:cs="Calibri"/>
          <w:color w:val="000000"/>
          <w:sz w:val="24"/>
        </w:rPr>
        <w:t xml:space="preserve">12</w:t>
      </w:r>
      <w:r>
        <w:rPr>
          <w:rFonts w:ascii="SimSun" w:hAnsi="SimSun" w:eastAsia="SimSun" w:cs="SimSun"/>
          <w:color w:val="000000"/>
          <w:sz w:val="24"/>
        </w:rPr>
        <w:t xml:space="preserve">道心电波形和报告。</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w:t>
      </w:r>
      <w:r>
        <w:rPr>
          <w:rFonts w:ascii="SimSun" w:hAnsi="SimSun" w:eastAsia="SimSun" w:cs="SimSun"/>
          <w:color w:val="000000"/>
          <w:sz w:val="24"/>
        </w:rPr>
        <w:t xml:space="preserve">具有自动心律失常延长打印功能。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w:t>
      </w:r>
      <w:r>
        <w:rPr>
          <w:rFonts w:ascii="SimSun" w:hAnsi="SimSun" w:eastAsia="SimSun" w:cs="SimSun"/>
          <w:color w:val="000000"/>
          <w:sz w:val="24"/>
        </w:rPr>
        <w:t xml:space="preserve">内置可充电锂离子电池，充足后可正常工作时间≥</w:t>
      </w:r>
      <w:r>
        <w:rPr>
          <w:rFonts w:ascii="Calibri" w:hAnsi="Calibri" w:eastAsia="Calibri" w:cs="Calibri"/>
          <w:color w:val="000000"/>
          <w:sz w:val="24"/>
        </w:rPr>
        <w:t xml:space="preserve">10</w:t>
      </w:r>
      <w:r>
        <w:rPr>
          <w:rFonts w:ascii="SimSun" w:hAnsi="SimSun" w:eastAsia="SimSun" w:cs="SimSun"/>
          <w:color w:val="000000"/>
          <w:sz w:val="24"/>
        </w:rPr>
        <w:t xml:space="preserve">小时。</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（五）、气管插管（可视喉镜）</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产品为一体式结构设计，需配合一次性使用喉镜片使用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显示屏尺寸≤</w:t>
      </w:r>
      <w:r>
        <w:rPr>
          <w:rFonts w:ascii="Calibri" w:hAnsi="Calibri" w:eastAsia="Calibri" w:cs="Calibri"/>
          <w:color w:val="000000"/>
          <w:sz w:val="24"/>
        </w:rPr>
        <w:t xml:space="preserve">3.0</w:t>
      </w:r>
      <w:r>
        <w:rPr>
          <w:rFonts w:ascii="SimSun" w:hAnsi="SimSun" w:eastAsia="SimSun" w:cs="SimSun"/>
          <w:color w:val="000000"/>
          <w:sz w:val="24"/>
        </w:rPr>
        <w:t xml:space="preserve">″</w:t>
      </w:r>
      <w:r>
        <w:rPr>
          <w:rFonts w:ascii="Calibri" w:hAnsi="Calibri" w:eastAsia="Calibri" w:cs="Calibri"/>
          <w:color w:val="000000"/>
          <w:sz w:val="24"/>
        </w:rPr>
        <w:t xml:space="preserve">TFT</w:t>
      </w:r>
      <w:r>
        <w:rPr>
          <w:rFonts w:ascii="SimSun" w:hAnsi="SimSun" w:eastAsia="SimSun" w:cs="SimSun"/>
          <w:color w:val="000000"/>
          <w:sz w:val="24"/>
        </w:rPr>
        <w:t xml:space="preserve">液晶显示屏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喉镜片支架长度（成人）</w:t>
      </w:r>
      <w:r>
        <w:rPr>
          <w:rFonts w:ascii="Calibri" w:hAnsi="Calibri" w:eastAsia="Calibri" w:cs="Calibri"/>
          <w:color w:val="000000"/>
          <w:sz w:val="24"/>
        </w:rPr>
        <w:t xml:space="preserve">84</w:t>
      </w:r>
      <w:r>
        <w:rPr>
          <w:rFonts w:ascii="SimSun" w:hAnsi="SimSun" w:eastAsia="SimSun" w:cs="SimSun"/>
          <w:color w:val="000000"/>
          <w:sz w:val="24"/>
        </w:rPr>
        <w:t xml:space="preserve">±</w:t>
      </w:r>
      <w:r>
        <w:rPr>
          <w:rFonts w:ascii="Calibri" w:hAnsi="Calibri" w:eastAsia="Calibri" w:cs="Calibri"/>
          <w:color w:val="000000"/>
          <w:sz w:val="24"/>
        </w:rPr>
        <w:t xml:space="preserve">6mm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喉镜片支架端宽度（成人）</w:t>
      </w:r>
      <w:r>
        <w:rPr>
          <w:rFonts w:ascii="Calibri" w:hAnsi="Calibri" w:eastAsia="Calibri" w:cs="Calibri"/>
          <w:color w:val="000000"/>
          <w:sz w:val="24"/>
        </w:rPr>
        <w:t xml:space="preserve">9</w:t>
      </w:r>
      <w:r>
        <w:rPr>
          <w:rFonts w:ascii="SimSun" w:hAnsi="SimSun" w:eastAsia="SimSun" w:cs="SimSun"/>
          <w:color w:val="000000"/>
          <w:sz w:val="24"/>
        </w:rPr>
        <w:t xml:space="preserve">±</w:t>
      </w:r>
      <w:r>
        <w:rPr>
          <w:rFonts w:ascii="Calibri" w:hAnsi="Calibri" w:eastAsia="Calibri" w:cs="Calibri"/>
          <w:color w:val="000000"/>
          <w:sz w:val="24"/>
        </w:rPr>
        <w:t xml:space="preserve">1.5mm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喉镜片支架端厚度（成人）</w:t>
      </w:r>
      <w:r>
        <w:rPr>
          <w:rFonts w:ascii="Calibri" w:hAnsi="Calibri" w:eastAsia="Calibri" w:cs="Calibri"/>
          <w:color w:val="000000"/>
          <w:sz w:val="24"/>
        </w:rPr>
        <w:t xml:space="preserve">9</w:t>
      </w:r>
      <w:r>
        <w:rPr>
          <w:rFonts w:ascii="SimSun" w:hAnsi="SimSun" w:eastAsia="SimSun" w:cs="SimSun"/>
          <w:color w:val="000000"/>
          <w:sz w:val="24"/>
        </w:rPr>
        <w:t xml:space="preserve">±</w:t>
      </w:r>
      <w:r>
        <w:rPr>
          <w:rFonts w:ascii="Calibri" w:hAnsi="Calibri" w:eastAsia="Calibri" w:cs="Calibri"/>
          <w:color w:val="000000"/>
          <w:sz w:val="24"/>
        </w:rPr>
        <w:t xml:space="preserve">1.5mm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显示器前后转动角度</w:t>
      </w:r>
      <w:r>
        <w:rPr>
          <w:rFonts w:ascii="Calibri" w:hAnsi="Calibri" w:eastAsia="Calibri" w:cs="Calibri"/>
          <w:color w:val="000000"/>
          <w:sz w:val="24"/>
        </w:rPr>
        <w:t xml:space="preserve">130</w:t>
      </w:r>
      <w:r>
        <w:rPr>
          <w:rFonts w:ascii="SimSun" w:hAnsi="SimSun" w:eastAsia="SimSun" w:cs="SimSun"/>
          <w:color w:val="000000"/>
          <w:sz w:val="24"/>
        </w:rPr>
        <w:t xml:space="preserve">°±</w:t>
      </w:r>
      <w:r>
        <w:rPr>
          <w:rFonts w:ascii="Calibri" w:hAnsi="Calibri" w:eastAsia="Calibri" w:cs="Calibri"/>
          <w:color w:val="000000"/>
          <w:sz w:val="24"/>
        </w:rPr>
        <w:t xml:space="preserve">10%</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显示器左右转动角度</w:t>
      </w:r>
      <w:r>
        <w:rPr>
          <w:rFonts w:ascii="Calibri" w:hAnsi="Calibri" w:eastAsia="Calibri" w:cs="Calibri"/>
          <w:color w:val="000000"/>
          <w:sz w:val="24"/>
        </w:rPr>
        <w:t xml:space="preserve">270</w:t>
      </w:r>
      <w:r>
        <w:rPr>
          <w:rFonts w:ascii="SimSun" w:hAnsi="SimSun" w:eastAsia="SimSun" w:cs="SimSun"/>
          <w:color w:val="000000"/>
          <w:sz w:val="24"/>
        </w:rPr>
        <w:t xml:space="preserve">º±</w:t>
      </w:r>
      <w:r>
        <w:rPr>
          <w:rFonts w:ascii="Calibri" w:hAnsi="Calibri" w:eastAsia="Calibri" w:cs="Calibri"/>
          <w:color w:val="000000"/>
          <w:sz w:val="24"/>
        </w:rPr>
        <w:t xml:space="preserve">10%</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观察视角</w:t>
      </w:r>
      <w:r>
        <w:rPr>
          <w:rFonts w:ascii="Calibri" w:hAnsi="Calibri" w:eastAsia="Calibri" w:cs="Calibri"/>
          <w:color w:val="000000"/>
          <w:sz w:val="24"/>
        </w:rPr>
        <w:t xml:space="preserve">60</w:t>
      </w:r>
      <w:r>
        <w:rPr>
          <w:rFonts w:ascii="SimSun" w:hAnsi="SimSun" w:eastAsia="SimSun" w:cs="SimSun"/>
          <w:color w:val="000000"/>
          <w:sz w:val="24"/>
        </w:rPr>
        <w:t xml:space="preserve">°±</w:t>
      </w:r>
      <w:r>
        <w:rPr>
          <w:rFonts w:ascii="Calibri" w:hAnsi="Calibri" w:eastAsia="Calibri" w:cs="Calibri"/>
          <w:color w:val="000000"/>
          <w:sz w:val="24"/>
        </w:rPr>
        <w:t xml:space="preserve">15%</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待机时间＞</w:t>
      </w:r>
      <w:r>
        <w:rPr>
          <w:rFonts w:ascii="Calibri" w:hAnsi="Calibri" w:eastAsia="Calibri" w:cs="Calibri"/>
          <w:color w:val="000000"/>
          <w:sz w:val="24"/>
        </w:rPr>
        <w:t xml:space="preserve">2h</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充电时间＜</w:t>
      </w:r>
      <w:r>
        <w:rPr>
          <w:rFonts w:ascii="Calibri" w:hAnsi="Calibri" w:eastAsia="Calibri" w:cs="Calibri"/>
          <w:color w:val="000000"/>
          <w:sz w:val="24"/>
        </w:rPr>
        <w:t xml:space="preserve">3</w:t>
      </w:r>
      <w:r>
        <w:rPr>
          <w:rFonts w:ascii="SimSun" w:hAnsi="SimSun" w:eastAsia="SimSun" w:cs="SimSun"/>
          <w:color w:val="000000"/>
          <w:sz w:val="24"/>
        </w:rPr>
        <w:t xml:space="preserve">小时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图像分辨率：≥</w:t>
      </w:r>
      <w:r>
        <w:rPr>
          <w:rFonts w:ascii="Calibri" w:hAnsi="Calibri" w:eastAsia="Calibri" w:cs="Calibri"/>
          <w:color w:val="000000"/>
          <w:sz w:val="24"/>
        </w:rPr>
        <w:t xml:space="preserve">7.87lp/mm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光照度＞</w:t>
      </w:r>
      <w:r>
        <w:rPr>
          <w:rFonts w:ascii="Calibri" w:hAnsi="Calibri" w:eastAsia="Calibri" w:cs="Calibri"/>
          <w:color w:val="000000"/>
          <w:sz w:val="24"/>
        </w:rPr>
        <w:t xml:space="preserve">150Lux</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景深：</w:t>
      </w:r>
      <w:r>
        <w:rPr>
          <w:rFonts w:ascii="Calibri" w:hAnsi="Calibri" w:eastAsia="Calibri" w:cs="Calibri"/>
          <w:color w:val="000000"/>
          <w:sz w:val="24"/>
        </w:rPr>
        <w:t xml:space="preserve">5-100mm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支持低电量提示功能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喉镜片和喉镜配合后具备防雾性能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充电器输入：</w:t>
      </w:r>
      <w:r>
        <w:rPr>
          <w:rFonts w:ascii="Calibri" w:hAnsi="Calibri" w:eastAsia="Calibri" w:cs="Calibri"/>
          <w:color w:val="000000"/>
          <w:sz w:val="24"/>
        </w:rPr>
        <w:t xml:space="preserve">100-240VAC,50-60HZ</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充电器输出：</w:t>
      </w:r>
      <w:r>
        <w:rPr>
          <w:rFonts w:ascii="Calibri" w:hAnsi="Calibri" w:eastAsia="Calibri" w:cs="Calibri"/>
          <w:color w:val="000000"/>
          <w:sz w:val="24"/>
        </w:rPr>
        <w:t xml:space="preserve">5V</w:t>
      </w:r>
      <w:r>
        <w:rPr>
          <w:rFonts w:ascii="SimSun" w:hAnsi="SimSun" w:eastAsia="SimSun" w:cs="SimSun"/>
          <w:color w:val="000000"/>
          <w:sz w:val="24"/>
        </w:rPr>
        <w:t xml:space="preserve">，</w:t>
      </w:r>
      <w:r>
        <w:rPr>
          <w:rFonts w:ascii="Calibri" w:hAnsi="Calibri" w:eastAsia="Calibri" w:cs="Calibri"/>
          <w:color w:val="000000"/>
          <w:sz w:val="24"/>
        </w:rPr>
        <w:t xml:space="preserve">2.0A</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充电次数＞</w:t>
      </w:r>
      <w:r>
        <w:rPr>
          <w:rFonts w:ascii="Calibri" w:hAnsi="Calibri" w:eastAsia="Calibri" w:cs="Calibri"/>
          <w:color w:val="000000"/>
          <w:sz w:val="24"/>
        </w:rPr>
        <w:t xml:space="preserve">300</w:t>
      </w:r>
      <w:r>
        <w:rPr>
          <w:rFonts w:ascii="SimSun" w:hAnsi="SimSun" w:eastAsia="SimSun" w:cs="SimSun"/>
          <w:color w:val="000000"/>
          <w:sz w:val="24"/>
        </w:rPr>
        <w:t xml:space="preserve">次</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w:t>
      </w:r>
      <w:r>
        <w:rPr>
          <w:rFonts w:ascii="SimSun" w:hAnsi="SimSun" w:eastAsia="SimSun" w:cs="SimSun"/>
          <w:color w:val="000000"/>
          <w:sz w:val="24"/>
        </w:rPr>
        <w:t xml:space="preserve">使用期限≥</w:t>
      </w:r>
      <w:r>
        <w:rPr>
          <w:rFonts w:ascii="Calibri" w:hAnsi="Calibri" w:eastAsia="Calibri" w:cs="Calibri"/>
          <w:color w:val="000000"/>
          <w:sz w:val="24"/>
        </w:rPr>
        <w:t xml:space="preserve">6</w:t>
      </w:r>
      <w:r>
        <w:rPr>
          <w:rFonts w:ascii="SimSun" w:hAnsi="SimSun" w:eastAsia="SimSun" w:cs="SimSun"/>
          <w:color w:val="000000"/>
          <w:sz w:val="24"/>
        </w:rPr>
        <w:t xml:space="preserve">年</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（六）、输液泵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输液泵需通过</w:t>
      </w:r>
      <w:r>
        <w:rPr>
          <w:rFonts w:ascii="Calibri" w:hAnsi="Calibri" w:eastAsia="Calibri" w:cs="Calibri"/>
          <w:color w:val="000000"/>
          <w:sz w:val="24"/>
        </w:rPr>
        <w:t xml:space="preserve">NMPA</w:t>
      </w:r>
      <w:r>
        <w:rPr>
          <w:rFonts w:ascii="SimSun" w:hAnsi="SimSun" w:eastAsia="SimSun" w:cs="SimSun"/>
          <w:color w:val="000000"/>
          <w:sz w:val="24"/>
        </w:rPr>
        <w:t xml:space="preserve">三类注册证；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支持输血功能，并提供证明文件；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可升级肠内营养液输液功能，并提供证明文件；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输液精度≤±</w:t>
      </w:r>
      <w:r>
        <w:rPr>
          <w:rFonts w:ascii="Calibri" w:hAnsi="Calibri" w:eastAsia="Calibri" w:cs="Calibri"/>
          <w:color w:val="000000"/>
          <w:sz w:val="24"/>
        </w:rPr>
        <w:t xml:space="preserve">5%</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速率范围：</w:t>
      </w:r>
      <w:r>
        <w:rPr>
          <w:rFonts w:ascii="Calibri" w:hAnsi="Calibri" w:eastAsia="Calibri" w:cs="Calibri"/>
          <w:color w:val="000000"/>
          <w:sz w:val="24"/>
        </w:rPr>
        <w:t xml:space="preserve">0.1-2000ml/h, </w:t>
      </w:r>
      <w:r>
        <w:rPr>
          <w:rFonts w:ascii="SimSun" w:hAnsi="SimSun" w:eastAsia="SimSun" w:cs="SimSun"/>
          <w:color w:val="000000"/>
          <w:sz w:val="24"/>
        </w:rPr>
        <w:t xml:space="preserve">最小步进</w:t>
      </w:r>
      <w:r>
        <w:rPr>
          <w:rFonts w:ascii="Calibri" w:hAnsi="Calibri" w:eastAsia="Calibri" w:cs="Calibri"/>
          <w:color w:val="000000"/>
          <w:sz w:val="24"/>
        </w:rPr>
        <w:t xml:space="preserve">0.01ml/h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快进流速范围：</w:t>
      </w:r>
      <w:r>
        <w:rPr>
          <w:rFonts w:ascii="Calibri" w:hAnsi="Calibri" w:eastAsia="Calibri" w:cs="Calibri"/>
          <w:color w:val="000000"/>
          <w:sz w:val="24"/>
        </w:rPr>
        <w:t xml:space="preserve">0.1-2000ml/h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种以上输液模式：速度模式、时间模式、体重模式、梯度模式、序列模式、剂量时间模式、和间断给药模式、点滴模式；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不小于</w:t>
      </w:r>
      <w:r>
        <w:rPr>
          <w:rFonts w:ascii="Calibri" w:hAnsi="Calibri" w:eastAsia="Calibri" w:cs="Calibri"/>
          <w:color w:val="000000"/>
          <w:sz w:val="24"/>
        </w:rPr>
        <w:t xml:space="preserve">3.5</w:t>
      </w:r>
      <w:r>
        <w:rPr>
          <w:rFonts w:ascii="SimSun" w:hAnsi="SimSun" w:eastAsia="SimSun" w:cs="SimSun"/>
          <w:color w:val="000000"/>
          <w:sz w:val="24"/>
        </w:rPr>
        <w:t xml:space="preserve">英寸彩色显示屏，电容触摸屏技术；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支持药物库，可储存≥</w:t>
      </w:r>
      <w:r>
        <w:rPr>
          <w:rFonts w:ascii="Calibri" w:hAnsi="Calibri" w:eastAsia="Calibri" w:cs="Calibri"/>
          <w:color w:val="000000"/>
          <w:sz w:val="24"/>
        </w:rPr>
        <w:t xml:space="preserve">5000</w:t>
      </w:r>
      <w:r>
        <w:rPr>
          <w:rFonts w:ascii="SimSun" w:hAnsi="SimSun" w:eastAsia="SimSun" w:cs="SimSun"/>
          <w:color w:val="000000"/>
          <w:sz w:val="24"/>
        </w:rPr>
        <w:t xml:space="preserve">种药物信息；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支持药物色彩标识，选择不同类型药物时对应的药物色彩标识自动显示在屏幕上，支持≥</w:t>
      </w:r>
      <w:r>
        <w:rPr>
          <w:rFonts w:ascii="Calibri" w:hAnsi="Calibri" w:eastAsia="Calibri" w:cs="Calibri"/>
          <w:color w:val="000000"/>
          <w:sz w:val="24"/>
        </w:rPr>
        <w:t xml:space="preserve">4</w:t>
      </w:r>
      <w:r>
        <w:rPr>
          <w:rFonts w:ascii="SimSun" w:hAnsi="SimSun" w:eastAsia="SimSun" w:cs="SimSun"/>
          <w:color w:val="000000"/>
          <w:sz w:val="24"/>
        </w:rPr>
        <w:t xml:space="preserve">种颜色；</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在线动态压力监测，可实时显示当前压力数值；</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压力报警阈值至少</w:t>
      </w:r>
      <w:r>
        <w:rPr>
          <w:rFonts w:ascii="Calibri" w:hAnsi="Calibri" w:eastAsia="Calibri" w:cs="Calibri"/>
          <w:color w:val="000000"/>
          <w:sz w:val="24"/>
        </w:rPr>
        <w:t xml:space="preserve">15</w:t>
      </w:r>
      <w:r>
        <w:rPr>
          <w:rFonts w:ascii="SimSun" w:hAnsi="SimSun" w:eastAsia="SimSun" w:cs="SimSun"/>
          <w:color w:val="000000"/>
          <w:sz w:val="24"/>
        </w:rPr>
        <w:t xml:space="preserve">档可调，最低可设置</w:t>
      </w:r>
      <w:r>
        <w:rPr>
          <w:rFonts w:ascii="Calibri" w:hAnsi="Calibri" w:eastAsia="Calibri" w:cs="Calibri"/>
          <w:color w:val="000000"/>
          <w:sz w:val="24"/>
        </w:rPr>
        <w:t xml:space="preserve">50mmHg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具备阻塞前预警提示功能，当管路压力未触发阻塞报警时，泵可自动识别压力上升并在屏幕上进行提示；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具备阻塞后自动重启输液功能，短暂性阻塞触发报警后，泵检测到阻塞压力缓解时，无需人为干预，泵自动重新启动输液；</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具备气泡报警功能，支持最小</w:t>
      </w:r>
      <w:r>
        <w:rPr>
          <w:rFonts w:ascii="Calibri" w:hAnsi="Calibri" w:eastAsia="Calibri" w:cs="Calibri"/>
          <w:color w:val="000000"/>
          <w:sz w:val="24"/>
        </w:rPr>
        <w:t xml:space="preserve">15</w:t>
      </w:r>
      <w:r>
        <w:rPr>
          <w:rFonts w:ascii="SimSun" w:hAnsi="SimSun" w:eastAsia="SimSun" w:cs="SimSun"/>
          <w:color w:val="000000"/>
          <w:sz w:val="24"/>
        </w:rPr>
        <w:t xml:space="preserve">μ</w:t>
      </w:r>
      <w:r>
        <w:rPr>
          <w:rFonts w:ascii="Calibri" w:hAnsi="Calibri" w:eastAsia="Calibri" w:cs="Calibri"/>
          <w:color w:val="000000"/>
          <w:sz w:val="24"/>
        </w:rPr>
        <w:t xml:space="preserve">L</w:t>
      </w:r>
      <w:r>
        <w:rPr>
          <w:rFonts w:ascii="SimSun" w:hAnsi="SimSun" w:eastAsia="SimSun" w:cs="SimSun"/>
          <w:color w:val="000000"/>
          <w:sz w:val="24"/>
        </w:rPr>
        <w:t xml:space="preserve">的单个气泡报警；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信息储存：可存储≥</w:t>
      </w:r>
      <w:r>
        <w:rPr>
          <w:rFonts w:ascii="Calibri" w:hAnsi="Calibri" w:eastAsia="Calibri" w:cs="Calibri"/>
          <w:color w:val="000000"/>
          <w:sz w:val="24"/>
        </w:rPr>
        <w:t xml:space="preserve">5000</w:t>
      </w:r>
      <w:r>
        <w:rPr>
          <w:rFonts w:ascii="SimSun" w:hAnsi="SimSun" w:eastAsia="SimSun" w:cs="SimSun"/>
          <w:color w:val="000000"/>
          <w:sz w:val="24"/>
        </w:rPr>
        <w:t xml:space="preserve">条的历史记录；</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电池工作时间≥</w:t>
      </w:r>
      <w:r>
        <w:rPr>
          <w:rFonts w:ascii="Calibri" w:hAnsi="Calibri" w:eastAsia="Calibri" w:cs="Calibri"/>
          <w:color w:val="000000"/>
          <w:sz w:val="24"/>
        </w:rPr>
        <w:t xml:space="preserve">5</w:t>
      </w:r>
      <w:r>
        <w:rPr>
          <w:rFonts w:ascii="SimSun" w:hAnsi="SimSun" w:eastAsia="SimSun" w:cs="SimSun"/>
          <w:color w:val="000000"/>
          <w:sz w:val="24"/>
        </w:rPr>
        <w:t xml:space="preserve">小时</w:t>
      </w:r>
      <w:r>
        <w:rPr>
          <w:rFonts w:ascii="Calibri" w:hAnsi="Calibri" w:eastAsia="Calibri" w:cs="Calibri"/>
          <w:color w:val="000000"/>
          <w:sz w:val="24"/>
        </w:rPr>
        <w:t xml:space="preserve">@25ml/h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防异物及进液等级≥</w:t>
      </w:r>
      <w:r>
        <w:rPr>
          <w:rFonts w:ascii="Calibri" w:hAnsi="Calibri" w:eastAsia="Calibri" w:cs="Calibri"/>
          <w:color w:val="000000"/>
          <w:sz w:val="24"/>
        </w:rPr>
        <w:t xml:space="preserve">IP44</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w:t>
      </w:r>
      <w:r>
        <w:rPr>
          <w:rFonts w:ascii="SimSun" w:hAnsi="SimSun" w:eastAsia="SimSun" w:cs="SimSun"/>
          <w:color w:val="000000"/>
          <w:sz w:val="24"/>
        </w:rPr>
        <w:t xml:space="preserve">整机重量不超过</w:t>
      </w:r>
      <w:r>
        <w:rPr>
          <w:rFonts w:ascii="Calibri" w:hAnsi="Calibri" w:eastAsia="Calibri" w:cs="Calibri"/>
          <w:color w:val="000000"/>
          <w:sz w:val="24"/>
        </w:rPr>
        <w:t xml:space="preserve">1.5kg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rPr>
          <w:rFonts w:ascii="SimSun" w:hAnsi="SimSun" w:eastAsia="SimSun" w:cs="SimSun"/>
          <w:color w:val="000000"/>
          <w:sz w:val="24"/>
        </w:rPr>
        <w:t xml:space="preserve">输注泵可升级接入监护仪中央站，实现监护仪和输注泵信息同屏查看。</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（七）、注射泵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注射泵需通过</w:t>
      </w:r>
      <w:r>
        <w:rPr>
          <w:rFonts w:ascii="Calibri" w:hAnsi="Calibri" w:eastAsia="Calibri" w:cs="Calibri"/>
          <w:color w:val="000000"/>
          <w:sz w:val="24"/>
        </w:rPr>
        <w:t xml:space="preserve">NMPA</w:t>
      </w:r>
      <w:r>
        <w:rPr>
          <w:rFonts w:ascii="SimSun" w:hAnsi="SimSun" w:eastAsia="SimSun" w:cs="SimSun"/>
          <w:color w:val="000000"/>
          <w:sz w:val="24"/>
        </w:rPr>
        <w:t xml:space="preserve">三类注册证；</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双通道为主机一体化设计，无需额外配件。每个通道具备独立电源开关，使用时更节能；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注射精度≤±</w:t>
      </w:r>
      <w:r>
        <w:rPr>
          <w:rFonts w:ascii="Calibri" w:hAnsi="Calibri" w:eastAsia="Calibri" w:cs="Calibri"/>
          <w:color w:val="000000"/>
          <w:sz w:val="24"/>
        </w:rPr>
        <w:t xml:space="preserve">2%</w:t>
      </w:r>
      <w:r>
        <w:rPr>
          <w:rFonts w:ascii="SimSun" w:hAnsi="SimSun" w:eastAsia="SimSun" w:cs="SimSun"/>
          <w:color w:val="000000"/>
          <w:sz w:val="24"/>
        </w:rPr>
        <w:t xml:space="preserve">，机械精度≤±</w:t>
      </w:r>
      <w:r>
        <w:rPr>
          <w:rFonts w:ascii="Calibri" w:hAnsi="Calibri" w:eastAsia="Calibri" w:cs="Calibri"/>
          <w:color w:val="000000"/>
          <w:sz w:val="24"/>
        </w:rPr>
        <w:t xml:space="preserve">0.5%</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速率范围：</w:t>
      </w:r>
      <w:r>
        <w:rPr>
          <w:rFonts w:ascii="Calibri" w:hAnsi="Calibri" w:eastAsia="Calibri" w:cs="Calibri"/>
          <w:color w:val="000000"/>
          <w:sz w:val="24"/>
        </w:rPr>
        <w:t xml:space="preserve">0.01-2300ml/h </w:t>
      </w:r>
      <w:r>
        <w:rPr>
          <w:rFonts w:ascii="SimSun" w:hAnsi="SimSun" w:eastAsia="SimSun" w:cs="SimSun"/>
          <w:color w:val="000000"/>
          <w:sz w:val="24"/>
        </w:rPr>
        <w:t xml:space="preserve">最小起始流速和步进流速均为</w:t>
      </w:r>
      <w:r>
        <w:rPr>
          <w:rFonts w:ascii="Calibri" w:hAnsi="Calibri" w:eastAsia="Calibri" w:cs="Calibri"/>
          <w:color w:val="000000"/>
          <w:sz w:val="24"/>
        </w:rPr>
        <w:t xml:space="preserve">0.01ml/h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快进速度范围：</w:t>
      </w:r>
      <w:r>
        <w:rPr>
          <w:rFonts w:ascii="Calibri" w:hAnsi="Calibri" w:eastAsia="Calibri" w:cs="Calibri"/>
          <w:color w:val="000000"/>
          <w:sz w:val="24"/>
        </w:rPr>
        <w:t xml:space="preserve">0.01-2300ml/h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支持注射器规格：</w:t>
      </w:r>
      <w:r>
        <w:rPr>
          <w:rFonts w:ascii="Calibri" w:hAnsi="Calibri" w:eastAsia="Calibri" w:cs="Calibri"/>
          <w:color w:val="000000"/>
          <w:sz w:val="24"/>
        </w:rPr>
        <w:t xml:space="preserve">2ml</w:t>
      </w:r>
      <w:r>
        <w:rPr>
          <w:rFonts w:ascii="SimSun" w:hAnsi="SimSun" w:eastAsia="SimSun" w:cs="SimSun"/>
          <w:color w:val="000000"/>
          <w:sz w:val="24"/>
        </w:rPr>
        <w:t xml:space="preserve">、</w:t>
      </w:r>
      <w:r>
        <w:rPr>
          <w:rFonts w:ascii="Calibri" w:hAnsi="Calibri" w:eastAsia="Calibri" w:cs="Calibri"/>
          <w:color w:val="000000"/>
          <w:sz w:val="24"/>
        </w:rPr>
        <w:t xml:space="preserve">3ml</w:t>
      </w:r>
      <w:r>
        <w:rPr>
          <w:rFonts w:ascii="SimSun" w:hAnsi="SimSun" w:eastAsia="SimSun" w:cs="SimSun"/>
          <w:color w:val="000000"/>
          <w:sz w:val="24"/>
        </w:rPr>
        <w:t xml:space="preserve">、</w:t>
      </w:r>
      <w:r>
        <w:rPr>
          <w:rFonts w:ascii="Calibri" w:hAnsi="Calibri" w:eastAsia="Calibri" w:cs="Calibri"/>
          <w:color w:val="000000"/>
          <w:sz w:val="24"/>
        </w:rPr>
        <w:t xml:space="preserve">5ml</w:t>
      </w:r>
      <w:r>
        <w:rPr>
          <w:rFonts w:ascii="SimSun" w:hAnsi="SimSun" w:eastAsia="SimSun" w:cs="SimSun"/>
          <w:color w:val="000000"/>
          <w:sz w:val="24"/>
        </w:rPr>
        <w:t xml:space="preserve">、</w:t>
      </w:r>
      <w:r>
        <w:rPr>
          <w:rFonts w:ascii="Calibri" w:hAnsi="Calibri" w:eastAsia="Calibri" w:cs="Calibri"/>
          <w:color w:val="000000"/>
          <w:sz w:val="24"/>
        </w:rPr>
        <w:t xml:space="preserve">10ml</w:t>
      </w:r>
      <w:r>
        <w:rPr>
          <w:rFonts w:ascii="SimSun" w:hAnsi="SimSun" w:eastAsia="SimSun" w:cs="SimSun"/>
          <w:color w:val="000000"/>
          <w:sz w:val="24"/>
        </w:rPr>
        <w:t xml:space="preserve">、</w:t>
      </w:r>
      <w:r>
        <w:rPr>
          <w:rFonts w:ascii="Calibri" w:hAnsi="Calibri" w:eastAsia="Calibri" w:cs="Calibri"/>
          <w:color w:val="000000"/>
          <w:sz w:val="24"/>
        </w:rPr>
        <w:t xml:space="preserve">20ml</w:t>
      </w:r>
      <w:r>
        <w:rPr>
          <w:rFonts w:ascii="SimSun" w:hAnsi="SimSun" w:eastAsia="SimSun" w:cs="SimSun"/>
          <w:color w:val="000000"/>
          <w:sz w:val="24"/>
        </w:rPr>
        <w:t xml:space="preserve">、</w:t>
      </w:r>
      <w:r>
        <w:rPr>
          <w:rFonts w:ascii="Calibri" w:hAnsi="Calibri" w:eastAsia="Calibri" w:cs="Calibri"/>
          <w:color w:val="000000"/>
          <w:sz w:val="24"/>
        </w:rPr>
        <w:t xml:space="preserve">30ml</w:t>
      </w:r>
      <w:r>
        <w:rPr>
          <w:rFonts w:ascii="SimSun" w:hAnsi="SimSun" w:eastAsia="SimSun" w:cs="SimSun"/>
          <w:color w:val="000000"/>
          <w:sz w:val="24"/>
        </w:rPr>
        <w:t xml:space="preserve">、</w:t>
      </w:r>
      <w:r>
        <w:rPr>
          <w:rFonts w:ascii="Calibri" w:hAnsi="Calibri" w:eastAsia="Calibri" w:cs="Calibri"/>
          <w:color w:val="000000"/>
          <w:sz w:val="24"/>
        </w:rPr>
        <w:t xml:space="preserve">50/60ml</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注射器安装后，在推拉盒触碰到注射器活塞末端时，不松开捏柄时推杆也可自动感应制动，防止药液误推；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8.8</w:t>
      </w:r>
      <w:r>
        <w:rPr>
          <w:rFonts w:ascii="SimSun" w:hAnsi="SimSun" w:eastAsia="SimSun" w:cs="SimSun"/>
          <w:color w:val="000000"/>
          <w:sz w:val="24"/>
        </w:rPr>
        <w:t xml:space="preserve">种以上注射模式：速度模式、时间模式、体重模式、梯度模式、序列模式、剂量时间模式、间断给药模式、</w:t>
      </w:r>
      <w:r>
        <w:rPr>
          <w:rFonts w:ascii="Calibri" w:hAnsi="Calibri" w:eastAsia="Calibri" w:cs="Calibri"/>
          <w:color w:val="000000"/>
          <w:sz w:val="24"/>
        </w:rPr>
        <w:t xml:space="preserve">TIVA</w:t>
      </w:r>
      <w:r>
        <w:rPr>
          <w:rFonts w:ascii="SimSun" w:hAnsi="SimSun" w:eastAsia="SimSun" w:cs="SimSun"/>
          <w:color w:val="000000"/>
          <w:sz w:val="24"/>
        </w:rPr>
        <w:t xml:space="preserve">模式；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不小于</w:t>
      </w:r>
      <w:r>
        <w:rPr>
          <w:rFonts w:ascii="Calibri" w:hAnsi="Calibri" w:eastAsia="Calibri" w:cs="Calibri"/>
          <w:color w:val="000000"/>
          <w:sz w:val="24"/>
        </w:rPr>
        <w:t xml:space="preserve">3.5</w:t>
      </w:r>
      <w:r>
        <w:rPr>
          <w:rFonts w:ascii="SimSun" w:hAnsi="SimSun" w:eastAsia="SimSun" w:cs="SimSun"/>
          <w:color w:val="000000"/>
          <w:sz w:val="24"/>
        </w:rPr>
        <w:t xml:space="preserve">英寸彩色显示屏，电容触摸屏技术；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支持药物库，可储存≥</w:t>
      </w:r>
      <w:r>
        <w:rPr>
          <w:rFonts w:ascii="Calibri" w:hAnsi="Calibri" w:eastAsia="Calibri" w:cs="Calibri"/>
          <w:color w:val="000000"/>
          <w:sz w:val="24"/>
        </w:rPr>
        <w:t xml:space="preserve">5000</w:t>
      </w:r>
      <w:r>
        <w:rPr>
          <w:rFonts w:ascii="SimSun" w:hAnsi="SimSun" w:eastAsia="SimSun" w:cs="SimSun"/>
          <w:color w:val="000000"/>
          <w:sz w:val="24"/>
        </w:rPr>
        <w:t xml:space="preserve">种药物信息；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支持药物色彩标识，选择不同类型药物时对应的药物色彩标识自动显示在屏幕上，支持</w:t>
      </w:r>
      <w:r>
        <w:rPr>
          <w:rFonts w:ascii="Calibri" w:hAnsi="Calibri" w:eastAsia="Calibri" w:cs="Calibri"/>
          <w:color w:val="000000"/>
          <w:sz w:val="24"/>
        </w:rPr>
        <w:t xml:space="preserve">4</w:t>
      </w:r>
      <w:r>
        <w:rPr>
          <w:rFonts w:ascii="SimSun" w:hAnsi="SimSun" w:eastAsia="SimSun" w:cs="SimSun"/>
          <w:color w:val="000000"/>
          <w:sz w:val="24"/>
        </w:rPr>
        <w:t xml:space="preserve">种以上颜色；</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在线动态压力监测，可实时显示当前压力数值；</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压力报警阈值至少</w:t>
      </w:r>
      <w:r>
        <w:rPr>
          <w:rFonts w:ascii="Calibri" w:hAnsi="Calibri" w:eastAsia="Calibri" w:cs="Calibri"/>
          <w:color w:val="000000"/>
          <w:sz w:val="24"/>
        </w:rPr>
        <w:t xml:space="preserve">15</w:t>
      </w:r>
      <w:r>
        <w:rPr>
          <w:rFonts w:ascii="SimSun" w:hAnsi="SimSun" w:eastAsia="SimSun" w:cs="SimSun"/>
          <w:color w:val="000000"/>
          <w:sz w:val="24"/>
        </w:rPr>
        <w:t xml:space="preserve">档可调，最低可设置</w:t>
      </w:r>
      <w:r>
        <w:rPr>
          <w:rFonts w:ascii="Calibri" w:hAnsi="Calibri" w:eastAsia="Calibri" w:cs="Calibri"/>
          <w:color w:val="000000"/>
          <w:sz w:val="24"/>
        </w:rPr>
        <w:t xml:space="preserve">50mmHg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具备阻塞前预警提示功能，当管路压力未触发阻塞报警时，泵可自动识别压力上升并在屏幕上进行提示；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具备阻塞后自动重启输液功能，短暂性阻塞触发报警后，泵检测到阻塞压力缓解时，无需人为干预，泵自动重新启动输液；</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信息储存：可存储≥</w:t>
      </w:r>
      <w:r>
        <w:rPr>
          <w:rFonts w:ascii="Calibri" w:hAnsi="Calibri" w:eastAsia="Calibri" w:cs="Calibri"/>
          <w:color w:val="000000"/>
          <w:sz w:val="24"/>
        </w:rPr>
        <w:t xml:space="preserve">5000</w:t>
      </w:r>
      <w:r>
        <w:rPr>
          <w:rFonts w:ascii="SimSun" w:hAnsi="SimSun" w:eastAsia="SimSun" w:cs="SimSun"/>
          <w:color w:val="000000"/>
          <w:sz w:val="24"/>
        </w:rPr>
        <w:t xml:space="preserve">条的历史记录；</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电池工作时间≥</w:t>
      </w:r>
      <w:r>
        <w:rPr>
          <w:rFonts w:ascii="Calibri" w:hAnsi="Calibri" w:eastAsia="Calibri" w:cs="Calibri"/>
          <w:color w:val="000000"/>
          <w:sz w:val="24"/>
        </w:rPr>
        <w:t xml:space="preserve">6.5</w:t>
      </w:r>
      <w:r>
        <w:rPr>
          <w:rFonts w:ascii="SimSun" w:hAnsi="SimSun" w:eastAsia="SimSun" w:cs="SimSun"/>
          <w:color w:val="000000"/>
          <w:sz w:val="24"/>
        </w:rPr>
        <w:t xml:space="preserve">小时</w:t>
      </w:r>
      <w:r>
        <w:rPr>
          <w:rFonts w:ascii="Calibri" w:hAnsi="Calibri" w:eastAsia="Calibri" w:cs="Calibri"/>
          <w:color w:val="000000"/>
          <w:sz w:val="24"/>
        </w:rPr>
        <w:t xml:space="preserve">@5ml/h</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w:t>
      </w:r>
      <w:r>
        <w:rPr>
          <w:rFonts w:ascii="SimSun" w:hAnsi="SimSun" w:eastAsia="SimSun" w:cs="SimSun"/>
          <w:color w:val="000000"/>
          <w:sz w:val="24"/>
        </w:rPr>
        <w:t xml:space="preserve">防异物及进液等级≥</w:t>
      </w:r>
      <w:r>
        <w:rPr>
          <w:rFonts w:ascii="Calibri" w:hAnsi="Calibri" w:eastAsia="Calibri" w:cs="Calibri"/>
          <w:color w:val="000000"/>
          <w:sz w:val="24"/>
        </w:rPr>
        <w:t xml:space="preserve">IP44</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w:t>
      </w:r>
      <w:r>
        <w:rPr>
          <w:rFonts w:ascii="SimSun" w:hAnsi="SimSun" w:eastAsia="SimSun" w:cs="SimSun"/>
          <w:color w:val="000000"/>
          <w:sz w:val="24"/>
        </w:rPr>
        <w:t xml:space="preserve">整机重量不超过</w:t>
      </w:r>
      <w:r>
        <w:rPr>
          <w:rFonts w:ascii="Calibri" w:hAnsi="Calibri" w:eastAsia="Calibri" w:cs="Calibri"/>
          <w:color w:val="000000"/>
          <w:sz w:val="24"/>
        </w:rPr>
        <w:t xml:space="preserve">2.8kg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rPr>
          <w:rFonts w:ascii="SimSun" w:hAnsi="SimSun" w:eastAsia="SimSun" w:cs="SimSun"/>
          <w:color w:val="000000"/>
          <w:sz w:val="24"/>
        </w:rPr>
        <w:t xml:space="preserve">输注泵可升级接入同品牌监护仪中央站，实现监护仪和输注泵信息同屏查看。</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3、采购包3（搬运转运及其他类）</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（一）、铲式担架（碳纤维）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重量承重：净重≤</w:t>
      </w:r>
      <w:r>
        <w:rPr>
          <w:rFonts w:ascii="Calibri" w:hAnsi="Calibri" w:eastAsia="Calibri" w:cs="Calibri"/>
          <w:color w:val="000000"/>
          <w:sz w:val="24"/>
        </w:rPr>
        <w:t xml:space="preserve">5kg</w:t>
      </w:r>
      <w:r>
        <w:rPr>
          <w:rFonts w:ascii="SimSun" w:hAnsi="SimSun" w:eastAsia="SimSun" w:cs="SimSun"/>
          <w:color w:val="000000"/>
          <w:sz w:val="24"/>
        </w:rPr>
        <w:t xml:space="preserve">；承重≥</w:t>
      </w:r>
      <w:r>
        <w:rPr>
          <w:rFonts w:ascii="Calibri" w:hAnsi="Calibri" w:eastAsia="Calibri" w:cs="Calibri"/>
          <w:color w:val="000000"/>
          <w:sz w:val="24"/>
        </w:rPr>
        <w:t xml:space="preserve">250kg</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尺寸：展开 </w:t>
      </w:r>
      <w:r>
        <w:rPr>
          <w:rFonts w:ascii="Calibri" w:hAnsi="Calibri" w:eastAsia="Calibri" w:cs="Calibri"/>
          <w:color w:val="000000"/>
          <w:sz w:val="24"/>
        </w:rPr>
        <w:t xml:space="preserve">2000</w:t>
      </w: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w:t>
      </w:r>
      <w:r>
        <w:rPr>
          <w:rFonts w:ascii="Calibri" w:hAnsi="Calibri" w:eastAsia="Calibri" w:cs="Calibri"/>
          <w:color w:val="000000"/>
          <w:sz w:val="24"/>
        </w:rPr>
        <w:t xml:space="preserve">420~436</w:t>
      </w: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w:t>
      </w:r>
      <w:r>
        <w:rPr>
          <w:rFonts w:ascii="Calibri" w:hAnsi="Calibri" w:eastAsia="Calibri" w:cs="Calibri"/>
          <w:color w:val="000000"/>
          <w:sz w:val="24"/>
        </w:rPr>
        <w:t xml:space="preserve">70~73</w:t>
      </w:r>
      <w:r>
        <w:rPr>
          <w:rFonts w:ascii="SimSun" w:hAnsi="SimSun" w:eastAsia="SimSun" w:cs="SimSun"/>
          <w:color w:val="000000"/>
          <w:sz w:val="24"/>
        </w:rPr>
        <w:t xml:space="preserve">±</w:t>
      </w:r>
      <w:r>
        <w:rPr>
          <w:rFonts w:ascii="Calibri" w:hAnsi="Calibri" w:eastAsia="Calibri" w:cs="Calibri"/>
          <w:color w:val="000000"/>
          <w:sz w:val="24"/>
        </w:rPr>
        <w:t xml:space="preserve">5mm</w:t>
      </w:r>
      <w:r>
        <w:rPr>
          <w:rFonts w:ascii="SimSun" w:hAnsi="SimSun" w:eastAsia="SimSun" w:cs="SimSun"/>
          <w:color w:val="000000"/>
          <w:sz w:val="24"/>
        </w:rPr>
        <w:t xml:space="preserve">；折叠≤</w:t>
      </w:r>
      <w:r>
        <w:rPr>
          <w:rFonts w:ascii="Calibri" w:hAnsi="Calibri" w:eastAsia="Calibri" w:cs="Calibri"/>
          <w:color w:val="000000"/>
          <w:sz w:val="24"/>
        </w:rPr>
        <w:t xml:space="preserve">1170~1195</w:t>
      </w:r>
      <w:r>
        <w:rPr>
          <w:rFonts w:ascii="SimSun" w:hAnsi="SimSun" w:eastAsia="SimSun" w:cs="SimSun"/>
          <w:color w:val="000000"/>
          <w:sz w:val="24"/>
        </w:rPr>
        <w:t xml:space="preserve">×</w:t>
      </w:r>
      <w:r>
        <w:rPr>
          <w:rFonts w:ascii="Calibri" w:hAnsi="Calibri" w:eastAsia="Calibri" w:cs="Calibri"/>
          <w:color w:val="000000"/>
          <w:sz w:val="24"/>
        </w:rPr>
        <w:t xml:space="preserve">420~436</w:t>
      </w:r>
      <w:r>
        <w:rPr>
          <w:rFonts w:ascii="SimSun" w:hAnsi="SimSun" w:eastAsia="SimSun" w:cs="SimSun"/>
          <w:color w:val="000000"/>
          <w:sz w:val="24"/>
        </w:rPr>
        <w:t xml:space="preserve">×</w:t>
      </w:r>
      <w:r>
        <w:rPr>
          <w:rFonts w:ascii="Calibri" w:hAnsi="Calibri" w:eastAsia="Calibri" w:cs="Calibri"/>
          <w:color w:val="000000"/>
          <w:sz w:val="24"/>
        </w:rPr>
        <w:t xml:space="preserve">73~100mm</w:t>
      </w:r>
      <w:r>
        <w:rPr>
          <w:rFonts w:ascii="SimSun" w:hAnsi="SimSun" w:eastAsia="SimSun" w:cs="SimSun"/>
          <w:color w:val="000000"/>
          <w:sz w:val="24"/>
        </w:rPr>
        <w:t xml:space="preserve">；长度三至四档可调（</w:t>
      </w:r>
      <w:r>
        <w:rPr>
          <w:rFonts w:ascii="Calibri" w:hAnsi="Calibri" w:eastAsia="Calibri" w:cs="Calibri"/>
          <w:color w:val="000000"/>
          <w:sz w:val="24"/>
        </w:rPr>
        <w:t xml:space="preserve">1150~2000mm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采用整体碳纤维工艺，可透 </w:t>
      </w:r>
      <w:r>
        <w:rPr>
          <w:rFonts w:ascii="Calibri" w:hAnsi="Calibri" w:eastAsia="Calibri" w:cs="Calibri"/>
          <w:color w:val="000000"/>
          <w:sz w:val="24"/>
        </w:rPr>
        <w:t xml:space="preserve">X </w:t>
      </w:r>
      <w:r>
        <w:rPr>
          <w:rFonts w:ascii="SimSun" w:hAnsi="SimSun" w:eastAsia="SimSun" w:cs="SimSun"/>
          <w:color w:val="000000"/>
          <w:sz w:val="24"/>
        </w:rPr>
        <w:t xml:space="preserve">光、</w:t>
      </w:r>
      <w:r>
        <w:rPr>
          <w:rFonts w:ascii="Calibri" w:hAnsi="Calibri" w:eastAsia="Calibri" w:cs="Calibri"/>
          <w:color w:val="000000"/>
          <w:sz w:val="24"/>
        </w:rPr>
        <w:t xml:space="preserve">CT</w:t>
      </w:r>
      <w:r>
        <w:rPr>
          <w:rFonts w:ascii="SimSun" w:hAnsi="SimSun" w:eastAsia="SimSun" w:cs="SimSun"/>
          <w:color w:val="000000"/>
          <w:sz w:val="24"/>
        </w:rPr>
        <w:t xml:space="preserve">、</w:t>
      </w:r>
      <w:r>
        <w:rPr>
          <w:rFonts w:ascii="Calibri" w:hAnsi="Calibri" w:eastAsia="Calibri" w:cs="Calibri"/>
          <w:color w:val="000000"/>
          <w:sz w:val="24"/>
        </w:rPr>
        <w:t xml:space="preserve">MRI</w:t>
      </w:r>
      <w:r>
        <w:rPr>
          <w:rFonts w:ascii="SimSun" w:hAnsi="SimSun" w:eastAsia="SimSun" w:cs="SimSun"/>
          <w:color w:val="000000"/>
          <w:sz w:val="24"/>
        </w:rPr>
        <w:t xml:space="preserve">，院前院内通用；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左右可分离、两端卡扣快拆；可快速铲入 </w:t>
      </w:r>
      <w:r>
        <w:rPr>
          <w:rFonts w:ascii="Calibri" w:hAnsi="Calibri" w:eastAsia="Calibri" w:cs="Calibri"/>
          <w:color w:val="000000"/>
          <w:sz w:val="24"/>
        </w:rPr>
        <w:t xml:space="preserve">/ </w:t>
      </w:r>
      <w:r>
        <w:rPr>
          <w:rFonts w:ascii="SimSun" w:hAnsi="SimSun" w:eastAsia="SimSun" w:cs="SimSun"/>
          <w:color w:val="000000"/>
          <w:sz w:val="24"/>
        </w:rPr>
        <w:t xml:space="preserve">抽出，避免二次伤害；</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可调节长度，方便不同身高度的病人调节；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担架材质</w:t>
      </w:r>
      <w:r>
        <w:rPr>
          <w:rFonts w:ascii="Calibri" w:hAnsi="Calibri" w:eastAsia="Calibri" w:cs="Calibri"/>
          <w:color w:val="000000"/>
          <w:sz w:val="24"/>
        </w:rPr>
        <w:t xml:space="preserve">:</w:t>
      </w:r>
      <w:r>
        <w:rPr>
          <w:rFonts w:ascii="SimSun" w:hAnsi="SimSun" w:eastAsia="SimSun" w:cs="SimSun"/>
          <w:color w:val="000000"/>
          <w:sz w:val="24"/>
        </w:rPr>
        <w:t xml:space="preserve">航空级碳纤维材料。</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（二）、脊柱固定板（碳纤维）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产品尺寸：</w:t>
      </w:r>
      <w:r>
        <w:rPr>
          <w:rFonts w:ascii="Calibri" w:hAnsi="Calibri" w:eastAsia="Calibri" w:cs="Calibri"/>
          <w:color w:val="000000"/>
          <w:sz w:val="24"/>
        </w:rPr>
        <w:t xml:space="preserve">1800~1850</w:t>
      </w:r>
      <w:r>
        <w:rPr>
          <w:rFonts w:ascii="SimSun" w:hAnsi="SimSun" w:eastAsia="SimSun" w:cs="SimSun"/>
          <w:color w:val="000000"/>
          <w:sz w:val="24"/>
        </w:rPr>
        <w:t xml:space="preserve">±</w:t>
      </w:r>
      <w:r>
        <w:rPr>
          <w:rFonts w:ascii="Calibri" w:hAnsi="Calibri" w:eastAsia="Calibri" w:cs="Calibri"/>
          <w:color w:val="000000"/>
          <w:sz w:val="24"/>
        </w:rPr>
        <w:t xml:space="preserve">20</w:t>
      </w:r>
      <w:r>
        <w:rPr>
          <w:rFonts w:ascii="SimSun" w:hAnsi="SimSun" w:eastAsia="SimSun" w:cs="SimSun"/>
          <w:color w:val="000000"/>
          <w:sz w:val="24"/>
        </w:rPr>
        <w:t xml:space="preserve">×</w:t>
      </w:r>
      <w:r>
        <w:rPr>
          <w:rFonts w:ascii="Calibri" w:hAnsi="Calibri" w:eastAsia="Calibri" w:cs="Calibri"/>
          <w:color w:val="000000"/>
          <w:sz w:val="24"/>
        </w:rPr>
        <w:t xml:space="preserve">400~480</w:t>
      </w: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w:t>
      </w:r>
      <w:r>
        <w:rPr>
          <w:rFonts w:ascii="Calibri" w:hAnsi="Calibri" w:eastAsia="Calibri" w:cs="Calibri"/>
          <w:color w:val="000000"/>
          <w:sz w:val="24"/>
        </w:rPr>
        <w:t xml:space="preserve">52~65</w:t>
      </w:r>
      <w:r>
        <w:rPr>
          <w:rFonts w:ascii="SimSun" w:hAnsi="SimSun" w:eastAsia="SimSun" w:cs="SimSun"/>
          <w:color w:val="000000"/>
          <w:sz w:val="24"/>
        </w:rPr>
        <w:t xml:space="preserve">±</w:t>
      </w:r>
      <w:r>
        <w:rPr>
          <w:rFonts w:ascii="Calibri" w:hAnsi="Calibri" w:eastAsia="Calibri" w:cs="Calibri"/>
          <w:color w:val="000000"/>
          <w:sz w:val="24"/>
        </w:rPr>
        <w:t xml:space="preserve">5mm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材料：</w:t>
      </w:r>
      <w:r>
        <w:rPr>
          <w:rFonts w:ascii="Calibri" w:hAnsi="Calibri" w:eastAsia="Calibri" w:cs="Calibri"/>
          <w:color w:val="000000"/>
          <w:sz w:val="24"/>
        </w:rPr>
        <w:t xml:space="preserve">HDPE+</w:t>
      </w:r>
      <w:r>
        <w:rPr>
          <w:rFonts w:ascii="SimSun" w:hAnsi="SimSun" w:eastAsia="SimSun" w:cs="SimSun"/>
          <w:color w:val="000000"/>
          <w:sz w:val="24"/>
        </w:rPr>
        <w:t xml:space="preserve">碳钎维，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重量承重：净重≤</w:t>
      </w:r>
      <w:r>
        <w:rPr>
          <w:rFonts w:ascii="Calibri" w:hAnsi="Calibri" w:eastAsia="Calibri" w:cs="Calibri"/>
          <w:color w:val="000000"/>
          <w:sz w:val="24"/>
        </w:rPr>
        <w:t xml:space="preserve">7.2kg</w:t>
      </w:r>
      <w:r>
        <w:rPr>
          <w:rFonts w:ascii="SimSun" w:hAnsi="SimSun" w:eastAsia="SimSun" w:cs="SimSun"/>
          <w:color w:val="000000"/>
          <w:sz w:val="24"/>
        </w:rPr>
        <w:t xml:space="preserve">；承重≥</w:t>
      </w:r>
      <w:r>
        <w:rPr>
          <w:rFonts w:ascii="Calibri" w:hAnsi="Calibri" w:eastAsia="Calibri" w:cs="Calibri"/>
          <w:color w:val="000000"/>
          <w:sz w:val="24"/>
        </w:rPr>
        <w:t xml:space="preserve">200kg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固定带的卡针强度高，适用于各类固定带，包括“</w:t>
      </w:r>
      <w:r>
        <w:rPr>
          <w:rFonts w:ascii="Calibri" w:hAnsi="Calibri" w:eastAsia="Calibri" w:cs="Calibri"/>
          <w:color w:val="000000"/>
          <w:sz w:val="24"/>
        </w:rPr>
        <w:t xml:space="preserve">X</w:t>
      </w:r>
      <w:r>
        <w:rPr>
          <w:rFonts w:ascii="SimSun" w:hAnsi="SimSun" w:eastAsia="SimSun" w:cs="SimSun"/>
          <w:color w:val="000000"/>
          <w:sz w:val="24"/>
        </w:rPr>
        <w:t xml:space="preserve">”型固定带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采用高强度的固定板，带人体弧度。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主体</w:t>
      </w:r>
      <w:r>
        <w:rPr>
          <w:rFonts w:ascii="Calibri" w:hAnsi="Calibri" w:eastAsia="Calibri" w:cs="Calibri"/>
          <w:color w:val="000000"/>
          <w:sz w:val="24"/>
        </w:rPr>
        <w:t xml:space="preserve">100%</w:t>
      </w:r>
      <w:r>
        <w:rPr>
          <w:rFonts w:ascii="SimSun" w:hAnsi="SimSun" w:eastAsia="SimSun" w:cs="SimSun"/>
          <w:color w:val="000000"/>
          <w:sz w:val="24"/>
        </w:rPr>
        <w:t xml:space="preserve">可透</w:t>
      </w:r>
      <w:r>
        <w:rPr>
          <w:rFonts w:ascii="Calibri" w:hAnsi="Calibri" w:eastAsia="Calibri" w:cs="Calibri"/>
          <w:color w:val="000000"/>
          <w:sz w:val="24"/>
        </w:rPr>
        <w:t xml:space="preserve">X</w:t>
      </w:r>
      <w:r>
        <w:rPr>
          <w:rFonts w:ascii="SimSun" w:hAnsi="SimSun" w:eastAsia="SimSun" w:cs="SimSun"/>
          <w:color w:val="000000"/>
          <w:sz w:val="24"/>
        </w:rPr>
        <w:t xml:space="preserve">光、</w:t>
      </w:r>
      <w:r>
        <w:rPr>
          <w:rFonts w:ascii="Calibri" w:hAnsi="Calibri" w:eastAsia="Calibri" w:cs="Calibri"/>
          <w:color w:val="000000"/>
          <w:sz w:val="24"/>
        </w:rPr>
        <w:t xml:space="preserve">MRI</w:t>
      </w:r>
      <w:r>
        <w:rPr>
          <w:rFonts w:ascii="SimSun" w:hAnsi="SimSun" w:eastAsia="SimSun" w:cs="SimSun"/>
          <w:color w:val="000000"/>
          <w:sz w:val="24"/>
        </w:rPr>
        <w:t xml:space="preserve">、</w:t>
      </w:r>
      <w:r>
        <w:rPr>
          <w:rFonts w:ascii="Calibri" w:hAnsi="Calibri" w:eastAsia="Calibri" w:cs="Calibri"/>
          <w:color w:val="000000"/>
          <w:sz w:val="24"/>
        </w:rPr>
        <w:t xml:space="preserve">CT</w:t>
      </w:r>
      <w:r>
        <w:rPr>
          <w:rFonts w:ascii="SimSun" w:hAnsi="SimSun" w:eastAsia="SimSun" w:cs="SimSun"/>
          <w:color w:val="000000"/>
          <w:sz w:val="24"/>
        </w:rPr>
        <w:t xml:space="preserve">检查、可以防止体液或血液病菌的渗入。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可与头部固定器，颈托配合使用。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可以漂浮在水面，</w:t>
      </w:r>
      <w:r>
        <w:rPr>
          <w:rFonts w:ascii="Calibri" w:hAnsi="Calibri" w:eastAsia="Calibri" w:cs="Calibri"/>
          <w:color w:val="000000"/>
          <w:sz w:val="24"/>
        </w:rPr>
        <w:t xml:space="preserve">IPX4~IPX5 </w:t>
      </w:r>
      <w:r>
        <w:rPr>
          <w:rFonts w:ascii="SimSun" w:hAnsi="SimSun" w:eastAsia="SimSun" w:cs="SimSun"/>
          <w:color w:val="000000"/>
          <w:sz w:val="24"/>
        </w:rPr>
        <w:t xml:space="preserve">防水。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具有第三方无磁报告</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（三）、普通电动推车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高位尺寸：长</w:t>
      </w:r>
      <w:r>
        <w:rPr>
          <w:rFonts w:ascii="Calibri" w:hAnsi="Calibri" w:eastAsia="Calibri" w:cs="Calibri"/>
          <w:color w:val="000000"/>
          <w:sz w:val="24"/>
        </w:rPr>
        <w:t xml:space="preserve">*</w:t>
      </w:r>
      <w:r>
        <w:rPr>
          <w:rFonts w:ascii="SimSun" w:hAnsi="SimSun" w:eastAsia="SimSun" w:cs="SimSun"/>
          <w:color w:val="000000"/>
          <w:sz w:val="24"/>
        </w:rPr>
        <w:t xml:space="preserve">宽</w:t>
      </w:r>
      <w:r>
        <w:rPr>
          <w:rFonts w:ascii="Calibri" w:hAnsi="Calibri" w:eastAsia="Calibri" w:cs="Calibri"/>
          <w:color w:val="000000"/>
          <w:sz w:val="24"/>
        </w:rPr>
        <w:t xml:space="preserve">*</w:t>
      </w:r>
      <w:r>
        <w:rPr>
          <w:rFonts w:ascii="SimSun" w:hAnsi="SimSun" w:eastAsia="SimSun" w:cs="SimSun"/>
          <w:color w:val="000000"/>
          <w:sz w:val="24"/>
        </w:rPr>
        <w:t xml:space="preserve">高≧</w:t>
      </w:r>
      <w:r>
        <w:rPr>
          <w:rFonts w:ascii="Calibri" w:hAnsi="Calibri" w:eastAsia="Calibri" w:cs="Calibri"/>
          <w:color w:val="000000"/>
          <w:sz w:val="24"/>
        </w:rPr>
        <w:t xml:space="preserve">1980*580*1000mm</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低位尺寸：长</w:t>
      </w:r>
      <w:r>
        <w:rPr>
          <w:rFonts w:ascii="Calibri" w:hAnsi="Calibri" w:eastAsia="Calibri" w:cs="Calibri"/>
          <w:color w:val="000000"/>
          <w:sz w:val="24"/>
        </w:rPr>
        <w:t xml:space="preserve">*</w:t>
      </w:r>
      <w:r>
        <w:rPr>
          <w:rFonts w:ascii="SimSun" w:hAnsi="SimSun" w:eastAsia="SimSun" w:cs="SimSun"/>
          <w:color w:val="000000"/>
          <w:sz w:val="24"/>
        </w:rPr>
        <w:t xml:space="preserve">宽</w:t>
      </w:r>
      <w:r>
        <w:rPr>
          <w:rFonts w:ascii="Calibri" w:hAnsi="Calibri" w:eastAsia="Calibri" w:cs="Calibri"/>
          <w:color w:val="000000"/>
          <w:sz w:val="24"/>
        </w:rPr>
        <w:t xml:space="preserve">*</w:t>
      </w:r>
      <w:r>
        <w:rPr>
          <w:rFonts w:ascii="SimSun" w:hAnsi="SimSun" w:eastAsia="SimSun" w:cs="SimSun"/>
          <w:color w:val="000000"/>
          <w:sz w:val="24"/>
        </w:rPr>
        <w:t xml:space="preserve">高≧</w:t>
      </w:r>
      <w:r>
        <w:rPr>
          <w:rFonts w:ascii="Calibri" w:hAnsi="Calibri" w:eastAsia="Calibri" w:cs="Calibri"/>
          <w:color w:val="000000"/>
          <w:sz w:val="24"/>
        </w:rPr>
        <w:t xml:space="preserve">1980*580*370mm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车轮直径：</w:t>
      </w:r>
      <w:r>
        <w:rPr>
          <w:rFonts w:ascii="Calibri" w:hAnsi="Calibri" w:eastAsia="Calibri" w:cs="Calibri"/>
          <w:color w:val="000000"/>
          <w:sz w:val="24"/>
        </w:rPr>
        <w:t xml:space="preserve">150mm</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手动泄压装置，电池电力不足时可手动控制升降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承重≧</w:t>
      </w:r>
      <w:r>
        <w:rPr>
          <w:rFonts w:ascii="Calibri" w:hAnsi="Calibri" w:eastAsia="Calibri" w:cs="Calibri"/>
          <w:color w:val="000000"/>
          <w:sz w:val="24"/>
        </w:rPr>
        <w:t xml:space="preserve">130kg,</w:t>
      </w:r>
      <w:r>
        <w:rPr>
          <w:rFonts w:ascii="SimSun" w:hAnsi="SimSun" w:eastAsia="SimSun" w:cs="SimSun"/>
          <w:color w:val="000000"/>
          <w:sz w:val="24"/>
        </w:rPr>
        <w:t xml:space="preserve">自重≤ </w:t>
      </w:r>
      <w:r>
        <w:rPr>
          <w:rFonts w:ascii="Calibri" w:hAnsi="Calibri" w:eastAsia="Calibri" w:cs="Calibri"/>
          <w:color w:val="000000"/>
          <w:sz w:val="24"/>
        </w:rPr>
        <w:t xml:space="preserve">88KG</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升降时间</w:t>
      </w:r>
      <w:r>
        <w:rPr>
          <w:rFonts w:ascii="Calibri" w:hAnsi="Calibri" w:eastAsia="Calibri" w:cs="Calibri"/>
          <w:color w:val="000000"/>
          <w:sz w:val="24"/>
        </w:rPr>
        <w:t xml:space="preserve">:</w:t>
      </w:r>
      <w:r>
        <w:rPr>
          <w:rFonts w:ascii="SimSun" w:hAnsi="SimSun" w:eastAsia="SimSun" w:cs="SimSun"/>
          <w:color w:val="000000"/>
          <w:sz w:val="24"/>
        </w:rPr>
        <w:t xml:space="preserve">≤</w:t>
      </w:r>
      <w:r>
        <w:rPr>
          <w:rFonts w:ascii="Calibri" w:hAnsi="Calibri" w:eastAsia="Calibri" w:cs="Calibri"/>
          <w:color w:val="000000"/>
          <w:sz w:val="24"/>
        </w:rPr>
        <w:t xml:space="preserve">10s</w:t>
      </w:r>
      <w:r>
        <w:rPr>
          <w:rFonts w:ascii="SimSun" w:hAnsi="SimSun" w:eastAsia="SimSun" w:cs="SimSun"/>
          <w:color w:val="000000"/>
          <w:sz w:val="24"/>
        </w:rPr>
        <w:t xml:space="preserve">，电力驱动液压动力系统升降，单人操作面板按钮匀速升降，避免病患的二次伤害 </w:t>
      </w:r>
      <w:r>
        <w:rPr>
          <w:rFonts w:ascii="Calibri" w:hAnsi="Calibri" w:eastAsia="Calibri" w:cs="Calibri"/>
          <w:color w:val="000000"/>
          <w:sz w:val="24"/>
        </w:rPr>
        <w:t xml:space="preserve">,</w:t>
      </w:r>
      <w:r>
        <w:rPr>
          <w:rFonts w:ascii="SimSun" w:hAnsi="SimSun" w:eastAsia="SimSun" w:cs="SimSun"/>
          <w:color w:val="000000"/>
          <w:sz w:val="24"/>
        </w:rPr>
        <w:t xml:space="preserve">在任意高度停留时缓冲减震。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具有伸缩功能，前轮上车时可根据使用环境实现定向和万向轮之间切换，横向移动旋转。</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电池规格：锂电池。</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可以靠背角度调节，腿部角度调节，上下高度调节。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配有伸缩折叠的输液架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充电装置：工作电源：</w:t>
      </w:r>
      <w:r>
        <w:rPr>
          <w:rFonts w:ascii="Calibri" w:hAnsi="Calibri" w:eastAsia="Calibri" w:cs="Calibri"/>
          <w:color w:val="000000"/>
          <w:sz w:val="24"/>
        </w:rPr>
        <w:t xml:space="preserve">AC100V-240V</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配有警示灯。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rPr>
          <w:rFonts w:ascii="SimSun" w:hAnsi="SimSun" w:eastAsia="SimSun" w:cs="SimSun"/>
          <w:color w:val="000000"/>
          <w:sz w:val="24"/>
        </w:rPr>
        <w:t xml:space="preserve">担架垫采用高密度密封工艺，床垫海绵高密度记忆海绵。</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配有专用平台导轨，操作轻便快捷。</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按钮板上带电量显示，担架在升降过程中有箭头提示。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w:t>
      </w:r>
      <w:r>
        <w:rPr>
          <w:rFonts w:ascii="SimSun" w:hAnsi="SimSun" w:eastAsia="SimSun" w:cs="SimSun"/>
          <w:color w:val="000000"/>
          <w:sz w:val="24"/>
        </w:rPr>
        <w:t xml:space="preserve">车载充电和适配器双电源充电功能。</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w:t>
      </w:r>
      <w:r>
        <w:rPr>
          <w:rFonts w:ascii="SimSun" w:hAnsi="SimSun" w:eastAsia="SimSun" w:cs="SimSun"/>
          <w:color w:val="000000"/>
          <w:sz w:val="24"/>
        </w:rPr>
        <w:t xml:space="preserve">担架要求：电控自动上车担架、带电控固定底座、带车载充电。</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（四）、涉水车专用电动推车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尺寸：高位≥</w:t>
      </w:r>
      <w:r>
        <w:rPr>
          <w:rFonts w:ascii="Calibri" w:hAnsi="Calibri" w:eastAsia="Calibri" w:cs="Calibri"/>
          <w:color w:val="000000"/>
          <w:sz w:val="24"/>
        </w:rPr>
        <w:t xml:space="preserve">2049</w:t>
      </w:r>
      <w:r>
        <w:rPr>
          <w:rFonts w:ascii="SimSun" w:hAnsi="SimSun" w:eastAsia="SimSun" w:cs="SimSun"/>
          <w:color w:val="000000"/>
          <w:sz w:val="24"/>
        </w:rPr>
        <w:t xml:space="preserve">×</w:t>
      </w:r>
      <w:r>
        <w:rPr>
          <w:rFonts w:ascii="Calibri" w:hAnsi="Calibri" w:eastAsia="Calibri" w:cs="Calibri"/>
          <w:color w:val="000000"/>
          <w:sz w:val="24"/>
        </w:rPr>
        <w:t xml:space="preserve">549</w:t>
      </w:r>
      <w:r>
        <w:rPr>
          <w:rFonts w:ascii="SimSun" w:hAnsi="SimSun" w:eastAsia="SimSun" w:cs="SimSun"/>
          <w:color w:val="000000"/>
          <w:sz w:val="24"/>
        </w:rPr>
        <w:t xml:space="preserve">×</w:t>
      </w:r>
      <w:r>
        <w:rPr>
          <w:rFonts w:ascii="Calibri" w:hAnsi="Calibri" w:eastAsia="Calibri" w:cs="Calibri"/>
          <w:color w:val="000000"/>
          <w:sz w:val="24"/>
        </w:rPr>
        <w:t xml:space="preserve">1589mm</w:t>
      </w:r>
      <w:r>
        <w:rPr>
          <w:rFonts w:ascii="SimSun" w:hAnsi="SimSun" w:eastAsia="SimSun" w:cs="SimSun"/>
          <w:color w:val="000000"/>
          <w:sz w:val="24"/>
        </w:rPr>
        <w:t xml:space="preserve">；低位≥</w:t>
      </w:r>
      <w:r>
        <w:rPr>
          <w:rFonts w:ascii="Calibri" w:hAnsi="Calibri" w:eastAsia="Calibri" w:cs="Calibri"/>
          <w:color w:val="000000"/>
          <w:sz w:val="24"/>
        </w:rPr>
        <w:t xml:space="preserve">2049</w:t>
      </w:r>
      <w:r>
        <w:rPr>
          <w:rFonts w:ascii="SimSun" w:hAnsi="SimSun" w:eastAsia="SimSun" w:cs="SimSun"/>
          <w:color w:val="000000"/>
          <w:sz w:val="24"/>
        </w:rPr>
        <w:t xml:space="preserve">×</w:t>
      </w:r>
      <w:r>
        <w:rPr>
          <w:rFonts w:ascii="Calibri" w:hAnsi="Calibri" w:eastAsia="Calibri" w:cs="Calibri"/>
          <w:color w:val="000000"/>
          <w:sz w:val="24"/>
        </w:rPr>
        <w:t xml:space="preserve">549</w:t>
      </w:r>
      <w:r>
        <w:rPr>
          <w:rFonts w:ascii="SimSun" w:hAnsi="SimSun" w:eastAsia="SimSun" w:cs="SimSun"/>
          <w:color w:val="000000"/>
          <w:sz w:val="24"/>
        </w:rPr>
        <w:t xml:space="preserve">×</w:t>
      </w:r>
      <w:r>
        <w:rPr>
          <w:rFonts w:ascii="Calibri" w:hAnsi="Calibri" w:eastAsia="Calibri" w:cs="Calibri"/>
          <w:color w:val="000000"/>
          <w:sz w:val="24"/>
        </w:rPr>
        <w:t xml:space="preserve">439mm</w:t>
      </w:r>
      <w:r>
        <w:rPr>
          <w:rFonts w:ascii="SimSun" w:hAnsi="SimSun" w:eastAsia="SimSun" w:cs="SimSun"/>
          <w:color w:val="000000"/>
          <w:sz w:val="24"/>
        </w:rPr>
        <w:t xml:space="preserve">；上车高 </w:t>
      </w:r>
      <w:r>
        <w:rPr>
          <w:rFonts w:ascii="Calibri" w:hAnsi="Calibri" w:eastAsia="Calibri" w:cs="Calibri"/>
          <w:color w:val="000000"/>
          <w:sz w:val="24"/>
        </w:rPr>
        <w:t xml:space="preserve">1280mm</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）；床面≥</w:t>
      </w:r>
      <w:r>
        <w:rPr>
          <w:rFonts w:ascii="Calibri" w:hAnsi="Calibri" w:eastAsia="Calibri" w:cs="Calibri"/>
          <w:color w:val="000000"/>
          <w:sz w:val="24"/>
        </w:rPr>
        <w:t xml:space="preserve">200</w:t>
      </w:r>
      <w:r>
        <w:rPr>
          <w:rFonts w:ascii="SimSun" w:hAnsi="SimSun" w:eastAsia="SimSun" w:cs="SimSun"/>
          <w:color w:val="000000"/>
          <w:sz w:val="24"/>
        </w:rPr>
        <w:t xml:space="preserve">×</w:t>
      </w:r>
      <w:r>
        <w:rPr>
          <w:rFonts w:ascii="Calibri" w:hAnsi="Calibri" w:eastAsia="Calibri" w:cs="Calibri"/>
          <w:color w:val="000000"/>
          <w:sz w:val="24"/>
        </w:rPr>
        <w:t xml:space="preserve">56cm</w:t>
      </w:r>
      <w:r>
        <w:rPr>
          <w:rFonts w:ascii="SimSun" w:hAnsi="SimSun" w:eastAsia="SimSun" w:cs="SimSun"/>
          <w:color w:val="000000"/>
          <w:sz w:val="24"/>
        </w:rPr>
        <w:t xml:space="preserve">；车轮直径：</w:t>
      </w:r>
      <w:r>
        <w:rPr>
          <w:rFonts w:ascii="Calibri" w:hAnsi="Calibri" w:eastAsia="Calibri" w:cs="Calibri"/>
          <w:color w:val="000000"/>
          <w:sz w:val="24"/>
        </w:rPr>
        <w:t xml:space="preserve">150</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手动泄压装置，电池电力不足时，可手动控制升降，同时配备无电应急保护机制。</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担架车承重≧</w:t>
      </w:r>
      <w:r>
        <w:rPr>
          <w:rFonts w:ascii="Calibri" w:hAnsi="Calibri" w:eastAsia="Calibri" w:cs="Calibri"/>
          <w:color w:val="000000"/>
          <w:sz w:val="24"/>
        </w:rPr>
        <w:t xml:space="preserve">200kg,</w:t>
      </w:r>
      <w:r>
        <w:rPr>
          <w:rFonts w:ascii="SimSun" w:hAnsi="SimSun" w:eastAsia="SimSun" w:cs="SimSun"/>
          <w:color w:val="000000"/>
          <w:sz w:val="24"/>
        </w:rPr>
        <w:t xml:space="preserve">净重≤</w:t>
      </w:r>
      <w:r>
        <w:rPr>
          <w:rFonts w:ascii="Calibri" w:hAnsi="Calibri" w:eastAsia="Calibri" w:cs="Calibri"/>
          <w:color w:val="000000"/>
          <w:sz w:val="24"/>
        </w:rPr>
        <w:t xml:space="preserve">90KG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可伸缩扶手和床面折叠，可将担架床面转换为椅姿。</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可拆卸床面。</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电池规格：锂电池。采用高容量快拆式锂电池。</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充电器装置：外接网电源充电电源，用户随时充电和备用。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配有警示灯。</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安全保险带采用有惯性时防止病人冲出；</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配有专用平台导轨；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电力驱动匀速升降，避免病患的二次伤害，在任意高度停留时缓冲减震。</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rPr>
          <w:rFonts w:ascii="SimSun" w:hAnsi="SimSun" w:eastAsia="SimSun" w:cs="SimSun"/>
          <w:color w:val="000000"/>
          <w:sz w:val="24"/>
        </w:rPr>
        <w:t xml:space="preserve">车内可升降。</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（五）、楼梯担架（履带式）</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采用高强度材料。</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担架所有连接件采用重力浇铸并经电泳处理。</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底座及背部采用易清洗、防水的面料制成。</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前端为可抬的伸缩把手，后端为可抬式扶手，符合人体工程学的扶手。</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该担架前轮为直径外向轮，后轮为直径带刹车轮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担架能够折叠，配置安全绑带。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可翻转的脚踏板。</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靠背高度可调节范围：</w:t>
      </w:r>
      <w:r>
        <w:rPr>
          <w:rFonts w:ascii="Calibri" w:hAnsi="Calibri" w:eastAsia="Calibri" w:cs="Calibri"/>
          <w:color w:val="000000"/>
          <w:sz w:val="24"/>
        </w:rPr>
        <w:t xml:space="preserve">975</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rPr>
          <w:rFonts w:ascii="Calibri" w:hAnsi="Calibri" w:eastAsia="Calibri" w:cs="Calibri"/>
          <w:color w:val="000000"/>
          <w:sz w:val="24"/>
        </w:rPr>
        <w:t xml:space="preserve">1130</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rPr>
          <w:rFonts w:ascii="Calibri" w:hAnsi="Calibri" w:eastAsia="Calibri" w:cs="Calibri"/>
          <w:color w:val="000000"/>
          <w:sz w:val="24"/>
        </w:rPr>
        <w:t xml:space="preserve">1275</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rPr>
          <w:rFonts w:ascii="Calibri" w:hAnsi="Calibri" w:eastAsia="Calibri" w:cs="Calibri"/>
          <w:color w:val="000000"/>
          <w:sz w:val="24"/>
        </w:rPr>
        <w:t xml:space="preserve">1440</w:t>
      </w:r>
      <w:r>
        <w:rPr>
          <w:rFonts w:ascii="SimSun" w:hAnsi="SimSun" w:eastAsia="SimSun" w:cs="SimSun"/>
          <w:color w:val="000000"/>
          <w:sz w:val="24"/>
        </w:rPr>
        <w:t xml:space="preserve">±</w:t>
      </w:r>
      <w:r>
        <w:rPr>
          <w:rFonts w:ascii="Calibri" w:hAnsi="Calibri" w:eastAsia="Calibri" w:cs="Calibri"/>
          <w:color w:val="000000"/>
          <w:sz w:val="24"/>
        </w:rPr>
        <w:t xml:space="preserve">10mm</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承重：≥</w:t>
      </w:r>
      <w:r>
        <w:rPr>
          <w:rFonts w:ascii="Calibri" w:hAnsi="Calibri" w:eastAsia="Calibri" w:cs="Calibri"/>
          <w:color w:val="000000"/>
          <w:sz w:val="24"/>
        </w:rPr>
        <w:t xml:space="preserve">150KG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重量：≤</w:t>
      </w:r>
      <w:r>
        <w:rPr>
          <w:rFonts w:ascii="Calibri" w:hAnsi="Calibri" w:eastAsia="Calibri" w:cs="Calibri"/>
          <w:color w:val="000000"/>
          <w:sz w:val="24"/>
        </w:rPr>
        <w:t xml:space="preserve">19KG</w:t>
      </w:r>
      <w:r>
        <w:rPr>
          <w:rFonts w:ascii="SimSun" w:hAnsi="SimSun" w:eastAsia="SimSun" w:cs="SimSun"/>
          <w:color w:val="000000"/>
          <w:sz w:val="24"/>
        </w:rPr>
        <w:t xml:space="preserve">。</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（六）、急救箱</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自重≤</w:t>
      </w:r>
      <w:r>
        <w:rPr>
          <w:rFonts w:ascii="Calibri" w:hAnsi="Calibri" w:eastAsia="Calibri" w:cs="Calibri"/>
          <w:color w:val="000000"/>
          <w:sz w:val="24"/>
        </w:rPr>
        <w:t xml:space="preserve">3.6kg</w:t>
      </w:r>
      <w:r>
        <w:rPr>
          <w:rFonts w:ascii="SimSun" w:hAnsi="SimSun" w:eastAsia="SimSun" w:cs="SimSun"/>
          <w:color w:val="000000"/>
          <w:sz w:val="24"/>
        </w:rPr>
        <w:t xml:space="preserve">；</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材质：铝合金材质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采用铝合金材料，灵活隔板设计，方便携带，适用于各种场所；                                    </w:t>
      </w: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箱内设计合理，内置可调式三层隔板，根据自身需求调节；专用双重机械锁，耐用耐磨损；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重量轻、易携带；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根据客户要求定制尺寸、配备相关医疗器械；</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各种规格药瓶位置定位，配有专门的药品标签位置供急救医生使用；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 </w:t>
      </w:r>
      <w:r>
        <w:rPr>
          <w:rFonts w:ascii="SimSun" w:hAnsi="SimSun" w:eastAsia="SimSun" w:cs="SimSun"/>
          <w:color w:val="000000"/>
          <w:sz w:val="24"/>
        </w:rPr>
        <w:t xml:space="preserve">大于等于三套收纳工具板，让所有的急救药品器材都能安放妥当。</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内部配有专业设计的收纳小包，不同色彩，透明视窗 ，标签位置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橡胶静音万向轮。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五、项目实施要求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投标人所投产品应能够至少达到技术参数要求，同时明确所投产品的品牌、型号、规格及一些必须说明的技术参数，以及设备配置清单，并提供详细的技术参数及性能说明书。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投标人必须承诺招标文件中提出的全部技术规格与要求，如果以其中某些条款不响应时，应在文件中逐条列出，未列出的视同响应。</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交付时间：合同生效日后，</w:t>
      </w:r>
      <w:r>
        <w:rPr>
          <w:rFonts w:ascii="Calibri" w:hAnsi="Calibri" w:eastAsia="Calibri" w:cs="Calibri"/>
          <w:color w:val="000000"/>
          <w:sz w:val="24"/>
        </w:rPr>
        <w:t xml:space="preserve">1</w:t>
      </w:r>
      <w:r>
        <w:rPr>
          <w:rFonts w:ascii="SimSun" w:hAnsi="SimSun" w:eastAsia="SimSun" w:cs="SimSun"/>
          <w:color w:val="000000"/>
          <w:sz w:val="24"/>
        </w:rPr>
        <w:t xml:space="preserve">个月内完成交付并安装调试完毕并投入使用。</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验收时需提供全部的技术资料（产品中</w:t>
      </w:r>
      <w:r>
        <w:rPr>
          <w:rFonts w:ascii="Calibri" w:hAnsi="Calibri" w:eastAsia="Calibri" w:cs="Calibri"/>
          <w:color w:val="000000"/>
          <w:sz w:val="24"/>
        </w:rPr>
        <w:t xml:space="preserve">/</w:t>
      </w:r>
      <w:r>
        <w:rPr>
          <w:rFonts w:ascii="SimSun" w:hAnsi="SimSun" w:eastAsia="SimSun" w:cs="SimSun"/>
          <w:color w:val="000000"/>
          <w:sz w:val="24"/>
        </w:rPr>
        <w:t xml:space="preserve">英文说明书、中文操作手册和产品合格证书）。</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投标人应保证所提供设备涉及的知识产权和所提供的软件、技术资料是合法取得，并享有完整的知识产权，不会因为采购人的使用而被责令停止使用、追偿或要求赔偿损失，如出现此情况，一切经济和法律责任均由投标人承担。</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投标人安装调试时采取必要的安全措施，如有意外或事故发生，由中标人（合同卖方）负全部责任。</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投标人应指派专人全面负责项目的管理、项目协调、项目控制、质量监督等各项管理工作。</w:t>
      </w:r>
      <w:r/>
    </w:p>
    <w:p>
      <w:pPr>
        <w:ind w:left="0" w:right="2"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六、项目培训要求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七、质保及售后要求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质保期：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1</w:t>
      </w:r>
      <w:r>
        <w:rPr>
          <w:rFonts w:ascii="SimSun" w:hAnsi="SimSun" w:eastAsia="SimSun" w:cs="SimSun"/>
          <w:color w:val="000000"/>
          <w:sz w:val="24"/>
        </w:rPr>
        <w:t xml:space="preserve">整机质保期限：≥</w:t>
      </w:r>
      <w:r>
        <w:rPr>
          <w:rFonts w:ascii="Calibri" w:hAnsi="Calibri" w:eastAsia="Calibri" w:cs="Calibri"/>
          <w:color w:val="000000"/>
          <w:sz w:val="24"/>
        </w:rPr>
        <w:t xml:space="preserve">3</w:t>
      </w:r>
      <w:r>
        <w:rPr>
          <w:rFonts w:ascii="SimSun" w:hAnsi="SimSun" w:eastAsia="SimSun" w:cs="SimSun"/>
          <w:color w:val="000000"/>
          <w:sz w:val="24"/>
        </w:rPr>
        <w:t xml:space="preserve">年整机原厂质保，设备到货后所承诺质保期原厂系统可查（注：在保修期内只换不修）；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2</w:t>
      </w:r>
      <w:r>
        <w:rPr>
          <w:rFonts w:ascii="SimSun" w:hAnsi="SimSun" w:eastAsia="SimSun" w:cs="SimSun"/>
          <w:color w:val="000000"/>
          <w:sz w:val="24"/>
        </w:rPr>
        <w:t xml:space="preserve">整体质保期限：≥</w:t>
      </w:r>
      <w:r>
        <w:rPr>
          <w:rFonts w:ascii="Calibri" w:hAnsi="Calibri" w:eastAsia="Calibri" w:cs="Calibri"/>
          <w:color w:val="000000"/>
          <w:sz w:val="24"/>
        </w:rPr>
        <w:t xml:space="preserve">3</w:t>
      </w:r>
      <w:r>
        <w:rPr>
          <w:rFonts w:ascii="SimSun" w:hAnsi="SimSun" w:eastAsia="SimSun" w:cs="SimSun"/>
          <w:color w:val="000000"/>
          <w:sz w:val="24"/>
        </w:rPr>
        <w:t xml:space="preserve">年整体原厂质保，设备到货后所承诺质保期原厂系统可查（注：在保修期内只换不修）；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Calibri" w:hAnsi="Calibri" w:eastAsia="Calibri" w:cs="Calibri"/>
          <w:color w:val="000000"/>
          <w:sz w:val="24"/>
        </w:rPr>
        <w:t xml:space="preserve">3</w:t>
      </w:r>
      <w:r>
        <w:rPr>
          <w:rFonts w:ascii="SimSun" w:hAnsi="SimSun" w:eastAsia="SimSun" w:cs="SimSun"/>
          <w:color w:val="000000"/>
          <w:sz w:val="24"/>
        </w:rPr>
        <w:t xml:space="preserve">整体质保期限：≥</w:t>
      </w:r>
      <w:r>
        <w:rPr>
          <w:rFonts w:ascii="Calibri" w:hAnsi="Calibri" w:eastAsia="Calibri" w:cs="Calibri"/>
          <w:color w:val="000000"/>
          <w:sz w:val="24"/>
        </w:rPr>
        <w:t xml:space="preserve">3</w:t>
      </w:r>
      <w:r>
        <w:rPr>
          <w:rFonts w:ascii="SimSun" w:hAnsi="SimSun" w:eastAsia="SimSun" w:cs="SimSun"/>
          <w:color w:val="000000"/>
          <w:sz w:val="24"/>
        </w:rPr>
        <w:t xml:space="preserve">年原厂质保，设备到货后所承诺质保期原厂系统可查（注：在保修期内只换不修）；</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在质保期内，对采购人所提出的维修要求作出实质性响应，并提供应急策略；严格按照招标文件要求及时供货，并向采购人提供及时的完善的售前、售中、售后服务。</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售后服务的优惠条件及保修的响应时间：投标人应提供技术支持，在接到采购人设备报修通知后，在</w:t>
      </w:r>
      <w:r>
        <w:rPr>
          <w:rFonts w:ascii="Calibri" w:hAnsi="Calibri" w:eastAsia="Calibri" w:cs="Calibri"/>
          <w:color w:val="000000"/>
          <w:sz w:val="24"/>
        </w:rPr>
        <w:t xml:space="preserve">2</w:t>
      </w:r>
      <w:r>
        <w:rPr>
          <w:rFonts w:ascii="SimSun" w:hAnsi="SimSun" w:eastAsia="SimSun" w:cs="SimSun"/>
          <w:color w:val="000000"/>
          <w:sz w:val="24"/>
        </w:rPr>
        <w:t xml:space="preserve">小时内予以应答，查找原因，提出解决方案，若设备需要进行现场维修，工程师须在</w:t>
      </w:r>
      <w:r>
        <w:rPr>
          <w:rFonts w:ascii="Calibri" w:hAnsi="Calibri" w:eastAsia="Calibri" w:cs="Calibri"/>
          <w:color w:val="000000"/>
          <w:sz w:val="24"/>
        </w:rPr>
        <w:t xml:space="preserve">24</w:t>
      </w:r>
      <w:r>
        <w:rPr>
          <w:rFonts w:ascii="SimSun" w:hAnsi="SimSun" w:eastAsia="SimSun" w:cs="SimSun"/>
          <w:color w:val="000000"/>
          <w:sz w:val="24"/>
        </w:rPr>
        <w:t xml:space="preserve">小时内到达现场，</w:t>
      </w:r>
      <w:r>
        <w:rPr>
          <w:rFonts w:ascii="Calibri" w:hAnsi="Calibri" w:eastAsia="Calibri" w:cs="Calibri"/>
          <w:color w:val="000000"/>
          <w:sz w:val="24"/>
        </w:rPr>
        <w:t xml:space="preserve">48</w:t>
      </w:r>
      <w:r>
        <w:rPr>
          <w:rFonts w:ascii="SimSun" w:hAnsi="SimSun" w:eastAsia="SimSun" w:cs="SimSun"/>
          <w:color w:val="000000"/>
          <w:sz w:val="24"/>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软件维保服务要求：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rPr>
          <w:rFonts w:ascii="Calibri" w:hAnsi="Calibri" w:eastAsia="Calibri" w:cs="Calibri"/>
          <w:color w:val="000000"/>
          <w:sz w:val="24"/>
        </w:rPr>
        <w:t xml:space="preserve">bug</w:t>
      </w:r>
      <w:r>
        <w:rPr>
          <w:rFonts w:ascii="SimSun" w:hAnsi="SimSun" w:eastAsia="SimSun" w:cs="SimSun"/>
          <w:color w:val="000000"/>
          <w:sz w:val="24"/>
        </w:rPr>
        <w:t xml:space="preserve">引起的问题，中标人负责提供维护升级进行修复；系统使用过程中，系统异常导致的无法使用协助排查并处理；按照采购人经营调整需求，提供系统配置调整建议；紧急问题，及时提供应急方案，降低影响。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硬件服务要求：</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w:t>
      </w:r>
      <w:r>
        <w:rPr>
          <w:rFonts w:ascii="Calibri" w:hAnsi="Calibri" w:eastAsia="Calibri" w:cs="Calibri"/>
          <w:color w:val="000000"/>
          <w:sz w:val="24"/>
        </w:rPr>
        <w:t xml:space="preserve"> </w:t>
      </w:r>
      <w:r/>
    </w:p>
    <w:p>
      <w:pPr>
        <w:ind w:left="0" w:right="2"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八、调试和验收要求</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4.验收时甲乙双方如果就质量问题有争议，可以委托江苏省省级法定检测机构进行检测评定。质量合格的检测费用由采购人承担，质量不合格的，检测费用由供应商承担。</w:t>
      </w:r>
      <w:r/>
    </w:p>
    <w:p>
      <w:pPr>
        <w:ind w:left="0" w:right="2" w:firstLine="56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九、包装、发运及运输要求</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1.供应商应在设备发运前对其进行满足运输距离、防潮、防震、防锈和防破损装卸等要求包装，以保证设备安全运达采购人指定地点。</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2.使用说明书、产品合格证明文件、随配附件和工具以及清单一并附于设备内。</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3.供应商在设备发运手续办理完毕后24小时内或货到最终用户单位48小时前通知最终用户单位，以准备接货。</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4.设备在交付采购人（最终用户单位）前发生的风险均由供应商负责。</w:t>
      </w:r>
      <w:r/>
    </w:p>
    <w:p>
      <w:pPr>
        <w:ind w:left="0" w:right="2" w:firstLine="5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5.供应商在合同约定交付时间内将提供的设备送达采购人指定的地点，安装调试，并验收合格视为交付。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十、其它要求：见招标文件第五章《拟签订的合同文本》。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第七章投标文件相关格式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三、分项价格表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 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六、中小企业声明函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七、残疾人福利性单位声明函</w:t>
      </w:r>
      <w:r/>
    </w:p>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八、投标人参加政府采购活动前3年内在经营活动中没有重大违法记录的书面声明</w:t>
      </w:r>
      <w:r/>
    </w:p>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九、具备履行合同所必需的设备和专业技术能力的书面声明</w:t>
      </w:r>
      <w:r/>
    </w:p>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十、关于符合本国产品标准的声明函</w:t>
      </w:r>
      <w:r/>
    </w:p>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十一、预付款保函支付条款模板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一、投标函</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江苏中际招标代理有限公司 </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               ]招标文件，</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w:t>
      </w:r>
      <w:r>
        <w:rPr>
          <w:rFonts w:ascii="SimSun" w:hAnsi="SimSun" w:eastAsia="SimSun" w:cs="SimSun"/>
          <w:color w:val="000000"/>
          <w:sz w:val="24"/>
          <w:u w:val="single"/>
        </w:rPr>
        <w:t xml:space="preserve">                    </w:t>
      </w:r>
      <w:r>
        <w:rPr>
          <w:rFonts w:ascii="SimSun" w:hAnsi="SimSun" w:eastAsia="SimSun" w:cs="SimSun"/>
          <w:color w:val="000000"/>
          <w:sz w:val="24"/>
        </w:rPr>
        <w:t xml:space="preserve">（投标人的名称）全权处理本次投标的有关事宜。</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据此函，投标人承诺并同意如下： </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投标人唯一投标报价见《开标一览表》。</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投标人将按招标文件的规定履行合同责任和义务。</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投标人已详细审查全部招标文件，包括第[插入编号] [补遗书][如果有的话]。投标人完全理解并同意放弃对这方面有不明及误解的权力。</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投标有效期为开标之日后90天。</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投标人同意提供按照贵方可能要求的与其投标有关的一切数据或资料，完全理解贵方不一定接受最低价的投标或收到的任何投标。</w:t>
      </w:r>
      <w:r/>
    </w:p>
    <w:p>
      <w:pPr>
        <w:ind w:left="0" w:right="29"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投标人同意在授予中标通知书时，按照招标文件规定支付招标代理费。</w:t>
      </w:r>
      <w:r/>
    </w:p>
    <w:p>
      <w:pPr>
        <w:ind w:left="0" w:right="29"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left="0" w:right="29"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与本次投标有关的一切正式往来信函请寄：</w:t>
      </w:r>
      <w:r/>
    </w:p>
    <w:p>
      <w:pPr>
        <w:ind w:left="0" w:right="0" w:firstLine="12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12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p>
    <w:p>
      <w:pPr>
        <w:ind w:left="0" w:right="0" w:firstLine="12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3804"/>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6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二、开标一览表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政府采购客户端工具输入报价自动生成</w:t>
      </w:r>
      <w:r/>
    </w:p>
    <w:p>
      <w:pPr>
        <w:ind w:left="0" w:right="0" w:firstLine="27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三、分项价格表</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500"/>
        <w:gridCol w:w="897"/>
        <w:gridCol w:w="1928"/>
        <w:gridCol w:w="2711"/>
        <w:gridCol w:w="535"/>
        <w:gridCol w:w="893"/>
        <w:gridCol w:w="357"/>
        <w:gridCol w:w="371"/>
        <w:gridCol w:w="597"/>
      </w:tblGrid>
      <w:tr>
        <w:trPr>
          <w:trHeight w:val="583"/>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6"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产品制造企业的划分（大型、中型、小型、微型、监狱企业、享受政府采购支持政策的残疾人福利性单位）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3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9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6"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0"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28"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1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5"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93"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5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1"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7"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91"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总价合计（即《开标一览表》中的“总价”）</w:t>
            </w:r>
            <w:r/>
          </w:p>
        </w:tc>
        <w:tc>
          <w:tcPr>
            <w:gridSpan w:val="6"/>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4"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gridSpan w:val="10"/>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bottom"/>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94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2940" w:right="0" w:firstLine="3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1．如果不提供详细分项报价将视为没有实质性响应招标文件。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2.本采购包中含有多种产品时，供应商未填写本采购包中提供的符合</w:t>
      </w:r>
      <w:r>
        <w:rPr>
          <w:rFonts w:ascii="SimSun" w:hAnsi="SimSun" w:eastAsia="SimSun" w:cs="SimSun"/>
          <w:color w:val="000000"/>
          <w:sz w:val="24"/>
          <w:u w:val="single"/>
        </w:rPr>
        <w:t xml:space="preserve">本国</w:t>
      </w:r>
      <w:r>
        <w:rPr>
          <w:rFonts w:ascii="SimSun" w:hAnsi="SimSun" w:eastAsia="SimSun" w:cs="SimSun"/>
          <w:color w:val="000000"/>
          <w:sz w:val="24"/>
        </w:rPr>
        <w:t xml:space="preserve">产品标准的产品成本之和占该采购包提供的全部产品成本之和的比例数值的，或比例数值未达到</w:t>
      </w:r>
      <w:r>
        <w:rPr>
          <w:rFonts w:ascii="SimSun" w:hAnsi="SimSun" w:eastAsia="SimSun" w:cs="SimSun"/>
          <w:b/>
          <w:color w:val="ff0000"/>
          <w:sz w:val="24"/>
        </w:rPr>
        <w:t xml:space="preserve">80%</w:t>
      </w:r>
      <w:r>
        <w:rPr>
          <w:rFonts w:ascii="SimSun" w:hAnsi="SimSun" w:eastAsia="SimSun" w:cs="SimSun"/>
          <w:color w:val="000000"/>
          <w:sz w:val="24"/>
        </w:rPr>
        <w:t xml:space="preserve">的，将不享受</w:t>
      </w:r>
      <w:r>
        <w:rPr>
          <w:rFonts w:ascii="SimSun" w:hAnsi="SimSun" w:eastAsia="SimSun" w:cs="SimSun"/>
          <w:color w:val="000000"/>
          <w:sz w:val="24"/>
          <w:u w:val="single"/>
        </w:rPr>
        <w:t xml:space="preserve">本国</w:t>
      </w:r>
      <w:r>
        <w:rPr>
          <w:rFonts w:ascii="SimSun" w:hAnsi="SimSun" w:eastAsia="SimSun" w:cs="SimSun"/>
          <w:color w:val="000000"/>
          <w:sz w:val="24"/>
        </w:rPr>
        <w:t xml:space="preserve">产品价格评审优惠。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3.投标人对以上数据的真实性负责。</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江苏中际招标代理有限公司有权将以上内容进行公示。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四、偏离表</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：投标人的投标文件中的内容与招标文件（含招标文件的澄清或者修改的内容）的要求不同时，逐条列在偏离表中，否则将视为投标人接受招标文件的要求。</w:t>
      </w:r>
      <w:r/>
    </w:p>
    <w:p>
      <w:pPr>
        <w:ind w:left="0" w:right="0" w:firstLine="3734"/>
        <w:jc w:val="both"/>
        <w:spacing w:before="361"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 电子签章）</w:t>
      </w:r>
      <w:r/>
    </w:p>
    <w:p>
      <w:pPr>
        <w:ind w:left="0" w:right="0" w:firstLine="39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五、授权委托书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受托人：性别：男（女）</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年龄：岁民族：族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                     ）项目（              ）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委托人（盖单位电子签章）：受托人（签字或盖章）：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600" w:firstLine="61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六、中小企业声明函</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56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心肺复苏器</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除颤监护仪</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自动体外除颤仪</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血生化血气分析仪</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心电图机</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气管插管(含喉镜)</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输液泵</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7、注射泵，属于（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铲式担架(碳纤维)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脊柱固定板(碳纤维)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普通电动推车</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 涉水车专用电动推车</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 楼梯担架(履带式)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 急救箱</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rPr>
          <w:rFonts w:ascii="SimSun" w:hAnsi="SimSun" w:eastAsia="SimSun" w:cs="SimSun"/>
          <w:b/>
          <w:color w:val="000000"/>
          <w:sz w:val="24"/>
        </w:rPr>
        <w:t xml:space="preserve">请勾选！</w:t>
      </w:r>
      <w:r>
        <w:rPr>
          <w:rFonts w:ascii="SimSun" w:hAnsi="SimSun" w:eastAsia="SimSun" w:cs="SimSun"/>
          <w:color w:val="000000"/>
          <w:sz w:val="24"/>
        </w:rPr>
        <w:t xml:space="preserve">）；</w:t>
      </w:r>
      <w:r/>
    </w:p>
    <w:p>
      <w:pPr>
        <w:ind w:left="0" w:right="0" w:firstLine="560"/>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spacing w:before="181"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w:t>
      </w:r>
      <w:r>
        <w:rPr>
          <w:rFonts w:ascii="SimSun" w:hAnsi="SimSun" w:eastAsia="SimSun" w:cs="SimSun"/>
          <w:color w:val="000000"/>
          <w:sz w:val="24"/>
        </w:rPr>
        <w:t xml:space="preserve"> （电子签章） </w:t>
      </w:r>
      <w:r/>
    </w:p>
    <w:p>
      <w:pPr>
        <w:ind w:left="0" w:right="0" w:firstLine="31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注：本项目采购的货物属于</w:t>
      </w:r>
      <w:r>
        <w:rPr>
          <w:rFonts w:ascii="SimSun" w:hAnsi="SimSun" w:eastAsia="SimSun" w:cs="SimSun"/>
          <w:color w:val="000000"/>
          <w:sz w:val="24"/>
          <w:u w:val="single"/>
        </w:rPr>
        <w:t xml:space="preserve">工业 </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以上标的名称如果与采购需求中的标的不一致的，以采购需求中的标的名称为准。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2、从业人员、营业收入、资产总额填报供应商上一年度数据，无上一年度数据的新成立企业可不填报。</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3、中标、成交供应商为小型、微型企业的，采购人或者其委托的采购代理机构有权随中标、成交结果同时公告其《中小企业声明函》，接受社会监督。</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4、执行江苏省财政厅关于进一步加大政府采购支持中小企业力度的通知（苏财购〔2022〕45号）的规定。</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5、供应商提供的《中小企业声明函》与事实不符的，依照《政府采购法》第七十七条第一款的规定追究法律责任。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《中小企业声明函》查询渠道微信搜索“中小企业规模类型自测小程序”。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26369" cy="2739384"/>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77734" name=""/>
                        <pic:cNvPicPr>
                          <a:picLocks noChangeAspect="1"/>
                        </pic:cNvPicPr>
                        <pic:nvPr/>
                      </pic:nvPicPr>
                      <pic:blipFill>
                        <a:blip r:embed="rId28"/>
                        <a:stretch/>
                      </pic:blipFill>
                      <pic:spPr bwMode="auto">
                        <a:xfrm flipH="0" flipV="0">
                          <a:off x="0" y="0"/>
                          <a:ext cx="2526369" cy="27393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8.9pt;height:215.7pt;mso-wrap-distance-left:0.0pt;mso-wrap-distance-top:0.0pt;mso-wrap-distance-right:0.0pt;mso-wrap-distance-bottom:0.0pt;" stroked="false">
                <v:path textboxrect="0,0,0,0"/>
                <v:imagedata r:id="rId28" o:title=""/>
              </v:shape>
            </w:pict>
          </mc:Fallback>
        </mc:AlternateConten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七、残疾人福利性单位声明函</w:t>
      </w:r>
      <w:r>
        <w:rPr>
          <w:rFonts w:ascii="Calibri" w:hAnsi="Calibri" w:eastAsia="Calibri" w:cs="Calibri"/>
          <w:sz w:val="21"/>
        </w:rPr>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项目采购活动提供本单位制造的货物，或者提供其他残疾人福利性单位制造的货物（不包括使用非残疾人福利性单位注册商标的货物）。</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39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八、投标人参加政府采购活动前3年内在经营活动中没有重大违法记录的书面声明</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34"/>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6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 具备履行合同所必需的设备和专业技术能力的书面声明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附证明材料的扫描件</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投标人郑重声明：投标人具备履行合同（项目名称：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                   ）所必需的设备和专业技术能力，具体为：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（证明材料的扫描件附后）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 </w:t>
      </w:r>
      <w:r/>
    </w:p>
    <w:p>
      <w:pPr>
        <w:ind w:left="0" w:right="0" w:firstLine="31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十、关于符合本国产品标准的声明函</w:t>
      </w:r>
      <w:r/>
    </w:p>
    <w:p>
      <w:pPr>
        <w:ind w:left="0" w:right="0" w:firstLine="48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w:t>
      </w:r>
      <w:r>
        <w:rPr>
          <w:rFonts w:ascii="SimSun" w:hAnsi="SimSun" w:eastAsia="SimSun" w:cs="SimSun"/>
          <w:b/>
          <w:color w:val="000000"/>
          <w:sz w:val="24"/>
        </w:rPr>
        <w:t xml:space="preserve">本公司（单位）提供的以下产品属于本国产品</w:t>
      </w:r>
      <w:r>
        <w:rPr>
          <w:rFonts w:ascii="SimSun" w:hAnsi="SimSun" w:eastAsia="SimSun" w:cs="SimSun"/>
          <w:color w:val="000000"/>
          <w:sz w:val="24"/>
        </w:rPr>
        <w:t xml:space="preserve">。具体情况如下：</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采购包1：</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1、（</w:t>
      </w:r>
      <w:r>
        <w:rPr>
          <w:rFonts w:ascii="SimSun" w:hAnsi="SimSun" w:eastAsia="SimSun" w:cs="SimSun"/>
          <w:color w:val="383838"/>
          <w:sz w:val="24"/>
          <w:u w:val="single"/>
        </w:rPr>
        <w:t xml:space="preserve">心肺复苏器</w:t>
      </w:r>
      <w:r>
        <w:rPr>
          <w:rFonts w:ascii="SimSun" w:hAnsi="SimSun" w:eastAsia="SimSun" w:cs="SimSun"/>
          <w:color w:val="383838"/>
          <w:sz w:val="24"/>
        </w:rPr>
        <w:t xml:space="preserve">）</w:t>
      </w:r>
      <w:r>
        <w:rPr>
          <w:rFonts w:ascii="SimSun" w:hAnsi="SimSun" w:eastAsia="SimSun" w:cs="SimSun"/>
          <w:color w:val="383838"/>
          <w:sz w:val="24"/>
          <w:vertAlign w:val="superscript"/>
        </w:rPr>
        <w:t xml:space="preserve">1</w:t>
      </w:r>
      <w:r>
        <w:rPr>
          <w:rFonts w:ascii="SimSun" w:hAnsi="SimSun" w:eastAsia="SimSun" w:cs="SimSun"/>
          <w:color w:val="383838"/>
          <w:sz w:val="24"/>
        </w:rPr>
        <w:t xml:space="preserve">，生产厂为（厂名）</w:t>
      </w:r>
      <w:r>
        <w:rPr>
          <w:rFonts w:ascii="SimSun" w:hAnsi="SimSun" w:eastAsia="SimSun" w:cs="SimSun"/>
          <w:color w:val="383838"/>
          <w:sz w:val="24"/>
          <w:vertAlign w:val="superscript"/>
        </w:rPr>
        <w:t xml:space="preserve">2</w:t>
      </w:r>
      <w:r>
        <w:rPr>
          <w:rFonts w:ascii="SimSun" w:hAnsi="SimSun" w:eastAsia="SimSun" w:cs="SimSun"/>
          <w:color w:val="383838"/>
          <w:sz w:val="24"/>
        </w:rPr>
        <w:t xml:space="preserve">，厂址为（生产厂址）。（</w:t>
      </w:r>
      <w:r>
        <w:rPr>
          <w:rFonts w:ascii="SimSun" w:hAnsi="SimSun" w:eastAsia="SimSun" w:cs="SimSun"/>
          <w:color w:val="383838"/>
          <w:sz w:val="24"/>
          <w:u w:val="single"/>
        </w:rPr>
        <w:t xml:space="preserve">心肺复苏器</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vertAlign w:val="superscript"/>
        </w:rPr>
        <w:t xml:space="preserve">3</w:t>
      </w:r>
      <w:r>
        <w:rPr>
          <w:rFonts w:ascii="SimSun" w:hAnsi="SimSun" w:eastAsia="SimSun" w:cs="SimSun"/>
          <w:color w:val="383838"/>
          <w:sz w:val="24"/>
        </w:rPr>
        <w:t xml:space="preserve">。（</w:t>
      </w:r>
      <w:r>
        <w:rPr>
          <w:rFonts w:ascii="SimSun" w:hAnsi="SimSun" w:eastAsia="SimSun" w:cs="SimSun"/>
          <w:color w:val="383838"/>
          <w:sz w:val="24"/>
          <w:u w:val="single"/>
        </w:rPr>
        <w:t xml:space="preserve">心肺复苏器</w:t>
      </w:r>
      <w:r>
        <w:rPr>
          <w:rFonts w:ascii="SimSun" w:hAnsi="SimSun" w:eastAsia="SimSun" w:cs="SimSun"/>
          <w:color w:val="383838"/>
          <w:sz w:val="24"/>
        </w:rPr>
        <w:t xml:space="preserve">）的（关键组件）</w:t>
      </w:r>
      <w:r>
        <w:rPr>
          <w:rFonts w:ascii="SimSun" w:hAnsi="SimSun" w:eastAsia="SimSun" w:cs="SimSun"/>
          <w:color w:val="383838"/>
          <w:sz w:val="24"/>
          <w:vertAlign w:val="superscript"/>
        </w:rPr>
        <w:t xml:space="preserve">4</w:t>
      </w:r>
      <w:r>
        <w:rPr>
          <w:rFonts w:ascii="SimSun" w:hAnsi="SimSun" w:eastAsia="SimSun" w:cs="SimSun"/>
          <w:color w:val="383838"/>
          <w:sz w:val="24"/>
        </w:rPr>
        <w:t xml:space="preserve">在中国境内生产。（</w:t>
      </w:r>
      <w:r>
        <w:rPr>
          <w:rFonts w:ascii="SimSun" w:hAnsi="SimSun" w:eastAsia="SimSun" w:cs="SimSun"/>
          <w:color w:val="383838"/>
          <w:sz w:val="24"/>
          <w:u w:val="single"/>
        </w:rPr>
        <w:t xml:space="preserve">心肺复苏器</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采购包2：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1、（</w:t>
      </w:r>
      <w:r>
        <w:rPr>
          <w:rFonts w:ascii="SimSun" w:hAnsi="SimSun" w:eastAsia="SimSun" w:cs="SimSun"/>
          <w:color w:val="383838"/>
          <w:sz w:val="24"/>
          <w:u w:val="single"/>
        </w:rPr>
        <w:t xml:space="preserve">除颤监护仪</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除颤监护仪</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除颤监护仪</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除颤监护仪</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2、（</w:t>
      </w:r>
      <w:r>
        <w:rPr>
          <w:rFonts w:ascii="SimSun" w:hAnsi="SimSun" w:eastAsia="SimSun" w:cs="SimSun"/>
          <w:color w:val="383838"/>
          <w:sz w:val="24"/>
          <w:u w:val="single"/>
        </w:rPr>
        <w:t xml:space="preserve">自动体外除颤仪</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自动体外除颤仪</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自动体外除颤仪</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自动体外除颤仪</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3、（</w:t>
      </w:r>
      <w:r>
        <w:rPr>
          <w:rFonts w:ascii="SimSun" w:hAnsi="SimSun" w:eastAsia="SimSun" w:cs="SimSun"/>
          <w:color w:val="383838"/>
          <w:sz w:val="24"/>
          <w:u w:val="single"/>
        </w:rPr>
        <w:t xml:space="preserve">血生化血气分析仪</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血生化血气分析仪</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血生化血气分析仪</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血生化血气分析仪</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4、（</w:t>
      </w:r>
      <w:r>
        <w:rPr>
          <w:rFonts w:ascii="SimSun" w:hAnsi="SimSun" w:eastAsia="SimSun" w:cs="SimSun"/>
          <w:color w:val="383838"/>
          <w:sz w:val="24"/>
          <w:u w:val="single"/>
        </w:rPr>
        <w:t xml:space="preserve">心电图机</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心电图机）</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心电图机</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心电图机</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5、（</w:t>
      </w:r>
      <w:r>
        <w:rPr>
          <w:rFonts w:ascii="SimSun" w:hAnsi="SimSun" w:eastAsia="SimSun" w:cs="SimSun"/>
          <w:color w:val="383838"/>
          <w:sz w:val="24"/>
          <w:u w:val="single"/>
        </w:rPr>
        <w:t xml:space="preserve">气管插管(含喉镜)</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气管插管(含喉镜)</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气管插管(含喉镜)</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气管插管(含喉镜)</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6、（</w:t>
      </w:r>
      <w:r>
        <w:rPr>
          <w:rFonts w:ascii="SimSun" w:hAnsi="SimSun" w:eastAsia="SimSun" w:cs="SimSun"/>
          <w:color w:val="383838"/>
          <w:sz w:val="24"/>
          <w:u w:val="single"/>
        </w:rPr>
        <w:t xml:space="preserve">输液泵</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输液泵</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输液泵</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输液泵</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7、（</w:t>
      </w:r>
      <w:r>
        <w:rPr>
          <w:rFonts w:ascii="SimSun" w:hAnsi="SimSun" w:eastAsia="SimSun" w:cs="SimSun"/>
          <w:color w:val="383838"/>
          <w:sz w:val="24"/>
          <w:u w:val="single"/>
        </w:rPr>
        <w:t xml:space="preserve">注射泵</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注射泵</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注射泵</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注射泵</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采购包3：</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1、（</w:t>
      </w:r>
      <w:r>
        <w:rPr>
          <w:rFonts w:ascii="SimSun" w:hAnsi="SimSun" w:eastAsia="SimSun" w:cs="SimSun"/>
          <w:color w:val="383838"/>
          <w:sz w:val="24"/>
          <w:u w:val="single"/>
        </w:rPr>
        <w:t xml:space="preserve">铲式担架(碳纤维)</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铲式担架(碳纤维)</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铲式担架(碳纤维)</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铲式担架(碳纤维)</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2、（</w:t>
      </w:r>
      <w:r>
        <w:rPr>
          <w:rFonts w:ascii="SimSun" w:hAnsi="SimSun" w:eastAsia="SimSun" w:cs="SimSun"/>
          <w:color w:val="383838"/>
          <w:sz w:val="24"/>
          <w:u w:val="single"/>
        </w:rPr>
        <w:t xml:space="preserve">脊柱固定板(碳纤维)</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脊柱固定板(碳纤维)</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脊柱固定板(碳纤维)</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脊柱固定板(碳纤维)</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3、（</w:t>
      </w:r>
      <w:r>
        <w:rPr>
          <w:rFonts w:ascii="SimSun" w:hAnsi="SimSun" w:eastAsia="SimSun" w:cs="SimSun"/>
          <w:color w:val="383838"/>
          <w:sz w:val="24"/>
          <w:u w:val="single"/>
        </w:rPr>
        <w:t xml:space="preserve">普通电动推车</w:t>
      </w:r>
      <w:r>
        <w:rPr>
          <w:rFonts w:ascii="SimSun" w:hAnsi="SimSun" w:eastAsia="SimSun" w:cs="SimSun"/>
          <w:color w:val="383838"/>
          <w:sz w:val="24"/>
        </w:rPr>
        <w:t xml:space="preserve">），生产厂为（厂名），厂址为（生产厂址）。（</w:t>
      </w:r>
      <w:r>
        <w:rPr>
          <w:rFonts w:ascii="SimSun" w:hAnsi="SimSun" w:eastAsia="SimSun" w:cs="SimSun"/>
          <w:color w:val="000000"/>
          <w:sz w:val="24"/>
          <w:u w:val="single"/>
        </w:rPr>
        <w:t xml:space="preserve">普通电动推车</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普通电动推车</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普通电动推车</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4、（</w:t>
      </w:r>
      <w:r>
        <w:rPr>
          <w:rFonts w:ascii="SimSun" w:hAnsi="SimSun" w:eastAsia="SimSun" w:cs="SimSun"/>
          <w:color w:val="383838"/>
          <w:sz w:val="24"/>
          <w:u w:val="single"/>
        </w:rPr>
        <w:t xml:space="preserve">涉水车专用电动推车</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涉水车专用电动推车</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涉水车专用电动推车</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涉水车专用电动推车</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5、（</w:t>
      </w:r>
      <w:r>
        <w:rPr>
          <w:rFonts w:ascii="SimSun" w:hAnsi="SimSun" w:eastAsia="SimSun" w:cs="SimSun"/>
          <w:color w:val="383838"/>
          <w:sz w:val="24"/>
          <w:u w:val="single"/>
        </w:rPr>
        <w:t xml:space="preserve">楼梯担架(履带式)</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楼梯担架(履带式)</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楼梯担架(履带式)</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楼梯担架(履带式)</w:t>
      </w:r>
      <w:r>
        <w:rPr>
          <w:rFonts w:ascii="SimSun" w:hAnsi="SimSun" w:eastAsia="SimSun" w:cs="SimSun"/>
          <w:color w:val="383838"/>
          <w:sz w:val="24"/>
        </w:rPr>
        <w:t xml:space="preserve">）的（关键工序）在中国境内完成。</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6、（</w:t>
      </w:r>
      <w:r>
        <w:rPr>
          <w:rFonts w:ascii="SimSun" w:hAnsi="SimSun" w:eastAsia="SimSun" w:cs="SimSun"/>
          <w:color w:val="383838"/>
          <w:sz w:val="24"/>
          <w:u w:val="single"/>
        </w:rPr>
        <w:t xml:space="preserve">急救箱</w:t>
      </w:r>
      <w:r>
        <w:rPr>
          <w:rFonts w:ascii="SimSun" w:hAnsi="SimSun" w:eastAsia="SimSun" w:cs="SimSun"/>
          <w:color w:val="383838"/>
          <w:sz w:val="24"/>
        </w:rPr>
        <w:t xml:space="preserve">），生产厂为（厂名），厂址为（生产厂址）。（</w:t>
      </w:r>
      <w:r>
        <w:rPr>
          <w:rFonts w:ascii="SimSun" w:hAnsi="SimSun" w:eastAsia="SimSun" w:cs="SimSun"/>
          <w:color w:val="383838"/>
          <w:sz w:val="24"/>
          <w:u w:val="single"/>
        </w:rPr>
        <w:t xml:space="preserve">急救箱</w:t>
      </w:r>
      <w:r>
        <w:rPr>
          <w:rFonts w:ascii="SimSun" w:hAnsi="SimSun" w:eastAsia="SimSun" w:cs="SimSun"/>
          <w:color w:val="383838"/>
          <w:sz w:val="24"/>
        </w:rPr>
        <w:t xml:space="preserve">）的中国境内生产的组件成本占比≥（规定比例）。（</w:t>
      </w:r>
      <w:r>
        <w:rPr>
          <w:rFonts w:ascii="SimSun" w:hAnsi="SimSun" w:eastAsia="SimSun" w:cs="SimSun"/>
          <w:color w:val="383838"/>
          <w:sz w:val="24"/>
          <w:u w:val="single"/>
        </w:rPr>
        <w:t xml:space="preserve">急救箱</w:t>
      </w:r>
      <w:r>
        <w:rPr>
          <w:rFonts w:ascii="SimSun" w:hAnsi="SimSun" w:eastAsia="SimSun" w:cs="SimSun"/>
          <w:color w:val="383838"/>
          <w:sz w:val="24"/>
        </w:rPr>
        <w:t xml:space="preserve">）的（关键组件）在中国境内生产。（</w:t>
      </w:r>
      <w:r>
        <w:rPr>
          <w:rFonts w:ascii="SimSun" w:hAnsi="SimSun" w:eastAsia="SimSun" w:cs="SimSun"/>
          <w:color w:val="383838"/>
          <w:sz w:val="24"/>
          <w:u w:val="single"/>
        </w:rPr>
        <w:t xml:space="preserve">急救箱</w:t>
      </w:r>
      <w:r>
        <w:rPr>
          <w:rFonts w:ascii="SimSun" w:hAnsi="SimSun" w:eastAsia="SimSun" w:cs="SimSun"/>
          <w:color w:val="383838"/>
          <w:sz w:val="24"/>
        </w:rPr>
        <w:t xml:space="preserve">）的（关键工序）在中国境内完成。</w:t>
      </w:r>
      <w:r/>
    </w:p>
    <w:p>
      <w:pPr>
        <w:ind w:left="0" w:right="0" w:firstLine="482"/>
        <w:spacing w:before="361"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83838"/>
          <w:sz w:val="24"/>
        </w:rPr>
        <w:t xml:space="preserve">本公司（单位）对上述声明内容的真实性负责。如有虚假，愿承担相应法律责任。</w:t>
      </w:r>
      <w:r/>
    </w:p>
    <w:p>
      <w:pPr>
        <w:ind w:left="0" w:right="0" w:firstLine="0"/>
        <w:jc w:val="right"/>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（电子签章） </w:t>
      </w:r>
      <w:r/>
    </w:p>
    <w:p>
      <w:pPr>
        <w:ind w:left="0" w:right="0" w:firstLine="31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31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1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479" w:right="0" w:firstLine="6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本声明函说明：</w:t>
        <w:br/>
        <w:t xml:space="preserve">1.产品如有型号，请在“产品名称”栏一并填写。</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2.生产厂名与厂址应与生产厂营业执照载明的相关信息保持一致。</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3.该产品的中国境内生产的组件成本占比相关要求实施前，“规定比例”栏可不填，下同。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4.该产品的关键组件要求实施前，“关键组件”栏可不填，下同。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rPr>
          <w:rFonts w:ascii="Calibri" w:hAnsi="Calibri" w:eastAsia="Calibri" w:cs="Calibri"/>
          <w:sz w:val="21"/>
          <w:szCs w:val="21"/>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十一、预付款保函支付条款模板</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符合条件一：提交预付款保函的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（1）合同签订且卖方向买方出具预付款保函后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个工作日内，买方应支付合同价款的百分之</w:t>
      </w:r>
      <w:r>
        <w:rPr>
          <w:rFonts w:ascii="SimSun" w:hAnsi="SimSun" w:eastAsia="SimSun" w:cs="SimSun"/>
          <w:color w:val="000000"/>
          <w:sz w:val="24"/>
          <w:u w:val="single"/>
        </w:rPr>
        <w:t xml:space="preserve">        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卖方需提交的支付文件：卖方出具的全额正式发票。</w:t>
        <w:b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个工作日内，买方应支付合同价款的百分之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符合条件二：不提交预付款保函的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个工作日内，买方应支付合同价款的百分之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卖方需提交的支付文件：卖方出具的全额正式发票。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个工作日内，买方应支付合同价款的百分之</w:t>
      </w:r>
      <w:r>
        <w:rPr>
          <w:rFonts w:ascii="SimSun" w:hAnsi="SimSun" w:eastAsia="SimSun" w:cs="SimSun"/>
          <w:color w:val="000000"/>
          <w:sz w:val="24"/>
          <w:u w:val="single"/>
        </w:rPr>
        <w:t xml:space="preserve">XX（    XX%），</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p>
      <w:pPr>
        <w:ind w:left="14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1、付款条件一中，出具预付款保函后支付的合同款应当与保函金额一致。</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Cambria">
    <w:panose1 w:val="02040503050406030204"/>
  </w:font>
  <w:font w:name="新宋体">
    <w:panose1 w:val="02010609030101010101"/>
  </w:font>
  <w:font w:name="Symbol">
    <w:panose1 w:val="05050102010706020507"/>
  </w:font>
  <w:font w:name="仿宋_GB2312">
    <w:panose1 w:val="02010609060101010101"/>
  </w:font>
  <w:font w:name="黑体">
    <w:panose1 w:val="02010609060101010101"/>
  </w:font>
  <w:font w:name="Courier New">
    <w:panose1 w:val="02070309020205020404"/>
  </w:font>
  <w:font w:name="NSimSun">
    <w:panose1 w:val="02010609030101010101"/>
  </w:font>
  <w:font w:name="Microsoft YaHei UI">
    <w:panose1 w:val="020B0503020204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Microsoft YaHei">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rPr>
                              <w:rStyle w:val="949"/>
                            </w:rPr>
                          </w:pPr>
                          <w:r>
                            <w:fldChar w:fldCharType="begin"/>
                          </w:r>
                          <w:r>
                            <w:rPr>
                              <w:rStyle w:val="949"/>
                            </w:rPr>
                            <w:instrText xml:space="preserve">PAGE  </w:instrText>
                          </w:r>
                          <w:r>
                            <w:fldChar w:fldCharType="separate"/>
                          </w:r>
                          <w:r>
                            <w:rPr>
                              <w:rStyle w:val="949"/>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rPr>
                        <w:rStyle w:val="949"/>
                      </w:rPr>
                    </w:pPr>
                    <w:r>
                      <w:fldChar w:fldCharType="begin"/>
                    </w:r>
                    <w:r>
                      <w:rPr>
                        <w:rStyle w:val="949"/>
                      </w:rPr>
                      <w:instrText xml:space="preserve">PAGE  </w:instrText>
                    </w:r>
                    <w:r>
                      <w:fldChar w:fldCharType="separate"/>
                    </w:r>
                    <w:r>
                      <w:rPr>
                        <w:rStyle w:val="949"/>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49"/>
      </w:rPr>
      <w:framePr w:wrap="around" w:vAnchor="text" w:hAnchor="margin" w:xAlign="center" w:y="1"/>
    </w:pPr>
    <w:r>
      <w:fldChar w:fldCharType="begin"/>
    </w:r>
    <w:r>
      <w:rPr>
        <w:rStyle w:val="949"/>
      </w:rPr>
      <w:instrText xml:space="preserve">PAGE  </w:instrTex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981"/>
    <w:uiPriority w:val="0"/>
    <w:qFormat/>
    <w:pPr>
      <w:jc w:val="both"/>
      <w:widowControl w:val="off"/>
    </w:pPr>
    <w:rPr>
      <w:rFonts w:hint="default" w:ascii="Calibri" w:hAnsi="Calibri" w:eastAsia="宋体" w:cs="Times New Roman"/>
      <w:sz w:val="21"/>
      <w:szCs w:val="24"/>
      <w:lang w:val="en-US" w:eastAsia="zh-CN" w:bidi="ar-SA"/>
    </w:rPr>
  </w:style>
  <w:style w:type="paragraph" w:styleId="715">
    <w:name w:val="Heading 1"/>
    <w:basedOn w:val="714"/>
    <w:next w:val="714"/>
    <w:link w:val="772"/>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73"/>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7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75"/>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7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77"/>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9"/>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80"/>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qFormat/>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Body Text"/>
    <w:basedOn w:val="714"/>
    <w:next w:val="729"/>
    <w:uiPriority w:val="0"/>
    <w:qFormat/>
    <w:pPr>
      <w:spacing w:after="120" w:afterAutospacing="0"/>
    </w:pPr>
  </w:style>
  <w:style w:type="paragraph" w:styleId="729" w:customStyle="1">
    <w:name w:val="_Style 2"/>
    <w:basedOn w:val="714"/>
    <w:next w:val="714"/>
    <w:uiPriority w:val="0"/>
    <w:qFormat/>
    <w:pPr>
      <w:ind w:firstLine="420"/>
    </w:pPr>
  </w:style>
  <w:style w:type="paragraph" w:styleId="730">
    <w:name w:val="Body Text Indent"/>
    <w:basedOn w:val="714"/>
    <w:uiPriority w:val="99"/>
    <w:qFormat/>
    <w:pPr>
      <w:ind w:left="420"/>
      <w:spacing w:after="120"/>
    </w:pPr>
  </w:style>
  <w:style w:type="paragraph" w:styleId="731">
    <w:name w:val="toc 5"/>
    <w:basedOn w:val="714"/>
    <w:next w:val="714"/>
    <w:uiPriority w:val="39"/>
    <w:unhideWhenUsed/>
    <w:qFormat/>
    <w:pPr>
      <w:ind w:left="1134" w:right="0" w:firstLine="0"/>
      <w:spacing w:after="57"/>
    </w:pPr>
  </w:style>
  <w:style w:type="paragraph" w:styleId="732">
    <w:name w:val="toc 3"/>
    <w:basedOn w:val="714"/>
    <w:next w:val="714"/>
    <w:uiPriority w:val="39"/>
    <w:unhideWhenUsed/>
    <w:qFormat/>
    <w:pPr>
      <w:ind w:left="567" w:right="0" w:firstLine="0"/>
      <w:spacing w:after="57"/>
    </w:pPr>
  </w:style>
  <w:style w:type="paragraph" w:styleId="733">
    <w:name w:val="Plain Text"/>
    <w:basedOn w:val="714"/>
    <w:uiPriority w:val="0"/>
    <w:qFormat/>
    <w:rPr>
      <w:rFonts w:ascii="宋体" w:hAnsi="Courier New"/>
    </w:rPr>
  </w:style>
  <w:style w:type="paragraph" w:styleId="734">
    <w:name w:val="toc 8"/>
    <w:basedOn w:val="714"/>
    <w:next w:val="714"/>
    <w:uiPriority w:val="39"/>
    <w:unhideWhenUsed/>
    <w:qFormat/>
    <w:pPr>
      <w:ind w:left="1984" w:right="0" w:firstLine="0"/>
      <w:spacing w:after="57"/>
    </w:pPr>
  </w:style>
  <w:style w:type="paragraph" w:styleId="735">
    <w:name w:val="endnote text"/>
    <w:basedOn w:val="714"/>
    <w:link w:val="917"/>
    <w:uiPriority w:val="99"/>
    <w:semiHidden/>
    <w:unhideWhenUsed/>
    <w:qFormat/>
    <w:pPr>
      <w:spacing w:after="0" w:line="240" w:lineRule="auto"/>
    </w:pPr>
    <w:rPr>
      <w:sz w:val="20"/>
    </w:rPr>
  </w:style>
  <w:style w:type="paragraph" w:styleId="736">
    <w:name w:val="Footer"/>
    <w:basedOn w:val="714"/>
    <w:link w:val="790"/>
    <w:uiPriority w:val="99"/>
    <w:unhideWhenUsed/>
    <w:qFormat/>
    <w:pPr>
      <w:spacing w:after="0" w:line="240" w:lineRule="auto"/>
      <w:tabs>
        <w:tab w:val="center" w:pos="7143" w:leader="none"/>
        <w:tab w:val="right" w:pos="14287" w:leader="none"/>
      </w:tabs>
    </w:pPr>
  </w:style>
  <w:style w:type="paragraph" w:styleId="737">
    <w:name w:val="envelope return"/>
    <w:basedOn w:val="714"/>
    <w:uiPriority w:val="0"/>
    <w:qFormat/>
    <w:rPr>
      <w:rFonts w:ascii="Arial" w:hAnsi="Arial"/>
    </w:rPr>
  </w:style>
  <w:style w:type="paragraph" w:styleId="738">
    <w:name w:val="Header"/>
    <w:basedOn w:val="714"/>
    <w:link w:val="788"/>
    <w:uiPriority w:val="99"/>
    <w:unhideWhenUsed/>
    <w:qFormat/>
    <w:pPr>
      <w:spacing w:after="0" w:line="240" w:lineRule="auto"/>
      <w:tabs>
        <w:tab w:val="center" w:pos="7143" w:leader="none"/>
        <w:tab w:val="right" w:pos="14287" w:leader="none"/>
      </w:tabs>
    </w:pPr>
  </w:style>
  <w:style w:type="paragraph" w:styleId="739">
    <w:name w:val="toc 1"/>
    <w:basedOn w:val="714"/>
    <w:next w:val="714"/>
    <w:uiPriority w:val="39"/>
    <w:unhideWhenUsed/>
    <w:qFormat/>
    <w:pPr>
      <w:ind w:left="0" w:right="0" w:firstLine="0"/>
      <w:spacing w:after="57"/>
    </w:pPr>
  </w:style>
  <w:style w:type="paragraph" w:styleId="740">
    <w:name w:val="toc 4"/>
    <w:basedOn w:val="714"/>
    <w:next w:val="714"/>
    <w:uiPriority w:val="39"/>
    <w:unhideWhenUsed/>
    <w:qFormat/>
    <w:pPr>
      <w:ind w:left="850" w:right="0" w:firstLine="0"/>
      <w:spacing w:after="57"/>
    </w:pPr>
  </w:style>
  <w:style w:type="paragraph" w:styleId="741">
    <w:name w:val="Subtitle"/>
    <w:basedOn w:val="714"/>
    <w:next w:val="714"/>
    <w:link w:val="783"/>
    <w:uiPriority w:val="11"/>
    <w:qFormat/>
    <w:pPr>
      <w:spacing w:before="200" w:after="200"/>
    </w:pPr>
    <w:rPr>
      <w:sz w:val="24"/>
      <w:szCs w:val="24"/>
    </w:rPr>
  </w:style>
  <w:style w:type="paragraph" w:styleId="742">
    <w:name w:val="footnote text"/>
    <w:basedOn w:val="714"/>
    <w:link w:val="916"/>
    <w:uiPriority w:val="99"/>
    <w:semiHidden/>
    <w:unhideWhenUsed/>
    <w:qFormat/>
    <w:pPr>
      <w:spacing w:after="40" w:line="240" w:lineRule="auto"/>
    </w:pPr>
    <w:rPr>
      <w:sz w:val="18"/>
    </w:rPr>
  </w:style>
  <w:style w:type="paragraph" w:styleId="743">
    <w:name w:val="toc 6"/>
    <w:basedOn w:val="714"/>
    <w:next w:val="714"/>
    <w:uiPriority w:val="39"/>
    <w:unhideWhenUsed/>
    <w:qFormat/>
    <w:pPr>
      <w:ind w:left="1417" w:right="0" w:firstLine="0"/>
      <w:spacing w:after="57"/>
    </w:p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HTML Preformatted"/>
    <w:basedOn w:val="714"/>
    <w:uiPriority w:val="0"/>
    <w:qFormat/>
    <w:pPr>
      <w:jc w:val="left"/>
      <w:widowControl/>
    </w:pPr>
    <w:rPr>
      <w:rFonts w:ascii="Arial" w:hAnsi="Arial" w:cs="Arial"/>
      <w:sz w:val="24"/>
      <w:szCs w:val="24"/>
    </w:rPr>
  </w:style>
  <w:style w:type="paragraph" w:styleId="748">
    <w:name w:val="Normal (Web)"/>
    <w:basedOn w:val="714"/>
    <w:uiPriority w:val="99"/>
    <w:semiHidden/>
    <w:unhideWhenUsed/>
    <w:qFormat/>
    <w:pPr>
      <w:ind w:left="0" w:right="0"/>
      <w:jc w:val="left"/>
      <w:spacing w:before="0" w:beforeAutospacing="1" w:after="0" w:afterAutospacing="1"/>
    </w:pPr>
    <w:rPr>
      <w:sz w:val="24"/>
      <w:lang w:val="en-US" w:eastAsia="zh-CN" w:bidi="ar"/>
    </w:rPr>
  </w:style>
  <w:style w:type="paragraph" w:styleId="749">
    <w:name w:val="Title"/>
    <w:basedOn w:val="714"/>
    <w:next w:val="714"/>
    <w:link w:val="782"/>
    <w:uiPriority w:val="10"/>
    <w:qFormat/>
    <w:pPr>
      <w:contextualSpacing/>
      <w:spacing w:before="300" w:after="200"/>
    </w:pPr>
    <w:rPr>
      <w:sz w:val="48"/>
      <w:szCs w:val="48"/>
    </w:rPr>
  </w:style>
  <w:style w:type="paragraph" w:styleId="750">
    <w:name w:val="Body Text First Indent"/>
    <w:basedOn w:val="728"/>
    <w:uiPriority w:val="0"/>
    <w:qFormat/>
    <w:pPr>
      <w:ind w:firstLine="420"/>
    </w:pPr>
  </w:style>
  <w:style w:type="paragraph" w:styleId="751">
    <w:name w:val="Body Text First Indent 2"/>
    <w:basedOn w:val="730"/>
    <w:next w:val="714"/>
    <w:uiPriority w:val="0"/>
    <w:qFormat/>
    <w:pPr>
      <w:ind w:left="200" w:firstLine="200"/>
    </w:pPr>
    <w:rPr>
      <w:sz w:val="24"/>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basedOn w:val="724"/>
    <w:uiPriority w:val="0"/>
    <w:qFormat/>
    <w:rPr>
      <w:b/>
    </w:r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列表段落1"/>
    <w:basedOn w:val="758"/>
    <w:next w:val="714"/>
    <w:uiPriority w:val="99"/>
    <w:qFormat/>
    <w:pPr>
      <w:ind w:firstLine="420"/>
    </w:pPr>
  </w:style>
  <w:style w:type="paragraph" w:styleId="758" w:customStyle="1">
    <w:name w:val="正文1"/>
    <w:basedOn w:val="759"/>
    <w:next w:val="760"/>
    <w:uiPriority w:val="0"/>
    <w:qFormat/>
    <w:pPr>
      <w:jc w:val="both"/>
      <w:widowControl w:val="off"/>
    </w:pPr>
    <w:rPr>
      <w:rFonts w:ascii="Times New Roman" w:hAnsi="Times New Roman" w:eastAsia="宋体" w:cs="Times New Roman"/>
      <w:sz w:val="21"/>
      <w:szCs w:val="24"/>
      <w:lang w:val="en-US" w:eastAsia="zh-CN" w:bidi="ar-SA"/>
    </w:rPr>
  </w:style>
  <w:style w:type="paragraph" w:styleId="759" w:customStyle="1">
    <w:name w:val="正文111"/>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文本1"/>
    <w:basedOn w:val="761"/>
    <w:next w:val="758"/>
    <w:uiPriority w:val="0"/>
    <w:qFormat/>
    <w:pPr>
      <w:spacing w:after="120"/>
    </w:pPr>
    <w:rPr>
      <w:rFonts w:ascii="Calibri" w:hAnsi="Calibri"/>
    </w:rPr>
  </w:style>
  <w:style w:type="paragraph" w:styleId="761" w:customStyle="1">
    <w:name w:val="正文11"/>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customStyle="1">
    <w:name w:val="目录 11"/>
    <w:basedOn w:val="763"/>
    <w:next w:val="759"/>
    <w:uiPriority w:val="0"/>
    <w:qFormat/>
  </w:style>
  <w:style w:type="paragraph" w:styleId="763" w:customStyle="1">
    <w:name w:val="正文12"/>
    <w:next w:val="76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4" w:customStyle="1">
    <w:name w:val="正文文本11"/>
    <w:basedOn w:val="765"/>
    <w:next w:val="766"/>
    <w:link w:val="964"/>
    <w:uiPriority w:val="1"/>
    <w:qFormat/>
    <w:pPr>
      <w:spacing w:after="120"/>
    </w:pPr>
    <w:rPr>
      <w:rFonts w:ascii="Calibri" w:hAnsi="Calibri"/>
    </w:rPr>
  </w:style>
  <w:style w:type="paragraph" w:styleId="765" w:customStyle="1">
    <w:name w:val="正文112"/>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一级条标题"/>
    <w:basedOn w:val="767"/>
    <w:next w:val="7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7" w:customStyle="1">
    <w:name w:val="章标题"/>
    <w:next w:val="7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8" w:customStyle="1">
    <w:name w:val="段"/>
    <w:basedOn w:val="714"/>
    <w:next w:val="714"/>
    <w:uiPriority w:val="0"/>
    <w:qFormat/>
    <w:pPr>
      <w:ind w:firstLine="200"/>
      <w:widowControl/>
    </w:pPr>
    <w:rPr>
      <w:rFonts w:hint="eastAsia" w:ascii="宋体"/>
      <w:szCs w:val="20"/>
    </w:rPr>
  </w:style>
  <w:style w:type="paragraph" w:styleId="769" w:customStyle="1">
    <w:name w:val="正文文本缩进11"/>
    <w:basedOn w:val="714"/>
    <w:link w:val="935"/>
    <w:uiPriority w:val="99"/>
    <w:qFormat/>
    <w:pPr>
      <w:ind w:left="420"/>
      <w:spacing w:after="120"/>
    </w:pPr>
    <w:rPr>
      <w:rFonts w:ascii="Calibri" w:hAnsi="Calibri"/>
    </w:rPr>
  </w:style>
  <w:style w:type="paragraph" w:styleId="770" w:customStyle="1">
    <w:name w:val="正文1111"/>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正文缩进1"/>
    <w:basedOn w:val="714"/>
    <w:link w:val="969"/>
    <w:uiPriority w:val="0"/>
    <w:qFormat/>
    <w:pPr>
      <w:ind w:firstLine="420"/>
    </w:pPr>
  </w:style>
  <w:style w:type="character" w:styleId="772" w:customStyle="1">
    <w:name w:val="Heading 1 Char"/>
    <w:link w:val="715"/>
    <w:uiPriority w:val="9"/>
    <w:qFormat/>
    <w:rPr>
      <w:rFonts w:ascii="Arial" w:hAnsi="Arial" w:eastAsia="Arial" w:cs="Arial"/>
      <w:sz w:val="40"/>
      <w:szCs w:val="40"/>
    </w:rPr>
  </w:style>
  <w:style w:type="character" w:styleId="773" w:customStyle="1">
    <w:name w:val="Heading 2 Char"/>
    <w:link w:val="716"/>
    <w:uiPriority w:val="9"/>
    <w:qFormat/>
    <w:rPr>
      <w:rFonts w:ascii="Arial" w:hAnsi="Arial" w:eastAsia="Arial" w:cs="Arial"/>
      <w:sz w:val="34"/>
    </w:rPr>
  </w:style>
  <w:style w:type="character" w:styleId="774" w:customStyle="1">
    <w:name w:val="Heading 3 Char"/>
    <w:link w:val="717"/>
    <w:uiPriority w:val="9"/>
    <w:qFormat/>
    <w:rPr>
      <w:rFonts w:ascii="Arial" w:hAnsi="Arial" w:eastAsia="Arial" w:cs="Arial"/>
      <w:sz w:val="30"/>
      <w:szCs w:val="30"/>
    </w:rPr>
  </w:style>
  <w:style w:type="character" w:styleId="775" w:customStyle="1">
    <w:name w:val="Heading 4 Char"/>
    <w:link w:val="718"/>
    <w:uiPriority w:val="9"/>
    <w:qFormat/>
    <w:rPr>
      <w:rFonts w:ascii="Arial" w:hAnsi="Arial" w:eastAsia="Arial" w:cs="Arial"/>
      <w:b/>
      <w:bCs/>
      <w:sz w:val="26"/>
      <w:szCs w:val="26"/>
    </w:rPr>
  </w:style>
  <w:style w:type="character" w:styleId="776" w:customStyle="1">
    <w:name w:val="Heading 5 Char"/>
    <w:link w:val="719"/>
    <w:uiPriority w:val="9"/>
    <w:qFormat/>
    <w:rPr>
      <w:rFonts w:ascii="Arial" w:hAnsi="Arial" w:eastAsia="Arial" w:cs="Arial"/>
      <w:b/>
      <w:bCs/>
      <w:sz w:val="24"/>
      <w:szCs w:val="24"/>
    </w:rPr>
  </w:style>
  <w:style w:type="character" w:styleId="777" w:customStyle="1">
    <w:name w:val="Heading 6 Char"/>
    <w:link w:val="720"/>
    <w:uiPriority w:val="9"/>
    <w:qFormat/>
    <w:rPr>
      <w:rFonts w:ascii="Arial" w:hAnsi="Arial" w:eastAsia="Arial" w:cs="Arial"/>
      <w:b/>
      <w:bCs/>
      <w:sz w:val="22"/>
      <w:szCs w:val="22"/>
    </w:rPr>
  </w:style>
  <w:style w:type="character" w:styleId="778" w:customStyle="1">
    <w:name w:val="Heading 7 Char"/>
    <w:link w:val="721"/>
    <w:uiPriority w:val="9"/>
    <w:qFormat/>
    <w:rPr>
      <w:rFonts w:ascii="Arial" w:hAnsi="Arial" w:eastAsia="Arial" w:cs="Arial"/>
      <w:b/>
      <w:bCs/>
      <w:i/>
      <w:iCs/>
      <w:sz w:val="22"/>
      <w:szCs w:val="22"/>
    </w:rPr>
  </w:style>
  <w:style w:type="character" w:styleId="779" w:customStyle="1">
    <w:name w:val="Heading 8 Char"/>
    <w:link w:val="722"/>
    <w:uiPriority w:val="9"/>
    <w:qFormat/>
    <w:rPr>
      <w:rFonts w:ascii="Arial" w:hAnsi="Arial" w:eastAsia="Arial" w:cs="Arial"/>
      <w:i/>
      <w:iCs/>
      <w:sz w:val="22"/>
      <w:szCs w:val="22"/>
    </w:rPr>
  </w:style>
  <w:style w:type="character" w:styleId="780" w:customStyle="1">
    <w:name w:val="Heading 9 Char"/>
    <w:link w:val="723"/>
    <w:uiPriority w:val="9"/>
    <w:qFormat/>
    <w:rPr>
      <w:rFonts w:ascii="Arial" w:hAnsi="Arial" w:eastAsia="Arial" w:cs="Arial"/>
      <w:i/>
      <w:iCs/>
      <w:sz w:val="21"/>
      <w:szCs w:val="21"/>
    </w:rPr>
  </w:style>
  <w:style w:type="paragraph" w:styleId="781">
    <w:name w:val="List Paragraph"/>
    <w:basedOn w:val="714"/>
    <w:uiPriority w:val="34"/>
    <w:qFormat/>
    <w:pPr>
      <w:contextualSpacing/>
      <w:ind w:left="720"/>
    </w:pPr>
  </w:style>
  <w:style w:type="character" w:styleId="782" w:customStyle="1">
    <w:name w:val="Title Char"/>
    <w:link w:val="749"/>
    <w:uiPriority w:val="10"/>
    <w:qFormat/>
    <w:rPr>
      <w:sz w:val="48"/>
      <w:szCs w:val="48"/>
    </w:rPr>
  </w:style>
  <w:style w:type="character" w:styleId="783" w:customStyle="1">
    <w:name w:val="Subtitle Char"/>
    <w:link w:val="741"/>
    <w:uiPriority w:val="11"/>
    <w:qFormat/>
    <w:rPr>
      <w:sz w:val="24"/>
      <w:szCs w:val="24"/>
    </w:rPr>
  </w:style>
  <w:style w:type="paragraph" w:styleId="784">
    <w:name w:val="Quote"/>
    <w:basedOn w:val="714"/>
    <w:next w:val="714"/>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14"/>
    <w:next w:val="714"/>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38"/>
    <w:uiPriority w:val="99"/>
    <w:qFormat/>
  </w:style>
  <w:style w:type="character" w:styleId="789" w:customStyle="1">
    <w:name w:val="Footer Char"/>
    <w:link w:val="736"/>
    <w:uiPriority w:val="99"/>
    <w:qFormat/>
  </w:style>
  <w:style w:type="character" w:styleId="790" w:customStyle="1">
    <w:name w:val="Caption Char"/>
    <w:link w:val="736"/>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42"/>
    <w:uiPriority w:val="99"/>
    <w:qFormat/>
    <w:rPr>
      <w:sz w:val="18"/>
    </w:rPr>
  </w:style>
  <w:style w:type="character" w:styleId="917" w:customStyle="1">
    <w:name w:val="Endnote Text Char"/>
    <w:link w:val="735"/>
    <w:uiPriority w:val="99"/>
    <w:qFormat/>
    <w:rPr>
      <w:sz w:val="20"/>
    </w:rPr>
  </w:style>
  <w:style w:type="paragraph" w:styleId="918" w:customStyle="1">
    <w:name w:val="TOC Heading"/>
    <w:uiPriority w:val="39"/>
    <w:unhideWhenUsed/>
    <w:qFormat/>
    <w:rPr>
      <w:rFonts w:hint="default" w:ascii="Calibri" w:hAnsi="Calibri" w:eastAsia="宋体" w:cs="Times New Roman"/>
    </w:rPr>
  </w:style>
  <w:style w:type="paragraph" w:styleId="919" w:customStyle="1">
    <w:name w:val="标题 11"/>
    <w:basedOn w:val="714"/>
    <w:next w:val="714"/>
    <w:link w:val="938"/>
    <w:uiPriority w:val="0"/>
    <w:qFormat/>
    <w:pPr>
      <w:jc w:val="center"/>
      <w:keepLines/>
      <w:keepNext/>
      <w:spacing w:before="50" w:after="50" w:line="360" w:lineRule="auto"/>
      <w:outlineLvl w:val="0"/>
    </w:pPr>
    <w:rPr>
      <w:rFonts w:eastAsia="新宋体"/>
      <w:b/>
      <w:bCs/>
      <w:sz w:val="30"/>
      <w:szCs w:val="44"/>
    </w:rPr>
  </w:style>
  <w:style w:type="paragraph" w:styleId="920" w:customStyle="1">
    <w:name w:val="标题 21"/>
    <w:basedOn w:val="714"/>
    <w:next w:val="714"/>
    <w:link w:val="929"/>
    <w:uiPriority w:val="9"/>
    <w:unhideWhenUsed/>
    <w:qFormat/>
    <w:pPr>
      <w:keepLines/>
      <w:keepNext/>
      <w:spacing w:before="260" w:after="260" w:line="416" w:lineRule="auto"/>
      <w:outlineLvl w:val="1"/>
    </w:pPr>
    <w:rPr>
      <w:rFonts w:ascii="Cambria" w:hAnsi="Cambria"/>
      <w:b/>
      <w:bCs/>
      <w:sz w:val="32"/>
      <w:szCs w:val="32"/>
    </w:rPr>
  </w:style>
  <w:style w:type="paragraph" w:styleId="921" w:customStyle="1">
    <w:name w:val="标题 31"/>
    <w:basedOn w:val="714"/>
    <w:next w:val="714"/>
    <w:link w:val="940"/>
    <w:uiPriority w:val="0"/>
    <w:qFormat/>
    <w:pPr>
      <w:keepLines/>
      <w:keepNext/>
      <w:spacing w:before="260" w:after="260" w:line="416" w:lineRule="auto"/>
      <w:outlineLvl w:val="2"/>
    </w:pPr>
    <w:rPr>
      <w:b/>
      <w:bCs/>
      <w:sz w:val="32"/>
      <w:szCs w:val="32"/>
    </w:rPr>
  </w:style>
  <w:style w:type="paragraph" w:styleId="922" w:customStyle="1">
    <w:name w:val="标题 411"/>
    <w:basedOn w:val="714"/>
    <w:next w:val="714"/>
    <w:link w:val="943"/>
    <w:uiPriority w:val="9"/>
    <w:unhideWhenUsed/>
    <w:qFormat/>
    <w:pPr>
      <w:keepLines/>
      <w:keepNext/>
      <w:spacing w:before="280" w:after="290" w:line="376" w:lineRule="auto"/>
      <w:outlineLvl w:val="3"/>
    </w:pPr>
    <w:rPr>
      <w:rFonts w:ascii="Cambria" w:hAnsi="Cambria"/>
      <w:b/>
      <w:bCs/>
      <w:sz w:val="28"/>
      <w:szCs w:val="28"/>
    </w:rPr>
  </w:style>
  <w:style w:type="paragraph" w:styleId="923" w:customStyle="1">
    <w:name w:val="标题 51"/>
    <w:basedOn w:val="714"/>
    <w:next w:val="714"/>
    <w:link w:val="978"/>
    <w:uiPriority w:val="0"/>
    <w:qFormat/>
    <w:pPr>
      <w:keepLines/>
      <w:keepNext/>
      <w:spacing w:before="280" w:after="290" w:line="376" w:lineRule="auto"/>
      <w:outlineLvl w:val="4"/>
    </w:pPr>
    <w:rPr>
      <w:b/>
      <w:bCs/>
      <w:sz w:val="28"/>
      <w:szCs w:val="28"/>
    </w:rPr>
  </w:style>
  <w:style w:type="paragraph" w:styleId="924" w:customStyle="1">
    <w:name w:val="标题 71"/>
    <w:basedOn w:val="714"/>
    <w:next w:val="714"/>
    <w:link w:val="975"/>
    <w:uiPriority w:val="9"/>
    <w:unhideWhenUsed/>
    <w:qFormat/>
    <w:pPr>
      <w:keepLines/>
      <w:keepNext/>
      <w:spacing w:before="240" w:after="64" w:line="320" w:lineRule="auto"/>
      <w:outlineLvl w:val="6"/>
    </w:pPr>
    <w:rPr>
      <w:rFonts w:ascii="Calibri" w:hAnsi="Calibri"/>
      <w:b/>
      <w:bCs/>
      <w:sz w:val="24"/>
    </w:rPr>
  </w:style>
  <w:style w:type="character" w:styleId="925" w:customStyle="1">
    <w:name w:val="默认段落字体1"/>
    <w:link w:val="714"/>
    <w:uiPriority w:val="0"/>
    <w:semiHidden/>
    <w:qFormat/>
  </w:style>
  <w:style w:type="table" w:styleId="926" w:customStyle="1">
    <w:name w:val="普通表格1"/>
    <w:uiPriority w:val="0"/>
    <w:semiHidden/>
    <w:qFormat/>
    <w:tblPr/>
  </w:style>
  <w:style w:type="character" w:styleId="927" w:customStyle="1">
    <w:name w:val="文档结构图 字符"/>
    <w:link w:val="714"/>
    <w:uiPriority w:val="0"/>
    <w:qFormat/>
    <w:rPr>
      <w:rFonts w:ascii="Microsoft YaHei UI" w:eastAsia="Microsoft YaHei UI"/>
      <w:sz w:val="18"/>
      <w:szCs w:val="18"/>
    </w:rPr>
  </w:style>
  <w:style w:type="character" w:styleId="928" w:customStyle="1">
    <w:name w:val="正文文本 Char"/>
    <w:link w:val="714"/>
    <w:uiPriority w:val="99"/>
    <w:qFormat/>
    <w:rPr>
      <w:sz w:val="21"/>
      <w:szCs w:val="24"/>
    </w:rPr>
  </w:style>
  <w:style w:type="character" w:styleId="929" w:customStyle="1">
    <w:name w:val="标题 2 Char"/>
    <w:link w:val="920"/>
    <w:uiPriority w:val="9"/>
    <w:qFormat/>
    <w:rPr>
      <w:rFonts w:ascii="Cambria" w:hAnsi="Cambria"/>
      <w:b/>
      <w:bCs/>
      <w:sz w:val="32"/>
      <w:szCs w:val="32"/>
    </w:rPr>
  </w:style>
  <w:style w:type="character" w:styleId="930" w:customStyle="1">
    <w:name w:val="纯文本 Char"/>
    <w:link w:val="714"/>
    <w:uiPriority w:val="99"/>
    <w:semiHidden/>
    <w:qFormat/>
    <w:rPr>
      <w:rFonts w:ascii="宋体" w:hAnsi="Courier New" w:eastAsia="宋体" w:cs="Courier New"/>
      <w:szCs w:val="21"/>
    </w:rPr>
  </w:style>
  <w:style w:type="character" w:styleId="931" w:customStyle="1">
    <w:name w:val="标题 4 字符"/>
    <w:link w:val="714"/>
    <w:uiPriority w:val="0"/>
    <w:semiHidden/>
    <w:qFormat/>
    <w:rPr>
      <w:rFonts w:ascii="等线 Light" w:hAnsi="等线 Light" w:eastAsia="等线 Light" w:cs="Times New Roman"/>
      <w:b/>
      <w:bCs/>
      <w:sz w:val="28"/>
      <w:szCs w:val="28"/>
    </w:rPr>
  </w:style>
  <w:style w:type="character" w:styleId="932" w:customStyle="1">
    <w:name w:val="NormalCharacter1"/>
    <w:link w:val="714"/>
    <w:uiPriority w:val="0"/>
    <w:semiHidden/>
    <w:qFormat/>
    <w:rPr>
      <w:sz w:val="21"/>
      <w:szCs w:val="24"/>
      <w:lang w:val="en-US" w:eastAsia="zh-CN" w:bidi="ar-SA"/>
    </w:rPr>
  </w:style>
  <w:style w:type="character" w:styleId="933" w:customStyle="1">
    <w:name w:val="批注框文本 Char"/>
    <w:link w:val="714"/>
    <w:uiPriority w:val="99"/>
    <w:semiHidden/>
    <w:qFormat/>
    <w:rPr>
      <w:sz w:val="18"/>
      <w:szCs w:val="18"/>
    </w:rPr>
  </w:style>
  <w:style w:type="character" w:styleId="934" w:customStyle="1">
    <w:name w:val="正文文本首行缩进 2 字符"/>
    <w:basedOn w:val="935"/>
    <w:link w:val="936"/>
    <w:uiPriority w:val="0"/>
    <w:qFormat/>
  </w:style>
  <w:style w:type="character" w:styleId="935" w:customStyle="1">
    <w:name w:val="正文文本缩进 字符"/>
    <w:link w:val="769"/>
    <w:uiPriority w:val="99"/>
    <w:qFormat/>
    <w:rPr>
      <w:rFonts w:ascii="Calibri" w:hAnsi="Calibri"/>
      <w:sz w:val="21"/>
      <w:szCs w:val="24"/>
    </w:rPr>
  </w:style>
  <w:style w:type="paragraph" w:styleId="936" w:customStyle="1">
    <w:name w:val="正文首行缩进 211"/>
    <w:basedOn w:val="769"/>
    <w:link w:val="934"/>
    <w:uiPriority w:val="0"/>
    <w:qFormat/>
    <w:pPr>
      <w:ind w:firstLine="420"/>
    </w:pPr>
    <w:rPr>
      <w:rFonts w:ascii="Times New Roman" w:hAnsi="Times New Roman"/>
    </w:rPr>
  </w:style>
  <w:style w:type="paragraph" w:styleId="937"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938" w:customStyle="1">
    <w:name w:val="标题 1 字符"/>
    <w:link w:val="919"/>
    <w:uiPriority w:val="0"/>
    <w:qFormat/>
    <w:rPr>
      <w:rFonts w:eastAsia="新宋体"/>
      <w:b/>
      <w:bCs/>
      <w:sz w:val="30"/>
      <w:szCs w:val="44"/>
    </w:rPr>
  </w:style>
  <w:style w:type="character" w:styleId="939" w:customStyle="1">
    <w:name w:val="页脚 Char"/>
    <w:link w:val="714"/>
    <w:uiPriority w:val="99"/>
    <w:qFormat/>
    <w:rPr>
      <w:sz w:val="18"/>
      <w:szCs w:val="18"/>
    </w:rPr>
  </w:style>
  <w:style w:type="character" w:styleId="940" w:customStyle="1">
    <w:name w:val="标题 3 字符"/>
    <w:link w:val="921"/>
    <w:uiPriority w:val="0"/>
    <w:semiHidden/>
    <w:qFormat/>
    <w:rPr>
      <w:b/>
      <w:bCs/>
      <w:sz w:val="32"/>
      <w:szCs w:val="32"/>
    </w:rPr>
  </w:style>
  <w:style w:type="character" w:styleId="941" w:customStyle="1">
    <w:name w:val="NormalCharacter111"/>
    <w:link w:val="714"/>
    <w:uiPriority w:val="0"/>
    <w:semiHidden/>
    <w:qFormat/>
    <w:rPr>
      <w:sz w:val="28"/>
      <w:lang w:val="en-US" w:eastAsia="zh-CN" w:bidi="ar-SA"/>
    </w:rPr>
  </w:style>
  <w:style w:type="character" w:styleId="942" w:customStyle="1">
    <w:name w:val="标题 3 Char"/>
    <w:link w:val="714"/>
    <w:uiPriority w:val="9"/>
    <w:qFormat/>
    <w:rPr>
      <w:rFonts w:ascii="Arial" w:hAnsi="Arial" w:eastAsia="宋体" w:cs="Times New Roman"/>
      <w:b/>
      <w:sz w:val="32"/>
      <w:szCs w:val="20"/>
    </w:rPr>
  </w:style>
  <w:style w:type="character" w:styleId="943" w:customStyle="1">
    <w:name w:val="标题 4 Char"/>
    <w:link w:val="922"/>
    <w:uiPriority w:val="9"/>
    <w:semiHidden/>
    <w:qFormat/>
    <w:rPr>
      <w:rFonts w:ascii="Cambria" w:hAnsi="Cambria"/>
      <w:b/>
      <w:bCs/>
      <w:sz w:val="28"/>
      <w:szCs w:val="28"/>
    </w:rPr>
  </w:style>
  <w:style w:type="character" w:styleId="944" w:customStyle="1">
    <w:name w:val="标题 2 字符"/>
    <w:link w:val="714"/>
    <w:uiPriority w:val="0"/>
    <w:semiHidden/>
    <w:qFormat/>
    <w:rPr>
      <w:rFonts w:ascii="等线 Light" w:hAnsi="等线 Light" w:eastAsia="等线 Light" w:cs="Times New Roman"/>
      <w:b/>
      <w:bCs/>
      <w:sz w:val="32"/>
      <w:szCs w:val="32"/>
    </w:rPr>
  </w:style>
  <w:style w:type="character" w:styleId="945" w:customStyle="1">
    <w:name w:val="页眉 Char"/>
    <w:link w:val="714"/>
    <w:uiPriority w:val="99"/>
    <w:qFormat/>
    <w:rPr>
      <w:sz w:val="18"/>
      <w:szCs w:val="18"/>
    </w:rPr>
  </w:style>
  <w:style w:type="character" w:styleId="946" w:customStyle="1">
    <w:name w:val="文档结构图 Char"/>
    <w:link w:val="947"/>
    <w:uiPriority w:val="99"/>
    <w:qFormat/>
    <w:rPr>
      <w:rFonts w:ascii="宋体" w:hAnsi="Calibri"/>
      <w:sz w:val="18"/>
      <w:szCs w:val="18"/>
    </w:rPr>
  </w:style>
  <w:style w:type="paragraph" w:styleId="947" w:customStyle="1">
    <w:name w:val="文档结构图1"/>
    <w:basedOn w:val="714"/>
    <w:link w:val="946"/>
    <w:uiPriority w:val="99"/>
    <w:unhideWhenUsed/>
    <w:qFormat/>
    <w:rPr>
      <w:rFonts w:ascii="宋体" w:hAnsi="Calibri"/>
      <w:sz w:val="18"/>
      <w:szCs w:val="18"/>
    </w:rPr>
  </w:style>
  <w:style w:type="character" w:styleId="948" w:customStyle="1">
    <w:name w:val="超链接1"/>
    <w:link w:val="714"/>
    <w:uiPriority w:val="0"/>
    <w:unhideWhenUsed/>
    <w:qFormat/>
    <w:rPr>
      <w:color w:val="0000ff"/>
      <w:u w:val="single"/>
    </w:rPr>
  </w:style>
  <w:style w:type="character" w:styleId="949" w:customStyle="1">
    <w:name w:val="页码1"/>
    <w:link w:val="714"/>
    <w:uiPriority w:val="0"/>
    <w:qFormat/>
  </w:style>
  <w:style w:type="character" w:styleId="950" w:customStyle="1">
    <w:name w:val="日期 Char"/>
    <w:link w:val="951"/>
    <w:uiPriority w:val="99"/>
    <w:qFormat/>
    <w:rPr>
      <w:rFonts w:eastAsia="仿宋_GB2312"/>
      <w:sz w:val="28"/>
    </w:rPr>
  </w:style>
  <w:style w:type="paragraph" w:styleId="951" w:customStyle="1">
    <w:name w:val="日期1"/>
    <w:basedOn w:val="714"/>
    <w:next w:val="714"/>
    <w:link w:val="950"/>
    <w:uiPriority w:val="99"/>
    <w:qFormat/>
    <w:rPr>
      <w:rFonts w:eastAsia="仿宋_GB2312"/>
      <w:sz w:val="28"/>
      <w:szCs w:val="20"/>
    </w:rPr>
  </w:style>
  <w:style w:type="character" w:styleId="952" w:customStyle="1">
    <w:name w:val="正文文本缩进 2 字符"/>
    <w:link w:val="953"/>
    <w:uiPriority w:val="0"/>
    <w:qFormat/>
    <w:rPr>
      <w:rFonts w:ascii="仿宋_GB2312" w:eastAsia="仿宋_GB2312"/>
      <w:sz w:val="24"/>
      <w:szCs w:val="24"/>
      <w:lang w:bidi="ar-SA"/>
    </w:rPr>
  </w:style>
  <w:style w:type="paragraph" w:styleId="953" w:customStyle="1">
    <w:name w:val="正文文本缩进 21"/>
    <w:basedOn w:val="714"/>
    <w:link w:val="952"/>
    <w:uiPriority w:val="0"/>
    <w:qFormat/>
    <w:pPr>
      <w:ind w:firstLine="475"/>
      <w:spacing w:line="10" w:lineRule="atLeast"/>
    </w:pPr>
    <w:rPr>
      <w:rFonts w:ascii="仿宋_GB2312" w:eastAsia="仿宋_GB2312"/>
      <w:sz w:val="24"/>
    </w:rPr>
  </w:style>
  <w:style w:type="character" w:styleId="954" w:customStyle="1">
    <w:name w:val="正文首行缩进 2 字符"/>
    <w:link w:val="955"/>
    <w:uiPriority w:val="99"/>
    <w:qFormat/>
    <w:rPr>
      <w:sz w:val="21"/>
      <w:szCs w:val="24"/>
    </w:rPr>
  </w:style>
  <w:style w:type="paragraph" w:styleId="955" w:customStyle="1">
    <w:name w:val="_Style 63"/>
    <w:basedOn w:val="769"/>
    <w:next w:val="714"/>
    <w:link w:val="954"/>
    <w:uiPriority w:val="99"/>
    <w:unhideWhenUsed/>
    <w:qFormat/>
    <w:pPr>
      <w:ind w:firstLine="420"/>
    </w:pPr>
    <w:rPr>
      <w:rFonts w:ascii="Times New Roman" w:hAnsi="Times New Roman"/>
    </w:rPr>
  </w:style>
  <w:style w:type="character" w:styleId="956" w:customStyle="1">
    <w:name w:val="要点1"/>
    <w:link w:val="714"/>
    <w:uiPriority w:val="22"/>
    <w:qFormat/>
    <w:rPr>
      <w:b/>
      <w:bCs/>
    </w:rPr>
  </w:style>
  <w:style w:type="character" w:styleId="957" w:customStyle="1">
    <w:name w:val="正文首行缩进 字符"/>
    <w:link w:val="958"/>
    <w:uiPriority w:val="0"/>
    <w:qFormat/>
    <w:rPr>
      <w:rFonts w:ascii="仿宋_GB2312" w:hAnsi="Times New Roman" w:eastAsia="仿宋_GB2312"/>
      <w:sz w:val="30"/>
      <w:szCs w:val="30"/>
    </w:rPr>
  </w:style>
  <w:style w:type="paragraph" w:styleId="958" w:customStyle="1">
    <w:name w:val="正文首行缩进1"/>
    <w:basedOn w:val="764"/>
    <w:next w:val="936"/>
    <w:link w:val="957"/>
    <w:uiPriority w:val="0"/>
    <w:qFormat/>
    <w:pPr>
      <w:ind w:firstLine="420"/>
    </w:pPr>
    <w:rPr>
      <w:rFonts w:ascii="仿宋_GB2312" w:hAnsi="Times New Roman" w:eastAsia="仿宋_GB2312"/>
      <w:sz w:val="30"/>
      <w:szCs w:val="30"/>
    </w:rPr>
  </w:style>
  <w:style w:type="character" w:styleId="959" w:customStyle="1">
    <w:name w:val="批注引用1"/>
    <w:link w:val="714"/>
    <w:uiPriority w:val="0"/>
    <w:qFormat/>
    <w:rPr>
      <w:sz w:val="21"/>
      <w:szCs w:val="21"/>
    </w:rPr>
  </w:style>
  <w:style w:type="character" w:styleId="960" w:customStyle="1">
    <w:name w:val="纯文本 字符"/>
    <w:link w:val="961"/>
    <w:uiPriority w:val="0"/>
    <w:qFormat/>
    <w:rPr>
      <w:rFonts w:ascii="宋体" w:hAnsi="Courier New"/>
      <w:sz w:val="21"/>
    </w:rPr>
  </w:style>
  <w:style w:type="paragraph" w:styleId="961" w:customStyle="1">
    <w:name w:val="纯文本2"/>
    <w:basedOn w:val="714"/>
    <w:link w:val="960"/>
    <w:uiPriority w:val="0"/>
    <w:qFormat/>
    <w:rPr>
      <w:rFonts w:ascii="宋体" w:hAnsi="Courier New"/>
      <w:szCs w:val="20"/>
    </w:rPr>
  </w:style>
  <w:style w:type="character" w:styleId="962" w:customStyle="1">
    <w:name w:val="apple-converted-space"/>
    <w:link w:val="714"/>
    <w:uiPriority w:val="0"/>
    <w:qFormat/>
  </w:style>
  <w:style w:type="character" w:styleId="963" w:customStyle="1">
    <w:name w:val="强调1"/>
    <w:link w:val="714"/>
    <w:uiPriority w:val="0"/>
    <w:qFormat/>
    <w:rPr>
      <w:i/>
    </w:rPr>
  </w:style>
  <w:style w:type="character" w:styleId="964" w:customStyle="1">
    <w:name w:val="正文文本 字符"/>
    <w:link w:val="764"/>
    <w:uiPriority w:val="1"/>
    <w:qFormat/>
    <w:rPr>
      <w:rFonts w:ascii="Calibri" w:hAnsi="Calibri"/>
      <w:sz w:val="21"/>
      <w:szCs w:val="24"/>
    </w:rPr>
  </w:style>
  <w:style w:type="character" w:styleId="965" w:customStyle="1">
    <w:name w:val="批注框文本 字符"/>
    <w:link w:val="966"/>
    <w:uiPriority w:val="0"/>
    <w:qFormat/>
    <w:rPr>
      <w:sz w:val="18"/>
      <w:szCs w:val="18"/>
    </w:rPr>
  </w:style>
  <w:style w:type="paragraph" w:styleId="966" w:customStyle="1">
    <w:name w:val="批注框文本1"/>
    <w:basedOn w:val="714"/>
    <w:link w:val="965"/>
    <w:uiPriority w:val="0"/>
    <w:qFormat/>
    <w:rPr>
      <w:sz w:val="18"/>
      <w:szCs w:val="18"/>
    </w:rPr>
  </w:style>
  <w:style w:type="character" w:styleId="967" w:customStyle="1">
    <w:name w:val="纯文本 Char1"/>
    <w:link w:val="714"/>
    <w:uiPriority w:val="0"/>
    <w:qFormat/>
    <w:rPr>
      <w:rFonts w:ascii="宋体" w:hAnsi="Courier New" w:eastAsia="宋体" w:cs="Times New Roman"/>
      <w:szCs w:val="20"/>
    </w:rPr>
  </w:style>
  <w:style w:type="character" w:styleId="968" w:customStyle="1">
    <w:name w:val="标题 1 Char"/>
    <w:link w:val="714"/>
    <w:uiPriority w:val="9"/>
    <w:qFormat/>
    <w:rPr>
      <w:b/>
      <w:bCs/>
      <w:sz w:val="44"/>
      <w:szCs w:val="44"/>
    </w:rPr>
  </w:style>
  <w:style w:type="character" w:styleId="969" w:customStyle="1">
    <w:name w:val="正文缩进 字符"/>
    <w:link w:val="771"/>
    <w:uiPriority w:val="0"/>
    <w:qFormat/>
    <w:rPr>
      <w:sz w:val="21"/>
      <w:szCs w:val="24"/>
      <w:lang w:bidi="ar-SA"/>
    </w:rPr>
  </w:style>
  <w:style w:type="character" w:styleId="970" w:customStyle="1">
    <w:name w:val="NormalCharacter11"/>
    <w:link w:val="714"/>
    <w:uiPriority w:val="0"/>
    <w:semiHidden/>
    <w:qFormat/>
    <w:rPr>
      <w:rFonts w:ascii="Times New Roman" w:hAnsi="Times New Roman"/>
      <w:sz w:val="21"/>
      <w:szCs w:val="24"/>
      <w:lang w:val="en-US" w:eastAsia="zh-CN" w:bidi="ar-SA"/>
    </w:rPr>
  </w:style>
  <w:style w:type="character" w:styleId="971" w:customStyle="1">
    <w:name w:val="批注主题 字符"/>
    <w:link w:val="972"/>
    <w:uiPriority w:val="0"/>
    <w:qFormat/>
    <w:rPr>
      <w:b/>
      <w:bCs/>
      <w:sz w:val="21"/>
      <w:szCs w:val="24"/>
    </w:rPr>
  </w:style>
  <w:style w:type="paragraph" w:styleId="972" w:customStyle="1">
    <w:name w:val="批注主题1"/>
    <w:basedOn w:val="973"/>
    <w:next w:val="973"/>
    <w:link w:val="971"/>
    <w:uiPriority w:val="0"/>
    <w:qFormat/>
    <w:rPr>
      <w:b/>
      <w:bCs/>
    </w:rPr>
  </w:style>
  <w:style w:type="paragraph" w:styleId="973" w:customStyle="1">
    <w:name w:val="批注文字1"/>
    <w:basedOn w:val="714"/>
    <w:link w:val="974"/>
    <w:uiPriority w:val="0"/>
    <w:qFormat/>
    <w:pPr>
      <w:jc w:val="left"/>
    </w:pPr>
  </w:style>
  <w:style w:type="character" w:styleId="974" w:customStyle="1">
    <w:name w:val="批注文字 字符"/>
    <w:link w:val="973"/>
    <w:uiPriority w:val="0"/>
    <w:qFormat/>
    <w:rPr>
      <w:sz w:val="21"/>
      <w:szCs w:val="24"/>
    </w:rPr>
  </w:style>
  <w:style w:type="character" w:styleId="975" w:customStyle="1">
    <w:name w:val="标题 7 字符"/>
    <w:link w:val="924"/>
    <w:uiPriority w:val="9"/>
    <w:semiHidden/>
    <w:qFormat/>
    <w:rPr>
      <w:rFonts w:ascii="Calibri" w:hAnsi="Calibri"/>
      <w:b/>
      <w:bCs/>
      <w:sz w:val="24"/>
      <w:szCs w:val="24"/>
    </w:rPr>
  </w:style>
  <w:style w:type="character" w:styleId="976" w:customStyle="1">
    <w:name w:val="页眉 字符"/>
    <w:link w:val="977"/>
    <w:uiPriority w:val="0"/>
    <w:qFormat/>
    <w:rPr>
      <w:sz w:val="18"/>
      <w:szCs w:val="18"/>
    </w:rPr>
  </w:style>
  <w:style w:type="paragraph" w:styleId="977" w:customStyle="1">
    <w:name w:val="页眉1"/>
    <w:basedOn w:val="714"/>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标题 5 字符"/>
    <w:link w:val="923"/>
    <w:uiPriority w:val="0"/>
    <w:semiHidden/>
    <w:qFormat/>
    <w:rPr>
      <w:b/>
      <w:bCs/>
      <w:sz w:val="28"/>
      <w:szCs w:val="28"/>
    </w:rPr>
  </w:style>
  <w:style w:type="character" w:styleId="979" w:customStyle="1">
    <w:name w:val="页脚 字符"/>
    <w:link w:val="980"/>
    <w:uiPriority w:val="99"/>
    <w:qFormat/>
    <w:rPr>
      <w:sz w:val="18"/>
      <w:szCs w:val="18"/>
    </w:rPr>
  </w:style>
  <w:style w:type="paragraph" w:styleId="980" w:customStyle="1">
    <w:name w:val="页脚1"/>
    <w:basedOn w:val="714"/>
    <w:link w:val="979"/>
    <w:uiPriority w:val="99"/>
    <w:qFormat/>
    <w:pPr>
      <w:jc w:val="left"/>
      <w:tabs>
        <w:tab w:val="center" w:pos="4153" w:leader="none"/>
        <w:tab w:val="right" w:pos="8306" w:leader="none"/>
      </w:tabs>
    </w:pPr>
    <w:rPr>
      <w:sz w:val="18"/>
      <w:szCs w:val="18"/>
    </w:rPr>
  </w:style>
  <w:style w:type="character" w:styleId="981" w:customStyle="1">
    <w:name w:val="正文文本首行缩进 字符"/>
    <w:basedOn w:val="964"/>
    <w:link w:val="714"/>
    <w:uiPriority w:val="0"/>
    <w:qFormat/>
  </w:style>
  <w:style w:type="paragraph" w:styleId="982">
    <w:name w:val="No Spacing"/>
    <w:uiPriority w:val="1"/>
    <w:qFormat/>
    <w:pPr>
      <w:spacing w:before="0" w:after="0" w:line="240" w:lineRule="auto"/>
    </w:pPr>
    <w:rPr>
      <w:rFonts w:hint="default" w:ascii="Times New Roman" w:hAnsi="Times New Roman" w:eastAsia="宋体" w:cs="Times New Roman"/>
    </w:rPr>
  </w:style>
  <w:style w:type="paragraph" w:styleId="983" w:customStyle="1">
    <w:name w:val="首行缩进"/>
    <w:basedOn w:val="763"/>
    <w:next w:val="770"/>
    <w:uiPriority w:val="0"/>
    <w:qFormat/>
    <w:pPr>
      <w:ind w:firstLine="480"/>
    </w:pPr>
    <w:rPr>
      <w:szCs w:val="20"/>
      <w:lang w:val="zh-CN"/>
    </w:rPr>
  </w:style>
  <w:style w:type="paragraph" w:styleId="984" w:customStyle="1">
    <w:name w:val="文本块11"/>
    <w:basedOn w:val="763"/>
    <w:uiPriority w:val="99"/>
    <w:qFormat/>
    <w:pPr>
      <w:ind w:left="420" w:right="33"/>
      <w:jc w:val="left"/>
    </w:pPr>
    <w:rPr>
      <w:szCs w:val="20"/>
    </w:rPr>
  </w:style>
  <w:style w:type="paragraph" w:styleId="985" w:customStyle="1">
    <w:name w:val="脚注文本1"/>
    <w:basedOn w:val="758"/>
    <w:next w:val="986"/>
    <w:uiPriority w:val="0"/>
    <w:qFormat/>
    <w:pPr>
      <w:jc w:val="left"/>
    </w:pPr>
    <w:rPr>
      <w:rFonts w:ascii="宋体" w:eastAsia="Times New Roman"/>
      <w:sz w:val="18"/>
      <w:szCs w:val="18"/>
    </w:rPr>
  </w:style>
  <w:style w:type="paragraph" w:styleId="986" w:customStyle="1">
    <w:name w:val="索引 51"/>
    <w:basedOn w:val="758"/>
    <w:next w:val="758"/>
    <w:uiPriority w:val="0"/>
    <w:qFormat/>
    <w:pPr>
      <w:ind w:left="798"/>
      <w:jc w:val="left"/>
    </w:pPr>
    <w:rPr>
      <w:rFonts w:ascii="Calibri" w:hAnsi="Calibri"/>
    </w:rPr>
  </w:style>
  <w:style w:type="paragraph" w:styleId="987" w:customStyle="1">
    <w:name w:val="索引 41"/>
    <w:basedOn w:val="714"/>
    <w:next w:val="714"/>
    <w:uiPriority w:val="99"/>
    <w:unhideWhenUsed/>
    <w:qFormat/>
    <w:pPr>
      <w:ind w:left="600"/>
    </w:pPr>
    <w:rPr>
      <w:rFonts w:ascii="Calibri" w:hAnsi="Calibri"/>
      <w:szCs w:val="22"/>
    </w:rPr>
  </w:style>
  <w:style w:type="paragraph" w:styleId="988" w:customStyle="1">
    <w:name w:val="p0"/>
    <w:basedOn w:val="714"/>
    <w:uiPriority w:val="0"/>
    <w:qFormat/>
    <w:pPr>
      <w:widowControl/>
    </w:pPr>
    <w:rPr>
      <w:szCs w:val="21"/>
    </w:rPr>
  </w:style>
  <w:style w:type="paragraph" w:styleId="989" w:customStyle="1">
    <w:name w:val="投标文件正文"/>
    <w:basedOn w:val="714"/>
    <w:uiPriority w:val="0"/>
    <w:qFormat/>
    <w:pPr>
      <w:ind w:firstLine="200"/>
      <w:spacing w:before="40" w:after="40" w:line="400" w:lineRule="exact"/>
    </w:pPr>
    <w:rPr>
      <w:sz w:val="24"/>
    </w:rPr>
  </w:style>
  <w:style w:type="paragraph" w:styleId="990" w:customStyle="1">
    <w:name w:val="寄信人地址11"/>
    <w:basedOn w:val="714"/>
    <w:uiPriority w:val="0"/>
    <w:qFormat/>
    <w:rPr>
      <w:rFonts w:ascii="Arial" w:hAnsi="Arial"/>
    </w:rPr>
  </w:style>
  <w:style w:type="paragraph" w:styleId="991" w:customStyle="1">
    <w:name w:val="寄信人地址1"/>
    <w:basedOn w:val="761"/>
    <w:uiPriority w:val="0"/>
    <w:qFormat/>
    <w:rPr>
      <w:rFonts w:ascii="Arial" w:hAnsi="Arial"/>
    </w:rPr>
  </w:style>
  <w:style w:type="paragraph" w:styleId="992" w:customStyle="1">
    <w:name w:val="文本块1"/>
    <w:basedOn w:val="759"/>
    <w:next w:val="993"/>
    <w:uiPriority w:val="0"/>
    <w:qFormat/>
    <w:pPr>
      <w:ind w:left="1440" w:right="1440"/>
      <w:spacing w:after="120"/>
    </w:pPr>
  </w:style>
  <w:style w:type="paragraph" w:styleId="993" w:customStyle="1">
    <w:name w:val="标题 41"/>
    <w:basedOn w:val="763"/>
    <w:next w:val="761"/>
    <w:uiPriority w:val="0"/>
    <w:qFormat/>
    <w:pPr>
      <w:keepLines/>
      <w:keepNext/>
      <w:spacing w:before="280" w:after="290" w:line="376" w:lineRule="auto"/>
      <w:outlineLvl w:val="3"/>
    </w:pPr>
    <w:rPr>
      <w:rFonts w:ascii="Cambria" w:hAnsi="Cambria"/>
      <w:b/>
      <w:bCs/>
      <w:sz w:val="28"/>
      <w:szCs w:val="28"/>
    </w:rPr>
  </w:style>
  <w:style w:type="paragraph" w:styleId="994" w:customStyle="1">
    <w:name w:val="正文文本缩进1"/>
    <w:basedOn w:val="758"/>
    <w:next w:val="991"/>
    <w:uiPriority w:val="0"/>
    <w:qFormat/>
    <w:pPr>
      <w:ind w:left="420"/>
      <w:spacing w:after="120"/>
    </w:pPr>
    <w:rPr>
      <w:rFonts w:ascii="Calibri" w:hAnsi="Calibri"/>
    </w:rPr>
  </w:style>
  <w:style w:type="paragraph" w:styleId="99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96" w:customStyle="1">
    <w:name w:val="HTML 预设格式1"/>
    <w:basedOn w:val="71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7" w:customStyle="1">
    <w:name w:val="目录 112"/>
    <w:basedOn w:val="714"/>
    <w:next w:val="714"/>
    <w:uiPriority w:val="39"/>
    <w:qFormat/>
  </w:style>
  <w:style w:type="paragraph" w:styleId="998" w:customStyle="1">
    <w:name w:val="UserStyle_0"/>
    <w:uiPriority w:val="0"/>
    <w:qFormat/>
    <w:rPr>
      <w:rFonts w:hint="default" w:ascii="Calibri" w:hAnsi="Calibri" w:eastAsia="宋体" w:cs="Times New Roman"/>
      <w:color w:val="000000"/>
      <w:sz w:val="24"/>
      <w:szCs w:val="24"/>
      <w:lang w:val="en-US" w:eastAsia="zh-CN" w:bidi="ar-SA"/>
    </w:rPr>
  </w:style>
  <w:style w:type="paragraph" w:styleId="999" w:customStyle="1">
    <w:name w:val="_Style 8"/>
    <w:basedOn w:val="714"/>
    <w:next w:val="1000"/>
    <w:uiPriority w:val="0"/>
    <w:qFormat/>
    <w:pPr>
      <w:ind w:firstLine="420"/>
    </w:pPr>
    <w:rPr>
      <w:rFonts w:ascii="Calibri" w:hAnsi="Calibri" w:eastAsia="宋体" w:cs="Times New Roman"/>
    </w:rPr>
  </w:style>
  <w:style w:type="paragraph" w:styleId="1000" w:customStyle="1">
    <w:name w:val="列表段落"/>
    <w:basedOn w:val="714"/>
    <w:uiPriority w:val="99"/>
    <w:qFormat/>
    <w:pPr>
      <w:ind w:firstLine="420"/>
    </w:pPr>
  </w:style>
  <w:style w:type="paragraph" w:styleId="1001" w:customStyle="1">
    <w:name w:val="脚注文本11"/>
    <w:basedOn w:val="714"/>
    <w:next w:val="1002"/>
    <w:uiPriority w:val="0"/>
    <w:qFormat/>
    <w:pPr>
      <w:jc w:val="left"/>
    </w:pPr>
    <w:rPr>
      <w:rFonts w:ascii="宋体" w:eastAsia="Times New Roman"/>
      <w:sz w:val="18"/>
      <w:szCs w:val="18"/>
    </w:rPr>
  </w:style>
  <w:style w:type="paragraph" w:styleId="1002" w:customStyle="1">
    <w:name w:val="索引 511"/>
    <w:basedOn w:val="714"/>
    <w:next w:val="714"/>
    <w:uiPriority w:val="0"/>
    <w:qFormat/>
    <w:pPr>
      <w:ind w:left="798"/>
      <w:jc w:val="left"/>
    </w:pPr>
    <w:rPr>
      <w:rFonts w:ascii="Calibri" w:hAnsi="Calibri"/>
    </w:rPr>
  </w:style>
  <w:style w:type="paragraph" w:styleId="1003" w:customStyle="1">
    <w:name w:val="文本块2"/>
    <w:basedOn w:val="714"/>
    <w:uiPriority w:val="99"/>
    <w:qFormat/>
    <w:pPr>
      <w:ind w:left="420" w:right="33"/>
      <w:jc w:val="left"/>
    </w:pPr>
    <w:rPr>
      <w:sz w:val="24"/>
      <w:szCs w:val="20"/>
    </w:rPr>
  </w:style>
  <w:style w:type="paragraph" w:styleId="1004" w:customStyle="1">
    <w:name w:val="纯文本1"/>
    <w:basedOn w:val="714"/>
    <w:uiPriority w:val="0"/>
    <w:qFormat/>
    <w:rPr>
      <w:rFonts w:ascii="宋体" w:hAnsi="Courier New"/>
      <w:szCs w:val="20"/>
    </w:rPr>
  </w:style>
  <w:style w:type="paragraph" w:styleId="1005" w:customStyle="1">
    <w:name w:val="目录 111"/>
    <w:basedOn w:val="759"/>
    <w:next w:val="714"/>
    <w:uiPriority w:val="0"/>
    <w:qFormat/>
  </w:style>
  <w:style w:type="paragraph" w:styleId="1006" w:customStyle="1">
    <w:name w:val="_Style 15"/>
    <w:basedOn w:val="714"/>
    <w:next w:val="1000"/>
    <w:uiPriority w:val="34"/>
    <w:qFormat/>
    <w:pPr>
      <w:ind w:firstLine="420"/>
    </w:pPr>
    <w:rPr>
      <w:rFonts w:ascii="Calibri" w:hAnsi="Calibri"/>
      <w:szCs w:val="22"/>
    </w:rPr>
  </w:style>
  <w:style w:type="paragraph" w:styleId="1007" w:customStyle="1">
    <w:name w:val="列出段落1"/>
    <w:basedOn w:val="714"/>
    <w:uiPriority w:val="34"/>
    <w:qFormat/>
    <w:pPr>
      <w:ind w:firstLine="420"/>
    </w:pPr>
    <w:rPr>
      <w:rFonts w:ascii="Calibri" w:hAnsi="Calibri"/>
    </w:rPr>
  </w:style>
  <w:style w:type="paragraph" w:styleId="1008" w:customStyle="1">
    <w:name w:val="普通(网站)1"/>
    <w:basedOn w:val="714"/>
    <w:next w:val="765"/>
    <w:uiPriority w:val="99"/>
    <w:qFormat/>
    <w:pPr>
      <w:jc w:val="left"/>
      <w:spacing w:before="100" w:beforeAutospacing="1" w:after="100" w:afterAutospacing="1"/>
      <w:widowControl/>
    </w:pPr>
    <w:rPr>
      <w:rFonts w:ascii="宋体" w:hAnsi="宋体" w:cs="宋体"/>
      <w:sz w:val="24"/>
    </w:rPr>
  </w:style>
  <w:style w:type="paragraph" w:styleId="1009" w:customStyle="1">
    <w:name w:val="正文文本111"/>
    <w:basedOn w:val="763"/>
    <w:next w:val="1010"/>
    <w:uiPriority w:val="0"/>
    <w:qFormat/>
  </w:style>
  <w:style w:type="paragraph" w:styleId="1010" w:customStyle="1">
    <w:name w:val="正文首行缩进11"/>
    <w:basedOn w:val="1011"/>
    <w:next w:val="936"/>
    <w:uiPriority w:val="0"/>
    <w:qFormat/>
    <w:pPr>
      <w:ind w:firstLine="420"/>
    </w:pPr>
  </w:style>
  <w:style w:type="paragraph" w:styleId="1011" w:customStyle="1">
    <w:name w:val="正文文本2"/>
    <w:basedOn w:val="770"/>
    <w:next w:val="1010"/>
    <w:uiPriority w:val="0"/>
    <w:qFormat/>
    <w:pPr>
      <w:spacing w:after="120"/>
    </w:pPr>
    <w:rPr>
      <w:rFonts w:ascii="Calibri" w:hAnsi="Calibri"/>
    </w:rPr>
  </w:style>
  <w:style w:type="paragraph" w:styleId="1012" w:customStyle="1">
    <w:name w:val="179"/>
    <w:basedOn w:val="714"/>
    <w:uiPriority w:val="0"/>
    <w:qFormat/>
    <w:pPr>
      <w:ind w:firstLine="420"/>
      <w:jc w:val="left"/>
      <w:widowControl/>
    </w:pPr>
    <w:rPr>
      <w:rFonts w:ascii="宋体" w:hAnsi="宋体"/>
      <w:sz w:val="24"/>
    </w:rPr>
  </w:style>
  <w:style w:type="paragraph" w:styleId="1013" w:customStyle="1">
    <w:name w:val="Other|1"/>
    <w:basedOn w:val="714"/>
    <w:uiPriority w:val="0"/>
    <w:qFormat/>
    <w:pPr>
      <w:ind w:firstLine="400"/>
      <w:spacing w:line="418" w:lineRule="auto"/>
    </w:pPr>
    <w:rPr>
      <w:rFonts w:ascii="宋体" w:hAnsi="宋体" w:cs="宋体"/>
      <w:sz w:val="30"/>
      <w:szCs w:val="30"/>
      <w:lang w:val="zh-TW" w:eastAsia="zh-TW" w:bidi="zh-TW"/>
    </w:rPr>
  </w:style>
  <w:style w:type="paragraph" w:styleId="1014" w:customStyle="1">
    <w:name w:val="正文首行缩进 21"/>
    <w:basedOn w:val="994"/>
    <w:uiPriority w:val="0"/>
    <w:qFormat/>
    <w:pPr>
      <w:ind w:firstLine="420"/>
    </w:pPr>
  </w:style>
  <w:style w:type="paragraph" w:styleId="1015" w:customStyle="1">
    <w:name w:val="Heading21"/>
    <w:basedOn w:val="714"/>
    <w:next w:val="714"/>
    <w:uiPriority w:val="0"/>
    <w:qFormat/>
    <w:pPr>
      <w:jc w:val="left"/>
      <w:keepLines/>
      <w:keepNext/>
      <w:spacing w:before="260" w:after="260" w:line="416" w:lineRule="auto"/>
    </w:pPr>
    <w:rPr>
      <w:rFonts w:ascii="Calibri Light" w:hAnsi="Calibri Light"/>
      <w:b/>
      <w:bCs/>
      <w:sz w:val="24"/>
      <w:szCs w:val="32"/>
    </w:rPr>
  </w:style>
  <w:style w:type="paragraph" w:styleId="1016" w:customStyle="1">
    <w:name w:val="BodyTextIndent1"/>
    <w:basedOn w:val="1017"/>
    <w:next w:val="1019"/>
    <w:uiPriority w:val="0"/>
    <w:qFormat/>
    <w:pPr>
      <w:ind w:left="420"/>
      <w:spacing w:after="120"/>
    </w:pPr>
    <w:rPr>
      <w:sz w:val="28"/>
      <w:szCs w:val="20"/>
    </w:rPr>
  </w:style>
  <w:style w:type="paragraph" w:styleId="1017" w:customStyle="1">
    <w:name w:val="正文113"/>
    <w:next w:val="1018"/>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8" w:customStyle="1">
    <w:name w:val="BodyText1I21"/>
    <w:basedOn w:val="1016"/>
    <w:uiPriority w:val="0"/>
    <w:qFormat/>
    <w:pPr>
      <w:ind w:firstLine="420"/>
      <w:spacing w:line="240" w:lineRule="auto"/>
    </w:pPr>
    <w:rPr>
      <w:sz w:val="21"/>
    </w:rPr>
  </w:style>
  <w:style w:type="paragraph" w:styleId="1019" w:customStyle="1">
    <w:name w:val="EnvelopeReturn1"/>
    <w:basedOn w:val="714"/>
    <w:uiPriority w:val="0"/>
    <w:qFormat/>
    <w:pPr>
      <w:jc w:val="both"/>
    </w:pPr>
    <w:rPr>
      <w:rFonts w:ascii="Arial" w:hAnsi="Arial"/>
      <w:sz w:val="21"/>
      <w:szCs w:val="24"/>
      <w:lang w:val="en-US" w:eastAsia="zh-CN" w:bidi="ar-SA"/>
    </w:rPr>
  </w:style>
  <w:style w:type="paragraph" w:styleId="1020" w:customStyle="1">
    <w:name w:val="one-p"/>
    <w:basedOn w:val="714"/>
    <w:uiPriority w:val="0"/>
    <w:qFormat/>
    <w:pPr>
      <w:jc w:val="left"/>
      <w:spacing w:before="100" w:beforeAutospacing="1" w:after="100" w:afterAutospacing="1"/>
      <w:widowControl/>
    </w:pPr>
    <w:rPr>
      <w:rFonts w:ascii="宋体" w:hAnsi="宋体" w:cs="宋体"/>
      <w:sz w:val="24"/>
    </w:rPr>
  </w:style>
  <w:style w:type="paragraph" w:styleId="1021" w:customStyle="1">
    <w:name w:val="UserStyle_1"/>
    <w:basedOn w:val="714"/>
    <w:uiPriority w:val="0"/>
    <w:qFormat/>
    <w:pPr>
      <w:ind w:left="-6" w:hanging="99"/>
      <w:jc w:val="left"/>
    </w:pPr>
    <w:rPr>
      <w:rFonts w:ascii="宋体"/>
      <w:b/>
    </w:rPr>
  </w:style>
  <w:style w:type="paragraph" w:styleId="1022" w:customStyle="1">
    <w:name w:val="TOC 标题"/>
    <w:basedOn w:val="919"/>
    <w:next w:val="714"/>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023" w:customStyle="1">
    <w:name w:val="网格型11"/>
    <w:basedOn w:val="926"/>
    <w:uiPriority w:val="59"/>
    <w:qFormat/>
    <w:pPr>
      <w:jc w:val="both"/>
      <w:widowControl w:val="off"/>
    </w:pPr>
    <w:tblPr/>
  </w:style>
  <w:style w:type="table" w:styleId="1024" w:customStyle="1">
    <w:name w:val="网格型1"/>
    <w:basedOn w:val="926"/>
    <w:uiPriority w:val="59"/>
    <w:qFormat/>
    <w:pPr>
      <w:jc w:val="both"/>
      <w:widowControl w:val="off"/>
    </w:pPr>
    <w:tblPr/>
  </w:style>
  <w:style w:type="paragraph" w:styleId="1025" w:customStyle="1">
    <w:name w:val="文本块111"/>
    <w:basedOn w:val="714"/>
    <w:next w:val="714"/>
    <w:uiPriority w:val="6"/>
    <w:unhideWhenUsed/>
    <w:qFormat/>
    <w:pPr>
      <w:ind w:left="1440" w:right="1440"/>
      <w:spacing w:after="120"/>
    </w:pPr>
  </w:style>
  <w:style w:type="character" w:styleId="1026" w:customStyle="1">
    <w:name w:val="标题 2 Char Char"/>
    <w:basedOn w:val="724"/>
    <w:uiPriority w:val="0"/>
    <w:qFormat/>
    <w:rPr>
      <w:rFonts w:ascii="宋体" w:hAnsi="宋体" w:eastAsia="宋体"/>
      <w:b/>
      <w:bCs/>
      <w:iCs/>
      <w:sz w:val="24"/>
      <w:lang w:val="en-US" w:eastAsia="zh-CN" w:bidi="ar-SA"/>
    </w:rPr>
  </w:style>
  <w:style w:type="paragraph" w:styleId="1027" w:customStyle="1">
    <w:name w:val="表格文字"/>
    <w:basedOn w:val="763"/>
    <w:next w:val="728"/>
    <w:uiPriority w:val="0"/>
    <w:qFormat/>
    <w:pPr>
      <w:jc w:val="left"/>
    </w:pPr>
    <w:rPr>
      <w:bCs/>
      <w:spacing w:val="10"/>
      <w:sz w:val="20"/>
      <w:szCs w:val="20"/>
    </w:rPr>
  </w:style>
  <w:style w:type="paragraph" w:styleId="1028" w:customStyle="1">
    <w:name w:val="列出段落2"/>
    <w:basedOn w:val="763"/>
    <w:uiPriority w:val="0"/>
    <w:qFormat/>
    <w:pPr>
      <w:ind w:firstLine="420"/>
    </w:pPr>
    <w:rPr>
      <w:rFonts w:ascii="Arial" w:hAnsi="Arial"/>
      <w:color w:val="000000"/>
      <w:sz w:val="28"/>
      <w:szCs w:val="10"/>
    </w:rPr>
  </w:style>
  <w:style w:type="character" w:styleId="1029" w:customStyle="1">
    <w:name w:val="font51"/>
    <w:basedOn w:val="724"/>
    <w:uiPriority w:val="0"/>
    <w:qFormat/>
    <w:rPr>
      <w:rFonts w:hint="eastAsia" w:ascii="宋体" w:hAnsi="宋体" w:eastAsia="宋体" w:cs="宋体"/>
      <w:color w:val="000000"/>
      <w:sz w:val="20"/>
      <w:szCs w:val="20"/>
      <w:u w:val="none"/>
    </w:rPr>
  </w:style>
  <w:style w:type="character" w:styleId="1030" w:customStyle="1">
    <w:name w:val="font41"/>
    <w:basedOn w:val="724"/>
    <w:uiPriority w:val="0"/>
    <w:qFormat/>
    <w:rPr>
      <w:rFonts w:hint="eastAsia" w:ascii="宋体" w:hAnsi="宋体" w:eastAsia="宋体" w:cs="宋体"/>
      <w:color w:val="000000"/>
      <w:sz w:val="21"/>
      <w:szCs w:val="21"/>
      <w:u w:val="none"/>
    </w:rPr>
  </w:style>
  <w:style w:type="character" w:styleId="1031" w:customStyle="1">
    <w:name w:val="font31"/>
    <w:basedOn w:val="724"/>
    <w:uiPriority w:val="0"/>
    <w:qFormat/>
    <w:rPr>
      <w:rFonts w:hint="default" w:ascii="Times New Roman" w:hAnsi="Times New Roman" w:cs="Times New Roman"/>
      <w:color w:val="000000"/>
      <w:sz w:val="21"/>
      <w:szCs w:val="21"/>
      <w:u w:val="none"/>
    </w:rPr>
  </w:style>
  <w:style w:type="character" w:styleId="1032" w:customStyle="1">
    <w:name w:val="apple-style-span"/>
    <w:basedOn w:val="724"/>
    <w:uiPriority w:val="0"/>
    <w:qFormat/>
  </w:style>
  <w:style w:type="character" w:styleId="1033" w:customStyle="1">
    <w:name w:val="16"/>
    <w:basedOn w:val="724"/>
    <w:uiPriority w:val="0"/>
    <w:qFormat/>
    <w:rPr>
      <w:rFonts w:hint="default" w:ascii="Times New Roman" w:hAnsi="Times New Roman" w:cs="Times New Roman"/>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customStyle="1">
    <w:name w:val="列出段落11"/>
    <w:basedOn w:val="759"/>
    <w:uiPriority w:val="0"/>
    <w:qFormat/>
    <w:pPr>
      <w:ind w:firstLine="420"/>
    </w:pPr>
  </w:style>
  <w:style w:type="paragraph" w:styleId="1036" w:customStyle="1">
    <w:name w:val="_HT_正文"/>
    <w:basedOn w:val="714"/>
    <w:uiPriority w:val="0"/>
    <w:qFormat/>
    <w:pPr>
      <w:ind w:firstLine="200"/>
      <w:jc w:val="both"/>
      <w:spacing w:line="360" w:lineRule="auto"/>
    </w:pPr>
    <w:rPr>
      <w:sz w:val="24"/>
    </w:rPr>
  </w:style>
  <w:style w:type="character" w:styleId="1037" w:customStyle="1">
    <w:name w:val="font21"/>
    <w:basedOn w:val="724"/>
    <w:uiPriority w:val="0"/>
    <w:qFormat/>
    <w:rPr>
      <w:rFonts w:hint="eastAsia" w:ascii="宋体" w:hAnsi="宋体" w:eastAsia="宋体" w:cs="宋体"/>
      <w:color w:val="000000"/>
      <w:sz w:val="28"/>
      <w:szCs w:val="28"/>
      <w:u w:val="none"/>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21" Type="http://schemas.openxmlformats.org/officeDocument/2006/relationships/hyperlink" Target="http://www.caigou2003.com/" TargetMode="External"/><Relationship Id="rId22" Type="http://schemas.openxmlformats.org/officeDocument/2006/relationships/hyperlink" Target="http://lilun.caigou2003.com/recijiedu/2365668.html" TargetMode="External"/><Relationship Id="rId23" Type="http://schemas.openxmlformats.org/officeDocument/2006/relationships/hyperlink" Target="http://lilun.caigou2003.com/recijiedu/2365667.html" TargetMode="External"/><Relationship Id="rId24" Type="http://schemas.openxmlformats.org/officeDocument/2006/relationships/hyperlink" Target="http://jszfcg.jsczt.cn/" TargetMode="External"/><Relationship Id="rId25" Type="http://schemas.openxmlformats.org/officeDocument/2006/relationships/hyperlink" Target="http://www.creditchina.gov.cn/" TargetMode="External"/><Relationship Id="rId26" Type="http://schemas.openxmlformats.org/officeDocument/2006/relationships/hyperlink" Target="http://www.ccgp.gov.cn/" TargetMode="External"/><Relationship Id="rId27" Type="http://schemas.openxmlformats.org/officeDocument/2006/relationships/image" Target="media/image2.png"/><Relationship Id="rId2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陈珂</cp:lastModifiedBy>
  <cp:revision>36</cp:revision>
  <dcterms:created xsi:type="dcterms:W3CDTF">2019-03-28T00:21:00Z</dcterms:created>
  <dcterms:modified xsi:type="dcterms:W3CDTF">2026-05-26T07:13:25Z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eyJoZGlkIjoiNjJkNTk2ZGM5YTVkYjAxYjE2YWM5ZTdhNjA0YjYwY2MiLCJ1c2VySWQiOiIzMTQ5MDY2ODUifQ==</vt:lpwstr>
  </property>
  <property fmtid="{D5CDD505-2E9C-101B-9397-08002B2CF9AE}" pid="3" name="KSOProductBuildVer">
    <vt:lpwstr>2052-12.1.0.26375</vt:lpwstr>
  </property>
  <property fmtid="{D5CDD505-2E9C-101B-9397-08002B2CF9AE}" pid="4" name="ICV">
    <vt:lpwstr>A5BA33E059B84F20ACE0363C1A726DA8_13</vt:lpwstr>
  </property>
</Properties>
</file>