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jc w:val="left"/>
        <w:widowControl/>
        <w:rPr>
          <w:rFonts w:ascii="宋体" w:hAnsi="宋体"/>
          <w:color w:val="auto"/>
          <w:highlight w:val="none"/>
        </w:rPr>
      </w:pPr>
      <w:r>
        <w:rPr>
          <w:rFonts w:ascii="宋体" w:hAnsi="宋体"/>
          <w:color w:val="auto"/>
          <w:highlight w:val="none"/>
        </w:rPr>
      </w:r>
      <w:r/>
    </w:p>
    <w:p>
      <w:pPr>
        <w:pStyle w:val="812"/>
        <w:spacing w:line="360" w:lineRule="auto"/>
        <w:widowControl/>
        <w:rPr>
          <w:rFonts w:ascii="宋体" w:hAnsi="宋体"/>
          <w:b/>
          <w:color w:val="auto"/>
          <w:sz w:val="110"/>
          <w:highlight w:val="none"/>
        </w:rPr>
      </w:pPr>
      <w:r>
        <w:rPr>
          <w:rFonts w:ascii="宋体" w:hAnsi="宋体"/>
          <w:b/>
          <w:color w:val="auto"/>
          <w:sz w:val="110"/>
          <w:highlight w:val="none"/>
        </w:rPr>
      </w:r>
      <w:r/>
    </w:p>
    <w:p>
      <w:pPr>
        <w:pStyle w:val="812"/>
        <w:jc w:val="center"/>
        <w:spacing w:line="360" w:lineRule="auto"/>
        <w:widowControl/>
        <w:rPr>
          <w:rFonts w:ascii="宋体" w:hAnsi="宋体"/>
          <w:b/>
          <w:color w:val="auto"/>
          <w:sz w:val="96"/>
          <w:szCs w:val="22"/>
          <w:highlight w:val="none"/>
        </w:rPr>
      </w:pPr>
      <w:r>
        <w:rPr>
          <w:rFonts w:ascii="宋体" w:hAnsi="宋体"/>
          <w:b/>
          <w:color w:val="auto"/>
          <w:sz w:val="96"/>
          <w:szCs w:val="22"/>
          <w:highlight w:val="none"/>
        </w:rPr>
        <w:t xml:space="preserve">竞争性磋商文件</w:t>
      </w:r>
      <w:r/>
    </w:p>
    <w:p>
      <w:pPr>
        <w:pStyle w:val="813"/>
        <w:numPr>
          <w:ilvl w:val="0"/>
          <w:numId w:val="0"/>
        </w:numPr>
        <w:rPr>
          <w:color w:val="auto"/>
          <w:highlight w:val="none"/>
        </w:rPr>
      </w:pPr>
      <w:r>
        <w:rPr>
          <w:color w:val="auto"/>
          <w:highlight w:val="none"/>
        </w:rPr>
      </w:r>
      <w:r/>
    </w:p>
    <w:p>
      <w:pPr>
        <w:pStyle w:val="813"/>
        <w:numPr>
          <w:ilvl w:val="0"/>
          <w:numId w:val="0"/>
        </w:numPr>
        <w:rPr>
          <w:color w:val="auto"/>
          <w:highlight w:val="none"/>
        </w:rPr>
      </w:pPr>
      <w:r>
        <w:rPr>
          <w:color w:val="auto"/>
          <w:highlight w:val="none"/>
        </w:rPr>
      </w:r>
      <w:r/>
    </w:p>
    <w:p>
      <w:pPr>
        <w:pStyle w:val="813"/>
        <w:numPr>
          <w:ilvl w:val="0"/>
          <w:numId w:val="0"/>
        </w:numPr>
        <w:rPr>
          <w:color w:val="auto"/>
          <w:highlight w:val="none"/>
        </w:rPr>
      </w:pPr>
      <w:r>
        <w:rPr>
          <w:color w:val="auto"/>
          <w:highlight w:val="none"/>
        </w:rPr>
      </w:r>
      <w:r/>
    </w:p>
    <w:p>
      <w:pPr>
        <w:pStyle w:val="812"/>
        <w:jc w:val="left"/>
        <w:widowControl/>
        <w:rPr>
          <w:rFonts w:ascii="宋体" w:hAnsi="宋体"/>
          <w:b/>
          <w:color w:val="auto"/>
          <w:sz w:val="32"/>
          <w:highlight w:val="none"/>
        </w:rPr>
      </w:pPr>
      <w:r>
        <w:rPr>
          <w:rFonts w:ascii="宋体" w:hAnsi="宋体"/>
          <w:b/>
          <w:color w:val="auto"/>
          <w:sz w:val="32"/>
          <w:highlight w:val="none"/>
        </w:rPr>
      </w:r>
      <w:r/>
    </w:p>
    <w:p>
      <w:pPr>
        <w:pStyle w:val="812"/>
        <w:jc w:val="left"/>
        <w:widowControl/>
        <w:rPr>
          <w:rFonts w:ascii="宋体" w:hAnsi="宋体"/>
          <w:b/>
          <w:color w:val="auto"/>
          <w:sz w:val="32"/>
          <w:highlight w:val="none"/>
        </w:rPr>
      </w:pPr>
      <w:r>
        <w:rPr>
          <w:rFonts w:ascii="宋体" w:hAnsi="宋体"/>
          <w:b/>
          <w:color w:val="auto"/>
          <w:sz w:val="32"/>
          <w:highlight w:val="none"/>
        </w:rPr>
      </w:r>
      <w:r/>
    </w:p>
    <w:p>
      <w:pPr>
        <w:pStyle w:val="771"/>
        <w:rPr>
          <w:rFonts w:hAnsi="宋体"/>
          <w:b/>
          <w:color w:val="auto"/>
          <w:sz w:val="32"/>
          <w:highlight w:val="none"/>
        </w:rPr>
      </w:pPr>
      <w:r>
        <w:rPr>
          <w:rFonts w:hAnsi="宋体"/>
          <w:b/>
          <w:color w:val="auto"/>
          <w:sz w:val="32"/>
          <w:highlight w:val="none"/>
        </w:rPr>
      </w:r>
      <w:r/>
    </w:p>
    <w:p>
      <w:pPr>
        <w:pStyle w:val="812"/>
        <w:ind w:firstLine="630"/>
        <w:jc w:val="left"/>
        <w:widowControl/>
        <w:rPr>
          <w:rFonts w:ascii="宋体" w:hAnsi="宋体"/>
          <w:color w:val="auto"/>
          <w:sz w:val="32"/>
          <w:highlight w:val="none"/>
        </w:rPr>
      </w:pPr>
      <w:r>
        <w:rPr>
          <w:rFonts w:ascii="宋体" w:hAnsi="宋体"/>
          <w:color w:val="auto"/>
          <w:sz w:val="32"/>
          <w:highlight w:val="none"/>
        </w:rPr>
        <w:t xml:space="preserve">   </w:t>
      </w:r>
      <w:r/>
    </w:p>
    <w:p>
      <w:pPr>
        <w:pStyle w:val="812"/>
        <w:ind w:firstLine="640"/>
        <w:jc w:val="left"/>
        <w:spacing w:line="360" w:lineRule="auto"/>
        <w:widowControl/>
        <w:rPr>
          <w:rFonts w:hint="eastAsia" w:ascii="宋体" w:hAnsi="宋体"/>
          <w:color w:val="auto"/>
          <w:sz w:val="30"/>
          <w:szCs w:val="30"/>
          <w:highlight w:val="none"/>
        </w:rPr>
      </w:pPr>
      <w:r>
        <w:rPr>
          <w:rFonts w:ascii="宋体" w:hAnsi="宋体"/>
          <w:color w:val="auto"/>
          <w:sz w:val="32"/>
          <w:highlight w:val="none"/>
        </w:rPr>
        <w:t xml:space="preserve">项目名称</w:t>
      </w:r>
      <w:r>
        <w:rPr>
          <w:rFonts w:hint="eastAsia" w:ascii="宋体" w:hAnsi="宋体"/>
          <w:color w:val="auto"/>
          <w:sz w:val="32"/>
          <w:highlight w:val="none"/>
          <w:lang w:eastAsia="zh-CN"/>
        </w:rPr>
        <w:t xml:space="preserve">：</w:t>
      </w:r>
      <w:r>
        <w:rPr>
          <w:rFonts w:hint="eastAsia" w:ascii="宋体" w:hAnsi="宋体"/>
          <w:color w:val="auto"/>
          <w:sz w:val="30"/>
          <w:szCs w:val="30"/>
          <w:highlight w:val="none"/>
          <w:lang w:eastAsia="zh-CN"/>
        </w:rPr>
        <w:t xml:space="preserve">双沟镇幼儿园屋面防水维修工程</w:t>
      </w:r>
      <w:r/>
    </w:p>
    <w:p>
      <w:pPr>
        <w:pStyle w:val="812"/>
        <w:ind w:firstLine="640"/>
        <w:jc w:val="left"/>
        <w:spacing w:line="360" w:lineRule="auto"/>
        <w:widowControl/>
        <w:rPr>
          <w:rFonts w:hint="eastAsia" w:ascii="宋体" w:hAnsi="宋体"/>
          <w:color w:val="auto"/>
          <w:sz w:val="32"/>
          <w:highlight w:val="none"/>
        </w:rPr>
      </w:pPr>
      <w:r>
        <w:rPr>
          <w:rFonts w:hint="eastAsia" w:ascii="宋体" w:hAnsi="宋体"/>
          <w:color w:val="auto"/>
          <w:sz w:val="32"/>
          <w:highlight w:val="none"/>
          <w:lang w:eastAsia="zh-CN"/>
        </w:rPr>
        <w:t xml:space="preserve">项目编号：</w:t>
      </w:r>
      <w:r>
        <w:rPr>
          <w:rFonts w:hint="eastAsia" w:ascii="宋体" w:hAnsi="宋体"/>
          <w:color w:val="auto"/>
          <w:sz w:val="32"/>
          <w:highlight w:val="none"/>
          <w:lang w:val="en-US" w:eastAsia="zh-CN"/>
        </w:rPr>
        <w:t xml:space="preserve">JSZC-320324-JJHG-C2026-0001</w:t>
      </w:r>
      <w:r/>
    </w:p>
    <w:p>
      <w:pPr>
        <w:pStyle w:val="812"/>
        <w:ind w:firstLine="640"/>
        <w:jc w:val="left"/>
        <w:spacing w:line="360" w:lineRule="auto"/>
        <w:widowControl/>
        <w:rPr>
          <w:rFonts w:ascii="宋体" w:hAnsi="宋体"/>
          <w:color w:val="auto"/>
          <w:sz w:val="32"/>
          <w:highlight w:val="none"/>
        </w:rPr>
      </w:pPr>
      <w:r>
        <w:rPr>
          <w:rFonts w:ascii="宋体" w:hAnsi="宋体"/>
          <w:color w:val="auto"/>
          <w:sz w:val="32"/>
          <w:highlight w:val="none"/>
        </w:rPr>
        <w:t xml:space="preserve">采 购 人：</w:t>
      </w:r>
      <w:r>
        <w:rPr>
          <w:rFonts w:hint="eastAsia" w:ascii="宋体" w:hAnsi="宋体"/>
          <w:color w:val="auto"/>
          <w:sz w:val="32"/>
          <w:szCs w:val="32"/>
          <w:highlight w:val="none"/>
          <w:lang w:eastAsia="zh-CN"/>
        </w:rPr>
        <w:t xml:space="preserve">睢宁县双沟镇人民政府</w:t>
      </w:r>
      <w:r/>
    </w:p>
    <w:p>
      <w:pPr>
        <w:pStyle w:val="965"/>
        <w:rPr>
          <w:rFonts w:ascii="宋体" w:hAnsi="宋体"/>
          <w:color w:val="auto"/>
          <w:sz w:val="32"/>
          <w:highlight w:val="none"/>
        </w:rPr>
      </w:pPr>
      <w:r>
        <w:rPr>
          <w:rFonts w:ascii="宋体" w:hAnsi="宋体"/>
          <w:color w:val="auto"/>
          <w:sz w:val="32"/>
          <w:highlight w:val="none"/>
        </w:rPr>
      </w:r>
      <w:r/>
    </w:p>
    <w:p>
      <w:pPr>
        <w:pStyle w:val="965"/>
        <w:rPr>
          <w:rFonts w:ascii="宋体" w:hAnsi="宋体"/>
          <w:color w:val="auto"/>
          <w:sz w:val="32"/>
          <w:highlight w:val="none"/>
        </w:rPr>
      </w:pPr>
      <w:r>
        <w:rPr>
          <w:rFonts w:ascii="宋体" w:hAnsi="宋体"/>
          <w:color w:val="auto"/>
          <w:sz w:val="32"/>
          <w:highlight w:val="none"/>
        </w:rPr>
      </w:r>
      <w:r/>
    </w:p>
    <w:p>
      <w:pPr>
        <w:pStyle w:val="812"/>
        <w:jc w:val="center"/>
        <w:widowControl/>
        <w:rPr>
          <w:rFonts w:hint="eastAsia" w:ascii="宋体" w:hAnsi="宋体" w:eastAsia="宋体"/>
          <w:color w:val="auto"/>
          <w:sz w:val="32"/>
          <w:highlight w:val="none"/>
        </w:rPr>
      </w:pPr>
      <w:r>
        <w:rPr>
          <w:rFonts w:ascii="宋体" w:hAnsi="宋体"/>
          <w:color w:val="auto"/>
          <w:sz w:val="32"/>
          <w:highlight w:val="none"/>
        </w:rPr>
        <w:t xml:space="preserve">代理机构：</w:t>
      </w:r>
      <w:r>
        <w:rPr>
          <w:rFonts w:hint="eastAsia" w:ascii="宋体" w:hAnsi="宋体"/>
          <w:color w:val="auto"/>
          <w:sz w:val="32"/>
          <w:highlight w:val="none"/>
          <w:lang w:eastAsia="zh-CN"/>
        </w:rPr>
        <w:t xml:space="preserve">江苏九镜湖工程管理有限公司</w:t>
      </w:r>
      <w:r/>
    </w:p>
    <w:p>
      <w:pPr>
        <w:pStyle w:val="987"/>
        <w:rPr>
          <w:color w:val="auto"/>
          <w:sz w:val="32"/>
          <w:highlight w:val="none"/>
        </w:rPr>
      </w:pPr>
      <w:r>
        <w:rPr>
          <w:color w:val="auto"/>
          <w:sz w:val="32"/>
          <w:highlight w:val="none"/>
        </w:rPr>
      </w:r>
      <w:r/>
    </w:p>
    <w:p>
      <w:pPr>
        <w:pStyle w:val="812"/>
        <w:rPr>
          <w:color w:val="auto"/>
          <w:highlight w:val="none"/>
        </w:rPr>
      </w:pPr>
      <w:r>
        <w:rPr>
          <w:color w:val="auto"/>
          <w:highlight w:val="none"/>
        </w:rPr>
      </w:r>
      <w:r/>
    </w:p>
    <w:p>
      <w:pPr>
        <w:pStyle w:val="812"/>
        <w:ind w:left="580" w:firstLine="2422"/>
        <w:widowControl/>
        <w:rPr>
          <w:rFonts w:ascii="宋体" w:hAnsi="宋体"/>
          <w:color w:val="auto"/>
          <w:sz w:val="32"/>
          <w:highlight w:val="none"/>
        </w:rPr>
      </w:pPr>
      <w:r>
        <w:rPr>
          <w:rFonts w:ascii="宋体" w:hAnsi="宋体"/>
          <w:color w:val="auto"/>
          <w:sz w:val="32"/>
          <w:highlight w:val="none"/>
        </w:rPr>
        <w:t xml:space="preserve">二〇二</w:t>
      </w:r>
      <w:r>
        <w:rPr>
          <w:rFonts w:hint="eastAsia" w:ascii="宋体" w:hAnsi="宋体"/>
          <w:color w:val="auto"/>
          <w:sz w:val="32"/>
          <w:highlight w:val="none"/>
          <w:lang w:val="en-US" w:eastAsia="zh-CN"/>
        </w:rPr>
        <w:t xml:space="preserve">六</w:t>
      </w:r>
      <w:r>
        <w:rPr>
          <w:rFonts w:ascii="宋体" w:hAnsi="宋体"/>
          <w:color w:val="auto"/>
          <w:sz w:val="32"/>
          <w:highlight w:val="none"/>
        </w:rPr>
        <w:t xml:space="preserve">年</w:t>
      </w:r>
      <w:r>
        <w:rPr>
          <w:rFonts w:hint="eastAsia" w:ascii="宋体" w:hAnsi="宋体"/>
          <w:color w:val="auto"/>
          <w:sz w:val="32"/>
          <w:highlight w:val="none"/>
          <w:lang w:val="en-US" w:eastAsia="zh-CN"/>
        </w:rPr>
        <w:t xml:space="preserve">四</w:t>
      </w:r>
      <w:r>
        <w:rPr>
          <w:rFonts w:ascii="宋体" w:hAnsi="宋体"/>
          <w:color w:val="auto"/>
          <w:sz w:val="32"/>
          <w:highlight w:val="none"/>
        </w:rPr>
        <w:t xml:space="preserve">月</w:t>
      </w:r>
      <w:r/>
    </w:p>
    <w:p>
      <w:pPr>
        <w:pStyle w:val="812"/>
        <w:jc w:val="center"/>
        <w:spacing w:line="0" w:lineRule="atLeast"/>
        <w:rPr>
          <w:rFonts w:ascii="宋体" w:hAnsi="宋体"/>
          <w:b/>
          <w:color w:val="auto"/>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color w:val="auto"/>
          <w:sz w:val="36"/>
          <w:highlight w:val="none"/>
        </w:rPr>
      </w:r>
      <w:r/>
    </w:p>
    <w:p>
      <w:pPr>
        <w:pStyle w:val="808"/>
        <w:jc w:val="center"/>
        <w:spacing w:line="360" w:lineRule="auto"/>
        <w:rPr>
          <w:rFonts w:ascii="宋体" w:hAnsi="宋体"/>
          <w:b/>
          <w:color w:val="auto"/>
          <w:sz w:val="44"/>
          <w:szCs w:val="44"/>
          <w:highlight w:val="none"/>
        </w:rPr>
      </w:pPr>
      <w:r>
        <w:rPr>
          <w:rFonts w:ascii="宋体" w:hAnsi="宋体"/>
          <w:b/>
          <w:color w:val="auto"/>
          <w:sz w:val="44"/>
          <w:szCs w:val="44"/>
          <w:highlight w:val="none"/>
        </w:rPr>
        <w:t xml:space="preserve">竞争性磋商文件</w:t>
      </w:r>
      <w:r/>
    </w:p>
    <w:p>
      <w:pPr>
        <w:pStyle w:val="808"/>
        <w:jc w:val="center"/>
        <w:spacing w:line="0" w:lineRule="atLeast"/>
        <w:rPr>
          <w:rFonts w:ascii="宋体" w:hAnsi="宋体"/>
          <w:color w:val="auto"/>
          <w:sz w:val="24"/>
          <w:highlight w:val="none"/>
        </w:rPr>
      </w:pPr>
      <w:r>
        <w:rPr>
          <w:rFonts w:ascii="宋体" w:hAnsi="宋体"/>
          <w:color w:val="auto"/>
          <w:sz w:val="24"/>
          <w:highlight w:val="none"/>
        </w:rPr>
      </w:r>
      <w:r/>
    </w:p>
    <w:p>
      <w:pPr>
        <w:pStyle w:val="808"/>
        <w:jc w:val="center"/>
        <w:spacing w:line="360" w:lineRule="auto"/>
        <w:rPr>
          <w:rFonts w:hint="eastAsia" w:ascii="宋体" w:hAnsi="宋体" w:eastAsia="宋体"/>
          <w:b/>
          <w:bCs/>
          <w:color w:val="auto"/>
          <w:sz w:val="24"/>
          <w:highlight w:val="none"/>
          <w:u w:val="single"/>
        </w:rPr>
      </w:pPr>
      <w:r>
        <w:rPr>
          <w:rFonts w:hint="eastAsia" w:ascii="宋体" w:hAnsi="宋体"/>
          <w:b/>
          <w:bCs/>
          <w:color w:val="auto"/>
          <w:sz w:val="24"/>
          <w:highlight w:val="none"/>
          <w:lang w:eastAsia="zh-CN"/>
        </w:rPr>
        <w:t xml:space="preserve">项目编号：</w:t>
      </w:r>
      <w:r/>
    </w:p>
    <w:p>
      <w:pPr>
        <w:pStyle w:val="808"/>
        <w:spacing w:line="360" w:lineRule="auto"/>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（供应商）：</w:t>
      </w:r>
      <w:r/>
    </w:p>
    <w:p>
      <w:pPr>
        <w:pStyle w:val="808"/>
        <w:ind w:firstLine="497"/>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w:t>
      </w:r>
      <w:r>
        <w:rPr>
          <w:rFonts w:hint="eastAsia" w:ascii="宋体" w:hAnsi="宋体" w:eastAsia="宋体" w:cs="宋体"/>
          <w:color w:val="auto"/>
          <w:sz w:val="24"/>
          <w:szCs w:val="24"/>
          <w:highlight w:val="none"/>
          <w:u w:val="none"/>
        </w:rPr>
        <w:t xml:space="preserve">暂行办</w:t>
      </w:r>
      <w:r>
        <w:rPr>
          <w:rFonts w:hint="eastAsia" w:ascii="宋体" w:hAnsi="宋体" w:cs="宋体"/>
          <w:color w:val="auto"/>
          <w:sz w:val="24"/>
          <w:szCs w:val="24"/>
          <w:highlight w:val="none"/>
          <w:u w:val="none"/>
          <w:lang w:eastAsia="zh-CN"/>
        </w:rPr>
        <w:t xml:space="preserve">法》的规定，</w:t>
      </w:r>
      <w:r>
        <w:rPr>
          <w:rFonts w:hint="eastAsia" w:ascii="宋体" w:hAnsi="宋体" w:cs="宋体"/>
          <w:color w:val="auto"/>
          <w:sz w:val="24"/>
          <w:szCs w:val="24"/>
          <w:highlight w:val="none"/>
          <w:u w:val="single"/>
          <w:lang w:eastAsia="zh-CN"/>
        </w:rPr>
        <w:t xml:space="preserve">江苏九镜湖工程管理有限公司</w:t>
      </w:r>
      <w:r>
        <w:rPr>
          <w:rFonts w:hint="eastAsia" w:ascii="宋体" w:hAnsi="宋体" w:cs="宋体"/>
          <w:color w:val="auto"/>
          <w:sz w:val="24"/>
          <w:szCs w:val="24"/>
          <w:highlight w:val="none"/>
          <w:u w:val="none"/>
          <w:lang w:eastAsia="zh-CN"/>
        </w:rPr>
        <w:t xml:space="preserve">对</w:t>
      </w:r>
      <w:r>
        <w:rPr>
          <w:rFonts w:hint="eastAsia" w:ascii="宋体" w:hAnsi="宋体" w:cs="宋体"/>
          <w:color w:val="auto"/>
          <w:sz w:val="24"/>
          <w:szCs w:val="24"/>
          <w:highlight w:val="none"/>
          <w:u w:val="single"/>
          <w:lang w:eastAsia="zh-CN"/>
        </w:rPr>
        <w:t xml:space="preserve">双沟镇幼儿园屋面防水维修工程</w:t>
      </w:r>
      <w:r>
        <w:rPr>
          <w:rFonts w:hint="eastAsia" w:ascii="宋体" w:hAnsi="宋体" w:cs="宋体"/>
          <w:color w:val="auto"/>
          <w:sz w:val="24"/>
          <w:szCs w:val="24"/>
          <w:highlight w:val="none"/>
          <w:u w:val="none"/>
          <w:lang w:eastAsia="zh-CN"/>
        </w:rPr>
        <w:t xml:space="preserve">采取竞</w:t>
      </w:r>
      <w:r>
        <w:rPr>
          <w:rFonts w:hint="eastAsia" w:ascii="宋体" w:hAnsi="宋体" w:eastAsia="宋体" w:cs="宋体"/>
          <w:color w:val="auto"/>
          <w:sz w:val="24"/>
          <w:szCs w:val="24"/>
          <w:highlight w:val="none"/>
          <w:u w:val="none"/>
        </w:rPr>
        <w:t xml:space="preserve">争性</w:t>
      </w:r>
      <w:r>
        <w:rPr>
          <w:rFonts w:hint="eastAsia" w:ascii="宋体" w:hAnsi="宋体" w:eastAsia="宋体" w:cs="宋体"/>
          <w:color w:val="auto"/>
          <w:sz w:val="24"/>
          <w:szCs w:val="24"/>
          <w:highlight w:val="none"/>
        </w:rPr>
        <w:t xml:space="preserve">磋商采购方式进行采购，竞争性磋商文件（以下简称《磋商文件》）内容如下：</w:t>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第一章 项目说明</w:t>
      </w:r>
      <w:r/>
    </w:p>
    <w:p>
      <w:pPr>
        <w:pStyle w:val="808"/>
        <w:spacing w:line="360" w:lineRule="auto"/>
        <w:rPr>
          <w:rFonts w:hint="eastAsia" w:ascii="宋体" w:hAnsi="宋体" w:eastAsia="宋体"/>
          <w:color w:val="auto"/>
          <w:sz w:val="24"/>
          <w:highlight w:val="none"/>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睢宁县双沟镇人民政府</w:t>
      </w:r>
      <w:r/>
    </w:p>
    <w:p>
      <w:pPr>
        <w:pStyle w:val="808"/>
        <w:spacing w:line="360" w:lineRule="auto"/>
        <w:rPr>
          <w:rFonts w:ascii="宋体" w:hAnsi="宋体" w:eastAsia="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双沟镇幼儿园屋面防水维修工程</w:t>
      </w:r>
      <w:r/>
    </w:p>
    <w:p>
      <w:pPr>
        <w:pStyle w:val="808"/>
        <w:jc w:val="left"/>
        <w:spacing w:line="360" w:lineRule="auto"/>
        <w:rPr>
          <w:rFonts w:hint="eastAsia" w:ascii="宋体" w:hAnsi="宋体" w:eastAsia="宋体"/>
          <w:color w:val="auto"/>
          <w:sz w:val="24"/>
          <w:highlight w:val="none"/>
        </w:rPr>
      </w:pPr>
      <w:r>
        <w:rPr>
          <w:rFonts w:ascii="宋体" w:hAnsi="宋体"/>
          <w:color w:val="auto"/>
          <w:sz w:val="24"/>
          <w:highlight w:val="none"/>
        </w:rPr>
        <w:t xml:space="preserve">三、</w:t>
      </w: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JSZC-320324-JJHG-C2026-0001</w:t>
      </w:r>
      <w:r/>
    </w:p>
    <w:p>
      <w:pPr>
        <w:pStyle w:val="808"/>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808"/>
        <w:jc w:val="left"/>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808"/>
        <w:jc w:val="left"/>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rPr>
          <w:rFonts w:hint="eastAsia" w:ascii="宋体" w:hAnsi="宋体" w:eastAsia="宋体" w:cs="宋体"/>
          <w:color w:val="auto"/>
          <w:sz w:val="24"/>
          <w:szCs w:val="24"/>
          <w:highlight w:val="none"/>
        </w:rPr>
        <w:t xml:space="preserve">见竞争性磋商公告（项目编号：</w:t>
      </w:r>
      <w:r>
        <w:rPr>
          <w:rFonts w:hint="eastAsia" w:ascii="宋体" w:hAnsi="宋体" w:cs="宋体"/>
          <w:color w:val="auto"/>
          <w:sz w:val="24"/>
          <w:szCs w:val="24"/>
          <w:highlight w:val="none"/>
          <w:lang w:val="en-US" w:eastAsia="zh-CN"/>
        </w:rPr>
        <w:t xml:space="preserve">JSZC-320324-JJHG-C2026-0001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七、采购预算（采购项目预算金额）：见《磋商文件》附件2、《项目要求（采购需求）》。</w:t>
      </w:r>
      <w:r/>
    </w:p>
    <w:p>
      <w:pPr>
        <w:pStyle w:val="808"/>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808"/>
        <w:spacing w:line="360" w:lineRule="auto"/>
        <w:rPr>
          <w:rFonts w:ascii="宋体" w:hAnsi="宋体"/>
          <w:color w:val="auto"/>
          <w:sz w:val="24"/>
          <w:highlight w:val="none"/>
        </w:rPr>
      </w:pPr>
      <w:r>
        <w:rPr>
          <w:rFonts w:ascii="宋体" w:hAnsi="宋体"/>
          <w:color w:val="auto"/>
          <w:sz w:val="24"/>
          <w:highlight w:val="none"/>
        </w:rPr>
        <w:t xml:space="preserve">九、合同条款：见《磋商文件》附件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rPr>
        <w:t xml:space="preserve">拟签订的合同文本</w:t>
      </w:r>
      <w:r>
        <w:rPr>
          <w:rFonts w:ascii="宋体" w:hAnsi="宋体"/>
          <w:color w:val="auto"/>
          <w:sz w:val="24"/>
          <w:highlight w:val="none"/>
        </w:rPr>
        <w:t xml:space="preserve">》。</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十、报价要求</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s="宋体"/>
          <w:color w:val="000000"/>
          <w:sz w:val="24"/>
          <w:u w:val="single"/>
          <w:lang w:eastAsia="zh-CN"/>
        </w:rPr>
        <w:t xml:space="preserve">睢宁县双沟镇人民政府</w:t>
      </w:r>
      <w:r>
        <w:rPr>
          <w:rFonts w:ascii="宋体" w:hAnsi="宋体"/>
          <w:color w:val="auto"/>
          <w:sz w:val="24"/>
          <w:highlight w:val="none"/>
        </w:rPr>
        <w:t xml:space="preserve">无承诺表示时视为未成交，</w:t>
      </w:r>
      <w:r>
        <w:rPr>
          <w:rFonts w:hint="eastAsia" w:ascii="宋体" w:hAnsi="宋体" w:cs="宋体"/>
          <w:color w:val="000000"/>
          <w:sz w:val="24"/>
          <w:u w:val="single"/>
          <w:lang w:eastAsia="zh-CN"/>
        </w:rPr>
        <w:t xml:space="preserve">睢宁县双沟镇人民政府</w:t>
      </w:r>
      <w:r>
        <w:rPr>
          <w:rFonts w:ascii="宋体" w:hAnsi="宋体"/>
          <w:color w:val="auto"/>
          <w:sz w:val="24"/>
          <w:highlight w:val="none"/>
        </w:rPr>
        <w:t xml:space="preserve">认为必要时可重新进行竞争性磋商采购或采取其它方式采购。</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808"/>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第二章 磋商保证金</w:t>
      </w:r>
      <w:r/>
    </w:p>
    <w:p>
      <w:pPr>
        <w:pStyle w:val="808"/>
        <w:ind w:left="497"/>
        <w:jc w:val="center"/>
        <w:rPr>
          <w:rFonts w:ascii="宋体" w:hAnsi="宋体"/>
          <w:b/>
          <w:bCs/>
          <w:color w:val="auto"/>
          <w:sz w:val="24"/>
          <w:highlight w:val="none"/>
        </w:rPr>
      </w:pPr>
      <w:r>
        <w:rPr>
          <w:rFonts w:ascii="宋体" w:hAnsi="宋体"/>
          <w:b/>
          <w:bCs/>
          <w:color w:val="auto"/>
          <w:sz w:val="24"/>
          <w:highlight w:val="none"/>
        </w:r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十一、供应商提交磋商保证金</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1、磋商保证金交纳数额和形式：不需交纳。</w:t>
      </w:r>
      <w:r/>
    </w:p>
    <w:p>
      <w:pPr>
        <w:pStyle w:val="808"/>
        <w:ind w:left="497"/>
        <w:jc w:val="center"/>
        <w:rPr>
          <w:rFonts w:ascii="宋体" w:hAnsi="宋体"/>
          <w:b/>
          <w:bCs/>
          <w:color w:val="auto"/>
          <w:sz w:val="24"/>
          <w:highlight w:val="none"/>
        </w:rPr>
      </w:pPr>
      <w:r>
        <w:rPr>
          <w:rFonts w:ascii="宋体" w:hAnsi="宋体"/>
          <w:b/>
          <w:bCs/>
          <w:color w:val="auto"/>
          <w:sz w:val="24"/>
          <w:highlight w:val="none"/>
        </w:rPr>
      </w:r>
      <w:r/>
    </w:p>
    <w:p>
      <w:pPr>
        <w:pStyle w:val="808"/>
        <w:ind w:left="497"/>
        <w:jc w:val="center"/>
        <w:rPr>
          <w:rFonts w:ascii="宋体" w:hAnsi="宋体"/>
          <w:b/>
          <w:bCs/>
          <w:color w:val="auto"/>
          <w:sz w:val="24"/>
          <w:highlight w:val="none"/>
        </w:rPr>
      </w:pPr>
      <w:r>
        <w:rPr>
          <w:rFonts w:ascii="宋体" w:hAnsi="宋体"/>
          <w:b/>
          <w:bCs/>
          <w:color w:val="auto"/>
          <w:sz w:val="24"/>
          <w:highlight w:val="none"/>
        </w:rPr>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第三章 响应文件</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（一）本项目通过“苏采云”系统进行电子采购，即供应商响应文件从政府采购客户端工具制作并通过“苏采云”系统提交。</w:t>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“CA数字证书”的获取：供应商需办理CA锁，“苏采云”系统目前仅支持“苏采云”系统下的国信CA，省内各地区办理的“苏采云”系统下的国信CA全省通用。</w:t>
      </w:r>
      <w:r>
        <w:rPr>
          <w:rFonts w:hint="eastAsia" w:ascii="宋体" w:hAnsi="宋体" w:eastAsia="宋体" w:cs="宋体"/>
          <w:color w:val="auto"/>
          <w:sz w:val="24"/>
          <w:szCs w:val="24"/>
          <w:highlight w:val="none"/>
          <w:lang w:val="en-US" w:eastAsia="zh-CN"/>
        </w:rPr>
        <w:t xml:space="preserve">“CA数字证书”的办理材料详见“徐州政府采购网-业务工作-快速服务-下载专区”中的《“苏采云”系统政务CA办理材料、操作手册及控件下载》</w:t>
      </w:r>
      <w:r>
        <w:rPr>
          <w:rFonts w:ascii="宋体" w:hAnsi="宋体"/>
          <w:bCs/>
          <w:color w:val="auto"/>
          <w:sz w:val="24"/>
          <w:highlight w:val="none"/>
        </w:rPr>
        <w:t xml:space="preserve">。</w:t>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bCs/>
          <w:color w:val="auto"/>
          <w:sz w:val="24"/>
          <w:highlight w:val="none"/>
          <w:lang w:eastAsia="zh-CN"/>
        </w:rPr>
        <w:t xml:space="preserve">https://czj.xz.gov.cn/zfcg/</w:t>
      </w:r>
      <w:r>
        <w:rPr>
          <w:rFonts w:ascii="宋体" w:hAnsi="宋体"/>
          <w:bCs/>
          <w:color w:val="auto"/>
          <w:sz w:val="24"/>
          <w:highlight w:val="none"/>
        </w:rPr>
        <w:t xml:space="preserve">）--业务工作--用户登录，点击“苏采云”进入系统），按照要求通过互联网方式提交首次响应文件。</w:t>
      </w:r>
      <w:r/>
    </w:p>
    <w:p>
      <w:pPr>
        <w:pStyle w:val="808"/>
        <w:ind w:firstLine="482"/>
        <w:spacing w:line="360" w:lineRule="auto"/>
        <w:rPr>
          <w:rFonts w:ascii="宋体" w:hAnsi="宋体"/>
          <w:b/>
          <w:color w:val="auto"/>
          <w:sz w:val="24"/>
          <w:highlight w:val="none"/>
        </w:rPr>
      </w:pPr>
      <w:r>
        <w:rPr>
          <w:rFonts w:ascii="宋体" w:hAnsi="宋体"/>
          <w:b/>
          <w:color w:val="auto"/>
          <w:sz w:val="24"/>
          <w:highlight w:val="none"/>
        </w:rPr>
        <w:t xml:space="preserve">“苏采云”系统使用要求：</w:t>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1、使用谷歌浏览器参与不见面开标及磋商环节。</w:t>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2、电脑需提前准备好麦克风、音响，摄像头，提前检查保证能够正常使用。</w:t>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3、操作系统至少win7以上，建议使用win10操作系统。</w:t>
      </w:r>
      <w:r/>
    </w:p>
    <w:p>
      <w:pPr>
        <w:pStyle w:val="804"/>
        <w:ind w:firstLine="480"/>
        <w:spacing w:line="360" w:lineRule="auto"/>
        <w:rPr>
          <w:rFonts w:ascii="宋体" w:hAnsi="宋体"/>
          <w:color w:val="auto"/>
          <w:sz w:val="24"/>
          <w:highlight w:val="none"/>
        </w:rPr>
      </w:pPr>
      <w:r>
        <w:rPr>
          <w:rFonts w:ascii="宋体" w:hAnsi="宋体"/>
          <w:b/>
          <w:bCs/>
          <w:color w:val="auto"/>
          <w:sz w:val="24"/>
          <w:highlight w:val="none"/>
        </w:rPr>
        <w:t xml:space="preserve">（二）首次响应文件提交的截止时间：</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5</w:t>
      </w:r>
      <w:r>
        <w:rPr>
          <w:rFonts w:hint="eastAsia" w:ascii="宋体" w:hAnsi="宋体"/>
          <w:b/>
          <w:bCs/>
          <w:color w:val="000000" w:themeColor="text1"/>
          <w:sz w:val="24"/>
          <w:highlight w:val="none"/>
          <w:lang w:eastAsia="zh-CN"/>
        </w:rPr>
        <w:t xml:space="preserve">月</w:t>
      </w:r>
      <w:r>
        <w:rPr>
          <w:rFonts w:hint="eastAsia" w:ascii="宋体" w:hAnsi="宋体"/>
          <w:b/>
          <w:bCs/>
          <w:color w:val="000000" w:themeColor="text1"/>
          <w:sz w:val="24"/>
          <w:highlight w:val="none"/>
          <w:lang w:val="en-US" w:eastAsia="zh-CN"/>
        </w:rPr>
        <w:t xml:space="preserve">12</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lang w:val="en-US" w:eastAsia="zh-CN"/>
        </w:rPr>
        <w:t xml:space="preserve">09:10</w:t>
      </w:r>
      <w:r>
        <w:rPr>
          <w:rFonts w:ascii="宋体" w:hAnsi="宋体"/>
          <w:b/>
          <w:bCs/>
          <w:color w:val="000000" w:themeColor="text1"/>
          <w:sz w:val="24"/>
          <w:highlight w:val="none"/>
        </w:rPr>
        <w:t xml:space="preserve">，</w:t>
      </w:r>
      <w:r>
        <w:rPr>
          <w:rFonts w:ascii="宋体" w:hAnsi="宋体"/>
          <w:color w:val="auto"/>
          <w:sz w:val="24"/>
          <w:highlight w:val="none"/>
        </w:rPr>
        <w:t xml:space="preserve">在截止时间后提交的首次响应文件为无效文件，将被拒收。</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（三）首次响应文件提交时间、地点：</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1、提交时间</w:t>
      </w:r>
      <w:r/>
    </w:p>
    <w:p>
      <w:pPr>
        <w:pStyle w:val="804"/>
        <w:ind w:firstLine="480"/>
        <w:spacing w:line="360" w:lineRule="auto"/>
        <w:rPr>
          <w:rFonts w:ascii="宋体" w:hAnsi="宋体"/>
          <w:b/>
          <w:bCs/>
          <w:color w:val="auto"/>
          <w:sz w:val="24"/>
          <w:highlight w:val="none"/>
        </w:rPr>
      </w:pPr>
      <w:r>
        <w:rPr>
          <w:rFonts w:ascii="宋体" w:hAnsi="宋体"/>
          <w:color w:val="auto"/>
          <w:sz w:val="24"/>
          <w:highlight w:val="none"/>
        </w:rPr>
        <w:t xml:space="preserve">首次响应文件提交的截止时间</w:t>
      </w:r>
      <w:r>
        <w:rPr>
          <w:rFonts w:ascii="宋体" w:hAnsi="宋体"/>
          <w:b/>
          <w:bCs/>
          <w:color w:val="auto"/>
          <w:sz w:val="24"/>
          <w:highlight w:val="none"/>
        </w:rPr>
        <w:t xml:space="preserve">（</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5</w:t>
      </w:r>
      <w:r>
        <w:rPr>
          <w:rFonts w:hint="eastAsia" w:ascii="宋体" w:hAnsi="宋体"/>
          <w:b/>
          <w:bCs/>
          <w:color w:val="000000" w:themeColor="text1"/>
          <w:sz w:val="24"/>
          <w:highlight w:val="none"/>
          <w:lang w:eastAsia="zh-CN"/>
        </w:rPr>
        <w:t xml:space="preserve">月</w:t>
      </w:r>
      <w:r>
        <w:rPr>
          <w:rFonts w:hint="eastAsia" w:ascii="宋体" w:hAnsi="宋体"/>
          <w:b/>
          <w:bCs/>
          <w:color w:val="000000" w:themeColor="text1"/>
          <w:sz w:val="24"/>
          <w:highlight w:val="none"/>
          <w:lang w:val="en-US" w:eastAsia="zh-CN"/>
        </w:rPr>
        <w:t xml:space="preserve">12</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lang w:val="en-US" w:eastAsia="zh-CN"/>
        </w:rPr>
        <w:t xml:space="preserve">09:10</w:t>
      </w:r>
      <w:r>
        <w:rPr>
          <w:rFonts w:ascii="宋体" w:hAnsi="宋体"/>
          <w:b/>
          <w:bCs/>
          <w:color w:val="auto"/>
          <w:sz w:val="24"/>
          <w:highlight w:val="none"/>
        </w:rPr>
        <w:t xml:space="preserve">）前。</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2、提交地点：</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w:t>
      </w:r>
      <w:r>
        <w:rPr>
          <w:rFonts w:hint="eastAsia" w:ascii="宋体" w:hAnsi="宋体"/>
          <w:color w:val="auto"/>
          <w:sz w:val="24"/>
          <w:highlight w:val="none"/>
          <w:lang w:eastAsia="zh-CN"/>
        </w:rPr>
        <w:t xml:space="preserve">https://czj.xz.gov.cn/zfcg/</w:t>
      </w:r>
      <w:r>
        <w:rPr>
          <w:rFonts w:ascii="宋体" w:hAnsi="宋体"/>
          <w:color w:val="auto"/>
          <w:sz w:val="24"/>
          <w:highlight w:val="none"/>
        </w:rPr>
        <w:t xml:space="preserve">）-业务工作-用户登录，点击“苏采云”进入系统“开标大厅”。 </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（四）首次响应文件开启时间：</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5</w:t>
      </w:r>
      <w:r>
        <w:rPr>
          <w:rFonts w:hint="eastAsia" w:ascii="宋体" w:hAnsi="宋体"/>
          <w:b/>
          <w:bCs/>
          <w:color w:val="000000" w:themeColor="text1"/>
          <w:sz w:val="24"/>
          <w:highlight w:val="none"/>
          <w:lang w:eastAsia="zh-CN"/>
        </w:rPr>
        <w:t xml:space="preserve">月</w:t>
      </w:r>
      <w:r>
        <w:rPr>
          <w:rFonts w:hint="eastAsia" w:ascii="宋体" w:hAnsi="宋体"/>
          <w:b/>
          <w:bCs/>
          <w:color w:val="000000" w:themeColor="text1"/>
          <w:sz w:val="24"/>
          <w:highlight w:val="none"/>
          <w:lang w:val="en-US" w:eastAsia="zh-CN"/>
        </w:rPr>
        <w:t xml:space="preserve">12</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lang w:val="en-US" w:eastAsia="zh-CN"/>
        </w:rPr>
        <w:t xml:space="preserve">09:10</w:t>
      </w:r>
      <w:r>
        <w:rPr>
          <w:rFonts w:ascii="宋体" w:hAnsi="宋体"/>
          <w:b/>
          <w:bCs/>
          <w:color w:val="auto"/>
          <w:sz w:val="24"/>
          <w:highlight w:val="none"/>
        </w:rPr>
        <w:t xml:space="preserve">。</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（五）首次响应文件开启地点：</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w:t>
      </w:r>
      <w:r>
        <w:rPr>
          <w:rFonts w:hint="eastAsia" w:ascii="宋体" w:hAnsi="宋体"/>
          <w:color w:val="auto"/>
          <w:sz w:val="24"/>
          <w:highlight w:val="none"/>
          <w:lang w:eastAsia="zh-CN"/>
        </w:rPr>
        <w:t xml:space="preserve">https://czj.xz.gov.cn/zfcg/</w:t>
      </w:r>
      <w:r>
        <w:rPr>
          <w:rFonts w:ascii="宋体" w:hAnsi="宋体"/>
          <w:color w:val="auto"/>
          <w:sz w:val="24"/>
          <w:highlight w:val="none"/>
        </w:rPr>
        <w:t xml:space="preserve">）-业务工作-用户登录，点击“苏采云”进入系统“开标大厅”。</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（七）不接受不按要求加盖电子签章（电子签章）的首次响应文件。电子签章相关要求见“苏采云”系统。</w:t>
      </w:r>
      <w:r/>
    </w:p>
    <w:p>
      <w:pPr>
        <w:pStyle w:val="804"/>
        <w:ind w:firstLine="480"/>
        <w:spacing w:line="360" w:lineRule="auto"/>
        <w:rPr>
          <w:rFonts w:ascii="宋体" w:hAnsi="宋体"/>
          <w:color w:val="auto"/>
          <w:sz w:val="24"/>
          <w:highlight w:val="none"/>
        </w:rPr>
      </w:pPr>
      <w:r>
        <w:rPr>
          <w:rFonts w:ascii="宋体" w:hAnsi="宋体"/>
          <w:bCs/>
          <w:color w:val="auto"/>
          <w:sz w:val="24"/>
          <w:highlight w:val="none"/>
        </w:rPr>
        <w:t xml:space="preserve">（八）首次响应文件解密：到达开启时间，</w:t>
      </w:r>
      <w:r>
        <w:rPr>
          <w:rFonts w:ascii="宋体" w:hAnsi="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b/>
          <w:bCs/>
          <w:color w:val="auto"/>
          <w:sz w:val="24"/>
          <w:highlight w:val="none"/>
        </w:rPr>
        <w:t xml:space="preserve">开启时间后30分钟内</w:t>
      </w:r>
      <w:r>
        <w:rPr>
          <w:rFonts w:ascii="宋体" w:hAnsi="宋体"/>
          <w:color w:val="auto"/>
          <w:sz w:val="24"/>
          <w:highlight w:val="none"/>
        </w:rPr>
        <w:t xml:space="preserve">，通过“苏采云”系统（使用“CA数字证书”）解密。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（九）采购文件（后缀名为“.kedt”）、供应商操作手册及政府采购客户端工具可通过“苏采云”系统（网址：</w:t>
      </w:r>
      <w:r>
        <w:rPr>
          <w:rFonts w:ascii="宋体" w:hAnsi="宋体"/>
          <w:color w:val="auto"/>
          <w:sz w:val="24"/>
          <w:highlight w:val="none"/>
        </w:rPr>
        <w:fldChar w:fldCharType="begin"/>
      </w:r>
      <w:r>
        <w:rPr>
          <w:rFonts w:ascii="宋体" w:hAnsi="宋体"/>
          <w:color w:val="auto"/>
          <w:sz w:val="24"/>
          <w:highlight w:val="none"/>
        </w:rPr>
        <w:instrText xml:space="preserve">HYPERLINK "http://jszfcg.jsczt.cn/"</w:instrText>
      </w:r>
      <w:r>
        <w:rPr>
          <w:rFonts w:ascii="宋体" w:hAnsi="宋体"/>
          <w:color w:val="auto"/>
          <w:sz w:val="24"/>
          <w:highlight w:val="none"/>
        </w:rPr>
        <w:fldChar w:fldCharType="separate"/>
      </w:r>
      <w:r>
        <w:rPr>
          <w:rFonts w:ascii="宋体" w:hAnsi="宋体"/>
          <w:color w:val="auto"/>
          <w:sz w:val="24"/>
          <w:highlight w:val="none"/>
        </w:rPr>
        <w:t xml:space="preserve">http://jszfcg.jsczt.cn/</w:t>
      </w:r>
      <w:r>
        <w:rPr>
          <w:rFonts w:ascii="宋体" w:hAnsi="宋体"/>
          <w:color w:val="auto"/>
          <w:sz w:val="24"/>
          <w:highlight w:val="none"/>
        </w:rPr>
        <w:fldChar w:fldCharType="end"/>
      </w:r>
      <w:r>
        <w:rPr>
          <w:rFonts w:ascii="宋体" w:hAnsi="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（十）相关说明: 供应商在“苏采云”系统中提交首次响应文件的时间即为数据电文（响应文件，下同）的发送时间和接收时间。</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请按照以下要求（包括但不限于以下要求）制作：</w:t>
      </w:r>
      <w:r/>
    </w:p>
    <w:p>
      <w:pPr>
        <w:pStyle w:val="804"/>
        <w:ind w:firstLine="425"/>
        <w:spacing w:line="360" w:lineRule="auto"/>
        <w:rPr>
          <w:rFonts w:ascii="宋体" w:hAnsi="宋体"/>
          <w:b/>
          <w:color w:val="auto"/>
          <w:sz w:val="24"/>
          <w:highlight w:val="none"/>
        </w:rPr>
      </w:pPr>
      <w:r>
        <w:rPr>
          <w:rFonts w:ascii="宋体" w:hAnsi="宋体"/>
          <w:b/>
          <w:color w:val="auto"/>
          <w:sz w:val="24"/>
          <w:highlight w:val="none"/>
        </w:rPr>
        <w:t xml:space="preserve">（一）基本目录</w:t>
      </w:r>
      <w:r/>
    </w:p>
    <w:p>
      <w:pPr>
        <w:pStyle w:val="804"/>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color w:val="auto"/>
          <w:sz w:val="24"/>
          <w:highlight w:val="none"/>
        </w:rPr>
        <w:t xml:space="preserve">《磋商报价表》（加盖电子签章，格式见《磋商文件》附件。</w:t>
      </w:r>
      <w:r>
        <w:rPr>
          <w:rFonts w:ascii="宋体" w:hAnsi="宋体"/>
          <w:bCs/>
          <w:color w:val="auto"/>
          <w:sz w:val="24"/>
          <w:highlight w:val="none"/>
        </w:rPr>
        <w:t xml:space="preserve">政府采购客户端工具输入报价自动生成）；</w:t>
      </w:r>
      <w:r/>
    </w:p>
    <w:p>
      <w:pPr>
        <w:pStyle w:val="808"/>
        <w:ind w:firstLine="241"/>
        <w:spacing w:line="360" w:lineRule="auto"/>
        <w:rPr>
          <w:rFonts w:ascii="宋体" w:hAnsi="宋体"/>
          <w:b/>
          <w:color w:val="auto"/>
          <w:sz w:val="24"/>
          <w:highlight w:val="none"/>
        </w:rPr>
      </w:pPr>
      <w:r>
        <w:rPr>
          <w:rFonts w:ascii="宋体" w:hAnsi="宋体"/>
          <w:b/>
          <w:color w:val="auto"/>
          <w:sz w:val="24"/>
          <w:highlight w:val="none"/>
        </w:rPr>
        <w:t xml:space="preserve">（二）资格条件（1～6项必须提供，否则响应无效）</w:t>
      </w:r>
      <w:r/>
    </w:p>
    <w:p>
      <w:pPr>
        <w:pStyle w:val="808"/>
        <w:ind w:right="-334" w:firstLine="482"/>
        <w:spacing w:line="360" w:lineRule="auto"/>
        <w:rPr>
          <w:rFonts w:ascii="宋体" w:hAnsi="宋体"/>
          <w:b/>
          <w:bCs/>
          <w:color w:val="auto"/>
          <w:sz w:val="24"/>
          <w:highlight w:val="none"/>
        </w:rPr>
      </w:pPr>
      <w:r>
        <w:rPr>
          <w:rFonts w:ascii="宋体" w:hAnsi="宋体"/>
          <w:b/>
          <w:bCs/>
          <w:color w:val="auto"/>
          <w:sz w:val="24"/>
          <w:highlight w:val="none"/>
        </w:rPr>
        <w:t xml:space="preserve">1、供应商合法有效的法人的营业执照或法人证书；</w:t>
      </w:r>
      <w:r/>
    </w:p>
    <w:p>
      <w:pPr>
        <w:pStyle w:val="807"/>
        <w:ind w:left="0" w:firstLine="482"/>
        <w:spacing w:after="0" w:line="360" w:lineRule="auto"/>
        <w:rPr>
          <w:rFonts w:ascii="宋体" w:hAnsi="宋体"/>
          <w:b/>
          <w:bCs/>
          <w:color w:val="auto"/>
          <w:sz w:val="24"/>
          <w:highlight w:val="none"/>
        </w:rPr>
      </w:pPr>
      <w:r>
        <w:rPr>
          <w:rFonts w:ascii="宋体" w:hAnsi="宋体"/>
          <w:b/>
          <w:bCs/>
          <w:color w:val="auto"/>
          <w:sz w:val="24"/>
          <w:highlight w:val="none"/>
        </w:rPr>
        <w:t xml:space="preserve">2、具备履行合同所必需的设备和专业技术能力的证明材料</w:t>
      </w:r>
      <w:r>
        <w:rPr>
          <w:rFonts w:ascii="宋体" w:hAnsi="宋体"/>
          <w:b/>
          <w:color w:val="auto"/>
          <w:sz w:val="24"/>
          <w:highlight w:val="none"/>
        </w:rPr>
        <w:t xml:space="preserve">复印件</w:t>
      </w:r>
      <w:r>
        <w:rPr>
          <w:rFonts w:ascii="宋体" w:hAnsi="宋体"/>
          <w:b/>
          <w:bCs/>
          <w:color w:val="auto"/>
          <w:sz w:val="24"/>
          <w:highlight w:val="none"/>
        </w:rPr>
        <w:t xml:space="preserve">，即提供：</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①供应商具备</w:t>
      </w:r>
      <w:r>
        <w:rPr>
          <w:rFonts w:hint="eastAsia" w:ascii="宋体" w:hAnsi="宋体" w:cs="Times New Roman"/>
          <w:b/>
          <w:color w:val="auto"/>
          <w:sz w:val="24"/>
          <w:highlight w:val="none"/>
          <w:lang w:val="en-US" w:eastAsia="zh-CN"/>
        </w:rPr>
        <w:t xml:space="preserve">具备建筑工程施工总承包叁级及以上资质；</w:t>
      </w:r>
      <w:r>
        <w:rPr>
          <w:rFonts w:hint="eastAsia" w:ascii="宋体" w:hAnsi="宋体" w:eastAsia="宋体" w:cs="Times New Roman"/>
          <w:b/>
          <w:color w:val="auto"/>
          <w:sz w:val="24"/>
          <w:highlight w:val="none"/>
          <w:lang w:val="en-US" w:eastAsia="zh-CN"/>
        </w:rPr>
        <w:t xml:space="preserve">并具有有效的安全生产许可证；</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②拟选派项目负责人具</w:t>
      </w:r>
      <w:r>
        <w:rPr>
          <w:rFonts w:ascii="宋体" w:hAnsi="宋体" w:eastAsia="宋体" w:cs="Times New Roman"/>
          <w:b/>
          <w:color w:val="auto"/>
          <w:sz w:val="24"/>
          <w:highlight w:val="none"/>
        </w:rPr>
        <w:t xml:space="preserve">备</w:t>
      </w:r>
      <w:r>
        <w:rPr>
          <w:rFonts w:hint="eastAsia" w:ascii="宋体" w:hAnsi="宋体" w:cs="Times New Roman"/>
          <w:b/>
          <w:color w:val="auto"/>
          <w:sz w:val="24"/>
          <w:highlight w:val="none"/>
          <w:lang w:val="en-US" w:eastAsia="zh-CN"/>
        </w:rPr>
        <w:t xml:space="preserve">建筑</w:t>
      </w:r>
      <w:r>
        <w:rPr>
          <w:rFonts w:hint="eastAsia" w:ascii="宋体" w:hAnsi="宋体" w:eastAsia="宋体" w:cs="Times New Roman"/>
          <w:b/>
          <w:color w:val="auto"/>
          <w:sz w:val="24"/>
          <w:highlight w:val="none"/>
          <w:lang w:val="en-US" w:eastAsia="zh-CN"/>
        </w:rPr>
        <w:t xml:space="preserve">工程专业二级（含）以上</w:t>
      </w:r>
      <w:r>
        <w:rPr>
          <w:rFonts w:hint="eastAsia" w:ascii="宋体" w:hAnsi="宋体" w:cs="Times New Roman"/>
          <w:b/>
          <w:color w:val="auto"/>
          <w:sz w:val="24"/>
          <w:highlight w:val="none"/>
          <w:lang w:val="en-US" w:eastAsia="zh-CN"/>
        </w:rPr>
        <w:t xml:space="preserve">注册</w:t>
      </w:r>
      <w:r>
        <w:rPr>
          <w:rFonts w:hint="eastAsia" w:ascii="宋体" w:hAnsi="宋体" w:eastAsia="宋体" w:cs="Times New Roman"/>
          <w:b/>
          <w:color w:val="auto"/>
          <w:sz w:val="24"/>
          <w:highlight w:val="none"/>
          <w:lang w:val="en-US" w:eastAsia="zh-CN"/>
        </w:rPr>
        <w:t xml:space="preserve">建造师资格证书及具有有效《建筑施工企业安全生产考核合格证书》（B证）且无在建工程的承诺书（格式自拟）</w:t>
      </w:r>
      <w:r>
        <w:rPr>
          <w:rFonts w:ascii="宋体" w:hAnsi="宋体"/>
          <w:b/>
          <w:color w:val="auto"/>
          <w:sz w:val="24"/>
          <w:highlight w:val="none"/>
        </w:rPr>
        <w:t xml:space="preserve">；</w:t>
      </w:r>
      <w:r/>
    </w:p>
    <w:p>
      <w:pPr>
        <w:pStyle w:val="808"/>
        <w:ind w:right="-334" w:firstLine="482"/>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注：注册的建造师证书按注册所在省住建部门最新的建造师证书管理办法为准。</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3、财务状况报告，至少提供：</w:t>
      </w:r>
      <w:r/>
    </w:p>
    <w:p>
      <w:pPr>
        <w:pStyle w:val="808"/>
        <w:ind w:right="-334" w:firstLine="480"/>
        <w:spacing w:line="360" w:lineRule="auto"/>
        <w:pBdr>
          <w:top w:val="none" w:color="000000" w:sz="0" w:space="0"/>
          <w:left w:val="none" w:color="000000" w:sz="0" w:space="0"/>
          <w:bottom w:val="none" w:color="000000" w:sz="0" w:space="0"/>
          <w:right w:val="none" w:color="000000" w:sz="0" w:space="0"/>
        </w:pBdr>
      </w:pP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的本项目开标时间前6个月内（不含开标当月）任何时间的资产负债表、利润表各一份或提供</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上年度财务报告或</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的本项目开标时间前6个月内银行出具的资信证明扫描件</w:t>
      </w:r>
      <w:r>
        <w:rPr>
          <w:rFonts w:ascii="宋体" w:hAnsi="宋体"/>
          <w:bCs/>
          <w:color w:val="auto"/>
          <w:sz w:val="24"/>
          <w:highlight w:val="none"/>
        </w:rPr>
        <w:t xml:space="preserve">；</w:t>
      </w:r>
      <w:r/>
    </w:p>
    <w:p>
      <w:pPr>
        <w:pStyle w:val="808"/>
        <w:ind w:right="-334" w:firstLine="480"/>
        <w:spacing w:line="360" w:lineRule="auto"/>
        <w:rPr>
          <w:rFonts w:ascii="宋体" w:hAnsi="宋体"/>
          <w:bCs/>
          <w:color w:val="auto"/>
          <w:sz w:val="24"/>
          <w:highlight w:val="none"/>
        </w:rPr>
      </w:pPr>
      <w:r>
        <w:rPr>
          <w:rFonts w:ascii="宋体" w:hAnsi="宋体"/>
          <w:bCs/>
          <w:color w:val="auto"/>
          <w:sz w:val="24"/>
          <w:highlight w:val="none"/>
        </w:rPr>
        <w:t xml:space="preserve">4、供应商的提交首次响应文件时间前6个月内任何1月的</w:t>
      </w:r>
      <w:r>
        <w:rPr>
          <w:rFonts w:ascii="宋体" w:hAnsi="宋体"/>
          <w:b/>
          <w:color w:val="auto"/>
          <w:sz w:val="24"/>
          <w:highlight w:val="none"/>
        </w:rPr>
        <w:t xml:space="preserve">依法缴纳税收和社会保障资金</w:t>
      </w:r>
      <w:r>
        <w:rPr>
          <w:rFonts w:ascii="宋体" w:hAnsi="宋体"/>
          <w:bCs/>
          <w:color w:val="auto"/>
          <w:sz w:val="24"/>
          <w:highlight w:val="none"/>
        </w:rPr>
        <w:t xml:space="preserve">的相关材料</w:t>
      </w:r>
      <w:r>
        <w:rPr>
          <w:rFonts w:hint="eastAsia" w:ascii="宋体" w:hAnsi="宋体"/>
          <w:bCs/>
          <w:color w:val="auto"/>
          <w:sz w:val="24"/>
          <w:highlight w:val="none"/>
          <w:lang w:eastAsia="zh-CN"/>
        </w:rPr>
        <w:t xml:space="preserve">扫描件</w:t>
      </w:r>
      <w:r>
        <w:rPr>
          <w:rFonts w:ascii="宋体" w:hAnsi="宋体"/>
          <w:bCs/>
          <w:color w:val="auto"/>
          <w:sz w:val="24"/>
          <w:highlight w:val="none"/>
        </w:rPr>
        <w:t xml:space="preserve">；或依法免税或不需要缴纳社会保障资金的供应商应提供相应其依法免税或不需要缴纳社会保障资金的证明文件扫描件；</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5、供应商为中小企业（含中型、小型、微型企业，下同）的，提供《中小企业声明函》原件（电子签章，填写完整。格式见《磋商文件》附件）。《中小企业声明函》查询渠道参考工业和信息化部发布的中小企业规模自测小程序；</w:t>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6、供应商参加政府采购活动前3年内在经营活动中没有重大违法记录的书面声明(原件，</w:t>
      </w:r>
      <w:r>
        <w:rPr>
          <w:rFonts w:hint="eastAsia" w:ascii="宋体" w:hAnsi="宋体"/>
          <w:b/>
          <w:color w:val="auto"/>
          <w:sz w:val="24"/>
          <w:highlight w:val="none"/>
          <w:lang w:eastAsia="zh-CN"/>
        </w:rPr>
        <w:t xml:space="preserve">上传并加盖电子签章，</w:t>
      </w:r>
      <w:r>
        <w:rPr>
          <w:rFonts w:ascii="宋体" w:hAnsi="宋体"/>
          <w:b/>
          <w:color w:val="auto"/>
          <w:sz w:val="24"/>
          <w:highlight w:val="none"/>
        </w:rPr>
        <w:t xml:space="preserve">格式见《磋商文件》附件)；</w:t>
      </w:r>
      <w:r/>
    </w:p>
    <w:p>
      <w:pPr>
        <w:pStyle w:val="808"/>
        <w:ind w:right="-334" w:firstLine="361"/>
        <w:spacing w:line="360" w:lineRule="auto"/>
        <w:rPr>
          <w:rFonts w:ascii="宋体" w:hAnsi="宋体"/>
          <w:b/>
          <w:color w:val="auto"/>
          <w:sz w:val="24"/>
          <w:highlight w:val="none"/>
        </w:rPr>
      </w:pPr>
      <w:r>
        <w:rPr>
          <w:rFonts w:ascii="宋体" w:hAnsi="宋体"/>
          <w:b/>
          <w:color w:val="auto"/>
          <w:sz w:val="24"/>
          <w:highlight w:val="none"/>
        </w:rPr>
        <w:t xml:space="preserve">注：中小微企业，应当同时符合以下条件：</w:t>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（三）符合条件（必须提供，否则响应无效）</w:t>
      </w:r>
      <w:r/>
    </w:p>
    <w:p>
      <w:pPr>
        <w:pStyle w:val="808"/>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ascii="宋体" w:hAnsi="宋体"/>
          <w:b/>
          <w:bCs/>
          <w:color w:val="auto"/>
          <w:sz w:val="24"/>
          <w:highlight w:val="none"/>
        </w:rPr>
        <w:t xml:space="preserve">、《分项价格表》（具有标价的工程量清单与报价表）（电子签章，格式见工程量清单）；</w:t>
      </w:r>
      <w:r/>
    </w:p>
    <w:p>
      <w:pPr>
        <w:pStyle w:val="805"/>
        <w:ind w:left="0" w:firstLine="482"/>
        <w:spacing w:line="360" w:lineRule="auto"/>
        <w:rPr>
          <w:color w:val="auto"/>
          <w:highlight w:val="none"/>
        </w:rPr>
      </w:pPr>
      <w:r>
        <w:rPr>
          <w:rFonts w:hint="eastAsia" w:ascii="宋体" w:hAnsi="宋体" w:eastAsia="宋体"/>
          <w:b/>
          <w:bCs/>
          <w:color w:val="auto"/>
          <w:sz w:val="24"/>
          <w:szCs w:val="24"/>
          <w:highlight w:val="none"/>
          <w:lang w:val="en-US" w:eastAsia="zh-CN"/>
        </w:rPr>
        <w:t xml:space="preserve">2</w:t>
      </w:r>
      <w:r>
        <w:rPr>
          <w:rFonts w:ascii="宋体" w:hAnsi="宋体" w:eastAsia="宋体"/>
          <w:b/>
          <w:bCs/>
          <w:color w:val="auto"/>
          <w:sz w:val="24"/>
          <w:szCs w:val="24"/>
          <w:highlight w:val="none"/>
        </w:rPr>
        <w:t xml:space="preserve">、《授权委托书》（加盖电子签章，格式见《磋商文件》附件</w:t>
      </w:r>
      <w:r>
        <w:rPr>
          <w:rFonts w:hint="eastAsia" w:ascii="宋体" w:hAnsi="宋体" w:eastAsia="宋体"/>
          <w:b/>
          <w:bCs/>
          <w:color w:val="auto"/>
          <w:sz w:val="24"/>
          <w:szCs w:val="24"/>
          <w:highlight w:val="none"/>
        </w:rPr>
        <w:t xml:space="preserve">.授权委托书中受托人身份证原件的扫描件</w:t>
      </w:r>
      <w:r>
        <w:rPr>
          <w:rFonts w:ascii="宋体" w:hAnsi="宋体" w:eastAsia="宋体"/>
          <w:b/>
          <w:bCs/>
          <w:color w:val="auto"/>
          <w:sz w:val="24"/>
          <w:szCs w:val="24"/>
          <w:highlight w:val="none"/>
        </w:rPr>
        <w:t xml:space="preserve">）</w:t>
      </w:r>
      <w:r/>
    </w:p>
    <w:p>
      <w:pPr>
        <w:pStyle w:val="808"/>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3</w:t>
      </w:r>
      <w:r>
        <w:rPr>
          <w:rFonts w:ascii="宋体" w:hAnsi="宋体"/>
          <w:b/>
          <w:bCs/>
          <w:color w:val="auto"/>
          <w:sz w:val="24"/>
          <w:highlight w:val="none"/>
        </w:rPr>
        <w:t xml:space="preserve">、《偏离表》（电子签章，格式见《磋商文件》附件）；</w:t>
      </w:r>
      <w:r/>
    </w:p>
    <w:p>
      <w:pPr>
        <w:pStyle w:val="808"/>
        <w:ind w:right="-334" w:firstLine="482"/>
        <w:spacing w:line="360" w:lineRule="auto"/>
        <w:rPr>
          <w:rFonts w:ascii="宋体" w:hAnsi="宋体" w:eastAsia="宋体"/>
          <w:b/>
          <w:bCs/>
          <w:color w:val="auto"/>
          <w:sz w:val="24"/>
          <w:szCs w:val="24"/>
          <w:highlight w:val="none"/>
        </w:rPr>
      </w:pPr>
      <w:r>
        <w:rPr>
          <w:rFonts w:hint="eastAsia" w:ascii="宋体" w:hAnsi="宋体"/>
          <w:b/>
          <w:bCs/>
          <w:color w:val="auto"/>
          <w:sz w:val="24"/>
          <w:highlight w:val="none"/>
          <w:lang w:val="en-US" w:eastAsia="zh-CN"/>
        </w:rPr>
        <w:t xml:space="preserve">4</w:t>
      </w:r>
      <w:r>
        <w:rPr>
          <w:rFonts w:ascii="宋体" w:hAnsi="宋体"/>
          <w:b/>
          <w:bCs/>
          <w:color w:val="auto"/>
          <w:sz w:val="24"/>
          <w:highlight w:val="none"/>
        </w:rPr>
        <w:t xml:space="preserve">、</w:t>
      </w:r>
      <w:r>
        <w:rPr>
          <w:rFonts w:ascii="宋体" w:hAnsi="宋体" w:eastAsia="宋体"/>
          <w:b/>
          <w:bCs/>
          <w:color w:val="auto"/>
          <w:sz w:val="24"/>
          <w:szCs w:val="24"/>
          <w:highlight w:val="none"/>
        </w:rPr>
        <w:t xml:space="preserve">《承诺书》（加盖电子签章，格式见《磋商文件》附件）；</w:t>
      </w:r>
      <w:r/>
    </w:p>
    <w:p>
      <w:pPr>
        <w:pStyle w:val="808"/>
        <w:ind w:firstLine="482"/>
        <w:spacing w:line="360" w:lineRule="auto"/>
        <w:rPr>
          <w:rFonts w:hint="eastAsia" w:ascii="宋体" w:hAnsi="宋体" w:eastAsia="宋体"/>
          <w:b/>
          <w:bCs/>
          <w:color w:val="auto"/>
          <w:sz w:val="24"/>
          <w:highlight w:val="none"/>
        </w:rPr>
      </w:pPr>
      <w:r>
        <w:rPr>
          <w:rFonts w:hint="eastAsia" w:ascii="宋体" w:hAnsi="宋体"/>
          <w:b/>
          <w:bCs/>
          <w:color w:val="auto"/>
          <w:sz w:val="24"/>
          <w:highlight w:val="none"/>
          <w:lang w:val="en-US" w:eastAsia="zh-CN"/>
        </w:rPr>
        <w:t xml:space="preserve">5、《承包人用于本工程施工的机械设备表》</w:t>
      </w:r>
      <w:r>
        <w:rPr>
          <w:rFonts w:ascii="宋体" w:hAnsi="宋体" w:eastAsia="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p>
    <w:p>
      <w:pPr>
        <w:pStyle w:val="808"/>
        <w:ind w:firstLine="482"/>
        <w:spacing w:line="360" w:lineRule="auto"/>
        <w:rPr>
          <w:rFonts w:hint="eastAsia" w:eastAsia="宋体"/>
          <w:color w:val="auto"/>
          <w:highlight w:val="none"/>
        </w:rPr>
      </w:pPr>
      <w:r>
        <w:rPr>
          <w:rFonts w:hint="eastAsia" w:ascii="宋体" w:hAnsi="宋体"/>
          <w:b/>
          <w:bCs/>
          <w:color w:val="auto"/>
          <w:sz w:val="24"/>
          <w:highlight w:val="none"/>
          <w:lang w:val="en-US" w:eastAsia="zh-CN"/>
        </w:rPr>
        <w:t xml:space="preserve">6、《承包人主要施工管理人员表》</w:t>
      </w:r>
      <w:r>
        <w:rPr>
          <w:rFonts w:ascii="宋体" w:hAnsi="宋体" w:eastAsia="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（四）综合评审评分项</w:t>
      </w:r>
      <w:r/>
    </w:p>
    <w:p>
      <w:pPr>
        <w:pStyle w:val="808"/>
        <w:ind w:firstLine="480"/>
        <w:spacing w:line="360" w:lineRule="auto"/>
        <w:rPr>
          <w:rFonts w:ascii="宋体" w:hAnsi="宋体" w:eastAsia="宋体"/>
          <w:b/>
          <w:bCs/>
          <w:color w:val="auto"/>
          <w:sz w:val="24"/>
          <w:highlight w:val="none"/>
        </w:rPr>
      </w:pPr>
      <w:r>
        <w:rPr>
          <w:rFonts w:ascii="宋体" w:hAnsi="宋体"/>
          <w:b/>
          <w:bCs/>
          <w:color w:val="auto"/>
          <w:sz w:val="24"/>
          <w:highlight w:val="none"/>
          <w:lang w:val="en-US" w:eastAsia="zh-CN"/>
        </w:rPr>
        <w:t xml:space="preserve">1、技术部分</w:t>
      </w:r>
      <w:r/>
    </w:p>
    <w:p>
      <w:pPr>
        <w:ind w:right="-334" w:firstLine="480"/>
        <w:jc w:val="both"/>
        <w:spacing w:line="360" w:lineRule="auto"/>
        <w:rPr>
          <w:rFonts w:ascii="宋体" w:hAnsi="宋体" w:eastAsia="宋体" w:cs="宋体"/>
          <w:bCs/>
          <w:color w:val="000000"/>
          <w:sz w:val="24"/>
          <w:lang w:val="en-US" w:eastAsia="zh-CN" w:bidi="ar-SA"/>
        </w:rPr>
      </w:pPr>
      <w:r>
        <w:rPr>
          <w:rFonts w:hint="eastAsia" w:ascii="宋体" w:hAnsi="宋体" w:eastAsia="宋体" w:cs="宋体"/>
          <w:bCs/>
          <w:color w:val="000000"/>
          <w:sz w:val="24"/>
          <w:lang w:val="en-US" w:eastAsia="zh-CN" w:bidi="ar-SA"/>
        </w:rPr>
        <w:t xml:space="preserve">1.1施工方案（要求见《磋商文件》附件1、《评分细则》及附件：2、《项目要求（采购需求）》）；</w:t>
      </w:r>
      <w:r/>
      <w:r>
        <w:rPr>
          <w:rFonts w:hint="eastAsia" w:ascii="宋体" w:hAnsi="宋体" w:eastAsia="宋体" w:cs="宋体"/>
          <w:bCs/>
          <w:color w:val="000000"/>
          <w:sz w:val="24"/>
          <w:lang w:val="en-US" w:eastAsia="zh-CN" w:bidi="ar-SA"/>
        </w:rPr>
      </w:r>
      <w:r/>
      <w:r>
        <w:rPr>
          <w:rFonts w:ascii="宋体" w:hAnsi="宋体" w:eastAsia="宋体" w:cs="宋体"/>
          <w:bCs/>
          <w:color w:val="000000"/>
          <w:sz w:val="24"/>
          <w:lang w:val="en-US" w:eastAsia="zh-CN" w:bidi="ar-SA"/>
        </w:rPr>
      </w:r>
    </w:p>
    <w:p>
      <w:pPr>
        <w:pStyle w:val="808"/>
        <w:ind w:firstLine="48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2、商务部分</w:t>
      </w:r>
      <w:r/>
    </w:p>
    <w:p>
      <w:pPr>
        <w:pStyle w:val="808"/>
        <w:ind w:firstLine="480"/>
        <w:spacing w:line="360" w:lineRule="auto"/>
        <w:rPr>
          <w:rFonts w:ascii="宋体" w:hAnsi="宋体"/>
          <w:color w:val="auto"/>
          <w:sz w:val="24"/>
          <w:highlight w:val="none"/>
        </w:rPr>
      </w:pPr>
      <w:r>
        <w:rPr>
          <w:rFonts w:ascii="宋体" w:hAnsi="宋体"/>
          <w:color w:val="auto"/>
          <w:sz w:val="24"/>
          <w:highlight w:val="none"/>
          <w:lang w:val="en-US" w:eastAsia="zh-CN"/>
        </w:rPr>
        <w:t xml:space="preserve">2.1</w:t>
      </w:r>
      <w:r>
        <w:rPr>
          <w:rFonts w:ascii="宋体" w:hAnsi="宋体"/>
          <w:color w:val="auto"/>
          <w:sz w:val="24"/>
          <w:highlight w:val="none"/>
        </w:rPr>
        <w:t xml:space="preserve">、</w:t>
      </w:r>
      <w:r>
        <w:rPr>
          <w:rFonts w:hint="eastAsia" w:ascii="宋体" w:hAnsi="宋体" w:eastAsia="宋体" w:cs="宋体"/>
          <w:bCs/>
          <w:color w:val="000000"/>
          <w:sz w:val="24"/>
          <w:lang w:val="en-US" w:eastAsia="zh-CN" w:bidi="ar-SA"/>
        </w:rPr>
        <w:t xml:space="preserve">售后服务方案（要求见《磋商文件》附件1、《评分细则》及附件：2、《项目要求（采购需求）》）</w:t>
      </w:r>
      <w:r/>
      <w:r>
        <w:rPr>
          <w:rFonts w:ascii="宋体" w:hAnsi="宋体"/>
          <w:color w:val="auto"/>
          <w:sz w:val="24"/>
          <w:highlight w:val="none"/>
        </w:rPr>
      </w:r>
      <w:r>
        <w:rPr>
          <w:rFonts w:ascii="宋体" w:hAnsi="宋体"/>
          <w:color w:val="auto"/>
          <w:sz w:val="24"/>
          <w:highlight w:val="none"/>
        </w:rPr>
        <w:t xml:space="preserve">；</w:t>
      </w:r>
      <w:r/>
    </w:p>
    <w:p>
      <w:pPr>
        <w:pStyle w:val="808"/>
        <w:ind w:firstLine="482"/>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w:t>
      </w: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、评分细则中评分得分需提供的相关证明文件扫描件或供应商认为需要提供的其他资料扫描件。</w:t>
      </w:r>
      <w:r/>
    </w:p>
    <w:p>
      <w:pPr>
        <w:pStyle w:val="804"/>
        <w:spacing w:line="360" w:lineRule="auto"/>
        <w:rPr>
          <w:rFonts w:ascii="宋体" w:hAnsi="宋体"/>
          <w:b/>
          <w:color w:val="auto"/>
          <w:sz w:val="24"/>
          <w:highlight w:val="none"/>
        </w:rPr>
      </w:pPr>
      <w:r>
        <w:rPr>
          <w:rFonts w:ascii="宋体" w:hAnsi="宋体"/>
          <w:b/>
          <w:color w:val="auto"/>
          <w:sz w:val="24"/>
          <w:highlight w:val="none"/>
        </w:rPr>
        <w:t xml:space="preserve">（五）价格折扣文件格式</w:t>
      </w:r>
      <w:r/>
    </w:p>
    <w:p>
      <w:pPr>
        <w:pStyle w:val="804"/>
        <w:ind w:firstLine="482"/>
        <w:spacing w:line="360" w:lineRule="auto"/>
        <w:rPr>
          <w:rFonts w:hint="eastAsia" w:ascii="宋体" w:hAnsi="宋体" w:eastAsia="宋体"/>
          <w:b/>
          <w:color w:val="auto"/>
          <w:sz w:val="24"/>
          <w:highlight w:val="none"/>
        </w:rPr>
      </w:pPr>
      <w:r>
        <w:rPr>
          <w:rFonts w:ascii="宋体" w:hAnsi="宋体"/>
          <w:b/>
          <w:color w:val="auto"/>
          <w:sz w:val="24"/>
          <w:highlight w:val="none"/>
        </w:rPr>
        <w:t xml:space="preserve">1、企业报价折扣证明：</w:t>
      </w:r>
      <w:r>
        <w:rPr>
          <w:rFonts w:hint="eastAsia" w:ascii="宋体" w:hAnsi="宋体"/>
          <w:b/>
          <w:color w:val="auto"/>
          <w:sz w:val="24"/>
          <w:highlight w:val="none"/>
          <w:lang w:eastAsia="zh-CN"/>
        </w:rPr>
        <w:t xml:space="preserve">无。</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（六）提交的首次响应文件的密封、签署、盖章要求：</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1、密封（加密）要求：</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2、签署要求：见《磋商文件》第九章附件中相关格式要求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（七）通过“苏采云”系统提交政府采购客户端工具导出加密的响应文件（后缀名为zip）。响应文件不得超过350M！</w:t>
      </w:r>
      <w:r>
        <w:rPr>
          <w:rFonts w:hint="eastAsia" w:ascii="宋体" w:hAnsi="宋体"/>
          <w:color w:val="auto"/>
          <w:sz w:val="24"/>
          <w:highlight w:val="none"/>
        </w:rPr>
        <w:t xml:space="preserve">（以系统为准）</w:t>
      </w:r>
      <w:r>
        <w:rPr>
          <w:rFonts w:ascii="宋体" w:hAnsi="宋体"/>
          <w:color w:val="auto"/>
          <w:sz w:val="24"/>
          <w:highlight w:val="none"/>
        </w:rPr>
        <w:t xml:space="preserve"> </w:t>
      </w:r>
      <w:r/>
    </w:p>
    <w:p>
      <w:pPr>
        <w:pStyle w:val="804"/>
        <w:ind w:firstLine="497"/>
        <w:spacing w:line="360" w:lineRule="auto"/>
        <w:rPr>
          <w:rFonts w:ascii="宋体" w:hAnsi="宋体"/>
          <w:color w:val="auto"/>
          <w:sz w:val="24"/>
          <w:highlight w:val="none"/>
        </w:rPr>
      </w:pPr>
      <w:r>
        <w:rPr>
          <w:rFonts w:ascii="宋体" w:hAnsi="宋体"/>
          <w:color w:val="auto"/>
          <w:sz w:val="24"/>
          <w:highlight w:val="none"/>
        </w:rPr>
        <w:t xml:space="preserve">注：</w:t>
      </w:r>
      <w:r/>
    </w:p>
    <w:p>
      <w:pPr>
        <w:pStyle w:val="804"/>
        <w:ind w:firstLine="497"/>
        <w:spacing w:line="360" w:lineRule="auto"/>
        <w:rPr>
          <w:rFonts w:ascii="宋体" w:hAnsi="宋体"/>
          <w:color w:val="auto"/>
          <w:sz w:val="24"/>
          <w:highlight w:val="none"/>
        </w:rPr>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804"/>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供应商成交后，须向代理机构提供</w:t>
      </w:r>
      <w:bookmarkStart w:id="0"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0"/>
      <w:r>
        <w:rPr>
          <w:rFonts w:hint="eastAsia" w:ascii="宋体" w:hAnsi="宋体"/>
          <w:color w:val="auto"/>
          <w:sz w:val="24"/>
          <w:highlight w:val="none"/>
        </w:rPr>
        <w:t xml:space="preserve">。采购人索取成交供应商的响应文件，须在双方签订政府采购合同后，由采购代理机构提供给采购人。</w:t>
      </w:r>
      <w:r/>
    </w:p>
    <w:p>
      <w:pPr>
        <w:pStyle w:val="804"/>
        <w:ind w:firstLine="478"/>
        <w:jc w:val="center"/>
        <w:rPr>
          <w:rFonts w:ascii="宋体" w:hAnsi="宋体"/>
          <w:b/>
          <w:bCs/>
          <w:color w:val="auto"/>
          <w:sz w:val="24"/>
          <w:highlight w:val="none"/>
        </w:rPr>
      </w:pPr>
      <w:r>
        <w:rPr>
          <w:rFonts w:ascii="宋体" w:hAnsi="宋体"/>
          <w:b/>
          <w:bCs/>
          <w:color w:val="auto"/>
          <w:sz w:val="24"/>
          <w:highlight w:val="none"/>
        </w:rPr>
        <w:t xml:space="preserve">第四章 磋商相关说明</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十四、磋商程序</w:t>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（一）磋商要求</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7.未在规定时间内进行报价的，视为响应无效。</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磋商小组在阅读完所有磋商供应商的响应文件后，集中与单一供应商代表分别就技术参数等技术问题及价格和售后服务等内容进行磋商。</w:t>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cs="Times New Roman"/>
          <w:color w:val="auto"/>
          <w:sz w:val="24"/>
          <w:highlight w:val="none"/>
          <w:lang w:eastAsia="zh-CN"/>
        </w:rPr>
        <w:t xml:space="preserve">，</w:t>
      </w:r>
      <w:r>
        <w:rPr>
          <w:rFonts w:ascii="宋体" w:hAnsi="宋体" w:cs="Times New Roman"/>
          <w:b/>
          <w:bCs/>
          <w:color w:val="auto"/>
          <w:sz w:val="24"/>
          <w:highlight w:val="none"/>
        </w:rPr>
        <w:t xml:space="preserve">本项目二次报价为最后报价</w:t>
      </w:r>
      <w:r>
        <w:rPr>
          <w:rFonts w:ascii="宋体" w:hAnsi="宋体" w:cs="Times New Roman"/>
          <w:color w:val="auto"/>
          <w:sz w:val="24"/>
          <w:highlight w:val="none"/>
        </w:rPr>
        <w:t xml:space="preserve">。</w:t>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宋体" w:hAnsi="宋体" w:cs="Times New Roman"/>
          <w:color w:val="auto"/>
          <w:sz w:val="24"/>
          <w:highlight w:val="none"/>
          <w:lang w:val="en-US" w:eastAsia="zh-CN"/>
        </w:rPr>
        <w:t xml:space="preserve">施工</w:t>
      </w:r>
      <w:r>
        <w:rPr>
          <w:rFonts w:ascii="宋体" w:hAnsi="宋体" w:cs="Times New Roman"/>
          <w:color w:val="auto"/>
          <w:sz w:val="24"/>
          <w:highlight w:val="none"/>
        </w:rPr>
        <w:t xml:space="preserve">方案优劣（得分）顺序推荐。评审得分且最后报价且项目实施方案优劣（得分）都相同的，按照以下顺序推荐成交候选供应商：</w:t>
      </w:r>
      <w:r/>
    </w:p>
    <w:p>
      <w:pPr>
        <w:pStyle w:val="804"/>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804"/>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2.都符合第1种情况的，提供所报产品的节能产品认证证书扫描件和所报产品的环境标志产品认证证书扫描件的，被推荐为成交候选供应商。</w:t>
      </w:r>
      <w:r/>
    </w:p>
    <w:p>
      <w:pPr>
        <w:pStyle w:val="804"/>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3.都符合第2种情况的，提供所报产品的节能产品认证证书扫描件和所报产品的环境标志产品认证证书扫描件份数最多的，被推荐为成交候选供应商。</w:t>
      </w:r>
      <w:r/>
    </w:p>
    <w:p>
      <w:pPr>
        <w:pStyle w:val="804"/>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说明：节能产品认证证书、环境标志产品认证证书要求：见《磋商文件》中“十三、响应文件编制要求”。</w:t>
      </w:r>
      <w:r/>
    </w:p>
    <w:p>
      <w:pPr>
        <w:pStyle w:val="804"/>
        <w:ind w:firstLine="480"/>
        <w:spacing w:line="360" w:lineRule="auto"/>
        <w:rPr>
          <w:rFonts w:ascii="宋体" w:hAnsi="宋体" w:cs="Times New Roman"/>
          <w:color w:val="auto"/>
          <w:sz w:val="24"/>
          <w:highlight w:val="none"/>
        </w:rPr>
      </w:pPr>
      <w:r>
        <w:rPr>
          <w:rFonts w:hint="default" w:ascii="宋体" w:hAnsi="宋体" w:cs="Times New Roman"/>
          <w:color w:val="auto"/>
          <w:sz w:val="24"/>
          <w:highlight w:val="none"/>
          <w:lang w:val="en-US" w:eastAsia="zh-CN"/>
        </w:rPr>
        <w:t xml:space="preserve">磋商专家小组认为供应商的报价明显低于其他通</w:t>
      </w:r>
      <w:r>
        <w:rPr>
          <w:rFonts w:ascii="宋体" w:hAnsi="宋体" w:cs="Times New Roman"/>
          <w:color w:val="auto"/>
          <w:sz w:val="24"/>
          <w:highlight w:val="none"/>
        </w:rPr>
        <w:t xml:space="preserve">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投标人不能证明其报价合理性的，磋商专家小组会应当将其作为不响应磋商文件作无效处理。</w:t>
      </w:r>
      <w:r/>
    </w:p>
    <w:p>
      <w:pPr>
        <w:pStyle w:val="804"/>
        <w:ind w:firstLine="480"/>
        <w:spacing w:line="360" w:lineRule="auto"/>
        <w:rPr>
          <w:rFonts w:ascii="宋体" w:hAnsi="宋体"/>
          <w:color w:val="auto"/>
          <w:sz w:val="24"/>
          <w:highlight w:val="none"/>
        </w:rPr>
      </w:pPr>
      <w:r>
        <w:rPr>
          <w:rFonts w:ascii="宋体" w:hAnsi="宋体" w:cs="Times New Roman"/>
          <w:color w:val="auto"/>
          <w:sz w:val="24"/>
          <w:highlight w:val="none"/>
        </w:rPr>
        <w:t xml:space="preserve">相关内容和要求见：《中华人民共和国政府采购法》、《中华人民共和国政府采购法实施条例》及《政府采购竞争性磋商采购方式管理暂行办法》</w:t>
      </w:r>
      <w:r/>
    </w:p>
    <w:p>
      <w:pPr>
        <w:pStyle w:val="804"/>
        <w:ind w:firstLine="240"/>
        <w:spacing w:line="360" w:lineRule="auto"/>
        <w:rPr>
          <w:rFonts w:ascii="宋体" w:hAnsi="宋体"/>
          <w:color w:val="auto"/>
          <w:sz w:val="24"/>
          <w:highlight w:val="none"/>
        </w:rPr>
      </w:pPr>
      <w:r>
        <w:rPr>
          <w:rFonts w:ascii="宋体" w:hAnsi="宋体"/>
          <w:color w:val="auto"/>
          <w:sz w:val="24"/>
          <w:highlight w:val="none"/>
        </w:rPr>
        <w:t xml:space="preserve"> (三) 查询及使用供应商信用记录</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1、由采购人查询信用信息。</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2、查询渠道包括：</w:t>
      </w:r>
      <w:r/>
    </w:p>
    <w:p>
      <w:pPr>
        <w:pStyle w:val="804"/>
        <w:ind w:firstLine="360"/>
        <w:spacing w:line="360" w:lineRule="auto"/>
        <w:rPr>
          <w:rFonts w:ascii="宋体" w:hAnsi="宋体"/>
          <w:color w:val="auto"/>
          <w:sz w:val="24"/>
          <w:highlight w:val="none"/>
        </w:rPr>
      </w:pPr>
      <w:r>
        <w:rPr>
          <w:rFonts w:ascii="宋体" w:hAnsi="宋体"/>
          <w:color w:val="auto"/>
          <w:sz w:val="24"/>
          <w:highlight w:val="none"/>
        </w:rPr>
        <w:t xml:space="preserve">(1)“信用中国”网（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804"/>
        <w:ind w:firstLine="360"/>
        <w:spacing w:line="360" w:lineRule="auto"/>
        <w:rPr>
          <w:rFonts w:ascii="宋体" w:hAnsi="宋体"/>
          <w:color w:val="auto"/>
          <w:sz w:val="24"/>
          <w:highlight w:val="none"/>
        </w:rPr>
      </w:pPr>
      <w:r>
        <w:rPr>
          <w:rFonts w:ascii="宋体" w:hAnsi="宋体"/>
          <w:color w:val="auto"/>
          <w:sz w:val="24"/>
          <w:highlight w:val="none"/>
        </w:rPr>
        <w:t xml:space="preserve">(2) 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804"/>
        <w:ind w:firstLine="360"/>
        <w:spacing w:line="360" w:lineRule="auto"/>
        <w:rPr>
          <w:rFonts w:ascii="宋体" w:hAnsi="宋体"/>
          <w:bCs/>
          <w:color w:val="auto"/>
          <w:sz w:val="24"/>
          <w:highlight w:val="none"/>
        </w:rPr>
      </w:pPr>
      <w:r>
        <w:rPr>
          <w:rFonts w:ascii="宋体" w:hAnsi="宋体"/>
          <w:color w:val="auto"/>
          <w:sz w:val="24"/>
          <w:highlight w:val="none"/>
        </w:rPr>
        <w:t xml:space="preserve">(3)</w:t>
      </w:r>
      <w:r>
        <w:rPr>
          <w:rFonts w:ascii="宋体" w:hAnsi="宋体"/>
          <w:bCs/>
          <w:color w:val="auto"/>
          <w:sz w:val="24"/>
          <w:highlight w:val="none"/>
        </w:rPr>
        <w:t xml:space="preserve"> “诚信江苏”网（</w:t>
      </w:r>
      <w:r>
        <w:rPr>
          <w:rFonts w:ascii="宋体" w:hAnsi="宋体"/>
          <w:color w:val="auto"/>
          <w:highlight w:val="none"/>
        </w:rPr>
        <w:fldChar w:fldCharType="begin"/>
      </w:r>
      <w:r>
        <w:rPr>
          <w:rFonts w:ascii="宋体" w:hAnsi="宋体"/>
          <w:color w:val="auto"/>
          <w:highlight w:val="none"/>
        </w:rPr>
        <w:instrText xml:space="preserve">HYPERLINK "http://www.jiangsu.gov.cn/jsxy/index.htm"</w:instrText>
      </w:r>
      <w:r>
        <w:rPr>
          <w:rFonts w:ascii="宋体" w:hAnsi="宋体"/>
          <w:color w:val="auto"/>
          <w:highlight w:val="none"/>
        </w:rPr>
        <w:fldChar w:fldCharType="separate"/>
      </w:r>
      <w:r>
        <w:rPr>
          <w:rStyle w:val="977"/>
          <w:rFonts w:ascii="宋体" w:hAnsi="宋体"/>
          <w:bCs/>
          <w:color w:val="auto"/>
          <w:sz w:val="24"/>
          <w:highlight w:val="none"/>
        </w:rPr>
        <w:t xml:space="preserve">www.jiangsu.gov.cn/jsxy/index.htm</w:t>
      </w:r>
      <w:r>
        <w:rPr>
          <w:rFonts w:ascii="宋体" w:hAnsi="宋体"/>
          <w:color w:val="auto"/>
          <w:highlight w:val="none"/>
        </w:rPr>
        <w:fldChar w:fldCharType="end"/>
      </w:r>
      <w:r>
        <w:rPr>
          <w:rFonts w:ascii="宋体" w:hAnsi="宋体"/>
          <w:bCs/>
          <w:color w:val="auto"/>
          <w:sz w:val="24"/>
          <w:highlight w:val="none"/>
        </w:rPr>
        <w:t xml:space="preserve">）</w:t>
      </w:r>
      <w:r/>
    </w:p>
    <w:p>
      <w:pPr>
        <w:pStyle w:val="804"/>
        <w:spacing w:line="360" w:lineRule="auto"/>
        <w:rPr>
          <w:rFonts w:ascii="宋体" w:hAnsi="宋体"/>
          <w:bCs/>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“信用江苏”网（http://credit.jiangsu.gov.cn/）</w:t>
      </w:r>
      <w:r>
        <w:rPr>
          <w:rFonts w:ascii="宋体" w:hAnsi="宋体"/>
          <w:bCs/>
          <w:color w:val="auto"/>
          <w:sz w:val="24"/>
          <w:highlight w:val="none"/>
        </w:rPr>
        <w:t xml:space="preserve">；</w:t>
      </w:r>
      <w:r/>
    </w:p>
    <w:p>
      <w:pPr>
        <w:pStyle w:val="804"/>
        <w:ind w:firstLine="36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“诚信徐州”网（ </w:t>
      </w:r>
      <w:r>
        <w:rPr>
          <w:rFonts w:ascii="宋体" w:hAnsi="宋体"/>
          <w:color w:val="auto"/>
          <w:highlight w:val="none"/>
        </w:rPr>
        <w:fldChar w:fldCharType="begin"/>
      </w:r>
      <w:r>
        <w:rPr>
          <w:rFonts w:ascii="宋体" w:hAnsi="宋体"/>
          <w:color w:val="auto"/>
          <w:highlight w:val="none"/>
        </w:rPr>
        <w:instrText xml:space="preserve">HYPERLINK "http://www.xuzhoucredit.gov.cn/"</w:instrText>
      </w:r>
      <w:r>
        <w:rPr>
          <w:rFonts w:ascii="宋体" w:hAnsi="宋体"/>
          <w:color w:val="auto"/>
          <w:highlight w:val="none"/>
        </w:rPr>
        <w:fldChar w:fldCharType="separate"/>
      </w:r>
      <w:r>
        <w:rPr>
          <w:rFonts w:ascii="宋体" w:hAnsi="宋体"/>
          <w:bCs/>
          <w:color w:val="auto"/>
          <w:sz w:val="24"/>
          <w:highlight w:val="none"/>
        </w:rPr>
        <w:t xml:space="preserve">http://www.xuzhoucredit.gov.cn</w:t>
      </w:r>
      <w:r>
        <w:rPr>
          <w:rFonts w:ascii="宋体" w:hAnsi="宋体"/>
          <w:color w:val="auto"/>
          <w:highlight w:val="none"/>
        </w:rPr>
        <w:fldChar w:fldCharType="end"/>
      </w:r>
      <w:r>
        <w:rPr>
          <w:rFonts w:ascii="宋体" w:hAnsi="宋体"/>
          <w:bCs/>
          <w:color w:val="auto"/>
          <w:sz w:val="24"/>
          <w:highlight w:val="none"/>
        </w:rPr>
        <w:t xml:space="preserve">）。</w:t>
      </w:r>
      <w:r/>
    </w:p>
    <w:p>
      <w:pPr>
        <w:pStyle w:val="804"/>
        <w:spacing w:line="360" w:lineRule="auto"/>
        <w:rPr>
          <w:rFonts w:ascii="宋体" w:hAnsi="宋体"/>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“信用徐州”网（</w:t>
      </w:r>
      <w:r>
        <w:rPr>
          <w:rFonts w:ascii="宋体" w:hAnsi="宋体"/>
          <w:bCs/>
          <w:color w:val="auto"/>
          <w:sz w:val="24"/>
          <w:highlight w:val="none"/>
        </w:rPr>
        <w:t xml:space="preserve">www.xuzhoucredit.gov.cn/</w:t>
      </w:r>
      <w:r>
        <w:rPr>
          <w:rFonts w:ascii="宋体" w:hAnsi="宋体"/>
          <w:color w:val="auto"/>
          <w:sz w:val="24"/>
          <w:highlight w:val="none"/>
        </w:rPr>
        <w:t xml:space="preserve">）。</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3、截止时点（查询环节）：首次响应文件开启后资格审查结束前。</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4、信用信息查询记录和证据留存的具体方式：</w:t>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网页截屏打印，与其他采购文件一并保存。</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5、信用信息的使用规则：</w:t>
      </w:r>
      <w:r/>
    </w:p>
    <w:p>
      <w:pPr>
        <w:pStyle w:val="804"/>
        <w:ind w:firstLine="480"/>
        <w:spacing w:line="360" w:lineRule="auto"/>
        <w:rPr>
          <w:rFonts w:ascii="宋体" w:hAnsi="宋体"/>
          <w:b/>
          <w:bCs/>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04"/>
        <w:ind w:firstLine="478"/>
        <w:spacing w:line="360" w:lineRule="auto"/>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804"/>
        <w:ind w:firstLine="478"/>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十六、磋商过程中可能实质性变动的内容：在磋商过程中，磋商小组可以根据《磋商文件》和磋商情况实质性变动采购需求中的技术、服务要求以及拟签订的合同文本。</w:t>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4"/>
        <w:ind w:left="2" w:right="29" w:firstLine="480"/>
        <w:jc w:val="center"/>
        <w:spacing w:line="360" w:lineRule="auto"/>
        <w:rPr>
          <w:rFonts w:ascii="宋体" w:hAnsi="宋体"/>
          <w:b/>
          <w:bCs/>
          <w:color w:val="auto"/>
          <w:sz w:val="24"/>
          <w:highlight w:val="none"/>
        </w:rPr>
      </w:pPr>
      <w:r>
        <w:rPr>
          <w:rFonts w:ascii="宋体" w:hAnsi="宋体"/>
          <w:b/>
          <w:bCs/>
          <w:color w:val="auto"/>
          <w:sz w:val="24"/>
          <w:highlight w:val="none"/>
        </w:rPr>
        <w:t xml:space="preserve">第五章 确定成交供应商及合同签订等</w:t>
      </w:r>
      <w:r/>
    </w:p>
    <w:p>
      <w:pPr>
        <w:pStyle w:val="804"/>
        <w:ind w:left="2" w:right="29" w:firstLine="480"/>
        <w:jc w:val="center"/>
        <w:rPr>
          <w:rFonts w:ascii="宋体" w:hAnsi="宋体"/>
          <w:color w:val="auto"/>
          <w:sz w:val="24"/>
          <w:highlight w:val="none"/>
        </w:rPr>
      </w:pPr>
      <w:r>
        <w:rPr>
          <w:rFonts w:ascii="宋体" w:hAnsi="宋体"/>
          <w:color w:val="auto"/>
          <w:sz w:val="24"/>
          <w:highlight w:val="none"/>
        </w:rPr>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04"/>
        <w:ind w:firstLine="480"/>
        <w:jc w:val="left"/>
        <w:spacing w:line="360" w:lineRule="auto"/>
        <w:widowControl/>
        <w:rPr>
          <w:rFonts w:ascii="宋体" w:hAnsi="宋体"/>
          <w:color w:val="auto"/>
          <w:sz w:val="24"/>
          <w:highlight w:val="none"/>
        </w:rPr>
      </w:pPr>
      <w:r>
        <w:rPr>
          <w:rFonts w:ascii="宋体" w:hAnsi="宋体"/>
          <w:b/>
          <w:bCs/>
          <w:color w:val="auto"/>
          <w:sz w:val="24"/>
          <w:highlight w:val="none"/>
        </w:rPr>
        <w:t xml:space="preserve">十九、采购人与成交供应商应当在成交通知书发出之日起30日内，</w:t>
      </w:r>
      <w:r>
        <w:rPr>
          <w:rFonts w:ascii="宋体" w:hAnsi="宋体"/>
          <w:color w:val="auto"/>
          <w:sz w:val="24"/>
          <w:highlight w:val="none"/>
        </w:rPr>
        <w:t xml:space="preserve">按照《磋商文件》确定的合同文本以及采购标的、规格型号、采购金额、采购数量、技术和服务要求等事项签订政府采购合同。</w:t>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804"/>
        <w:ind w:firstLine="480"/>
        <w:jc w:val="left"/>
        <w:spacing w:line="360" w:lineRule="auto"/>
        <w:rPr>
          <w:rFonts w:ascii="宋体" w:hAnsi="宋体"/>
          <w:color w:val="auto"/>
          <w:sz w:val="24"/>
          <w:highlight w:val="none"/>
        </w:rPr>
      </w:pPr>
      <w:r>
        <w:rPr>
          <w:rFonts w:ascii="宋体" w:hAnsi="宋体"/>
          <w:b/>
          <w:bCs/>
          <w:color w:val="auto"/>
          <w:sz w:val="24"/>
          <w:highlight w:val="none"/>
        </w:rPr>
        <w:t xml:space="preserve">二十、</w:t>
      </w:r>
      <w:r>
        <w:rPr>
          <w:rFonts w:ascii="宋体" w:hAnsi="宋体"/>
          <w:b w:val="0"/>
          <w:bCs w:val="0"/>
          <w:color w:val="auto"/>
          <w:sz w:val="24"/>
          <w:highlight w:val="none"/>
        </w:rPr>
        <w:t xml:space="preserve">供应商应对响应文件的合法性、真实性负责。</w:t>
      </w:r>
      <w:r>
        <w:rPr>
          <w:rFonts w:ascii="宋体" w:hAnsi="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04"/>
        <w:ind w:firstLine="480"/>
        <w:jc w:val="center"/>
        <w:widowControl/>
        <w:rPr>
          <w:rFonts w:ascii="宋体" w:hAnsi="宋体"/>
          <w:b/>
          <w:bCs/>
          <w:color w:val="auto"/>
          <w:sz w:val="24"/>
          <w:highlight w:val="none"/>
        </w:rPr>
      </w:pPr>
      <w:r>
        <w:rPr>
          <w:rFonts w:ascii="宋体" w:hAnsi="宋体"/>
          <w:b/>
          <w:bCs/>
          <w:color w:val="auto"/>
          <w:sz w:val="24"/>
          <w:highlight w:val="none"/>
        </w:rPr>
        <w:t xml:space="preserve">第六章 磋商文件的澄清或者修改</w:t>
      </w:r>
      <w:r/>
    </w:p>
    <w:p>
      <w:pPr>
        <w:pStyle w:val="804"/>
        <w:ind w:firstLine="480"/>
        <w:jc w:val="left"/>
        <w:widowControl/>
        <w:rPr>
          <w:rFonts w:ascii="宋体" w:hAnsi="宋体"/>
          <w:color w:val="auto"/>
          <w:sz w:val="24"/>
          <w:highlight w:val="none"/>
        </w:rPr>
      </w:pPr>
      <w:r>
        <w:rPr>
          <w:rFonts w:ascii="宋体" w:hAnsi="宋体"/>
          <w:color w:val="auto"/>
          <w:sz w:val="24"/>
          <w:highlight w:val="none"/>
        </w:rPr>
      </w:r>
      <w:r/>
    </w:p>
    <w:p>
      <w:pPr>
        <w:pStyle w:val="804"/>
        <w:ind w:firstLine="480"/>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二十一、《磋商文件》的澄清或者修改</w:t>
      </w:r>
      <w:r/>
    </w:p>
    <w:p>
      <w:pPr>
        <w:pStyle w:val="808"/>
        <w:ind w:firstLine="480"/>
        <w:spacing w:line="360" w:lineRule="auto"/>
        <w:widowControl/>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08"/>
        <w:jc w:val="center"/>
        <w:widowControl/>
        <w:rPr>
          <w:rFonts w:ascii="宋体" w:hAnsi="宋体"/>
          <w:color w:val="auto"/>
          <w:sz w:val="24"/>
          <w:highlight w:val="none"/>
        </w:rPr>
      </w:pPr>
      <w:r>
        <w:rPr>
          <w:rFonts w:ascii="宋体" w:hAnsi="宋体"/>
          <w:b/>
          <w:bCs/>
          <w:color w:val="auto"/>
          <w:sz w:val="24"/>
          <w:highlight w:val="none"/>
        </w:rPr>
        <w:t xml:space="preserve">第七章 询问和质疑</w:t>
      </w:r>
      <w:r/>
    </w:p>
    <w:p>
      <w:pPr>
        <w:pStyle w:val="808"/>
        <w:ind w:firstLine="482"/>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二十二、询问和质疑</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2、供应商针对同一采购程序环节的质疑应当在法定质疑期内一次性提出。</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3、质疑和投诉按《政府采购质疑和投诉办法》执行。</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4、接收质疑函的方式：供应商直接送交或供应商通过邮寄</w:t>
      </w:r>
      <w:r>
        <w:rPr>
          <w:rFonts w:ascii="宋体" w:hAnsi="宋体"/>
          <w:color w:val="auto"/>
          <w:sz w:val="24"/>
          <w:highlight w:val="none"/>
          <w:lang w:val="en-US" w:eastAsia="zh-CN"/>
        </w:rPr>
        <w:t xml:space="preserve">方式</w:t>
      </w:r>
      <w:r>
        <w:rPr>
          <w:rFonts w:ascii="宋体" w:hAnsi="宋体"/>
          <w:color w:val="auto"/>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刘志敏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0516-88368558/13775823876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江苏省睢宁县八里商业城7号楼5楼</w:t>
      </w:r>
      <w:r>
        <w:rPr>
          <w:rFonts w:hint="eastAsia" w:ascii="宋体" w:hAnsi="宋体" w:eastAsia="宋体" w:cs="宋体"/>
          <w:color w:val="auto"/>
          <w:sz w:val="24"/>
          <w:szCs w:val="24"/>
          <w:highlight w:val="none"/>
          <w:lang w:val="en-US" w:eastAsia="zh-CN"/>
        </w:rPr>
        <w:t xml:space="preserve">。</w:t>
      </w:r>
      <w:r/>
    </w:p>
    <w:p>
      <w:pPr>
        <w:pStyle w:val="808"/>
        <w:ind w:firstLine="492"/>
        <w:rPr>
          <w:rFonts w:ascii="宋体" w:hAnsi="宋体"/>
          <w:b/>
          <w:bCs/>
          <w:color w:val="auto"/>
          <w:sz w:val="24"/>
          <w:highlight w:val="none"/>
        </w:rPr>
      </w:pPr>
      <w:r>
        <w:rPr>
          <w:rFonts w:ascii="宋体" w:hAnsi="宋体"/>
          <w:b/>
          <w:bCs/>
          <w:color w:val="auto"/>
          <w:sz w:val="24"/>
          <w:highlight w:val="none"/>
        </w:rPr>
      </w:r>
      <w:r/>
    </w:p>
    <w:p>
      <w:pPr>
        <w:pStyle w:val="808"/>
        <w:jc w:val="center"/>
        <w:rPr>
          <w:rFonts w:ascii="宋体" w:hAnsi="宋体"/>
          <w:b/>
          <w:bCs/>
          <w:color w:val="auto"/>
          <w:sz w:val="24"/>
          <w:highlight w:val="none"/>
        </w:rPr>
      </w:pPr>
      <w:r>
        <w:rPr>
          <w:rFonts w:ascii="宋体" w:hAnsi="宋体"/>
          <w:b/>
          <w:bCs/>
          <w:color w:val="auto"/>
          <w:sz w:val="24"/>
          <w:highlight w:val="none"/>
        </w:rPr>
        <w:t xml:space="preserve">第八章 联系方式</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1、采购人信息</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睢宁县双沟镇人民政府</w:t>
      </w:r>
      <w:r/>
    </w:p>
    <w:p>
      <w:pPr>
        <w:pStyle w:val="808"/>
        <w:ind w:firstLine="480"/>
        <w:spacing w:line="360" w:lineRule="auto"/>
        <w:rPr>
          <w:rFonts w:hint="eastAsia" w:ascii="宋体" w:hAnsi="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睢宁县双沟镇幸福路1号</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朱军永  13815355807</w:t>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2、采购代理机构信息</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江苏九镜湖工程管理有限公司</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江苏省睢宁县八里商业城7号楼5楼</w:t>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刘志敏</w:t>
      </w:r>
      <w:r/>
    </w:p>
    <w:p>
      <w:pPr>
        <w:pStyle w:val="808"/>
        <w:ind w:firstLine="480"/>
        <w:spacing w:line="360" w:lineRule="auto"/>
        <w:rPr>
          <w:rFonts w:ascii="宋体" w:hAnsi="宋体"/>
          <w:b/>
          <w:bCs/>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0516-88368558/13775823876</w:t>
      </w:r>
      <w:r/>
    </w:p>
    <w:p>
      <w:pPr>
        <w:pStyle w:val="808"/>
        <w:jc w:val="both"/>
        <w:rPr>
          <w:rFonts w:ascii="宋体" w:hAnsi="宋体"/>
          <w:b/>
          <w:bCs/>
          <w:color w:val="auto"/>
          <w:sz w:val="24"/>
          <w:highlight w:val="none"/>
        </w:rPr>
      </w:pPr>
      <w:r>
        <w:rPr>
          <w:rFonts w:ascii="宋体" w:hAnsi="宋体"/>
          <w:b/>
          <w:bCs/>
          <w:color w:val="auto"/>
          <w:sz w:val="24"/>
          <w:highlight w:val="none"/>
        </w:rPr>
      </w:r>
      <w:r/>
    </w:p>
    <w:p>
      <w:pPr>
        <w:pStyle w:val="808"/>
        <w:jc w:val="both"/>
        <w:rPr>
          <w:rFonts w:ascii="宋体" w:hAnsi="宋体"/>
          <w:b/>
          <w:bCs/>
          <w:color w:val="auto"/>
          <w:sz w:val="24"/>
          <w:highlight w:val="none"/>
        </w:rPr>
      </w:pPr>
      <w:r>
        <w:rPr>
          <w:rFonts w:ascii="宋体" w:hAnsi="宋体"/>
          <w:b/>
          <w:bCs/>
          <w:color w:val="auto"/>
          <w:sz w:val="24"/>
          <w:highlight w:val="none"/>
        </w:rPr>
      </w:r>
      <w:r/>
    </w:p>
    <w:p>
      <w:pPr>
        <w:pStyle w:val="808"/>
        <w:jc w:val="center"/>
        <w:rPr>
          <w:rFonts w:ascii="宋体" w:hAnsi="宋体"/>
          <w:b/>
          <w:bCs/>
          <w:color w:val="auto"/>
          <w:sz w:val="24"/>
          <w:highlight w:val="none"/>
        </w:rPr>
      </w:pPr>
      <w:r>
        <w:rPr>
          <w:rFonts w:ascii="宋体" w:hAnsi="宋体"/>
          <w:b/>
          <w:bCs/>
          <w:color w:val="auto"/>
          <w:sz w:val="24"/>
          <w:highlight w:val="none"/>
        </w:rPr>
        <w:t xml:space="preserve">第九章 其他要求及附件</w:t>
      </w:r>
      <w:r/>
    </w:p>
    <w:p>
      <w:pPr>
        <w:pStyle w:val="808"/>
        <w:ind w:firstLine="492"/>
        <w:rPr>
          <w:rFonts w:ascii="宋体" w:hAnsi="宋体"/>
          <w:b/>
          <w:bCs/>
          <w:color w:val="auto"/>
          <w:sz w:val="24"/>
          <w:highlight w:val="none"/>
        </w:rPr>
      </w:pPr>
      <w:r>
        <w:rPr>
          <w:rFonts w:ascii="宋体" w:hAnsi="宋体"/>
          <w:b/>
          <w:bCs/>
          <w:color w:val="auto"/>
          <w:sz w:val="24"/>
          <w:highlight w:val="none"/>
        </w:rPr>
      </w:r>
      <w:r/>
    </w:p>
    <w:p>
      <w:pPr>
        <w:pStyle w:val="808"/>
        <w:ind w:firstLine="48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二十三、成交供应商在领取成交通知书前，向采购代理机构缴纳代理服务费，收取标准见附件。</w:t>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二十四、本项目属于</w:t>
      </w:r>
      <w:r>
        <w:rPr>
          <w:rFonts w:ascii="宋体" w:hAnsi="宋体"/>
          <w:b/>
          <w:bCs/>
          <w:color w:val="auto"/>
          <w:sz w:val="24"/>
          <w:highlight w:val="none"/>
        </w:rPr>
        <w:t xml:space="preserve">专门面向</w:t>
      </w:r>
      <w:r>
        <w:rPr>
          <w:rFonts w:ascii="宋体" w:hAnsi="宋体"/>
          <w:b w:val="0"/>
          <w:bCs w:val="0"/>
          <w:color w:val="auto"/>
          <w:sz w:val="24"/>
          <w:highlight w:val="none"/>
        </w:rPr>
        <w:t xml:space="preserve">中小微企业采购的项目，供应商应为中小微企业、监狱企业、残疾人福利性单位。</w:t>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二十五、采购人确定的采购项目属性：</w:t>
      </w:r>
      <w:r>
        <w:rPr>
          <w:rFonts w:ascii="宋体" w:hAnsi="宋体"/>
          <w:b w:val="0"/>
          <w:bCs w:val="0"/>
          <w:color w:val="auto"/>
          <w:sz w:val="24"/>
          <w:highlight w:val="none"/>
          <w:u w:val="single"/>
        </w:rPr>
        <w:t xml:space="preserve">工程</w:t>
      </w:r>
      <w:r>
        <w:rPr>
          <w:rFonts w:ascii="宋体" w:hAnsi="宋体"/>
          <w:b w:val="0"/>
          <w:bCs w:val="0"/>
          <w:color w:val="auto"/>
          <w:sz w:val="24"/>
          <w:highlight w:val="none"/>
        </w:rPr>
        <w:t xml:space="preserve">。</w:t>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二十六、附件：附后。</w:t>
      </w:r>
      <w:r/>
    </w:p>
    <w:p>
      <w:pPr>
        <w:pStyle w:val="808"/>
        <w:ind w:firstLine="492"/>
        <w:spacing w:line="360" w:lineRule="auto"/>
        <w:rPr>
          <w:rFonts w:ascii="宋体" w:hAnsi="宋体"/>
          <w:color w:val="auto"/>
          <w:sz w:val="24"/>
          <w:highlight w:val="none"/>
        </w:rPr>
      </w:pPr>
      <w:r>
        <w:rPr>
          <w:rFonts w:ascii="宋体" w:hAnsi="宋体"/>
          <w:color w:val="auto"/>
          <w:sz w:val="24"/>
          <w:highlight w:val="none"/>
        </w:rPr>
        <w:t xml:space="preserve">附件：</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s="宋体"/>
          <w:color w:val="auto"/>
          <w:sz w:val="24"/>
          <w:highlight w:val="none"/>
        </w:rPr>
        <w:t xml:space="preserve">承包人用于本工程施工的机械设备表</w:t>
      </w:r>
      <w:r>
        <w:rPr>
          <w:rFonts w:ascii="宋体" w:hAnsi="宋体"/>
          <w:color w:val="auto"/>
          <w:sz w:val="24"/>
          <w:highlight w:val="none"/>
        </w:rPr>
        <w:t xml:space="preserve">》</w:t>
      </w:r>
      <w:r/>
    </w:p>
    <w:p>
      <w:pPr>
        <w:pStyle w:val="808"/>
        <w:ind w:firstLine="972"/>
        <w:spacing w:line="360" w:lineRule="auto"/>
        <w:rPr>
          <w:rFonts w:ascii="宋体" w:hAnsi="宋体" w:cs="Times New Roman"/>
          <w:color w:val="auto"/>
          <w:sz w:val="24"/>
          <w:highlight w:val="none"/>
        </w:rPr>
      </w:pPr>
      <w:r>
        <w:rPr>
          <w:rFonts w:hint="eastAsia" w:ascii="宋体" w:hAnsi="宋体" w:cs="Times New Roman"/>
          <w:color w:val="auto"/>
          <w:sz w:val="24"/>
          <w:highlight w:val="none"/>
          <w:lang w:val="en-US" w:eastAsia="zh-CN"/>
        </w:rPr>
        <w:t xml:space="preserve">6、</w:t>
      </w:r>
      <w:r>
        <w:rPr>
          <w:rFonts w:hint="eastAsia" w:ascii="宋体" w:hAnsi="宋体" w:cs="Times New Roman"/>
          <w:color w:val="auto"/>
          <w:sz w:val="24"/>
          <w:highlight w:val="none"/>
        </w:rPr>
        <w:t xml:space="preserve">《承包人主要施工管理人员表》</w:t>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、《偏离表》</w:t>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8</w:t>
      </w:r>
      <w:r>
        <w:rPr>
          <w:rFonts w:ascii="宋体" w:hAnsi="宋体"/>
          <w:color w:val="auto"/>
          <w:sz w:val="24"/>
          <w:highlight w:val="none"/>
        </w:rPr>
        <w:t xml:space="preserve">、《拟签订的合同文本》</w:t>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9</w:t>
      </w:r>
      <w:r>
        <w:rPr>
          <w:rFonts w:ascii="宋体" w:hAnsi="宋体"/>
          <w:color w:val="auto"/>
          <w:sz w:val="24"/>
          <w:highlight w:val="none"/>
        </w:rPr>
        <w:t xml:space="preserve">、《承诺书》</w:t>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10</w:t>
      </w:r>
      <w:r>
        <w:rPr>
          <w:rFonts w:ascii="宋体" w:hAnsi="宋体"/>
          <w:color w:val="auto"/>
          <w:sz w:val="24"/>
          <w:highlight w:val="none"/>
        </w:rPr>
        <w:t xml:space="preserve">、《授权委托书》</w:t>
      </w:r>
      <w:r/>
    </w:p>
    <w:p>
      <w:pPr>
        <w:pStyle w:val="808"/>
        <w:ind w:firstLine="976"/>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w:t>
      </w:r>
      <w:r>
        <w:rPr>
          <w:rFonts w:hint="eastAsia" w:ascii="宋体" w:hAnsi="宋体" w:eastAsia="宋体" w:cs="宋体"/>
          <w:color w:val="auto"/>
          <w:sz w:val="24"/>
          <w:szCs w:val="24"/>
          <w:highlight w:val="none"/>
        </w:rPr>
        <w:t xml:space="preserve">《中小企业声明函》及自测小程序</w:t>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、《供应商参加政府采购活动前3年内在经营活动中没有重大违法记录的书面声明》</w:t>
      </w:r>
      <w:r/>
    </w:p>
    <w:p>
      <w:pPr>
        <w:pStyle w:val="808"/>
        <w:ind w:firstLine="960"/>
        <w:spacing w:line="360" w:lineRule="auto"/>
        <w:rPr>
          <w:rFonts w:ascii="宋体" w:hAnsi="宋体" w:eastAsia="宋体"/>
          <w:color w:val="auto"/>
          <w:sz w:val="24"/>
          <w:highlight w:val="none"/>
        </w:rPr>
      </w:pPr>
      <w:r>
        <w:rPr>
          <w:rFonts w:ascii="宋体" w:hAnsi="宋体"/>
          <w:color w:val="auto"/>
          <w:sz w:val="24"/>
          <w:highlight w:val="none"/>
          <w:lang w:val="en-US" w:eastAsia="zh-CN"/>
        </w:rPr>
        <w:t xml:space="preserve">1</w:t>
      </w:r>
      <w:r>
        <w:rPr>
          <w:rFonts w:hint="eastAsia" w:ascii="宋体" w:hAnsi="宋体"/>
          <w:color w:val="auto"/>
          <w:sz w:val="24"/>
          <w:highlight w:val="none"/>
          <w:lang w:val="en-US" w:eastAsia="zh-CN"/>
        </w:rPr>
        <w:t xml:space="preserve">3</w:t>
      </w:r>
      <w:r>
        <w:rPr>
          <w:rFonts w:ascii="宋体" w:hAnsi="宋体"/>
          <w:color w:val="auto"/>
          <w:sz w:val="24"/>
          <w:highlight w:val="none"/>
          <w:lang w:val="en-US" w:eastAsia="zh-CN"/>
        </w:rPr>
        <w:t xml:space="preserve">、</w:t>
      </w:r>
      <w:r>
        <w:rPr>
          <w:rFonts w:ascii="宋体" w:hAnsi="宋体"/>
          <w:color w:val="auto"/>
          <w:sz w:val="24"/>
          <w:highlight w:val="none"/>
        </w:rPr>
        <w:t xml:space="preserve">《</w:t>
      </w:r>
      <w:r>
        <w:rPr>
          <w:rFonts w:ascii="宋体" w:hAnsi="宋体"/>
          <w:color w:val="auto"/>
          <w:sz w:val="24"/>
          <w:highlight w:val="none"/>
          <w:lang w:val="en-US" w:eastAsia="zh-CN"/>
        </w:rPr>
        <w:t xml:space="preserve">具备履行合同所必需的设备和专业技术能力的书面声明</w:t>
      </w:r>
      <w:r>
        <w:rPr>
          <w:rFonts w:ascii="宋体" w:hAnsi="宋体"/>
          <w:color w:val="auto"/>
          <w:sz w:val="24"/>
          <w:highlight w:val="none"/>
        </w:rPr>
        <w:t xml:space="preserve">》</w:t>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、《残疾人福利性单位声明函》</w:t>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、《代理服务收费标准》</w:t>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、《预付款保函支付条款模板》</w:t>
      </w:r>
      <w:r/>
    </w:p>
    <w:p>
      <w:pPr>
        <w:pStyle w:val="805"/>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5"/>
        <w:spacing w:line="360" w:lineRule="auto"/>
        <w:rPr>
          <w:rFonts w:ascii="宋体" w:hAnsi="宋体"/>
          <w:color w:val="auto"/>
          <w:sz w:val="24"/>
          <w:szCs w:val="24"/>
          <w:highlight w:val="none"/>
        </w:rPr>
      </w:pPr>
      <w:r>
        <w:rPr>
          <w:rFonts w:ascii="宋体" w:hAnsi="宋体"/>
          <w:color w:val="auto"/>
          <w:sz w:val="24"/>
          <w:szCs w:val="24"/>
          <w:highlight w:val="none"/>
        </w:rPr>
      </w:r>
      <w:r/>
    </w:p>
    <w:p>
      <w:pPr>
        <w:pStyle w:val="805"/>
        <w:jc w:val="right"/>
        <w:spacing w:line="360" w:lineRule="auto"/>
        <w:rPr>
          <w:rFonts w:hint="default" w:ascii="宋体" w:hAnsi="宋体" w:eastAsia="宋体"/>
          <w:color w:val="ff0000"/>
          <w:sz w:val="24"/>
          <w:szCs w:val="24"/>
          <w:highlight w:val="none"/>
        </w:rPr>
      </w:pPr>
      <w:r>
        <w:rPr>
          <w:rFonts w:hint="eastAsia" w:ascii="宋体" w:hAnsi="宋体" w:eastAsia="宋体"/>
          <w:color w:val="000000" w:themeColor="text1"/>
          <w:sz w:val="24"/>
          <w:szCs w:val="24"/>
          <w:highlight w:val="none"/>
          <w:lang w:eastAsia="zh-CN"/>
        </w:rPr>
        <w:t xml:space="preserve">2026</w:t>
      </w:r>
      <w:r>
        <w:rPr>
          <w:rFonts w:ascii="宋体" w:hAnsi="宋体" w:eastAsia="宋体"/>
          <w:color w:val="000000" w:themeColor="text1"/>
          <w:sz w:val="24"/>
          <w:szCs w:val="24"/>
          <w:highlight w:val="none"/>
        </w:rPr>
        <w:t xml:space="preserve">年</w:t>
      </w:r>
      <w:r>
        <w:rPr>
          <w:rFonts w:hint="eastAsia" w:ascii="宋体" w:hAnsi="宋体" w:eastAsia="宋体"/>
          <w:color w:val="000000" w:themeColor="text1"/>
          <w:sz w:val="24"/>
          <w:szCs w:val="24"/>
          <w:highlight w:val="none"/>
          <w:lang w:val="en-US" w:eastAsia="zh-CN"/>
        </w:rPr>
        <w:t xml:space="preserve">4</w:t>
      </w:r>
      <w:r>
        <w:rPr>
          <w:rFonts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lang w:val="en-US" w:eastAsia="zh-CN"/>
        </w:rPr>
        <w:t xml:space="preserve">23日</w:t>
      </w:r>
      <w:r/>
    </w:p>
    <w:p>
      <w:pPr>
        <w:pStyle w:val="808"/>
        <w:ind w:firstLine="960"/>
        <w:rPr>
          <w:color w:val="auto"/>
          <w:highlight w:val="none"/>
        </w:rPr>
      </w:pPr>
      <w:r>
        <w:rPr>
          <w:color w:val="auto"/>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bookmarkStart w:id="552" w:name="_GoBack"/>
      <w:r/>
      <w:bookmarkEnd w:id="552"/>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b/>
          <w:color w:val="auto"/>
          <w:sz w:val="44"/>
          <w:szCs w:val="44"/>
          <w:highlight w:val="none"/>
        </w:rPr>
      </w:pPr>
      <w:r>
        <w:rPr>
          <w:rFonts w:ascii="宋体" w:hAnsi="宋体"/>
          <w:b/>
          <w:color w:val="auto"/>
          <w:sz w:val="44"/>
          <w:szCs w:val="44"/>
          <w:highlight w:val="none"/>
        </w:rPr>
        <w:br w:type="page" w:clear="all"/>
      </w:r>
      <w:r/>
    </w:p>
    <w:p>
      <w:pPr>
        <w:pStyle w:val="812"/>
        <w:jc w:val="center"/>
        <w:spacing w:line="250" w:lineRule="atLeast"/>
        <w:rPr>
          <w:rFonts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b/>
          <w:color w:val="auto"/>
          <w:sz w:val="44"/>
          <w:szCs w:val="44"/>
          <w:highlight w:val="none"/>
        </w:rPr>
        <w:t xml:space="preserve">1、 评分细则</w:t>
      </w:r>
      <w:r/>
    </w:p>
    <w:tbl>
      <w:tblPr>
        <w:tblStyle w:val="770"/>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价格部分</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价格</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both"/>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磋商报价得分=（磋商基准价/最后磋商报价）×20</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施工方案</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70</w:t>
            </w:r>
            <w:r>
              <w:rPr>
                <w:rFonts w:hint="eastAsia" w:ascii="宋体" w:hAnsi="宋体" w:eastAsia="宋体" w:cs="宋体"/>
                <w:color w:val="auto"/>
                <w:sz w:val="24"/>
                <w:szCs w:val="24"/>
                <w:lang w:val="en-US" w:eastAsia="zh-CN" w:bidi="ar-SA"/>
              </w:rPr>
              <w:t xml:space="preserve">分)</w:t>
            </w:r>
            <w:r/>
          </w:p>
          <w:p>
            <w:pPr>
              <w:ind w:firstLine="240"/>
              <w:jc w:val="center"/>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依据响应文件中的总体施工方案，对工程总体及重点部分施工方案及工艺方法进行综合评分。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分)：合理得</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分；较合理得3分；不太合理的得</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分)：针对性强得</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分；针对性较强得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可行性（4分)：符合实际切实可行得4分；较切实可行得3分；可行性欠缺得2分；</w:t>
            </w:r>
            <w:r/>
          </w:p>
          <w:p>
            <w:pPr>
              <w:jc w:val="both"/>
              <w:widowControl w:val="off"/>
              <w:rPr>
                <w:rFonts w:ascii="宋体" w:hAnsi="宋体" w:eastAsia="宋体" w:cs="宋体"/>
                <w:sz w:val="24"/>
                <w:szCs w:val="20"/>
                <w:lang w:val="en-US" w:eastAsia="zh-CN" w:bidi="ar-SA"/>
              </w:rPr>
            </w:pPr>
            <w:r>
              <w:rPr>
                <w:rFonts w:hint="eastAsia" w:ascii="宋体" w:hAnsi="宋体" w:eastAsia="宋体" w:cs="宋体"/>
                <w:sz w:val="24"/>
                <w:szCs w:val="24"/>
                <w:lang w:val="en-US" w:eastAsia="zh-CN" w:bidi="ar-SA"/>
              </w:rPr>
              <w:t xml:space="preserve">未提供的不得分。最高得</w:t>
            </w:r>
            <w:r>
              <w:rPr>
                <w:rFonts w:hint="eastAsia" w:ascii="宋体" w:hAnsi="宋体" w:cs="宋体"/>
                <w:sz w:val="24"/>
                <w:szCs w:val="24"/>
                <w:lang w:val="en-US" w:eastAsia="zh-CN" w:bidi="ar-SA"/>
              </w:rPr>
              <w:t xml:space="preserve">14</w:t>
            </w:r>
            <w:r>
              <w:rPr>
                <w:rFonts w:hint="eastAsia" w:ascii="宋体" w:hAnsi="宋体" w:eastAsia="宋体" w:cs="宋体"/>
                <w:sz w:val="24"/>
                <w:szCs w:val="24"/>
                <w:lang w:val="en-US" w:eastAsia="zh-CN" w:bidi="ar-SA"/>
              </w:rPr>
              <w:t xml:space="preserve">分，最低不得分。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ind w:firstLine="240"/>
              <w:jc w:val="center"/>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spacing w:line="288" w:lineRule="auto"/>
              <w:widowControl w:val="off"/>
              <w:rPr>
                <w:rFonts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根据供应商提供的针对本项目工程特点、工程进度计划安排、计划开工竣工日期、关键工作计划及工期保证措施等方面进行综合评分。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针对性（4分)：针对性强得4分；针对性较强得3分；针对性一般的得2分，欠缺针对性的得1分。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ascii="宋体" w:hAnsi="宋体" w:eastAsia="宋体" w:cs="宋体"/>
                <w:sz w:val="24"/>
                <w:szCs w:val="20"/>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施工质量</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保证</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0"/>
                <w:lang w:val="en-US" w:eastAsia="zh-CN" w:bidi="ar-SA"/>
              </w:rPr>
              <w:t xml:space="preserve">根据供应商提供的质量保证措施，对施工质量管理规划及目标、施工质量保证措施及突发情况预防方式等方面进行</w:t>
            </w:r>
            <w:r>
              <w:rPr>
                <w:rFonts w:hint="eastAsia" w:ascii="宋体" w:hAnsi="宋体" w:eastAsia="宋体" w:cs="宋体"/>
                <w:sz w:val="24"/>
                <w:szCs w:val="24"/>
                <w:lang w:val="en-US" w:eastAsia="zh-CN" w:bidi="ar-SA"/>
              </w:rPr>
              <w:t xml:space="preserve">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针对性（4分)：针对性强得4分；针对性较强得3分；针对性一般的得2分，欠缺针对性的得1分。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hint="default"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未提供的不得分。最高得10分，最低不得分。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安全文明施工措施</w:t>
            </w:r>
            <w:r/>
          </w:p>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根据供应商提供的安全文明施工措施中安全生产管理措施、文明施工管理措施、环境保护措施等方面进行综合评分。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分)：合理得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分)：针对性强得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未提供的不得分。最高得</w:t>
            </w: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施工资源需求计划，劳动力、机械设备配置和材料投入情况及保障措施等方面进行综合评分。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针对性（3分)：针对性强得3分；针对性一般的得2分，欠缺针对性的得1分。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未提供的不得分。最高得9分，最低不得分。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关键施工技术、工艺及</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工程项目实施的重点、难点和解决方案</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（10分）</w:t>
            </w:r>
            <w:r/>
          </w:p>
          <w:p>
            <w:pPr>
              <w:ind w:firstLine="240"/>
              <w:jc w:val="center"/>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根据供应商提供的关键施工技术、工艺及工程项目实施的重点、难点和解决方案等方面进行综合评分。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针对性（4分)：针对性强得4分；针对性较强得3分；针对性一般的得2分，欠缺针对性的得1分。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未提供的不得分。最高得10分，最低不得分。</w:t>
            </w:r>
            <w:r/>
          </w:p>
        </w:tc>
      </w:tr>
      <w:tr>
        <w:trPr>
          <w:jc w:val="center"/>
          <w:trHeight w:val="737"/>
        </w:trPr>
        <w:tc>
          <w:tcPr>
            <w:tcBorders>
              <w:top w:val="single" w:color="000000" w:sz="4" w:space="0"/>
              <w:left w:val="single" w:color="000000" w:sz="4" w:space="0"/>
              <w:bottom w:val="single" w:color="auto" w:sz="4" w:space="0"/>
              <w:right w:val="single" w:color="000000" w:sz="4" w:space="0"/>
            </w:tcBorders>
            <w:tcW w:w="1402" w:type="dxa"/>
            <w:vAlign w:val="center"/>
            <w:vMerge w:val="continue"/>
            <w:textDirection w:val="lrTb"/>
            <w:noWrap w:val="false"/>
          </w:tcPr>
          <w:p>
            <w:pPr>
              <w:jc w:val="center"/>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项目管理班子的人员配备、素质及管理经验</w:t>
            </w:r>
            <w:r/>
          </w:p>
          <w:p>
            <w:pPr>
              <w:jc w:val="center"/>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both"/>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根据供应商提供的项目部组成主要技术人员、劳动力配置、组织机构管理、各人员岗位职责及保障措施等方面进行综合评分。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合理性(2分)：合理得2分；较合理得1分；不太合理的得0.5分。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针对性（2分)：针对性强得2分；针对性一般的得1分，欠缺针对性的得0.5分。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可行性（2分)：符合实际切实可行得2分；较切实可行得1分；可行性欠缺得0.5分；</w:t>
            </w:r>
            <w:r/>
          </w:p>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未提供的不得分。最高得6分，最低不得分。</w:t>
            </w:r>
            <w:r/>
          </w:p>
        </w:tc>
      </w:tr>
      <w:tr>
        <w:trPr>
          <w:jc w:val="center"/>
          <w:trHeight w:val="3134"/>
        </w:trPr>
        <w:tc>
          <w:tcPr>
            <w:tcBorders>
              <w:top w:val="single" w:color="auto" w:sz="4" w:space="0"/>
              <w:left w:val="single" w:color="000000" w:sz="4" w:space="0"/>
              <w:bottom w:val="single" w:color="auto" w:sz="4" w:space="0"/>
              <w:right w:val="single" w:color="000000" w:sz="4" w:space="0"/>
            </w:tcBorders>
            <w:tcW w:w="1402" w:type="dxa"/>
            <w:vAlign w:val="center"/>
            <w:textDirection w:val="lrTb"/>
            <w:noWrap w:val="false"/>
          </w:tcPr>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售后服务方案</w:t>
            </w:r>
            <w:r/>
          </w:p>
          <w:p>
            <w:pPr>
              <w:jc w:val="center"/>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widowControl w:val="off"/>
              <w:rPr>
                <w:rFonts w:hint="default" w:ascii="宋体" w:hAnsi="宋体" w:eastAsia="宋体" w:cs="宋体"/>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val="en-US" w:eastAsia="zh-CN" w:bidi="ar-SA"/>
              </w:rPr>
              <w:t xml:space="preserve">缺陷责任期内、外的服务方案</w:t>
            </w:r>
            <w:r/>
          </w:p>
          <w:p>
            <w:pPr>
              <w:jc w:val="center"/>
              <w:widowControl w:val="off"/>
              <w:rPr>
                <w:rFonts w:hint="default" w:ascii="宋体" w:hAnsi="宋体" w:eastAsia="宋体" w:cs="宋体"/>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依据响应文件中的售后服务方案，包含缺陷责任期内和缺陷责任期满后的服务方案进行综合评分。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合理性(3分)：合理得3分；较合理得2分；不太合理的得1分。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针对性（4分)：针对性强得3分；针对性一般的得2分，欠缺针对性的得1分。</w:t>
            </w:r>
            <w:r/>
          </w:p>
          <w:p>
            <w:pPr>
              <w:jc w:val="both"/>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可行性（3分)：符合实际切实可行得3分；较切实可行得2分；可行性欠缺得1分。</w:t>
            </w:r>
            <w:r/>
          </w:p>
          <w:p>
            <w:pPr>
              <w:jc w:val="both"/>
              <w:spacing w:line="320" w:lineRule="exact"/>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以上未提供的不得分。最高得10分，最低不得分。</w:t>
            </w:r>
            <w:r/>
          </w:p>
        </w:tc>
      </w:tr>
    </w:tbl>
    <w:p>
      <w:pPr>
        <w:pStyle w:val="812"/>
        <w:numPr>
          <w:ilvl w:val="0"/>
          <w:numId w:val="0"/>
        </w:numPr>
        <w:jc w:val="both"/>
        <w:spacing w:line="0" w:lineRule="atLeast"/>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1"/>
          <w:szCs w:val="21"/>
          <w:highlight w:val="none"/>
        </w:rPr>
      </w:pPr>
      <w:r>
        <w:rPr>
          <w:rFonts w:ascii="宋体" w:hAnsi="宋体" w:eastAsia="宋体"/>
          <w:color w:val="auto"/>
          <w:sz w:val="24"/>
          <w:szCs w:val="24"/>
          <w:highlight w:val="none"/>
        </w:rPr>
        <w:t xml:space="preserve">本章说明：本项目采用综合评分法。</w:t>
      </w:r>
      <w:r/>
    </w:p>
    <w:p>
      <w:pPr>
        <w:pStyle w:val="965"/>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p>
    <w:p>
      <w:pPr>
        <w:pStyle w:val="812"/>
        <w:jc w:val="center"/>
        <w:rPr>
          <w:rFonts w:ascii="宋体" w:hAnsi="宋体"/>
          <w:b/>
          <w:bCs/>
          <w:color w:val="auto"/>
          <w:sz w:val="24"/>
          <w:highlight w:val="none"/>
        </w:rPr>
      </w:pPr>
      <w:r>
        <w:rPr>
          <w:rFonts w:ascii="宋体" w:hAnsi="宋体"/>
          <w:color w:val="auto"/>
          <w:sz w:val="36"/>
          <w:szCs w:val="36"/>
          <w:highlight w:val="none"/>
        </w:rPr>
        <w:t xml:space="preserve">2、</w:t>
      </w:r>
      <w:r>
        <w:rPr>
          <w:rFonts w:ascii="宋体" w:hAnsi="宋体"/>
          <w:color w:val="auto"/>
          <w:sz w:val="24"/>
          <w:highlight w:val="none"/>
        </w:rPr>
        <w:t xml:space="preserve"> </w:t>
      </w:r>
      <w:r>
        <w:rPr>
          <w:rFonts w:ascii="宋体" w:hAnsi="宋体"/>
          <w:b/>
          <w:bCs/>
          <w:color w:val="auto"/>
          <w:sz w:val="36"/>
          <w:szCs w:val="36"/>
          <w:highlight w:val="none"/>
        </w:rPr>
        <w:t xml:space="preserve">项目要求（采购需求）</w:t>
      </w:r>
      <w:r/>
    </w:p>
    <w:p>
      <w:pPr>
        <w:pStyle w:val="812"/>
        <w:spacing w:line="360" w:lineRule="auto"/>
        <w:rPr>
          <w:rFonts w:ascii="宋体" w:hAnsi="宋体"/>
          <w:b/>
          <w:color w:val="auto"/>
          <w:sz w:val="24"/>
          <w:highlight w:val="none"/>
        </w:rPr>
      </w:pPr>
      <w:r>
        <w:rPr>
          <w:rFonts w:ascii="宋体" w:hAnsi="宋体"/>
          <w:b/>
          <w:color w:val="auto"/>
          <w:sz w:val="24"/>
          <w:highlight w:val="none"/>
        </w:rPr>
        <w:t xml:space="preserve">一、采购预算  </w:t>
      </w:r>
      <w:r/>
    </w:p>
    <w:p>
      <w:pPr>
        <w:pStyle w:val="810"/>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本项目不接受超过总价</w:t>
      </w:r>
      <w:r>
        <w:rPr>
          <w:rFonts w:hint="eastAsia" w:ascii="宋体" w:hAnsi="宋体" w:eastAsia="宋体" w:cs="Times New Roman"/>
          <w:b/>
          <w:bCs/>
          <w:color w:val="auto"/>
          <w:sz w:val="24"/>
          <w:szCs w:val="24"/>
          <w:highlight w:val="none"/>
          <w:u w:val="single"/>
          <w:lang w:val="en-US" w:eastAsia="zh-CN" w:bidi="ar-SA"/>
        </w:rPr>
        <w:t xml:space="preserve">1398107.70</w:t>
      </w:r>
      <w:r>
        <w:rPr>
          <w:rFonts w:hint="eastAsia" w:ascii="宋体" w:hAnsi="宋体" w:eastAsia="宋体" w:cs="Times New Roman"/>
          <w:b/>
          <w:bCs/>
          <w:color w:val="auto"/>
          <w:sz w:val="24"/>
          <w:szCs w:val="24"/>
          <w:highlight w:val="none"/>
          <w:lang w:val="en-US" w:eastAsia="zh-CN" w:bidi="ar-SA"/>
        </w:rPr>
        <w:t xml:space="preserve">元</w:t>
      </w:r>
      <w:r>
        <w:rPr>
          <w:rFonts w:hint="eastAsia" w:ascii="宋体" w:hAnsi="宋体" w:eastAsia="宋体" w:cs="Times New Roman"/>
          <w:color w:val="auto"/>
          <w:sz w:val="24"/>
          <w:szCs w:val="24"/>
          <w:highlight w:val="none"/>
          <w:lang w:val="en-US" w:eastAsia="zh-CN" w:bidi="ar-SA"/>
        </w:rPr>
        <w:t xml:space="preserve">人民币的报价（最后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12"/>
        <w:spacing w:line="360" w:lineRule="auto"/>
        <w:rPr>
          <w:rFonts w:ascii="宋体" w:hAnsi="宋体"/>
          <w:b/>
          <w:color w:val="auto"/>
          <w:sz w:val="24"/>
          <w:highlight w:val="none"/>
        </w:rPr>
      </w:pPr>
      <w:r>
        <w:rPr>
          <w:rFonts w:ascii="宋体" w:hAnsi="宋体"/>
          <w:b/>
          <w:color w:val="auto"/>
          <w:sz w:val="24"/>
          <w:highlight w:val="none"/>
        </w:rPr>
        <w:t xml:space="preserve">二、项目概况：</w:t>
      </w:r>
      <w:r/>
    </w:p>
    <w:p>
      <w:pPr>
        <w:pStyle w:val="812"/>
        <w:ind w:firstLine="480"/>
        <w:spacing w:line="360" w:lineRule="auto"/>
        <w:rPr>
          <w:rFonts w:ascii="宋体" w:hAnsi="宋体"/>
          <w:color w:val="auto"/>
          <w:sz w:val="24"/>
          <w:highlight w:val="none"/>
        </w:rPr>
      </w:pPr>
      <w:r>
        <w:rPr>
          <w:rFonts w:ascii="宋体" w:hAnsi="宋体"/>
          <w:bCs/>
          <w:color w:val="auto"/>
          <w:sz w:val="24"/>
          <w:highlight w:val="none"/>
        </w:rPr>
        <w:t xml:space="preserve">1、项目名称：</w:t>
      </w:r>
      <w:r>
        <w:rPr>
          <w:rFonts w:hint="eastAsia" w:ascii="宋体" w:hAnsi="宋体"/>
          <w:color w:val="auto"/>
          <w:sz w:val="24"/>
          <w:highlight w:val="none"/>
          <w:lang w:eastAsia="zh-CN"/>
        </w:rPr>
        <w:t xml:space="preserve">双沟镇幼儿园屋面防水维修工程</w:t>
      </w:r>
      <w:r>
        <w:rPr>
          <w:rFonts w:ascii="宋体" w:hAnsi="宋体"/>
          <w:color w:val="auto"/>
          <w:sz w:val="24"/>
          <w:highlight w:val="none"/>
        </w:rPr>
        <w:t xml:space="preserve">。</w:t>
      </w:r>
      <w:r/>
    </w:p>
    <w:p>
      <w:pPr>
        <w:pStyle w:val="771"/>
        <w:ind w:firstLine="480"/>
        <w:spacing w:line="360" w:lineRule="auto"/>
        <w:rPr>
          <w:rFonts w:hAnsi="宋体"/>
          <w:color w:val="auto"/>
          <w:highlight w:val="none"/>
        </w:rPr>
      </w:pPr>
      <w:r>
        <w:rPr>
          <w:rFonts w:hAnsi="宋体"/>
          <w:color w:val="auto"/>
          <w:highlight w:val="none"/>
        </w:rPr>
        <w:t xml:space="preserve">2、本项目主要内容：</w:t>
      </w:r>
      <w:r>
        <w:rPr>
          <w:rFonts w:hint="eastAsia" w:hAnsi="宋体"/>
          <w:color w:val="auto"/>
          <w:sz w:val="24"/>
          <w:highlight w:val="none"/>
          <w:lang w:eastAsia="zh-CN"/>
        </w:rPr>
        <w:t xml:space="preserve">双沟镇幼儿园屋面防水维修工程</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lang w:val="en-US" w:eastAsia="zh-CN" w:bidi="ar-SA"/>
        </w:rPr>
        <w:t xml:space="preserve">详见工程量清单</w:t>
      </w:r>
      <w:r>
        <w:rPr>
          <w:rFonts w:hint="eastAsia" w:hAnsi="宋体" w:cs="Times New Roman"/>
          <w:color w:val="auto"/>
          <w:sz w:val="24"/>
          <w:szCs w:val="24"/>
          <w:highlight w:val="none"/>
          <w:lang w:val="en-US" w:eastAsia="zh-CN" w:bidi="ar-SA"/>
        </w:rPr>
        <w:t xml:space="preserve">及施工图纸</w:t>
      </w:r>
      <w:r>
        <w:rPr>
          <w:rFonts w:hint="eastAsia" w:ascii="宋体" w:hAnsi="宋体" w:eastAsia="宋体" w:cs="Times New Roman"/>
          <w:color w:val="auto"/>
          <w:sz w:val="24"/>
          <w:szCs w:val="24"/>
          <w:highlight w:val="none"/>
          <w:lang w:val="en-US" w:eastAsia="zh-CN" w:bidi="ar-SA"/>
        </w:rPr>
        <w:t xml:space="preserve">所含全部内容</w:t>
      </w:r>
      <w:r>
        <w:rPr>
          <w:rFonts w:hAnsi="宋体"/>
          <w:color w:val="auto"/>
          <w:highlight w:val="none"/>
        </w:rPr>
        <w:t xml:space="preserve">。</w:t>
      </w:r>
      <w:r/>
    </w:p>
    <w:p>
      <w:pPr>
        <w:pStyle w:val="771"/>
        <w:ind w:firstLine="480"/>
        <w:spacing w:line="360" w:lineRule="auto"/>
        <w:rPr>
          <w:rFonts w:hint="eastAsia" w:hAnsi="宋体" w:eastAsia="宋体"/>
          <w:color w:val="auto"/>
          <w:highlight w:val="none"/>
        </w:rPr>
      </w:pPr>
      <w:r>
        <w:rPr>
          <w:rFonts w:hint="eastAsia" w:hAnsi="宋体"/>
          <w:color w:val="auto"/>
          <w:highlight w:val="none"/>
          <w:lang w:val="en-US" w:eastAsia="zh-CN"/>
        </w:rPr>
        <w:t xml:space="preserve">3、工程地点：</w:t>
      </w:r>
      <w:r>
        <w:rPr>
          <w:rFonts w:hint="eastAsia" w:hAnsi="宋体"/>
          <w:color w:val="auto"/>
          <w:highlight w:val="none"/>
          <w:lang w:eastAsia="zh-CN"/>
        </w:rPr>
        <w:t xml:space="preserve">睢宁县。</w:t>
      </w:r>
      <w:r/>
    </w:p>
    <w:p>
      <w:pPr>
        <w:pStyle w:val="771"/>
        <w:ind w:firstLine="480"/>
        <w:spacing w:line="360" w:lineRule="auto"/>
        <w:rPr>
          <w:rFonts w:hAnsi="宋体"/>
          <w:bCs/>
          <w:color w:val="auto"/>
          <w:highlight w:val="none"/>
        </w:rPr>
      </w:pPr>
      <w:r>
        <w:rPr>
          <w:rFonts w:hint="eastAsia" w:hAnsi="宋体"/>
          <w:color w:val="auto"/>
          <w:highlight w:val="none"/>
          <w:lang w:val="en-US" w:eastAsia="zh-CN"/>
        </w:rPr>
        <w:t xml:space="preserve">4</w:t>
      </w:r>
      <w:r>
        <w:rPr>
          <w:rFonts w:hAnsi="宋体"/>
          <w:color w:val="auto"/>
          <w:highlight w:val="none"/>
        </w:rPr>
        <w:t xml:space="preserve">、工 期：</w:t>
      </w:r>
      <w:r>
        <w:rPr>
          <w:rFonts w:hint="eastAsia" w:hAnsi="宋体" w:cs="Times New Roman"/>
          <w:color w:val="auto"/>
          <w:sz w:val="24"/>
          <w:szCs w:val="24"/>
          <w:highlight w:val="none"/>
          <w:u w:val="single"/>
          <w:lang w:val="en-US" w:eastAsia="zh-CN" w:bidi="ar-SA"/>
        </w:rPr>
        <w:t xml:space="preserve">60</w:t>
      </w:r>
      <w:r>
        <w:rPr>
          <w:rFonts w:hint="eastAsia" w:ascii="宋体" w:hAnsi="宋体" w:eastAsia="宋体" w:cs="Times New Roman"/>
          <w:color w:val="auto"/>
          <w:sz w:val="24"/>
          <w:szCs w:val="24"/>
          <w:highlight w:val="none"/>
          <w:lang w:val="en-US" w:eastAsia="zh-CN" w:bidi="ar-SA"/>
        </w:rPr>
        <w:t xml:space="preserve">日历天</w:t>
      </w:r>
      <w:r>
        <w:rPr>
          <w:rFonts w:hAnsi="宋体"/>
          <w:color w:val="auto"/>
          <w:highlight w:val="none"/>
        </w:rPr>
        <w:t xml:space="preserve">。</w:t>
      </w:r>
      <w:r>
        <w:rPr>
          <w:rFonts w:hAnsi="宋体"/>
          <w:bCs/>
          <w:color w:val="auto"/>
          <w:highlight w:val="none"/>
        </w:rPr>
        <w:t xml:space="preserve">    </w:t>
      </w:r>
      <w:r/>
    </w:p>
    <w:p>
      <w:pPr>
        <w:pStyle w:val="812"/>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、质 量：</w:t>
      </w:r>
      <w:r>
        <w:rPr>
          <w:rFonts w:hint="eastAsia" w:ascii="宋体" w:hAnsi="宋体"/>
          <w:color w:val="auto"/>
          <w:sz w:val="24"/>
          <w:highlight w:val="none"/>
          <w:lang w:eastAsia="zh-CN"/>
        </w:rPr>
        <w:t xml:space="preserve">合格</w:t>
      </w:r>
      <w:r>
        <w:rPr>
          <w:rFonts w:ascii="宋体" w:hAnsi="宋体"/>
          <w:color w:val="auto"/>
          <w:sz w:val="24"/>
          <w:highlight w:val="none"/>
        </w:rPr>
        <w:t xml:space="preserve">。</w:t>
      </w:r>
      <w:r/>
    </w:p>
    <w:p>
      <w:pPr>
        <w:pStyle w:val="812"/>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、承包方式：包工包料。</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12"/>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778"/>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6、质量要求标准：合格，通过相关部门验收。</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1、质保及售后服务：本工程要求质保期按执行国家和地方现行标准、规范的相关规定，施工缺陷责任期</w:t>
      </w:r>
      <w:r>
        <w:rPr>
          <w:rFonts w:hint="eastAsia" w:ascii="宋体" w:hAnsi="宋体" w:cs="宋体"/>
          <w:color w:val="auto"/>
          <w:sz w:val="24"/>
          <w:szCs w:val="24"/>
          <w:highlight w:val="none"/>
          <w:lang w:val="en-US" w:eastAsia="zh-CN"/>
        </w:rPr>
        <w:t xml:space="preserve">五年</w:t>
      </w:r>
      <w:r>
        <w:rPr>
          <w:rFonts w:hint="eastAsia" w:ascii="宋体" w:hAnsi="宋体" w:eastAsia="宋体" w:cs="宋体"/>
          <w:color w:val="auto"/>
          <w:sz w:val="24"/>
          <w:szCs w:val="24"/>
          <w:highlight w:val="none"/>
          <w:lang w:val="en-US" w:eastAsia="zh-CN"/>
        </w:rPr>
        <w:t xml:space="preserve">。质保期外，工程质量出现问题，成交供应商应主动提供维修方案，只收取材料费。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2、质保期内，如发生故障，采购人通知成交供应商服务人员时，相关服务人员要在2小时内到达现场配合采购人处理问题，进行更换或进行必要的维修。 </w:t>
      </w:r>
      <w:r/>
    </w:p>
    <w:p>
      <w:pPr>
        <w:pStyle w:val="77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3、供应商需根据本项目特征及自身情况编制施工方案。</w:t>
      </w:r>
      <w:r/>
    </w:p>
    <w:p>
      <w:pPr>
        <w:pStyle w:val="778"/>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2"/>
        <w:ind w:firstLine="3253"/>
        <w:jc w:val="both"/>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        </w:t>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双沟镇幼儿园屋面防水维修工程</w:t>
      </w:r>
      <w:r>
        <w:rPr>
          <w:rFonts w:ascii="宋体" w:hAnsi="宋体"/>
          <w:color w:val="auto"/>
          <w:sz w:val="24"/>
          <w:highlight w:val="none"/>
        </w:rPr>
        <w:t xml:space="preserve">              </w:t>
      </w:r>
      <w:r/>
    </w:p>
    <w:p>
      <w:pPr>
        <w:pStyle w:val="812"/>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JSZC-320324-JJHG-C2026-0001</w:t>
      </w:r>
      <w:r>
        <w:rPr>
          <w:rFonts w:ascii="宋体" w:hAnsi="宋体"/>
          <w:color w:val="auto"/>
          <w:sz w:val="24"/>
          <w:highlight w:val="none"/>
        </w:rPr>
        <w:t xml:space="preserve">                    </w:t>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货币单位：人民币元</w:t>
      </w:r>
      <w:r/>
    </w:p>
    <w:tbl>
      <w:tblPr>
        <w:tblStyle w:val="770"/>
        <w:tblW w:w="9916"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8"/>
        <w:gridCol w:w="1500"/>
        <w:gridCol w:w="1324"/>
        <w:gridCol w:w="1358"/>
        <w:gridCol w:w="19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812"/>
              <w:ind w:left="440" w:hanging="480"/>
              <w:jc w:val="center"/>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总价</w:t>
            </w:r>
            <w:r/>
          </w:p>
          <w:p>
            <w:pPr>
              <w:pStyle w:val="812"/>
              <w:ind w:left="440" w:hanging="480"/>
              <w:jc w:val="center"/>
              <w:widowControl/>
              <w:rPr>
                <w:rFonts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工期</w:t>
            </w:r>
            <w:r/>
          </w:p>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12"/>
              <w:jc w:val="center"/>
              <w:widowControl/>
              <w:rPr>
                <w:rFonts w:hint="eastAsia" w:ascii="宋体" w:hAnsi="宋体" w:eastAsia="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lang w:eastAsia="zh-CN"/>
              </w:rPr>
              <w:t xml:space="preserve">标准</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双沟镇幼儿园屋面防水维修工程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8" w:type="dxa"/>
            <w:vAlign w:val="top"/>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vMerge w:val="restart"/>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报价为《分项价格表（已标价的工程量清单）》的总价。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2"/>
                <w:szCs w:val="22"/>
                <w:highlight w:val="none"/>
              </w:rPr>
            </w:pPr>
            <w:r>
              <w:rPr>
                <w:rFonts w:ascii="宋体" w:hAnsi="宋体"/>
                <w:color w:val="auto"/>
                <w:sz w:val="22"/>
                <w:szCs w:val="22"/>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5780" w:type="dxa"/>
            <w:vAlign w:val="top"/>
            <w:textDirection w:val="lrTb"/>
            <w:noWrap w:val="false"/>
          </w:tcPr>
          <w:p>
            <w:pPr>
              <w:pStyle w:val="812"/>
              <w:jc w:val="center"/>
              <w:widowControl/>
              <w:rPr>
                <w:rFonts w:ascii="宋体" w:hAnsi="宋体"/>
                <w:color w:val="auto"/>
                <w:sz w:val="22"/>
                <w:szCs w:val="22"/>
                <w:highlight w:val="none"/>
              </w:rPr>
            </w:pPr>
            <w:r>
              <w:rPr>
                <w:rFonts w:ascii="宋体" w:hAnsi="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959" w:type="dxa"/>
            <w:vAlign w:val="top"/>
            <w:vMerge w:val="continue"/>
            <w:textDirection w:val="lrTb"/>
            <w:noWrap w:val="false"/>
          </w:tcPr>
          <w:p>
            <w:pPr>
              <w:pStyle w:val="812"/>
              <w:jc w:val="center"/>
              <w:widowControl/>
              <w:rPr>
                <w:rFonts w:ascii="宋体" w:hAnsi="宋体"/>
                <w:color w:val="000000"/>
                <w:sz w:val="22"/>
                <w:szCs w:val="22"/>
                <w:highlight w:val="none"/>
              </w:rPr>
            </w:pPr>
            <w:r>
              <w:rPr>
                <w:rFonts w:ascii="宋体" w:hAnsi="宋体"/>
                <w:color w:val="000000"/>
                <w:sz w:val="22"/>
                <w:szCs w:val="22"/>
                <w:highlight w:val="none"/>
              </w:rPr>
            </w:r>
            <w:r/>
          </w:p>
        </w:tc>
      </w:tr>
    </w:tbl>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供应商承诺：1、本报价（总价）为供应商本企业提供的服务。</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             2、根据相关标准、规范进行工程试验、检测并承担所有费用。</w:t>
      </w:r>
      <w:r/>
    </w:p>
    <w:p>
      <w:pPr>
        <w:pStyle w:val="812"/>
        <w:jc w:val="left"/>
        <w:spacing w:line="440" w:lineRule="exact"/>
        <w:widowControl/>
        <w:rPr>
          <w:rFonts w:ascii="宋体" w:hAnsi="宋体"/>
          <w:color w:val="auto"/>
          <w:sz w:val="24"/>
          <w:highlight w:val="none"/>
        </w:rPr>
      </w:pPr>
      <w:r>
        <w:rPr>
          <w:rFonts w:ascii="宋体" w:hAnsi="宋体"/>
          <w:color w:val="auto"/>
          <w:sz w:val="24"/>
          <w:highlight w:val="none"/>
        </w:rPr>
        <w:t xml:space="preserve">报价说明：</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3、偏离说明：详见《偏离表》；</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4、如最后报价未列明单价，则最后所报各项单价计算方法为：（最后总价/最初</w:t>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总价）* 各项最初报价的单价。</w:t>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2"/>
        <w:jc w:val="center"/>
        <w:rPr>
          <w:rFonts w:ascii="宋体" w:hAnsi="宋体"/>
          <w:b/>
          <w:bCs/>
          <w:color w:val="auto"/>
          <w:sz w:val="36"/>
          <w:highlight w:val="none"/>
        </w:rPr>
      </w:pPr>
      <w:r>
        <w:rPr>
          <w:rFonts w:ascii="宋体" w:hAnsi="宋体"/>
          <w:color w:val="auto"/>
          <w:highlight w:val="none"/>
        </w:rPr>
        <w:br w:type="page" w:clear="all"/>
      </w:r>
      <w:r>
        <w:rPr>
          <w:rFonts w:ascii="宋体" w:hAnsi="宋体"/>
          <w:b/>
          <w:bCs/>
          <w:color w:val="auto"/>
          <w:sz w:val="36"/>
          <w:highlight w:val="none"/>
        </w:rPr>
        <w:t xml:space="preserve">4、分项价格表</w:t>
      </w:r>
      <w:r/>
    </w:p>
    <w:p>
      <w:pPr>
        <w:pStyle w:val="771"/>
        <w:jc w:val="center"/>
        <w:rPr>
          <w:rFonts w:hAnsi="宋体"/>
          <w:color w:val="auto"/>
          <w:highlight w:val="none"/>
        </w:rPr>
      </w:pPr>
      <w:r>
        <w:rPr>
          <w:rFonts w:hAnsi="宋体"/>
          <w:color w:val="auto"/>
          <w:highlight w:val="none"/>
        </w:rPr>
        <w:t xml:space="preserve">（已标价的工程量清单）</w:t>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w:t>
      </w:r>
      <w:r/>
    </w:p>
    <w:p>
      <w:pPr>
        <w:pStyle w:val="812"/>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双沟镇幼儿园屋面防水维修工程</w:t>
      </w:r>
      <w:r/>
    </w:p>
    <w:p>
      <w:pPr>
        <w:pStyle w:val="812"/>
        <w:jc w:val="left"/>
        <w:spacing w:line="0" w:lineRule="atLeas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JSZC-320324-JJHG-C2026-0001</w:t>
      </w:r>
      <w:r/>
    </w:p>
    <w:p>
      <w:pPr>
        <w:pStyle w:val="812"/>
        <w:jc w:val="left"/>
        <w:widowControl/>
        <w:rPr>
          <w:rFonts w:ascii="宋体" w:hAnsi="宋体"/>
          <w:color w:val="auto"/>
          <w:sz w:val="24"/>
          <w:highlight w:val="none"/>
        </w:rPr>
      </w:pPr>
      <w:r>
        <w:rPr>
          <w:rFonts w:ascii="宋体" w:hAnsi="宋体"/>
          <w:color w:val="auto"/>
          <w:sz w:val="24"/>
          <w:highlight w:val="none"/>
        </w:rPr>
      </w:r>
      <w:r/>
    </w:p>
    <w:p>
      <w:pPr>
        <w:pStyle w:val="812"/>
        <w:jc w:val="left"/>
        <w:widowControl/>
        <w:rPr>
          <w:rFonts w:ascii="宋体" w:hAnsi="宋体"/>
          <w:color w:val="auto"/>
          <w:sz w:val="24"/>
          <w:highlight w:val="none"/>
        </w:rPr>
      </w:pPr>
      <w:r>
        <w:rPr>
          <w:rFonts w:ascii="宋体" w:hAnsi="宋体"/>
          <w:color w:val="auto"/>
          <w:sz w:val="24"/>
          <w:highlight w:val="none"/>
        </w:rPr>
      </w:r>
      <w:r/>
    </w:p>
    <w:p>
      <w:pPr>
        <w:pStyle w:val="812"/>
        <w:jc w:val="center"/>
        <w:widowControl/>
        <w:rPr>
          <w:rFonts w:ascii="宋体" w:hAnsi="宋体"/>
          <w:color w:val="auto"/>
          <w:sz w:val="24"/>
          <w:highlight w:val="none"/>
        </w:rPr>
      </w:pPr>
      <w:r>
        <w:rPr>
          <w:rFonts w:ascii="宋体" w:hAnsi="宋体"/>
          <w:color w:val="auto"/>
          <w:sz w:val="24"/>
          <w:highlight w:val="none"/>
        </w:rPr>
        <w:t xml:space="preserve">（根据采购文件提供的工程量清单</w:t>
      </w:r>
      <w:r>
        <w:rPr>
          <w:rFonts w:hint="eastAsia" w:ascii="宋体" w:hAnsi="宋体"/>
          <w:color w:val="auto"/>
          <w:sz w:val="24"/>
          <w:highlight w:val="none"/>
          <w:lang w:val="en-US" w:eastAsia="zh-CN"/>
        </w:rPr>
        <w:t xml:space="preserve">进行编制</w:t>
      </w:r>
      <w:r>
        <w:rPr>
          <w:rFonts w:ascii="宋体" w:hAnsi="宋体"/>
          <w:color w:val="auto"/>
          <w:sz w:val="24"/>
          <w:highlight w:val="none"/>
        </w:rPr>
        <w:t xml:space="preserve">）</w:t>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2"/>
        <w:jc w:val="left"/>
        <w:widowControl/>
        <w:rPr>
          <w:rFonts w:ascii="宋体" w:hAnsi="宋体"/>
          <w:color w:val="auto"/>
          <w:sz w:val="24"/>
          <w:highlight w:val="none"/>
        </w:rPr>
      </w:pPr>
      <w:r>
        <w:rPr>
          <w:rFonts w:ascii="宋体" w:hAnsi="宋体"/>
          <w:color w:val="auto"/>
          <w:sz w:val="24"/>
          <w:highlight w:val="none"/>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注：1、</w:t>
      </w:r>
      <w:r>
        <w:rPr>
          <w:rFonts w:ascii="宋体" w:hAnsi="宋体" w:eastAsia="宋体"/>
          <w:b/>
          <w:color w:val="auto"/>
          <w:sz w:val="24"/>
          <w:highlight w:val="none"/>
        </w:rPr>
        <w:t xml:space="preserve">如果不提供《分项价格表》将视为没有实质性响应</w:t>
      </w:r>
      <w:r>
        <w:rPr>
          <w:rFonts w:ascii="宋体" w:hAnsi="宋体"/>
          <w:color w:val="auto"/>
          <w:sz w:val="24"/>
          <w:highlight w:val="none"/>
        </w:rPr>
        <w:t xml:space="preserve">。</w:t>
      </w:r>
      <w:r/>
    </w:p>
    <w:p>
      <w:pPr>
        <w:pStyle w:val="812"/>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812"/>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3.报价应包括项目涉及的一切税、费等。</w:t>
      </w:r>
      <w:r/>
    </w:p>
    <w:p>
      <w:pPr>
        <w:pStyle w:val="812"/>
        <w:ind w:firstLine="480"/>
        <w:jc w:val="left"/>
        <w:spacing w:line="360" w:lineRule="auto"/>
        <w:widowControl/>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采购人或采购代理机构有权将以上内容进行公示。</w:t>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812"/>
        <w:jc w:val="center"/>
        <w:rPr>
          <w:rFonts w:ascii="宋体" w:hAnsi="宋体"/>
          <w:b/>
          <w:bCs/>
          <w:color w:val="auto"/>
          <w:sz w:val="36"/>
          <w:highlight w:val="none"/>
        </w:rPr>
      </w:pPr>
      <w:r>
        <w:rPr>
          <w:rFonts w:ascii="宋体" w:hAnsi="宋体"/>
          <w:b/>
          <w:bCs/>
          <w:color w:val="auto"/>
          <w:sz w:val="36"/>
          <w:highlight w:val="none"/>
        </w:rPr>
      </w:r>
      <w:r/>
    </w:p>
    <w:p>
      <w:pPr>
        <w:pStyle w:val="965"/>
        <w:rPr>
          <w:rFonts w:ascii="宋体" w:hAnsi="宋体"/>
          <w:b/>
          <w:bCs/>
          <w:color w:val="auto"/>
          <w:sz w:val="36"/>
          <w:highlight w:val="none"/>
        </w:rPr>
      </w:pPr>
      <w:r>
        <w:rPr>
          <w:rFonts w:ascii="宋体" w:hAnsi="宋体"/>
          <w:b/>
          <w:bCs/>
          <w:color w:val="auto"/>
          <w:sz w:val="36"/>
          <w:highlight w:val="none"/>
        </w:rPr>
      </w:r>
      <w:r/>
    </w:p>
    <w:p>
      <w:pPr>
        <w:pStyle w:val="965"/>
        <w:rPr>
          <w:rFonts w:ascii="宋体" w:hAnsi="宋体"/>
          <w:b/>
          <w:bCs/>
          <w:color w:val="auto"/>
          <w:sz w:val="36"/>
          <w:highlight w:val="none"/>
        </w:rPr>
      </w:pPr>
      <w:r>
        <w:rPr>
          <w:rFonts w:ascii="宋体" w:hAnsi="宋体"/>
          <w:b/>
          <w:bCs/>
          <w:color w:val="auto"/>
          <w:sz w:val="36"/>
          <w:highlight w:val="none"/>
        </w:rPr>
      </w:r>
      <w:r/>
    </w:p>
    <w:p>
      <w:pPr>
        <w:pStyle w:val="965"/>
        <w:rPr>
          <w:rFonts w:ascii="宋体" w:hAnsi="宋体"/>
          <w:b/>
          <w:bCs/>
          <w:color w:val="auto"/>
          <w:sz w:val="36"/>
          <w:highlight w:val="none"/>
        </w:rPr>
      </w:pPr>
      <w:r>
        <w:rPr>
          <w:rFonts w:ascii="宋体" w:hAnsi="宋体"/>
          <w:b/>
          <w:bCs/>
          <w:color w:val="auto"/>
          <w:sz w:val="36"/>
          <w:highlight w:val="none"/>
        </w:rPr>
      </w:r>
      <w:r/>
    </w:p>
    <w:p>
      <w:pPr>
        <w:pStyle w:val="812"/>
        <w:rPr>
          <w:rFonts w:ascii="宋体" w:hAnsi="宋体"/>
          <w:b/>
          <w:bCs/>
          <w:color w:val="auto"/>
          <w:sz w:val="36"/>
          <w:highlight w:val="none"/>
        </w:rPr>
      </w:pPr>
      <w:r>
        <w:rPr>
          <w:rFonts w:ascii="宋体" w:hAnsi="宋体"/>
          <w:b/>
          <w:bCs/>
          <w:color w:val="auto"/>
          <w:sz w:val="36"/>
          <w:highlight w:val="none"/>
        </w:rPr>
      </w:r>
      <w:r/>
    </w:p>
    <w:p>
      <w:pPr>
        <w:pStyle w:val="812"/>
        <w:jc w:val="center"/>
        <w:rPr>
          <w:rFonts w:hint="eastAsia" w:ascii="宋体" w:hAnsi="宋体" w:cs="Times New Roman"/>
          <w:b/>
          <w:bCs/>
          <w:color w:val="auto"/>
          <w:sz w:val="36"/>
          <w:highlight w:val="none"/>
        </w:rPr>
      </w:pPr>
      <w:r>
        <w:rPr>
          <w:rFonts w:hint="eastAsia" w:ascii="宋体" w:hAnsi="宋体" w:cs="Times New Roman"/>
          <w:b/>
          <w:bCs/>
          <w:color w:val="auto"/>
          <w:sz w:val="36"/>
          <w:highlight w:val="none"/>
        </w:rPr>
        <w:t xml:space="preserve">5、承包人用于本工程施工的机械设备表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JSZC-320324-JJHG-C2026-0001</w:t>
      </w:r>
      <w:r/>
    </w:p>
    <w:p>
      <w:pPr>
        <w:spacing w:line="360" w:lineRule="auto"/>
        <w:rPr>
          <w:rFonts w:hint="eastAsia" w:eastAsia="宋体"/>
          <w:color w:val="auto"/>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双沟镇幼儿园屋面防水维修工程</w:t>
      </w:r>
      <w:r/>
    </w:p>
    <w:tbl>
      <w:tblPr>
        <w:tblStyle w:val="797"/>
        <w:tblW w:w="97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080"/>
        <w:gridCol w:w="1080"/>
        <w:gridCol w:w="1080"/>
      </w:tblGrid>
      <w:tr>
        <w:trPr>
          <w:trHeight w:val="107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宋体" w:hAnsi="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76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ind w:firstLine="407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 </w:t>
      </w:r>
      <w:r/>
    </w:p>
    <w:p>
      <w:pPr>
        <w:ind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ind w:firstLine="482"/>
        <w:jc w:val="left"/>
        <w:spacing w:before="156" w:after="156" w:line="43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p>
    <w:p>
      <w:pPr>
        <w:rPr>
          <w:rFonts w:ascii="宋体" w:hAnsi="宋体" w:cs="宋体"/>
          <w:b/>
          <w:color w:val="auto"/>
          <w:sz w:val="24"/>
          <w:highlight w:val="none"/>
        </w:rPr>
      </w:pPr>
      <w:r>
        <w:rPr>
          <w:rFonts w:ascii="宋体" w:hAnsi="宋体" w:cs="宋体"/>
          <w:b/>
          <w:color w:val="auto"/>
          <w:sz w:val="24"/>
          <w:highlight w:val="none"/>
        </w:rPr>
        <w:br w:type="page" w:clear="all"/>
      </w:r>
      <w:r/>
    </w:p>
    <w:p>
      <w:pPr>
        <w:pStyle w:val="812"/>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6、承包人主要施工管理人员表</w:t>
      </w:r>
      <w:r/>
    </w:p>
    <w:tbl>
      <w:tblPr>
        <w:tblStyle w:val="770"/>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57"/>
        <w:gridCol w:w="1342"/>
        <w:gridCol w:w="1079"/>
        <w:gridCol w:w="1079"/>
        <w:gridCol w:w="3995"/>
      </w:tblGrid>
      <w:tr>
        <w:trPr>
          <w:jc w:val="center"/>
          <w:trHeight w:val="454" w:hRule="exact"/>
        </w:trPr>
        <w:tc>
          <w:tcPr>
            <w:tcW w:w="950"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名    称</w:t>
            </w:r>
            <w:r/>
          </w:p>
        </w:tc>
        <w:tc>
          <w:tcPr>
            <w:tcW w:w="725"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姓名</w:t>
            </w:r>
            <w:r/>
          </w:p>
        </w:tc>
        <w:tc>
          <w:tcPr>
            <w:tcW w:w="583"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职务</w:t>
            </w:r>
            <w:r/>
          </w:p>
        </w:tc>
        <w:tc>
          <w:tcPr>
            <w:tcW w:w="583"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职称</w:t>
            </w:r>
            <w:r/>
          </w:p>
        </w:tc>
        <w:tc>
          <w:tcPr>
            <w:tcW w:w="2158" w:type="pct"/>
            <w:vAlign w:val="center"/>
            <w:textDirection w:val="lrTb"/>
            <w:noWrap/>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主要资历、经验及承担过的项目</w:t>
            </w:r>
            <w:r/>
          </w:p>
        </w:tc>
      </w:tr>
      <w:tr>
        <w:trPr>
          <w:jc w:val="center"/>
          <w:trHeight w:val="454" w:hRule="exact"/>
        </w:trPr>
        <w:tc>
          <w:tcPr>
            <w:gridSpan w:val="5"/>
            <w:tcW w:w="500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一、总部人员</w:t>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项目主管</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gridSpan w:val="5"/>
            <w:tcW w:w="500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二、现场人员</w:t>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项目经理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技术负责人</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造价管理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质量管理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材料管理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安全管理</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r>
        <w:trPr>
          <w:jc w:val="center"/>
          <w:trHeight w:val="454" w:hRule="exact"/>
        </w:trPr>
        <w:tc>
          <w:tcPr>
            <w:tcW w:w="950"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p>
        </w:tc>
        <w:tc>
          <w:tcPr>
            <w:tcW w:w="725"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583"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2158" w:type="pct"/>
            <w:vAlign w:val="center"/>
            <w:textDirection w:val="lrTb"/>
            <w:noWrap/>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p>
        </w:tc>
      </w:tr>
    </w:tbl>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附：1.项目负责人在本单位签订劳动合同和交纳社会保险证明。（必须提供）</w:t>
      </w:r>
      <w:r/>
    </w:p>
    <w:p>
      <w:pPr>
        <w:ind w:firstLine="40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项目负责人无在建工程的承诺书。（必须提供）</w:t>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3.项目负责人无行贿犯罪行为记录；或有行贿犯罪行为记录，但自记录之日起已超过5年的承诺书。（必须提供）</w:t>
      </w:r>
      <w:r/>
    </w:p>
    <w:p>
      <w:pPr>
        <w:ind w:firstLine="4578"/>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p>
    <w:p>
      <w:pPr>
        <w:ind w:firstLine="1687"/>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w:t>
      </w:r>
      <w:r/>
    </w:p>
    <w:p>
      <w:pPr>
        <w:ind w:firstLine="6023"/>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p>
    <w:p>
      <w:pPr>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p>
    <w:p>
      <w:pPr>
        <w:ind w:firstLine="480"/>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p>
    <w:p>
      <w:pPr>
        <w:ind w:firstLine="482"/>
        <w:jc w:val="left"/>
        <w:spacing w:before="156" w:after="156"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p>
    <w:p>
      <w:pPr>
        <w:rPr>
          <w:rFonts w:hint="eastAsia" w:ascii="宋体" w:hAnsi="宋体"/>
          <w:b/>
          <w:bCs/>
          <w:color w:val="auto"/>
          <w:sz w:val="36"/>
          <w:highlight w:val="none"/>
          <w:lang w:val="en-US" w:eastAsia="zh-CN"/>
        </w:rPr>
      </w:pPr>
      <w:r>
        <w:rPr>
          <w:rFonts w:hint="eastAsia" w:ascii="宋体" w:hAnsi="宋体"/>
          <w:b/>
          <w:bCs/>
          <w:color w:val="auto"/>
          <w:sz w:val="36"/>
          <w:highlight w:val="none"/>
          <w:lang w:val="en-US" w:eastAsia="zh-CN"/>
        </w:rPr>
        <w:br w:type="page" w:clear="all"/>
      </w:r>
      <w:r/>
    </w:p>
    <w:p>
      <w:pPr>
        <w:pStyle w:val="812"/>
        <w:jc w:val="center"/>
        <w:rPr>
          <w:rFonts w:ascii="宋体" w:hAnsi="宋体"/>
          <w:b/>
          <w:bCs/>
          <w:color w:val="auto"/>
          <w:sz w:val="36"/>
          <w:highlight w:val="none"/>
        </w:rPr>
      </w:pPr>
      <w:r>
        <w:rPr>
          <w:rFonts w:hint="eastAsia" w:ascii="宋体" w:hAnsi="宋体"/>
          <w:b/>
          <w:bCs/>
          <w:color w:val="auto"/>
          <w:sz w:val="36"/>
          <w:highlight w:val="none"/>
          <w:lang w:val="en-US" w:eastAsia="zh-CN"/>
        </w:rPr>
        <w:t xml:space="preserve">7</w:t>
      </w:r>
      <w:r>
        <w:rPr>
          <w:rFonts w:ascii="宋体" w:hAnsi="宋体"/>
          <w:b/>
          <w:bCs/>
          <w:color w:val="auto"/>
          <w:sz w:val="36"/>
          <w:highlight w:val="none"/>
        </w:rPr>
        <w:t xml:space="preserve">、偏离表</w:t>
      </w:r>
      <w:r/>
    </w:p>
    <w:p>
      <w:pPr>
        <w:pStyle w:val="812"/>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双沟镇幼儿园屋面防水维修工程</w:t>
      </w:r>
      <w:r/>
    </w:p>
    <w:p>
      <w:pPr>
        <w:pStyle w:val="812"/>
        <w:jc w:val="left"/>
        <w:spacing w:line="380" w:lineRule="exac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JSZC-320324-JJHG-C2026-0001</w:t>
      </w:r>
      <w:r/>
    </w:p>
    <w:tbl>
      <w:tblPr>
        <w:tblStyle w:val="770"/>
        <w:tblW w:w="8702" w:type="dxa"/>
        <w:jc w:val="center"/>
        <w:tblLayout w:type="fixed"/>
        <w:tblCellMar>
          <w:left w:w="108" w:type="dxa"/>
          <w:top w:w="0" w:type="dxa"/>
          <w:right w:w="108" w:type="dxa"/>
          <w:bottom w:w="0" w:type="dxa"/>
        </w:tblCellMar>
        <w:tblLook w:val="04A0" w:firstRow="1" w:lastRow="0" w:firstColumn="1" w:lastColumn="0" w:noHBand="0" w:noVBand="1"/>
      </w:tblPr>
      <w:tblGrid>
        <w:gridCol w:w="697"/>
        <w:gridCol w:w="847"/>
        <w:gridCol w:w="3389"/>
        <w:gridCol w:w="1553"/>
        <w:gridCol w:w="1182"/>
        <w:gridCol w:w="103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tc>
      </w:tr>
    </w:tbl>
    <w:p>
      <w:pPr>
        <w:pStyle w:val="812"/>
        <w:jc w:val="left"/>
        <w:spacing w:line="380" w:lineRule="exact"/>
        <w:widowControl/>
        <w:rPr>
          <w:rFonts w:ascii="宋体" w:hAnsi="宋体"/>
          <w:color w:val="auto"/>
          <w:sz w:val="24"/>
          <w:highlight w:val="none"/>
        </w:rPr>
      </w:pPr>
      <w:r>
        <w:rPr>
          <w:rFonts w:ascii="宋体" w:hAnsi="宋体"/>
          <w:color w:val="auto"/>
          <w:sz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供应商（电子签章）：</w:t>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日期：</w:t>
      </w:r>
      <w:r/>
    </w:p>
    <w:p>
      <w:pPr>
        <w:pStyle w:val="812"/>
        <w:jc w:val="center"/>
        <w:spacing w:line="380" w:lineRule="exact"/>
        <w:widowControl/>
        <w:rPr>
          <w:rFonts w:ascii="宋体" w:hAnsi="宋体"/>
          <w:b/>
          <w:color w:val="auto"/>
          <w:sz w:val="32"/>
          <w:highlight w:val="none"/>
        </w:rPr>
      </w:pPr>
      <w:r>
        <w:rPr>
          <w:rFonts w:ascii="宋体" w:hAnsi="宋体"/>
          <w:b/>
          <w:color w:val="auto"/>
          <w:sz w:val="32"/>
          <w:highlight w:val="none"/>
        </w:rPr>
      </w:r>
      <w:r/>
    </w:p>
    <w:p>
      <w:pPr>
        <w:pStyle w:val="812"/>
        <w:jc w:val="center"/>
        <w:spacing w:line="380" w:lineRule="exact"/>
        <w:widowControl/>
        <w:rPr>
          <w:rFonts w:ascii="宋体" w:hAnsi="宋体"/>
          <w:b/>
          <w:color w:val="auto"/>
          <w:sz w:val="32"/>
          <w:highlight w:val="none"/>
        </w:rPr>
      </w:pPr>
      <w:r>
        <w:rPr>
          <w:rFonts w:ascii="宋体" w:hAnsi="宋体"/>
          <w:b/>
          <w:color w:val="auto"/>
          <w:sz w:val="32"/>
          <w:highlight w:val="none"/>
        </w:rPr>
      </w:r>
      <w:r/>
    </w:p>
    <w:p>
      <w:pPr>
        <w:pStyle w:val="812"/>
        <w:jc w:val="center"/>
        <w:spacing w:line="380" w:lineRule="exact"/>
        <w:widowControl/>
        <w:rPr>
          <w:rFonts w:ascii="宋体" w:hAnsi="宋体"/>
          <w:b/>
          <w:color w:val="auto"/>
          <w:sz w:val="28"/>
          <w:szCs w:val="18"/>
          <w:highlight w:val="none"/>
        </w:rPr>
      </w:pPr>
      <w:r>
        <w:rPr>
          <w:rFonts w:ascii="宋体" w:hAnsi="宋体"/>
          <w:b/>
          <w:color w:val="auto"/>
          <w:sz w:val="28"/>
          <w:szCs w:val="18"/>
          <w:highlight w:val="none"/>
        </w:rPr>
      </w:r>
      <w:r/>
    </w:p>
    <w:p>
      <w:pPr>
        <w:pStyle w:val="812"/>
        <w:jc w:val="center"/>
        <w:spacing w:line="360" w:lineRule="exact"/>
        <w:rPr>
          <w:rFonts w:ascii="宋体" w:hAnsi="宋体"/>
          <w:b/>
          <w:color w:val="auto"/>
          <w:sz w:val="36"/>
          <w:highlight w:val="none"/>
        </w:rPr>
      </w:pPr>
      <w:r>
        <w:rPr>
          <w:rFonts w:ascii="宋体" w:hAnsi="宋体"/>
          <w:b/>
          <w:color w:val="auto"/>
          <w:sz w:val="36"/>
          <w:highlight w:val="none"/>
        </w:rPr>
        <w:br w:type="page" w:clear="all"/>
      </w: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812"/>
        <w:jc w:val="center"/>
        <w:spacing w:line="360" w:lineRule="auto"/>
        <w:rPr>
          <w:rFonts w:ascii="宋体" w:hAnsi="宋体"/>
          <w:color w:val="auto"/>
          <w:sz w:val="24"/>
          <w:highlight w:val="none"/>
        </w:rPr>
      </w:pPr>
      <w:r>
        <w:rPr>
          <w:rFonts w:ascii="宋体" w:hAnsi="宋体"/>
          <w:color w:val="auto"/>
          <w:sz w:val="24"/>
          <w:highlight w:val="none"/>
          <w:lang w:val="de-DE"/>
        </w:rPr>
        <w:t xml:space="preserve">（合同草案条款）</w:t>
      </w:r>
      <w:r/>
    </w:p>
    <w:p>
      <w:pPr>
        <w:ind w:left="0" w:right="0" w:firstLine="48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（以采购人与成交供应商最终签订版本为准）</w:t>
      </w:r>
      <w:r/>
    </w:p>
    <w:p>
      <w:pPr>
        <w:pStyle w:val="812"/>
        <w:jc w:val="center"/>
        <w:spacing w:line="360" w:lineRule="auto"/>
        <w:rPr>
          <w:rFonts w:ascii="宋体" w:hAnsi="宋体"/>
          <w:color w:val="auto"/>
          <w:sz w:val="24"/>
          <w:highlight w:val="none"/>
        </w:rPr>
      </w:pPr>
      <w:r>
        <w:rPr>
          <w:rFonts w:ascii="宋体" w:hAnsi="宋体"/>
          <w:color w:val="auto"/>
          <w:sz w:val="24"/>
          <w:highlight w:val="none"/>
        </w:rPr>
      </w:r>
      <w:r/>
    </w:p>
    <w:p>
      <w:pPr>
        <w:pStyle w:val="1008"/>
        <w:rPr>
          <w:rFonts w:ascii="宋体" w:hAnsi="宋体"/>
          <w:color w:val="auto"/>
          <w:sz w:val="24"/>
          <w:highlight w:val="none"/>
        </w:rPr>
      </w:pPr>
      <w:r>
        <w:rPr>
          <w:rFonts w:ascii="宋体" w:hAnsi="宋体"/>
          <w:color w:val="auto"/>
          <w:sz w:val="24"/>
          <w:highlight w:val="none"/>
        </w:rPr>
      </w:r>
      <w:r/>
    </w:p>
    <w:p>
      <w:pPr>
        <w:pStyle w:val="1008"/>
        <w:rPr>
          <w:rFonts w:ascii="宋体" w:hAnsi="宋体"/>
          <w:color w:val="auto"/>
          <w:sz w:val="24"/>
          <w:highlight w:val="none"/>
        </w:rPr>
      </w:pPr>
      <w:r>
        <w:rPr>
          <w:rFonts w:ascii="宋体" w:hAnsi="宋体"/>
          <w:color w:val="auto"/>
          <w:sz w:val="24"/>
          <w:highlight w:val="none"/>
        </w:rPr>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政</w:t>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府</w:t>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采</w:t>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购</w:t>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合</w:t>
      </w:r>
      <w:r/>
    </w:p>
    <w:p>
      <w:pPr>
        <w:pStyle w:val="812"/>
        <w:jc w:val="center"/>
        <w:spacing w:line="360" w:lineRule="auto"/>
        <w:rPr>
          <w:rFonts w:ascii="宋体" w:hAnsi="宋体"/>
          <w:color w:val="auto"/>
          <w:sz w:val="24"/>
          <w:highlight w:val="none"/>
        </w:rPr>
      </w:pPr>
      <w:r>
        <w:rPr>
          <w:rFonts w:ascii="宋体" w:hAnsi="宋体"/>
          <w:b/>
          <w:bCs/>
          <w:color w:val="auto"/>
          <w:sz w:val="48"/>
          <w:szCs w:val="48"/>
          <w:highlight w:val="none"/>
        </w:rPr>
        <w:t xml:space="preserve">同</w:t>
      </w:r>
      <w:r/>
    </w:p>
    <w:p>
      <w:pPr>
        <w:pStyle w:val="812"/>
        <w:jc w:val="center"/>
        <w:spacing w:line="360" w:lineRule="auto"/>
        <w:rPr>
          <w:rFonts w:ascii="宋体" w:hAnsi="宋体"/>
          <w:color w:val="auto"/>
          <w:sz w:val="24"/>
          <w:highlight w:val="none"/>
        </w:rPr>
      </w:pPr>
      <w:r>
        <w:rPr>
          <w:rFonts w:ascii="宋体" w:hAnsi="宋体"/>
          <w:color w:val="auto"/>
          <w:sz w:val="24"/>
          <w:highlight w:val="none"/>
        </w:rPr>
      </w:r>
      <w:r/>
    </w:p>
    <w:p>
      <w:pPr>
        <w:pStyle w:val="1008"/>
        <w:rPr>
          <w:rFonts w:ascii="宋体" w:hAnsi="宋体"/>
          <w:color w:val="auto"/>
          <w:highlight w:val="none"/>
        </w:rPr>
      </w:pPr>
      <w:r>
        <w:rPr>
          <w:rFonts w:ascii="宋体" w:hAnsi="宋体"/>
          <w:color w:val="auto"/>
          <w:highlight w:val="none"/>
        </w:rPr>
      </w:r>
      <w:r/>
    </w:p>
    <w:p>
      <w:pPr>
        <w:pStyle w:val="812"/>
        <w:ind w:firstLine="1680"/>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JSZC-320324-JJHG-C2026-0001</w:t>
      </w:r>
      <w:r/>
    </w:p>
    <w:p>
      <w:pPr>
        <w:pStyle w:val="812"/>
        <w:ind w:firstLine="1680"/>
        <w:spacing w:line="360" w:lineRule="auto"/>
        <w:rPr>
          <w:rFonts w:ascii="宋体" w:hAnsi="宋体" w:eastAsia="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双沟镇幼儿园屋面防水维修工程</w:t>
      </w:r>
      <w:r/>
    </w:p>
    <w:p>
      <w:pPr>
        <w:pStyle w:val="812"/>
        <w:ind w:firstLine="1680"/>
        <w:spacing w:line="360" w:lineRule="auto"/>
        <w:rPr>
          <w:rFonts w:hint="eastAsia" w:ascii="宋体" w:hAnsi="宋体" w:eastAsia="宋体"/>
          <w:color w:val="auto"/>
          <w:sz w:val="24"/>
          <w:highlight w:val="none"/>
        </w:rPr>
      </w:pPr>
      <w:r>
        <w:rPr>
          <w:rFonts w:ascii="宋体" w:hAnsi="宋体"/>
          <w:color w:val="auto"/>
          <w:sz w:val="24"/>
          <w:highlight w:val="none"/>
        </w:rPr>
        <w:t xml:space="preserve">采购单位：</w:t>
      </w:r>
      <w:r>
        <w:rPr>
          <w:rFonts w:hint="eastAsia" w:ascii="宋体" w:hAnsi="宋体"/>
          <w:color w:val="auto"/>
          <w:sz w:val="24"/>
          <w:highlight w:val="none"/>
          <w:lang w:eastAsia="zh-CN"/>
        </w:rPr>
        <w:t xml:space="preserve">睢宁县双沟镇人民政府</w:t>
      </w:r>
      <w:r/>
    </w:p>
    <w:p>
      <w:pPr>
        <w:pStyle w:val="812"/>
        <w:ind w:firstLine="1680"/>
        <w:spacing w:line="360" w:lineRule="auto"/>
        <w:rPr>
          <w:rFonts w:ascii="宋体" w:hAnsi="宋体"/>
          <w:color w:val="auto"/>
          <w:sz w:val="24"/>
          <w:highlight w:val="none"/>
        </w:rPr>
      </w:pPr>
      <w:r>
        <w:rPr>
          <w:rFonts w:ascii="宋体" w:hAnsi="宋体"/>
          <w:color w:val="auto"/>
          <w:sz w:val="24"/>
          <w:highlight w:val="none"/>
        </w:rPr>
        <w:t xml:space="preserve">供应商：</w:t>
      </w:r>
      <w:r/>
    </w:p>
    <w:p>
      <w:pPr>
        <w:pStyle w:val="812"/>
        <w:jc w:val="center"/>
        <w:spacing w:line="620" w:lineRule="exact"/>
        <w:rPr>
          <w:rFonts w:ascii="宋体" w:hAnsi="宋体"/>
          <w:color w:val="auto"/>
          <w:sz w:val="24"/>
          <w:highlight w:val="none"/>
        </w:rPr>
      </w:pPr>
      <w:r>
        <w:rPr>
          <w:rFonts w:ascii="宋体" w:hAnsi="宋体"/>
          <w:color w:val="auto"/>
          <w:sz w:val="24"/>
          <w:highlight w:val="none"/>
        </w:rPr>
        <w:t xml:space="preserve">签订日期：    年  月  日</w:t>
      </w:r>
      <w:r/>
    </w:p>
    <w:p>
      <w:pPr>
        <w:pStyle w:val="1003"/>
        <w:rPr>
          <w:rFonts w:ascii="宋体" w:hAnsi="宋体"/>
          <w:b/>
          <w:color w:val="auto"/>
          <w:sz w:val="32"/>
          <w:szCs w:val="32"/>
          <w:highlight w:val="none"/>
        </w:rPr>
      </w:pPr>
      <w:r>
        <w:rPr>
          <w:rFonts w:ascii="宋体" w:hAnsi="宋体"/>
          <w:b/>
          <w:color w:val="auto"/>
          <w:sz w:val="32"/>
          <w:szCs w:val="32"/>
          <w:highlight w:val="none"/>
        </w:rPr>
      </w:r>
      <w:r/>
    </w:p>
    <w:p>
      <w:pPr>
        <w:pStyle w:val="80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0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w:t>
      </w:r>
      <w:r>
        <w:rPr>
          <w:rFonts w:hint="eastAsia" w:ascii="宋体" w:hAnsi="宋体" w:eastAsia="宋体" w:cs="宋体"/>
          <w:bCs/>
          <w:color w:val="auto"/>
          <w:sz w:val="24"/>
          <w:szCs w:val="24"/>
          <w:highlight w:val="none"/>
        </w:rPr>
        <w:t xml:space="preserve">2</w:t>
      </w:r>
      <w:r>
        <w:rPr>
          <w:rFonts w:asciiTheme="minorEastAsia" w:hAnsiTheme="minorEastAsia" w:eastAsiaTheme="minorEastAsia" w:cstheme="minorEastAsia"/>
          <w:bCs/>
          <w:color w:val="auto"/>
          <w:sz w:val="24"/>
          <w:szCs w:val="24"/>
          <w:highlight w:val="none"/>
        </w:rPr>
        <w:t xml:space="preserve">个工作日内，将政府采购合同在省级以上人民政府财政部门指定的媒体上公告，但政府采购合同中涉及国家秘密、商业秘密的内容除外。</w:t>
      </w:r>
      <w:r/>
    </w:p>
    <w:p>
      <w:pPr>
        <w:pStyle w:val="1003"/>
        <w:jc w:val="center"/>
        <w:rPr>
          <w:rFonts w:ascii="宋体" w:hAnsi="宋体"/>
          <w:b/>
          <w:color w:val="auto"/>
          <w:sz w:val="52"/>
          <w:szCs w:val="52"/>
          <w:highlight w:val="none"/>
        </w:rPr>
        <w:sectPr>
          <w:headerReference w:type="default" r:id="rId11"/>
          <w:footerReference w:type="default" r:id="rId13"/>
          <w:footerReference w:type="first" r:id="rId14"/>
          <w:footnotePr/>
          <w:endnotePr/>
          <w:type w:val="nextPage"/>
          <w:pgSz w:w="11906" w:h="16838" w:orient="portrait"/>
          <w:pgMar w:top="1418" w:right="1430" w:bottom="1418" w:left="1276" w:header="851" w:footer="992" w:gutter="0"/>
          <w:pgNumType w:start="1"/>
          <w:cols w:num="1" w:sep="0" w:space="1701" w:equalWidth="1"/>
          <w:docGrid w:linePitch="360"/>
        </w:sectPr>
      </w:pPr>
      <w:r>
        <w:rPr>
          <w:rFonts w:ascii="宋体" w:hAnsi="宋体"/>
          <w:b/>
          <w:color w:val="auto"/>
          <w:sz w:val="52"/>
          <w:szCs w:val="52"/>
          <w:highlight w:val="none"/>
        </w:rPr>
      </w:r>
      <w:r/>
    </w:p>
    <w:p>
      <w:pPr>
        <w:pStyle w:val="1003"/>
        <w:jc w:val="center"/>
        <w:rPr>
          <w:rFonts w:hint="eastAsia" w:ascii="Times New Roman" w:hAnsi="Times New Roman" w:eastAsia="华文中宋"/>
          <w:b/>
          <w:color w:val="auto"/>
          <w:sz w:val="72"/>
          <w:szCs w:val="52"/>
          <w:highlight w:val="none"/>
        </w:rPr>
        <w:outlineLvl w:val="1"/>
      </w:pPr>
      <w:r/>
      <w:bookmarkStart w:id="1" w:name="_Toc11663"/>
      <w:r/>
      <w:r/>
    </w:p>
    <w:p>
      <w:pPr>
        <w:pStyle w:val="1003"/>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rPr>
      </w:r>
      <w:r/>
    </w:p>
    <w:p>
      <w:pPr>
        <w:pStyle w:val="1003"/>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lang w:eastAsia="zh-CN"/>
        </w:rPr>
        <w:t xml:space="preserve">建设工程</w:t>
      </w:r>
      <w:r>
        <w:rPr>
          <w:rFonts w:hint="eastAsia" w:ascii="Times New Roman" w:hAnsi="Times New Roman" w:eastAsia="华文中宋"/>
          <w:b/>
          <w:color w:val="auto"/>
          <w:sz w:val="72"/>
          <w:szCs w:val="52"/>
          <w:highlight w:val="none"/>
        </w:rPr>
        <w:t xml:space="preserve">施工合同</w:t>
      </w:r>
      <w:bookmarkEnd w:id="1"/>
      <w:r/>
      <w:r/>
    </w:p>
    <w:p>
      <w:pPr>
        <w:pStyle w:val="1003"/>
        <w:jc w:val="center"/>
        <w:rPr>
          <w:rFonts w:ascii="Times New Roman" w:hAnsi="Times New Roman" w:eastAsia="华文中宋"/>
          <w:b/>
          <w:color w:val="auto"/>
          <w:sz w:val="52"/>
          <w:szCs w:val="52"/>
          <w:highlight w:val="none"/>
        </w:rPr>
        <w:outlineLvl w:val="1"/>
      </w:pPr>
      <w:r/>
      <w:bookmarkStart w:id="2" w:name="_Toc21661"/>
      <w:r>
        <w:rPr>
          <w:rFonts w:ascii="Times New Roman" w:hAnsi="Times New Roman" w:eastAsia="华文中宋"/>
          <w:b/>
          <w:color w:val="auto"/>
          <w:sz w:val="52"/>
          <w:szCs w:val="52"/>
          <w:highlight w:val="none"/>
        </w:rPr>
        <w:t xml:space="preserve">（示范文本）</w:t>
      </w:r>
      <w:bookmarkEnd w:id="2"/>
      <w:r/>
      <w:r/>
    </w:p>
    <w:p>
      <w:pPr>
        <w:pStyle w:val="1003"/>
        <w:jc w:val="center"/>
        <w:rPr>
          <w:rFonts w:ascii="Times New Roman" w:hAnsi="Times New Roman" w:eastAsia="华文中宋"/>
          <w:b w:val="0"/>
          <w:bCs/>
          <w:color w:val="auto"/>
          <w:sz w:val="30"/>
          <w:szCs w:val="30"/>
          <w:highlight w:val="none"/>
        </w:rPr>
        <w:outlineLvl w:val="1"/>
      </w:pPr>
      <w:r/>
      <w:bookmarkStart w:id="3" w:name="_Toc21246"/>
      <w:r>
        <w:rPr>
          <w:rFonts w:hint="eastAsia" w:ascii="Times New Roman" w:hAnsi="Times New Roman" w:eastAsia="华文中宋"/>
          <w:b w:val="0"/>
          <w:bCs/>
          <w:color w:val="auto"/>
          <w:sz w:val="30"/>
          <w:szCs w:val="30"/>
          <w:highlight w:val="none"/>
        </w:rPr>
        <w:t xml:space="preserve">（GF—2017—0201）</w:t>
      </w:r>
      <w:bookmarkEnd w:id="3"/>
      <w:r/>
      <w:r/>
    </w:p>
    <w:p>
      <w:pPr>
        <w:pStyle w:val="1003"/>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03"/>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1003"/>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p>
    <w:p>
      <w:pPr>
        <w:ind w:right="2590"/>
        <w:jc w:val="center"/>
        <w:rPr>
          <w:rFonts w:hint="eastAsia" w:ascii="仿宋_GB2312" w:eastAsia="仿宋_GB2312"/>
          <w:b/>
          <w:color w:val="auto"/>
          <w:sz w:val="36"/>
          <w:szCs w:val="36"/>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住房和城乡建设部</w:t>
      </w:r>
      <w:bookmarkStart w:id="4" w:name="_Toc173"/>
      <w:r/>
      <w:bookmarkStart w:id="5" w:name="_Toc19185"/>
      <w:r/>
      <w:r/>
    </w:p>
    <w:p>
      <w:pPr>
        <w:ind w:right="2590"/>
        <w:jc w:val="center"/>
        <w:rPr>
          <w:rFonts w:ascii="Times New Roman" w:hAnsi="Times New Roman"/>
          <w:b/>
          <w:color w:val="auto"/>
          <w:sz w:val="28"/>
          <w:szCs w:val="28"/>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国家工商行政管理总局</w:t>
      </w:r>
      <w:bookmarkEnd w:id="4"/>
      <w:r/>
      <w:bookmarkEnd w:id="5"/>
      <w:r/>
      <w:r/>
    </w:p>
    <w:p>
      <w:pPr>
        <w:pStyle w:val="1003"/>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760"/>
        <w:jc w:val="center"/>
        <w:rPr>
          <w:rFonts w:ascii="宋体" w:hAnsi="宋体" w:eastAsia="宋体"/>
          <w:color w:val="auto"/>
          <w:highlight w:val="none"/>
        </w:rPr>
        <w:outlineLvl w:val="1"/>
      </w:pPr>
      <w:r>
        <w:rPr>
          <w:color w:val="auto"/>
          <w:highlight w:val="none"/>
        </w:rPr>
        <w:br w:type="page" w:clear="all"/>
      </w:r>
      <w:bookmarkStart w:id="6" w:name="_Toc13018"/>
      <w:r/>
      <w:bookmarkStart w:id="7" w:name="_Toc498006744"/>
      <w:r/>
      <w:bookmarkStart w:id="8" w:name="_Toc25503_WPSOffice_Level1"/>
      <w:r>
        <w:rPr>
          <w:rFonts w:hint="eastAsia" w:ascii="宋体" w:hAnsi="宋体" w:eastAsia="宋体"/>
          <w:b/>
          <w:bCs/>
          <w:color w:val="auto"/>
          <w:sz w:val="28"/>
          <w:szCs w:val="28"/>
          <w:highlight w:val="none"/>
        </w:rPr>
        <w:t xml:space="preserve">第一部分 合同协议书</w:t>
      </w:r>
      <w:bookmarkEnd w:id="6"/>
      <w:r/>
      <w:bookmarkEnd w:id="7"/>
      <w:r/>
      <w:bookmarkEnd w:id="8"/>
      <w:r/>
      <w:r/>
    </w:p>
    <w:p>
      <w:pPr>
        <w:spacing w:line="360" w:lineRule="auto"/>
        <w:rPr>
          <w:rFonts w:hint="default" w:ascii="宋体" w:hAnsi="宋体" w:eastAsia="宋体" w:cs="宋体"/>
          <w:b/>
          <w:color w:val="auto"/>
          <w:sz w:val="21"/>
          <w:szCs w:val="21"/>
          <w:highlight w:val="none"/>
          <w:u w:val="single"/>
        </w:rPr>
      </w:pPr>
      <w:r>
        <w:rPr>
          <w:rFonts w:hint="eastAsia" w:ascii="宋体" w:hAnsi="宋体" w:cs="宋体"/>
          <w:b/>
          <w:color w:val="auto"/>
          <w:sz w:val="21"/>
          <w:szCs w:val="21"/>
          <w:highlight w:val="none"/>
        </w:rPr>
        <w:t xml:space="preserve">发包人（全称）：</w:t>
      </w:r>
      <w:r>
        <w:rPr>
          <w:rFonts w:hint="eastAsia" w:ascii="宋体" w:hAnsi="宋体" w:cs="宋体"/>
          <w:b/>
          <w:color w:val="auto"/>
          <w:sz w:val="21"/>
          <w:szCs w:val="21"/>
          <w:highlight w:val="none"/>
          <w:u w:val="single"/>
          <w:lang w:eastAsia="zh-CN"/>
        </w:rPr>
        <w:t xml:space="preserve">睢宁县双沟镇人民政府</w:t>
      </w:r>
      <w:r>
        <w:rPr>
          <w:rFonts w:hint="eastAsia" w:ascii="宋体" w:hAnsi="宋体" w:cs="宋体"/>
          <w:b/>
          <w:color w:val="auto"/>
          <w:sz w:val="21"/>
          <w:szCs w:val="21"/>
          <w:highlight w:val="none"/>
          <w:u w:val="single"/>
          <w:lang w:val="en-US" w:eastAsia="zh-CN"/>
        </w:rPr>
        <w:t xml:space="preserve">  </w:t>
      </w:r>
      <w:r/>
    </w:p>
    <w:p>
      <w:pPr>
        <w:spacing w:line="360" w:lineRule="auto"/>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rPr>
        <w:t xml:space="preserve">承包人（全称）：</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rPr>
        <w:t xml:space="preserve">   </w:t>
      </w:r>
      <w:r/>
    </w:p>
    <w:p>
      <w:pPr>
        <w:ind w:firstLine="400"/>
        <w:spacing w:line="360" w:lineRule="auto"/>
        <w:rPr>
          <w:rFonts w:ascii="宋体" w:hAnsi="宋体"/>
          <w:color w:val="auto"/>
          <w:szCs w:val="30"/>
          <w:highlight w:val="none"/>
        </w:rPr>
      </w:pPr>
      <w:r>
        <w:rPr>
          <w:rFonts w:hint="eastAsia" w:ascii="宋体" w:hAnsi="宋体" w:cs="宋体"/>
          <w:color w:val="auto"/>
          <w:sz w:val="21"/>
          <w:szCs w:val="21"/>
          <w:highlight w:val="none"/>
        </w:rPr>
        <w:t xml:space="preserve">根据《中华人民共和国</w:t>
      </w:r>
      <w:r>
        <w:rPr>
          <w:rFonts w:hint="eastAsia" w:ascii="宋体" w:hAnsi="宋体" w:cs="宋体"/>
          <w:color w:val="auto"/>
          <w:sz w:val="21"/>
          <w:szCs w:val="21"/>
          <w:highlight w:val="none"/>
          <w:lang w:eastAsia="zh-CN"/>
        </w:rPr>
        <w:t xml:space="preserve">民法典</w:t>
      </w:r>
      <w:r>
        <w:rPr>
          <w:rFonts w:hint="eastAsia" w:ascii="宋体" w:hAnsi="宋体" w:cs="宋体"/>
          <w:color w:val="auto"/>
          <w:sz w:val="21"/>
          <w:szCs w:val="21"/>
          <w:highlight w:val="none"/>
        </w:rPr>
        <w:t xml:space="preserve">》、《中华人民共和国建筑法》及有关法律规定，遵循平等、自愿、公平和诚实信用的原则，双方就</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lang w:eastAsia="zh-CN"/>
        </w:rPr>
        <w:t xml:space="preserve">双沟镇幼儿园屋面防水维修工程</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施工及有关事项协商一致，共同达成如下协</w:t>
      </w:r>
      <w:r>
        <w:rPr>
          <w:rFonts w:hint="eastAsia" w:ascii="宋体" w:hAnsi="宋体"/>
          <w:color w:val="auto"/>
          <w:sz w:val="21"/>
          <w:szCs w:val="21"/>
          <w:highlight w:val="none"/>
        </w:rPr>
        <w:t xml:space="preserve">议：</w:t>
      </w:r>
      <w:r/>
    </w:p>
    <w:p>
      <w:pPr>
        <w:pStyle w:val="763"/>
        <w:spacing w:before="120" w:after="120"/>
        <w:rPr>
          <w:rFonts w:ascii="Times New Roman" w:hAnsi="Times New Roman" w:eastAsia="黑体"/>
          <w:bCs w:val="0"/>
          <w:color w:val="auto"/>
          <w:szCs w:val="32"/>
          <w:highlight w:val="none"/>
        </w:rPr>
      </w:pPr>
      <w:r/>
      <w:bookmarkStart w:id="9" w:name="_Toc351203481"/>
      <w:r/>
      <w:bookmarkStart w:id="10" w:name="_Toc5443_WPSOffice_Level2"/>
      <w:r/>
      <w:bookmarkStart w:id="11" w:name="_Toc9345_WPSOffice_Level2"/>
      <w:r>
        <w:rPr>
          <w:rFonts w:hint="eastAsia" w:ascii="Times New Roman" w:hAnsi="Times New Roman" w:eastAsia="黑体"/>
          <w:b w:val="0"/>
          <w:color w:val="auto"/>
          <w:szCs w:val="32"/>
          <w:highlight w:val="none"/>
        </w:rPr>
        <w:t xml:space="preserve">一、工程概况</w:t>
      </w:r>
      <w:bookmarkEnd w:id="9"/>
      <w:r/>
      <w:bookmarkEnd w:id="10"/>
      <w:r/>
      <w:bookmarkEnd w:id="11"/>
      <w:r/>
      <w:r/>
    </w:p>
    <w:p>
      <w:pPr>
        <w:ind w:firstLine="392"/>
        <w:spacing w:line="360" w:lineRule="auto"/>
        <w:rPr>
          <w:rFonts w:hint="eastAsia" w:ascii="宋体" w:hAnsi="宋体" w:cs="宋体"/>
          <w:color w:val="auto"/>
          <w:sz w:val="21"/>
          <w:szCs w:val="21"/>
          <w:highlight w:val="none"/>
          <w:u w:val="single"/>
        </w:rPr>
      </w:pPr>
      <w:r>
        <w:rPr>
          <w:rFonts w:hint="eastAsia" w:ascii="宋体" w:hAnsi="宋体" w:cs="宋体"/>
          <w:bCs/>
          <w:color w:val="auto"/>
          <w:sz w:val="21"/>
          <w:szCs w:val="21"/>
          <w:highlight w:val="none"/>
        </w:rPr>
        <w:t xml:space="preserve">1.工程名称</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u w:val="single"/>
          <w:lang w:eastAsia="zh-CN"/>
        </w:rPr>
        <w:t xml:space="preserve">双沟镇幼儿园屋面防水维修工程</w:t>
      </w:r>
      <w:r>
        <w:rPr>
          <w:rFonts w:hint="eastAsia" w:ascii="宋体" w:hAnsi="宋体" w:cs="宋体"/>
          <w:color w:val="auto"/>
          <w:sz w:val="21"/>
          <w:szCs w:val="21"/>
          <w:highlight w:val="none"/>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2.工程地点：</w:t>
      </w:r>
      <w:r>
        <w:rPr>
          <w:rFonts w:hint="eastAsia" w:ascii="宋体" w:hAnsi="宋体" w:cs="宋体"/>
          <w:b/>
          <w:color w:val="auto"/>
          <w:sz w:val="21"/>
          <w:szCs w:val="21"/>
          <w:highlight w:val="none"/>
          <w:u w:val="single"/>
          <w:lang w:eastAsia="zh-CN"/>
        </w:rPr>
        <w:t xml:space="preserve">睢宁县</w:t>
      </w:r>
      <w:r>
        <w:rPr>
          <w:rFonts w:hint="eastAsia" w:ascii="宋体" w:hAnsi="宋体" w:cs="宋体"/>
          <w:b w:val="0"/>
          <w:bCs/>
          <w:color w:val="auto"/>
          <w:sz w:val="21"/>
          <w:szCs w:val="21"/>
          <w:highlight w:val="none"/>
          <w:u w:val="none"/>
          <w:lang w:eastAsia="zh-CN"/>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.资金来源：</w:t>
      </w:r>
      <w:r>
        <w:rPr>
          <w:rFonts w:hint="eastAsia" w:ascii="宋体" w:hAnsi="宋体" w:cs="宋体"/>
          <w:b/>
          <w:bCs w:val="0"/>
          <w:color w:val="auto"/>
          <w:sz w:val="21"/>
          <w:szCs w:val="21"/>
          <w:highlight w:val="none"/>
          <w:u w:val="single"/>
          <w:lang w:eastAsia="zh-CN"/>
        </w:rPr>
        <w:t xml:space="preserve">财政资金，已落实</w:t>
      </w:r>
      <w:r>
        <w:rPr>
          <w:rFonts w:hint="eastAsia" w:ascii="宋体" w:hAnsi="宋体" w:cs="宋体"/>
          <w:b/>
          <w:color w:val="auto"/>
          <w:sz w:val="21"/>
          <w:szCs w:val="21"/>
          <w:highlight w:val="none"/>
          <w:u w:val="single"/>
        </w:rPr>
        <w:t xml:space="preserve"> </w:t>
      </w:r>
      <w:r>
        <w:rPr>
          <w:rFonts w:hint="eastAsia" w:ascii="宋体" w:hAnsi="宋体" w:cs="宋体"/>
          <w:bCs/>
          <w:color w:val="auto"/>
          <w:sz w:val="21"/>
          <w:szCs w:val="21"/>
          <w:highlight w:val="none"/>
        </w:rPr>
        <w:t xml:space="preserve">。</w:t>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.工程内容：</w:t>
      </w:r>
      <w:r>
        <w:rPr>
          <w:rFonts w:hint="eastAsia" w:ascii="宋体" w:hAnsi="宋体" w:cs="宋体"/>
          <w:b/>
          <w:color w:val="auto"/>
          <w:sz w:val="21"/>
          <w:szCs w:val="21"/>
          <w:highlight w:val="none"/>
          <w:u w:val="single"/>
          <w:lang w:eastAsia="zh-CN"/>
        </w:rPr>
        <w:t xml:space="preserve">双沟镇幼儿园屋面防水维修工程</w:t>
      </w:r>
      <w:r>
        <w:rPr>
          <w:rFonts w:hint="eastAsia" w:ascii="宋体" w:hAnsi="宋体" w:cs="宋体"/>
          <w:b/>
          <w:bCs w:val="0"/>
          <w:color w:val="auto"/>
          <w:sz w:val="21"/>
          <w:szCs w:val="21"/>
          <w:highlight w:val="none"/>
          <w:u w:val="single"/>
          <w:lang w:eastAsia="zh-CN"/>
        </w:rPr>
        <w:t xml:space="preserve">建设，详见工程量清单及施工图纸所含全部内容。</w:t>
      </w:r>
      <w:r>
        <w:rPr>
          <w:rFonts w:hint="eastAsia" w:ascii="宋体" w:hAnsi="宋体" w:cs="宋体"/>
          <w:color w:val="auto"/>
          <w:sz w:val="21"/>
          <w:szCs w:val="21"/>
          <w:highlight w:val="none"/>
        </w:rPr>
        <w:t xml:space="preserve">群体工程应附《承包人承揽工程项目一览表》（附件1）。</w:t>
      </w:r>
      <w:r/>
    </w:p>
    <w:p>
      <w:pPr>
        <w:ind w:firstLine="392"/>
        <w:spacing w:line="360" w:lineRule="auto"/>
        <w:rPr>
          <w:rFonts w:hint="eastAsia" w:ascii="宋体" w:hAnsi="宋体" w:cs="宋体"/>
          <w:b/>
          <w:bCs w:val="0"/>
          <w:color w:val="auto"/>
          <w:sz w:val="21"/>
          <w:szCs w:val="21"/>
          <w:highlight w:val="none"/>
          <w:u w:val="singl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.工程承包范围：</w:t>
      </w:r>
      <w:r>
        <w:rPr>
          <w:rFonts w:hint="eastAsia" w:ascii="宋体" w:hAnsi="宋体" w:cs="宋体"/>
          <w:b/>
          <w:color w:val="auto"/>
          <w:sz w:val="21"/>
          <w:szCs w:val="21"/>
          <w:highlight w:val="none"/>
          <w:u w:val="single"/>
          <w:lang w:eastAsia="zh-CN"/>
        </w:rPr>
        <w:t xml:space="preserve">双沟镇幼儿园屋面防水维修工程</w:t>
      </w:r>
      <w:r>
        <w:rPr>
          <w:rFonts w:hint="eastAsia" w:ascii="宋体" w:hAnsi="宋体" w:cs="宋体"/>
          <w:b/>
          <w:bCs w:val="0"/>
          <w:color w:val="auto"/>
          <w:sz w:val="21"/>
          <w:szCs w:val="21"/>
          <w:highlight w:val="none"/>
          <w:u w:val="single"/>
          <w:lang w:eastAsia="zh-CN"/>
        </w:rPr>
        <w:t xml:space="preserve">建设，详见工程量清单及施工图纸所含全部内容。</w:t>
      </w:r>
      <w:r/>
    </w:p>
    <w:p>
      <w:pPr>
        <w:ind w:firstLine="392"/>
        <w:spacing w:line="360" w:lineRule="auto"/>
        <w:rPr>
          <w:rFonts w:hint="eastAsia" w:ascii="宋体" w:hAnsi="宋体" w:cs="宋体"/>
          <w:bCs/>
          <w:color w:val="auto"/>
          <w:szCs w:val="30"/>
          <w:highlight w:val="none"/>
        </w:rPr>
      </w:pPr>
      <w:r>
        <w:rPr>
          <w:rFonts w:hint="eastAsia" w:ascii="宋体" w:hAnsi="宋体" w:cs="宋体"/>
          <w:bCs/>
          <w:color w:val="auto"/>
          <w:sz w:val="21"/>
          <w:szCs w:val="21"/>
          <w:highlight w:val="none"/>
        </w:rPr>
        <w:t xml:space="preserve">6、承包方式：包工包料。</w:t>
      </w:r>
      <w:r/>
    </w:p>
    <w:p>
      <w:pPr>
        <w:pStyle w:val="763"/>
        <w:spacing w:before="120" w:after="120"/>
        <w:rPr>
          <w:rFonts w:ascii="Times New Roman" w:hAnsi="Times New Roman" w:eastAsia="黑体"/>
          <w:b w:val="0"/>
          <w:color w:val="auto"/>
          <w:szCs w:val="32"/>
          <w:highlight w:val="none"/>
        </w:rPr>
      </w:pPr>
      <w:r/>
      <w:bookmarkStart w:id="12" w:name="_Toc351203482"/>
      <w:r/>
      <w:bookmarkStart w:id="13" w:name="_Toc9770_WPSOffice_Level2"/>
      <w:r/>
      <w:bookmarkStart w:id="14" w:name="_Toc27150_WPSOffice_Level2"/>
      <w:r>
        <w:rPr>
          <w:rFonts w:hint="eastAsia" w:ascii="Times New Roman" w:hAnsi="Times New Roman" w:eastAsia="黑体"/>
          <w:b w:val="0"/>
          <w:color w:val="auto"/>
          <w:szCs w:val="32"/>
          <w:highlight w:val="none"/>
        </w:rPr>
        <w:t xml:space="preserve">二、合同工期</w:t>
      </w:r>
      <w:bookmarkEnd w:id="12"/>
      <w:r/>
      <w:bookmarkEnd w:id="13"/>
      <w:r/>
      <w:bookmarkEnd w:id="14"/>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日</w:t>
      </w:r>
      <w:r>
        <w:rPr>
          <w:rFonts w:hint="eastAsia" w:ascii="宋体" w:hAnsi="宋体" w:cs="宋体"/>
          <w:color w:val="auto"/>
          <w:sz w:val="21"/>
          <w:szCs w:val="21"/>
          <w:highlight w:val="none"/>
        </w:rPr>
        <w:t xml:space="preserve">。</w:t>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日</w:t>
      </w:r>
      <w:r>
        <w:rPr>
          <w:rFonts w:hint="eastAsia" w:ascii="宋体" w:hAnsi="宋体" w:cs="宋体"/>
          <w:color w:val="auto"/>
          <w:sz w:val="21"/>
          <w:szCs w:val="21"/>
          <w:highlight w:val="none"/>
        </w:rPr>
        <w:t xml:space="preserve">。</w:t>
      </w:r>
      <w:r/>
    </w:p>
    <w:p>
      <w:pPr>
        <w:ind w:firstLine="459"/>
        <w:spacing w:line="360" w:lineRule="auto"/>
        <w:rPr>
          <w:rFonts w:hint="eastAsia" w:ascii="宋体" w:hAnsi="宋体" w:cs="宋体"/>
          <w:color w:val="auto"/>
          <w:szCs w:val="30"/>
          <w:highlight w:val="none"/>
        </w:rPr>
      </w:pPr>
      <w:r>
        <w:rPr>
          <w:rFonts w:hint="eastAsia" w:ascii="宋体" w:hAnsi="宋体" w:cs="宋体"/>
          <w:color w:val="auto"/>
          <w:sz w:val="21"/>
          <w:szCs w:val="21"/>
          <w:highlight w:val="none"/>
        </w:rPr>
        <w:t xml:space="preserve">工期总日历天数：</w:t>
      </w:r>
      <w:r>
        <w:rPr>
          <w:rFonts w:hint="eastAsia" w:eastAsia="仿宋_GB2312"/>
          <w:b/>
          <w:color w:val="auto"/>
          <w:sz w:val="21"/>
          <w:szCs w:val="21"/>
          <w:highlight w:val="none"/>
          <w:u w:val="single"/>
          <w:lang w:val="en-US" w:eastAsia="zh-CN"/>
        </w:rPr>
        <w:t xml:space="preserve">60</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pStyle w:val="763"/>
        <w:spacing w:before="120" w:after="120"/>
        <w:rPr>
          <w:rFonts w:ascii="Times New Roman" w:hAnsi="Times New Roman" w:eastAsia="黑体"/>
          <w:bCs w:val="0"/>
          <w:color w:val="auto"/>
          <w:szCs w:val="32"/>
          <w:highlight w:val="none"/>
        </w:rPr>
      </w:pPr>
      <w:r/>
      <w:bookmarkStart w:id="15" w:name="_Toc351203483"/>
      <w:r/>
      <w:bookmarkStart w:id="16" w:name="_Toc24461_WPSOffice_Level2"/>
      <w:r/>
      <w:bookmarkStart w:id="17" w:name="_Toc13173_WPSOffice_Level2"/>
      <w:r>
        <w:rPr>
          <w:rFonts w:hint="eastAsia" w:ascii="Times New Roman" w:hAnsi="Times New Roman" w:eastAsia="黑体"/>
          <w:b w:val="0"/>
          <w:color w:val="auto"/>
          <w:szCs w:val="32"/>
          <w:highlight w:val="none"/>
        </w:rPr>
        <w:t xml:space="preserve">三、质量标准</w:t>
      </w:r>
      <w:bookmarkEnd w:id="15"/>
      <w:r/>
      <w:bookmarkEnd w:id="16"/>
      <w:r/>
      <w:bookmarkEnd w:id="17"/>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eastAsia="zh-CN"/>
        </w:rPr>
        <w:t xml:space="preserve">合格</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标准。</w:t>
      </w:r>
      <w:r/>
    </w:p>
    <w:p>
      <w:pPr>
        <w:pStyle w:val="763"/>
        <w:spacing w:before="120" w:after="120"/>
        <w:rPr>
          <w:rFonts w:ascii="Times New Roman" w:hAnsi="Times New Roman" w:eastAsia="黑体"/>
          <w:bCs w:val="0"/>
          <w:color w:val="auto"/>
          <w:szCs w:val="32"/>
          <w:highlight w:val="none"/>
        </w:rPr>
      </w:pPr>
      <w:r/>
      <w:bookmarkStart w:id="18" w:name="_Toc30513_WPSOffice_Level2"/>
      <w:r/>
      <w:bookmarkStart w:id="19" w:name="_Toc23777_WPSOffice_Level2"/>
      <w:r/>
      <w:bookmarkStart w:id="20" w:name="_Toc351203484"/>
      <w:r>
        <w:rPr>
          <w:rFonts w:hint="eastAsia" w:ascii="Times New Roman" w:hAnsi="Times New Roman" w:eastAsia="黑体"/>
          <w:b w:val="0"/>
          <w:color w:val="auto"/>
          <w:szCs w:val="32"/>
          <w:highlight w:val="none"/>
        </w:rPr>
        <w:t xml:space="preserve">四、签约合同价与合同价格形式</w:t>
      </w:r>
      <w:bookmarkEnd w:id="18"/>
      <w:r/>
      <w:bookmarkEnd w:id="19"/>
      <w:r/>
      <w:bookmarkEnd w:id="20"/>
      <w:r>
        <w:rPr>
          <w:rFonts w:ascii="Times New Roman" w:hAnsi="Times New Roman" w:eastAsia="黑体"/>
          <w:b w:val="0"/>
          <w:color w:val="auto"/>
          <w:szCs w:val="32"/>
          <w:highlight w:val="none"/>
        </w:rPr>
        <w:tab/>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固定单价合同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63"/>
        <w:spacing w:before="120" w:after="120"/>
        <w:rPr>
          <w:rFonts w:ascii="Times New Roman" w:hAnsi="Times New Roman" w:eastAsia="黑体"/>
          <w:b w:val="0"/>
          <w:color w:val="auto"/>
          <w:szCs w:val="32"/>
          <w:highlight w:val="none"/>
        </w:rPr>
      </w:pPr>
      <w:r/>
      <w:bookmarkStart w:id="21" w:name="_Toc351203485"/>
      <w:r/>
      <w:bookmarkStart w:id="22" w:name="_Toc24353_WPSOffice_Level2"/>
      <w:r/>
      <w:bookmarkStart w:id="23" w:name="_Toc16851_WPSOffice_Level2"/>
      <w:r>
        <w:rPr>
          <w:rFonts w:hint="eastAsia" w:ascii="Times New Roman" w:hAnsi="Times New Roman" w:eastAsia="黑体"/>
          <w:b w:val="0"/>
          <w:color w:val="auto"/>
          <w:szCs w:val="32"/>
          <w:highlight w:val="none"/>
        </w:rPr>
        <w:t xml:space="preserve">五、</w:t>
      </w:r>
      <w:bookmarkEnd w:id="21"/>
      <w:r>
        <w:rPr>
          <w:rFonts w:hint="eastAsia" w:ascii="Times New Roman" w:hAnsi="Times New Roman" w:eastAsia="黑体"/>
          <w:b w:val="0"/>
          <w:color w:val="auto"/>
          <w:szCs w:val="32"/>
          <w:highlight w:val="none"/>
        </w:rPr>
        <w:t xml:space="preserve">项目经理</w:t>
      </w:r>
      <w:bookmarkEnd w:id="22"/>
      <w:r/>
      <w:bookmarkEnd w:id="23"/>
      <w:r/>
      <w:r/>
    </w:p>
    <w:p>
      <w:pPr>
        <w:ind w:firstLine="400"/>
        <w:spacing w:line="360" w:lineRule="auto"/>
        <w:rPr>
          <w:rFonts w:ascii="宋体" w:hAnsi="宋体"/>
          <w:color w:val="auto"/>
          <w:szCs w:val="30"/>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63"/>
        <w:spacing w:before="120" w:after="120"/>
        <w:rPr>
          <w:rFonts w:ascii="Times New Roman" w:hAnsi="Times New Roman" w:eastAsia="黑体"/>
          <w:bCs w:val="0"/>
          <w:color w:val="auto"/>
          <w:szCs w:val="32"/>
          <w:highlight w:val="none"/>
        </w:rPr>
      </w:pPr>
      <w:r/>
      <w:bookmarkStart w:id="24" w:name="_Toc351203486"/>
      <w:r/>
      <w:bookmarkStart w:id="25" w:name="_Toc22111_WPSOffice_Level2"/>
      <w:r/>
      <w:bookmarkStart w:id="26" w:name="_Toc28315_WPSOffice_Level2"/>
      <w:r>
        <w:rPr>
          <w:rFonts w:hint="eastAsia" w:ascii="Times New Roman" w:hAnsi="Times New Roman" w:eastAsia="黑体"/>
          <w:b w:val="0"/>
          <w:color w:val="auto"/>
          <w:szCs w:val="32"/>
          <w:highlight w:val="none"/>
        </w:rPr>
        <w:t xml:space="preserve">六、合同文件构成</w:t>
      </w:r>
      <w:bookmarkEnd w:id="24"/>
      <w:r/>
      <w:bookmarkEnd w:id="25"/>
      <w:r/>
      <w:bookmarkEnd w:id="26"/>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）中标通知书（如果有）；</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）投标函及其附录（如果有）；</w:t>
      </w:r>
      <w:r>
        <w:rPr>
          <w:rFonts w:ascii="宋体" w:hAnsi="宋体"/>
          <w:color w:val="auto"/>
          <w:sz w:val="21"/>
          <w:szCs w:val="21"/>
          <w:highlight w:val="none"/>
        </w:rPr>
        <w:t xml:space="preserve"> </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）专用合同条款及其附件；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）通用合同条款；</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5</w:t>
      </w:r>
      <w:r>
        <w:rPr>
          <w:rFonts w:hint="eastAsia" w:ascii="宋体" w:hAnsi="宋体"/>
          <w:color w:val="auto"/>
          <w:sz w:val="21"/>
          <w:szCs w:val="21"/>
          <w:highlight w:val="none"/>
        </w:rPr>
        <w:t xml:space="preserve">）技术标准和要求；</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）图纸；</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）已标价工程量清单或预算书；</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）其他合同文件。</w:t>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p>
    <w:p>
      <w:pPr>
        <w:ind w:firstLine="400"/>
        <w:jc w:val="left"/>
        <w:spacing w:line="360" w:lineRule="auto"/>
        <w:rPr>
          <w:rFonts w:ascii="宋体" w:hAnsi="宋体"/>
          <w:color w:val="auto"/>
          <w:szCs w:val="30"/>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63"/>
        <w:spacing w:before="120" w:after="120"/>
        <w:rPr>
          <w:rFonts w:ascii="Times New Roman" w:hAnsi="Times New Roman" w:eastAsia="黑体"/>
          <w:b w:val="0"/>
          <w:bCs w:val="0"/>
          <w:color w:val="auto"/>
          <w:szCs w:val="32"/>
          <w:highlight w:val="none"/>
        </w:rPr>
      </w:pPr>
      <w:r/>
      <w:bookmarkStart w:id="27" w:name="_Toc22934_WPSOffice_Level2"/>
      <w:r/>
      <w:bookmarkStart w:id="28" w:name="_Toc11950_WPSOffice_Level2"/>
      <w:r/>
      <w:bookmarkStart w:id="29" w:name="_Toc351203487"/>
      <w:r>
        <w:rPr>
          <w:rFonts w:hint="eastAsia" w:ascii="Times New Roman" w:hAnsi="Times New Roman" w:eastAsia="黑体"/>
          <w:b w:val="0"/>
          <w:color w:val="auto"/>
          <w:szCs w:val="32"/>
          <w:highlight w:val="none"/>
        </w:rPr>
        <w:t xml:space="preserve">七、承诺</w:t>
      </w:r>
      <w:bookmarkEnd w:id="27"/>
      <w:r/>
      <w:bookmarkEnd w:id="28"/>
      <w:r/>
      <w:bookmarkEnd w:id="29"/>
      <w:r/>
      <w:r/>
    </w:p>
    <w:p>
      <w:pPr>
        <w:ind w:firstLine="400"/>
        <w:spacing w:line="360" w:lineRule="auto"/>
        <w:rPr>
          <w:rFonts w:ascii="宋体" w:hAnsi="宋体"/>
          <w:bCs/>
          <w:color w:val="auto"/>
          <w:sz w:val="21"/>
          <w:szCs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发包人承诺按照法律规定履行项目审批手续、筹集工程建设资金并按照合同约定的期限和方式支付合同价款。</w:t>
      </w:r>
      <w:r/>
    </w:p>
    <w:p>
      <w:pPr>
        <w:ind w:firstLine="400"/>
        <w:spacing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承包人承诺按照法律规定及合同约定组织完成工程施工，确保工程质量和安全，不进行转包及违法分包，并在缺陷责任期及保修期内承担相应的工程维修责任。</w:t>
      </w:r>
      <w:r/>
    </w:p>
    <w:p>
      <w:pPr>
        <w:ind w:firstLine="400"/>
        <w:spacing w:line="360" w:lineRule="auto"/>
        <w:rPr>
          <w:rFonts w:ascii="宋体" w:hAnsi="宋体"/>
          <w:bCs/>
          <w:color w:val="auto"/>
          <w:szCs w:val="30"/>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发包人和承包人通过招投标形式签订合同的，双方理解并承诺不再就同一工程另行签订与合同实质性内容相背离的协议。</w:t>
      </w:r>
      <w:r/>
    </w:p>
    <w:p>
      <w:pPr>
        <w:pStyle w:val="763"/>
        <w:spacing w:before="120" w:after="120"/>
        <w:rPr>
          <w:rFonts w:ascii="Times New Roman" w:hAnsi="Times New Roman" w:eastAsia="黑体"/>
          <w:b w:val="0"/>
          <w:color w:val="auto"/>
          <w:szCs w:val="32"/>
          <w:highlight w:val="none"/>
        </w:rPr>
      </w:pPr>
      <w:r/>
      <w:bookmarkStart w:id="30" w:name="_Toc351203488"/>
      <w:r/>
      <w:bookmarkStart w:id="31" w:name="_Toc20322_WPSOffice_Level2"/>
      <w:r/>
      <w:bookmarkStart w:id="32" w:name="_Toc29393_WPSOffice_Level2"/>
      <w:r>
        <w:rPr>
          <w:rFonts w:hint="eastAsia" w:ascii="Times New Roman" w:hAnsi="Times New Roman" w:eastAsia="黑体"/>
          <w:b w:val="0"/>
          <w:color w:val="auto"/>
          <w:szCs w:val="32"/>
          <w:highlight w:val="none"/>
        </w:rPr>
        <w:t xml:space="preserve">八、词语含义</w:t>
      </w:r>
      <w:bookmarkEnd w:id="30"/>
      <w:r/>
      <w:bookmarkEnd w:id="31"/>
      <w:r/>
      <w:bookmarkEnd w:id="32"/>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p>
    <w:p>
      <w:pPr>
        <w:pStyle w:val="763"/>
        <w:spacing w:before="120" w:after="120"/>
        <w:rPr>
          <w:rFonts w:ascii="Times New Roman" w:hAnsi="Times New Roman" w:eastAsia="黑体"/>
          <w:bCs w:val="0"/>
          <w:color w:val="auto"/>
          <w:szCs w:val="32"/>
          <w:highlight w:val="none"/>
        </w:rPr>
      </w:pPr>
      <w:r/>
      <w:bookmarkStart w:id="33" w:name="_Toc20015_WPSOffice_Level2"/>
      <w:r/>
      <w:bookmarkStart w:id="34" w:name="_Toc1322_WPSOffice_Level2"/>
      <w:r/>
      <w:bookmarkStart w:id="35" w:name="_Toc351203489"/>
      <w:r>
        <w:rPr>
          <w:rFonts w:hint="eastAsia" w:ascii="Times New Roman" w:hAnsi="Times New Roman" w:eastAsia="黑体"/>
          <w:b w:val="0"/>
          <w:color w:val="auto"/>
          <w:szCs w:val="32"/>
          <w:highlight w:val="none"/>
        </w:rPr>
        <w:t xml:space="preserve">九、签订时间</w:t>
      </w:r>
      <w:bookmarkEnd w:id="33"/>
      <w:r/>
      <w:bookmarkEnd w:id="34"/>
      <w:r/>
      <w:bookmarkEnd w:id="35"/>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年</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日签订。</w:t>
      </w:r>
      <w:r/>
    </w:p>
    <w:p>
      <w:pPr>
        <w:pStyle w:val="763"/>
        <w:spacing w:before="120" w:after="120"/>
        <w:rPr>
          <w:rFonts w:ascii="Times New Roman" w:hAnsi="Times New Roman" w:eastAsia="黑体"/>
          <w:bCs w:val="0"/>
          <w:color w:val="auto"/>
          <w:szCs w:val="32"/>
          <w:highlight w:val="none"/>
        </w:rPr>
      </w:pPr>
      <w:r/>
      <w:bookmarkStart w:id="36" w:name="_Toc351203490"/>
      <w:r/>
      <w:bookmarkStart w:id="37" w:name="_Toc11289_WPSOffice_Level2"/>
      <w:r/>
      <w:bookmarkStart w:id="38" w:name="_Toc22486_WPSOffice_Level2"/>
      <w:r>
        <w:rPr>
          <w:rFonts w:hint="eastAsia" w:ascii="Times New Roman" w:hAnsi="Times New Roman" w:eastAsia="黑体"/>
          <w:b w:val="0"/>
          <w:color w:val="auto"/>
          <w:szCs w:val="32"/>
          <w:highlight w:val="none"/>
        </w:rPr>
        <w:t xml:space="preserve">十、签订地点</w:t>
      </w:r>
      <w:bookmarkEnd w:id="36"/>
      <w:r/>
      <w:bookmarkEnd w:id="37"/>
      <w:r/>
      <w:bookmarkEnd w:id="38"/>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签订。</w:t>
      </w:r>
      <w:r/>
    </w:p>
    <w:p>
      <w:pPr>
        <w:pStyle w:val="763"/>
        <w:spacing w:before="120" w:after="120"/>
        <w:rPr>
          <w:rFonts w:ascii="Times New Roman" w:hAnsi="Times New Roman" w:eastAsia="黑体"/>
          <w:bCs w:val="0"/>
          <w:color w:val="auto"/>
          <w:szCs w:val="32"/>
          <w:highlight w:val="none"/>
        </w:rPr>
      </w:pPr>
      <w:r/>
      <w:bookmarkStart w:id="39" w:name="_Toc351203491"/>
      <w:r/>
      <w:bookmarkStart w:id="40" w:name="_Toc28330_WPSOffice_Level2"/>
      <w:r/>
      <w:bookmarkStart w:id="41" w:name="_Toc29899_WPSOffice_Level2"/>
      <w:r>
        <w:rPr>
          <w:rFonts w:hint="eastAsia" w:ascii="Times New Roman" w:hAnsi="Times New Roman" w:eastAsia="黑体"/>
          <w:b w:val="0"/>
          <w:color w:val="auto"/>
          <w:szCs w:val="32"/>
          <w:highlight w:val="none"/>
        </w:rPr>
        <w:t xml:space="preserve">十一、补充协议</w:t>
      </w:r>
      <w:bookmarkEnd w:id="39"/>
      <w:r/>
      <w:bookmarkEnd w:id="40"/>
      <w:r/>
      <w:bookmarkEnd w:id="41"/>
      <w:r/>
      <w:r/>
    </w:p>
    <w:p>
      <w:pPr>
        <w:ind w:firstLine="400"/>
        <w:spacing w:line="360" w:lineRule="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p>
    <w:p>
      <w:pPr>
        <w:pStyle w:val="763"/>
        <w:spacing w:before="120" w:after="120"/>
        <w:rPr>
          <w:rFonts w:ascii="Times New Roman" w:hAnsi="Times New Roman" w:eastAsia="黑体"/>
          <w:bCs w:val="0"/>
          <w:color w:val="auto"/>
          <w:szCs w:val="32"/>
          <w:highlight w:val="none"/>
        </w:rPr>
      </w:pPr>
      <w:r/>
      <w:bookmarkStart w:id="42" w:name="_Toc2202_WPSOffice_Level2"/>
      <w:r/>
      <w:bookmarkStart w:id="43" w:name="_Toc4175_WPSOffice_Level2"/>
      <w:r/>
      <w:bookmarkStart w:id="44" w:name="_Toc351203492"/>
      <w:r>
        <w:rPr>
          <w:rFonts w:hint="eastAsia" w:ascii="Times New Roman" w:hAnsi="Times New Roman" w:eastAsia="黑体"/>
          <w:b w:val="0"/>
          <w:color w:val="auto"/>
          <w:szCs w:val="32"/>
          <w:highlight w:val="none"/>
        </w:rPr>
        <w:t xml:space="preserve">十二、合同生效</w:t>
      </w:r>
      <w:bookmarkEnd w:id="42"/>
      <w:r/>
      <w:bookmarkEnd w:id="43"/>
      <w:r/>
      <w:bookmarkEnd w:id="44"/>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生效。</w:t>
      </w:r>
      <w:r/>
    </w:p>
    <w:p>
      <w:pPr>
        <w:pStyle w:val="763"/>
        <w:spacing w:before="120" w:after="120"/>
        <w:rPr>
          <w:rFonts w:ascii="Times New Roman" w:hAnsi="Times New Roman" w:eastAsia="黑体"/>
          <w:bCs w:val="0"/>
          <w:color w:val="auto"/>
          <w:szCs w:val="32"/>
          <w:highlight w:val="none"/>
        </w:rPr>
      </w:pPr>
      <w:r/>
      <w:bookmarkStart w:id="45" w:name="_Toc351203493"/>
      <w:r/>
      <w:bookmarkStart w:id="46" w:name="_Toc980_WPSOffice_Level2"/>
      <w:r/>
      <w:bookmarkStart w:id="47" w:name="_Toc262_WPSOffice_Level2"/>
      <w:r>
        <w:rPr>
          <w:rFonts w:hint="eastAsia" w:ascii="Times New Roman" w:hAnsi="Times New Roman" w:eastAsia="黑体"/>
          <w:b w:val="0"/>
          <w:color w:val="auto"/>
          <w:szCs w:val="32"/>
          <w:highlight w:val="none"/>
        </w:rPr>
        <w:t xml:space="preserve">十三、合同份数</w:t>
      </w:r>
      <w:bookmarkEnd w:id="45"/>
      <w:r/>
      <w:bookmarkEnd w:id="46"/>
      <w:r/>
      <w:bookmarkEnd w:id="47"/>
      <w:r/>
      <w:r/>
    </w:p>
    <w:p>
      <w:pPr>
        <w:ind w:firstLine="40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肆</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w:t>
      </w:r>
      <w:r/>
    </w:p>
    <w:p>
      <w:pPr>
        <w:spacing w:line="360" w:lineRule="auto"/>
        <w:rPr>
          <w:rFonts w:ascii="宋体" w:hAnsi="宋体"/>
          <w:bCs/>
          <w:color w:val="auto"/>
          <w:szCs w:val="30"/>
          <w:highlight w:val="none"/>
        </w:rPr>
      </w:pPr>
      <w:r>
        <w:rPr>
          <w:rFonts w:ascii="宋体" w:hAnsi="宋体"/>
          <w:bCs/>
          <w:color w:val="auto"/>
          <w:szCs w:val="30"/>
          <w:highlight w:val="none"/>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发包人：  (公章)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地址：</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邮政编码：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传真：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360" w:lineRule="auto"/>
        <w:rPr>
          <w:rFonts w:ascii="宋体" w:hAnsi="宋体"/>
          <w:color w:val="auto"/>
          <w:szCs w:val="30"/>
          <w:highlight w:val="none"/>
        </w:rPr>
      </w:pPr>
      <w:r>
        <w:rPr>
          <w:rFonts w:hint="eastAsia" w:ascii="宋体" w:hAnsi="宋体" w:eastAsia="宋体" w:cs="宋体"/>
          <w:color w:val="auto"/>
          <w:sz w:val="21"/>
          <w:szCs w:val="21"/>
          <w:highlight w:val="none"/>
        </w:rPr>
        <w:t xml:space="preserve">账号：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账号：</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pStyle w:val="760"/>
        <w:jc w:val="center"/>
        <w:rPr>
          <w:rFonts w:ascii="宋体" w:hAnsi="宋体" w:eastAsia="宋体"/>
          <w:color w:val="auto"/>
          <w:highlight w:val="none"/>
        </w:rPr>
        <w:outlineLvl w:val="1"/>
      </w:pPr>
      <w:r>
        <w:rPr>
          <w:color w:val="auto"/>
          <w:highlight w:val="none"/>
        </w:rPr>
        <w:br w:type="page" w:clear="all"/>
      </w:r>
      <w:bookmarkStart w:id="48" w:name="_Toc2450"/>
      <w:r/>
      <w:bookmarkStart w:id="49" w:name="_Toc498006745"/>
      <w:r/>
      <w:bookmarkStart w:id="50" w:name="_Toc18979_WPSOffice_Level1"/>
      <w:r>
        <w:rPr>
          <w:rFonts w:hint="eastAsia" w:ascii="宋体" w:hAnsi="宋体" w:eastAsia="宋体"/>
          <w:b/>
          <w:bCs/>
          <w:color w:val="auto"/>
          <w:sz w:val="28"/>
          <w:szCs w:val="28"/>
          <w:highlight w:val="none"/>
        </w:rPr>
        <w:t xml:space="preserve">第二部分 通用合同条款</w:t>
      </w:r>
      <w:bookmarkEnd w:id="48"/>
      <w:r/>
      <w:bookmarkEnd w:id="49"/>
      <w:r/>
      <w:bookmarkEnd w:id="50"/>
      <w:r/>
      <w:r/>
    </w:p>
    <w:p>
      <w:pPr>
        <w:ind w:firstLine="400"/>
        <w:spacing w:line="360" w:lineRule="auto"/>
        <w:rPr>
          <w:rFonts w:hAnsi="宋体"/>
          <w:color w:val="auto"/>
          <w:szCs w:val="21"/>
          <w:highlight w:val="none"/>
        </w:rPr>
      </w:pPr>
      <w:r>
        <w:rPr>
          <w:rFonts w:hAnsi="宋体"/>
          <w:color w:val="auto"/>
          <w:szCs w:val="21"/>
          <w:highlight w:val="none"/>
        </w:rPr>
      </w:r>
      <w:r/>
    </w:p>
    <w:p>
      <w:pPr>
        <w:jc w:val="center"/>
        <w:spacing w:line="360" w:lineRule="auto"/>
        <w:rPr>
          <w:rFonts w:hint="eastAsia" w:hAnsi="宋体"/>
          <w:b/>
          <w:color w:val="auto"/>
          <w:szCs w:val="21"/>
          <w:highlight w:val="none"/>
        </w:rPr>
        <w:outlineLvl w:val="1"/>
      </w:pPr>
      <w:r/>
      <w:bookmarkStart w:id="51" w:name="_Toc8415"/>
      <w:r>
        <w:rPr>
          <w:rFonts w:hint="eastAsia" w:hAnsi="宋体"/>
          <w:b/>
          <w:color w:val="auto"/>
          <w:szCs w:val="21"/>
          <w:highlight w:val="none"/>
        </w:rPr>
        <w:t xml:space="preserve">采用《建设工程施工合同（示范文本）》 （GF—2017—0201</w:t>
      </w:r>
      <w:r>
        <w:rPr>
          <w:rFonts w:hint="eastAsia" w:hAnsi="宋体"/>
          <w:b/>
          <w:color w:val="auto"/>
          <w:szCs w:val="21"/>
          <w:highlight w:val="none"/>
          <w:lang w:eastAsia="zh-CN"/>
        </w:rPr>
        <w:t xml:space="preserve">）</w:t>
      </w:r>
      <w:bookmarkEnd w:id="51"/>
      <w:r/>
      <w:r/>
    </w:p>
    <w:p>
      <w:pPr>
        <w:pStyle w:val="760"/>
        <w:jc w:val="center"/>
        <w:rPr>
          <w:rFonts w:ascii="宋体" w:hAnsi="宋体" w:eastAsia="宋体"/>
          <w:color w:val="auto"/>
          <w:highlight w:val="none"/>
        </w:rPr>
        <w:outlineLvl w:val="1"/>
      </w:pPr>
      <w:r/>
      <w:bookmarkStart w:id="52" w:name="_Toc31600_WPSOffice_Level1"/>
      <w:r/>
      <w:bookmarkStart w:id="53" w:name="_Toc7950"/>
      <w:r/>
      <w:bookmarkStart w:id="54" w:name="_Toc498006746"/>
      <w:r>
        <w:rPr>
          <w:rFonts w:hint="eastAsia" w:ascii="宋体" w:hAnsi="宋体" w:eastAsia="宋体"/>
          <w:b/>
          <w:bCs/>
          <w:color w:val="auto"/>
          <w:sz w:val="28"/>
          <w:szCs w:val="28"/>
          <w:highlight w:val="none"/>
        </w:rPr>
        <w:t xml:space="preserve">第三部分 专用合同条款</w:t>
      </w:r>
      <w:bookmarkEnd w:id="52"/>
      <w:r/>
      <w:bookmarkEnd w:id="53"/>
      <w:r/>
      <w:bookmarkEnd w:id="54"/>
      <w:r/>
      <w:r/>
    </w:p>
    <w:p>
      <w:pPr>
        <w:pStyle w:val="763"/>
        <w:spacing w:before="120" w:after="120" w:line="440" w:lineRule="exact"/>
        <w:rPr>
          <w:rFonts w:hint="eastAsia" w:ascii="宋体" w:hAnsi="宋体" w:eastAsia="宋体" w:cs="宋体"/>
          <w:bCs w:val="0"/>
          <w:color w:val="auto"/>
          <w:szCs w:val="32"/>
          <w:highlight w:val="none"/>
        </w:rPr>
      </w:pPr>
      <w:r/>
      <w:bookmarkStart w:id="55" w:name="_Toc351203633"/>
      <w:r/>
      <w:bookmarkStart w:id="56" w:name="_Toc25679_WPSOffice_Level2"/>
      <w:r/>
      <w:bookmarkStart w:id="57" w:name="_Toc5711_WPSOffice_Level2"/>
      <w:r>
        <w:rPr>
          <w:rFonts w:hint="eastAsia" w:ascii="宋体" w:hAnsi="宋体" w:eastAsia="宋体" w:cs="宋体"/>
          <w:bCs w:val="0"/>
          <w:color w:val="auto"/>
          <w:szCs w:val="32"/>
          <w:highlight w:val="none"/>
        </w:rPr>
        <w:t xml:space="preserve">1</w:t>
      </w:r>
      <w:bookmarkStart w:id="58" w:name="_Toc296346657"/>
      <w:r/>
      <w:bookmarkStart w:id="59" w:name="_Toc296503156"/>
      <w:r/>
      <w:bookmarkStart w:id="60" w:name="_Toc296891196"/>
      <w:r/>
      <w:bookmarkStart w:id="61" w:name="_Toc296347155"/>
      <w:r/>
      <w:bookmarkStart w:id="62" w:name="_Toc292559361"/>
      <w:r/>
      <w:bookmarkStart w:id="63" w:name="_Toc296944495"/>
      <w:r/>
      <w:bookmarkStart w:id="64" w:name="_Toc292559866"/>
      <w:r/>
      <w:bookmarkStart w:id="65" w:name="_Toc296890984"/>
      <w:r/>
      <w:bookmarkStart w:id="66" w:name="_Toc297048342"/>
      <w:r/>
      <w:bookmarkStart w:id="67" w:name="_Toc297120456"/>
      <w:r>
        <w:rPr>
          <w:rFonts w:hint="eastAsia" w:ascii="宋体" w:hAnsi="宋体" w:eastAsia="宋体" w:cs="宋体"/>
          <w:bCs w:val="0"/>
          <w:color w:val="auto"/>
          <w:szCs w:val="32"/>
          <w:highlight w:val="none"/>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400"/>
        <w:spacing w:after="120" w:line="440" w:lineRule="exact"/>
        <w:rPr>
          <w:rFonts w:hint="eastAsia" w:ascii="黑体" w:hAnsi="黑体" w:eastAsia="黑体" w:cs="黑体"/>
          <w:color w:val="auto"/>
          <w:szCs w:val="32"/>
          <w:highlight w:val="none"/>
        </w:rPr>
        <w:outlineLvl w:val="0"/>
      </w:pPr>
      <w:r/>
      <w:bookmarkStart w:id="68" w:name="_Toc8832250"/>
      <w:r/>
      <w:bookmarkStart w:id="69" w:name="_Toc21738"/>
      <w:r/>
      <w:bookmarkStart w:id="70" w:name="_Toc11943700"/>
      <w:r>
        <w:rPr>
          <w:rFonts w:hint="eastAsia" w:ascii="黑体" w:hAnsi="黑体" w:eastAsia="黑体" w:cs="黑体"/>
          <w:color w:val="auto"/>
          <w:szCs w:val="32"/>
          <w:highlight w:val="none"/>
        </w:rPr>
        <w:t xml:space="preserve">1.1 词语定义</w:t>
      </w:r>
      <w:bookmarkEnd w:id="68"/>
      <w:r/>
      <w:bookmarkEnd w:id="69"/>
      <w:r/>
      <w:bookmarkEnd w:id="70"/>
      <w:r/>
      <w:r/>
    </w:p>
    <w:p>
      <w:pPr>
        <w:ind w:firstLine="400"/>
        <w:spacing w:line="440" w:lineRule="exact"/>
        <w:rPr>
          <w:rFonts w:hint="eastAsia" w:ascii="宋体" w:hAnsi="宋体" w:cs="宋体"/>
          <w:color w:val="auto"/>
          <w:szCs w:val="32"/>
          <w:highlight w:val="none"/>
        </w:rPr>
      </w:pPr>
      <w:r>
        <w:rPr>
          <w:rFonts w:eastAsia="仿宋_GB2312"/>
          <w:color w:val="auto"/>
          <w:szCs w:val="32"/>
          <w:highlight w:val="none"/>
        </w:rPr>
        <w:t xml:space="preserve">1.1.1</w:t>
      </w:r>
      <w:r>
        <w:rPr>
          <w:rFonts w:hint="eastAsia" w:ascii="宋体" w:hAnsi="宋体" w:cs="宋体"/>
          <w:color w:val="auto"/>
          <w:szCs w:val="32"/>
          <w:highlight w:val="none"/>
        </w:rPr>
        <w:t xml:space="preserve">合同</w:t>
      </w:r>
      <w:r/>
    </w:p>
    <w:p>
      <w:pPr>
        <w:ind w:firstLine="400"/>
        <w:spacing w:line="440" w:lineRule="exact"/>
        <w:rPr>
          <w:rFonts w:hint="eastAsia" w:ascii="宋体" w:hAnsi="宋体" w:eastAsia="宋体"/>
          <w:b/>
          <w:bCs/>
          <w:color w:val="auto"/>
          <w:szCs w:val="32"/>
          <w:highlight w:val="none"/>
          <w:u w:val="single"/>
        </w:rPr>
      </w:pPr>
      <w:r>
        <w:rPr>
          <w:rFonts w:hint="eastAsia" w:ascii="宋体" w:hAnsi="宋体" w:cs="宋体"/>
          <w:color w:val="auto"/>
          <w:szCs w:val="32"/>
          <w:highlight w:val="none"/>
        </w:rPr>
        <w:t xml:space="preserve">1.1.1.10其他合同文件包括：</w:t>
      </w:r>
      <w:r>
        <w:rPr>
          <w:rFonts w:hint="eastAsia" w:ascii="宋体" w:hAnsi="宋体"/>
          <w:b/>
          <w:bCs/>
          <w:color w:val="auto"/>
          <w:szCs w:val="32"/>
          <w:highlight w:val="none"/>
          <w:u w:val="single"/>
          <w:lang w:eastAsia="zh-CN"/>
        </w:rPr>
        <w:t xml:space="preserve">双沟镇幼儿园屋面防水维修工程</w:t>
      </w:r>
      <w:r>
        <w:rPr>
          <w:rFonts w:hint="eastAsia" w:ascii="宋体" w:hAnsi="宋体"/>
          <w:b/>
          <w:bCs/>
          <w:color w:val="auto"/>
          <w:szCs w:val="32"/>
          <w:highlight w:val="none"/>
          <w:u w:val="single"/>
        </w:rPr>
        <w:t xml:space="preserve">的招标文件、投标文件、中标通知书；履行合同过程中双方书面确认的会议纪要、签证、设计变更等资料</w:t>
      </w:r>
      <w:r>
        <w:rPr>
          <w:rFonts w:hint="eastAsia" w:ascii="宋体" w:hAnsi="宋体"/>
          <w:b/>
          <w:bCs/>
          <w:color w:val="auto"/>
          <w:szCs w:val="32"/>
          <w:highlight w:val="none"/>
          <w:u w:val="single"/>
          <w:lang w:eastAsia="zh-CN"/>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 合同当事人及其他相关方</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1.1.2.4监理人：</w:t>
      </w:r>
      <w:r/>
    </w:p>
    <w:p>
      <w:pPr>
        <w:ind w:firstLine="400"/>
        <w:spacing w:line="440" w:lineRule="exact"/>
        <w:rPr>
          <w:rFonts w:ascii="宋体" w:hAnsi="宋体" w:cs="宋体"/>
          <w:color w:val="auto"/>
          <w:szCs w:val="32"/>
          <w:highlight w:val="none"/>
        </w:rPr>
      </w:pPr>
      <w:r>
        <w:rPr>
          <w:rFonts w:hint="eastAsia" w:ascii="宋体" w:hAnsi="宋体" w:cs="宋体"/>
          <w:color w:val="auto"/>
          <w:szCs w:val="32"/>
          <w:highlight w:val="none"/>
        </w:rPr>
        <w:t xml:space="preserve">详见监理合同。</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1.1.2.5 设计人：</w:t>
      </w:r>
      <w:r/>
    </w:p>
    <w:p>
      <w:pPr>
        <w:ind w:firstLine="400"/>
        <w:spacing w:line="440" w:lineRule="exact"/>
        <w:rPr>
          <w:rFonts w:ascii="宋体" w:hAnsi="宋体" w:cs="宋体"/>
          <w:color w:val="auto"/>
          <w:szCs w:val="32"/>
          <w:highlight w:val="none"/>
        </w:rPr>
      </w:pPr>
      <w:r>
        <w:rPr>
          <w:rFonts w:hint="eastAsia" w:ascii="宋体" w:hAnsi="宋体" w:cs="宋体"/>
          <w:color w:val="auto"/>
          <w:szCs w:val="32"/>
          <w:highlight w:val="none"/>
        </w:rPr>
        <w:t xml:space="preserve">详见设计合同。</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1.3法律 </w:t>
      </w:r>
      <w:r/>
    </w:p>
    <w:p>
      <w:pPr>
        <w:jc w:val="left"/>
        <w:spacing w:line="440" w:lineRule="exact"/>
        <w:rPr>
          <w:rFonts w:hint="eastAsia" w:ascii="宋体" w:hAnsi="宋体"/>
          <w:color w:val="auto"/>
          <w:szCs w:val="32"/>
          <w:highlight w:val="none"/>
        </w:rPr>
      </w:pPr>
      <w:r>
        <w:rPr>
          <w:rFonts w:hint="eastAsia" w:ascii="宋体" w:hAnsi="宋体"/>
          <w:color w:val="auto"/>
          <w:szCs w:val="32"/>
          <w:highlight w:val="none"/>
        </w:rPr>
        <w:t xml:space="preserve">适用于合同的其他规范性文件：</w:t>
      </w:r>
      <w:r>
        <w:rPr>
          <w:rFonts w:hint="eastAsia" w:ascii="宋体" w:hAnsi="宋体"/>
          <w:b/>
          <w:bCs/>
          <w:color w:val="auto"/>
          <w:szCs w:val="32"/>
          <w:highlight w:val="none"/>
          <w:u w:val="single"/>
        </w:rPr>
        <w:t xml:space="preserve">执行国家和地方现行标准、规范的相关规定。</w:t>
      </w:r>
      <w:r/>
    </w:p>
    <w:p>
      <w:pPr>
        <w:ind w:firstLine="400"/>
        <w:spacing w:after="120" w:line="440" w:lineRule="exact"/>
        <w:rPr>
          <w:rFonts w:eastAsia="黑体"/>
          <w:color w:val="auto"/>
          <w:szCs w:val="32"/>
          <w:highlight w:val="none"/>
        </w:rPr>
      </w:pPr>
      <w:r>
        <w:rPr>
          <w:rFonts w:hint="eastAsia" w:ascii="黑体" w:hAnsi="黑体" w:eastAsia="黑体" w:cs="黑体"/>
          <w:color w:val="auto"/>
          <w:szCs w:val="32"/>
          <w:highlight w:val="none"/>
        </w:rPr>
        <w:t xml:space="preserve">1.4 标准和规范</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b/>
          <w:bCs/>
          <w:color w:val="auto"/>
          <w:szCs w:val="32"/>
          <w:highlight w:val="none"/>
          <w:u w:val="single"/>
        </w:rPr>
        <w:t xml:space="preserve">经过审查的设计施工图规定的各类国标和规范。</w:t>
      </w:r>
      <w:r/>
    </w:p>
    <w:p>
      <w:pPr>
        <w:ind w:firstLine="400"/>
        <w:spacing w:line="440" w:lineRule="exact"/>
        <w:rPr>
          <w:rFonts w:hint="eastAsia" w:ascii="宋体" w:hAnsi="宋体" w:cs="宋体"/>
          <w:color w:val="auto"/>
          <w:szCs w:val="21"/>
          <w:highlight w:val="none"/>
        </w:rPr>
        <w:outlineLvl w:val="0"/>
      </w:pPr>
      <w:r/>
      <w:bookmarkStart w:id="71" w:name="_Toc8832251"/>
      <w:r/>
      <w:bookmarkStart w:id="72" w:name="_Toc27657"/>
      <w:r/>
      <w:bookmarkStart w:id="73" w:name="_Toc11943701"/>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71"/>
      <w:r/>
      <w:bookmarkEnd w:id="72"/>
      <w:r/>
      <w:bookmarkEnd w:id="73"/>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440" w:lineRule="exact"/>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b/>
          <w:bCs/>
          <w:color w:val="auto"/>
          <w:szCs w:val="32"/>
          <w:highlight w:val="none"/>
          <w:u w:val="single"/>
        </w:rPr>
        <w:t xml:space="preserve">按通用条款。</w:t>
      </w:r>
      <w:r/>
    </w:p>
    <w:p>
      <w:pPr>
        <w:ind w:firstLine="400"/>
        <w:spacing w:after="120" w:line="440" w:lineRule="exact"/>
        <w:rPr>
          <w:rFonts w:eastAsia="黑体"/>
          <w:color w:val="auto"/>
          <w:szCs w:val="32"/>
          <w:highlight w:val="none"/>
        </w:rPr>
        <w:outlineLvl w:val="0"/>
      </w:pPr>
      <w:r/>
      <w:bookmarkStart w:id="74" w:name="_Toc24261"/>
      <w:r/>
      <w:bookmarkStart w:id="75" w:name="_Toc11943702"/>
      <w:r/>
      <w:bookmarkStart w:id="76" w:name="_Toc8832252"/>
      <w:r>
        <w:rPr>
          <w:rFonts w:eastAsia="黑体"/>
          <w:color w:val="auto"/>
          <w:szCs w:val="32"/>
          <w:highlight w:val="none"/>
        </w:rPr>
        <w:t xml:space="preserve">1.5 </w:t>
      </w:r>
      <w:r>
        <w:rPr>
          <w:rFonts w:hint="eastAsia" w:eastAsia="黑体"/>
          <w:color w:val="auto"/>
          <w:szCs w:val="32"/>
          <w:highlight w:val="none"/>
        </w:rPr>
        <w:t xml:space="preserve">合同文件的优先顺序</w:t>
      </w:r>
      <w:bookmarkEnd w:id="74"/>
      <w:r/>
      <w:bookmarkEnd w:id="75"/>
      <w:r/>
      <w:bookmarkEnd w:id="76"/>
      <w:r/>
      <w:r/>
    </w:p>
    <w:p>
      <w:pPr>
        <w:ind w:firstLine="400"/>
        <w:spacing w:line="440" w:lineRule="exact"/>
        <w:rPr>
          <w:rFonts w:hint="eastAsia" w:ascii="宋体" w:hAnsi="宋体"/>
          <w:color w:val="auto"/>
          <w:szCs w:val="32"/>
          <w:highlight w:val="none"/>
        </w:rPr>
      </w:pPr>
      <w:r>
        <w:rPr>
          <w:rFonts w:hint="eastAsia" w:ascii="宋体" w:hAnsi="宋体"/>
          <w:color w:val="auto"/>
          <w:szCs w:val="32"/>
          <w:highlight w:val="none"/>
        </w:rPr>
        <w:t xml:space="preserve">合同文件组成及优先顺序为：</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本合同协议书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中标通知书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投标书及其附件</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本合同专用条款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本合同通用条款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标准、规范及有关技术文件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图纸　　</w:t>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工程量清单　　</w:t>
      </w:r>
      <w:r/>
    </w:p>
    <w:p>
      <w:pPr>
        <w:numPr>
          <w:ilvl w:val="0"/>
          <w:numId w:val="3"/>
        </w:numPr>
        <w:ind w:firstLine="402"/>
        <w:jc w:val="left"/>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工程报价单或预算书</w:t>
      </w:r>
      <w:r/>
    </w:p>
    <w:p>
      <w:pPr>
        <w:ind w:firstLine="402"/>
        <w:jc w:val="left"/>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上述各项合同文件包括合同当事人就该项合同文件所作出的补充和修改，属于同一类内容的文件，应以最新签署的为准。 </w:t>
      </w:r>
      <w:r/>
    </w:p>
    <w:p>
      <w:pPr>
        <w:ind w:firstLine="402"/>
        <w:jc w:val="left"/>
        <w:spacing w:line="440" w:lineRule="exact"/>
        <w:rPr>
          <w:rFonts w:hint="eastAsia" w:ascii="宋体" w:hAnsi="宋体"/>
          <w:color w:val="auto"/>
          <w:szCs w:val="32"/>
          <w:highlight w:val="none"/>
        </w:rPr>
      </w:pPr>
      <w:r>
        <w:rPr>
          <w:rFonts w:hint="eastAsia" w:ascii="宋体" w:hAnsi="宋体" w:cs="宋体"/>
          <w:b/>
          <w:bCs/>
          <w:color w:val="auto"/>
          <w:szCs w:val="21"/>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00"/>
        <w:spacing w:after="120" w:line="440" w:lineRule="exact"/>
        <w:rPr>
          <w:rFonts w:eastAsia="黑体"/>
          <w:color w:val="auto"/>
          <w:szCs w:val="32"/>
          <w:highlight w:val="none"/>
        </w:rPr>
        <w:outlineLvl w:val="0"/>
      </w:pPr>
      <w:r/>
      <w:bookmarkStart w:id="77" w:name="_Toc11943703"/>
      <w:r/>
      <w:bookmarkStart w:id="78" w:name="_Toc8832253"/>
      <w:r/>
      <w:bookmarkStart w:id="79" w:name="_Toc30650"/>
      <w:r>
        <w:rPr>
          <w:rFonts w:hint="eastAsia" w:ascii="黑体" w:hAnsi="黑体" w:eastAsia="黑体" w:cs="黑体"/>
          <w:color w:val="auto"/>
          <w:szCs w:val="32"/>
          <w:highlight w:val="none"/>
        </w:rPr>
        <w:t xml:space="preserve">1.6 图纸和承包人文件</w:t>
      </w:r>
      <w:bookmarkEnd w:id="77"/>
      <w:r/>
      <w:bookmarkEnd w:id="78"/>
      <w:r/>
      <w:bookmarkEnd w:id="79"/>
      <w:r>
        <w:rPr>
          <w:rFonts w:eastAsia="黑体"/>
          <w:color w:val="auto"/>
          <w:szCs w:val="32"/>
          <w:highlight w:val="none"/>
        </w:rPr>
        <w:tab/>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1.6.1 </w:t>
      </w:r>
      <w:r>
        <w:rPr>
          <w:rFonts w:hint="eastAsia" w:ascii="宋体" w:hAnsi="宋体"/>
          <w:color w:val="auto"/>
          <w:szCs w:val="21"/>
          <w:highlight w:val="none"/>
        </w:rPr>
        <w:t xml:space="preserve">图纸的提供</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s="宋体"/>
          <w:b/>
          <w:bCs/>
          <w:color w:val="auto"/>
          <w:szCs w:val="21"/>
          <w:highlight w:val="none"/>
          <w:u w:val="single"/>
        </w:rPr>
        <w:t xml:space="preserve">开工前一周</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s="宋体"/>
          <w:b/>
          <w:bCs/>
          <w:color w:val="auto"/>
          <w:szCs w:val="21"/>
          <w:highlight w:val="none"/>
          <w:u w:val="single"/>
        </w:rPr>
        <w:t xml:space="preserve">开工前一周，贰套（含用作竣工图使</w:t>
      </w:r>
      <w:r>
        <w:rPr>
          <w:rFonts w:hint="eastAsia" w:ascii="宋体" w:hAnsi="宋体" w:cs="宋体"/>
          <w:b w:val="0"/>
          <w:bCs w:val="0"/>
          <w:color w:val="auto"/>
          <w:szCs w:val="21"/>
          <w:highlight w:val="none"/>
          <w:u w:val="single"/>
        </w:rPr>
        <w:t xml:space="preserve">用的</w:t>
      </w:r>
      <w:r>
        <w:rPr>
          <w:rFonts w:hint="eastAsia" w:ascii="宋体" w:hAnsi="宋体" w:cs="宋体"/>
          <w:b/>
          <w:bCs/>
          <w:color w:val="auto"/>
          <w:szCs w:val="21"/>
          <w:highlight w:val="none"/>
          <w:u w:val="single"/>
        </w:rPr>
        <w:t xml:space="preserve">图纸）。如承包人需增加施工图纸，由发包人与设计院联系，出图费用由承包人自行承担；</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s="宋体"/>
          <w:b/>
          <w:bCs/>
          <w:color w:val="auto"/>
          <w:szCs w:val="21"/>
          <w:highlight w:val="none"/>
          <w:u w:val="single"/>
        </w:rPr>
        <w:t xml:space="preserve">全套施工图纸</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1.6.4 </w:t>
      </w:r>
      <w:r>
        <w:rPr>
          <w:rFonts w:hint="eastAsia" w:ascii="宋体" w:hAnsi="宋体"/>
          <w:color w:val="auto"/>
          <w:szCs w:val="21"/>
          <w:highlight w:val="none"/>
        </w:rPr>
        <w:t xml:space="preserve">承包人文件</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需要由承包人提供的文件，包括：</w:t>
      </w:r>
      <w:r>
        <w:rPr>
          <w:rFonts w:hint="eastAsia" w:ascii="宋体" w:hAnsi="宋体" w:cs="宋体"/>
          <w:b/>
          <w:bCs/>
          <w:color w:val="auto"/>
          <w:szCs w:val="21"/>
          <w:highlight w:val="none"/>
          <w:u w:val="single"/>
        </w:rPr>
        <w:t xml:space="preserve">按GB/T50502、本合同第二部分通用合同条款7.1和7.2编制施工组织设计、重要的施工措施计划、施工方案报监理人审核和发包人确认。 </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承包人提供的文件的期限为：</w:t>
      </w:r>
      <w:r>
        <w:rPr>
          <w:rFonts w:hint="eastAsia" w:ascii="宋体" w:hAnsi="宋体" w:cs="宋体"/>
          <w:b/>
          <w:bCs/>
          <w:color w:val="auto"/>
          <w:szCs w:val="21"/>
          <w:highlight w:val="none"/>
          <w:u w:val="single"/>
        </w:rPr>
        <w:t xml:space="preserve">合同签订后 7 日内</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s="宋体"/>
          <w:b/>
          <w:bCs/>
          <w:color w:val="auto"/>
          <w:szCs w:val="21"/>
          <w:highlight w:val="none"/>
          <w:u w:val="single"/>
        </w:rPr>
        <w:t xml:space="preserve">纸质版 2 套，电子版 1 套</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s="宋体"/>
          <w:b/>
          <w:bCs/>
          <w:color w:val="auto"/>
          <w:szCs w:val="21"/>
          <w:highlight w:val="none"/>
          <w:u w:val="single"/>
        </w:rPr>
        <w:t xml:space="preserve">纸质版和电子版；</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发包人审批承包人文件的期限：</w:t>
      </w:r>
      <w:r>
        <w:rPr>
          <w:rFonts w:hint="eastAsia" w:ascii="宋体" w:hAnsi="宋体" w:cs="宋体"/>
          <w:b/>
          <w:bCs/>
          <w:color w:val="auto"/>
          <w:szCs w:val="21"/>
          <w:highlight w:val="none"/>
          <w:u w:val="single"/>
        </w:rPr>
        <w:t xml:space="preserve"> 7个工作日之内</w:t>
      </w:r>
      <w:r>
        <w:rPr>
          <w:rFonts w:hint="eastAsia" w:ascii="宋体" w:hAnsi="宋体" w:cs="宋体"/>
          <w:color w:val="auto"/>
          <w:szCs w:val="21"/>
          <w:highlight w:val="none"/>
        </w:rPr>
        <w:t xml:space="preserve"> </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1.6.5 </w:t>
      </w:r>
      <w:r>
        <w:rPr>
          <w:rFonts w:hint="eastAsia" w:ascii="宋体" w:hAnsi="宋体"/>
          <w:color w:val="auto"/>
          <w:szCs w:val="21"/>
          <w:highlight w:val="none"/>
        </w:rPr>
        <w:t xml:space="preserve">现场图纸准备</w:t>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关于现场图纸准备的约定：</w:t>
      </w:r>
      <w:r>
        <w:rPr>
          <w:rFonts w:hint="eastAsia" w:ascii="宋体" w:hAnsi="宋体" w:cs="宋体"/>
          <w:b/>
          <w:bCs/>
          <w:color w:val="auto"/>
          <w:szCs w:val="21"/>
          <w:highlight w:val="none"/>
          <w:u w:val="single"/>
        </w:rPr>
        <w:t xml:space="preserve">执行通用条款</w:t>
      </w:r>
      <w:r>
        <w:rPr>
          <w:rFonts w:hint="eastAsia" w:eastAsia="仿宋_GB2312"/>
          <w:color w:val="auto"/>
          <w:szCs w:val="21"/>
          <w:highlight w:val="none"/>
          <w:u w:val="single"/>
        </w:rPr>
        <w:t xml:space="preserve"> </w:t>
      </w:r>
      <w:r>
        <w:rPr>
          <w:rFonts w:hint="eastAsia" w:ascii="宋体" w:hAnsi="宋体"/>
          <w:color w:val="auto"/>
          <w:szCs w:val="21"/>
          <w:highlight w:val="none"/>
        </w:rPr>
        <w:t xml:space="preserve">。</w:t>
      </w:r>
      <w:r/>
    </w:p>
    <w:p>
      <w:pPr>
        <w:ind w:firstLine="400"/>
        <w:spacing w:after="120" w:line="440" w:lineRule="exact"/>
        <w:rPr>
          <w:rFonts w:hint="eastAsia" w:ascii="黑体" w:hAnsi="黑体" w:eastAsia="黑体" w:cs="黑体"/>
          <w:color w:val="auto"/>
          <w:szCs w:val="32"/>
          <w:highlight w:val="none"/>
        </w:rPr>
        <w:outlineLvl w:val="0"/>
      </w:pPr>
      <w:r/>
      <w:bookmarkStart w:id="80" w:name="_Toc19727"/>
      <w:r/>
      <w:bookmarkStart w:id="81" w:name="_Toc8832254"/>
      <w:r/>
      <w:bookmarkStart w:id="82" w:name="_Toc11943704"/>
      <w:r>
        <w:rPr>
          <w:rFonts w:hint="eastAsia" w:ascii="黑体" w:hAnsi="黑体" w:eastAsia="黑体" w:cs="黑体"/>
          <w:color w:val="auto"/>
          <w:szCs w:val="32"/>
          <w:highlight w:val="none"/>
        </w:rPr>
        <w:t xml:space="preserve">1.7 联络</w:t>
      </w:r>
      <w:bookmarkEnd w:id="80"/>
      <w:r/>
      <w:bookmarkEnd w:id="81"/>
      <w:r/>
      <w:bookmarkEnd w:id="82"/>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w:t>
      </w:r>
      <w:r>
        <w:rPr>
          <w:rFonts w:hint="eastAsia" w:ascii="宋体" w:hAnsi="宋体" w:cs="宋体"/>
          <w:b/>
          <w:bCs/>
          <w:color w:val="auto"/>
          <w:szCs w:val="21"/>
          <w:highlight w:val="none"/>
          <w:u w:val="single"/>
        </w:rPr>
        <w:t xml:space="preserve">五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400"/>
        <w:spacing w:after="120" w:line="440" w:lineRule="exact"/>
        <w:rPr>
          <w:rFonts w:hint="eastAsia" w:ascii="黑体" w:hAnsi="黑体" w:eastAsia="黑体" w:cs="黑体"/>
          <w:color w:val="auto"/>
          <w:szCs w:val="32"/>
          <w:highlight w:val="none"/>
        </w:rPr>
        <w:outlineLvl w:val="0"/>
      </w:pPr>
      <w:r/>
      <w:bookmarkStart w:id="83" w:name="_Toc20835"/>
      <w:r/>
      <w:bookmarkStart w:id="84" w:name="_Toc8832255"/>
      <w:r/>
      <w:bookmarkStart w:id="85" w:name="_Toc11943705"/>
      <w:r>
        <w:rPr>
          <w:rFonts w:hint="eastAsia" w:ascii="黑体" w:hAnsi="黑体" w:eastAsia="黑体" w:cs="黑体"/>
          <w:color w:val="auto"/>
          <w:szCs w:val="32"/>
          <w:highlight w:val="none"/>
        </w:rPr>
        <w:t xml:space="preserve">1.10 交通运输</w:t>
      </w:r>
      <w:bookmarkEnd w:id="83"/>
      <w:r/>
      <w:bookmarkEnd w:id="84"/>
      <w:r/>
      <w:bookmarkEnd w:id="85"/>
      <w:r/>
      <w:r/>
    </w:p>
    <w:p>
      <w:pPr>
        <w:ind w:firstLine="400"/>
        <w:spacing w:line="440" w:lineRule="exact"/>
        <w:rPr>
          <w:rFonts w:hint="eastAsia" w:ascii="宋体" w:hAnsi="宋体" w:cs="宋体"/>
          <w:color w:val="auto"/>
          <w:szCs w:val="21"/>
          <w:highlight w:val="none"/>
        </w:rPr>
        <w:outlineLvl w:val="0"/>
      </w:pPr>
      <w:r/>
      <w:bookmarkStart w:id="86" w:name="_Toc18592"/>
      <w:r/>
      <w:bookmarkStart w:id="87" w:name="_Toc11943706"/>
      <w:r/>
      <w:bookmarkStart w:id="88" w:name="_Toc8832256"/>
      <w:r>
        <w:rPr>
          <w:rFonts w:hint="eastAsia" w:ascii="宋体" w:hAnsi="宋体" w:cs="宋体"/>
          <w:color w:val="auto"/>
          <w:szCs w:val="21"/>
          <w:highlight w:val="none"/>
        </w:rPr>
        <w:t xml:space="preserve">1</w:t>
      </w:r>
      <w:bookmarkStart w:id="89" w:name="_Toc303539100"/>
      <w:r/>
      <w:bookmarkStart w:id="90" w:name="_Toc318581155"/>
      <w:r/>
      <w:bookmarkStart w:id="91" w:name="_Toc312677986"/>
      <w:r/>
      <w:bookmarkStart w:id="92" w:name="_Toc300934943"/>
      <w:r/>
      <w:bookmarkStart w:id="93" w:name="_Toc304295521"/>
      <w:r>
        <w:rPr>
          <w:rFonts w:hint="eastAsia" w:ascii="宋体" w:hAnsi="宋体" w:cs="宋体"/>
          <w:color w:val="auto"/>
          <w:szCs w:val="21"/>
          <w:highlight w:val="none"/>
        </w:rPr>
        <w:t xml:space="preserve">.10.1 出入现场的权利</w:t>
      </w:r>
      <w:bookmarkEnd w:id="86"/>
      <w:r/>
      <w:bookmarkEnd w:id="87"/>
      <w:r/>
      <w:bookmarkEnd w:id="88"/>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b/>
          <w:bCs/>
          <w:color w:val="auto"/>
          <w:szCs w:val="21"/>
          <w:highlight w:val="none"/>
          <w:u w:val="single"/>
        </w:rPr>
        <w:t xml:space="preserve">由承包人按发包人要求负责取得出入施工现场所需的批准手续和全部权利，以及取得因施工所需修建其他基础设施的权利，并承担相关手续费用和建设费用</w:t>
      </w:r>
      <w:r>
        <w:rPr>
          <w:rFonts w:hint="eastAsia" w:ascii="宋体" w:hAnsi="宋体" w:cs="宋体"/>
          <w:color w:val="auto"/>
          <w:szCs w:val="21"/>
          <w:highlight w:val="none"/>
        </w:rPr>
        <w:t xml:space="preserve">。</w:t>
      </w:r>
      <w:bookmarkEnd w:id="89"/>
      <w:r/>
      <w:bookmarkEnd w:id="90"/>
      <w:r/>
      <w:bookmarkEnd w:id="91"/>
      <w:r/>
      <w:bookmarkEnd w:id="92"/>
      <w:r/>
      <w:bookmarkEnd w:id="93"/>
      <w:r/>
      <w:r/>
    </w:p>
    <w:p>
      <w:pPr>
        <w:ind w:firstLine="400"/>
        <w:jc w:val="left"/>
        <w:spacing w:line="440" w:lineRule="exact"/>
        <w:rPr>
          <w:rFonts w:hint="eastAsia" w:ascii="宋体" w:hAnsi="宋体" w:cs="宋体"/>
          <w:color w:val="auto"/>
          <w:szCs w:val="21"/>
          <w:highlight w:val="none"/>
        </w:rPr>
        <w:outlineLvl w:val="0"/>
      </w:pPr>
      <w:r/>
      <w:bookmarkStart w:id="94" w:name="_Toc25262"/>
      <w:r/>
      <w:bookmarkStart w:id="95" w:name="_Toc8832257"/>
      <w:r/>
      <w:bookmarkStart w:id="96" w:name="_Toc11943707"/>
      <w:r>
        <w:rPr>
          <w:rFonts w:hint="eastAsia" w:ascii="宋体" w:hAnsi="宋体" w:cs="宋体"/>
          <w:color w:val="auto"/>
          <w:szCs w:val="21"/>
          <w:highlight w:val="none"/>
        </w:rPr>
        <w:t xml:space="preserve">1</w:t>
      </w:r>
      <w:bookmarkStart w:id="97" w:name="_Toc318581156"/>
      <w:r/>
      <w:bookmarkStart w:id="98" w:name="_Toc300934944"/>
      <w:r/>
      <w:bookmarkStart w:id="99" w:name="_Toc312677987"/>
      <w:r/>
      <w:bookmarkStart w:id="100" w:name="_Toc304295522"/>
      <w:r/>
      <w:bookmarkStart w:id="101" w:name="_Toc303539101"/>
      <w:r>
        <w:rPr>
          <w:rFonts w:hint="eastAsia" w:ascii="宋体" w:hAnsi="宋体" w:cs="宋体"/>
          <w:color w:val="auto"/>
          <w:szCs w:val="21"/>
          <w:highlight w:val="none"/>
        </w:rPr>
        <w:t xml:space="preserve">.10.3 场内交通</w:t>
      </w:r>
      <w:bookmarkEnd w:id="94"/>
      <w:r/>
      <w:bookmarkEnd w:id="95"/>
      <w:r/>
      <w:bookmarkEnd w:id="96"/>
      <w:r/>
      <w:r/>
    </w:p>
    <w:p>
      <w:pPr>
        <w:ind w:firstLine="40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b/>
          <w:bCs/>
          <w:color w:val="auto"/>
          <w:szCs w:val="21"/>
          <w:highlight w:val="none"/>
          <w:u w:val="single"/>
        </w:rPr>
        <w:t xml:space="preserve">以现场实际施工条件为准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97"/>
      <w:r/>
      <w:bookmarkEnd w:id="98"/>
      <w:r/>
      <w:bookmarkEnd w:id="99"/>
      <w:r/>
      <w:bookmarkEnd w:id="100"/>
      <w:r/>
      <w:bookmarkEnd w:id="101"/>
      <w:r/>
      <w:r/>
    </w:p>
    <w:p>
      <w:pPr>
        <w:ind w:firstLine="400"/>
        <w:jc w:val="left"/>
        <w:spacing w:line="440" w:lineRule="exact"/>
        <w:rPr>
          <w:rFonts w:hint="eastAsia" w:ascii="宋体" w:hAnsi="宋体" w:cs="宋体"/>
          <w:color w:val="auto"/>
          <w:szCs w:val="21"/>
          <w:highlight w:val="none"/>
        </w:rPr>
      </w:pPr>
      <w:r/>
      <w:bookmarkStart w:id="102" w:name="_Toc318581157"/>
      <w:r>
        <w:rPr>
          <w:rFonts w:hint="eastAsia" w:ascii="宋体" w:hAnsi="宋体" w:cs="宋体"/>
          <w:color w:val="auto"/>
          <w:szCs w:val="21"/>
          <w:highlight w:val="none"/>
        </w:rPr>
        <w:t xml:space="preserve">1.10.4超大件和超重件的运输</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b/>
          <w:bCs/>
          <w:color w:val="auto"/>
          <w:szCs w:val="21"/>
          <w:highlight w:val="none"/>
          <w:u w:val="singl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承担。</w:t>
      </w:r>
      <w:bookmarkEnd w:id="102"/>
      <w:r/>
      <w:r/>
    </w:p>
    <w:p>
      <w:pPr>
        <w:ind w:firstLine="400"/>
        <w:spacing w:after="120" w:line="440" w:lineRule="exact"/>
        <w:rPr>
          <w:rFonts w:hint="eastAsia" w:ascii="黑体" w:hAnsi="黑体" w:eastAsia="黑体" w:cs="黑体"/>
          <w:color w:val="auto"/>
          <w:szCs w:val="32"/>
          <w:highlight w:val="none"/>
        </w:rPr>
        <w:outlineLvl w:val="0"/>
      </w:pPr>
      <w:r/>
      <w:bookmarkStart w:id="103" w:name="_Toc12255"/>
      <w:r/>
      <w:bookmarkStart w:id="104" w:name="_Toc11943708"/>
      <w:r/>
      <w:bookmarkStart w:id="105" w:name="_Toc8832258"/>
      <w:r>
        <w:rPr>
          <w:rFonts w:hint="eastAsia" w:ascii="黑体" w:hAnsi="黑体" w:eastAsia="黑体" w:cs="黑体"/>
          <w:color w:val="auto"/>
          <w:szCs w:val="32"/>
          <w:highlight w:val="none"/>
        </w:rPr>
        <w:t xml:space="preserve">1.11 知识产权</w:t>
      </w:r>
      <w:bookmarkEnd w:id="103"/>
      <w:r/>
      <w:bookmarkEnd w:id="104"/>
      <w:r/>
      <w:bookmarkEnd w:id="105"/>
      <w:r/>
      <w:r/>
    </w:p>
    <w:p>
      <w:pPr>
        <w:ind w:firstLine="400"/>
        <w:spacing w:line="440" w:lineRule="exact"/>
        <w:rPr>
          <w:rFonts w:ascii="宋体" w:hAnsi="宋体"/>
          <w:color w:val="auto"/>
          <w:szCs w:val="32"/>
          <w:highlight w:val="none"/>
        </w:rPr>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left="568"/>
        <w:spacing w:line="440" w:lineRule="exact"/>
        <w:rPr>
          <w:rFonts w:ascii="宋体" w:hAnsi="宋体"/>
          <w:color w:val="auto"/>
          <w:szCs w:val="32"/>
          <w:highlight w:val="none"/>
        </w:rPr>
      </w:pPr>
      <w:r>
        <w:rPr>
          <w:rFonts w:hint="eastAsia" w:ascii="宋体" w:hAnsi="宋体"/>
          <w:color w:val="auto"/>
          <w:szCs w:val="32"/>
          <w:highlight w:val="none"/>
        </w:rPr>
        <w:t xml:space="preserve">关于发包人提供的上述文件的使用限制的要求：</w:t>
      </w:r>
      <w:r>
        <w:rPr>
          <w:rFonts w:eastAsia="仿宋_GB2312"/>
          <w:color w:val="auto"/>
          <w:szCs w:val="32"/>
          <w:highlight w:val="none"/>
          <w:u w:val="single"/>
        </w:rPr>
        <w:t xml:space="preserve"> </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outlineLvl w:val="0"/>
      </w:pPr>
      <w:r/>
      <w:bookmarkStart w:id="106" w:name="_Toc11943709"/>
      <w:r/>
      <w:bookmarkStart w:id="107" w:name="_Toc26156"/>
      <w:r/>
      <w:bookmarkStart w:id="108" w:name="_Toc8832259"/>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eastAsia="仿宋_GB2312"/>
          <w:color w:val="auto"/>
          <w:szCs w:val="32"/>
          <w:highlight w:val="none"/>
          <w:u w:val="single"/>
        </w:rPr>
        <w:t xml:space="preserve"> </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bookmarkEnd w:id="106"/>
      <w:r/>
      <w:bookmarkEnd w:id="107"/>
      <w:r/>
      <w:bookmarkEnd w:id="108"/>
      <w:r/>
      <w:r/>
    </w:p>
    <w:p>
      <w:pPr>
        <w:spacing w:line="440" w:lineRule="exact"/>
        <w:rPr>
          <w:rFonts w:ascii="宋体" w:hAnsi="宋体"/>
          <w:color w:val="auto"/>
          <w:szCs w:val="32"/>
          <w:highlight w:val="none"/>
        </w:rPr>
      </w:pPr>
      <w:r>
        <w:rPr>
          <w:rFonts w:hint="eastAsia" w:ascii="宋体" w:hAnsi="宋体"/>
          <w:color w:val="auto"/>
          <w:szCs w:val="32"/>
          <w:highlight w:val="none"/>
        </w:rPr>
        <w:t xml:space="preserve">关于承包人提供的上述文件的使用限制的要求：</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outlineLvl w:val="0"/>
      </w:pPr>
      <w:r/>
      <w:bookmarkStart w:id="109" w:name="_Toc11943710"/>
      <w:r/>
      <w:bookmarkStart w:id="110" w:name="_Toc23002"/>
      <w:r/>
      <w:bookmarkStart w:id="111" w:name="_Toc8832260"/>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bookmarkEnd w:id="109"/>
      <w:r/>
      <w:bookmarkEnd w:id="110"/>
      <w:r/>
      <w:bookmarkEnd w:id="11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1.13工程量清单错误的修正</w:t>
      </w:r>
      <w:r/>
    </w:p>
    <w:p>
      <w:pPr>
        <w:ind w:firstLine="400"/>
        <w:spacing w:line="440" w:lineRule="exact"/>
        <w:rPr>
          <w:rFonts w:ascii="宋体" w:hAnsi="宋体"/>
          <w:color w:val="auto"/>
          <w:szCs w:val="32"/>
          <w:highlight w:val="none"/>
        </w:rPr>
      </w:pPr>
      <w:r>
        <w:rPr>
          <w:rFonts w:hint="eastAsia" w:ascii="宋体" w:hAnsi="宋体"/>
          <w:color w:val="auto"/>
          <w:szCs w:val="32"/>
          <w:highlight w:val="none"/>
        </w:rPr>
        <w:t xml:space="preserve">出现工程量清单错误时，是否调整合同价格：</w:t>
      </w:r>
      <w:r>
        <w:rPr>
          <w:rFonts w:hint="eastAsia" w:ascii="宋体" w:hAnsi="宋体"/>
          <w:color w:val="auto"/>
          <w:szCs w:val="32"/>
          <w:highlight w:val="none"/>
          <w:u w:val="single"/>
          <w:lang w:val="en-US" w:eastAsia="zh-CN"/>
        </w:rPr>
        <w:t xml:space="preserve"> </w:t>
      </w:r>
      <w:r>
        <w:rPr>
          <w:rFonts w:hint="eastAsia" w:ascii="宋体" w:hAnsi="宋体" w:cs="宋体"/>
          <w:b/>
          <w:bCs/>
          <w:color w:val="auto"/>
          <w:szCs w:val="21"/>
          <w:highlight w:val="none"/>
          <w:u w:val="single"/>
        </w:rPr>
        <w:t xml:space="preserve">调整</w:t>
      </w:r>
      <w:r>
        <w:rPr>
          <w:rFonts w:hint="eastAsia" w:ascii="宋体" w:hAnsi="宋体" w:cs="宋体"/>
          <w:b/>
          <w:bCs/>
          <w:color w:val="auto"/>
          <w:szCs w:val="21"/>
          <w:highlight w:val="none"/>
          <w:u w:val="single"/>
          <w:lang w:val="en-US" w:eastAsia="zh-CN"/>
        </w:rPr>
        <w:t xml:space="preserve"> </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numPr>
          <w:ilvl w:val="0"/>
          <w:numId w:val="0"/>
        </w:numPr>
        <w:ind w:right="-200" w:firstLine="400"/>
        <w:spacing w:before="13" w:line="376" w:lineRule="auto"/>
        <w:rPr>
          <w:rFonts w:ascii="宋体" w:hAnsi="宋体"/>
          <w:color w:val="auto"/>
          <w:sz w:val="20"/>
          <w:szCs w:val="20"/>
          <w:highlight w:val="none"/>
        </w:rPr>
      </w:pPr>
      <w:r>
        <w:rPr>
          <w:rFonts w:hint="eastAsia" w:ascii="宋体" w:hAnsi="宋体"/>
          <w:color w:val="auto"/>
          <w:szCs w:val="32"/>
          <w:highlight w:val="none"/>
        </w:rPr>
        <w:t xml:space="preserve">允许调整合同价格的工程量偏差范围：</w:t>
      </w:r>
      <w:r>
        <w:rPr>
          <w:rFonts w:hint="eastAsia" w:ascii="宋体" w:hAnsi="宋体" w:eastAsia="宋体" w:cs="宋体"/>
          <w:b/>
          <w:bCs w:val="0"/>
          <w:color w:val="auto"/>
          <w:spacing w:val="11"/>
          <w:sz w:val="20"/>
          <w:szCs w:val="20"/>
          <w:highlight w:val="none"/>
          <w:u w:val="single"/>
        </w:rPr>
        <w:t xml:space="preserve">本工程对于工程价款调整约定如下：①因设计变更、清单错误、现场签证引起新增工</w:t>
      </w:r>
      <w:r>
        <w:rPr>
          <w:rFonts w:hint="eastAsia" w:ascii="宋体" w:hAnsi="宋体" w:eastAsia="宋体" w:cs="宋体"/>
          <w:b/>
          <w:bCs w:val="0"/>
          <w:color w:val="auto"/>
          <w:spacing w:val="9"/>
          <w:sz w:val="20"/>
          <w:szCs w:val="20"/>
          <w:highlight w:val="none"/>
          <w:u w:val="single"/>
        </w:rPr>
        <w:t xml:space="preserve">程量清单项目，其相应综合单价按本招标文件规定的招标预算价计价编制办法计算，再乘以(</w:t>
      </w:r>
      <w:r>
        <w:rPr>
          <w:rFonts w:hint="eastAsia" w:ascii="宋体" w:hAnsi="宋体" w:eastAsia="宋体" w:cs="宋体"/>
          <w:b/>
          <w:bCs w:val="0"/>
          <w:color w:val="auto"/>
          <w:spacing w:val="1"/>
          <w:sz w:val="20"/>
          <w:szCs w:val="20"/>
          <w:highlight w:val="none"/>
          <w:u w:val="single"/>
        </w:rPr>
        <w:t xml:space="preserve">中</w:t>
      </w:r>
      <w:r>
        <w:rPr>
          <w:rFonts w:hint="eastAsia" w:ascii="宋体" w:hAnsi="宋体" w:eastAsia="宋体" w:cs="宋体"/>
          <w:b/>
          <w:bCs w:val="0"/>
          <w:color w:val="auto"/>
          <w:spacing w:val="9"/>
          <w:sz w:val="20"/>
          <w:szCs w:val="20"/>
          <w:highlight w:val="none"/>
          <w:u w:val="single"/>
        </w:rPr>
        <w:t xml:space="preserve">标价-暂估价)与 (工程预算价-暂估价)的比率作为结算依据。②因设计变更、清单</w:t>
      </w:r>
      <w:r>
        <w:rPr>
          <w:rFonts w:hint="eastAsia" w:ascii="宋体" w:hAnsi="宋体" w:eastAsia="宋体" w:cs="宋体"/>
          <w:b/>
          <w:bCs w:val="0"/>
          <w:color w:val="auto"/>
          <w:spacing w:val="9"/>
          <w:sz w:val="20"/>
          <w:szCs w:val="20"/>
          <w:highlight w:val="none"/>
          <w:u w:val="single"/>
          <w:lang w:val="en-US" w:eastAsia="zh-CN"/>
        </w:rPr>
        <w:t xml:space="preserve">工程量</w:t>
      </w:r>
      <w:r>
        <w:rPr>
          <w:rFonts w:hint="eastAsia" w:ascii="宋体" w:hAnsi="宋体" w:eastAsia="宋体" w:cs="宋体"/>
          <w:b/>
          <w:bCs w:val="0"/>
          <w:color w:val="auto"/>
          <w:spacing w:val="9"/>
          <w:sz w:val="20"/>
          <w:szCs w:val="20"/>
          <w:highlight w:val="none"/>
          <w:u w:val="single"/>
        </w:rPr>
        <w:t xml:space="preserve">错误</w:t>
      </w:r>
      <w:r>
        <w:rPr>
          <w:rFonts w:hint="eastAsia" w:ascii="宋体" w:hAnsi="宋体" w:eastAsia="宋体" w:cs="宋体"/>
          <w:b/>
          <w:bCs w:val="0"/>
          <w:color w:val="auto"/>
          <w:spacing w:val="8"/>
          <w:sz w:val="20"/>
          <w:szCs w:val="20"/>
          <w:highlight w:val="none"/>
          <w:u w:val="single"/>
        </w:rPr>
        <w:t xml:space="preserve">、</w:t>
      </w:r>
      <w:r>
        <w:rPr>
          <w:rFonts w:hint="eastAsia" w:ascii="宋体" w:hAnsi="宋体" w:eastAsia="宋体" w:cs="宋体"/>
          <w:b/>
          <w:bCs w:val="0"/>
          <w:color w:val="auto"/>
          <w:sz w:val="20"/>
          <w:szCs w:val="20"/>
          <w:highlight w:val="none"/>
          <w:u w:val="single"/>
        </w:rPr>
        <w:t xml:space="preserve">现</w:t>
      </w:r>
      <w:r>
        <w:rPr>
          <w:rFonts w:hint="eastAsia" w:ascii="宋体" w:hAnsi="宋体" w:eastAsia="宋体" w:cs="宋体"/>
          <w:b/>
          <w:bCs w:val="0"/>
          <w:color w:val="auto"/>
          <w:spacing w:val="18"/>
          <w:sz w:val="20"/>
          <w:szCs w:val="20"/>
          <w:highlight w:val="none"/>
          <w:u w:val="single"/>
        </w:rPr>
        <w:t xml:space="preserve">场签</w:t>
      </w:r>
      <w:r>
        <w:rPr>
          <w:rFonts w:hint="eastAsia" w:ascii="宋体" w:hAnsi="宋体" w:eastAsia="宋体" w:cs="宋体"/>
          <w:b/>
          <w:bCs w:val="0"/>
          <w:color w:val="auto"/>
          <w:spacing w:val="17"/>
          <w:sz w:val="20"/>
          <w:szCs w:val="20"/>
          <w:highlight w:val="none"/>
          <w:u w:val="single"/>
        </w:rPr>
        <w:t xml:space="preserve">证</w:t>
      </w:r>
      <w:r>
        <w:rPr>
          <w:rFonts w:hint="eastAsia" w:ascii="宋体" w:hAnsi="宋体" w:eastAsia="宋体" w:cs="宋体"/>
          <w:b/>
          <w:bCs w:val="0"/>
          <w:color w:val="auto"/>
          <w:spacing w:val="9"/>
          <w:sz w:val="20"/>
          <w:szCs w:val="20"/>
          <w:highlight w:val="none"/>
          <w:u w:val="single"/>
        </w:rPr>
        <w:t xml:space="preserve">引起的已有清单工程量增减，其相应综合单价执行投标报价的综合单价。③对于任一招标工程量清单项目，当应予计算的实际工程量 (包括由于</w:t>
      </w:r>
      <w:r>
        <w:rPr>
          <w:rFonts w:hint="eastAsia" w:ascii="宋体" w:hAnsi="宋体" w:eastAsia="宋体" w:cs="宋体"/>
          <w:b/>
          <w:bCs w:val="0"/>
          <w:color w:val="auto"/>
          <w:spacing w:val="1"/>
          <w:sz w:val="20"/>
          <w:szCs w:val="20"/>
          <w:highlight w:val="none"/>
          <w:u w:val="single"/>
        </w:rPr>
        <w:t xml:space="preserve">工</w:t>
      </w:r>
      <w:r>
        <w:rPr>
          <w:rFonts w:hint="eastAsia" w:ascii="宋体" w:hAnsi="宋体" w:eastAsia="宋体" w:cs="宋体"/>
          <w:b/>
          <w:bCs w:val="0"/>
          <w:color w:val="auto"/>
          <w:sz w:val="20"/>
          <w:szCs w:val="20"/>
          <w:highlight w:val="none"/>
          <w:u w:val="single"/>
        </w:rPr>
        <w:t xml:space="preserve"> </w:t>
      </w:r>
      <w:r>
        <w:rPr>
          <w:rFonts w:hint="eastAsia" w:ascii="宋体" w:hAnsi="宋体" w:eastAsia="宋体" w:cs="宋体"/>
          <w:b/>
          <w:bCs w:val="0"/>
          <w:color w:val="auto"/>
          <w:spacing w:val="8"/>
          <w:sz w:val="20"/>
          <w:szCs w:val="20"/>
          <w:highlight w:val="none"/>
          <w:u w:val="single"/>
        </w:rPr>
        <w:t xml:space="preserve">程变更等原因引起的工程量)与招标工程量清单出现偏差，中标人投标报价中综合单价应予调</w:t>
      </w:r>
      <w:r>
        <w:rPr>
          <w:rFonts w:hint="eastAsia" w:ascii="宋体" w:hAnsi="宋体" w:eastAsia="宋体" w:cs="宋体"/>
          <w:b/>
          <w:bCs w:val="0"/>
          <w:color w:val="auto"/>
          <w:spacing w:val="7"/>
          <w:sz w:val="20"/>
          <w:szCs w:val="20"/>
          <w:highlight w:val="none"/>
          <w:u w:val="single"/>
        </w:rPr>
        <w:t xml:space="preserve">整</w:t>
      </w:r>
      <w:r>
        <w:rPr>
          <w:rFonts w:hint="eastAsia" w:ascii="宋体" w:hAnsi="宋体" w:eastAsia="宋体" w:cs="宋体"/>
          <w:b/>
          <w:bCs w:val="0"/>
          <w:color w:val="auto"/>
          <w:sz w:val="20"/>
          <w:szCs w:val="20"/>
          <w:highlight w:val="none"/>
          <w:u w:val="single"/>
        </w:rPr>
        <w:t xml:space="preserve">，</w:t>
      </w:r>
      <w:r>
        <w:rPr>
          <w:rFonts w:hint="eastAsia" w:ascii="宋体" w:hAnsi="宋体" w:eastAsia="宋体" w:cs="宋体"/>
          <w:b/>
          <w:bCs w:val="0"/>
          <w:color w:val="auto"/>
          <w:spacing w:val="16"/>
          <w:sz w:val="20"/>
          <w:szCs w:val="20"/>
          <w:highlight w:val="none"/>
          <w:u w:val="single"/>
        </w:rPr>
        <w:t xml:space="preserve">约定如</w:t>
      </w:r>
      <w:r>
        <w:rPr>
          <w:rFonts w:hint="eastAsia" w:ascii="宋体" w:hAnsi="宋体" w:eastAsia="宋体" w:cs="宋体"/>
          <w:b/>
          <w:bCs w:val="0"/>
          <w:color w:val="auto"/>
          <w:spacing w:val="11"/>
          <w:sz w:val="20"/>
          <w:szCs w:val="20"/>
          <w:highlight w:val="none"/>
          <w:u w:val="single"/>
        </w:rPr>
        <w:t xml:space="preserve">下</w:t>
      </w:r>
      <w:r>
        <w:rPr>
          <w:rFonts w:hint="eastAsia" w:ascii="宋体" w:hAnsi="宋体" w:eastAsia="宋体" w:cs="宋体"/>
          <w:b/>
          <w:bCs w:val="0"/>
          <w:color w:val="auto"/>
          <w:spacing w:val="8"/>
          <w:sz w:val="20"/>
          <w:szCs w:val="20"/>
          <w:highlight w:val="none"/>
          <w:u w:val="single"/>
        </w:rPr>
        <w:t xml:space="preserve">：①当应予计算的实际工程量增加 15%以上时，增加部分的工程量的综合单价应予调低</w:t>
      </w:r>
      <w:r>
        <w:rPr>
          <w:rFonts w:hint="eastAsia" w:ascii="宋体" w:hAnsi="宋体" w:eastAsia="宋体" w:cs="宋体"/>
          <w:b/>
          <w:bCs w:val="0"/>
          <w:color w:val="auto"/>
          <w:sz w:val="20"/>
          <w:szCs w:val="20"/>
          <w:highlight w:val="none"/>
          <w:u w:val="single"/>
          <w:lang w:val="en-US" w:eastAsia="zh-CN"/>
        </w:rPr>
        <w:t xml:space="preserve">2</w:t>
      </w:r>
      <w:r>
        <w:rPr>
          <w:rFonts w:hint="eastAsia" w:ascii="宋体" w:hAnsi="宋体" w:eastAsia="宋体" w:cs="宋体"/>
          <w:b/>
          <w:bCs w:val="0"/>
          <w:color w:val="auto"/>
          <w:spacing w:val="16"/>
          <w:sz w:val="20"/>
          <w:szCs w:val="20"/>
          <w:highlight w:val="none"/>
          <w:u w:val="single"/>
        </w:rPr>
        <w:t xml:space="preserve">%</w:t>
      </w:r>
      <w:r>
        <w:rPr>
          <w:rFonts w:hint="eastAsia" w:ascii="宋体" w:hAnsi="宋体" w:eastAsia="宋体" w:cs="宋体"/>
          <w:b/>
          <w:bCs w:val="0"/>
          <w:color w:val="auto"/>
          <w:spacing w:val="8"/>
          <w:sz w:val="20"/>
          <w:szCs w:val="20"/>
          <w:highlight w:val="none"/>
          <w:u w:val="single"/>
        </w:rPr>
        <w:t xml:space="preserve">；②当应予计算的实际工程量减少 15%以上时</w:t>
      </w:r>
      <w:r>
        <w:rPr>
          <w:rFonts w:hint="eastAsia" w:ascii="宋体" w:hAnsi="宋体" w:eastAsia="宋体" w:cs="宋体"/>
          <w:b/>
          <w:bCs w:val="0"/>
          <w:color w:val="auto"/>
          <w:spacing w:val="8"/>
          <w:sz w:val="20"/>
          <w:szCs w:val="20"/>
          <w:highlight w:val="none"/>
          <w:u w:val="single"/>
          <w:lang w:eastAsia="zh-CN"/>
        </w:rPr>
        <w:t xml:space="preserve">（</w:t>
      </w:r>
      <w:r>
        <w:rPr>
          <w:rFonts w:hint="eastAsia" w:ascii="宋体" w:hAnsi="宋体" w:eastAsia="宋体" w:cs="宋体"/>
          <w:b/>
          <w:bCs w:val="0"/>
          <w:color w:val="auto"/>
          <w:spacing w:val="8"/>
          <w:sz w:val="20"/>
          <w:szCs w:val="20"/>
          <w:highlight w:val="none"/>
          <w:u w:val="single"/>
          <w:lang w:val="en-US" w:eastAsia="zh-CN"/>
        </w:rPr>
        <w:t xml:space="preserve">包含减少至工程量为0时</w:t>
      </w:r>
      <w:r>
        <w:rPr>
          <w:rFonts w:hint="eastAsia" w:ascii="宋体" w:hAnsi="宋体" w:eastAsia="宋体" w:cs="宋体"/>
          <w:b/>
          <w:bCs w:val="0"/>
          <w:color w:val="auto"/>
          <w:spacing w:val="8"/>
          <w:sz w:val="20"/>
          <w:szCs w:val="20"/>
          <w:highlight w:val="none"/>
          <w:u w:val="single"/>
          <w:lang w:eastAsia="zh-CN"/>
        </w:rPr>
        <w:t xml:space="preserve">）</w:t>
      </w:r>
      <w:r>
        <w:rPr>
          <w:rFonts w:hint="eastAsia" w:ascii="宋体" w:hAnsi="宋体" w:eastAsia="宋体" w:cs="宋体"/>
          <w:b/>
          <w:bCs w:val="0"/>
          <w:color w:val="auto"/>
          <w:spacing w:val="8"/>
          <w:sz w:val="20"/>
          <w:szCs w:val="20"/>
          <w:highlight w:val="none"/>
          <w:u w:val="single"/>
        </w:rPr>
        <w:t xml:space="preserve">，减少后剩</w:t>
      </w:r>
      <w:r>
        <w:rPr>
          <w:rFonts w:hint="eastAsia" w:ascii="宋体" w:hAnsi="宋体" w:eastAsia="宋体" w:cs="宋体"/>
          <w:b/>
          <w:bCs w:val="0"/>
          <w:color w:val="auto"/>
          <w:spacing w:val="11"/>
          <w:sz w:val="20"/>
          <w:szCs w:val="20"/>
          <w:highlight w:val="none"/>
          <w:u w:val="single"/>
        </w:rPr>
        <w:t xml:space="preserve">余</w:t>
      </w:r>
      <w:r>
        <w:rPr>
          <w:rFonts w:hint="eastAsia" w:ascii="宋体" w:hAnsi="宋体" w:eastAsia="宋体" w:cs="宋体"/>
          <w:b/>
          <w:bCs w:val="0"/>
          <w:color w:val="auto"/>
          <w:spacing w:val="8"/>
          <w:sz w:val="20"/>
          <w:szCs w:val="20"/>
          <w:highlight w:val="none"/>
          <w:u w:val="single"/>
        </w:rPr>
        <w:t xml:space="preserve">部分的工程量的综合单价应予调高 </w:t>
      </w:r>
      <w:r>
        <w:rPr>
          <w:rFonts w:hint="eastAsia" w:ascii="宋体" w:hAnsi="宋体" w:eastAsia="宋体" w:cs="宋体"/>
          <w:b/>
          <w:bCs w:val="0"/>
          <w:color w:val="auto"/>
          <w:spacing w:val="8"/>
          <w:sz w:val="20"/>
          <w:szCs w:val="20"/>
          <w:highlight w:val="none"/>
          <w:u w:val="single"/>
          <w:lang w:val="en-US" w:eastAsia="zh-CN"/>
        </w:rPr>
        <w:t xml:space="preserve">2</w:t>
      </w:r>
      <w:r>
        <w:rPr>
          <w:rFonts w:hint="eastAsia" w:ascii="宋体" w:hAnsi="宋体" w:eastAsia="宋体" w:cs="宋体"/>
          <w:b/>
          <w:bCs w:val="0"/>
          <w:color w:val="auto"/>
          <w:spacing w:val="8"/>
          <w:sz w:val="20"/>
          <w:szCs w:val="20"/>
          <w:highlight w:val="none"/>
          <w:u w:val="single"/>
        </w:rPr>
        <w:t xml:space="preserve">%</w:t>
      </w:r>
      <w:r>
        <w:rPr>
          <w:rFonts w:hint="eastAsia" w:ascii="宋体" w:hAnsi="宋体" w:eastAsia="宋体" w:cs="宋体"/>
          <w:b/>
          <w:bCs w:val="0"/>
          <w:color w:val="auto"/>
          <w:spacing w:val="9"/>
          <w:sz w:val="20"/>
          <w:szCs w:val="20"/>
          <w:highlight w:val="none"/>
          <w:u w:val="single"/>
        </w:rPr>
        <w:t xml:space="preserve">。以上变更及工程量签证，</w:t>
      </w:r>
      <w:r>
        <w:rPr>
          <w:rFonts w:hint="eastAsia" w:ascii="宋体" w:hAnsi="宋体" w:eastAsia="宋体" w:cs="宋体"/>
          <w:b/>
          <w:bCs w:val="0"/>
          <w:color w:val="auto"/>
          <w:spacing w:val="10"/>
          <w:sz w:val="20"/>
          <w:szCs w:val="20"/>
          <w:highlight w:val="none"/>
          <w:u w:val="single"/>
        </w:rPr>
        <w:t xml:space="preserve">必</w:t>
      </w:r>
      <w:r>
        <w:rPr>
          <w:rFonts w:hint="eastAsia" w:ascii="宋体" w:hAnsi="宋体" w:eastAsia="宋体" w:cs="宋体"/>
          <w:b/>
          <w:bCs w:val="0"/>
          <w:color w:val="auto"/>
          <w:spacing w:val="9"/>
          <w:sz w:val="20"/>
          <w:szCs w:val="20"/>
          <w:highlight w:val="none"/>
          <w:u w:val="single"/>
        </w:rPr>
        <w:t xml:space="preserve">须由发、承包双方、现场跟审工程师、现场监理工程师共同确认。清单项目中特征描述不全的</w:t>
      </w:r>
      <w:r>
        <w:rPr>
          <w:rFonts w:hint="eastAsia" w:ascii="宋体" w:hAnsi="宋体" w:eastAsia="宋体" w:cs="宋体"/>
          <w:b/>
          <w:bCs w:val="0"/>
          <w:color w:val="auto"/>
          <w:spacing w:val="20"/>
          <w:sz w:val="20"/>
          <w:szCs w:val="20"/>
          <w:highlight w:val="none"/>
          <w:u w:val="single"/>
        </w:rPr>
        <w:t xml:space="preserve">工</w:t>
      </w:r>
      <w:r>
        <w:rPr>
          <w:rFonts w:hint="eastAsia" w:ascii="宋体" w:hAnsi="宋体" w:eastAsia="宋体" w:cs="宋体"/>
          <w:b/>
          <w:bCs w:val="0"/>
          <w:color w:val="auto"/>
          <w:spacing w:val="10"/>
          <w:sz w:val="20"/>
          <w:szCs w:val="20"/>
          <w:highlight w:val="none"/>
          <w:u w:val="single"/>
        </w:rPr>
        <w:t xml:space="preserve">序，如图纸已明确或已指明引用的规范、图集等或是常规工艺必须的工序，应包括在报价中。</w:t>
      </w:r>
      <w:r>
        <w:rPr>
          <w:rFonts w:hint="eastAsia" w:ascii="宋体" w:hAnsi="宋体" w:eastAsia="宋体" w:cs="宋体"/>
          <w:b/>
          <w:bCs w:val="0"/>
          <w:color w:val="auto"/>
          <w:sz w:val="20"/>
          <w:szCs w:val="20"/>
          <w:highlight w:val="none"/>
          <w:u w:val="single"/>
        </w:rPr>
        <w:t xml:space="preserve"> </w:t>
      </w:r>
      <w:r>
        <w:rPr>
          <w:rFonts w:hint="eastAsia" w:ascii="宋体" w:hAnsi="宋体" w:eastAsia="宋体" w:cs="宋体"/>
          <w:b/>
          <w:bCs w:val="0"/>
          <w:color w:val="auto"/>
          <w:spacing w:val="18"/>
          <w:sz w:val="20"/>
          <w:szCs w:val="20"/>
          <w:highlight w:val="none"/>
          <w:u w:val="single"/>
        </w:rPr>
        <w:t xml:space="preserve">招标</w:t>
      </w:r>
      <w:r>
        <w:rPr>
          <w:rFonts w:hint="eastAsia" w:ascii="宋体" w:hAnsi="宋体" w:eastAsia="宋体" w:cs="宋体"/>
          <w:b/>
          <w:bCs w:val="0"/>
          <w:color w:val="auto"/>
          <w:spacing w:val="10"/>
          <w:sz w:val="20"/>
          <w:szCs w:val="20"/>
          <w:highlight w:val="none"/>
          <w:u w:val="single"/>
        </w:rPr>
        <w:t xml:space="preserve">人</w:t>
      </w:r>
      <w:r>
        <w:rPr>
          <w:rFonts w:hint="eastAsia" w:ascii="宋体" w:hAnsi="宋体" w:eastAsia="宋体" w:cs="宋体"/>
          <w:b/>
          <w:bCs w:val="0"/>
          <w:color w:val="auto"/>
          <w:spacing w:val="9"/>
          <w:sz w:val="20"/>
          <w:szCs w:val="20"/>
          <w:highlight w:val="none"/>
          <w:u w:val="single"/>
        </w:rPr>
        <w:t xml:space="preserve">保留在施工过程中增加或取消工程内容及相应费用的权利，投标人须无条件配合</w:t>
      </w:r>
      <w:r>
        <w:rPr>
          <w:rFonts w:hint="eastAsia" w:ascii="宋体" w:hAnsi="宋体" w:eastAsia="宋体" w:cs="宋体"/>
          <w:b w:val="0"/>
          <w:bCs/>
          <w:color w:val="auto"/>
          <w:spacing w:val="9"/>
          <w:sz w:val="20"/>
          <w:szCs w:val="20"/>
          <w:highlight w:val="none"/>
          <w:u w:val="single"/>
        </w:rPr>
        <w:t xml:space="preserve">。</w:t>
      </w:r>
      <w:r/>
    </w:p>
    <w:p>
      <w:pPr>
        <w:pStyle w:val="763"/>
        <w:spacing w:before="120" w:after="120" w:line="440" w:lineRule="exact"/>
        <w:rPr>
          <w:rFonts w:hint="eastAsia" w:ascii="宋体" w:hAnsi="宋体" w:eastAsia="宋体" w:cs="宋体"/>
          <w:bCs w:val="0"/>
          <w:color w:val="auto"/>
          <w:szCs w:val="32"/>
          <w:highlight w:val="none"/>
        </w:rPr>
      </w:pPr>
      <w:r/>
      <w:bookmarkStart w:id="112" w:name="_Toc351203634"/>
      <w:r/>
      <w:bookmarkStart w:id="113" w:name="_Toc27468_WPSOffice_Level2"/>
      <w:r/>
      <w:bookmarkStart w:id="114" w:name="_Toc18189_WPSOffice_Level2"/>
      <w:r>
        <w:rPr>
          <w:rFonts w:hint="eastAsia" w:ascii="宋体" w:hAnsi="宋体" w:eastAsia="宋体" w:cs="宋体"/>
          <w:bCs w:val="0"/>
          <w:color w:val="auto"/>
          <w:szCs w:val="32"/>
          <w:highlight w:val="none"/>
        </w:rPr>
        <w:t xml:space="preserve">2</w:t>
      </w:r>
      <w:bookmarkStart w:id="115" w:name="_Toc292559362"/>
      <w:r/>
      <w:bookmarkStart w:id="116" w:name="_Toc296503157"/>
      <w:r/>
      <w:bookmarkStart w:id="117" w:name="_Toc296347156"/>
      <w:r/>
      <w:bookmarkStart w:id="118" w:name="_Toc297120457"/>
      <w:r/>
      <w:bookmarkStart w:id="119" w:name="_Toc296346658"/>
      <w:r/>
      <w:bookmarkStart w:id="120" w:name="_Toc296890985"/>
      <w:r/>
      <w:bookmarkStart w:id="121" w:name="_Toc292559867"/>
      <w:r/>
      <w:bookmarkStart w:id="122" w:name="_Toc296944496"/>
      <w:r/>
      <w:bookmarkStart w:id="123" w:name="_Toc296891197"/>
      <w:r/>
      <w:bookmarkStart w:id="124" w:name="_Toc297048343"/>
      <w:r>
        <w:rPr>
          <w:rFonts w:hint="eastAsia" w:ascii="宋体" w:hAnsi="宋体" w:eastAsia="宋体" w:cs="宋体"/>
          <w:bCs w:val="0"/>
          <w:color w:val="auto"/>
          <w:szCs w:val="32"/>
          <w:highlight w:val="none"/>
        </w:rPr>
        <w:t xml:space="preserve">. 发包人</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2.2 发包人代表</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发包人代表：</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姓    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身份证号：</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职    务：</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联系电话：</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电子信箱：</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通信地址：</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发包人对发包人代表的授权范围如下：</w:t>
      </w:r>
      <w:r>
        <w:rPr>
          <w:rFonts w:hint="eastAsia" w:ascii="宋体" w:hAnsi="宋体" w:cs="宋体"/>
          <w:b/>
          <w:bCs/>
          <w:color w:val="auto"/>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并签字确认经监理工程师核准的分项工程量报发包人核准。</w:t>
      </w:r>
      <w:r/>
    </w:p>
    <w:p>
      <w:pPr>
        <w:ind w:firstLine="400"/>
        <w:spacing w:after="120" w:line="440" w:lineRule="exact"/>
        <w:rPr>
          <w:rFonts w:hint="eastAsia" w:ascii="黑体" w:hAnsi="黑体" w:eastAsia="黑体" w:cs="黑体"/>
          <w:color w:val="auto"/>
          <w:szCs w:val="32"/>
          <w:highlight w:val="none"/>
        </w:rPr>
        <w:outlineLvl w:val="0"/>
      </w:pPr>
      <w:r/>
      <w:bookmarkStart w:id="125" w:name="_Toc11943711"/>
      <w:r/>
      <w:bookmarkStart w:id="126" w:name="_Toc10881"/>
      <w:r/>
      <w:bookmarkStart w:id="127" w:name="_Toc8832261"/>
      <w:r>
        <w:rPr>
          <w:rFonts w:hint="eastAsia" w:ascii="黑体" w:hAnsi="黑体" w:eastAsia="黑体" w:cs="黑体"/>
          <w:color w:val="auto"/>
          <w:szCs w:val="32"/>
          <w:highlight w:val="none"/>
        </w:rPr>
        <w:t xml:space="preserve">2.4 施工现场、施工条件和基础资料的提供</w:t>
      </w:r>
      <w:bookmarkEnd w:id="125"/>
      <w:r/>
      <w:bookmarkEnd w:id="126"/>
      <w:r/>
      <w:bookmarkEnd w:id="127"/>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2.4.1 </w:t>
      </w:r>
      <w:r>
        <w:rPr>
          <w:rFonts w:hint="eastAsia" w:ascii="宋体" w:hAnsi="宋体"/>
          <w:color w:val="auto"/>
          <w:szCs w:val="21"/>
          <w:highlight w:val="none"/>
        </w:rPr>
        <w:t xml:space="preserve">提供施工现场</w:t>
      </w:r>
      <w:r/>
    </w:p>
    <w:p>
      <w:pPr>
        <w:ind w:firstLine="400"/>
        <w:jc w:val="left"/>
        <w:spacing w:line="440" w:lineRule="exact"/>
        <w:rPr>
          <w:rFonts w:ascii="宋体" w:hAnsi="宋体"/>
          <w:color w:val="auto"/>
          <w:szCs w:val="21"/>
          <w:highlight w:val="none"/>
        </w:rPr>
      </w:pPr>
      <w:r>
        <w:rPr>
          <w:rFonts w:hint="eastAsia" w:ascii="宋体" w:hAnsi="宋体"/>
          <w:color w:val="auto"/>
          <w:szCs w:val="21"/>
          <w:highlight w:val="none"/>
        </w:rPr>
        <w:t xml:space="preserve">关于发包人移交施工现场的期限要求：</w:t>
      </w:r>
      <w:r>
        <w:rPr>
          <w:rFonts w:hint="eastAsia" w:ascii="宋体" w:hAnsi="宋体" w:cs="宋体"/>
          <w:b/>
          <w:bCs/>
          <w:color w:val="auto"/>
          <w:szCs w:val="21"/>
          <w:highlight w:val="none"/>
          <w:u w:val="single"/>
        </w:rPr>
        <w:t xml:space="preserve">开工通知载明的开工日期 7 日前</w:t>
      </w:r>
      <w:r>
        <w:rPr>
          <w:rFonts w:hint="eastAsia" w:ascii="宋体" w:hAnsi="宋体"/>
          <w:color w:val="auto"/>
          <w:szCs w:val="21"/>
          <w:highlight w:val="none"/>
        </w:rPr>
        <w:t xml:space="preserve">。</w:t>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2.4.2 </w:t>
      </w:r>
      <w:r>
        <w:rPr>
          <w:rFonts w:hint="eastAsia" w:ascii="宋体" w:hAnsi="宋体"/>
          <w:color w:val="auto"/>
          <w:szCs w:val="21"/>
          <w:highlight w:val="none"/>
        </w:rPr>
        <w:t xml:space="preserve">提供施工条件</w:t>
      </w:r>
      <w:r/>
    </w:p>
    <w:p>
      <w:pPr>
        <w:pStyle w:val="1007"/>
        <w:ind w:left="0" w:right="0" w:firstLine="403"/>
        <w:spacing w:line="360" w:lineRule="auto"/>
        <w:rPr>
          <w:rFonts w:ascii="宋体" w:hAnsi="宋体" w:cs="宋体"/>
          <w:b/>
          <w:bCs/>
          <w:color w:val="auto"/>
          <w:sz w:val="20"/>
          <w:szCs w:val="20"/>
          <w:highlight w:val="none"/>
          <w:u w:val="single"/>
        </w:rPr>
      </w:pPr>
      <w:r>
        <w:rPr>
          <w:rFonts w:hint="eastAsia" w:ascii="宋体" w:hAnsi="宋体"/>
          <w:color w:val="auto"/>
          <w:sz w:val="20"/>
          <w:szCs w:val="20"/>
          <w:highlight w:val="none"/>
        </w:rPr>
        <w:t xml:space="preserve">关于发包人应负责提供施工所需要的条件，包括：</w:t>
      </w:r>
      <w:r>
        <w:rPr>
          <w:rFonts w:hint="eastAsia" w:ascii="宋体" w:hAnsi="宋体" w:cs="宋体"/>
          <w:b/>
          <w:bCs/>
          <w:color w:val="auto"/>
          <w:sz w:val="20"/>
          <w:szCs w:val="20"/>
          <w:highlight w:val="none"/>
          <w:u w:val="single"/>
        </w:rPr>
        <w:t xml:space="preserve">发包人负责提供电源，由承包人从接点接入施工现场。从发包人提供的电源至施工现场电设备线路的安装由承包人负责实施，安装费、线路、设备购置费及施工过程中发生的所有电费，一切费用由承包人承担；发包人负责提供水源，由承包人从接点接入施工现场。从发包人提供的水源至施工各用水点的管路安装、布置由承包人负责实施，其安装费、管材、设备购置费及施工过程中发生的所有水费， 一切费用由承包人承担。</w:t>
      </w:r>
      <w:r/>
    </w:p>
    <w:p>
      <w:pPr>
        <w:ind w:firstLine="402"/>
        <w:jc w:val="left"/>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施工现场原有地上物的拆迁、清除问题，包括不限于清除方案的确认、工程量的确认、费用的计价方式等由发包人与承包人另行确定。</w:t>
      </w:r>
      <w:r/>
    </w:p>
    <w:p>
      <w:pPr>
        <w:pStyle w:val="763"/>
        <w:spacing w:before="120" w:after="120" w:line="440" w:lineRule="exact"/>
        <w:rPr>
          <w:rFonts w:hint="eastAsia" w:ascii="宋体" w:hAnsi="宋体" w:eastAsia="宋体" w:cs="宋体"/>
          <w:bCs w:val="0"/>
          <w:color w:val="auto"/>
          <w:szCs w:val="32"/>
          <w:highlight w:val="none"/>
        </w:rPr>
      </w:pPr>
      <w:r/>
      <w:bookmarkStart w:id="128" w:name="_Toc351203635"/>
      <w:r/>
      <w:bookmarkStart w:id="129" w:name="_Toc22390_WPSOffice_Level2"/>
      <w:r/>
      <w:bookmarkStart w:id="130" w:name="_Toc18359_WPSOffice_Level2"/>
      <w:r>
        <w:rPr>
          <w:rFonts w:hint="eastAsia" w:ascii="宋体" w:hAnsi="宋体" w:eastAsia="宋体" w:cs="宋体"/>
          <w:bCs w:val="0"/>
          <w:color w:val="auto"/>
          <w:szCs w:val="32"/>
          <w:highlight w:val="none"/>
        </w:rPr>
        <w:t xml:space="preserve">3</w:t>
      </w:r>
      <w:bookmarkStart w:id="131" w:name="_Toc292559363"/>
      <w:r/>
      <w:bookmarkStart w:id="132" w:name="_Toc296347157"/>
      <w:r/>
      <w:bookmarkStart w:id="133" w:name="_Toc296944497"/>
      <w:r/>
      <w:bookmarkStart w:id="134" w:name="_Toc296891198"/>
      <w:r/>
      <w:bookmarkStart w:id="135" w:name="_Toc296890986"/>
      <w:r/>
      <w:bookmarkStart w:id="136" w:name="_Toc297120458"/>
      <w:r/>
      <w:bookmarkStart w:id="137" w:name="_Toc292559868"/>
      <w:r/>
      <w:bookmarkStart w:id="138" w:name="_Toc296346659"/>
      <w:r/>
      <w:bookmarkStart w:id="139" w:name="_Toc296503158"/>
      <w:r/>
      <w:bookmarkStart w:id="140" w:name="_Toc297048344"/>
      <w:r>
        <w:rPr>
          <w:rFonts w:hint="eastAsia" w:ascii="宋体" w:hAnsi="宋体" w:eastAsia="宋体" w:cs="宋体"/>
          <w:bCs w:val="0"/>
          <w:color w:val="auto"/>
          <w:szCs w:val="32"/>
          <w:highlight w:val="none"/>
        </w:rPr>
        <w:t xml:space="preserve">. 承包人</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3.1 承包人的一般义务</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3.1.1</w:t>
      </w:r>
      <w:r>
        <w:rPr>
          <w:rFonts w:hint="eastAsia" w:ascii="宋体" w:hAnsi="宋体"/>
          <w:b/>
          <w:color w:val="auto"/>
          <w:szCs w:val="21"/>
          <w:highlight w:val="none"/>
          <w:u w:val="single"/>
        </w:rPr>
        <w:t xml:space="preserve">在本合同实施过程中，承包人应对现场施工人员、现场施工秩序、工程保护、用电安全等负责，并就工地照明、防护标志和警示信号设置、门卫人员配置等作出具体安排，充分考虑施工的特殊性，确保安全生产。施工过程中及施工场地内发生的一切安全责任由乙方负责，并承担安全事故造成各项责任及全部经济损失。</w:t>
      </w:r>
      <w:r/>
    </w:p>
    <w:p>
      <w:pPr>
        <w:ind w:firstLine="402"/>
        <w:spacing w:line="360" w:lineRule="auto"/>
        <w:rPr>
          <w:rFonts w:ascii="宋体" w:hAnsi="宋体"/>
          <w:b/>
          <w:color w:val="auto"/>
          <w:szCs w:val="21"/>
          <w:highlight w:val="none"/>
          <w:u w:val="single"/>
          <w:shd w:val="pct10" w:color="auto" w:fill="ffffff"/>
        </w:rPr>
      </w:pPr>
      <w:r>
        <w:rPr>
          <w:rFonts w:hint="eastAsia" w:ascii="宋体" w:hAnsi="宋体"/>
          <w:b/>
          <w:color w:val="auto"/>
          <w:szCs w:val="21"/>
          <w:highlight w:val="none"/>
        </w:rPr>
        <w:t xml:space="preserve">3.1.2</w:t>
      </w:r>
      <w:r>
        <w:rPr>
          <w:rFonts w:hint="eastAsia" w:ascii="宋体" w:hAnsi="宋体"/>
          <w:b/>
          <w:color w:val="auto"/>
          <w:szCs w:val="21"/>
          <w:highlight w:val="none"/>
          <w:u w:val="single"/>
        </w:rPr>
        <w:t xml:space="preserve">承包人负责采取有效措施对已完成工程成品合同约定保护期内费用由承包人承担。保护期间发生的损坏承包人自费予以修理。</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3.1.3</w:t>
      </w:r>
      <w:r>
        <w:rPr>
          <w:rFonts w:hint="eastAsia" w:ascii="宋体" w:hAnsi="宋体"/>
          <w:b/>
          <w:color w:val="auto"/>
          <w:szCs w:val="21"/>
          <w:highlight w:val="none"/>
          <w:u w:val="single"/>
        </w:rPr>
        <w:t xml:space="preserve">承包人按规定做好施工场地周围地下管线和邻近建筑物的保护。</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3.1.5</w:t>
      </w:r>
      <w:r>
        <w:rPr>
          <w:rFonts w:hint="eastAsia" w:ascii="宋体" w:hAnsi="宋体"/>
          <w:b/>
          <w:color w:val="auto"/>
          <w:szCs w:val="21"/>
          <w:highlight w:val="none"/>
          <w:u w:val="single"/>
        </w:rPr>
        <w:t xml:space="preserve">符合徐州市有关部门规定的标准化施工现场要求，同时应满足市政、市容等相关主管部门的有关规定。承包人违反规定所造成的损失和处罚由承包人承担。交工后一周内彻底清洁完毕撤离现场。 </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3.1.6</w:t>
      </w:r>
      <w:r>
        <w:rPr>
          <w:rFonts w:hint="eastAsia" w:ascii="宋体" w:hAnsi="宋体"/>
          <w:b/>
          <w:color w:val="auto"/>
          <w:szCs w:val="21"/>
          <w:highlight w:val="none"/>
          <w:u w:val="single"/>
        </w:rPr>
        <w:t xml:space="preserve"> 施工过程中的相关材料检验及最终工程验收及相关费用按行业有关规定执行。      </w:t>
      </w:r>
      <w:r/>
    </w:p>
    <w:p>
      <w:pPr>
        <w:ind w:firstLine="400"/>
        <w:spacing w:line="360" w:lineRule="auto"/>
        <w:rPr>
          <w:rFonts w:ascii="宋体" w:hAnsi="宋体"/>
          <w:b/>
          <w:color w:val="auto"/>
          <w:szCs w:val="21"/>
          <w:highlight w:val="none"/>
        </w:rPr>
      </w:pPr>
      <w:r>
        <w:rPr>
          <w:rFonts w:hint="eastAsia" w:ascii="宋体" w:hAnsi="宋体"/>
          <w:color w:val="auto"/>
          <w:szCs w:val="21"/>
          <w:highlight w:val="none"/>
        </w:rPr>
        <w:t xml:space="preserve">承包人提交的竣工资料的内容：</w:t>
      </w:r>
      <w:r>
        <w:rPr>
          <w:rFonts w:hint="eastAsia" w:ascii="宋体" w:hAnsi="宋体"/>
          <w:b/>
          <w:color w:val="auto"/>
          <w:szCs w:val="21"/>
          <w:highlight w:val="none"/>
          <w:u w:val="single"/>
        </w:rPr>
        <w:t xml:space="preserve"> 承包人按照GB/T50328-2001《建设工程文件归档整理规范》及江苏省相关法规、规范标准及本合同要求绘制竣工图及完整的工程技术档案、工程质量保修书、及有关工程使用、保养、维护的说明，因发包方原因不能提供的除外 。</w:t>
      </w:r>
      <w:r/>
    </w:p>
    <w:p>
      <w:pPr>
        <w:ind w:firstLine="400"/>
        <w:jc w:val="left"/>
        <w:spacing w:line="360" w:lineRule="auto"/>
        <w:rPr>
          <w:rFonts w:ascii="宋体" w:hAnsi="宋体"/>
          <w:color w:val="auto"/>
          <w:szCs w:val="21"/>
          <w:highlight w:val="none"/>
        </w:rPr>
      </w:pPr>
      <w:r>
        <w:rPr>
          <w:rFonts w:hint="eastAsia" w:ascii="宋体" w:hAnsi="宋体"/>
          <w:color w:val="auto"/>
          <w:szCs w:val="21"/>
          <w:highlight w:val="none"/>
        </w:rPr>
        <w:t xml:space="preserve">承包人需要提交的竣工资料套数：</w:t>
      </w:r>
      <w:r>
        <w:rPr>
          <w:rFonts w:hint="eastAsia" w:ascii="宋体" w:hAnsi="宋体"/>
          <w:b/>
          <w:color w:val="auto"/>
          <w:szCs w:val="21"/>
          <w:highlight w:val="none"/>
          <w:u w:val="single"/>
        </w:rPr>
        <w:t xml:space="preserve">  ①满足行政主管部门要求；②向发包人提交盖承包人公章和工程竣工资料专用章的纸质版资料三套、电子文档资料一套；③承包人自留一套</w:t>
      </w:r>
      <w:r>
        <w:rPr>
          <w:rFonts w:hint="eastAsia" w:ascii="宋体" w:hAnsi="宋体"/>
          <w:color w:val="auto"/>
          <w:szCs w:val="21"/>
          <w:highlight w:val="none"/>
        </w:rPr>
        <w:t xml:space="preserve">。</w:t>
      </w:r>
      <w:r/>
    </w:p>
    <w:p>
      <w:pPr>
        <w:ind w:left="608"/>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承包人提交的竣工资料的费用承担：</w:t>
      </w:r>
      <w:r>
        <w:rPr>
          <w:rFonts w:hint="eastAsia" w:ascii="宋体" w:hAnsi="宋体" w:cs="宋体"/>
          <w:b/>
          <w:bCs/>
          <w:color w:val="auto"/>
          <w:szCs w:val="21"/>
          <w:highlight w:val="none"/>
          <w:u w:val="single"/>
        </w:rPr>
        <w:t xml:space="preserve">承包人承担</w:t>
      </w:r>
      <w:r>
        <w:rPr>
          <w:rFonts w:hint="eastAsia" w:ascii="宋体" w:hAnsi="宋体" w:cs="宋体"/>
          <w:b/>
          <w:bCs/>
          <w:color w:val="auto"/>
          <w:szCs w:val="21"/>
          <w:highlight w:val="none"/>
        </w:rPr>
        <w:t xml:space="preserve">。</w:t>
      </w:r>
      <w:r/>
    </w:p>
    <w:p>
      <w:pPr>
        <w:ind w:left="608"/>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承包人提交的竣工资料移交时间：</w:t>
      </w:r>
      <w:r>
        <w:rPr>
          <w:rFonts w:hint="eastAsia" w:ascii="宋体" w:hAnsi="宋体" w:cs="宋体"/>
          <w:b/>
          <w:bCs/>
          <w:color w:val="auto"/>
          <w:szCs w:val="21"/>
          <w:highlight w:val="none"/>
          <w:u w:val="single"/>
        </w:rPr>
        <w:t xml:space="preserve">工程竣工验收合格之日起 30 天内完成移交</w:t>
      </w:r>
      <w:r>
        <w:rPr>
          <w:rFonts w:hint="eastAsia" w:ascii="宋体" w:hAnsi="宋体" w:cs="宋体"/>
          <w:b/>
          <w:bCs/>
          <w:color w:val="auto"/>
          <w:szCs w:val="21"/>
          <w:highlight w:val="none"/>
        </w:rPr>
        <w:t xml:space="preserve">。</w:t>
      </w:r>
      <w:r/>
    </w:p>
    <w:p>
      <w:pPr>
        <w:ind w:firstLine="400"/>
        <w:jc w:val="left"/>
        <w:spacing w:line="360" w:lineRule="auto"/>
        <w:rPr>
          <w:rFonts w:ascii="宋体" w:hAnsi="宋体"/>
          <w:color w:val="auto"/>
          <w:szCs w:val="32"/>
          <w:highlight w:val="none"/>
        </w:rPr>
      </w:pPr>
      <w:r>
        <w:rPr>
          <w:rFonts w:hint="eastAsia" w:ascii="宋体" w:hAnsi="宋体"/>
          <w:color w:val="auto"/>
          <w:szCs w:val="32"/>
          <w:highlight w:val="none"/>
        </w:rPr>
        <w:t xml:space="preserve">承包人提交的竣工资料形式要求：</w:t>
      </w:r>
      <w:r>
        <w:rPr>
          <w:rFonts w:hint="eastAsia" w:ascii="宋体" w:hAnsi="宋体" w:cs="宋体"/>
          <w:b/>
          <w:bCs/>
          <w:color w:val="auto"/>
          <w:szCs w:val="21"/>
          <w:highlight w:val="none"/>
          <w:u w:val="single"/>
        </w:rPr>
        <w:t xml:space="preserve">立卷、装订成册的纸质文档和电子文档</w:t>
      </w:r>
      <w:r>
        <w:rPr>
          <w:rFonts w:hint="eastAsia" w:ascii="宋体" w:hAnsi="宋体"/>
          <w:color w:val="auto"/>
          <w:szCs w:val="32"/>
          <w:highlight w:val="none"/>
        </w:rPr>
        <w:t xml:space="preserve">。</w:t>
      </w:r>
      <w:r/>
    </w:p>
    <w:p>
      <w:pPr>
        <w:ind w:firstLine="400"/>
        <w:spacing w:line="360" w:lineRule="auto"/>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10</w:t>
      </w:r>
      <w:r>
        <w:rPr>
          <w:rFonts w:hint="eastAsia" w:ascii="宋体" w:hAnsi="宋体"/>
          <w:color w:val="auto"/>
          <w:szCs w:val="32"/>
          <w:highlight w:val="none"/>
        </w:rPr>
        <w:t xml:space="preserve">）承包人应履行的其他义务：</w:t>
      </w:r>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w:t>
      </w:r>
      <w:r/>
    </w:p>
    <w:p>
      <w:pPr>
        <w:ind w:firstLine="40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 项目经理</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项目经理：</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承包人对项目经理的授权范围如下：</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u w:val="single"/>
        </w:rPr>
        <w:t xml:space="preserve">领导、决策，调集企业所属各单位、各部门为项目进行全面服务和控制。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rPr>
        <w:t xml:space="preserve">代表承包人履行对业主的合约，并受发包人委托行使对项目所有分包商统一指挥、协调、 管理权；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3.负责组织编制与审批工程总体进度计划及其修订与调整；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4.负责组织编制与审批质量保证计划及其修订与调整；</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5.负责组织编制与审批主要物资供应与采购计划及其修订与调整；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6.负责组织编制与审批工程分包计划及其修订与调整；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7.组织工程成本的分析、预测及控制，对项目资金管理与财务运作负责；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8.与发包人、监理保持经常沟通，了解发包人需求，解决随时出现的问题，替发包人排忧 解难，保护发包人利益； </w:t>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9.负责组织人力资源调配、内部和外部关系协调；遵照合同约定及施工组织设计中的内容实施于工程，当超出实施范围应向上级决策机构申报。</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3.2.3关于项目经理及项目管理人员每月在施工现场的时间要求：</w:t>
      </w:r>
      <w:r/>
    </w:p>
    <w:p>
      <w:pPr>
        <w:ind w:firstLine="402"/>
        <w:jc w:val="left"/>
        <w:spacing w:line="360" w:lineRule="auto"/>
        <w:rPr>
          <w:rFonts w:ascii="宋体" w:hAnsi="宋体"/>
          <w:color w:val="auto"/>
          <w:szCs w:val="21"/>
          <w:highlight w:val="none"/>
        </w:rPr>
      </w:pPr>
      <w:r>
        <w:rPr>
          <w:rFonts w:hint="eastAsia" w:ascii="宋体" w:hAnsi="宋体"/>
          <w:b/>
          <w:color w:val="auto"/>
          <w:szCs w:val="21"/>
          <w:highlight w:val="none"/>
          <w:u w:val="single"/>
        </w:rPr>
        <w:t xml:space="preserve">乙方保证本工程项目负责人（项目经理）及项目管理人员全部在工地上班，每周在工地工作时间不低于5个工作日，每天在工地工作时间不低于8个小时，特殊情况下需离开时需事先征得甲方同意。并遵守甲方考勤、考核制度，凡甲方考勤、考核时不在岗的（含会议前的考核点名），每人每次违约金500元；擅自离岗超过2小时的，每人每次违约金2000元，擅自离岗超过4小时的，每人每次违约5000元；甲方并有权采取中止合同、没收履约保证金、停止支付工程款等处罚措施</w:t>
      </w:r>
      <w:r>
        <w:rPr>
          <w:rFonts w:hint="eastAsia" w:ascii="宋体" w:hAnsi="宋体"/>
          <w:color w:val="auto"/>
          <w:szCs w:val="21"/>
          <w:highlight w:val="none"/>
        </w:rPr>
        <w:t xml:space="preserve">。</w:t>
      </w:r>
      <w:r/>
    </w:p>
    <w:p>
      <w:pPr>
        <w:ind w:firstLine="400"/>
        <w:spacing w:line="360" w:lineRule="auto"/>
        <w:rPr>
          <w:rFonts w:ascii="宋体" w:hAnsi="宋体"/>
          <w:b/>
          <w:color w:val="auto"/>
          <w:szCs w:val="21"/>
          <w:highlight w:val="none"/>
          <w:u w:val="single"/>
        </w:rPr>
      </w:pPr>
      <w:r>
        <w:rPr>
          <w:rFonts w:hint="eastAsia" w:ascii="宋体" w:hAnsi="宋体"/>
          <w:color w:val="auto"/>
          <w:szCs w:val="21"/>
          <w:highlight w:val="none"/>
        </w:rPr>
        <w:t xml:space="preserve">项目经理及项目管理机构人员未经批准，擅自离开施工现场的违约责任：</w:t>
      </w:r>
      <w:r>
        <w:rPr>
          <w:rFonts w:hint="eastAsia" w:ascii="宋体" w:hAnsi="宋体"/>
          <w:b/>
          <w:color w:val="auto"/>
          <w:szCs w:val="21"/>
          <w:highlight w:val="none"/>
          <w:u w:val="single"/>
        </w:rPr>
        <w:t xml:space="preserve">发包人有权有权按照3.2.3条款进行处罚，且承包人承担上述违约给发包人造成的一切损失</w:t>
      </w:r>
      <w:r>
        <w:rPr>
          <w:rFonts w:hint="eastAsia" w:ascii="宋体" w:hAnsi="宋体"/>
          <w:color w:val="auto"/>
          <w:szCs w:val="21"/>
          <w:highlight w:val="none"/>
        </w:rPr>
        <w:t xml:space="preserve">。</w:t>
      </w:r>
      <w:r/>
    </w:p>
    <w:p>
      <w:pPr>
        <w:ind w:firstLine="400"/>
        <w:spacing w:line="360" w:lineRule="auto"/>
        <w:rPr>
          <w:rFonts w:ascii="宋体" w:hAnsi="宋体"/>
          <w:color w:val="auto"/>
          <w:szCs w:val="21"/>
          <w:highlight w:val="none"/>
        </w:rPr>
      </w:pPr>
      <w:r>
        <w:rPr>
          <w:rFonts w:hint="eastAsia" w:ascii="宋体" w:hAnsi="宋体"/>
          <w:color w:val="auto"/>
          <w:szCs w:val="21"/>
          <w:highlight w:val="none"/>
        </w:rPr>
        <w:t xml:space="preserve">3.2.4 承包人擅自更换项目经理及项目管理机构人员的违约责任：</w:t>
      </w:r>
      <w:r>
        <w:rPr>
          <w:rFonts w:hint="eastAsia" w:ascii="宋体" w:hAnsi="宋体"/>
          <w:b/>
          <w:color w:val="auto"/>
          <w:szCs w:val="21"/>
          <w:highlight w:val="none"/>
          <w:u w:val="single"/>
        </w:rPr>
        <w:t xml:space="preserve">甲方有权对乙方处以每人次2万元人民币的违约金，直至解除合同。发包人有权解除合同并责令承包人退场，由此产生的一切损失及后果由承包人承担</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3.2.5 承包人无正当理由拒绝更换项目经理及项目管理机构人员的违约责任：</w:t>
      </w:r>
      <w:r>
        <w:rPr>
          <w:rFonts w:hint="eastAsia" w:ascii="宋体" w:hAnsi="宋体"/>
          <w:b/>
          <w:color w:val="auto"/>
          <w:szCs w:val="21"/>
          <w:highlight w:val="none"/>
          <w:u w:val="single"/>
        </w:rPr>
        <w:t xml:space="preserve">发包人有权责令承包人退场，由此产生的一切损失及后果由承包人承担</w:t>
      </w:r>
      <w:r>
        <w:rPr>
          <w:rFonts w:hint="eastAsia" w:ascii="宋体" w:hAnsi="宋体"/>
          <w:color w:val="auto"/>
          <w:szCs w:val="21"/>
          <w:highlight w:val="none"/>
        </w:rPr>
        <w:t xml:space="preserve">。</w:t>
      </w:r>
      <w:r/>
    </w:p>
    <w:p>
      <w:pPr>
        <w:ind w:firstLine="400"/>
        <w:spacing w:line="360" w:lineRule="auto"/>
        <w:rPr>
          <w:rFonts w:ascii="宋体" w:hAnsi="宋体"/>
          <w:color w:val="auto"/>
          <w:szCs w:val="21"/>
          <w:highlight w:val="none"/>
        </w:rPr>
      </w:pPr>
      <w:r>
        <w:rPr>
          <w:rFonts w:hint="eastAsia" w:ascii="宋体" w:hAnsi="宋体"/>
          <w:color w:val="auto"/>
          <w:szCs w:val="21"/>
          <w:highlight w:val="none"/>
        </w:rPr>
        <w:t xml:space="preserve">3.2.6承包人提交项目管理机构及施工现场管理人员安排报告的期限：</w:t>
      </w:r>
      <w:r>
        <w:rPr>
          <w:rFonts w:hint="eastAsia" w:ascii="宋体" w:hAnsi="宋体"/>
          <w:b/>
          <w:color w:val="auto"/>
          <w:szCs w:val="21"/>
          <w:highlight w:val="none"/>
          <w:u w:val="single"/>
        </w:rPr>
        <w:t xml:space="preserve">合同签字后7天内</w:t>
      </w:r>
      <w:r>
        <w:rPr>
          <w:rFonts w:hint="eastAsia" w:ascii="宋体" w:hAnsi="宋体"/>
          <w:color w:val="auto"/>
          <w:szCs w:val="21"/>
          <w:highlight w:val="none"/>
        </w:rPr>
        <w:t xml:space="preserve">。</w:t>
      </w:r>
      <w:r/>
    </w:p>
    <w:p>
      <w:pPr>
        <w:ind w:firstLine="400"/>
        <w:spacing w:line="360" w:lineRule="auto"/>
        <w:rPr>
          <w:rFonts w:ascii="宋体" w:hAnsi="宋体"/>
          <w:b/>
          <w:color w:val="auto"/>
          <w:szCs w:val="21"/>
          <w:highlight w:val="none"/>
          <w:u w:val="single"/>
        </w:rPr>
      </w:pPr>
      <w:r>
        <w:rPr>
          <w:rFonts w:hint="eastAsia" w:ascii="宋体" w:hAnsi="宋体"/>
          <w:color w:val="auto"/>
          <w:szCs w:val="21"/>
          <w:highlight w:val="none"/>
        </w:rPr>
        <w:t xml:space="preserve">3.2.7</w:t>
      </w:r>
      <w:r>
        <w:rPr>
          <w:rFonts w:hint="eastAsia" w:ascii="宋体" w:hAnsi="宋体"/>
          <w:b/>
          <w:color w:val="auto"/>
          <w:szCs w:val="21"/>
          <w:highlight w:val="none"/>
          <w:u w:val="single"/>
        </w:rPr>
        <w:t xml:space="preserve">乙方在施工过程中，由中标项目负责人一人全权负责工程的施工管理，有关工程施工过程中一切问题的提出、解释、签字等均由项目负责人本人承办，否则视为乙方违约，甲方有权采取中止合同、没收履约保证金、停止  支付工程款等处罚措施。</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w:t>
      </w:r>
      <w:bookmarkStart w:id="141" w:name="_Toc296503159"/>
      <w:r/>
      <w:bookmarkStart w:id="142" w:name="_Toc296347158"/>
      <w:r/>
      <w:bookmarkStart w:id="143" w:name="_Toc312677988"/>
      <w:r/>
      <w:bookmarkStart w:id="144" w:name="_Toc304295523"/>
      <w:r/>
      <w:bookmarkStart w:id="145" w:name="_Toc296891199"/>
      <w:r/>
      <w:bookmarkStart w:id="146" w:name="_Toc300934945"/>
      <w:r/>
      <w:bookmarkStart w:id="147" w:name="_Toc296944498"/>
      <w:r/>
      <w:bookmarkStart w:id="148" w:name="_Toc297120459"/>
      <w:r/>
      <w:bookmarkStart w:id="149" w:name="_Toc296890987"/>
      <w:r/>
      <w:bookmarkStart w:id="150" w:name="_Toc297123492"/>
      <w:r/>
      <w:bookmarkStart w:id="151" w:name="_Toc292559364"/>
      <w:r/>
      <w:bookmarkStart w:id="152" w:name="_Toc297048345"/>
      <w:r/>
      <w:bookmarkStart w:id="153" w:name="_Toc292559869"/>
      <w:r/>
      <w:bookmarkStart w:id="154" w:name="_Toc297216151"/>
      <w:r/>
      <w:bookmarkStart w:id="155" w:name="_Toc296346660"/>
      <w:r/>
      <w:bookmarkStart w:id="156" w:name="_Toc303539102"/>
      <w:r>
        <w:rPr>
          <w:rFonts w:hint="eastAsia" w:ascii="黑体" w:hAnsi="黑体" w:eastAsia="黑体" w:cs="黑体"/>
          <w:color w:val="auto"/>
          <w:szCs w:val="32"/>
          <w:highlight w:val="none"/>
        </w:rPr>
        <w:t xml:space="preserve">.5 分包</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400"/>
        <w:spacing w:line="360" w:lineRule="auto"/>
        <w:rPr>
          <w:rFonts w:ascii="宋体" w:hAnsi="宋体"/>
          <w:color w:val="auto"/>
          <w:szCs w:val="32"/>
          <w:highlight w:val="none"/>
        </w:rPr>
      </w:pPr>
      <w:r>
        <w:rPr>
          <w:rFonts w:ascii="宋体" w:hAnsi="宋体"/>
          <w:color w:val="auto"/>
          <w:szCs w:val="32"/>
          <w:highlight w:val="none"/>
        </w:rPr>
        <w:t xml:space="preserve">3</w:t>
      </w:r>
      <w:bookmarkStart w:id="157" w:name="_Toc296891200"/>
      <w:r/>
      <w:bookmarkStart w:id="158" w:name="_Toc296346661"/>
      <w:r/>
      <w:bookmarkStart w:id="159" w:name="_Toc292559870"/>
      <w:r/>
      <w:bookmarkStart w:id="160" w:name="_Toc292559365"/>
      <w:r/>
      <w:bookmarkStart w:id="161" w:name="_Toc297216152"/>
      <w:r/>
      <w:bookmarkStart w:id="162" w:name="_Toc318581158"/>
      <w:r/>
      <w:bookmarkStart w:id="163" w:name="_Toc296347159"/>
      <w:r/>
      <w:bookmarkStart w:id="164" w:name="_Toc296890988"/>
      <w:r/>
      <w:bookmarkStart w:id="165" w:name="_Toc297048346"/>
      <w:r/>
      <w:bookmarkStart w:id="166" w:name="_Toc312677989"/>
      <w:r/>
      <w:bookmarkStart w:id="167" w:name="_Toc297123493"/>
      <w:r/>
      <w:bookmarkStart w:id="168" w:name="_Toc296944499"/>
      <w:r/>
      <w:bookmarkStart w:id="169" w:name="_Toc297120460"/>
      <w:r/>
      <w:bookmarkStart w:id="170" w:name="_Toc304295524"/>
      <w:r/>
      <w:bookmarkStart w:id="171" w:name="_Toc300934946"/>
      <w:r/>
      <w:bookmarkStart w:id="172" w:name="_Toc296503160"/>
      <w:r/>
      <w:bookmarkStart w:id="173" w:name="_Toc303539103"/>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u w:val="single"/>
        </w:rPr>
        <w:t xml:space="preserve">乙方保证施工主体为中标公司，保证不违法转包工程，保证不允许其他人挂靠乙方公司单位资质承包本工程，否则甲方有权采取取消乙方中标资格、没收投标保证金或终止合同、没收履约保证金、停止支付工程款等处罚措施。</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主体结构、关键性工作的范围：</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spacing w:line="440" w:lineRule="exact"/>
        <w:rPr>
          <w:rFonts w:ascii="宋体" w:hAnsi="宋体"/>
          <w:color w:val="auto"/>
          <w:szCs w:val="32"/>
          <w:highlight w:val="none"/>
        </w:rPr>
      </w:pPr>
      <w:r>
        <w:rPr>
          <w:rFonts w:ascii="宋体" w:hAnsi="宋体"/>
          <w:color w:val="auto"/>
          <w:szCs w:val="32"/>
          <w:highlight w:val="none"/>
        </w:rPr>
        <w:t xml:space="preserve">    3</w:t>
      </w:r>
      <w:bookmarkStart w:id="174" w:name="_Toc318581159"/>
      <w:r/>
      <w:bookmarkStart w:id="175" w:name="_Toc312677990"/>
      <w:r>
        <w:rPr>
          <w:rFonts w:ascii="宋体" w:hAnsi="宋体"/>
          <w:color w:val="auto"/>
          <w:szCs w:val="32"/>
          <w:highlight w:val="none"/>
        </w:rPr>
        <w:t xml:space="preserve">.5.2</w:t>
      </w:r>
      <w:r>
        <w:rPr>
          <w:rFonts w:hint="eastAsia" w:ascii="宋体" w:hAnsi="宋体"/>
          <w:color w:val="auto"/>
          <w:szCs w:val="32"/>
          <w:highlight w:val="none"/>
        </w:rPr>
        <w:t xml:space="preserve">分包的确定</w:t>
      </w:r>
      <w:r/>
    </w:p>
    <w:p>
      <w:pPr>
        <w:ind w:firstLine="400"/>
        <w:spacing w:line="440" w:lineRule="exact"/>
        <w:rPr>
          <w:rFonts w:ascii="宋体" w:hAnsi="宋体"/>
          <w:color w:val="auto"/>
          <w:szCs w:val="32"/>
          <w:highlight w:val="none"/>
          <w:u w:val="single"/>
        </w:rPr>
      </w:pPr>
      <w:r>
        <w:rPr>
          <w:rFonts w:hint="eastAsia" w:ascii="宋体" w:hAnsi="宋体"/>
          <w:color w:val="auto"/>
          <w:szCs w:val="32"/>
          <w:highlight w:val="none"/>
        </w:rPr>
        <w:t xml:space="preserve">允许分包的专业工程包括：</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u w:val="single"/>
        </w:rPr>
      </w:pPr>
      <w:r>
        <w:rPr>
          <w:rFonts w:hint="eastAsia" w:ascii="宋体" w:hAnsi="宋体"/>
          <w:color w:val="auto"/>
          <w:szCs w:val="32"/>
          <w:highlight w:val="none"/>
        </w:rPr>
        <w:t xml:space="preserve">其他关于分包的约定：</w:t>
      </w:r>
      <w:r>
        <w:rPr>
          <w:rFonts w:hint="eastAsia" w:ascii="宋体" w:hAnsi="宋体"/>
          <w:b/>
          <w:color w:val="auto"/>
          <w:szCs w:val="21"/>
          <w:highlight w:val="none"/>
          <w:u w:val="single"/>
        </w:rPr>
        <w:t xml:space="preserve">按通用条款</w:t>
      </w:r>
      <w:r>
        <w:rPr>
          <w:rFonts w:hint="eastAsia" w:ascii="宋体" w:hAnsi="宋体"/>
          <w:color w:val="auto"/>
          <w:szCs w:val="32"/>
          <w:highlight w:val="none"/>
        </w:rPr>
        <w:t xml:space="preserve">。</w:t>
      </w:r>
      <w:r/>
    </w:p>
    <w:p>
      <w:pPr>
        <w:ind w:firstLine="400"/>
        <w:spacing w:line="440" w:lineRule="exact"/>
        <w:rPr>
          <w:rFonts w:ascii="宋体" w:hAnsi="宋体"/>
          <w:color w:val="auto"/>
          <w:szCs w:val="32"/>
          <w:highlight w:val="none"/>
        </w:rPr>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p>
    <w:p>
      <w:pPr>
        <w:ind w:firstLine="400"/>
        <w:spacing w:line="440" w:lineRule="exact"/>
        <w:rPr>
          <w:rFonts w:ascii="宋体" w:hAnsi="宋体"/>
          <w:color w:val="auto"/>
          <w:szCs w:val="32"/>
          <w:highlight w:val="none"/>
        </w:rPr>
      </w:pPr>
      <w:r>
        <w:rPr>
          <w:rFonts w:hint="eastAsia" w:ascii="宋体" w:hAnsi="宋体"/>
          <w:color w:val="auto"/>
          <w:szCs w:val="32"/>
          <w:highlight w:val="none"/>
        </w:rPr>
        <w:t xml:space="preserve">关于分包合同价款支付的约定：</w:t>
      </w:r>
      <w:r>
        <w:rPr>
          <w:rFonts w:ascii="宋体" w:hAnsi="宋体"/>
          <w:color w:val="auto"/>
          <w:szCs w:val="32"/>
          <w:highlight w:val="none"/>
          <w:u w:val="single"/>
        </w:rPr>
        <w:t xml:space="preserve"> </w:t>
      </w:r>
      <w:r>
        <w:rPr>
          <w:rFonts w:ascii="宋体" w:hAnsi="宋体"/>
          <w:b/>
          <w:bCs/>
          <w:color w:val="auto"/>
          <w:szCs w:val="32"/>
          <w:highlight w:val="none"/>
          <w:u w:val="single"/>
        </w:rPr>
        <w:t xml:space="preserve"> </w:t>
      </w:r>
      <w:r>
        <w:rPr>
          <w:rFonts w:hint="eastAsia" w:ascii="宋体" w:hAnsi="宋体"/>
          <w:b/>
          <w:bCs/>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174"/>
      <w:r/>
      <w:bookmarkEnd w:id="17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3.6 工程照管与成品、半成品保护</w:t>
      </w:r>
      <w:r/>
    </w:p>
    <w:p>
      <w:pPr>
        <w:ind w:firstLine="400"/>
        <w:spacing w:before="120" w:after="120" w:line="440" w:lineRule="exact"/>
        <w:rPr>
          <w:rFonts w:eastAsia="仿宋_GB2312"/>
          <w:color w:val="auto"/>
          <w:szCs w:val="32"/>
          <w:highlight w:val="none"/>
          <w:u w:val="single"/>
        </w:rPr>
      </w:pPr>
      <w:r>
        <w:rPr>
          <w:rFonts w:hint="eastAsia" w:ascii="宋体" w:hAnsi="宋体"/>
          <w:color w:val="auto"/>
          <w:szCs w:val="32"/>
          <w:highlight w:val="none"/>
        </w:rPr>
        <w:t xml:space="preserve">承包人负责照管工程及工程相关的材料、工程设备的起始时间：</w:t>
      </w:r>
      <w:r>
        <w:rPr>
          <w:rFonts w:hint="eastAsia" w:ascii="宋体" w:hAnsi="宋体" w:cs="宋体"/>
          <w:b/>
          <w:bCs/>
          <w:color w:val="auto"/>
          <w:szCs w:val="21"/>
          <w:highlight w:val="none"/>
          <w:u w:val="single"/>
        </w:rPr>
        <w:t xml:space="preserve">设备、人员进场至工程移 交/接收证书签发前由承包人负责照管，费用由承包人承担</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承包人是否提供履约担保：</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pStyle w:val="763"/>
        <w:spacing w:before="120" w:after="120" w:line="440" w:lineRule="exact"/>
        <w:rPr>
          <w:rFonts w:hint="eastAsia" w:ascii="宋体" w:hAnsi="宋体" w:eastAsia="宋体" w:cs="宋体"/>
          <w:bCs w:val="0"/>
          <w:color w:val="auto"/>
          <w:szCs w:val="32"/>
          <w:highlight w:val="none"/>
        </w:rPr>
      </w:pPr>
      <w:r/>
      <w:bookmarkStart w:id="176" w:name="_Toc28100_WPSOffice_Level2"/>
      <w:r/>
      <w:bookmarkStart w:id="177" w:name="_Toc351203636"/>
      <w:r/>
      <w:bookmarkStart w:id="178" w:name="_Toc2107_WPSOffice_Level2"/>
      <w:r>
        <w:rPr>
          <w:rFonts w:hint="eastAsia" w:ascii="宋体" w:hAnsi="宋体" w:eastAsia="宋体" w:cs="宋体"/>
          <w:bCs w:val="0"/>
          <w:color w:val="auto"/>
          <w:szCs w:val="32"/>
          <w:highlight w:val="none"/>
        </w:rPr>
        <w:t xml:space="preserve">4</w:t>
      </w:r>
      <w:bookmarkStart w:id="179" w:name="_Toc296890990"/>
      <w:r/>
      <w:bookmarkStart w:id="180" w:name="_Toc267251413"/>
      <w:r/>
      <w:bookmarkStart w:id="181" w:name="_Toc296944501"/>
      <w:r/>
      <w:bookmarkStart w:id="182" w:name="_Toc297048348"/>
      <w:r/>
      <w:bookmarkStart w:id="183" w:name="_Toc296891202"/>
      <w:r/>
      <w:bookmarkStart w:id="184" w:name="_Toc292559366"/>
      <w:r/>
      <w:bookmarkStart w:id="185" w:name="_Toc296503162"/>
      <w:r/>
      <w:bookmarkStart w:id="186" w:name="_Toc296346663"/>
      <w:r/>
      <w:bookmarkStart w:id="187" w:name="_Toc296347161"/>
      <w:r/>
      <w:bookmarkStart w:id="188" w:name="_Toc292559871"/>
      <w:r/>
      <w:bookmarkStart w:id="189" w:name="_Toc297120462"/>
      <w:r>
        <w:rPr>
          <w:rFonts w:hint="eastAsia" w:ascii="宋体" w:hAnsi="宋体" w:eastAsia="宋体" w:cs="宋体"/>
          <w:bCs w:val="0"/>
          <w:color w:val="auto"/>
          <w:szCs w:val="32"/>
          <w:highlight w:val="none"/>
        </w:rPr>
        <w:t xml:space="preserve">. 监</w:t>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bCs w:val="0"/>
          <w:color w:val="auto"/>
          <w:szCs w:val="32"/>
          <w:highlight w:val="none"/>
        </w:rPr>
        <w:t xml:space="preserve">理人</w:t>
      </w:r>
      <w:bookmarkEnd w:id="176"/>
      <w:r/>
      <w:bookmarkEnd w:id="177"/>
      <w:r/>
      <w:bookmarkEnd w:id="17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4.1监理人的一般规定</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关于监理人的监理内容：</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见监理合同 </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关于监理人的监理权限：</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见监理合同 </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00"/>
        <w:spacing w:line="440" w:lineRule="exact"/>
        <w:rPr>
          <w:rFonts w:eastAsia="仿宋_GB2312"/>
          <w:color w:val="auto"/>
          <w:szCs w:val="32"/>
          <w:highlight w:val="none"/>
          <w:u w:val="single"/>
        </w:rPr>
      </w:pPr>
      <w:r>
        <w:rPr>
          <w:rFonts w:hint="eastAsia" w:ascii="宋体" w:hAnsi="宋体"/>
          <w:color w:val="auto"/>
          <w:szCs w:val="32"/>
          <w:highlight w:val="none"/>
        </w:rPr>
        <w:t xml:space="preserve">关于监理人在施工现场的办公场所、生活场所的提供和费用承担的约定：</w:t>
      </w:r>
      <w:r>
        <w:rPr>
          <w:rFonts w:hint="eastAsia" w:ascii="宋体" w:hAnsi="宋体" w:cs="宋体"/>
          <w:b/>
          <w:bCs/>
          <w:color w:val="auto"/>
          <w:szCs w:val="21"/>
          <w:highlight w:val="none"/>
          <w:u w:val="single"/>
        </w:rPr>
        <w:t xml:space="preserve">见监理合同 </w:t>
      </w:r>
      <w:r>
        <w:rPr>
          <w:rFonts w:hint="eastAsia" w:ascii="宋体" w:hAnsi="宋体"/>
          <w:color w:val="auto"/>
          <w:szCs w:val="32"/>
          <w:highlight w:val="none"/>
        </w:rPr>
        <w:t xml:space="preserve">。</w:t>
      </w:r>
      <w:r>
        <w:rPr>
          <w:rFonts w:eastAsia="仿宋_GB2312"/>
          <w:color w:val="auto"/>
          <w:szCs w:val="32"/>
          <w:highlight w:val="none"/>
          <w:u w:val="none"/>
        </w:rPr>
        <w:t xml:space="preserve">               </w:t>
      </w:r>
      <w:r>
        <w:rPr>
          <w:rFonts w:eastAsia="仿宋_GB2312"/>
          <w:color w:val="auto"/>
          <w:szCs w:val="32"/>
          <w:highlight w:val="none"/>
          <w:u w:val="single"/>
        </w:rPr>
        <w:t xml:space="preserve">         </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4.2 监理人员</w:t>
      </w:r>
      <w:r/>
    </w:p>
    <w:p>
      <w:pPr>
        <w:ind w:firstLine="400"/>
        <w:jc w:val="left"/>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详见监理合同。</w:t>
      </w:r>
      <w:r/>
    </w:p>
    <w:p>
      <w:pPr>
        <w:ind w:firstLine="400"/>
        <w:jc w:val="left"/>
        <w:spacing w:line="360" w:lineRule="auto"/>
        <w:rPr>
          <w:rFonts w:ascii="宋体" w:hAnsi="宋体" w:cs="宋体"/>
          <w:b/>
          <w:bCs/>
          <w:color w:val="auto"/>
          <w:szCs w:val="21"/>
          <w:highlight w:val="none"/>
          <w:u w:val="single"/>
        </w:rPr>
      </w:pPr>
      <w:r>
        <w:rPr>
          <w:rFonts w:hint="eastAsia" w:ascii="宋体" w:hAnsi="宋体" w:cs="宋体"/>
          <w:color w:val="auto"/>
          <w:szCs w:val="32"/>
          <w:highlight w:val="none"/>
        </w:rPr>
        <w:t xml:space="preserve">关于监理人的其他约定：</w:t>
      </w:r>
      <w:r>
        <w:rPr>
          <w:rFonts w:hint="eastAsia" w:ascii="宋体" w:hAnsi="宋体" w:cs="宋体"/>
          <w:b/>
          <w:bCs/>
          <w:color w:val="auto"/>
          <w:szCs w:val="21"/>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p>
    <w:p>
      <w:pPr>
        <w:ind w:firstLine="402"/>
        <w:spacing w:line="440" w:lineRule="exac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需要取得发包人批准监理人才能行使的职权：工程变更、工程量增减的签证、需增加工程费用的现场签证、形象进度工程量的核准、影响工期的签证及开工令、停复工令的签发。</w:t>
      </w:r>
      <w:r/>
    </w:p>
    <w:p>
      <w:pPr>
        <w:pStyle w:val="763"/>
        <w:spacing w:before="120" w:after="120" w:line="440" w:lineRule="exact"/>
        <w:rPr>
          <w:rFonts w:hint="eastAsia" w:ascii="宋体" w:hAnsi="宋体" w:cs="宋体"/>
          <w:bCs w:val="0"/>
          <w:color w:val="auto"/>
          <w:szCs w:val="32"/>
          <w:highlight w:val="none"/>
        </w:rPr>
      </w:pPr>
      <w:r/>
      <w:bookmarkStart w:id="190" w:name="_Toc267251418"/>
      <w:r/>
      <w:bookmarkStart w:id="191" w:name="_Toc16363_WPSOffice_Level2"/>
      <w:r/>
      <w:bookmarkStart w:id="192" w:name="_Toc351203637"/>
      <w:r/>
      <w:bookmarkStart w:id="193" w:name="_Toc19868_WPSOffice_Level2"/>
      <w:r>
        <w:rPr>
          <w:rFonts w:hint="eastAsia" w:ascii="宋体" w:hAnsi="宋体" w:cs="宋体"/>
          <w:bCs w:val="0"/>
          <w:color w:val="auto"/>
          <w:szCs w:val="32"/>
          <w:highlight w:val="none"/>
        </w:rPr>
        <w:t xml:space="preserve">5</w:t>
      </w:r>
      <w:bookmarkEnd w:id="190"/>
      <w:r/>
      <w:bookmarkStart w:id="194" w:name="_Toc292559872"/>
      <w:r/>
      <w:bookmarkStart w:id="195" w:name="_Toc297120463"/>
      <w:r/>
      <w:bookmarkStart w:id="196" w:name="_Toc296891203"/>
      <w:r/>
      <w:bookmarkStart w:id="197" w:name="_Toc296890991"/>
      <w:r/>
      <w:bookmarkStart w:id="198" w:name="_Toc296346664"/>
      <w:r/>
      <w:bookmarkStart w:id="199" w:name="_Toc296347162"/>
      <w:r/>
      <w:bookmarkStart w:id="200" w:name="_Toc297048349"/>
      <w:r/>
      <w:bookmarkStart w:id="201" w:name="_Toc292559367"/>
      <w:r/>
      <w:bookmarkStart w:id="202" w:name="_Toc296503163"/>
      <w:r/>
      <w:bookmarkStart w:id="203" w:name="_Toc296944502"/>
      <w:r>
        <w:rPr>
          <w:rFonts w:hint="eastAsia" w:ascii="宋体" w:hAnsi="宋体" w:cs="宋体"/>
          <w:bCs w:val="0"/>
          <w:color w:val="auto"/>
          <w:szCs w:val="32"/>
          <w:highlight w:val="none"/>
        </w:rPr>
        <w:t xml:space="preserve">. 工程质量</w:t>
      </w:r>
      <w:bookmarkEnd w:id="191"/>
      <w:r/>
      <w:bookmarkEnd w:id="192"/>
      <w:r/>
      <w:bookmarkEnd w:id="193"/>
      <w:r/>
      <w:r/>
    </w:p>
    <w:p>
      <w:pPr>
        <w:ind w:firstLine="400"/>
        <w:spacing w:after="120" w:line="440" w:lineRule="exact"/>
        <w:rPr>
          <w:rFonts w:hint="eastAsia" w:eastAsia="黑体"/>
          <w:color w:val="auto"/>
          <w:szCs w:val="32"/>
          <w:highlight w:val="none"/>
        </w:rPr>
        <w:outlineLvl w:val="0"/>
      </w:pPr>
      <w:r/>
      <w:bookmarkStart w:id="204" w:name="_Toc8832264"/>
      <w:r/>
      <w:bookmarkStart w:id="205" w:name="_Toc11943714"/>
      <w:r/>
      <w:bookmarkStart w:id="206" w:name="_Toc10026"/>
      <w:r>
        <w:rPr>
          <w:rFonts w:hint="eastAsia" w:ascii="黑体" w:hAnsi="黑体" w:eastAsia="黑体" w:cs="黑体"/>
          <w:color w:val="auto"/>
          <w:szCs w:val="32"/>
          <w:highlight w:val="none"/>
        </w:rPr>
        <w:t xml:space="preserve">5.1 质量要求</w:t>
      </w:r>
      <w:bookmarkEnd w:id="204"/>
      <w:r/>
      <w:bookmarkEnd w:id="205"/>
      <w:r/>
      <w:bookmarkEnd w:id="206"/>
      <w:r>
        <w:rPr>
          <w:rFonts w:hint="eastAsia" w:eastAsia="黑体"/>
          <w:color w:val="auto"/>
          <w:szCs w:val="32"/>
          <w:highlight w:val="none"/>
        </w:rPr>
        <w:t xml:space="preserve"> </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5</w:t>
      </w:r>
      <w:bookmarkStart w:id="207" w:name="_Toc300934949"/>
      <w:r/>
      <w:bookmarkStart w:id="208" w:name="_Toc304295527"/>
      <w:r/>
      <w:bookmarkStart w:id="209" w:name="_Toc297123496"/>
      <w:r/>
      <w:bookmarkStart w:id="210" w:name="_Toc318581164"/>
      <w:r/>
      <w:bookmarkStart w:id="211" w:name="_Toc303539106"/>
      <w:r/>
      <w:bookmarkStart w:id="212" w:name="_Toc312677997"/>
      <w:r/>
      <w:bookmarkStart w:id="213" w:name="_Toc297216155"/>
      <w:r>
        <w:rPr>
          <w:rFonts w:hint="eastAsia" w:ascii="宋体" w:hAnsi="宋体" w:cs="宋体"/>
          <w:color w:val="auto"/>
          <w:szCs w:val="32"/>
          <w:highlight w:val="none"/>
        </w:rPr>
        <w:t xml:space="preserve">.1.1 特殊质量标准和要求</w:t>
      </w:r>
      <w:r>
        <w:rPr>
          <w:rFonts w:hint="eastAsia" w:ascii="宋体" w:hAnsi="宋体"/>
          <w:color w:val="auto"/>
          <w:szCs w:val="32"/>
          <w:highlight w:val="none"/>
        </w:rPr>
        <w:t xml:space="preserve">：</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u w:val="single"/>
          <w:lang w:eastAsia="zh-CN"/>
        </w:rPr>
        <w:t xml:space="preserve">合格</w:t>
      </w:r>
      <w:r>
        <w:rPr>
          <w:rFonts w:hint="eastAsia" w:ascii="黑体" w:hAnsi="黑体" w:eastAsia="黑体" w:cs="黑体"/>
          <w:b/>
          <w:bCs/>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hint="eastAsia" w:ascii="宋体" w:hAnsi="宋体"/>
          <w:color w:val="auto"/>
          <w:szCs w:val="32"/>
          <w:highlight w:val="none"/>
        </w:rPr>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5.3 隐蔽工程检查</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hint="eastAsia" w:ascii="黑体" w:hAnsi="黑体" w:eastAsia="黑体" w:cs="黑体"/>
          <w:b/>
          <w:bCs/>
          <w:color w:val="auto"/>
          <w:szCs w:val="21"/>
          <w:highlight w:val="none"/>
          <w:u w:val="single"/>
        </w:rPr>
        <w:t xml:space="preserve">检查前24小时通知监理人</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pStyle w:val="763"/>
        <w:spacing w:before="120" w:after="120" w:line="440" w:lineRule="exact"/>
        <w:rPr>
          <w:rFonts w:hint="eastAsia" w:ascii="宋体" w:hAnsi="宋体" w:cs="宋体"/>
          <w:bCs w:val="0"/>
          <w:color w:val="auto"/>
          <w:szCs w:val="32"/>
          <w:highlight w:val="none"/>
        </w:rPr>
      </w:pPr>
      <w:r/>
      <w:bookmarkStart w:id="214" w:name="_Toc15712_WPSOffice_Level2"/>
      <w:r/>
      <w:bookmarkStart w:id="215" w:name="_Toc23030_WPSOffice_Level2"/>
      <w:r/>
      <w:bookmarkStart w:id="216" w:name="_Toc351203638"/>
      <w:r>
        <w:rPr>
          <w:rFonts w:hint="eastAsia" w:ascii="宋体" w:hAnsi="宋体" w:cs="宋体"/>
          <w:bCs w:val="0"/>
          <w:color w:val="auto"/>
          <w:szCs w:val="32"/>
          <w:highlight w:val="none"/>
        </w:rPr>
        <w:t xml:space="preserve">6. 安全文明施工与环境保护</w:t>
      </w:r>
      <w:bookmarkEnd w:id="214"/>
      <w:r/>
      <w:bookmarkEnd w:id="215"/>
      <w:r/>
      <w:bookmarkEnd w:id="216"/>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6.1安全文明施工</w:t>
      </w:r>
      <w:r/>
    </w:p>
    <w:p>
      <w:pPr>
        <w:ind w:firstLine="400"/>
        <w:spacing w:after="120" w:line="440" w:lineRule="exact"/>
        <w:rPr>
          <w:rFonts w:hint="eastAsia" w:ascii="宋体" w:hAnsi="宋体" w:cs="宋体"/>
          <w:b/>
          <w:bCs/>
          <w:color w:val="auto"/>
          <w:szCs w:val="21"/>
          <w:highlight w:val="none"/>
          <w:u w:val="single"/>
        </w:rPr>
        <w:outlineLvl w:val="0"/>
      </w:pPr>
      <w:r/>
      <w:bookmarkStart w:id="217" w:name="_Toc20547"/>
      <w:r/>
      <w:bookmarkStart w:id="218" w:name="_Toc8832265"/>
      <w:r/>
      <w:bookmarkStart w:id="219" w:name="_Toc11943715"/>
      <w:r>
        <w:rPr>
          <w:rFonts w:hint="eastAsia" w:ascii="宋体" w:hAnsi="宋体" w:cs="宋体"/>
          <w:color w:val="auto"/>
          <w:szCs w:val="32"/>
          <w:highlight w:val="none"/>
        </w:rPr>
        <w:t xml:space="preserve">6.1.1 项</w:t>
      </w:r>
      <w:r>
        <w:rPr>
          <w:rFonts w:hint="eastAsia" w:ascii="宋体" w:hAnsi="宋体"/>
          <w:color w:val="auto"/>
          <w:szCs w:val="32"/>
          <w:highlight w:val="none"/>
        </w:rPr>
        <w:t xml:space="preserve">目安全生产的达标目标及相应事项的约定：</w:t>
      </w:r>
      <w:r>
        <w:rPr>
          <w:rFonts w:hint="eastAsia" w:ascii="宋体" w:hAnsi="宋体" w:cs="宋体"/>
          <w:b/>
          <w:bCs/>
          <w:color w:val="auto"/>
          <w:szCs w:val="21"/>
          <w:highlight w:val="none"/>
          <w:u w:val="single"/>
        </w:rPr>
        <w:t xml:space="preserve">达标目标为《建筑施工安全检查标准标准》（JGJ59-2011）及相关规范标准。其安全文明施工费用已经含在合同价款（即中标价）内。</w:t>
      </w:r>
      <w:bookmarkEnd w:id="217"/>
      <w:r/>
      <w:bookmarkEnd w:id="218"/>
      <w:r/>
      <w:bookmarkEnd w:id="219"/>
      <w:r>
        <w:rPr>
          <w:rFonts w:hint="eastAsia" w:ascii="宋体" w:hAnsi="宋体" w:cs="宋体"/>
          <w:b/>
          <w:bCs/>
          <w:color w:val="auto"/>
          <w:szCs w:val="21"/>
          <w:highlight w:val="none"/>
          <w:u w:val="single"/>
        </w:rPr>
        <w:t xml:space="preserve"> </w:t>
      </w:r>
      <w:r/>
    </w:p>
    <w:p>
      <w:pPr>
        <w:ind w:firstLine="402"/>
        <w:spacing w:after="120" w:line="440" w:lineRule="exact"/>
        <w:rPr>
          <w:rFonts w:hint="eastAsia" w:ascii="宋体" w:hAnsi="宋体" w:cs="宋体"/>
          <w:b/>
          <w:bCs/>
          <w:color w:val="auto"/>
          <w:szCs w:val="21"/>
          <w:highlight w:val="none"/>
          <w:u w:val="single"/>
        </w:rPr>
        <w:outlineLvl w:val="0"/>
      </w:pPr>
      <w:r/>
      <w:bookmarkStart w:id="220" w:name="_Toc8832266"/>
      <w:r/>
      <w:bookmarkStart w:id="221" w:name="_Toc30439"/>
      <w:r/>
      <w:bookmarkStart w:id="222" w:name="_Toc11943716"/>
      <w:r>
        <w:rPr>
          <w:rFonts w:hint="eastAsia" w:ascii="宋体" w:hAnsi="宋体" w:cs="宋体"/>
          <w:b/>
          <w:bCs/>
          <w:color w:val="auto"/>
          <w:szCs w:val="21"/>
          <w:highlight w:val="none"/>
          <w:u w:val="single"/>
        </w:rPr>
        <w:t xml:space="preserve">开工通知载明的开工日期7天前提交安全技术措施或专项施工方案、安全生产责任制度、治安保卫制度及安全生产教育培训制度；</w:t>
      </w:r>
      <w:bookmarkEnd w:id="220"/>
      <w:r/>
      <w:bookmarkEnd w:id="221"/>
      <w:r/>
      <w:bookmarkEnd w:id="222"/>
      <w:r/>
      <w:r/>
    </w:p>
    <w:p>
      <w:pPr>
        <w:ind w:firstLine="402"/>
        <w:spacing w:line="360" w:lineRule="auto"/>
        <w:rPr>
          <w:rFonts w:ascii="宋体" w:hAnsi="宋体" w:cs="宋体"/>
          <w:b/>
          <w:bCs/>
          <w:color w:val="auto"/>
          <w:szCs w:val="21"/>
          <w:highlight w:val="none"/>
          <w:u w:val="single"/>
        </w:rPr>
      </w:pPr>
      <w:r/>
      <w:bookmarkStart w:id="223" w:name="_Toc11943718"/>
      <w:r/>
      <w:bookmarkStart w:id="224" w:name="_Toc8832268"/>
      <w:r>
        <w:rPr>
          <w:rFonts w:hint="eastAsia" w:ascii="宋体" w:hAnsi="宋体" w:cs="宋体"/>
          <w:b/>
          <w:bCs/>
          <w:color w:val="auto"/>
          <w:szCs w:val="21"/>
          <w:highlight w:val="none"/>
          <w:u w:val="single"/>
        </w:rPr>
        <w:t xml:space="preserve">本工程在整个施工期间杜绝重大一切人身伤亡和质量安全事故。</w:t>
      </w:r>
      <w:r/>
    </w:p>
    <w:p>
      <w:pPr>
        <w:ind w:firstLine="40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施工过程中及施工场地内发生的因乙方原因造成的安全责任由乙方负责，并承担安全事故造成各项责任及全部经济损失。</w:t>
      </w:r>
      <w:r/>
    </w:p>
    <w:p>
      <w:pPr>
        <w:ind w:firstLine="402"/>
        <w:spacing w:after="120" w:line="440" w:lineRule="exact"/>
        <w:rPr>
          <w:rFonts w:ascii="宋体" w:hAnsi="宋体" w:cs="宋体"/>
          <w:b/>
          <w:bCs/>
          <w:color w:val="auto"/>
          <w:szCs w:val="21"/>
          <w:highlight w:val="none"/>
          <w:u w:val="single"/>
        </w:rPr>
        <w:outlineLvl w:val="0"/>
      </w:pPr>
      <w:r/>
      <w:bookmarkStart w:id="225" w:name="_Toc24481"/>
      <w:r>
        <w:rPr>
          <w:rFonts w:hint="eastAsia" w:ascii="宋体" w:hAnsi="宋体" w:cs="宋体"/>
          <w:b/>
          <w:bCs/>
          <w:color w:val="auto"/>
          <w:szCs w:val="21"/>
          <w:highlight w:val="none"/>
          <w:u w:val="single"/>
        </w:rPr>
        <w:t xml:space="preserve">承包人不得在施工期间因拖欠农民工工资问题上访，不得以任何理由及借口拖延处理。若造成不良社会影响的，甲方有权对乙方采取扣留履约保证金、罚款、停止支付工程款项等处罚措施。</w:t>
      </w:r>
      <w:bookmarkEnd w:id="223"/>
      <w:r/>
      <w:bookmarkEnd w:id="224"/>
      <w:r/>
      <w:bookmarkEnd w:id="225"/>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合同当事人对文明施工的要求：</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合同价（即中标价）款中已含， 与合同价款同期支付</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207"/>
      <w:r/>
      <w:bookmarkEnd w:id="208"/>
      <w:r/>
      <w:bookmarkEnd w:id="209"/>
      <w:r/>
      <w:bookmarkEnd w:id="210"/>
      <w:r/>
      <w:bookmarkEnd w:id="211"/>
      <w:r/>
      <w:bookmarkEnd w:id="212"/>
      <w:r/>
      <w:bookmarkEnd w:id="213"/>
      <w:r/>
      <w:r/>
    </w:p>
    <w:p>
      <w:pPr>
        <w:pStyle w:val="763"/>
        <w:spacing w:before="120" w:after="120" w:line="440" w:lineRule="exact"/>
        <w:rPr>
          <w:rFonts w:hint="eastAsia" w:ascii="宋体" w:hAnsi="宋体" w:cs="宋体"/>
          <w:bCs w:val="0"/>
          <w:color w:val="auto"/>
          <w:szCs w:val="32"/>
          <w:highlight w:val="none"/>
        </w:rPr>
      </w:pPr>
      <w:r/>
      <w:bookmarkStart w:id="226" w:name="_Toc11078_WPSOffice_Level2"/>
      <w:r/>
      <w:bookmarkStart w:id="227" w:name="_Toc351203639"/>
      <w:r/>
      <w:bookmarkStart w:id="228" w:name="_Toc28747_WPSOffice_Level2"/>
      <w:r>
        <w:rPr>
          <w:rFonts w:hint="eastAsia" w:ascii="宋体" w:hAnsi="宋体" w:cs="宋体"/>
          <w:bCs w:val="0"/>
          <w:color w:val="auto"/>
          <w:szCs w:val="32"/>
          <w:highlight w:val="none"/>
        </w:rPr>
        <w:t xml:space="preserve">7. 工期和进度</w:t>
      </w:r>
      <w:bookmarkEnd w:id="226"/>
      <w:r/>
      <w:bookmarkEnd w:id="227"/>
      <w:r/>
      <w:bookmarkEnd w:id="22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7.1 施工组织设计</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7.1.1 合同当事人约定的施工组织设计应包括的其他内容：</w:t>
      </w:r>
      <w:r>
        <w:rPr>
          <w:rFonts w:hint="eastAsia" w:ascii="宋体" w:hAnsi="宋体" w:cs="宋体"/>
          <w:b/>
          <w:bCs/>
          <w:color w:val="auto"/>
          <w:szCs w:val="21"/>
          <w:highlight w:val="none"/>
          <w:u w:val="single"/>
        </w:rPr>
        <w:t xml:space="preserve">执行通用条款；</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7.1.2 施工组织设计的提交和修改</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承包人提交详细施工组织设计的期限的约定：</w:t>
      </w:r>
      <w:r>
        <w:rPr>
          <w:rFonts w:hint="eastAsia" w:ascii="宋体" w:hAnsi="宋体" w:cs="宋体"/>
          <w:b/>
          <w:bCs/>
          <w:color w:val="auto"/>
          <w:szCs w:val="21"/>
          <w:highlight w:val="none"/>
          <w:u w:val="single"/>
        </w:rPr>
        <w:t xml:space="preserve">开工通知载明的开工日期7天前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发包人和监理人在收到详细的施工组织设计后确认或提出修改意见的期限：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收到后7日内</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w:t>
      </w:r>
      <w:bookmarkStart w:id="229" w:name="_Toc303539123"/>
      <w:r/>
      <w:bookmarkStart w:id="230" w:name="_Toc297123514"/>
      <w:r/>
      <w:bookmarkStart w:id="231" w:name="_Toc312677479"/>
      <w:r/>
      <w:bookmarkStart w:id="232" w:name="_Toc297216173"/>
      <w:r/>
      <w:bookmarkStart w:id="233" w:name="_Toc300934966"/>
      <w:r/>
      <w:bookmarkStart w:id="234" w:name="_Toc312678005"/>
      <w:r/>
      <w:bookmarkStart w:id="235" w:name="_Toc304295541"/>
      <w:r>
        <w:rPr>
          <w:rFonts w:hint="eastAsia" w:ascii="黑体" w:hAnsi="黑体" w:eastAsia="黑体" w:cs="黑体"/>
          <w:color w:val="auto"/>
          <w:szCs w:val="32"/>
          <w:highlight w:val="none"/>
        </w:rPr>
        <w:t xml:space="preserve">.2 施工进度计划</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7.2.2 施工进度计划的修订</w:t>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发包人和监理人在收到修订的施工进度计划后确认或提出修改意见的期限：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收到后7日内。</w:t>
      </w:r>
      <w:r/>
    </w:p>
    <w:p>
      <w:pPr>
        <w:ind w:firstLine="402"/>
        <w:jc w:val="left"/>
        <w:spacing w:line="440" w:lineRule="exact"/>
        <w:rPr>
          <w:rFonts w:hint="eastAsia" w:ascii="宋体" w:hAnsi="宋体" w:cs="宋体"/>
          <w:color w:val="auto"/>
          <w:szCs w:val="32"/>
          <w:highlight w:val="none"/>
        </w:rPr>
      </w:pPr>
      <w:r>
        <w:rPr>
          <w:rFonts w:hint="eastAsia" w:ascii="宋体" w:hAnsi="宋体" w:cs="宋体"/>
          <w:b/>
          <w:bCs/>
          <w:color w:val="auto"/>
          <w:szCs w:val="21"/>
          <w:highlight w:val="none"/>
          <w:u w:val="single"/>
        </w:rPr>
        <w:t xml:space="preserve">施工期间，承包人每月 20日前向监理工程师报送下月的“月度工程进度计划表”，经监理工程师审核和发包人代表确认后，应于3日内返回承包人；“月度工程进度计划表”如需修改时，应于当日发回承包人修改，承包人须于次日报送修改稿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7.3 开工</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7.3.1 开工准备</w:t>
      </w:r>
      <w:r/>
    </w:p>
    <w:p>
      <w:pPr>
        <w:ind w:firstLine="645"/>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关于承包人提交工程开工报审表的期限：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合同签订后、开工前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645"/>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关于发包人应完成的其他开工准备工作及期限：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开工前7天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关于承包人应完成的其他开工准备工作及期限：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开工前7天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7.3.2开工通知</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因发包人原因造成监理人未能在计划开工日期之日起</w:t>
      </w:r>
      <w:r>
        <w:rPr>
          <w:rFonts w:hint="eastAsia" w:ascii="宋体" w:hAnsi="宋体" w:cs="宋体"/>
          <w:b/>
          <w:bCs/>
          <w:color w:val="auto"/>
          <w:szCs w:val="32"/>
          <w:highlight w:val="none"/>
          <w:u w:val="single"/>
        </w:rPr>
        <w:t xml:space="preserve"> 90 </w:t>
      </w:r>
      <w:r>
        <w:rPr>
          <w:rFonts w:hint="eastAsia" w:ascii="宋体" w:hAnsi="宋体" w:cs="宋体"/>
          <w:color w:val="auto"/>
          <w:szCs w:val="32"/>
          <w:highlight w:val="none"/>
        </w:rPr>
        <w:t xml:space="preserve">天内发出开工通知的，承包人有权提出价格调整要求，或者解除合同。</w:t>
      </w:r>
      <w:bookmarkEnd w:id="229"/>
      <w:r/>
      <w:bookmarkEnd w:id="230"/>
      <w:r/>
      <w:bookmarkEnd w:id="231"/>
      <w:r/>
      <w:bookmarkEnd w:id="232"/>
      <w:r/>
      <w:bookmarkEnd w:id="233"/>
      <w:r/>
      <w:bookmarkEnd w:id="234"/>
      <w:r/>
      <w:bookmarkEnd w:id="23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7.4 测量放线</w:t>
      </w:r>
      <w:r/>
    </w:p>
    <w:p>
      <w:pPr>
        <w:ind w:firstLine="400"/>
        <w:jc w:val="left"/>
        <w:spacing w:line="440" w:lineRule="exact"/>
        <w:rPr>
          <w:rFonts w:ascii="宋体" w:hAnsi="宋体"/>
          <w:color w:val="auto"/>
          <w:szCs w:val="32"/>
          <w:highlight w:val="none"/>
          <w:u w:val="single"/>
        </w:rPr>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合同签订后、开工前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440" w:lineRule="exact"/>
        <w:rPr>
          <w:rFonts w:eastAsia="黑体"/>
          <w:color w:val="auto"/>
          <w:szCs w:val="32"/>
          <w:highlight w:val="none"/>
        </w:rPr>
      </w:pPr>
      <w:r>
        <w:rPr>
          <w:rFonts w:hint="eastAsia" w:ascii="黑体" w:hAnsi="黑体" w:eastAsia="黑体" w:cs="黑体"/>
          <w:color w:val="auto"/>
          <w:szCs w:val="32"/>
          <w:highlight w:val="none"/>
        </w:rPr>
        <w:t xml:space="preserve">7</w:t>
      </w:r>
      <w:bookmarkStart w:id="236" w:name="_Toc297216175"/>
      <w:r/>
      <w:bookmarkStart w:id="237" w:name="_Toc304295546"/>
      <w:r/>
      <w:bookmarkStart w:id="238" w:name="_Toc297123516"/>
      <w:r/>
      <w:bookmarkStart w:id="239" w:name="_Toc303539125"/>
      <w:r/>
      <w:bookmarkStart w:id="240" w:name="_Toc300934968"/>
      <w:r/>
      <w:bookmarkStart w:id="241" w:name="_Toc312678010"/>
      <w:r/>
      <w:bookmarkStart w:id="242" w:name="_Toc312677484"/>
      <w:r>
        <w:rPr>
          <w:rFonts w:hint="eastAsia" w:ascii="黑体" w:hAnsi="黑体" w:eastAsia="黑体" w:cs="黑体"/>
          <w:color w:val="auto"/>
          <w:szCs w:val="32"/>
          <w:highlight w:val="none"/>
        </w:rPr>
        <w:t xml:space="preserve">.5 工期延误</w:t>
      </w:r>
      <w:bookmarkEnd w:id="236"/>
      <w:r/>
      <w:bookmarkEnd w:id="237"/>
      <w:r/>
      <w:bookmarkEnd w:id="238"/>
      <w:r/>
      <w:bookmarkEnd w:id="239"/>
      <w:r/>
      <w:bookmarkEnd w:id="240"/>
      <w:r/>
      <w:bookmarkEnd w:id="241"/>
      <w:r/>
      <w:bookmarkEnd w:id="242"/>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因发包人原因导致工期延误的其他情形：</w:t>
      </w:r>
      <w:r>
        <w:rPr>
          <w:rFonts w:hint="eastAsia" w:ascii="宋体" w:hAnsi="宋体"/>
          <w:b/>
          <w:bCs/>
          <w:color w:val="auto"/>
          <w:szCs w:val="32"/>
          <w:highlight w:val="none"/>
          <w:u w:val="single"/>
        </w:rPr>
        <w:t xml:space="preserve">执行通用条款7.5.1 </w:t>
      </w:r>
      <w:r>
        <w:rPr>
          <w:rFonts w:ascii="宋体" w:hAnsi="宋体"/>
          <w:b/>
          <w:bCs/>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7</w:t>
      </w:r>
      <w:bookmarkStart w:id="243" w:name="_Toc312677486"/>
      <w:r/>
      <w:bookmarkStart w:id="244" w:name="_Toc312678012"/>
      <w:r/>
      <w:bookmarkStart w:id="245" w:name="_Toc318581169"/>
      <w:r/>
      <w:bookmarkStart w:id="246" w:name="_Toc297123518"/>
      <w:r/>
      <w:bookmarkStart w:id="247" w:name="_Toc300934970"/>
      <w:r/>
      <w:bookmarkStart w:id="248" w:name="_Toc297216177"/>
      <w:r/>
      <w:bookmarkStart w:id="249" w:name="_Toc303539127"/>
      <w:r/>
      <w:bookmarkStart w:id="250" w:name="_Toc304295548"/>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43"/>
      <w:r/>
      <w:bookmarkEnd w:id="244"/>
      <w:r/>
      <w:bookmarkEnd w:id="245"/>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因</w:t>
      </w:r>
      <w:bookmarkStart w:id="251" w:name="_Toc312677487"/>
      <w:r/>
      <w:bookmarkStart w:id="252" w:name="_Toc318581170"/>
      <w:r/>
      <w:bookmarkStart w:id="253" w:name="_Toc312678013"/>
      <w:r>
        <w:rPr>
          <w:rFonts w:hint="eastAsia" w:ascii="宋体" w:hAnsi="宋体"/>
          <w:color w:val="auto"/>
          <w:szCs w:val="32"/>
          <w:highlight w:val="none"/>
        </w:rPr>
        <w:t xml:space="preserve">承包人原因造成工期延误，逾期竣工违约金的计算方法为：</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每逾期一天处以5000元人民币/天的罚款。</w:t>
      </w:r>
      <w:bookmarkEnd w:id="246"/>
      <w:r/>
      <w:bookmarkEnd w:id="247"/>
      <w:r/>
      <w:bookmarkEnd w:id="248"/>
      <w:r/>
      <w:bookmarkEnd w:id="249"/>
      <w:r/>
      <w:bookmarkEnd w:id="250"/>
      <w:r/>
      <w:bookmarkEnd w:id="251"/>
      <w:r/>
      <w:bookmarkEnd w:id="252"/>
      <w:r/>
      <w:bookmarkEnd w:id="253"/>
      <w:r/>
      <w:r/>
    </w:p>
    <w:p>
      <w:pPr>
        <w:ind w:firstLine="400"/>
        <w:jc w:val="left"/>
        <w:spacing w:line="440" w:lineRule="exact"/>
        <w:rPr>
          <w:rFonts w:ascii="宋体" w:hAnsi="宋体"/>
          <w:b/>
          <w:bCs/>
          <w:color w:val="auto"/>
          <w:szCs w:val="32"/>
          <w:highlight w:val="none"/>
          <w:u w:val="single"/>
        </w:rPr>
      </w:pPr>
      <w:r>
        <w:rPr>
          <w:rFonts w:hint="eastAsia" w:ascii="宋体" w:hAnsi="宋体"/>
          <w:color w:val="auto"/>
          <w:szCs w:val="32"/>
          <w:highlight w:val="none"/>
        </w:rPr>
        <w:t xml:space="preserve">因承包人原因造成工期延误，逾</w:t>
      </w:r>
      <w:bookmarkStart w:id="254" w:name="_Toc312678014"/>
      <w:r/>
      <w:bookmarkStart w:id="255" w:name="_Toc318581171"/>
      <w:r>
        <w:rPr>
          <w:rFonts w:hint="eastAsia" w:ascii="宋体" w:hAnsi="宋体"/>
          <w:color w:val="auto"/>
          <w:szCs w:val="32"/>
          <w:highlight w:val="none"/>
        </w:rPr>
        <w:t xml:space="preserve">期竣工违约金的上限：</w:t>
      </w:r>
      <w:r>
        <w:rPr>
          <w:rFonts w:hint="eastAsia" w:ascii="宋体" w:hAnsi="宋体"/>
          <w:b/>
          <w:bCs/>
          <w:color w:val="auto"/>
          <w:szCs w:val="32"/>
          <w:highlight w:val="none"/>
          <w:u w:val="single"/>
        </w:rPr>
        <w:t xml:space="preserve">不超出签约合同价款的10%，发包方有权随时解除合同。</w:t>
      </w:r>
      <w:bookmarkEnd w:id="254"/>
      <w:r/>
      <w:bookmarkEnd w:id="255"/>
      <w:r/>
      <w:r/>
    </w:p>
    <w:p>
      <w:pPr>
        <w:pStyle w:val="763"/>
        <w:spacing w:before="120" w:after="120" w:line="440" w:lineRule="exact"/>
        <w:rPr>
          <w:rFonts w:hint="eastAsia" w:ascii="宋体" w:hAnsi="宋体" w:cs="宋体"/>
          <w:bCs w:val="0"/>
          <w:color w:val="auto"/>
          <w:szCs w:val="32"/>
          <w:highlight w:val="none"/>
        </w:rPr>
      </w:pPr>
      <w:r/>
      <w:bookmarkStart w:id="256" w:name="_Toc19217_WPSOffice_Level2"/>
      <w:r/>
      <w:bookmarkStart w:id="257" w:name="_Toc351203640"/>
      <w:r/>
      <w:bookmarkStart w:id="258" w:name="_Toc9777_WPSOffice_Level2"/>
      <w:r>
        <w:rPr>
          <w:rFonts w:hint="eastAsia" w:ascii="宋体" w:hAnsi="宋体" w:cs="宋体"/>
          <w:bCs w:val="0"/>
          <w:color w:val="auto"/>
          <w:szCs w:val="32"/>
          <w:highlight w:val="none"/>
        </w:rPr>
        <w:t xml:space="preserve">8. 材料与设备</w:t>
      </w:r>
      <w:bookmarkEnd w:id="194"/>
      <w:r/>
      <w:bookmarkEnd w:id="195"/>
      <w:r/>
      <w:bookmarkEnd w:id="196"/>
      <w:r/>
      <w:bookmarkEnd w:id="197"/>
      <w:r/>
      <w:bookmarkEnd w:id="198"/>
      <w:r/>
      <w:bookmarkEnd w:id="199"/>
      <w:r/>
      <w:bookmarkEnd w:id="200"/>
      <w:r/>
      <w:bookmarkEnd w:id="201"/>
      <w:r/>
      <w:bookmarkEnd w:id="202"/>
      <w:r/>
      <w:bookmarkEnd w:id="203"/>
      <w:r/>
      <w:bookmarkEnd w:id="256"/>
      <w:r/>
      <w:bookmarkEnd w:id="257"/>
      <w:r/>
      <w:bookmarkEnd w:id="25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8</w:t>
      </w:r>
      <w:bookmarkStart w:id="259" w:name="_Toc280868654"/>
      <w:r/>
      <w:bookmarkStart w:id="260" w:name="_Toc312678019"/>
      <w:r/>
      <w:bookmarkStart w:id="261" w:name="_Toc296944506"/>
      <w:r/>
      <w:bookmarkStart w:id="262" w:name="_Toc297216186"/>
      <w:r/>
      <w:bookmarkStart w:id="263" w:name="_Toc297123527"/>
      <w:r/>
      <w:bookmarkStart w:id="264" w:name="_Toc296503167"/>
      <w:r/>
      <w:bookmarkStart w:id="265" w:name="_Toc303539136"/>
      <w:r/>
      <w:bookmarkStart w:id="266" w:name="_Toc297048353"/>
      <w:r/>
      <w:bookmarkStart w:id="267" w:name="_Toc296891207"/>
      <w:r/>
      <w:bookmarkStart w:id="268" w:name="_Toc304295556"/>
      <w:r/>
      <w:bookmarkStart w:id="269" w:name="_Toc292559372"/>
      <w:r/>
      <w:bookmarkStart w:id="270" w:name="_Toc312677493"/>
      <w:r/>
      <w:bookmarkStart w:id="271" w:name="_Toc292559877"/>
      <w:r/>
      <w:bookmarkStart w:id="272" w:name="_Toc296890995"/>
      <w:r/>
      <w:bookmarkStart w:id="273" w:name="_Toc300934979"/>
      <w:r/>
      <w:bookmarkStart w:id="274" w:name="_Toc296347166"/>
      <w:r/>
      <w:bookmarkStart w:id="275" w:name="_Toc296346668"/>
      <w:r/>
      <w:bookmarkStart w:id="276" w:name="_Toc297120467"/>
      <w:r/>
      <w:bookmarkStart w:id="277" w:name="_Toc267251424"/>
      <w:r/>
      <w:bookmarkStart w:id="278" w:name="_Toc280868656"/>
      <w:r/>
      <w:bookmarkStart w:id="279" w:name="_Toc280868655"/>
      <w:r>
        <w:rPr>
          <w:rFonts w:hint="eastAsia" w:ascii="黑体" w:hAnsi="黑体" w:eastAsia="黑体" w:cs="黑体"/>
          <w:color w:val="auto"/>
          <w:szCs w:val="32"/>
          <w:highlight w:val="none"/>
        </w:rPr>
        <w:t xml:space="preserve">.4材料与工程设备的保管与使用</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8</w:t>
      </w:r>
      <w:bookmarkStart w:id="280" w:name="_Toc292559878"/>
      <w:r/>
      <w:bookmarkStart w:id="281" w:name="_Toc292559373"/>
      <w:r/>
      <w:bookmarkStart w:id="282" w:name="_Toc297216187"/>
      <w:r/>
      <w:bookmarkStart w:id="283" w:name="_Toc296944507"/>
      <w:r/>
      <w:bookmarkStart w:id="284" w:name="_Toc296346669"/>
      <w:r/>
      <w:bookmarkStart w:id="285" w:name="_Toc304295557"/>
      <w:r/>
      <w:bookmarkStart w:id="286" w:name="_Toc296890996"/>
      <w:r/>
      <w:bookmarkStart w:id="287" w:name="_Toc297123528"/>
      <w:r/>
      <w:bookmarkStart w:id="288" w:name="_Toc303539137"/>
      <w:r/>
      <w:bookmarkStart w:id="289" w:name="_Toc297048354"/>
      <w:r/>
      <w:bookmarkStart w:id="290" w:name="_Toc296503168"/>
      <w:r/>
      <w:bookmarkStart w:id="291" w:name="_Toc296347167"/>
      <w:r/>
      <w:bookmarkStart w:id="292" w:name="_Toc312677494"/>
      <w:r/>
      <w:bookmarkStart w:id="293" w:name="_Toc297120468"/>
      <w:r/>
      <w:bookmarkStart w:id="294" w:name="_Toc296891208"/>
      <w:r/>
      <w:bookmarkStart w:id="295" w:name="_Toc312678020"/>
      <w:r/>
      <w:bookmarkStart w:id="296" w:name="_Toc318581173"/>
      <w:r/>
      <w:bookmarkStart w:id="297" w:name="_Toc300934980"/>
      <w:r>
        <w:rPr>
          <w:rFonts w:hint="eastAsia" w:ascii="宋体" w:hAnsi="宋体" w:cs="宋体"/>
          <w:color w:val="auto"/>
          <w:szCs w:val="32"/>
          <w:highlight w:val="none"/>
        </w:rPr>
        <w:t xml:space="preserve">.4.1发包人供应的材料设备的保管费用的承担：</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由承包人承担 </w:t>
      </w:r>
      <w:r>
        <w:rPr>
          <w:rFonts w:hint="eastAsia" w:ascii="宋体" w:hAnsi="宋体" w:cs="宋体"/>
          <w:color w:val="auto"/>
          <w:szCs w:val="32"/>
          <w:highlight w:val="none"/>
        </w:rPr>
        <w:t xml:space="preserve">。</w:t>
      </w:r>
      <w:r>
        <w:rPr>
          <w:rFonts w:eastAsia="仿宋_GB2312"/>
          <w:color w:val="auto"/>
          <w:szCs w:val="32"/>
          <w:highlight w:val="none"/>
          <w:u w:val="single"/>
        </w:rPr>
        <w:t xml:space="preserve">       </w:t>
      </w:r>
      <w:bookmarkEnd w:id="280"/>
      <w:r/>
      <w:bookmarkEnd w:id="28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8.6 样品</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8.6.1</w:t>
      </w:r>
      <w:r>
        <w:rPr>
          <w:rFonts w:hint="eastAsia" w:ascii="宋体" w:hAnsi="宋体"/>
          <w:color w:val="auto"/>
          <w:szCs w:val="32"/>
          <w:highlight w:val="none"/>
        </w:rPr>
        <w:t xml:space="preserve"> 样品的报送与封存</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需要承包人报送样品的材料或工程设备，样品的种类、名称、规格、数量要求：</w:t>
      </w:r>
      <w:r>
        <w:rPr>
          <w:rFonts w:ascii="宋体" w:hAnsi="宋体"/>
          <w:color w:val="auto"/>
          <w:szCs w:val="32"/>
          <w:highlight w:val="none"/>
          <w:u w:val="single"/>
        </w:rPr>
        <w:t xml:space="preserve">                                          </w:t>
      </w:r>
      <w:r/>
    </w:p>
    <w:p>
      <w:pPr>
        <w:jc w:val="left"/>
        <w:spacing w:line="440" w:lineRule="exact"/>
        <w:rPr>
          <w:rFonts w:eastAsia="仿宋_GB2312"/>
          <w:color w:val="auto"/>
          <w:szCs w:val="32"/>
          <w:highlight w:val="none"/>
        </w:rPr>
      </w:pP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按管理部门和发包人要求确定 </w:t>
      </w:r>
      <w:r>
        <w:rPr>
          <w:rFonts w:hint="eastAsia" w:eastAsia="仿宋_GB2312"/>
          <w:color w:val="auto"/>
          <w:szCs w:val="32"/>
          <w:highlight w:val="none"/>
        </w:rPr>
        <w:t xml:space="preserve">。</w:t>
      </w:r>
      <w:r/>
    </w:p>
    <w:p>
      <w:pPr>
        <w:ind w:firstLine="400"/>
        <w:spacing w:after="120"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8.8 施工设备和临时设施</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8.8.1 承包人提供的施工设备和临时设施</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关于修建临时设施费用承担的约定：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由承包人承担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pStyle w:val="763"/>
        <w:spacing w:before="120" w:after="120" w:line="440" w:lineRule="exact"/>
        <w:rPr>
          <w:rFonts w:hint="eastAsia" w:ascii="宋体" w:hAnsi="宋体" w:cs="宋体"/>
          <w:bCs w:val="0"/>
          <w:color w:val="auto"/>
          <w:szCs w:val="32"/>
          <w:highlight w:val="none"/>
        </w:rPr>
      </w:pPr>
      <w:r/>
      <w:bookmarkStart w:id="298" w:name="_Toc351203641"/>
      <w:r/>
      <w:bookmarkStart w:id="299" w:name="_Toc12702_WPSOffice_Level2"/>
      <w:r/>
      <w:bookmarkStart w:id="300" w:name="_Toc16716_WPSOffice_Level2"/>
      <w:r>
        <w:rPr>
          <w:rFonts w:hint="eastAsia" w:ascii="宋体" w:hAnsi="宋体" w:cs="宋体"/>
          <w:bCs w:val="0"/>
          <w:color w:val="auto"/>
          <w:szCs w:val="32"/>
          <w:highlight w:val="none"/>
        </w:rPr>
        <w:t xml:space="preserve">9</w:t>
      </w:r>
      <w:bookmarkEnd w:id="277"/>
      <w:r/>
      <w:bookmarkEnd w:id="278"/>
      <w:r/>
      <w:bookmarkEnd w:id="279"/>
      <w:r/>
      <w:bookmarkStart w:id="301" w:name="_Toc297123533"/>
      <w:r/>
      <w:bookmarkStart w:id="302" w:name="_Toc304295559"/>
      <w:r/>
      <w:bookmarkStart w:id="303" w:name="_Toc297216192"/>
      <w:r/>
      <w:bookmarkStart w:id="304" w:name="_Toc303539139"/>
      <w:r/>
      <w:bookmarkStart w:id="305" w:name="_Toc312677495"/>
      <w:r/>
      <w:bookmarkStart w:id="306" w:name="_Toc312678021"/>
      <w:r/>
      <w:bookmarkStart w:id="307" w:name="_Toc300934982"/>
      <w:r/>
      <w:bookmarkStart w:id="308" w:name="_Toc296891001"/>
      <w:r/>
      <w:bookmarkStart w:id="309" w:name="_Toc267251427"/>
      <w:r/>
      <w:bookmarkStart w:id="310" w:name="_Toc296346674"/>
      <w:r/>
      <w:bookmarkStart w:id="311" w:name="_Toc292559378"/>
      <w:r/>
      <w:bookmarkStart w:id="312" w:name="_Toc267251428"/>
      <w:r/>
      <w:bookmarkStart w:id="313" w:name="_Toc292559883"/>
      <w:r/>
      <w:bookmarkStart w:id="314" w:name="_Toc296503173"/>
      <w:r/>
      <w:bookmarkStart w:id="315" w:name="_Toc296944512"/>
      <w:r/>
      <w:bookmarkStart w:id="316" w:name="_Toc296891213"/>
      <w:r/>
      <w:bookmarkStart w:id="317" w:name="_Toc296347172"/>
      <w:r/>
      <w:bookmarkStart w:id="318" w:name="_Toc297048359"/>
      <w:r/>
      <w:bookmarkStart w:id="319" w:name="_Toc297120473"/>
      <w:r>
        <w:rPr>
          <w:rFonts w:hint="eastAsia" w:ascii="宋体" w:hAnsi="宋体" w:cs="宋体"/>
          <w:bCs w:val="0"/>
          <w:color w:val="auto"/>
          <w:szCs w:val="32"/>
          <w:highlight w:val="none"/>
        </w:rPr>
        <w:t xml:space="preserve">. 试验与检验</w:t>
      </w:r>
      <w:bookmarkEnd w:id="298"/>
      <w:r/>
      <w:bookmarkEnd w:id="299"/>
      <w:r/>
      <w:bookmarkEnd w:id="300"/>
      <w:r/>
      <w:bookmarkEnd w:id="301"/>
      <w:r/>
      <w:bookmarkEnd w:id="302"/>
      <w:r/>
      <w:bookmarkEnd w:id="303"/>
      <w:r/>
      <w:bookmarkEnd w:id="304"/>
      <w:r/>
      <w:bookmarkEnd w:id="305"/>
      <w:r/>
      <w:bookmarkEnd w:id="306"/>
      <w:r/>
      <w:bookmarkEnd w:id="307"/>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9</w:t>
      </w:r>
      <w:bookmarkStart w:id="320" w:name="_Toc300934983"/>
      <w:r/>
      <w:bookmarkStart w:id="321" w:name="_Toc297123534"/>
      <w:r/>
      <w:bookmarkStart w:id="322" w:name="_Toc312678022"/>
      <w:r/>
      <w:bookmarkStart w:id="323" w:name="_Toc304295560"/>
      <w:r/>
      <w:bookmarkStart w:id="324" w:name="_Toc303539140"/>
      <w:r/>
      <w:bookmarkStart w:id="325" w:name="_Toc312677496"/>
      <w:r/>
      <w:bookmarkStart w:id="326" w:name="_Toc297216193"/>
      <w:r>
        <w:rPr>
          <w:rFonts w:hint="eastAsia" w:ascii="黑体" w:hAnsi="黑体" w:eastAsia="黑体" w:cs="黑体"/>
          <w:color w:val="auto"/>
          <w:szCs w:val="32"/>
          <w:highlight w:val="none"/>
        </w:rPr>
        <w:t xml:space="preserve">.1试验设备与试验人员</w:t>
      </w:r>
      <w:bookmarkEnd w:id="320"/>
      <w:r/>
      <w:bookmarkEnd w:id="321"/>
      <w:r/>
      <w:bookmarkEnd w:id="322"/>
      <w:r/>
      <w:bookmarkEnd w:id="323"/>
      <w:r/>
      <w:bookmarkEnd w:id="324"/>
      <w:r/>
      <w:bookmarkEnd w:id="325"/>
      <w:r/>
      <w:bookmarkEnd w:id="326"/>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9</w:t>
      </w:r>
      <w:bookmarkStart w:id="327" w:name="_Toc303539141"/>
      <w:r/>
      <w:bookmarkStart w:id="328" w:name="_Toc300934984"/>
      <w:r/>
      <w:bookmarkStart w:id="329" w:name="_Toc312678023"/>
      <w:r/>
      <w:bookmarkStart w:id="330" w:name="_Toc312677497"/>
      <w:r/>
      <w:bookmarkStart w:id="331" w:name="_Toc297123535"/>
      <w:r/>
      <w:bookmarkStart w:id="332" w:name="_Toc297216194"/>
      <w:r/>
      <w:bookmarkStart w:id="333" w:name="_Toc304295561"/>
      <w:r/>
      <w:bookmarkStart w:id="334" w:name="_Toc318581174"/>
      <w:r>
        <w:rPr>
          <w:rFonts w:hint="eastAsia" w:ascii="宋体" w:hAnsi="宋体" w:cs="宋体"/>
          <w:color w:val="auto"/>
          <w:szCs w:val="32"/>
          <w:highlight w:val="none"/>
        </w:rPr>
        <w:t xml:space="preserve">.1.2 试验设备</w:t>
      </w:r>
      <w:r/>
    </w:p>
    <w:p>
      <w:pPr>
        <w:ind w:firstLine="40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施工现场需要配置的试验场所：</w:t>
      </w:r>
      <w:bookmarkEnd w:id="327"/>
      <w:r/>
      <w:bookmarkEnd w:id="328"/>
      <w:r/>
      <w:bookmarkEnd w:id="329"/>
      <w:r/>
      <w:bookmarkEnd w:id="330"/>
      <w:r/>
      <w:bookmarkEnd w:id="331"/>
      <w:r/>
      <w:bookmarkEnd w:id="332"/>
      <w:r/>
      <w:bookmarkEnd w:id="333"/>
      <w:r/>
      <w:bookmarkStart w:id="335" w:name="_Toc312677498"/>
      <w:r/>
      <w:bookmarkStart w:id="336" w:name="_Toc300934985"/>
      <w:r/>
      <w:bookmarkStart w:id="337" w:name="_Toc297123536"/>
      <w:r/>
      <w:bookmarkStart w:id="338" w:name="_Toc297216195"/>
      <w:r/>
      <w:bookmarkStart w:id="339" w:name="_Toc304295562"/>
      <w:r/>
      <w:bookmarkStart w:id="340" w:name="_Toc312678024"/>
      <w:r/>
      <w:bookmarkStart w:id="341" w:name="_Toc303539142"/>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    施工现场需要配备的试验设备：</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施工现场需要具备的其他试验条件：</w:t>
      </w:r>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9.4 现场工艺试验 </w:t>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现场工艺试验的有关约定：</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bookmarkEnd w:id="334"/>
      <w:r/>
      <w:bookmarkEnd w:id="335"/>
      <w:r/>
      <w:bookmarkEnd w:id="336"/>
      <w:r/>
      <w:bookmarkEnd w:id="337"/>
      <w:r/>
      <w:bookmarkEnd w:id="338"/>
      <w:r/>
      <w:bookmarkEnd w:id="339"/>
      <w:r/>
      <w:bookmarkEnd w:id="340"/>
      <w:r/>
      <w:bookmarkEnd w:id="341"/>
      <w:r/>
      <w:r/>
    </w:p>
    <w:p>
      <w:pPr>
        <w:pStyle w:val="763"/>
        <w:spacing w:before="120" w:after="120" w:line="440" w:lineRule="exact"/>
        <w:rPr>
          <w:rFonts w:hint="eastAsia" w:ascii="宋体" w:hAnsi="宋体" w:cs="宋体"/>
          <w:bCs w:val="0"/>
          <w:color w:val="auto"/>
          <w:szCs w:val="32"/>
          <w:highlight w:val="none"/>
        </w:rPr>
      </w:pPr>
      <w:r/>
      <w:bookmarkStart w:id="342" w:name="_Toc351203642"/>
      <w:r/>
      <w:bookmarkStart w:id="343" w:name="_Toc25865_WPSOffice_Level2"/>
      <w:r/>
      <w:bookmarkStart w:id="344" w:name="_Toc786_WPSOffice_Level2"/>
      <w:r>
        <w:rPr>
          <w:rFonts w:hint="eastAsia" w:ascii="宋体" w:hAnsi="宋体" w:cs="宋体"/>
          <w:bCs w:val="0"/>
          <w:color w:val="auto"/>
          <w:szCs w:val="32"/>
          <w:highlight w:val="none"/>
        </w:rPr>
        <w:t xml:space="preserve">1</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45" w:name="_Toc292559903"/>
      <w:r/>
      <w:bookmarkStart w:id="346" w:name="_Toc297216199"/>
      <w:r/>
      <w:bookmarkStart w:id="347" w:name="_Toc303539146"/>
      <w:r/>
      <w:bookmarkStart w:id="348" w:name="_Toc297048379"/>
      <w:r/>
      <w:bookmarkStart w:id="349" w:name="_Toc304295566"/>
      <w:r/>
      <w:bookmarkStart w:id="350" w:name="_Toc297120493"/>
      <w:r/>
      <w:bookmarkStart w:id="351" w:name="_Toc300934989"/>
      <w:r/>
      <w:bookmarkStart w:id="352" w:name="_Toc312677499"/>
      <w:r/>
      <w:bookmarkStart w:id="353" w:name="_Toc296891021"/>
      <w:r/>
      <w:bookmarkStart w:id="354" w:name="_Toc296944532"/>
      <w:r/>
      <w:bookmarkStart w:id="355" w:name="_Toc296346694"/>
      <w:r/>
      <w:bookmarkStart w:id="356" w:name="_Toc297123540"/>
      <w:r/>
      <w:bookmarkStart w:id="357" w:name="_Toc296891233"/>
      <w:r/>
      <w:bookmarkStart w:id="358" w:name="_Toc296347192"/>
      <w:r/>
      <w:bookmarkStart w:id="359" w:name="_Toc312678025"/>
      <w:r/>
      <w:bookmarkStart w:id="360" w:name="_Toc292559398"/>
      <w:r/>
      <w:bookmarkStart w:id="361" w:name="_Toc296503193"/>
      <w:r/>
      <w:bookmarkStart w:id="362" w:name="_Toc267251437"/>
      <w:r/>
      <w:bookmarkStart w:id="363" w:name="_Toc267251439"/>
      <w:r/>
      <w:bookmarkStart w:id="364" w:name="_Toc267251433"/>
      <w:r/>
      <w:bookmarkStart w:id="365" w:name="_Toc267251440"/>
      <w:r/>
      <w:bookmarkStart w:id="366" w:name="_Toc267251441"/>
      <w:r/>
      <w:bookmarkStart w:id="367" w:name="_Toc267251435"/>
      <w:r/>
      <w:bookmarkStart w:id="368" w:name="_Toc267251442"/>
      <w:r>
        <w:rPr>
          <w:rFonts w:hint="eastAsia" w:ascii="宋体" w:hAnsi="宋体" w:cs="宋体"/>
          <w:bCs w:val="0"/>
          <w:color w:val="auto"/>
          <w:szCs w:val="32"/>
          <w:highlight w:val="none"/>
        </w:rPr>
        <w:t xml:space="preserve">0. 变更</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w:t>
      </w:r>
      <w:bookmarkStart w:id="369" w:name="_Toc300934990"/>
      <w:r/>
      <w:bookmarkStart w:id="370" w:name="_Toc296347193"/>
      <w:r/>
      <w:bookmarkStart w:id="371" w:name="_Toc297048380"/>
      <w:r/>
      <w:bookmarkStart w:id="372" w:name="_Toc296944533"/>
      <w:r/>
      <w:bookmarkStart w:id="373" w:name="_Toc296891234"/>
      <w:r/>
      <w:bookmarkStart w:id="374" w:name="_Toc303539147"/>
      <w:r/>
      <w:bookmarkStart w:id="375" w:name="_Toc312677500"/>
      <w:r/>
      <w:bookmarkStart w:id="376" w:name="_Toc297123541"/>
      <w:r/>
      <w:bookmarkStart w:id="377" w:name="_Toc304295567"/>
      <w:r/>
      <w:bookmarkStart w:id="378" w:name="_Toc296891022"/>
      <w:r/>
      <w:bookmarkStart w:id="379" w:name="_Toc296346695"/>
      <w:r/>
      <w:bookmarkStart w:id="380" w:name="_Toc296503194"/>
      <w:r/>
      <w:bookmarkStart w:id="381" w:name="_Toc292559399"/>
      <w:r/>
      <w:bookmarkStart w:id="382" w:name="_Toc292559904"/>
      <w:r/>
      <w:bookmarkStart w:id="383" w:name="_Toc297120494"/>
      <w:r/>
      <w:bookmarkStart w:id="384" w:name="_Toc297216200"/>
      <w:r/>
      <w:bookmarkStart w:id="385" w:name="_Toc312678026"/>
      <w:r>
        <w:rPr>
          <w:rFonts w:hint="eastAsia" w:ascii="黑体" w:hAnsi="黑体" w:eastAsia="黑体" w:cs="黑体"/>
          <w:color w:val="auto"/>
          <w:szCs w:val="32"/>
          <w:highlight w:val="none"/>
        </w:rPr>
        <w:t xml:space="preserve">0.1变更的范围</w:t>
      </w:r>
      <w:r/>
    </w:p>
    <w:p>
      <w:pPr>
        <w:ind w:firstLine="6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关于变更的范围的约定：</w:t>
      </w:r>
      <w:r>
        <w:rPr>
          <w:rFonts w:hint="eastAsia" w:ascii="宋体" w:hAnsi="宋体"/>
          <w:b/>
          <w:bCs/>
          <w:color w:val="auto"/>
          <w:szCs w:val="32"/>
          <w:highlight w:val="none"/>
          <w:u w:val="single"/>
        </w:rPr>
        <w:t xml:space="preserve">设计变更、现场签证和新增工</w:t>
      </w:r>
      <w:r>
        <w:rPr>
          <w:rFonts w:hint="eastAsia" w:ascii="宋体" w:hAnsi="宋体"/>
          <w:b/>
          <w:bCs/>
          <w:color w:val="auto"/>
          <w:szCs w:val="32"/>
          <w:highlight w:val="none"/>
          <w:u w:val="single"/>
        </w:rPr>
        <w:t xml:space="preserve">程等变更均须经设计院、监理工程师和发包人代表签字认可并加盖招标人公章，否则不作为结算调整依据。其价款调整的办法：①增加或减少工程量清单中已有的项目，均按投标时的单价进行增减；②相近或相似的工程项目参照执行③清单中无此项的增加项：a依据投标报价中相应的人工、材料、机械价格及费用计取标准计算组成新增项目的结算价和通过市场调查取得合法依据的市场价格提出变更工程项目的结算价；b对于投标报价中相关价格、标准混乱或无法鉴别的，则按编制工程预算相同的标准计算新增项目的预算价，以预算价下浮后确定新增项目的结算价，下浮率为（</w:t>
      </w:r>
      <w:r>
        <w:rPr>
          <w:rFonts w:ascii="宋体" w:hAnsi="宋体"/>
          <w:b/>
          <w:bCs/>
          <w:color w:val="auto"/>
          <w:szCs w:val="32"/>
          <w:highlight w:val="none"/>
          <w:u w:val="single"/>
        </w:rPr>
        <w:t xml:space="preserve">1-</w:t>
      </w:r>
      <w:r>
        <w:rPr>
          <w:rFonts w:hint="eastAsia" w:ascii="宋体" w:hAnsi="宋体"/>
          <w:b/>
          <w:bCs/>
          <w:color w:val="auto"/>
          <w:szCs w:val="32"/>
          <w:highlight w:val="none"/>
          <w:u w:val="single"/>
        </w:rPr>
        <w:t xml:space="preserve">（中标价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暂估价）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（工程预算价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暂估价））</w:t>
      </w:r>
      <w:r>
        <w:rPr>
          <w:rFonts w:ascii="宋体" w:hAnsi="宋体"/>
          <w:b/>
          <w:bCs/>
          <w:color w:val="auto"/>
          <w:szCs w:val="32"/>
          <w:highlight w:val="none"/>
          <w:u w:val="single"/>
        </w:rPr>
        <w:t xml:space="preserve">×100%</w:t>
      </w:r>
      <w:r>
        <w:rPr>
          <w:rFonts w:hint="eastAsia" w:ascii="宋体" w:hAnsi="宋体"/>
          <w:b/>
          <w:bCs/>
          <w:color w:val="auto"/>
          <w:szCs w:val="32"/>
          <w:highlight w:val="none"/>
          <w:u w:val="singl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10.4 变更估价</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10.4.1 变更估价原则</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color w:val="auto"/>
          <w:szCs w:val="32"/>
          <w:highlight w:val="none"/>
        </w:rPr>
        <w:t xml:space="preserve">。</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w:t>
      </w:r>
      <w:bookmarkStart w:id="386" w:name="_Toc296944538"/>
      <w:r/>
      <w:bookmarkStart w:id="387" w:name="_Toc296891027"/>
      <w:r/>
      <w:bookmarkStart w:id="388" w:name="_Toc300934997"/>
      <w:r/>
      <w:bookmarkStart w:id="389" w:name="_Toc296347198"/>
      <w:r/>
      <w:bookmarkStart w:id="390" w:name="_Toc296891239"/>
      <w:r/>
      <w:bookmarkStart w:id="391" w:name="_Toc296346700"/>
      <w:r/>
      <w:bookmarkStart w:id="392" w:name="_Toc296503199"/>
      <w:r/>
      <w:bookmarkStart w:id="393" w:name="_Toc292559404"/>
      <w:r/>
      <w:bookmarkStart w:id="394" w:name="_Toc304295574"/>
      <w:r/>
      <w:bookmarkStart w:id="395" w:name="_Toc292559909"/>
      <w:r/>
      <w:bookmarkStart w:id="396" w:name="_Toc297120499"/>
      <w:r/>
      <w:bookmarkStart w:id="397" w:name="_Toc303539154"/>
      <w:r/>
      <w:bookmarkStart w:id="398" w:name="_Toc297048385"/>
      <w:r/>
      <w:bookmarkStart w:id="399" w:name="_Toc297123548"/>
      <w:r/>
      <w:bookmarkStart w:id="400" w:name="_Toc312677507"/>
      <w:r/>
      <w:bookmarkStart w:id="401" w:name="_Toc297216207"/>
      <w:r/>
      <w:bookmarkStart w:id="402" w:name="_Toc312678033"/>
      <w:r>
        <w:rPr>
          <w:rFonts w:hint="eastAsia" w:ascii="黑体" w:hAnsi="黑体" w:eastAsia="黑体" w:cs="黑体"/>
          <w:color w:val="auto"/>
          <w:szCs w:val="32"/>
          <w:highlight w:val="none"/>
        </w:rPr>
        <w:t xml:space="preserve">0.7 暂估价</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暂</w:t>
      </w:r>
      <w:bookmarkStart w:id="403" w:name="_Toc312678034"/>
      <w:r/>
      <w:bookmarkStart w:id="404" w:name="_Toc318581176"/>
      <w:r/>
      <w:bookmarkStart w:id="405" w:name="_Toc312677508"/>
      <w:r>
        <w:rPr>
          <w:rFonts w:hint="eastAsia" w:ascii="宋体" w:hAnsi="宋体" w:cs="宋体"/>
          <w:color w:val="auto"/>
          <w:szCs w:val="32"/>
          <w:highlight w:val="none"/>
        </w:rPr>
        <w:t xml:space="preserve">估价材料和工程设备的明细详见附件11：《暂估价一览表》。</w:t>
      </w:r>
      <w:bookmarkEnd w:id="403"/>
      <w:r/>
      <w:bookmarkEnd w:id="404"/>
      <w:r/>
      <w:bookmarkEnd w:id="405"/>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w:t>
      </w:r>
      <w:bookmarkStart w:id="406" w:name="_Toc318581177"/>
      <w:r/>
      <w:bookmarkStart w:id="407" w:name="_Toc312677509"/>
      <w:r/>
      <w:bookmarkStart w:id="408" w:name="_Toc312678035"/>
      <w:r>
        <w:rPr>
          <w:rFonts w:hint="eastAsia" w:ascii="宋体" w:hAnsi="宋体" w:cs="宋体"/>
          <w:color w:val="auto"/>
          <w:szCs w:val="32"/>
          <w:highlight w:val="none"/>
        </w:rPr>
        <w:t xml:space="preserve">0.7.1 依法必须招标的暂估价项目</w:t>
      </w:r>
      <w:bookmarkEnd w:id="406"/>
      <w:r/>
      <w:bookmarkEnd w:id="407"/>
      <w:r/>
      <w:bookmarkEnd w:id="408"/>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对于依法必须招标的暂估价项目的确认和批准采取第</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种方式确定。</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10.7.2 不属于依法必须招标的暂估价项目</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对于不属于依法必须招标的暂估价项目的确认和批准采取第</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 种方式确定。</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第3种方式：承包人直接实施的暂估价项目</w:t>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承包人直接实施的暂估价项目的约定：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  </w:t>
      </w:r>
      <w:r>
        <w:rPr>
          <w:rFonts w:hint="eastAsia" w:ascii="宋体" w:hAnsi="宋体" w:cs="宋体"/>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10.8 暂列金额</w:t>
      </w:r>
      <w:r/>
    </w:p>
    <w:p>
      <w:pPr>
        <w:ind w:firstLine="400"/>
        <w:jc w:val="left"/>
        <w:spacing w:line="440" w:lineRule="exact"/>
        <w:rPr>
          <w:rFonts w:hint="eastAsia" w:ascii="宋体" w:hAnsi="宋体"/>
          <w:color w:val="auto"/>
          <w:szCs w:val="32"/>
          <w:highlight w:val="none"/>
          <w:u w:val="single"/>
        </w:rPr>
      </w:pPr>
      <w:r>
        <w:rPr>
          <w:rFonts w:hint="eastAsia" w:ascii="宋体" w:hAnsi="宋体"/>
          <w:color w:val="auto"/>
          <w:szCs w:val="32"/>
          <w:highlight w:val="none"/>
        </w:rPr>
        <w:t xml:space="preserve">合同当事人关于暂列金额使用的约定：</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763"/>
        <w:spacing w:before="120" w:after="120" w:line="440" w:lineRule="exact"/>
        <w:rPr>
          <w:rFonts w:hint="eastAsia" w:ascii="宋体" w:hAnsi="宋体" w:cs="宋体"/>
          <w:bCs w:val="0"/>
          <w:color w:val="auto"/>
          <w:szCs w:val="32"/>
          <w:highlight w:val="none"/>
        </w:rPr>
      </w:pPr>
      <w:r/>
      <w:bookmarkStart w:id="409" w:name="_Toc8303_WPSOffice_Level2"/>
      <w:r/>
      <w:bookmarkStart w:id="410" w:name="_Toc29314_WPSOffice_Level2"/>
      <w:r/>
      <w:bookmarkStart w:id="411" w:name="_Toc351203643"/>
      <w:r>
        <w:rPr>
          <w:rFonts w:hint="eastAsia" w:ascii="宋体" w:hAnsi="宋体" w:cs="宋体"/>
          <w:bCs w:val="0"/>
          <w:color w:val="auto"/>
          <w:szCs w:val="32"/>
          <w:highlight w:val="none"/>
        </w:rPr>
        <w:t xml:space="preserve">11. 价格调整</w:t>
      </w:r>
      <w:bookmarkEnd w:id="409"/>
      <w:r/>
      <w:bookmarkEnd w:id="410"/>
      <w:r/>
      <w:bookmarkEnd w:id="411"/>
      <w:r/>
      <w:r/>
    </w:p>
    <w:p>
      <w:pPr>
        <w:ind w:firstLine="400"/>
        <w:spacing w:after="120" w:line="440" w:lineRule="exact"/>
        <w:rPr>
          <w:rFonts w:hint="eastAsia" w:ascii="黑体" w:hAnsi="黑体" w:eastAsia="黑体" w:cs="黑体"/>
          <w:color w:val="auto"/>
          <w:szCs w:val="32"/>
          <w:highlight w:val="none"/>
        </w:rPr>
      </w:pPr>
      <w:r/>
      <w:bookmarkStart w:id="412" w:name="_Toc296503201"/>
      <w:r/>
      <w:bookmarkStart w:id="413" w:name="_Toc297048387"/>
      <w:r/>
      <w:bookmarkStart w:id="414" w:name="_Toc297216209"/>
      <w:r/>
      <w:bookmarkStart w:id="415" w:name="_Toc300935000"/>
      <w:r/>
      <w:bookmarkStart w:id="416" w:name="_Toc296891241"/>
      <w:r/>
      <w:bookmarkStart w:id="417" w:name="_Toc296944540"/>
      <w:r/>
      <w:bookmarkStart w:id="418" w:name="_Toc297123550"/>
      <w:r/>
      <w:bookmarkStart w:id="419" w:name="_Toc312678039"/>
      <w:r/>
      <w:bookmarkStart w:id="420" w:name="_Toc296346702"/>
      <w:r/>
      <w:bookmarkStart w:id="421" w:name="_Toc304295577"/>
      <w:r/>
      <w:bookmarkStart w:id="422" w:name="_Toc297120501"/>
      <w:r/>
      <w:bookmarkStart w:id="423" w:name="_Toc296347200"/>
      <w:r/>
      <w:bookmarkStart w:id="424" w:name="_Toc303539157"/>
      <w:r/>
      <w:bookmarkStart w:id="425" w:name="_Toc292559911"/>
      <w:r/>
      <w:bookmarkStart w:id="426" w:name="_Toc292559406"/>
      <w:r/>
      <w:bookmarkStart w:id="427" w:name="_Toc296891029"/>
      <w:r>
        <w:rPr>
          <w:rFonts w:hint="eastAsia" w:ascii="黑体" w:hAnsi="黑体" w:eastAsia="黑体" w:cs="黑体"/>
          <w:color w:val="auto"/>
          <w:szCs w:val="32"/>
          <w:highlight w:val="none"/>
        </w:rPr>
        <w:t xml:space="preserve">11.1 市场价格波动引起的调整</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市场价格波动是否调整合同价格的约定：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lang w:eastAsia="zh-CN"/>
        </w:rPr>
        <w:t xml:space="preserve">调整</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left="0" w:right="0" w:firstLine="480"/>
        <w:spacing w:before="220" w:after="20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.1.2因市场价格波动调整合同价格，采用以下第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种方式对合同价格进行调整：</w:t>
      </w:r>
      <w:r/>
    </w:p>
    <w:p>
      <w:pPr>
        <w:ind w:left="0" w:right="0" w:firstLine="480"/>
        <w:spacing w:before="220" w:after="20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第1种方式：采用价格指数进行价格调整。</w:t>
      </w:r>
      <w:r/>
    </w:p>
    <w:p>
      <w:pPr>
        <w:ind w:left="0" w:right="0" w:firstLine="480"/>
        <w:spacing w:before="220" w:after="20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第2种方式：采用造价信息进行价格调整。</w:t>
      </w:r>
      <w:r/>
    </w:p>
    <w:p>
      <w:pPr>
        <w:ind w:firstLine="431"/>
        <w:spacing w:before="1" w:line="360" w:lineRule="auto"/>
        <w:tabs>
          <w:tab w:val="left" w:pos="113" w:leader="none"/>
        </w:tabs>
        <w:rPr>
          <w:rFonts w:hint="eastAsia" w:ascii="宋体" w:hAnsi="宋体" w:eastAsia="宋体" w:cs="宋体"/>
          <w:b/>
          <w:bCs/>
          <w:color w:val="auto"/>
          <w:spacing w:val="7"/>
          <w:sz w:val="20"/>
          <w:szCs w:val="20"/>
          <w:highlight w:val="none"/>
          <w:u w:val="single"/>
        </w:rPr>
      </w:pPr>
      <w:r>
        <w:rPr>
          <w:rFonts w:hint="eastAsia" w:ascii="宋体" w:hAnsi="宋体" w:eastAsia="宋体" w:cs="宋体"/>
          <w:b/>
          <w:bCs/>
          <w:color w:val="auto"/>
          <w:spacing w:val="10"/>
          <w:sz w:val="20"/>
          <w:szCs w:val="20"/>
          <w:highlight w:val="none"/>
        </w:rPr>
        <w:t xml:space="preserve">关于基</w:t>
      </w:r>
      <w:r>
        <w:rPr>
          <w:rFonts w:hint="eastAsia" w:ascii="宋体" w:hAnsi="宋体" w:eastAsia="宋体" w:cs="宋体"/>
          <w:b/>
          <w:bCs/>
          <w:color w:val="auto"/>
          <w:spacing w:val="5"/>
          <w:sz w:val="20"/>
          <w:szCs w:val="20"/>
          <w:highlight w:val="none"/>
        </w:rPr>
        <w:t xml:space="preserve">准价格的约定：</w:t>
      </w:r>
      <w:r>
        <w:rPr>
          <w:rFonts w:hint="eastAsia" w:ascii="宋体" w:hAnsi="宋体" w:eastAsia="宋体" w:cs="宋体"/>
          <w:b/>
          <w:bCs/>
          <w:color w:val="auto"/>
          <w:spacing w:val="5"/>
          <w:sz w:val="20"/>
          <w:szCs w:val="20"/>
          <w:highlight w:val="none"/>
          <w:u w:val="single"/>
        </w:rPr>
        <w:t xml:space="preserve">本工程以下主要建筑材料 (</w:t>
      </w:r>
      <w:r>
        <w:rPr>
          <w:rFonts w:hint="eastAsia" w:ascii="宋体" w:hAnsi="宋体" w:eastAsia="宋体" w:cs="宋体"/>
          <w:b/>
          <w:bCs/>
          <w:color w:val="auto"/>
          <w:spacing w:val="5"/>
          <w:sz w:val="20"/>
          <w:szCs w:val="20"/>
          <w:highlight w:val="none"/>
          <w:u w:val="single"/>
          <w:lang w:val="en-US" w:eastAsia="zh-CN"/>
        </w:rPr>
        <w:t xml:space="preserve"> 砖砌体、</w:t>
      </w:r>
      <w:r>
        <w:rPr>
          <w:rFonts w:hint="eastAsia" w:ascii="宋体" w:hAnsi="宋体" w:eastAsia="宋体" w:cs="宋体"/>
          <w:b/>
          <w:bCs/>
          <w:color w:val="auto"/>
          <w:spacing w:val="8"/>
          <w:sz w:val="20"/>
          <w:szCs w:val="20"/>
          <w:highlight w:val="none"/>
          <w:u w:val="single"/>
          <w:lang w:val="en-US" w:eastAsia="zh-CN"/>
        </w:rPr>
        <w:t xml:space="preserve">中砂、水泥、钢筋、混凝土、电缆</w:t>
      </w:r>
      <w:r>
        <w:rPr>
          <w:rFonts w:hint="eastAsia" w:ascii="宋体" w:hAnsi="宋体" w:eastAsia="宋体" w:cs="宋体"/>
          <w:b/>
          <w:bCs/>
          <w:color w:val="auto"/>
          <w:spacing w:val="5"/>
          <w:sz w:val="20"/>
          <w:szCs w:val="20"/>
          <w:highlight w:val="none"/>
          <w:u w:val="single"/>
          <w:lang w:val="en-US" w:eastAsia="zh-CN"/>
        </w:rPr>
        <w:t xml:space="preserve"> </w:t>
      </w:r>
      <w:r>
        <w:rPr>
          <w:rFonts w:hint="eastAsia" w:ascii="宋体" w:hAnsi="宋体" w:eastAsia="宋体" w:cs="宋体"/>
          <w:b/>
          <w:bCs/>
          <w:color w:val="auto"/>
          <w:spacing w:val="8"/>
          <w:sz w:val="20"/>
          <w:szCs w:val="20"/>
          <w:highlight w:val="none"/>
          <w:u w:val="single"/>
        </w:rPr>
        <w:t xml:space="preserve">) 给予价格调整；价格调整以</w:t>
      </w:r>
      <w:r>
        <w:rPr>
          <w:rFonts w:hint="eastAsia" w:ascii="宋体" w:hAnsi="宋体" w:eastAsia="宋体" w:cs="宋体"/>
          <w:b/>
          <w:bCs/>
          <w:color w:val="auto"/>
          <w:spacing w:val="8"/>
          <w:sz w:val="20"/>
          <w:szCs w:val="20"/>
          <w:highlight w:val="none"/>
          <w:u w:val="single"/>
          <w:lang w:val="en-US" w:eastAsia="zh-CN"/>
        </w:rPr>
        <w:t xml:space="preserve">招标前28天</w:t>
      </w:r>
      <w:r>
        <w:rPr>
          <w:rFonts w:hint="eastAsia" w:ascii="宋体" w:hAnsi="宋体" w:eastAsia="宋体" w:cs="宋体"/>
          <w:b/>
          <w:bCs/>
          <w:color w:val="auto"/>
          <w:spacing w:val="8"/>
          <w:sz w:val="20"/>
          <w:szCs w:val="20"/>
          <w:highlight w:val="none"/>
          <w:u w:val="single"/>
        </w:rPr>
        <w:t xml:space="preserve">为基准价，</w:t>
      </w:r>
      <w:r>
        <w:rPr>
          <w:rFonts w:hint="eastAsia" w:ascii="宋体" w:hAnsi="宋体" w:eastAsia="宋体" w:cs="宋体"/>
          <w:b/>
          <w:bCs/>
          <w:color w:val="auto"/>
          <w:spacing w:val="8"/>
          <w:sz w:val="20"/>
          <w:szCs w:val="20"/>
          <w:highlight w:val="none"/>
          <w:u w:val="single"/>
          <w:lang w:val="en-US" w:eastAsia="zh-CN"/>
        </w:rPr>
        <w:t xml:space="preserve">睢宁指导价没有的参照</w:t>
      </w:r>
      <w:r>
        <w:rPr>
          <w:rFonts w:hint="eastAsia" w:ascii="宋体" w:hAnsi="宋体" w:eastAsia="宋体" w:cs="宋体"/>
          <w:b/>
          <w:bCs/>
          <w:color w:val="auto"/>
          <w:spacing w:val="8"/>
          <w:sz w:val="20"/>
          <w:szCs w:val="20"/>
          <w:highlight w:val="none"/>
          <w:u w:val="single"/>
        </w:rPr>
        <w:t xml:space="preserve">《徐州工程造价信息》发布的指导价</w:t>
      </w:r>
      <w:r>
        <w:rPr>
          <w:rFonts w:hint="eastAsia" w:ascii="宋体" w:hAnsi="宋体" w:eastAsia="宋体" w:cs="宋体"/>
          <w:b/>
          <w:bCs/>
          <w:color w:val="auto"/>
          <w:spacing w:val="8"/>
          <w:sz w:val="20"/>
          <w:szCs w:val="20"/>
          <w:highlight w:val="none"/>
          <w:u w:val="single"/>
          <w:lang w:eastAsia="zh-CN"/>
        </w:rPr>
        <w:t xml:space="preserve">，</w:t>
      </w:r>
      <w:r>
        <w:rPr>
          <w:rFonts w:hint="eastAsia" w:ascii="宋体" w:hAnsi="宋体" w:eastAsia="宋体" w:cs="宋体"/>
          <w:b/>
          <w:bCs/>
          <w:color w:val="auto"/>
          <w:spacing w:val="8"/>
          <w:sz w:val="20"/>
          <w:szCs w:val="20"/>
          <w:highlight w:val="none"/>
          <w:u w:val="single"/>
          <w:lang w:val="en-US" w:eastAsia="zh-CN"/>
        </w:rPr>
        <w:t xml:space="preserve">睢宁及徐州信息指导价均没有的</w:t>
      </w:r>
      <w:r>
        <w:rPr>
          <w:rFonts w:hint="eastAsia" w:ascii="宋体" w:hAnsi="宋体" w:eastAsia="宋体" w:cs="宋体"/>
          <w:b/>
          <w:bCs/>
          <w:color w:val="auto"/>
          <w:spacing w:val="8"/>
          <w:sz w:val="20"/>
          <w:szCs w:val="20"/>
          <w:highlight w:val="none"/>
          <w:u w:val="single"/>
        </w:rPr>
        <w:t xml:space="preserve">参考市场价格确定</w:t>
      </w:r>
      <w:r>
        <w:rPr>
          <w:rFonts w:hint="eastAsia" w:ascii="宋体" w:hAnsi="宋体" w:eastAsia="宋体" w:cs="宋体"/>
          <w:b/>
          <w:bCs/>
          <w:color w:val="auto"/>
          <w:spacing w:val="7"/>
          <w:sz w:val="20"/>
          <w:szCs w:val="20"/>
          <w:highlight w:val="none"/>
          <w:u w:val="single"/>
        </w:rPr>
        <w:t xml:space="preserve">。</w:t>
      </w:r>
      <w:r/>
    </w:p>
    <w:p>
      <w:pPr>
        <w:ind w:left="9" w:right="70" w:firstLine="417"/>
        <w:spacing w:before="1"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①承包人在已标价工程量清单或预算书中载明的材料单价低于基准价格的：专用合同条款</w:t>
      </w:r>
      <w:r>
        <w:rPr>
          <w:rFonts w:hint="eastAsia" w:ascii="宋体" w:hAnsi="宋体" w:eastAsia="宋体" w:cs="宋体"/>
          <w:b/>
          <w:bCs/>
          <w:color w:val="auto"/>
          <w:spacing w:val="8"/>
          <w:sz w:val="20"/>
          <w:szCs w:val="20"/>
          <w:highlight w:val="none"/>
          <w:u w:val="single"/>
        </w:rPr>
        <w:t xml:space="preserve">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期间材料单价涨幅以基准价格为基础超过</w:t>
      </w:r>
      <w:r>
        <w:rPr>
          <w:rFonts w:hint="eastAsia" w:ascii="宋体" w:hAnsi="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时，或材料单价跌幅以已标价工程量清单或</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7"/>
          <w:sz w:val="20"/>
          <w:szCs w:val="20"/>
          <w:highlight w:val="none"/>
          <w:u w:val="single"/>
        </w:rPr>
        <w:t xml:space="preserve">预算书中载明材料单价为基础超过</w:t>
      </w:r>
      <w:r>
        <w:rPr>
          <w:rFonts w:hint="eastAsia" w:ascii="宋体" w:hAnsi="宋体" w:eastAsia="宋体" w:cs="宋体"/>
          <w:b/>
          <w:bCs/>
          <w:color w:val="auto"/>
          <w:spacing w:val="7"/>
          <w:sz w:val="20"/>
          <w:szCs w:val="20"/>
          <w:highlight w:val="none"/>
          <w:u w:val="single"/>
          <w:lang w:val="en-US" w:eastAsia="zh-CN"/>
        </w:rPr>
        <w:t xml:space="preserve">5%</w:t>
      </w:r>
      <w:r>
        <w:rPr>
          <w:rFonts w:hint="eastAsia" w:ascii="宋体" w:hAnsi="宋体" w:eastAsia="宋体" w:cs="宋体"/>
          <w:b/>
          <w:bCs/>
          <w:color w:val="auto"/>
          <w:spacing w:val="7"/>
          <w:sz w:val="20"/>
          <w:szCs w:val="20"/>
          <w:highlight w:val="none"/>
          <w:u w:val="single"/>
        </w:rPr>
        <w:t xml:space="preserve">时，其超过部分据实调整。</w:t>
      </w:r>
      <w:r/>
    </w:p>
    <w:p>
      <w:pPr>
        <w:ind w:left="9" w:right="70" w:firstLine="416"/>
        <w:spacing w:before="2"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②承包人在已标价工程量清单或预算书中载明的材料单价高于基准价格的：专用合同条款合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期间材料单价跌幅以基准价格为基础超过</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时，材料单价涨幅以已标价工程量清单或预</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算书</w:t>
      </w:r>
      <w:r>
        <w:rPr>
          <w:rFonts w:hint="eastAsia" w:ascii="宋体" w:hAnsi="宋体" w:eastAsia="宋体" w:cs="宋体"/>
          <w:b/>
          <w:bCs/>
          <w:color w:val="auto"/>
          <w:spacing w:val="13"/>
          <w:sz w:val="20"/>
          <w:szCs w:val="20"/>
          <w:highlight w:val="none"/>
          <w:u w:val="single"/>
        </w:rPr>
        <w:t xml:space="preserve">中</w:t>
      </w:r>
      <w:r>
        <w:rPr>
          <w:rFonts w:hint="eastAsia" w:ascii="宋体" w:hAnsi="宋体" w:eastAsia="宋体" w:cs="宋体"/>
          <w:b/>
          <w:bCs/>
          <w:color w:val="auto"/>
          <w:spacing w:val="8"/>
          <w:sz w:val="20"/>
          <w:szCs w:val="20"/>
          <w:highlight w:val="none"/>
          <w:u w:val="single"/>
        </w:rPr>
        <w:t xml:space="preserve">载明材料单价为基础超过</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时，其超过部分据实调整。</w:t>
      </w:r>
      <w:r/>
    </w:p>
    <w:p>
      <w:pPr>
        <w:ind w:left="28" w:right="70" w:firstLine="397"/>
        <w:spacing w:before="1"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③承包人在已标价工程量清单或预算书中载明的材料单价等于基准单价的：专用合同条款合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期间材料单价涨跌幅以基准单价为基础超过</w:t>
      </w:r>
      <w:r>
        <w:rPr>
          <w:rFonts w:hint="eastAsia" w:ascii="宋体" w:hAnsi="宋体" w:cs="宋体"/>
          <w:b/>
          <w:bCs/>
          <w:color w:val="auto"/>
          <w:spacing w:val="8"/>
          <w:sz w:val="20"/>
          <w:szCs w:val="20"/>
          <w:highlight w:val="none"/>
          <w:u w:val="single"/>
          <w:lang w:val="en-US" w:eastAsia="zh-CN"/>
        </w:rPr>
        <w:t xml:space="preserve">±</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时，其超过部分据实调整。</w:t>
      </w:r>
      <w:r/>
    </w:p>
    <w:p>
      <w:pPr>
        <w:ind w:left="0" w:right="0" w:firstLine="480"/>
        <w:spacing w:before="220" w:after="200" w:line="360" w:lineRule="auto"/>
        <w:rPr>
          <w:rFonts w:ascii="宋体" w:hAnsi="宋体" w:cs="宋体"/>
          <w:b/>
          <w:bCs/>
          <w:color w:val="auto"/>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szCs w:val="20"/>
          <w:highlight w:val="none"/>
        </w:rPr>
        <w:t xml:space="preserve">第3种方式：其他价格调整方式：</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z w:val="20"/>
          <w:szCs w:val="20"/>
          <w:highlight w:val="none"/>
          <w:u w:val="single"/>
          <w:lang w:val="en-US" w:eastAsia="zh-CN"/>
        </w:rPr>
        <w:t xml:space="preserve">   </w:t>
      </w:r>
      <w:r>
        <w:rPr>
          <w:rFonts w:hint="eastAsia" w:ascii="宋体" w:hAnsi="宋体" w:eastAsia="宋体" w:cs="宋体"/>
          <w:b/>
          <w:bCs/>
          <w:color w:val="auto"/>
          <w:sz w:val="20"/>
          <w:szCs w:val="20"/>
          <w:highlight w:val="none"/>
          <w:u w:val="none"/>
          <w:lang w:val="en-US" w:eastAsia="zh-CN"/>
        </w:rPr>
        <w:t xml:space="preserve">  </w:t>
      </w:r>
      <w:r>
        <w:rPr>
          <w:rFonts w:hint="eastAsia" w:ascii="宋体" w:hAnsi="宋体" w:eastAsia="宋体" w:cs="宋体"/>
          <w:b/>
          <w:bCs/>
          <w:color w:val="auto"/>
          <w:sz w:val="20"/>
          <w:szCs w:val="20"/>
          <w:highlight w:val="none"/>
          <w:u w:val="single"/>
          <w:lang w:val="en-US" w:eastAsia="zh-CN"/>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  </w:t>
      </w:r>
      <w:r>
        <w:rPr>
          <w:rFonts w:hint="eastAsia" w:ascii="宋体" w:hAnsi="宋体" w:cs="宋体"/>
          <w:b/>
          <w:bCs/>
          <w:color w:val="auto"/>
          <w:szCs w:val="32"/>
          <w:highlight w:val="none"/>
          <w:u w:val="single"/>
        </w:rPr>
        <w:t xml:space="preserve">    </w:t>
      </w:r>
      <w:r>
        <w:rPr>
          <w:rFonts w:ascii="宋体" w:hAnsi="宋体" w:cs="宋体"/>
          <w:b/>
          <w:bCs/>
          <w:color w:val="auto"/>
          <w:szCs w:val="32"/>
          <w:highlight w:val="none"/>
          <w:u w:val="single"/>
        </w:rPr>
        <w:t xml:space="preserve">           </w:t>
      </w:r>
      <w:bookmarkEnd w:id="362"/>
      <w:r/>
      <w:bookmarkEnd w:id="363"/>
      <w:r/>
      <w:bookmarkEnd w:id="364"/>
      <w:r/>
      <w:bookmarkEnd w:id="365"/>
      <w:r/>
      <w:bookmarkEnd w:id="366"/>
      <w:r/>
      <w:bookmarkEnd w:id="367"/>
      <w:r/>
      <w:r/>
    </w:p>
    <w:p>
      <w:pPr>
        <w:pStyle w:val="763"/>
        <w:spacing w:before="120" w:after="120" w:line="440" w:lineRule="exact"/>
        <w:rPr>
          <w:rFonts w:hint="eastAsia" w:ascii="宋体" w:hAnsi="宋体" w:cs="宋体"/>
          <w:bCs w:val="0"/>
          <w:color w:val="auto"/>
          <w:szCs w:val="32"/>
          <w:highlight w:val="none"/>
        </w:rPr>
      </w:pPr>
      <w:r/>
      <w:bookmarkStart w:id="428" w:name="_Toc296347204"/>
      <w:r/>
      <w:bookmarkStart w:id="429" w:name="_Toc297048391"/>
      <w:r/>
      <w:bookmarkStart w:id="430" w:name="_Toc296503205"/>
      <w:r/>
      <w:bookmarkStart w:id="431" w:name="_Toc292559915"/>
      <w:r/>
      <w:bookmarkStart w:id="432" w:name="_Toc296891033"/>
      <w:r/>
      <w:bookmarkStart w:id="433" w:name="_Toc296944544"/>
      <w:r/>
      <w:bookmarkStart w:id="434" w:name="_Toc297120505"/>
      <w:r/>
      <w:bookmarkStart w:id="435" w:name="_Toc296346706"/>
      <w:r/>
      <w:bookmarkStart w:id="436" w:name="_Toc296891245"/>
      <w:r/>
      <w:bookmarkStart w:id="437" w:name="_Toc292559410"/>
      <w:r/>
      <w:bookmarkStart w:id="438" w:name="_Toc351203644"/>
      <w:r/>
      <w:bookmarkStart w:id="439" w:name="_Toc303539159"/>
      <w:r/>
      <w:bookmarkStart w:id="440" w:name="_Toc297216211"/>
      <w:r/>
      <w:bookmarkStart w:id="441" w:name="_Toc3199_WPSOffice_Level2"/>
      <w:r/>
      <w:bookmarkStart w:id="442" w:name="_Toc31774_WPSOffice_Level2"/>
      <w:r/>
      <w:bookmarkStart w:id="443" w:name="_Toc304295579"/>
      <w:r/>
      <w:bookmarkStart w:id="444" w:name="_Toc312678040"/>
      <w:r/>
      <w:bookmarkStart w:id="445" w:name="_Toc297123552"/>
      <w:r/>
      <w:bookmarkStart w:id="446" w:name="_Toc300935002"/>
      <w:r>
        <w:rPr>
          <w:rFonts w:hint="eastAsia" w:ascii="宋体" w:hAnsi="宋体" w:cs="宋体"/>
          <w:bCs w:val="0"/>
          <w:color w:val="auto"/>
          <w:szCs w:val="32"/>
          <w:highlight w:val="none"/>
        </w:rPr>
        <w:t xml:space="preserve">12. </w:t>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cs="宋体"/>
          <w:bCs w:val="0"/>
          <w:color w:val="auto"/>
          <w:szCs w:val="32"/>
          <w:highlight w:val="none"/>
        </w:rPr>
        <w:t xml:space="preserve">合同价格、计量与支付</w:t>
      </w:r>
      <w:bookmarkEnd w:id="438"/>
      <w:r/>
      <w:bookmarkEnd w:id="439"/>
      <w:r/>
      <w:bookmarkEnd w:id="440"/>
      <w:r/>
      <w:bookmarkEnd w:id="441"/>
      <w:r/>
      <w:bookmarkEnd w:id="442"/>
      <w:r/>
      <w:bookmarkEnd w:id="443"/>
      <w:r/>
      <w:bookmarkEnd w:id="444"/>
      <w:r/>
      <w:bookmarkEnd w:id="445"/>
      <w:r/>
      <w:bookmarkEnd w:id="446"/>
      <w:r/>
      <w:r/>
    </w:p>
    <w:p>
      <w:pPr>
        <w:ind w:firstLine="400"/>
        <w:spacing w:after="120" w:line="440" w:lineRule="exact"/>
        <w:rPr>
          <w:rFonts w:hint="eastAsia" w:ascii="黑体" w:hAnsi="黑体" w:eastAsia="黑体" w:cs="黑体"/>
          <w:color w:val="auto"/>
          <w:szCs w:val="32"/>
          <w:highlight w:val="none"/>
        </w:rPr>
      </w:pPr>
      <w:r/>
      <w:bookmarkStart w:id="447" w:name="_Toc267251461"/>
      <w:r/>
      <w:bookmarkStart w:id="448" w:name="_Toc292559916"/>
      <w:r/>
      <w:bookmarkStart w:id="449" w:name="_Toc292559411"/>
      <w:r/>
      <w:bookmarkStart w:id="450" w:name="_Toc296891246"/>
      <w:r/>
      <w:bookmarkStart w:id="451" w:name="_Toc296347205"/>
      <w:r/>
      <w:bookmarkStart w:id="452" w:name="_Toc296891034"/>
      <w:r/>
      <w:bookmarkStart w:id="453" w:name="_Toc296944545"/>
      <w:r/>
      <w:bookmarkStart w:id="454" w:name="_Toc296346707"/>
      <w:r/>
      <w:bookmarkStart w:id="455" w:name="_Toc296503206"/>
      <w:r/>
      <w:bookmarkStart w:id="456" w:name="_Toc297048392"/>
      <w:r/>
      <w:bookmarkStart w:id="457" w:name="_Toc297120506"/>
      <w:r/>
      <w:bookmarkStart w:id="458" w:name="_Toc304295580"/>
      <w:r/>
      <w:bookmarkStart w:id="459" w:name="_Toc303539160"/>
      <w:r/>
      <w:bookmarkStart w:id="460" w:name="_Toc300935003"/>
      <w:r/>
      <w:bookmarkStart w:id="461" w:name="_Toc312678041"/>
      <w:r/>
      <w:bookmarkStart w:id="462" w:name="_Toc297216212"/>
      <w:r/>
      <w:bookmarkStart w:id="463" w:name="_Toc297123553"/>
      <w:r>
        <w:rPr>
          <w:rFonts w:hint="eastAsia" w:ascii="黑体" w:hAnsi="黑体" w:eastAsia="黑体" w:cs="黑体"/>
          <w:color w:val="auto"/>
          <w:szCs w:val="32"/>
          <w:highlight w:val="none"/>
        </w:rPr>
        <w:t xml:space="preserve">12.1 合</w:t>
      </w:r>
      <w:bookmarkEnd w:id="447"/>
      <w:r/>
      <w:bookmarkEnd w:id="448"/>
      <w:r/>
      <w:bookmarkEnd w:id="449"/>
      <w:r>
        <w:rPr>
          <w:rFonts w:hint="eastAsia" w:ascii="黑体" w:hAnsi="黑体" w:eastAsia="黑体" w:cs="黑体"/>
          <w:color w:val="auto"/>
          <w:szCs w:val="32"/>
          <w:highlight w:val="none"/>
        </w:rPr>
        <w:t xml:space="preserve">同价</w:t>
      </w:r>
      <w:bookmarkEnd w:id="450"/>
      <w:r/>
      <w:bookmarkEnd w:id="451"/>
      <w:r/>
      <w:bookmarkEnd w:id="452"/>
      <w:r/>
      <w:bookmarkEnd w:id="453"/>
      <w:r/>
      <w:bookmarkEnd w:id="454"/>
      <w:r/>
      <w:bookmarkEnd w:id="455"/>
      <w:r/>
      <w:bookmarkEnd w:id="456"/>
      <w:r/>
      <w:bookmarkEnd w:id="457"/>
      <w:r>
        <w:rPr>
          <w:rFonts w:hint="eastAsia" w:ascii="黑体" w:hAnsi="黑体" w:eastAsia="黑体" w:cs="黑体"/>
          <w:color w:val="auto"/>
          <w:szCs w:val="32"/>
          <w:highlight w:val="none"/>
        </w:rPr>
        <w:t xml:space="preserve">格形式</w:t>
      </w:r>
      <w:bookmarkEnd w:id="458"/>
      <w:r/>
      <w:bookmarkEnd w:id="459"/>
      <w:r/>
      <w:bookmarkEnd w:id="460"/>
      <w:r/>
      <w:bookmarkEnd w:id="461"/>
      <w:r/>
      <w:bookmarkEnd w:id="462"/>
      <w:r/>
      <w:bookmarkEnd w:id="463"/>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1、单价合同。</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综合单价包含的风险范围：</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风险费用的计算方法：</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风险范围以外合同价格的调整方法：</w:t>
      </w:r>
      <w:r>
        <w:rPr>
          <w:rFonts w:hint="eastAsia" w:ascii="宋体" w:hAnsi="宋体" w:cs="宋体"/>
          <w:b/>
          <w:bCs/>
          <w:color w:val="auto"/>
          <w:szCs w:val="32"/>
          <w:highlight w:val="none"/>
          <w:u w:val="single"/>
        </w:rPr>
        <w:t xml:space="preserve">详见招标文件</w:t>
      </w:r>
      <w:r>
        <w:rPr>
          <w:rFonts w:hint="eastAsia" w:ascii="宋体" w:hAnsi="宋体" w:cs="宋体"/>
          <w:color w:val="auto"/>
          <w:szCs w:val="32"/>
          <w:highlight w:val="none"/>
        </w:rPr>
        <w:t xml:space="preserve">。  </w:t>
      </w:r>
      <w:r/>
    </w:p>
    <w:p>
      <w:pPr>
        <w:ind w:firstLine="400"/>
        <w:jc w:val="left"/>
        <w:spacing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12.3 计量</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p>
    <w:p>
      <w:pPr>
        <w:ind w:firstLine="400"/>
        <w:jc w:val="left"/>
        <w:spacing w:line="440" w:lineRule="exact"/>
        <w:rPr>
          <w:rFonts w:hint="eastAsia" w:ascii="宋体" w:hAnsi="宋体" w:eastAsia="宋体" w:cs="宋体"/>
          <w:b/>
          <w:bCs/>
          <w:color w:val="auto"/>
          <w:sz w:val="20"/>
          <w:szCs w:val="20"/>
          <w:highlight w:val="none"/>
          <w:u w:val="single"/>
        </w:rPr>
      </w:pPr>
      <w:r>
        <w:rPr>
          <w:rFonts w:hint="eastAsia" w:ascii="宋体" w:hAnsi="宋体"/>
          <w:color w:val="auto"/>
          <w:szCs w:val="32"/>
          <w:highlight w:val="none"/>
        </w:rPr>
        <w:t xml:space="preserve">工程量计算规则：</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z w:val="20"/>
          <w:szCs w:val="20"/>
          <w:highlight w:val="none"/>
          <w:u w:val="single"/>
          <w:lang w:val="zh-CN"/>
        </w:rPr>
        <w:t xml:space="preserve">执行现行国家标准《建设工程工程量清单计价规范》（GB50500-2013）、《市政工程工程量计算规范》（GB50857-2013）、《江苏省市政工程计价定额》（2014）、《房屋建筑与装饰工程工程量计算规范》（GB50854-201</w:t>
      </w:r>
      <w:r>
        <w:rPr>
          <w:rFonts w:hint="eastAsia" w:ascii="宋体" w:hAnsi="宋体" w:eastAsia="宋体" w:cs="宋体"/>
          <w:b/>
          <w:bCs/>
          <w:color w:val="auto"/>
          <w:sz w:val="20"/>
          <w:szCs w:val="20"/>
          <w:highlight w:val="none"/>
          <w:u w:val="single"/>
          <w:lang w:val="zh-CN"/>
        </w:rPr>
        <w:t xml:space="preserve">3）、《通用安装工程工程量计算规范》（GB50856-2013）、《江苏省建筑与装饰工程计价定额》（2014）、《江苏省安装工程计价定额》（2014）、《江苏省建设工程费用定额》（2014）、苏建价〔2016〕154号《江苏省建设工程费用定额》（2014）、住建厅建筑业增值税计价政策调整的通知（苏建函价【2019】178号）、省住房城乡建设厅关于调整建设工程按质论价等费用计取办法的公告（【2018】第24号）、苏建函价〔2025〕273号等有关文件规定以及括磋商文件、图纸、工程量清单及其补充通知和答疑纪要。</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12.3.2 计量周期</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关于计量周期的约定：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按月进行，每月的25日前提交本月已完工程量报告及相关形象进度资料。如承包人未按时报送工程量，影响工程款支付的，由承包人自行负责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12.3.3 单价合同的计量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关于单价合同计量的约定：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12.3.4 总价合同的计量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关于总价合同计量的约定：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rPr>
        <w:t xml:space="preserve">。</w:t>
      </w:r>
      <w:r/>
    </w:p>
    <w:p>
      <w:pPr>
        <w:ind w:firstLine="402"/>
        <w:jc w:val="left"/>
        <w:spacing w:line="440" w:lineRule="exact"/>
        <w:rPr>
          <w:rFonts w:hint="eastAsia"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（1）承包人应于每月25日前向监理人报送上月20日至当月19日已完成的工程量报告，并附具已完成工程量报表和有关资料。</w:t>
      </w:r>
      <w:r/>
    </w:p>
    <w:p>
      <w:pPr>
        <w:ind w:firstLine="402"/>
        <w:jc w:val="left"/>
        <w:spacing w:line="440" w:lineRule="exact"/>
        <w:rPr>
          <w:rFonts w:hint="eastAsia" w:ascii="宋体" w:hAnsi="宋体" w:cs="宋体"/>
          <w:b/>
          <w:bCs/>
          <w:color w:val="auto"/>
          <w:szCs w:val="32"/>
          <w:highlight w:val="none"/>
          <w:u w:val="single"/>
        </w:rPr>
      </w:pPr>
      <w:r>
        <w:rPr>
          <w:rFonts w:hint="eastAsia" w:ascii="宋体" w:hAnsi="宋体" w:cs="宋体"/>
          <w:b/>
          <w:bCs/>
          <w:color w:val="auto"/>
          <w:szCs w:val="32"/>
          <w:highlight w:val="none"/>
          <w:u w:val="single"/>
        </w:rPr>
        <w:t xml:space="preserve">（2）监理人应在收到承包人提交的工程量报告后7天内完成对承包人提交的工程量报表的</w:t>
      </w:r>
      <w:r/>
    </w:p>
    <w:p>
      <w:pPr>
        <w:ind w:firstLine="402"/>
        <w:jc w:val="left"/>
        <w:spacing w:line="440" w:lineRule="exact"/>
        <w:rPr>
          <w:rFonts w:hint="eastAsia" w:ascii="宋体" w:hAnsi="宋体" w:cs="宋体"/>
          <w:color w:val="auto"/>
          <w:szCs w:val="32"/>
          <w:highlight w:val="none"/>
          <w:u w:val="single"/>
        </w:rPr>
      </w:pPr>
      <w:r>
        <w:rPr>
          <w:rFonts w:hint="eastAsia" w:ascii="宋体" w:hAnsi="宋体" w:cs="宋体"/>
          <w:b/>
          <w:bCs/>
          <w:color w:val="auto"/>
          <w:szCs w:val="32"/>
          <w:highlight w:val="none"/>
          <w:u w:val="single"/>
        </w:rPr>
        <w:t xml:space="preserve">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12.3.5总价合同采用支付分解表计量支付的，是否适用第12.3.4 项〔总价合同的计量〕约定进行计量：</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12.3.6 其他价格形式合同的计量</w:t>
      </w:r>
      <w:r/>
    </w:p>
    <w:p>
      <w:pPr>
        <w:ind w:firstLine="400"/>
        <w:jc w:val="left"/>
        <w:spacing w:line="440" w:lineRule="exact"/>
        <w:rPr>
          <w:rFonts w:ascii="宋体" w:hAnsi="宋体"/>
          <w:color w:val="auto"/>
          <w:szCs w:val="32"/>
          <w:highlight w:val="none"/>
          <w:u w:val="single"/>
        </w:rPr>
      </w:pPr>
      <w:r>
        <w:rPr>
          <w:rFonts w:hint="eastAsia" w:ascii="宋体" w:hAnsi="宋体" w:cs="宋体"/>
          <w:color w:val="auto"/>
          <w:szCs w:val="32"/>
          <w:highlight w:val="none"/>
        </w:rPr>
        <w:t xml:space="preserve">其他价格形式的计量方式和程序：</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shd w:val="clear" w:color="auto" w:fill="auto"/>
        </w:rPr>
      </w:pPr>
      <w:r>
        <w:rPr>
          <w:rFonts w:hint="eastAsia" w:ascii="黑体" w:hAnsi="黑体" w:eastAsia="黑体" w:cs="黑体"/>
          <w:color w:val="auto"/>
          <w:szCs w:val="32"/>
          <w:highlight w:val="none"/>
          <w:shd w:val="clear" w:color="auto" w:fill="auto"/>
        </w:rPr>
        <w:t xml:space="preserve">12.4 </w:t>
      </w:r>
      <w:r>
        <w:rPr>
          <w:rFonts w:hint="eastAsia" w:ascii="黑体" w:hAnsi="黑体" w:eastAsia="黑体" w:cs="黑体"/>
          <w:color w:val="auto"/>
          <w:szCs w:val="32"/>
          <w:highlight w:val="none"/>
          <w:shd w:val="clear" w:color="auto" w:fill="auto"/>
          <w:lang w:eastAsia="zh-CN"/>
        </w:rPr>
        <w:t xml:space="preserve">工程进度款支付</w:t>
      </w:r>
      <w:r/>
    </w:p>
    <w:p>
      <w:pPr>
        <w:ind w:firstLine="402"/>
        <w:spacing w:after="120" w:line="440" w:lineRule="exact"/>
        <w:rPr>
          <w:rFonts w:hint="eastAsia" w:ascii="宋体" w:hAnsi="宋体" w:cs="宋体"/>
          <w:b/>
          <w:bCs/>
          <w:color w:val="auto"/>
          <w:szCs w:val="32"/>
          <w:highlight w:val="none"/>
        </w:rPr>
      </w:pPr>
      <w:r>
        <w:rPr>
          <w:rFonts w:hint="eastAsia" w:ascii="宋体" w:hAnsi="宋体" w:cs="宋体"/>
          <w:b/>
          <w:bCs/>
          <w:color w:val="auto"/>
          <w:szCs w:val="32"/>
          <w:highlight w:val="none"/>
          <w:lang w:val="en-US" w:eastAsia="zh-CN"/>
        </w:rPr>
        <w:t xml:space="preserve">12.4.1 付款周期</w:t>
      </w:r>
      <w:r/>
    </w:p>
    <w:p>
      <w:pPr>
        <w:ind w:firstLine="400"/>
        <w:spacing w:after="120" w:line="440" w:lineRule="exact"/>
        <w:rPr>
          <w:rFonts w:hint="eastAsia" w:ascii="宋体" w:hAnsi="宋体" w:cs="宋体"/>
          <w:b/>
          <w:bCs/>
          <w:color w:val="auto"/>
          <w:sz w:val="20"/>
          <w:szCs w:val="20"/>
          <w:highlight w:val="none"/>
          <w:u w:val="single"/>
          <w:lang w:eastAsia="zh-CN"/>
        </w:rPr>
      </w:pPr>
      <w:r>
        <w:rPr>
          <w:rFonts w:hint="eastAsia" w:ascii="宋体" w:hAnsi="宋体" w:cs="宋体"/>
          <w:color w:val="auto"/>
          <w:szCs w:val="32"/>
          <w:highlight w:val="none"/>
          <w:lang w:eastAsia="zh-CN"/>
        </w:rPr>
        <w:t xml:space="preserve">关于付款周期的约定：</w:t>
      </w:r>
      <w:bookmarkEnd w:id="368"/>
      <w:r>
        <w:rPr>
          <w:rFonts w:hint="eastAsia" w:ascii="宋体" w:hAnsi="宋体" w:cs="宋体"/>
          <w:b/>
          <w:bCs/>
          <w:color w:val="auto"/>
          <w:sz w:val="20"/>
          <w:szCs w:val="20"/>
          <w:highlight w:val="none"/>
          <w:u w:val="single"/>
          <w:lang w:eastAsia="zh-CN"/>
        </w:rPr>
        <w:t xml:space="preserve">工程验收合格后付至合同价款的80%，竣工结算资料报送招标人并完成竣工结算审核后付至双方认可结算价的97%，剩余3%作为质保金于缺陷责任期满后无息结清。</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其他约定：</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付款程序遵循甲方财政付款程序。</w:t>
      </w:r>
      <w:r/>
    </w:p>
    <w:p>
      <w:pPr>
        <w:ind w:firstLine="400"/>
        <w:spacing w:after="120" w:line="440" w:lineRule="exact"/>
        <w:rPr>
          <w:rFonts w:hint="eastAsia" w:ascii="宋体" w:hAnsi="宋体" w:cs="宋体"/>
          <w:b/>
          <w:bCs/>
          <w:color w:val="auto"/>
          <w:sz w:val="20"/>
          <w:szCs w:val="20"/>
          <w:highlight w:val="none"/>
          <w:u w:val="none"/>
          <w:lang w:eastAsia="zh-CN"/>
        </w:rPr>
      </w:pPr>
      <w:r>
        <w:rPr>
          <w:rFonts w:hint="eastAsia" w:ascii="宋体" w:hAnsi="宋体" w:cs="宋体"/>
          <w:b/>
          <w:bCs/>
          <w:color w:val="auto"/>
          <w:sz w:val="20"/>
          <w:szCs w:val="20"/>
          <w:highlight w:val="none"/>
          <w:u w:val="none"/>
          <w:lang w:eastAsia="zh-CN"/>
        </w:rPr>
        <w:t xml:space="preserve">合同约定的承包人应承担的违约金及各项费用，发包人有权从工程款中直接扣除。</w:t>
      </w:r>
      <w:r/>
    </w:p>
    <w:p>
      <w:pPr>
        <w:ind w:firstLine="400"/>
        <w:spacing w:after="120" w:line="440" w:lineRule="exact"/>
        <w:rPr>
          <w:rFonts w:hint="eastAsia" w:ascii="宋体" w:hAnsi="宋体" w:cs="宋体"/>
          <w:b/>
          <w:bCs/>
          <w:color w:val="auto"/>
          <w:sz w:val="21"/>
          <w:szCs w:val="21"/>
          <w:highlight w:val="none"/>
          <w:u w:val="none"/>
        </w:rPr>
      </w:pPr>
      <w:r>
        <w:rPr>
          <w:rFonts w:hint="eastAsia" w:ascii="宋体" w:hAnsi="宋体" w:cs="宋体"/>
          <w:b/>
          <w:bCs/>
          <w:color w:val="auto"/>
          <w:sz w:val="20"/>
          <w:szCs w:val="20"/>
          <w:highlight w:val="none"/>
          <w:u w:val="none"/>
          <w:lang w:eastAsia="zh-CN"/>
        </w:rPr>
        <w:t xml:space="preserve">进度款与质量挂钩，如果所完成工程的质量达不到验收规范要求，发包人有权暂缓支付该部分工程款，待承包人整改完成符合验收规范要求后再行支付。</w:t>
      </w:r>
      <w:r/>
    </w:p>
    <w:p>
      <w:pPr>
        <w:pStyle w:val="763"/>
        <w:spacing w:before="120" w:after="120" w:line="440" w:lineRule="exact"/>
        <w:rPr>
          <w:rFonts w:hint="eastAsia" w:ascii="宋体" w:hAnsi="宋体" w:cs="宋体"/>
          <w:bCs w:val="0"/>
          <w:color w:val="auto"/>
          <w:szCs w:val="32"/>
          <w:highlight w:val="none"/>
        </w:rPr>
      </w:pPr>
      <w:r/>
      <w:bookmarkStart w:id="464" w:name="_Toc3494_WPSOffice_Level2"/>
      <w:r/>
      <w:bookmarkStart w:id="465" w:name="_Toc304295593"/>
      <w:r/>
      <w:bookmarkStart w:id="466" w:name="_Toc312678053"/>
      <w:r/>
      <w:bookmarkStart w:id="467" w:name="_Toc297048405"/>
      <w:r/>
      <w:bookmarkStart w:id="468" w:name="_Toc297216223"/>
      <w:r/>
      <w:bookmarkStart w:id="469" w:name="_Toc296891047"/>
      <w:r/>
      <w:bookmarkStart w:id="470" w:name="_Toc296347218"/>
      <w:r/>
      <w:bookmarkStart w:id="471" w:name="_Toc296503219"/>
      <w:r/>
      <w:bookmarkStart w:id="472" w:name="_Toc296944558"/>
      <w:r/>
      <w:bookmarkStart w:id="473" w:name="_Toc296891259"/>
      <w:r/>
      <w:bookmarkStart w:id="474" w:name="_Toc351203645"/>
      <w:r/>
      <w:bookmarkStart w:id="475" w:name="_Toc303539172"/>
      <w:r/>
      <w:bookmarkStart w:id="476" w:name="_Toc296346720"/>
      <w:r/>
      <w:bookmarkStart w:id="477" w:name="_Toc297120519"/>
      <w:r/>
      <w:bookmarkStart w:id="478" w:name="_Toc300935015"/>
      <w:r/>
      <w:bookmarkStart w:id="479" w:name="_Toc292559929"/>
      <w:r/>
      <w:bookmarkStart w:id="480" w:name="_Toc292559424"/>
      <w:r/>
      <w:bookmarkStart w:id="481" w:name="_Toc30534_WPSOffice_Level2"/>
      <w:r/>
      <w:bookmarkStart w:id="482" w:name="_Toc297123564"/>
      <w:r>
        <w:rPr>
          <w:rFonts w:hint="eastAsia" w:ascii="宋体" w:hAnsi="宋体" w:cs="宋体"/>
          <w:bCs w:val="0"/>
          <w:color w:val="auto"/>
          <w:szCs w:val="32"/>
          <w:highlight w:val="none"/>
        </w:rPr>
        <w:t xml:space="preserve">13. 验收和工程试车</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right="-146" w:firstLine="400"/>
        <w:jc w:val="left"/>
        <w:spacing w:line="360" w:lineRule="auto"/>
        <w:rPr>
          <w:rFonts w:hint="eastAsia" w:ascii="宋体" w:hAnsi="宋体"/>
          <w:b w:val="0"/>
          <w:bCs/>
          <w:color w:val="auto"/>
          <w:szCs w:val="21"/>
          <w:highlight w:val="none"/>
        </w:rPr>
      </w:pPr>
      <w:r/>
      <w:bookmarkStart w:id="483" w:name="_Toc280868707"/>
      <w:r/>
      <w:bookmarkStart w:id="484" w:name="_Toc280868708"/>
      <w:r/>
      <w:bookmarkStart w:id="485" w:name="_Toc267251471"/>
      <w:r/>
      <w:bookmarkStart w:id="486" w:name="_Toc267251472"/>
      <w:r/>
      <w:bookmarkStart w:id="487" w:name="_Toc267251476"/>
      <w:r/>
      <w:bookmarkStart w:id="488" w:name="_Toc267251474"/>
      <w:r/>
      <w:bookmarkStart w:id="489" w:name="_Toc267251475"/>
      <w:r/>
      <w:bookmarkStart w:id="490" w:name="_Toc267251470"/>
      <w:r/>
      <w:bookmarkStart w:id="491" w:name="_Toc267251473"/>
      <w:r/>
      <w:bookmarkStart w:id="492" w:name="_Toc280868709"/>
      <w:r>
        <w:rPr>
          <w:rFonts w:hint="eastAsia" w:ascii="宋体" w:hAnsi="宋体"/>
          <w:color w:val="auto"/>
          <w:szCs w:val="21"/>
          <w:highlight w:val="none"/>
        </w:rPr>
        <w:t xml:space="preserve">1、乙方完工后提出竣工验收，甲方须在10日内组织有关人员进行验收，在竣工验收前，乙方应按国家工程竣工验收的有关规定，提供完整的竣工资料（包括竣工图纸）和竣工验收书一式两份。验收合格后，即为竣工验收完成。</w:t>
      </w:r>
      <w:r>
        <w:rPr>
          <w:rFonts w:hint="eastAsia" w:ascii="宋体" w:hAnsi="宋体"/>
          <w:b w:val="0"/>
          <w:bCs/>
          <w:color w:val="auto"/>
          <w:szCs w:val="21"/>
          <w:highlight w:val="none"/>
        </w:rPr>
        <w:t xml:space="preserve">本工程根据甲方要求可以采取分项验收，分项工程经甲方验收合格即可交付甲方使用。所有分项验收合格后即视为整体验收合格。</w:t>
      </w:r>
      <w:r/>
    </w:p>
    <w:p>
      <w:pPr>
        <w:ind w:right="-146" w:firstLine="40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2、工程竣工验收通过，乙方送交竣工验收书的日期为实际竣工日期。工程按甲方要求修改后通过竣工验收的，实际竣工日期为乙方修改后提请甲方验收的日期。</w:t>
      </w:r>
      <w:r/>
    </w:p>
    <w:p>
      <w:pPr>
        <w:ind w:firstLine="400"/>
        <w:jc w:val="left"/>
        <w:spacing w:line="440" w:lineRule="exact"/>
        <w:rPr>
          <w:rFonts w:ascii="宋体" w:hAnsi="宋体"/>
          <w:color w:val="auto"/>
          <w:szCs w:val="21"/>
          <w:highlight w:val="none"/>
        </w:rPr>
      </w:pPr>
      <w:r>
        <w:rPr>
          <w:rFonts w:hint="eastAsia" w:ascii="宋体" w:hAnsi="宋体"/>
          <w:color w:val="auto"/>
          <w:szCs w:val="21"/>
          <w:highlight w:val="none"/>
        </w:rPr>
        <w:t xml:space="preserve">3.供应商中标后应提供相应作业人员操作证书如焊工证等。</w:t>
      </w:r>
      <w:bookmarkEnd w:id="483"/>
      <w:r/>
      <w:bookmarkEnd w:id="484"/>
      <w:r/>
      <w:r/>
    </w:p>
    <w:p>
      <w:pPr>
        <w:pStyle w:val="763"/>
        <w:spacing w:before="120" w:after="120" w:line="440" w:lineRule="exact"/>
        <w:rPr>
          <w:rFonts w:hint="eastAsia" w:ascii="宋体" w:hAnsi="宋体" w:cs="宋体"/>
          <w:bCs w:val="0"/>
          <w:color w:val="auto"/>
          <w:szCs w:val="32"/>
          <w:highlight w:val="none"/>
        </w:rPr>
      </w:pPr>
      <w:r/>
      <w:bookmarkStart w:id="493" w:name="_Toc16551_WPSOffice_Level2"/>
      <w:r/>
      <w:bookmarkStart w:id="494" w:name="_Toc30650_WPSOffice_Level2"/>
      <w:r/>
      <w:bookmarkStart w:id="495" w:name="_Toc351203646"/>
      <w:r>
        <w:rPr>
          <w:rFonts w:hint="eastAsia" w:ascii="宋体" w:hAnsi="宋体" w:cs="宋体"/>
          <w:bCs w:val="0"/>
          <w:color w:val="auto"/>
          <w:szCs w:val="32"/>
          <w:highlight w:val="none"/>
        </w:rPr>
        <w:t xml:space="preserve">14. 竣工结算</w:t>
      </w:r>
      <w:bookmarkEnd w:id="493"/>
      <w:r/>
      <w:bookmarkEnd w:id="494"/>
      <w:r/>
      <w:bookmarkEnd w:id="495"/>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14.1 竣工结算申请</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14.4.1 最终结清申请单</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承包人提交最终结清申请单的份数：</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四份</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承包人提交最终结算申请单的期限：</w:t>
      </w:r>
      <w:r>
        <w:rPr>
          <w:rFonts w:hint="eastAsia" w:ascii="宋体" w:hAnsi="宋体" w:cs="宋体"/>
          <w:b/>
          <w:bCs/>
          <w:color w:val="auto"/>
          <w:szCs w:val="32"/>
          <w:highlight w:val="none"/>
          <w:u w:val="single"/>
        </w:rPr>
        <w:t xml:space="preserve">执行通用条款</w:t>
      </w:r>
      <w:r>
        <w:rPr>
          <w:rFonts w:hint="eastAsia" w:ascii="宋体" w:hAnsi="宋体" w:cs="宋体"/>
          <w:color w:val="auto"/>
          <w:szCs w:val="32"/>
          <w:highlight w:val="none"/>
        </w:rPr>
        <w:t xml:space="preserve">。 </w:t>
      </w:r>
      <w:bookmarkEnd w:id="485"/>
      <w:r/>
      <w:bookmarkEnd w:id="486"/>
      <w:r/>
      <w:bookmarkEnd w:id="487"/>
      <w:r/>
      <w:bookmarkEnd w:id="488"/>
      <w:r/>
      <w:bookmarkEnd w:id="489"/>
      <w:r/>
      <w:bookmarkEnd w:id="490"/>
      <w:r/>
      <w:bookmarkEnd w:id="491"/>
      <w:r/>
      <w:bookmarkEnd w:id="492"/>
      <w:r/>
      <w:r/>
    </w:p>
    <w:p>
      <w:pPr>
        <w:pStyle w:val="763"/>
        <w:spacing w:before="120" w:after="120" w:line="440" w:lineRule="exact"/>
        <w:rPr>
          <w:rFonts w:hint="eastAsia" w:ascii="宋体" w:hAnsi="宋体" w:cs="宋体"/>
          <w:bCs w:val="0"/>
          <w:color w:val="auto"/>
          <w:szCs w:val="32"/>
          <w:highlight w:val="none"/>
        </w:rPr>
      </w:pPr>
      <w:r/>
      <w:bookmarkStart w:id="496" w:name="_Toc2805_WPSOffice_Level2"/>
      <w:r/>
      <w:bookmarkStart w:id="497" w:name="_Toc351203647"/>
      <w:r/>
      <w:bookmarkStart w:id="498" w:name="_Toc22729_WPSOffice_Level2"/>
      <w:r/>
      <w:bookmarkStart w:id="499" w:name="_Toc267251483"/>
      <w:r/>
      <w:bookmarkStart w:id="500" w:name="_Toc267251482"/>
      <w:r/>
      <w:bookmarkStart w:id="501" w:name="_Toc267251484"/>
      <w:r/>
      <w:bookmarkStart w:id="502" w:name="_Toc267251485"/>
      <w:r/>
      <w:bookmarkStart w:id="503" w:name="_Toc267251486"/>
      <w:r/>
      <w:bookmarkStart w:id="504" w:name="_Toc267251488"/>
      <w:r/>
      <w:bookmarkStart w:id="505" w:name="_Toc267251489"/>
      <w:r/>
      <w:bookmarkStart w:id="506" w:name="_Toc267251490"/>
      <w:r/>
      <w:bookmarkStart w:id="507" w:name="_Toc267251502"/>
      <w:r/>
      <w:bookmarkStart w:id="508" w:name="_Toc267251491"/>
      <w:r/>
      <w:bookmarkStart w:id="509" w:name="_Toc267251496"/>
      <w:r/>
      <w:bookmarkStart w:id="510" w:name="_Toc267251495"/>
      <w:r/>
      <w:bookmarkStart w:id="511" w:name="_Toc267251492"/>
      <w:r/>
      <w:bookmarkStart w:id="512" w:name="_Toc267251497"/>
      <w:r/>
      <w:bookmarkStart w:id="513" w:name="_Toc267251498"/>
      <w:r/>
      <w:bookmarkStart w:id="514" w:name="_Toc267251499"/>
      <w:r/>
      <w:bookmarkStart w:id="515" w:name="_Toc267251493"/>
      <w:r/>
      <w:bookmarkStart w:id="516" w:name="_Toc267251501"/>
      <w:r/>
      <w:bookmarkStart w:id="517" w:name="_Toc267251503"/>
      <w:r/>
      <w:bookmarkStart w:id="518" w:name="_Toc267251494"/>
      <w:r/>
      <w:bookmarkStart w:id="519" w:name="_Toc267251507"/>
      <w:r/>
      <w:bookmarkStart w:id="520" w:name="_Toc267251504"/>
      <w:r/>
      <w:bookmarkStart w:id="521" w:name="_Toc267251506"/>
      <w:r/>
      <w:bookmarkStart w:id="522" w:name="_Toc267251508"/>
      <w:r/>
      <w:bookmarkStart w:id="523" w:name="_Toc267251513"/>
      <w:r/>
      <w:bookmarkStart w:id="524" w:name="_Toc267251511"/>
      <w:r/>
      <w:bookmarkStart w:id="525" w:name="_Toc267251509"/>
      <w:r/>
      <w:bookmarkStart w:id="526" w:name="_Toc267251510"/>
      <w:r/>
      <w:bookmarkStart w:id="527" w:name="_Toc267251515"/>
      <w:r/>
      <w:bookmarkStart w:id="528" w:name="_Toc267251514"/>
      <w:r>
        <w:rPr>
          <w:rFonts w:hint="eastAsia" w:ascii="宋体" w:hAnsi="宋体" w:cs="宋体"/>
          <w:bCs w:val="0"/>
          <w:color w:val="auto"/>
          <w:szCs w:val="32"/>
          <w:highlight w:val="none"/>
        </w:rPr>
        <w:t xml:space="preserve">15. 缺陷责任期与保修</w:t>
      </w:r>
      <w:bookmarkEnd w:id="496"/>
      <w:r/>
      <w:bookmarkEnd w:id="497"/>
      <w:r/>
      <w:bookmarkEnd w:id="498"/>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15.2缺陷责任期</w:t>
      </w:r>
      <w:bookmarkEnd w:id="499"/>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缺陷责任期的具体期限：</w:t>
      </w:r>
      <w:r>
        <w:rPr>
          <w:rFonts w:ascii="宋体" w:hAnsi="宋体"/>
          <w:color w:val="auto"/>
          <w:szCs w:val="32"/>
          <w:highlight w:val="none"/>
          <w:u w:val="single"/>
        </w:rPr>
        <w:t xml:space="preserve"> </w:t>
      </w:r>
      <w:r>
        <w:rPr>
          <w:rFonts w:ascii="宋体" w:hAnsi="宋体"/>
          <w:b/>
          <w:bCs/>
          <w:color w:val="auto"/>
          <w:szCs w:val="32"/>
          <w:highlight w:val="none"/>
          <w:u w:val="single"/>
        </w:rPr>
        <w:t xml:space="preserve"> </w:t>
      </w:r>
      <w:r>
        <w:rPr>
          <w:rFonts w:hint="eastAsia" w:ascii="宋体" w:hAnsi="宋体"/>
          <w:b/>
          <w:bCs/>
          <w:color w:val="auto"/>
          <w:szCs w:val="32"/>
          <w:highlight w:val="none"/>
          <w:u w:val="single"/>
          <w:lang w:val="en-US" w:eastAsia="zh-CN"/>
        </w:rPr>
        <w:t xml:space="preserve">24个月 </w:t>
      </w:r>
      <w:r>
        <w:rPr>
          <w:rFonts w:eastAsia="仿宋_GB2312"/>
          <w:b/>
          <w:bCs/>
          <w:color w:val="auto"/>
          <w:szCs w:val="32"/>
          <w:highlight w:val="none"/>
          <w:u w:val="single"/>
        </w:rPr>
        <w:t xml:space="preserve"> </w:t>
      </w:r>
      <w:r>
        <w:rPr>
          <w:rFonts w:hint="eastAsia" w:ascii="宋体" w:hAnsi="宋体"/>
          <w:color w:val="auto"/>
          <w:szCs w:val="32"/>
          <w:highlight w:val="none"/>
        </w:rPr>
        <w:t xml:space="preserve">。</w:t>
      </w:r>
      <w:bookmarkEnd w:id="500"/>
      <w:r/>
      <w:bookmarkEnd w:id="50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15.4保修</w:t>
      </w:r>
      <w:bookmarkEnd w:id="502"/>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15.4.1 保修责任</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工程保修期为：</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lang w:val="en-US" w:eastAsia="zh-CN"/>
        </w:rPr>
        <w:t xml:space="preserve">五年</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rPr>
        <w:t xml:space="preserve">。</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15.4.3 修复通知</w:t>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承包人收到保修通知并到达工程现场的合理时间：</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24小时</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bookmarkEnd w:id="503"/>
      <w:r/>
      <w:bookmarkEnd w:id="504"/>
      <w:r/>
      <w:bookmarkEnd w:id="505"/>
      <w:r/>
      <w:bookmarkEnd w:id="506"/>
      <w:r/>
      <w:r/>
    </w:p>
    <w:p>
      <w:pPr>
        <w:pStyle w:val="763"/>
        <w:spacing w:before="120" w:after="120" w:line="440" w:lineRule="exact"/>
        <w:rPr>
          <w:rFonts w:hint="eastAsia" w:ascii="宋体" w:hAnsi="宋体" w:cs="宋体"/>
          <w:bCs w:val="0"/>
          <w:color w:val="auto"/>
          <w:szCs w:val="32"/>
          <w:highlight w:val="none"/>
        </w:rPr>
      </w:pPr>
      <w:r/>
      <w:bookmarkStart w:id="529" w:name="_Toc351203648"/>
      <w:r/>
      <w:bookmarkStart w:id="530" w:name="_Toc1316_WPSOffice_Level2"/>
      <w:r/>
      <w:bookmarkStart w:id="531" w:name="_Toc20147_WPSOffice_Level2"/>
      <w:r/>
      <w:bookmarkStart w:id="532" w:name="_Toc280868717"/>
      <w:r/>
      <w:bookmarkStart w:id="533" w:name="_Toc280868718"/>
      <w:r>
        <w:rPr>
          <w:rFonts w:hint="eastAsia" w:ascii="宋体" w:hAnsi="宋体" w:cs="宋体"/>
          <w:bCs w:val="0"/>
          <w:color w:val="auto"/>
          <w:szCs w:val="32"/>
          <w:highlight w:val="none"/>
        </w:rPr>
        <w:t xml:space="preserve">16. 违约</w:t>
      </w:r>
      <w:bookmarkEnd w:id="529"/>
      <w:r/>
      <w:bookmarkEnd w:id="530"/>
      <w:r/>
      <w:bookmarkEnd w:id="531"/>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16.1 发包人违约</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cs="宋体"/>
          <w:b/>
          <w:bCs/>
          <w:color w:val="auto"/>
          <w:szCs w:val="32"/>
          <w:highlight w:val="none"/>
          <w:u w:val="single"/>
        </w:rPr>
        <w:t xml:space="preserve">执行通用条款</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left="1050" w:hanging="1000"/>
        <w:jc w:val="left"/>
        <w:spacing w:line="440" w:lineRule="exact"/>
        <w:rPr>
          <w:rFonts w:ascii="宋体" w:hAnsi="宋体"/>
          <w:color w:val="auto"/>
          <w:szCs w:val="32"/>
          <w:highlight w:val="none"/>
        </w:rPr>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发包人违约责任的承担方式和计算方法：</w:t>
      </w:r>
      <w:r/>
    </w:p>
    <w:p>
      <w:pPr>
        <w:ind w:firstLine="400"/>
        <w:jc w:val="left"/>
        <w:spacing w:line="440" w:lineRule="exact"/>
        <w:rPr>
          <w:rFonts w:eastAsia="仿宋_GB2312"/>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）因发包人原因未能按合同约定支付合同价款的违约责任：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p>
    <w:p>
      <w:pPr>
        <w:ind w:firstLine="400"/>
        <w:spacing w:after="120" w:line="440" w:lineRule="exact"/>
        <w:rPr>
          <w:rFonts w:hint="eastAsia" w:ascii="黑体" w:hAnsi="黑体" w:eastAsia="黑体" w:cs="黑体"/>
          <w:color w:val="auto"/>
          <w:szCs w:val="32"/>
          <w:highlight w:val="none"/>
        </w:rPr>
        <w:outlineLvl w:val="0"/>
      </w:pPr>
      <w:r/>
      <w:bookmarkStart w:id="534" w:name="_Toc11943722"/>
      <w:r/>
      <w:bookmarkStart w:id="535" w:name="_Toc8832272"/>
      <w:r/>
      <w:bookmarkStart w:id="536" w:name="_Toc21790"/>
      <w:r>
        <w:rPr>
          <w:rFonts w:hint="eastAsia" w:ascii="黑体" w:hAnsi="黑体" w:eastAsia="黑体" w:cs="黑体"/>
          <w:color w:val="auto"/>
          <w:szCs w:val="32"/>
          <w:highlight w:val="none"/>
        </w:rPr>
        <w:t xml:space="preserve">16.2 承包人违约</w:t>
      </w:r>
      <w:bookmarkEnd w:id="534"/>
      <w:r/>
      <w:bookmarkEnd w:id="535"/>
      <w:r/>
      <w:bookmarkEnd w:id="536"/>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承包人违约的其他情形：</w:t>
      </w:r>
      <w:r>
        <w:rPr>
          <w:rFonts w:hint="eastAsia" w:ascii="宋体" w:hAnsi="宋体"/>
          <w:b/>
          <w:bCs/>
          <w:color w:val="auto"/>
          <w:szCs w:val="21"/>
          <w:highlight w:val="none"/>
          <w:u w:val="single"/>
        </w:rPr>
        <w:t xml:space="preserve">执行通用条款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21"/>
          <w:highlight w:val="none"/>
        </w:rPr>
      </w:pPr>
      <w:r>
        <w:rPr>
          <w:rFonts w:ascii="宋体" w:hAnsi="宋体"/>
          <w:color w:val="auto"/>
          <w:szCs w:val="21"/>
          <w:highlight w:val="none"/>
        </w:rPr>
        <w:t xml:space="preserve">16.2.2</w:t>
      </w:r>
      <w:r>
        <w:rPr>
          <w:rFonts w:hint="eastAsia" w:ascii="宋体" w:hAnsi="宋体"/>
          <w:color w:val="auto"/>
          <w:szCs w:val="21"/>
          <w:highlight w:val="none"/>
        </w:rPr>
        <w:t xml:space="preserve">承包人违约的责任</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因承包人自身原因，对同一分项工程连续三次或连续验收项目达二次验收不合格,发包人有权对承包人进行处罚,直至解除本合同。</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lang w:val="en-US" w:eastAsia="zh-CN"/>
        </w:rPr>
        <w:t xml:space="preserve">2</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承包人不得有转包和违法分包行为。 由此产生的一切经济损失由承包人负担。</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lang w:val="en-US" w:eastAsia="zh-CN"/>
        </w:rPr>
        <w:t xml:space="preserve">3</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中标项目经理不能亲临施工现场组织本工程项目的施工或发包人发现有挂靠的现象，发包人将有权取消其中标资格或解除与承包人签定的合同，所造成的一切损失由承包人承担。具体约定为:</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承包人的项目部技术经济管理人员必须全部按投标承诺名单按时到位。项目经理在现场施工期间如有特殊情况需离开，必须向发包人请假并经同意后方可离场。管理班子的到位率要达到100％，其他人员到位率不少于70％。班组长及特殊工种作业人员必须为本企业正式员工。</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2）在本工程竣工前，承包人在投标书中所安排的注册建造师、技术负责人、施工员、质检员、安全员不得到其他工程兼职，否则，一经发现，视作违约，情节严重的，发包人可中止合同，承包人承担一切责任和损失。</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3）承包人承诺在本工程竣工前，注册建造师、技术负责人及五大员坚守本工程，并且每个月的出勤天数不少于22天。</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4）承包人应严格遵守发包人的规章制度，项目管理人员应按发包人规定参加考勤。</w:t>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如因承包人原因不能按期完成本合同工程，发包人有权中途终止合同（因不可抗力因素造成的除外），但应及时以书面形式通知承包人。由此造成的一切损失，均由承包人承担。</w:t>
      </w:r>
      <w:r/>
    </w:p>
    <w:p>
      <w:pPr>
        <w:ind w:firstLine="400"/>
        <w:jc w:val="left"/>
        <w:spacing w:line="440" w:lineRule="exact"/>
        <w:rPr>
          <w:rFonts w:ascii="宋体" w:hAnsi="宋体"/>
          <w:color w:val="auto"/>
          <w:szCs w:val="21"/>
          <w:highlight w:val="none"/>
          <w:u w:val="single"/>
        </w:rPr>
      </w:pPr>
      <w:r>
        <w:rPr>
          <w:rFonts w:hint="eastAsia" w:ascii="宋体" w:hAnsi="宋体"/>
          <w:color w:val="auto"/>
          <w:szCs w:val="21"/>
          <w:highlight w:val="none"/>
        </w:rPr>
        <w:t xml:space="preserve">承包人违约责任的承担方式和计算方法：</w:t>
      </w:r>
      <w:r>
        <w:rPr>
          <w:rFonts w:hint="eastAsia" w:ascii="宋体" w:hAnsi="宋体"/>
          <w:b/>
          <w:color w:val="auto"/>
          <w:szCs w:val="21"/>
          <w:highlight w:val="none"/>
          <w:u w:val="single"/>
        </w:rPr>
        <w:t xml:space="preserve">由承包人承担全部费用（费用包括但不限于诉讼费、代理费、违约金、赔偿金等）并承担相关法律责任</w:t>
      </w:r>
      <w:r>
        <w:rPr>
          <w:rFonts w:hint="eastAsia" w:ascii="宋体" w:hAnsi="宋体"/>
          <w:color w:val="auto"/>
          <w:szCs w:val="21"/>
          <w:highlight w:val="none"/>
        </w:rPr>
        <w:t xml:space="preserve">。</w:t>
      </w:r>
      <w:r>
        <w:rPr>
          <w:rFonts w:ascii="宋体" w:hAnsi="宋体"/>
          <w:color w:val="auto"/>
          <w:szCs w:val="21"/>
          <w:highlight w:val="none"/>
        </w:rPr>
        <w:t xml:space="preserve">   </w:t>
      </w:r>
      <w:r/>
    </w:p>
    <w:p>
      <w:pPr>
        <w:ind w:firstLine="400"/>
        <w:jc w:val="left"/>
        <w:spacing w:line="440" w:lineRule="exact"/>
        <w:rPr>
          <w:rFonts w:ascii="宋体" w:hAnsi="宋体"/>
          <w:color w:val="auto"/>
          <w:szCs w:val="21"/>
          <w:highlight w:val="none"/>
        </w:rPr>
      </w:pPr>
      <w:r>
        <w:rPr>
          <w:rFonts w:ascii="宋体" w:hAnsi="宋体"/>
          <w:color w:val="auto"/>
          <w:szCs w:val="21"/>
          <w:highlight w:val="none"/>
        </w:rPr>
        <w:t xml:space="preserve">16.2.3 </w:t>
      </w:r>
      <w:r>
        <w:rPr>
          <w:rFonts w:hint="eastAsia" w:ascii="宋体" w:hAnsi="宋体"/>
          <w:color w:val="auto"/>
          <w:szCs w:val="21"/>
          <w:highlight w:val="none"/>
        </w:rPr>
        <w:t xml:space="preserve">因承包人违约解除合同</w:t>
      </w:r>
      <w:r/>
    </w:p>
    <w:p>
      <w:pPr>
        <w:ind w:firstLine="400"/>
        <w:spacing w:before="120" w:after="120" w:line="440" w:lineRule="exact"/>
        <w:rPr>
          <w:rFonts w:ascii="宋体" w:hAnsi="宋体"/>
          <w:color w:val="auto"/>
          <w:szCs w:val="21"/>
          <w:highlight w:val="none"/>
          <w:u w:val="single"/>
        </w:rPr>
      </w:pPr>
      <w:r>
        <w:rPr>
          <w:rFonts w:hint="eastAsia" w:ascii="宋体" w:hAnsi="宋体"/>
          <w:color w:val="auto"/>
          <w:szCs w:val="21"/>
          <w:highlight w:val="none"/>
        </w:rPr>
        <w:t xml:space="preserve">关于承包人违约解除合同的特别约定：</w:t>
      </w:r>
      <w:r>
        <w:rPr>
          <w:rFonts w:hint="eastAsia" w:ascii="宋体" w:hAnsi="宋体"/>
          <w:b/>
          <w:bCs/>
          <w:color w:val="auto"/>
          <w:szCs w:val="21"/>
          <w:highlight w:val="none"/>
          <w:u w:val="single"/>
        </w:rPr>
        <w:t xml:space="preserve">/</w:t>
      </w:r>
      <w:r>
        <w:rPr>
          <w:rFonts w:eastAsia="仿宋_GB2312"/>
          <w:color w:val="auto"/>
          <w:szCs w:val="21"/>
          <w:highlight w:val="none"/>
          <w:u w:val="single"/>
        </w:rPr>
        <w:t xml:space="preserve"> </w:t>
      </w:r>
      <w:r>
        <w:rPr>
          <w:rFonts w:hint="eastAsia" w:ascii="宋体" w:hAnsi="宋体"/>
          <w:color w:val="auto"/>
          <w:szCs w:val="21"/>
          <w:highlight w:val="none"/>
        </w:rPr>
        <w:t xml:space="preserve">。</w:t>
      </w:r>
      <w:r/>
    </w:p>
    <w:p>
      <w:pPr>
        <w:ind w:firstLine="400"/>
        <w:spacing w:before="120" w:after="120" w:line="440" w:lineRule="exact"/>
        <w:rPr>
          <w:rFonts w:ascii="宋体" w:hAnsi="宋体"/>
          <w:color w:val="auto"/>
          <w:szCs w:val="21"/>
          <w:highlight w:val="none"/>
        </w:rPr>
      </w:pPr>
      <w:r>
        <w:rPr>
          <w:rFonts w:hint="eastAsia" w:ascii="宋体" w:hAnsi="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b/>
          <w:bCs/>
          <w:color w:val="auto"/>
          <w:szCs w:val="21"/>
          <w:highlight w:val="none"/>
          <w:u w:val="single"/>
        </w:rPr>
        <w:t xml:space="preserve"> / </w:t>
      </w:r>
      <w:r>
        <w:rPr>
          <w:rFonts w:hint="eastAsia" w:ascii="宋体" w:hAnsi="宋体"/>
          <w:color w:val="auto"/>
          <w:szCs w:val="21"/>
          <w:highlight w:val="none"/>
        </w:rPr>
        <w:t xml:space="preserve">。</w:t>
      </w:r>
      <w:r/>
    </w:p>
    <w:p>
      <w:pPr>
        <w:pStyle w:val="763"/>
        <w:spacing w:before="120" w:after="120" w:line="440" w:lineRule="exact"/>
        <w:rPr>
          <w:rFonts w:ascii="Times New Roman" w:hAnsi="Times New Roman" w:eastAsia="黑体"/>
          <w:bCs w:val="0"/>
          <w:color w:val="auto"/>
          <w:szCs w:val="32"/>
          <w:highlight w:val="none"/>
        </w:rPr>
      </w:pPr>
      <w:r/>
      <w:bookmarkStart w:id="537" w:name="_Toc18746_WPSOffice_Level2"/>
      <w:r/>
      <w:bookmarkStart w:id="538" w:name="_Toc6550_WPSOffice_Level2"/>
      <w:r/>
      <w:bookmarkStart w:id="539" w:name="_Toc351203649"/>
      <w:r>
        <w:rPr>
          <w:rFonts w:hint="eastAsia" w:ascii="宋体" w:hAnsi="宋体" w:cs="宋体"/>
          <w:bCs w:val="0"/>
          <w:color w:val="auto"/>
          <w:szCs w:val="32"/>
          <w:highlight w:val="none"/>
        </w:rPr>
        <w:t xml:space="preserve">17. 不可抗力</w:t>
      </w:r>
      <w:bookmarkEnd w:id="537"/>
      <w:r/>
      <w:bookmarkEnd w:id="538"/>
      <w:r/>
      <w:bookmarkEnd w:id="539"/>
      <w:r>
        <w:rPr>
          <w:rFonts w:ascii="Times New Roman" w:hAnsi="Times New Roman" w:eastAsia="黑体"/>
          <w:bCs w:val="0"/>
          <w:color w:val="auto"/>
          <w:szCs w:val="32"/>
          <w:highlight w:val="none"/>
        </w:rPr>
        <w:t xml:space="preserve"> </w:t>
      </w:r>
      <w:bookmarkEnd w:id="532"/>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17.1 不可抗力的确认</w:t>
      </w:r>
      <w:r/>
    </w:p>
    <w:p>
      <w:pPr>
        <w:ind w:firstLine="400"/>
        <w:jc w:val="left"/>
        <w:spacing w:line="440" w:lineRule="exact"/>
        <w:rPr>
          <w:rFonts w:eastAsia="仿宋_GB2312"/>
          <w:color w:val="auto"/>
          <w:szCs w:val="32"/>
          <w:highlight w:val="none"/>
          <w:u w:val="single"/>
        </w:rPr>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rPr>
        <w:t xml:space="preserve"> </w:t>
      </w:r>
      <w:r>
        <w:rPr>
          <w:rFonts w:hint="eastAsia" w:ascii="宋体" w:hAnsi="宋体" w:cs="宋体"/>
          <w:b/>
          <w:bCs/>
          <w:color w:val="auto"/>
          <w:szCs w:val="32"/>
          <w:highlight w:val="none"/>
          <w:u w:val="single"/>
        </w:rPr>
        <w:t xml:space="preserve"> / </w:t>
      </w:r>
      <w:r>
        <w:rPr>
          <w:rFonts w:hint="eastAsia" w:ascii="宋体" w:hAnsi="宋体"/>
          <w:color w:val="auto"/>
          <w:szCs w:val="32"/>
          <w:highlight w:val="none"/>
        </w:rPr>
        <w:t xml:space="preserve">。</w:t>
      </w:r>
      <w:r/>
    </w:p>
    <w:p>
      <w:pPr>
        <w:ind w:firstLine="400"/>
        <w:spacing w:after="120" w:line="440" w:lineRule="exact"/>
        <w:rPr>
          <w:rFonts w:eastAsia="黑体"/>
          <w:color w:val="auto"/>
          <w:szCs w:val="32"/>
          <w:highlight w:val="none"/>
        </w:rPr>
        <w:outlineLvl w:val="0"/>
      </w:pPr>
      <w:r/>
      <w:bookmarkStart w:id="540" w:name="_Toc11943723"/>
      <w:r/>
      <w:bookmarkStart w:id="541" w:name="_Toc8832273"/>
      <w:r/>
      <w:bookmarkStart w:id="542" w:name="_Toc28895"/>
      <w:r>
        <w:rPr>
          <w:rFonts w:eastAsia="黑体"/>
          <w:color w:val="auto"/>
          <w:szCs w:val="32"/>
          <w:highlight w:val="none"/>
        </w:rPr>
        <w:t xml:space="preserve">17.4 </w:t>
      </w:r>
      <w:r>
        <w:rPr>
          <w:rFonts w:hint="eastAsia" w:eastAsia="黑体"/>
          <w:color w:val="auto"/>
          <w:szCs w:val="32"/>
          <w:highlight w:val="none"/>
        </w:rPr>
        <w:t xml:space="preserve">因不可抗力解除合同</w:t>
      </w:r>
      <w:bookmarkEnd w:id="540"/>
      <w:r/>
      <w:bookmarkEnd w:id="541"/>
      <w:r/>
      <w:bookmarkEnd w:id="542"/>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合同解除后，发包人应在商定或确定发包人应支付款项后</w:t>
      </w:r>
      <w:r>
        <w:rPr>
          <w:rFonts w:hint="eastAsia" w:ascii="宋体" w:hAnsi="宋体" w:cs="宋体"/>
          <w:b/>
          <w:bCs/>
          <w:color w:val="auto"/>
          <w:szCs w:val="32"/>
          <w:highlight w:val="none"/>
          <w:u w:val="single"/>
        </w:rPr>
        <w:t xml:space="preserve">  /  </w:t>
      </w:r>
      <w:r>
        <w:rPr>
          <w:rFonts w:hint="eastAsia" w:ascii="宋体" w:hAnsi="宋体"/>
          <w:color w:val="auto"/>
          <w:szCs w:val="32"/>
          <w:highlight w:val="none"/>
        </w:rPr>
        <w:t xml:space="preserve">天内完成款项的支付。</w:t>
      </w:r>
      <w:r/>
    </w:p>
    <w:p>
      <w:pPr>
        <w:pStyle w:val="763"/>
        <w:spacing w:before="120" w:after="120" w:line="440" w:lineRule="exact"/>
        <w:rPr>
          <w:rFonts w:hint="eastAsia" w:ascii="宋体" w:hAnsi="宋体" w:cs="宋体"/>
          <w:bCs w:val="0"/>
          <w:color w:val="auto"/>
          <w:szCs w:val="32"/>
          <w:highlight w:val="none"/>
        </w:rPr>
      </w:pPr>
      <w:r/>
      <w:bookmarkStart w:id="543" w:name="_Toc2885_WPSOffice_Level2"/>
      <w:r/>
      <w:bookmarkStart w:id="544" w:name="_Toc27444_WPSOffice_Level2"/>
      <w:r/>
      <w:bookmarkStart w:id="545" w:name="_Toc351203650"/>
      <w:r>
        <w:rPr>
          <w:rFonts w:hint="eastAsia" w:ascii="宋体" w:hAnsi="宋体" w:cs="宋体"/>
          <w:bCs w:val="0"/>
          <w:color w:val="auto"/>
          <w:szCs w:val="32"/>
          <w:highlight w:val="none"/>
        </w:rPr>
        <w:t xml:space="preserve">18. 保险</w:t>
      </w:r>
      <w:bookmarkEnd w:id="533"/>
      <w:r/>
      <w:bookmarkEnd w:id="543"/>
      <w:r/>
      <w:bookmarkEnd w:id="544"/>
      <w:r/>
      <w:bookmarkEnd w:id="545"/>
      <w:r/>
      <w:r/>
    </w:p>
    <w:p>
      <w:pPr>
        <w:ind w:firstLine="400"/>
        <w:spacing w:after="120" w:line="240" w:lineRule="auto"/>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18.1 工程保险</w:t>
      </w:r>
      <w:r/>
    </w:p>
    <w:p>
      <w:pPr>
        <w:ind w:firstLine="400"/>
        <w:jc w:val="left"/>
        <w:spacing w:line="240" w:lineRule="auto"/>
        <w:rPr>
          <w:rFonts w:ascii="宋体" w:hAnsi="宋体"/>
          <w:color w:val="auto"/>
          <w:szCs w:val="32"/>
          <w:highlight w:val="none"/>
        </w:rPr>
      </w:pPr>
      <w:r>
        <w:rPr>
          <w:rFonts w:hint="eastAsia" w:ascii="宋体" w:hAnsi="宋体"/>
          <w:color w:val="auto"/>
          <w:szCs w:val="32"/>
          <w:highlight w:val="none"/>
        </w:rPr>
        <w:t xml:space="preserve">关于工程保险的特别约定：</w:t>
      </w:r>
      <w:r>
        <w:rPr>
          <w:rFonts w:hint="eastAsia" w:ascii="宋体" w:hAnsi="宋体" w:eastAsia="宋体" w:cs="宋体"/>
          <w:b/>
          <w:bCs/>
          <w:color w:val="auto"/>
          <w:szCs w:val="32"/>
          <w:highlight w:val="none"/>
          <w:u w:val="single"/>
        </w:rPr>
        <w:t xml:space="preserve">执行徐州市相关规定，费用由承包人自行承担</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spacing w:after="120" w:line="240" w:lineRule="auto"/>
        <w:rPr>
          <w:rFonts w:hint="eastAsia" w:ascii="黑体" w:hAnsi="黑体" w:eastAsia="黑体" w:cs="黑体"/>
          <w:color w:val="auto"/>
          <w:szCs w:val="32"/>
          <w:highlight w:val="none"/>
        </w:rPr>
        <w:outlineLvl w:val="0"/>
      </w:pPr>
      <w:r/>
      <w:bookmarkStart w:id="546" w:name="_Toc11943724"/>
      <w:r/>
      <w:bookmarkStart w:id="547" w:name="_Toc8832274"/>
      <w:r/>
      <w:bookmarkStart w:id="548" w:name="_Toc6674"/>
      <w:r>
        <w:rPr>
          <w:rFonts w:hint="eastAsia" w:ascii="黑体" w:hAnsi="黑体" w:eastAsia="黑体" w:cs="黑体"/>
          <w:color w:val="auto"/>
          <w:szCs w:val="32"/>
          <w:highlight w:val="none"/>
        </w:rPr>
        <w:t xml:space="preserve">18.3 其他保险</w:t>
      </w:r>
      <w:bookmarkEnd w:id="546"/>
      <w:r/>
      <w:bookmarkEnd w:id="547"/>
      <w:r/>
      <w:bookmarkEnd w:id="548"/>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关于其他保险的约定：</w:t>
      </w:r>
      <w:r>
        <w:rPr>
          <w:rFonts w:hint="eastAsia" w:ascii="宋体" w:hAnsi="宋体" w:eastAsia="宋体" w:cs="宋体"/>
          <w:b/>
          <w:bCs/>
          <w:color w:val="auto"/>
          <w:szCs w:val="32"/>
          <w:highlight w:val="none"/>
          <w:u w:val="single"/>
        </w:rPr>
        <w:t xml:space="preserve">承包人必须为施工现场的全部人员以及为履行合同聘请的第三方的人员办理意外伤害保险，费用由承包人承担，包含在签约合同价格中</w:t>
      </w:r>
      <w:r>
        <w:rPr>
          <w:rFonts w:eastAsia="仿宋_GB2312"/>
          <w:color w:val="auto"/>
          <w:szCs w:val="32"/>
          <w:highlight w:val="none"/>
          <w:u w:val="single"/>
        </w:rPr>
        <w:t xml:space="preserve"> </w:t>
      </w:r>
      <w:r>
        <w:rPr>
          <w:rFonts w:hint="eastAsia" w:ascii="宋体" w:hAnsi="宋体"/>
          <w:color w:val="auto"/>
          <w:szCs w:val="32"/>
          <w:highlight w:val="none"/>
        </w:rPr>
        <w:t xml:space="preserve">。</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承包人是否应为其施工设备等办理财产保险：</w:t>
      </w:r>
      <w:r>
        <w:rPr>
          <w:rFonts w:hint="eastAsia" w:ascii="宋体" w:hAnsi="宋体"/>
          <w:b/>
          <w:bCs/>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18.7 通知义务</w:t>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关于变更保险合同时的通知义务的约定：</w:t>
      </w:r>
      <w:r>
        <w:rPr>
          <w:rFonts w:hint="eastAsia" w:ascii="宋体" w:hAnsi="宋体"/>
          <w:b/>
          <w:bCs/>
          <w:color w:val="auto"/>
          <w:szCs w:val="32"/>
          <w:highlight w:val="none"/>
          <w:u w:val="single"/>
        </w:rPr>
        <w:t xml:space="preserve">按通用条款执行</w:t>
      </w:r>
      <w:r>
        <w:rPr>
          <w:rFonts w:hint="eastAsia" w:ascii="宋体" w:hAnsi="宋体"/>
          <w:color w:val="auto"/>
          <w:szCs w:val="32"/>
          <w:highlight w:val="none"/>
        </w:rPr>
        <w:t xml:space="preserve">。</w:t>
      </w:r>
      <w:r>
        <w:rPr>
          <w:rFonts w:ascii="宋体" w:hAnsi="宋体"/>
          <w:color w:val="auto"/>
          <w:szCs w:val="32"/>
          <w:highlight w:val="none"/>
          <w:u w:val="single"/>
        </w:rPr>
        <w:t xml:space="preserve"> </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pStyle w:val="763"/>
        <w:spacing w:before="120" w:after="120" w:line="440" w:lineRule="exact"/>
        <w:rPr>
          <w:rFonts w:hint="eastAsia" w:ascii="宋体" w:hAnsi="宋体" w:cs="宋体"/>
          <w:bCs w:val="0"/>
          <w:color w:val="auto"/>
          <w:szCs w:val="32"/>
          <w:highlight w:val="none"/>
        </w:rPr>
      </w:pPr>
      <w:r/>
      <w:bookmarkStart w:id="549" w:name="_Toc351203651"/>
      <w:r>
        <w:rPr>
          <w:rFonts w:hint="eastAsia" w:ascii="宋体" w:hAnsi="宋体" w:cs="宋体"/>
          <w:bCs w:val="0"/>
          <w:color w:val="auto"/>
          <w:szCs w:val="32"/>
          <w:highlight w:val="none"/>
        </w:rPr>
        <w:t xml:space="preserve">20. 争议解决</w:t>
      </w:r>
      <w:bookmarkEnd w:id="519"/>
      <w:r/>
      <w:bookmarkEnd w:id="520"/>
      <w:r/>
      <w:bookmarkEnd w:id="521"/>
      <w:r/>
      <w:bookmarkEnd w:id="549"/>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20.4仲裁或诉讼</w:t>
      </w:r>
      <w:bookmarkEnd w:id="522"/>
      <w:r/>
      <w:r/>
    </w:p>
    <w:p>
      <w:pPr>
        <w:ind w:firstLine="400"/>
        <w:spacing w:after="12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2 </w:t>
      </w:r>
      <w:r>
        <w:rPr>
          <w:rFonts w:hint="eastAsia" w:ascii="宋体" w:hAnsi="宋体" w:cs="宋体"/>
          <w:color w:val="auto"/>
          <w:szCs w:val="21"/>
          <w:highlight w:val="none"/>
        </w:rPr>
        <w:t xml:space="preserve">种方式解决：</w:t>
      </w:r>
      <w:r/>
    </w:p>
    <w:p>
      <w:pPr>
        <w:ind w:firstLine="40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仲裁委员会申请仲裁；</w:t>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shd w:val="clear" w:color="auto" w:fill="ffffff"/>
          <w:lang w:eastAsia="zh-CN"/>
        </w:rPr>
        <w:t xml:space="preserve">睢宁县</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人民法院起诉。</w:t>
      </w:r>
      <w:bookmarkEnd w:id="523"/>
      <w:r/>
      <w:bookmarkEnd w:id="524"/>
      <w:r/>
      <w:bookmarkEnd w:id="525"/>
      <w:r/>
      <w:bookmarkEnd w:id="526"/>
      <w:r/>
      <w:bookmarkEnd w:id="527"/>
      <w:r/>
      <w:bookmarkEnd w:id="528"/>
      <w:r/>
      <w:r/>
    </w:p>
    <w:p>
      <w:pPr>
        <w:pStyle w:val="763"/>
        <w:spacing w:before="120" w:after="120" w:line="440" w:lineRule="exact"/>
        <w:rPr>
          <w:rFonts w:hint="eastAsia" w:ascii="宋体" w:hAnsi="宋体" w:cs="宋体"/>
          <w:bCs w:val="0"/>
          <w:color w:val="auto"/>
          <w:szCs w:val="32"/>
          <w:highlight w:val="none"/>
        </w:rPr>
      </w:pPr>
      <w:r>
        <w:rPr>
          <w:rFonts w:hint="eastAsia" w:ascii="宋体" w:hAnsi="宋体" w:cs="宋体"/>
          <w:bCs w:val="0"/>
          <w:color w:val="auto"/>
          <w:szCs w:val="32"/>
          <w:highlight w:val="none"/>
        </w:rPr>
        <w:t xml:space="preserve">21.补充条款</w:t>
      </w:r>
      <w:r/>
    </w:p>
    <w:p>
      <w:pPr>
        <w:ind w:firstLine="392"/>
        <w:jc w:val="left"/>
        <w:spacing w:line="360" w:lineRule="auto"/>
        <w:rPr>
          <w:rFonts w:hint="default" w:ascii="宋体" w:hAnsi="宋体"/>
          <w:b/>
          <w:color w:val="auto"/>
          <w:szCs w:val="21"/>
          <w:highlight w:val="none"/>
        </w:rPr>
      </w:pPr>
      <w:r>
        <w:rPr>
          <w:rFonts w:hint="eastAsia" w:ascii="宋体" w:hAnsi="宋体"/>
          <w:b w:val="0"/>
          <w:bCs/>
          <w:color w:val="auto"/>
          <w:szCs w:val="21"/>
          <w:highlight w:val="none"/>
          <w:lang w:val="en-US" w:eastAsia="zh-CN"/>
        </w:rPr>
        <w:t xml:space="preserve">无 </w:t>
      </w:r>
      <w:r/>
    </w:p>
    <w:p>
      <w:pPr>
        <w:rPr>
          <w:color w:val="auto"/>
          <w:highlight w:val="none"/>
        </w:rPr>
      </w:pPr>
      <w:r>
        <w:rPr>
          <w:color w:val="auto"/>
          <w:highlight w:val="none"/>
        </w:rPr>
      </w:r>
      <w:r/>
    </w:p>
    <w:p>
      <w:pPr>
        <w:rPr>
          <w:rFonts w:ascii="黑体" w:hAnsi="黑体" w:eastAsia="黑体" w:cs="黑体"/>
          <w:color w:val="auto"/>
          <w:sz w:val="36"/>
          <w:highlight w:val="none"/>
        </w:rPr>
      </w:pPr>
      <w:r>
        <w:rPr>
          <w:rFonts w:ascii="黑体" w:hAnsi="黑体" w:eastAsia="黑体" w:cs="黑体"/>
          <w:color w:val="auto"/>
          <w:sz w:val="36"/>
          <w:highlight w:val="none"/>
        </w:rPr>
        <w:br w:type="page" w:clear="all"/>
      </w:r>
      <w:r/>
    </w:p>
    <w:p>
      <w:pPr>
        <w:ind w:left="0" w:right="0" w:firstLine="0"/>
        <w:jc w:val="center"/>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工程质量保修书</w:t>
      </w:r>
      <w:r/>
    </w:p>
    <w:p>
      <w:pPr>
        <w:ind w:right="0" w:firstLine="48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睢宁县双沟镇人民政府</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b/>
          <w:bCs/>
          <w:color w:val="auto"/>
          <w:sz w:val="24"/>
          <w:szCs w:val="24"/>
          <w:highlight w:val="none"/>
          <w:u w:val="single"/>
          <w:lang w:eastAsia="zh-CN"/>
        </w:rPr>
        <w:t xml:space="preserve">双沟镇幼儿园屋面防水维修工程</w:t>
      </w:r>
      <w:r>
        <w:rPr>
          <w:rFonts w:hint="eastAsia" w:ascii="宋体" w:hAnsi="宋体" w:eastAsia="宋体" w:cs="宋体"/>
          <w:color w:val="auto"/>
          <w:sz w:val="24"/>
          <w:szCs w:val="24"/>
          <w:highlight w:val="none"/>
        </w:rPr>
        <w:t xml:space="preserve">签订工程质量保修书。</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一、工程质量保修范围和内容</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ind w:right="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auto"/>
          <w:sz w:val="24"/>
          <w:szCs w:val="24"/>
          <w:highlight w:val="none"/>
          <w:u w:val="single"/>
        </w:rPr>
        <w:t xml:space="preserve">承包人承包范围内的所有内容</w:t>
      </w:r>
      <w:r>
        <w:rPr>
          <w:rFonts w:hint="eastAsia" w:ascii="宋体" w:hAnsi="宋体" w:eastAsia="宋体" w:cs="宋体"/>
          <w:color w:val="auto"/>
          <w:sz w:val="24"/>
          <w:szCs w:val="24"/>
          <w:highlight w:val="none"/>
          <w:u w:val="single"/>
        </w:rPr>
        <w:t xml:space="preserve">。</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二、质量保修期</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left="0" w:right="0" w:firstLine="60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个采暖期、供冷期；</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7．其他项目保修期限约定:无</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质量保修期自工程竣工验收合格之日起计算。</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三、缺陷责任期</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lang w:val="en-US" w:eastAsia="zh-CN"/>
        </w:rPr>
        <w:t xml:space="preserve">24个月</w:t>
      </w:r>
      <w:r>
        <w:rPr>
          <w:rFonts w:hint="eastAsia" w:ascii="宋体" w:hAnsi="宋体" w:eastAsia="宋体" w:cs="宋体"/>
          <w:color w:val="auto"/>
          <w:sz w:val="24"/>
          <w:szCs w:val="24"/>
          <w:highlight w:val="none"/>
        </w:rPr>
        <w:t xml:space="preserve">，缺陷责任期自工程通过竣工验收之日起计算。单位工程先于全部工程进行验收，单位工程缺陷责任期自单位工程验收合格之日起算。</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缺陷责任期终止后，发包人应退还剩余的</w:t>
      </w:r>
      <w:r>
        <w:rPr>
          <w:rFonts w:hint="eastAsia" w:ascii="宋体" w:hAnsi="宋体" w:eastAsia="宋体" w:cs="宋体"/>
          <w:color w:val="auto"/>
          <w:sz w:val="24"/>
          <w:szCs w:val="24"/>
          <w:highlight w:val="none"/>
          <w:lang w:eastAsia="zh-CN"/>
        </w:rPr>
        <w:t xml:space="preserve">质量</w:t>
      </w:r>
      <w:r>
        <w:rPr>
          <w:rFonts w:hint="eastAsia" w:ascii="宋体" w:hAnsi="宋体" w:eastAsia="宋体" w:cs="宋体"/>
          <w:color w:val="auto"/>
          <w:sz w:val="24"/>
          <w:szCs w:val="24"/>
          <w:highlight w:val="none"/>
        </w:rPr>
        <w:t xml:space="preserve">保证金。</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四、质量保修责任</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left="110" w:right="0" w:firstLine="615"/>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right="0" w:firstLine="15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4．质量保修完成后，由发包人组织验收。</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五、保修费用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保修费用由造成质量缺陷的责任方承担。</w:t>
      </w:r>
      <w:r/>
    </w:p>
    <w:p>
      <w:pPr>
        <w:ind w:left="0" w:right="0" w:firstLine="60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rPr>
          <w:rFonts w:hint="eastAsia" w:ascii="宋体" w:hAnsi="宋体" w:eastAsia="宋体" w:cs="宋体"/>
          <w:color w:val="auto"/>
          <w:sz w:val="24"/>
          <w:szCs w:val="24"/>
          <w:highlight w:val="none"/>
          <w:u w:val="single"/>
        </w:rPr>
        <w:t xml:space="preserve">    /       </w:t>
      </w:r>
      <w:r/>
    </w:p>
    <w:p>
      <w:pPr>
        <w:ind w:left="0" w:right="0" w:firstLine="57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ind w:left="0" w:right="0" w:firstLine="42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  (公章)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w:t>
      </w:r>
      <w:r>
        <w:rPr>
          <w:rFonts w:hint="eastAsia" w:eastAsia="仿宋_GB2312"/>
          <w:color w:val="auto"/>
          <w:szCs w:val="30"/>
          <w:highlight w:val="none"/>
          <w:u w:val="singl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附件1：承包人承揽工程项目一览表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附件2：发包人供应材料设备一览表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附件3：承包人主要施工管理人员表</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附件4：承包人报送文件目录</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附件1：</w:t>
      </w:r>
      <w:r/>
    </w:p>
    <w:p>
      <w:pPr>
        <w:ind w:left="0" w:right="0" w:firstLine="0"/>
        <w:jc w:val="center"/>
        <w:spacing w:before="156" w:after="156"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承包人承揽工程项目一览表</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690"/>
        <w:gridCol w:w="988"/>
        <w:gridCol w:w="904"/>
        <w:gridCol w:w="622"/>
        <w:gridCol w:w="672"/>
        <w:gridCol w:w="958"/>
        <w:gridCol w:w="1164"/>
        <w:gridCol w:w="697"/>
        <w:gridCol w:w="775"/>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建筑面积(平方米)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竣工日期</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6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1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3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0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73"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u w:val="none"/>
        </w:rPr>
        <w:t xml:space="preserve">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none"/>
        </w:rPr>
        <w:t xml:space="preserve">：</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发包人供应材料设备一览表</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388"/>
        <w:gridCol w:w="1247"/>
        <w:gridCol w:w="775"/>
        <w:gridCol w:w="795"/>
        <w:gridCol w:w="904"/>
        <w:gridCol w:w="881"/>
        <w:gridCol w:w="882"/>
        <w:gridCol w:w="1150"/>
        <w:gridCol w:w="649"/>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u w:val="none"/>
        </w:rPr>
        <w:t xml:space="preserve">件</w:t>
      </w:r>
      <w:r>
        <w:rPr>
          <w:rFonts w:hint="eastAsia" w:ascii="宋体" w:hAnsi="宋体" w:eastAsia="宋体" w:cs="宋体"/>
          <w:color w:val="auto"/>
          <w:sz w:val="24"/>
          <w:szCs w:val="24"/>
          <w:highlight w:val="none"/>
        </w:rPr>
        <w:t xml:space="preserve">3：</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承包人主要施工管理人员表</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7"/>
        <w:gridCol w:w="1197"/>
        <w:gridCol w:w="971"/>
        <w:gridCol w:w="971"/>
        <w:gridCol w:w="3492"/>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top"/>
            <w:textDirection w:val="lrTb"/>
            <w:noWrap w:val="false"/>
          </w:tcPr>
          <w:p>
            <w:pPr>
              <w:ind w:left="63" w:right="63" w:firstLine="0"/>
              <w:jc w:val="center"/>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主要资历、经验及承担过的项目</w:t>
            </w:r>
            <w:r/>
          </w:p>
        </w:tc>
      </w:tr>
      <w:tr>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35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一、总部人员</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35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二、现场人员</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项目副经理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2"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81"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4056"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left="0" w:right="0" w:firstLine="0"/>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附件4：</w:t>
      </w:r>
      <w:r/>
    </w:p>
    <w:p>
      <w:pPr>
        <w:ind w:left="0" w:right="0" w:firstLine="0"/>
        <w:jc w:val="center"/>
        <w:spacing w:before="120" w:after="12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承包人报送文件目录</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3"/>
        <w:gridCol w:w="1200"/>
        <w:gridCol w:w="1373"/>
        <w:gridCol w:w="1411"/>
        <w:gridCol w:w="2131"/>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jc w:val="center"/>
              <w:spacing w:before="220" w:after="20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center"/>
            <w:textDirection w:val="lrTb"/>
            <w:noWrap w:val="false"/>
          </w:tcPr>
          <w:p>
            <w:pPr>
              <w:ind w:left="63" w:right="63" w:firstLine="0"/>
              <w:jc w:val="both"/>
              <w:spacing w:before="210" w:after="0" w:line="4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25"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3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50"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98" w:type="dxa"/>
            <w:vAlign w:val="top"/>
            <w:textDirection w:val="lrTb"/>
            <w:noWrap w:val="false"/>
          </w:tcPr>
          <w:p>
            <w:pPr>
              <w:ind w:left="0" w:right="0" w:firstLine="0"/>
              <w:spacing w:before="220" w:after="200" w:line="2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pStyle w:val="981"/>
        <w:jc w:val="both"/>
        <w:spacing w:after="312" w:line="52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hAnsi="宋体"/>
          <w:b/>
          <w:color w:val="auto"/>
          <w:sz w:val="36"/>
          <w:highlight w:val="none"/>
          <w:lang w:val="en-US" w:eastAsia="zh-CN"/>
        </w:rPr>
      </w:pPr>
      <w:r>
        <w:rPr>
          <w:rFonts w:hint="eastAsia" w:hAnsi="宋体"/>
          <w:b/>
          <w:color w:val="auto"/>
          <w:sz w:val="36"/>
          <w:highlight w:val="none"/>
          <w:lang w:val="en-US" w:eastAsia="zh-CN"/>
        </w:rPr>
        <w:br w:type="page" w:clear="all"/>
      </w:r>
      <w:r/>
    </w:p>
    <w:p>
      <w:pPr>
        <w:pStyle w:val="981"/>
        <w:jc w:val="center"/>
        <w:spacing w:after="312" w:line="520" w:lineRule="exact"/>
        <w:rPr>
          <w:rFonts w:ascii="宋体" w:hAnsi="宋体"/>
          <w:color w:val="auto"/>
          <w:sz w:val="30"/>
          <w:szCs w:val="30"/>
          <w:highlight w:val="none"/>
        </w:rPr>
      </w:pPr>
      <w:r>
        <w:rPr>
          <w:rFonts w:hint="eastAsia" w:hAnsi="宋体"/>
          <w:b/>
          <w:color w:val="auto"/>
          <w:sz w:val="36"/>
          <w:highlight w:val="none"/>
          <w:lang w:val="en-US" w:eastAsia="zh-CN"/>
        </w:rPr>
        <w:t xml:space="preserve">9</w:t>
      </w:r>
      <w:r>
        <w:rPr>
          <w:rFonts w:hAnsi="宋体"/>
          <w:b/>
          <w:color w:val="auto"/>
          <w:sz w:val="36"/>
          <w:highlight w:val="none"/>
        </w:rPr>
        <w:t xml:space="preserve">、承诺书</w:t>
      </w:r>
      <w:r/>
    </w:p>
    <w:p>
      <w:pPr>
        <w:pStyle w:val="812"/>
        <w:keepLines w:val="0"/>
        <w:keepNext w:val="0"/>
        <w:pageBreakBefore w:val="0"/>
        <w:spacing w:line="324" w:lineRule="auto"/>
        <w:widowControl w:val="off"/>
        <w:rPr>
          <w:rFonts w:ascii="宋体" w:hAnsi="宋体"/>
          <w:b/>
          <w:bCs/>
          <w:color w:val="auto"/>
          <w:sz w:val="24"/>
          <w:highlight w:val="none"/>
        </w:rPr>
      </w:pPr>
      <w:r>
        <w:rPr>
          <w:rFonts w:ascii="宋体" w:hAnsi="宋体"/>
          <w:b/>
          <w:bCs/>
          <w:color w:val="auto"/>
          <w:sz w:val="24"/>
          <w:highlight w:val="none"/>
        </w:rPr>
        <w:t xml:space="preserve">致</w:t>
      </w:r>
      <w:r>
        <w:rPr>
          <w:rFonts w:hint="eastAsia" w:ascii="宋体" w:hAnsi="宋体"/>
          <w:b/>
          <w:bCs/>
          <w:color w:val="auto"/>
          <w:sz w:val="24"/>
          <w:highlight w:val="none"/>
          <w:lang w:eastAsia="zh-CN"/>
        </w:rPr>
        <w:t xml:space="preserve">：</w:t>
      </w:r>
      <w:r>
        <w:rPr>
          <w:rFonts w:hint="eastAsia" w:ascii="宋体" w:hAnsi="宋体"/>
          <w:b/>
          <w:bCs/>
          <w:color w:val="auto"/>
          <w:sz w:val="24"/>
          <w:highlight w:val="none"/>
          <w:u w:val="single"/>
          <w:lang w:eastAsia="zh-CN"/>
        </w:rPr>
        <w:t xml:space="preserve">睢宁县双沟镇人民政府</w:t>
      </w:r>
      <w:r>
        <w:rPr>
          <w:rFonts w:ascii="宋体" w:hAnsi="宋体"/>
          <w:b/>
          <w:bCs/>
          <w:color w:val="auto"/>
          <w:sz w:val="24"/>
          <w:highlight w:val="none"/>
          <w:u w:val="single"/>
        </w:rPr>
        <w:t xml:space="preserve">、</w:t>
      </w:r>
      <w:r>
        <w:rPr>
          <w:rFonts w:hint="eastAsia" w:ascii="宋体" w:hAnsi="宋体"/>
          <w:b/>
          <w:bCs/>
          <w:color w:val="auto"/>
          <w:sz w:val="24"/>
          <w:highlight w:val="none"/>
          <w:u w:val="single"/>
          <w:lang w:eastAsia="zh-CN"/>
        </w:rPr>
        <w:t xml:space="preserve">江苏九镜湖工程管理有限公司</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根据贵方《</w:t>
      </w:r>
      <w:r>
        <w:rPr>
          <w:rFonts w:ascii="宋体" w:hAnsi="宋体"/>
          <w:bCs/>
          <w:color w:val="auto"/>
          <w:sz w:val="24"/>
          <w:szCs w:val="24"/>
          <w:highlight w:val="none"/>
        </w:rPr>
        <w:t xml:space="preserve">磋商文件</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项目编号：</w:t>
      </w:r>
      <w:r>
        <w:rPr>
          <w:rFonts w:hint="eastAsia" w:ascii="宋体" w:hAnsi="宋体"/>
          <w:color w:val="auto"/>
          <w:sz w:val="24"/>
          <w:szCs w:val="24"/>
          <w:highlight w:val="none"/>
          <w:lang w:val="en-US" w:eastAsia="zh-CN"/>
        </w:rPr>
        <w:t xml:space="preserve">JSZC-320324-JJHG-C2026-0001</w:t>
      </w:r>
      <w:r>
        <w:rPr>
          <w:rFonts w:ascii="宋体" w:hAnsi="宋体"/>
          <w:color w:val="auto"/>
          <w:sz w:val="24"/>
          <w:szCs w:val="24"/>
          <w:highlight w:val="none"/>
        </w:rPr>
        <w:t xml:space="preserve">）要求，本供应商正式提交以下首次响应文件。</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szCs w:val="24"/>
          <w:highlight w:val="none"/>
        </w:rPr>
        <w:t xml:space="preserve">（1）承诺书； </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（2）磋商报价表； </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（3）偏离表；</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（4）磋商</w:t>
      </w:r>
      <w:r>
        <w:rPr>
          <w:rFonts w:ascii="宋体" w:hAnsi="宋体"/>
          <w:bCs/>
          <w:color w:val="auto"/>
          <w:sz w:val="24"/>
          <w:szCs w:val="24"/>
          <w:highlight w:val="none"/>
        </w:rPr>
        <w:t xml:space="preserve">文件</w:t>
      </w:r>
      <w:r>
        <w:rPr>
          <w:rFonts w:ascii="宋体" w:hAnsi="宋体"/>
          <w:color w:val="auto"/>
          <w:sz w:val="24"/>
          <w:szCs w:val="24"/>
          <w:highlight w:val="none"/>
        </w:rPr>
        <w:t xml:space="preserve">要求提供的其他响应文件。</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我单位符合《中华人民共和国政府采购法》第二十二条的规定，符合本项目供应商资格要求。</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w:t xml:space="preserve">我单位按照磋商文件的要求编制响应文件，并对其提交的响应文件的真实性、合法性承担法律责任。</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szCs w:val="24"/>
          <w:highlight w:val="none"/>
        </w:rPr>
        <w:t xml:space="preserve">一、完全承担根据《磋商文件》规定完成合同的责任和义务（如有偏离，将全部填写在偏离表中）。</w:t>
      </w:r>
      <w:r/>
    </w:p>
    <w:p>
      <w:pPr>
        <w:pStyle w:val="985"/>
        <w:ind w:firstLine="480"/>
        <w:keepLines w:val="0"/>
        <w:keepNext w:val="0"/>
        <w:pageBreakBefore w:val="0"/>
        <w:spacing w:line="324" w:lineRule="auto"/>
        <w:widowControl w:val="off"/>
        <w:rPr>
          <w:rFonts w:ascii="宋体" w:hAnsi="宋体"/>
          <w:color w:val="auto"/>
          <w:sz w:val="24"/>
          <w:szCs w:val="24"/>
          <w:highlight w:val="none"/>
        </w:rPr>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w:t xml:space="preserve">二、保证所提供的响应文件及所有材料的真实、合法、有效，并对其负责。</w:t>
      </w:r>
      <w:r/>
    </w:p>
    <w:p>
      <w:pPr>
        <w:pStyle w:val="812"/>
        <w:ind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五、报价有效期为</w:t>
      </w:r>
      <w:r>
        <w:rPr>
          <w:rFonts w:hint="eastAsia" w:ascii="宋体" w:hAnsi="宋体"/>
          <w:color w:val="auto"/>
          <w:sz w:val="24"/>
          <w:highlight w:val="none"/>
          <w:lang w:val="en-US" w:eastAsia="zh-CN"/>
        </w:rPr>
        <w:t xml:space="preserve">45</w:t>
      </w:r>
      <w:r>
        <w:rPr>
          <w:rFonts w:ascii="宋体" w:hAnsi="宋体"/>
          <w:color w:val="auto"/>
          <w:sz w:val="24"/>
          <w:highlight w:val="none"/>
        </w:rPr>
        <w:t xml:space="preserve">个工作日。</w:t>
      </w:r>
      <w:r/>
    </w:p>
    <w:p>
      <w:pPr>
        <w:pStyle w:val="812"/>
        <w:ind w:right="-488"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八、采购人或采购代理机构有权将我单位本项目的《磋商报价表》和《分项价格表》予以公示，公示的方式由采购人或采购代理机构确定。</w:t>
      </w:r>
      <w:r/>
    </w:p>
    <w:p>
      <w:pPr>
        <w:pStyle w:val="812"/>
        <w:ind w:right="29" w:firstLine="480"/>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2"/>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供应商（电子签章）：</w:t>
      </w:r>
      <w:r/>
    </w:p>
    <w:p>
      <w:pPr>
        <w:pStyle w:val="812"/>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812"/>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812"/>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812"/>
        <w:ind w:right="29"/>
        <w:keepLines w:val="0"/>
        <w:keepNext w:val="0"/>
        <w:pageBreakBefore w:val="0"/>
        <w:spacing w:line="324" w:lineRule="auto"/>
        <w:widowControl w:val="off"/>
        <w:rPr>
          <w:rFonts w:ascii="宋体" w:hAnsi="宋体"/>
          <w:color w:val="auto"/>
          <w:sz w:val="24"/>
          <w:highlight w:val="none"/>
        </w:rPr>
      </w:pPr>
      <w:r>
        <w:rPr>
          <w:rFonts w:ascii="宋体" w:hAnsi="宋体"/>
          <w:color w:val="auto"/>
          <w:sz w:val="24"/>
          <w:highlight w:val="none"/>
        </w:rPr>
        <w:t xml:space="preserve">日期：  年  月  日</w:t>
      </w:r>
      <w:r/>
    </w:p>
    <w:p>
      <w:pPr>
        <w:pStyle w:val="812"/>
        <w:jc w:val="center"/>
        <w:rPr>
          <w:rFonts w:ascii="宋体" w:hAnsi="宋体"/>
          <w:b/>
          <w:color w:val="auto"/>
          <w:sz w:val="36"/>
          <w:highlight w:val="none"/>
        </w:rPr>
      </w:pPr>
      <w:r>
        <w:rPr>
          <w:rFonts w:ascii="宋体" w:hAnsi="宋体"/>
          <w:b/>
          <w:bCs/>
          <w:color w:val="auto"/>
          <w:sz w:val="28"/>
          <w:highlight w:val="none"/>
        </w:rPr>
        <w:br w:type="page" w:clear="all"/>
      </w: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812"/>
        <w:spacing w:line="500" w:lineRule="exact"/>
        <w:rPr>
          <w:rFonts w:ascii="宋体" w:hAnsi="宋体"/>
          <w:color w:val="auto"/>
          <w:sz w:val="32"/>
          <w:highlight w:val="none"/>
        </w:rPr>
      </w:pPr>
      <w:r>
        <w:rPr>
          <w:rFonts w:ascii="宋体" w:hAnsi="宋体"/>
          <w:color w:val="auto"/>
          <w:sz w:val="32"/>
          <w:highlight w:val="none"/>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委托人（全称）：</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地  址：</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               </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统一社会信用代码：</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受托人：                  先生（女士）</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身份证号：</w:t>
      </w:r>
      <w:r/>
    </w:p>
    <w:p>
      <w:pPr>
        <w:pStyle w:val="812"/>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2"/>
        <w:ind w:firstLine="560"/>
        <w:spacing w:line="360" w:lineRule="auto"/>
        <w:rPr>
          <w:rFonts w:ascii="宋体" w:hAnsi="宋体"/>
          <w:color w:val="auto"/>
          <w:sz w:val="24"/>
          <w:szCs w:val="24"/>
          <w:highlight w:val="none"/>
        </w:rPr>
      </w:pPr>
      <w:r>
        <w:rPr>
          <w:rFonts w:ascii="宋体" w:hAnsi="宋体"/>
          <w:color w:val="auto"/>
          <w:sz w:val="24"/>
          <w:szCs w:val="24"/>
          <w:highlight w:val="none"/>
        </w:rPr>
        <w:t xml:space="preserve">兹委托（   ）全权代表我企业（公司）参与</w:t>
      </w:r>
      <w:r>
        <w:rPr>
          <w:rFonts w:ascii="宋体" w:hAnsi="宋体"/>
          <w:color w:val="auto"/>
          <w:sz w:val="24"/>
          <w:szCs w:val="24"/>
          <w:highlight w:val="none"/>
          <w:u w:val="single"/>
        </w:rPr>
        <w:t xml:space="preserve">          项目</w:t>
      </w: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]的磋商活动及签订合同。（</w:t>
      </w:r>
      <w:r>
        <w:rPr>
          <w:rFonts w:ascii="宋体" w:hAnsi="宋体"/>
          <w:b/>
          <w:color w:val="auto"/>
          <w:sz w:val="24"/>
          <w:szCs w:val="24"/>
          <w:highlight w:val="none"/>
        </w:rPr>
        <w:t xml:space="preserve">  </w:t>
      </w:r>
      <w:r>
        <w:rPr>
          <w:rFonts w:ascii="宋体" w:hAnsi="宋体"/>
          <w:color w:val="auto"/>
          <w:sz w:val="24"/>
          <w:szCs w:val="24"/>
          <w:highlight w:val="none"/>
        </w:rPr>
        <w:t xml:space="preserve"> ）以我企业（公司）名义所为的行为及签署的文件，我企业（公司）均予以认可。有关法律责任均由我企业（公司）承担。（   ）无转委托权。委托期限自   年  月 日起至  年  月  日止。</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委托人（电子签章）：</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法定代表人（负责人）（签字或盖章）：</w:t>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受托人（签字或盖章）：</w:t>
      </w:r>
      <w:r/>
    </w:p>
    <w:p>
      <w:pPr>
        <w:pStyle w:val="812"/>
        <w:ind w:firstLine="4575"/>
        <w:spacing w:line="360" w:lineRule="auto"/>
        <w:rPr>
          <w:rFonts w:ascii="宋体" w:hAnsi="宋体"/>
          <w:color w:val="auto"/>
          <w:sz w:val="24"/>
          <w:szCs w:val="24"/>
          <w:highlight w:val="none"/>
        </w:rPr>
      </w:pPr>
      <w:r>
        <w:rPr>
          <w:rFonts w:ascii="宋体" w:hAnsi="宋体"/>
          <w:color w:val="auto"/>
          <w:sz w:val="24"/>
          <w:szCs w:val="24"/>
          <w:highlight w:val="none"/>
        </w:rPr>
        <w:t xml:space="preserve">年   月   日</w:t>
      </w:r>
      <w:r/>
    </w:p>
    <w:p>
      <w:pPr>
        <w:pStyle w:val="81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(受托人身份证复印件附后)</w:t>
      </w:r>
      <w:r/>
    </w:p>
    <w:p>
      <w:pPr>
        <w:pStyle w:val="812"/>
        <w:jc w:val="center"/>
        <w:spacing w:before="100" w:beforeAutospacing="1" w:after="100" w:afterAutospacing="1" w:line="450" w:lineRule="atLeast"/>
        <w:widowControl/>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81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项目编号：</w:t>
      </w:r>
      <w:r>
        <w:rPr>
          <w:rFonts w:hint="eastAsia" w:ascii="宋体" w:hAnsi="宋体"/>
          <w:color w:val="auto"/>
          <w:spacing w:val="6"/>
          <w:sz w:val="24"/>
          <w:highlight w:val="none"/>
          <w:lang w:val="en-US" w:eastAsia="zh-CN"/>
        </w:rPr>
        <w:t xml:space="preserve">JSZC-320324-JJHG-C2026-0001</w:t>
      </w:r>
      <w:r/>
    </w:p>
    <w:p>
      <w:pPr>
        <w:pStyle w:val="81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项目名称：</w:t>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 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采购活动，工程的施工单位全部由符合政策要求的中小企业承接。相关企业的具体情况如下：</w:t>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w:t>
      </w:r>
      <w:r>
        <w:rPr>
          <w:rFonts w:ascii="宋体" w:hAnsi="宋体"/>
          <w:color w:val="auto"/>
          <w:sz w:val="24"/>
          <w:highlight w:val="none"/>
        </w:rPr>
        <w:t xml:space="preserve">； 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万元，属于（中型企业、小型企业、微型企业</w:t>
      </w:r>
      <w:r>
        <w:rPr>
          <w:rFonts w:ascii="宋体" w:hAnsi="宋体"/>
          <w:b/>
          <w:bCs/>
          <w:color w:val="auto"/>
          <w:sz w:val="24"/>
          <w:highlight w:val="none"/>
        </w:rPr>
        <w:t xml:space="preserve">，请勾选！</w:t>
      </w:r>
      <w:r>
        <w:rPr>
          <w:rFonts w:ascii="宋体" w:hAnsi="宋体"/>
          <w:color w:val="auto"/>
          <w:sz w:val="24"/>
          <w:highlight w:val="none"/>
        </w:rPr>
        <w:t xml:space="preserve">）；</w:t>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rPr>
        <w:t xml:space="preserve">本企业对上述声明内容的真实性负责。如有虚假，将依法承担相应责任。</w:t>
      </w:r>
      <w:r/>
    </w:p>
    <w:p>
      <w:pPr>
        <w:pStyle w:val="812"/>
        <w:ind w:firstLine="600"/>
        <w:jc w:val="left"/>
        <w:spacing w:line="360" w:lineRule="auto"/>
        <w:widowControl/>
        <w:rPr>
          <w:rFonts w:ascii="宋体" w:hAnsi="宋体"/>
          <w:color w:val="auto"/>
          <w:sz w:val="24"/>
          <w:highlight w:val="none"/>
        </w:rPr>
      </w:pPr>
      <w:r>
        <w:rPr>
          <w:rFonts w:ascii="宋体" w:hAnsi="宋体"/>
          <w:color w:val="auto"/>
          <w:sz w:val="24"/>
          <w:highlight w:val="none"/>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                         企业名称（盖章）：</w:t>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                         日期： 年  月  日</w:t>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p>
    <w:p>
      <w:pPr>
        <w:pStyle w:val="979"/>
        <w:rPr>
          <w:rFonts w:ascii="宋体" w:hAnsi="宋体"/>
          <w:color w:val="auto"/>
          <w:sz w:val="24"/>
          <w:highlight w:val="none"/>
        </w:rPr>
      </w:pPr>
      <w:r>
        <w:rPr>
          <w:rFonts w:ascii="宋体" w:hAnsi="宋体"/>
          <w:color w:val="auto"/>
          <w:sz w:val="24"/>
          <w:highlight w:val="none"/>
        </w:rPr>
      </w:r>
      <w:r/>
    </w:p>
    <w:p>
      <w:pPr>
        <w:pStyle w:val="979"/>
        <w:rPr>
          <w:rFonts w:ascii="宋体" w:hAnsi="宋体"/>
          <w:color w:val="auto"/>
          <w:sz w:val="24"/>
          <w:highlight w:val="none"/>
        </w:rPr>
      </w:pPr>
      <w:r>
        <w:rPr>
          <w:rFonts w:ascii="宋体" w:hAnsi="宋体"/>
          <w:color w:val="auto"/>
          <w:sz w:val="24"/>
          <w:highlight w:val="none"/>
        </w:rPr>
      </w:r>
      <w:r/>
    </w:p>
    <w:p>
      <w:pPr>
        <w:pStyle w:val="979"/>
        <w:rPr>
          <w:rFonts w:ascii="宋体" w:hAnsi="宋体"/>
          <w:color w:val="auto"/>
          <w:sz w:val="24"/>
          <w:highlight w:val="none"/>
        </w:rPr>
      </w:pPr>
      <w:r>
        <w:rPr>
          <w:rFonts w:ascii="宋体" w:hAnsi="宋体"/>
          <w:color w:val="auto"/>
          <w:sz w:val="24"/>
          <w:highlight w:val="none"/>
        </w:rPr>
      </w:r>
      <w:r/>
    </w:p>
    <w:p>
      <w:pPr>
        <w:pStyle w:val="979"/>
        <w:ind w:left="0"/>
        <w:rPr>
          <w:rFonts w:ascii="宋体" w:hAnsi="宋体"/>
          <w:color w:val="auto"/>
          <w:sz w:val="24"/>
          <w:highlight w:val="none"/>
        </w:rPr>
      </w:pPr>
      <w:r>
        <w:rPr>
          <w:rFonts w:ascii="宋体" w:hAnsi="宋体"/>
          <w:color w:val="auto"/>
          <w:sz w:val="24"/>
          <w:highlight w:val="none"/>
        </w:rPr>
      </w:r>
      <w:r/>
    </w:p>
    <w:p>
      <w:pPr>
        <w:pStyle w:val="979"/>
        <w:rPr>
          <w:rFonts w:ascii="宋体" w:hAnsi="宋体"/>
          <w:color w:val="auto"/>
          <w:sz w:val="24"/>
          <w:highlight w:val="none"/>
        </w:rPr>
      </w:pPr>
      <w:r>
        <w:rPr>
          <w:rFonts w:ascii="宋体" w:hAnsi="宋体"/>
          <w:color w:val="auto"/>
          <w:sz w:val="24"/>
          <w:highlight w:val="none"/>
        </w:rPr>
      </w:r>
      <w:r/>
    </w:p>
    <w:p>
      <w:pPr>
        <w:pStyle w:val="812"/>
        <w:ind w:firstLine="482"/>
        <w:spacing w:line="360" w:lineRule="auto"/>
        <w:rPr>
          <w:rFonts w:ascii="宋体" w:hAnsi="宋体"/>
          <w:b/>
          <w:bCs/>
          <w:color w:val="auto"/>
          <w:sz w:val="24"/>
          <w:highlight w:val="none"/>
        </w:rPr>
      </w:pPr>
      <w:r>
        <w:rPr>
          <w:rFonts w:ascii="宋体" w:hAnsi="宋体"/>
          <w:b/>
          <w:bCs/>
          <w:color w:val="auto"/>
          <w:sz w:val="24"/>
          <w:highlight w:val="none"/>
        </w:rPr>
        <w:t xml:space="preserve">注：本项目采购项目属性为：建筑业。</w:t>
      </w:r>
      <w:r/>
    </w:p>
    <w:p>
      <w:pPr>
        <w:pStyle w:val="812"/>
        <w:ind w:firstLine="482"/>
        <w:spacing w:line="360" w:lineRule="auto"/>
        <w:rPr>
          <w:rFonts w:ascii="宋体" w:hAnsi="宋体"/>
          <w:color w:val="auto"/>
          <w:sz w:val="24"/>
          <w:highlight w:val="none"/>
        </w:rPr>
      </w:pPr>
      <w:r>
        <w:rPr>
          <w:rFonts w:ascii="宋体" w:hAnsi="宋体"/>
          <w:b/>
          <w:color w:val="auto"/>
          <w:sz w:val="24"/>
          <w:highlight w:val="none"/>
        </w:rPr>
        <w:t xml:space="preserve">备注：从业人员、营业收入、资产总额填报上一年度数据，无上一年度数据的新成立企业可不填报。</w:t>
      </w:r>
      <w:r/>
    </w:p>
    <w:p>
      <w:pPr>
        <w:pStyle w:val="812"/>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24"/>
          <w:szCs w:val="24"/>
          <w:highlight w:val="none"/>
        </w:rPr>
      </w:pPr>
      <w:r>
        <w:rPr>
          <w:rFonts w:ascii="宋体" w:hAnsi="宋体"/>
          <w:color w:val="auto"/>
          <w:sz w:val="24"/>
          <w:szCs w:val="24"/>
          <w:highlight w:val="none"/>
        </w:rPr>
        <w:br w:type="page" w:clear="all"/>
      </w:r>
      <w:r/>
    </w:p>
    <w:p>
      <w:pPr>
        <w:pStyle w:val="812"/>
        <w:rPr>
          <w:rFonts w:ascii="宋体" w:hAnsi="宋体"/>
          <w:color w:val="auto"/>
          <w:sz w:val="24"/>
          <w:szCs w:val="24"/>
          <w:highlight w:val="none"/>
        </w:rPr>
      </w:pPr>
      <w:r>
        <w:rPr>
          <w:rFonts w:ascii="宋体" w:hAnsi="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center"/>
        <w:rPr>
          <w:rFonts w:hint="eastAsia" w:eastAsia="宋体"/>
          <w:lang w:val="en-US" w:eastAsia="zh-CN"/>
        </w:rPr>
      </w:pPr>
      <w:r>
        <w:rPr>
          <w:rFonts w:ascii="Arial" w:hAnsi="Arial"/>
          <w:sz w:val="21"/>
          <w:szCs w:val="21"/>
          <w:lang w:eastAsia="en-US"/>
        </w:rPr>
        <mc:AlternateContent>
          <mc:Choice Requires="wpg">
            <w:drawing>
              <wp:inline xmlns:wp="http://schemas.openxmlformats.org/drawingml/2006/wordprocessingDrawing" distT="0" distB="0" distL="0" distR="0">
                <wp:extent cx="2736215" cy="5634355"/>
                <wp:effectExtent l="0" t="0" r="6985" b="4445"/>
                <wp:docPr id="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19"/>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4pt;height:443.6pt;mso-wrap-distance-left:0.0pt;mso-wrap-distance-top:0.0pt;mso-wrap-distance-right:0.0pt;mso-wrap-distance-bottom:0.0pt;" stroked="f">
                <v:path textboxrect="0,0,0,0"/>
                <v:imagedata r:id="rId19" o:title=""/>
              </v:shape>
            </w:pict>
          </mc:Fallback>
        </mc:AlternateContent>
      </w:r>
      <w:r>
        <w:rPr>
          <w:rFonts w:ascii="宋体" w:hAnsi="宋体"/>
          <w:color w:val="auto"/>
          <w:sz w:val="24"/>
          <w:szCs w:val="24"/>
          <w:highlight w:val="none"/>
        </w:rPr>
        <w:br w:type="page" w:clear="all"/>
      </w:r>
      <w:r/>
    </w:p>
    <w:p>
      <w:pPr>
        <w:pStyle w:val="812"/>
        <w:rPr>
          <w:rFonts w:ascii="宋体" w:hAnsi="宋体"/>
          <w:b/>
          <w:color w:val="auto"/>
          <w:sz w:val="36"/>
          <w:szCs w:val="36"/>
          <w:highlight w:val="none"/>
        </w:rPr>
      </w:pPr>
      <w:r>
        <w:rPr>
          <w:rFonts w:hint="eastAsia" w:ascii="宋体" w:hAnsi="宋体"/>
          <w:b/>
          <w:bCs/>
          <w:color w:val="auto"/>
          <w:sz w:val="36"/>
          <w:szCs w:val="36"/>
          <w:highlight w:val="none"/>
          <w:lang w:val="en-US" w:eastAsia="zh-CN"/>
        </w:rPr>
        <w:t xml:space="preserve">12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812"/>
        <w:rPr>
          <w:rFonts w:ascii="宋体" w:hAnsi="宋体"/>
          <w:color w:val="auto"/>
          <w:sz w:val="24"/>
          <w:highlight w:val="none"/>
        </w:rPr>
      </w:pPr>
      <w:r>
        <w:rPr>
          <w:rFonts w:ascii="宋体" w:hAnsi="宋体"/>
          <w:color w:val="auto"/>
          <w:sz w:val="24"/>
          <w:highlight w:val="none"/>
        </w:rPr>
      </w:r>
      <w:r/>
    </w:p>
    <w:p>
      <w:pPr>
        <w:pStyle w:val="812"/>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ascii="宋体" w:hAnsi="宋体"/>
          <w:color w:val="auto"/>
          <w:sz w:val="24"/>
          <w:highlight w:val="none"/>
          <w:u w:val="single"/>
        </w:rPr>
        <w:t xml:space="preserve">               项目</w:t>
      </w:r>
      <w:r>
        <w:rPr>
          <w:rFonts w:ascii="宋体" w:hAnsi="宋体"/>
          <w:color w:val="auto"/>
          <w:sz w:val="24"/>
          <w:highlight w:val="none"/>
        </w:rPr>
        <w:t xml:space="preserve">（项目编号：</w:t>
      </w:r>
      <w:r>
        <w:rPr>
          <w:rFonts w:ascii="宋体" w:hAnsi="宋体"/>
          <w:color w:val="auto"/>
          <w:sz w:val="24"/>
          <w:highlight w:val="none"/>
          <w:u w:val="single"/>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12"/>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                          </w:t>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供应商（电子签章）：</w:t>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日期： 年  月  日</w:t>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988"/>
        <w:ind w:left="239" w:firstLine="2640"/>
        <w:rPr>
          <w:color w:val="auto"/>
          <w:highlight w:val="none"/>
        </w:rPr>
      </w:pPr>
      <w:r>
        <w:rPr>
          <w:color w:val="auto"/>
          <w:highlight w:val="none"/>
        </w:rPr>
      </w:r>
      <w:r/>
    </w:p>
    <w:p>
      <w:pPr>
        <w:pStyle w:val="812"/>
        <w:jc w:val="center"/>
        <w:spacing w:line="588" w:lineRule="exact"/>
        <w:rPr>
          <w:rFonts w:ascii="宋体" w:hAnsi="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auto"/>
          <w:sz w:val="36"/>
          <w:szCs w:val="36"/>
          <w:highlight w:val="none"/>
        </w:rPr>
      </w:r>
      <w:r/>
    </w:p>
    <w:p>
      <w:pPr>
        <w:pStyle w:val="812"/>
        <w:jc w:val="center"/>
        <w:rPr>
          <w:rFonts w:ascii="宋体" w:hAnsi="宋体" w:eastAsia="宋体"/>
          <w:b/>
          <w:color w:val="auto"/>
          <w:sz w:val="36"/>
          <w:szCs w:val="36"/>
          <w:highlight w:val="none"/>
        </w:rPr>
      </w:pPr>
      <w:r/>
      <w:bookmarkStart w:id="550" w:name="OLE_LINK14"/>
      <w:r/>
      <w:bookmarkStart w:id="551" w:name="OLE_LINK13"/>
      <w:r>
        <w:rPr>
          <w:rFonts w:hint="eastAsia" w:ascii="宋体" w:hAnsi="宋体"/>
          <w:b/>
          <w:color w:val="auto"/>
          <w:sz w:val="36"/>
          <w:szCs w:val="36"/>
          <w:highlight w:val="none"/>
          <w:lang w:val="en-US" w:eastAsia="zh-CN"/>
        </w:rPr>
        <w:t xml:space="preserve">13</w:t>
      </w:r>
      <w:r>
        <w:rPr>
          <w:rFonts w:ascii="宋体" w:hAnsi="宋体" w:eastAsia="宋体"/>
          <w:b/>
          <w:color w:val="auto"/>
          <w:sz w:val="36"/>
          <w:szCs w:val="36"/>
          <w:highlight w:val="none"/>
          <w:lang w:val="en-US" w:eastAsia="zh-CN"/>
        </w:rPr>
        <w:t xml:space="preserve">、</w:t>
      </w:r>
      <w:r>
        <w:rPr>
          <w:rFonts w:ascii="宋体" w:hAnsi="宋体" w:eastAsia="宋体"/>
          <w:b/>
          <w:color w:val="auto"/>
          <w:sz w:val="36"/>
          <w:szCs w:val="36"/>
          <w:highlight w:val="none"/>
        </w:rPr>
        <w:t xml:space="preserve">具备履行合同所必需的设备和专业技术能力的</w:t>
      </w:r>
      <w:r/>
    </w:p>
    <w:p>
      <w:pPr>
        <w:pStyle w:val="812"/>
        <w:jc w:val="center"/>
        <w:rPr>
          <w:rFonts w:ascii="宋体" w:hAnsi="宋体" w:eastAsia="宋体"/>
          <w:b/>
          <w:color w:val="auto"/>
          <w:sz w:val="36"/>
          <w:szCs w:val="36"/>
          <w:highlight w:val="none"/>
        </w:rPr>
      </w:pPr>
      <w:r>
        <w:rPr>
          <w:rFonts w:ascii="宋体" w:hAnsi="宋体" w:eastAsia="宋体"/>
          <w:b/>
          <w:color w:val="auto"/>
          <w:sz w:val="36"/>
          <w:szCs w:val="36"/>
          <w:highlight w:val="none"/>
        </w:rPr>
        <w:t xml:space="preserve">书面声明</w:t>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480"/>
        <w:spacing w:line="360" w:lineRule="auto"/>
        <w:rPr>
          <w:rFonts w:hint="eastAsia" w:ascii="宋体" w:hAnsi="宋体" w:eastAsia="宋体"/>
          <w:color w:val="auto"/>
          <w:sz w:val="24"/>
          <w:szCs w:val="21"/>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JSZC-320324-JJHG-C2026-0001</w:t>
      </w:r>
      <w:r/>
    </w:p>
    <w:p>
      <w:pPr>
        <w:pStyle w:val="812"/>
        <w:ind w:firstLine="480"/>
        <w:spacing w:line="360" w:lineRule="auto"/>
        <w:rPr>
          <w:rFonts w:ascii="宋体" w:hAnsi="宋体" w:eastAsia="宋体"/>
          <w:color w:val="auto"/>
          <w:sz w:val="24"/>
          <w:highlight w:val="none"/>
          <w:u w:val="single"/>
        </w:rPr>
      </w:pPr>
      <w:r>
        <w:rPr>
          <w:rFonts w:ascii="宋体" w:hAnsi="宋体" w:eastAsia="宋体"/>
          <w:color w:val="auto"/>
          <w:sz w:val="24"/>
          <w:highlight w:val="none"/>
        </w:rPr>
        <w:t xml:space="preserve">项目名称：</w:t>
      </w:r>
      <w:r>
        <w:rPr>
          <w:rFonts w:hint="eastAsia" w:ascii="宋体" w:hAnsi="宋体"/>
          <w:color w:val="auto"/>
          <w:sz w:val="24"/>
          <w:highlight w:val="none"/>
          <w:lang w:eastAsia="zh-CN"/>
        </w:rPr>
        <w:t xml:space="preserve">双沟镇幼儿园屋面防水维修工程</w:t>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双沟镇幼儿园屋面防水维修工程</w:t>
      </w:r>
      <w:r>
        <w:rPr>
          <w:rFonts w:ascii="宋体" w:hAnsi="宋体" w:eastAsia="宋体"/>
          <w:color w:val="auto"/>
          <w:sz w:val="24"/>
          <w:highlight w:val="none"/>
        </w:rPr>
        <w:t xml:space="preserve">），</w:t>
      </w:r>
      <w:r>
        <w:rPr>
          <w:rFonts w:hint="eastAsia" w:ascii="宋体" w:hAnsi="宋体"/>
          <w:color w:val="auto"/>
          <w:sz w:val="24"/>
          <w:highlight w:val="none"/>
          <w:lang w:eastAsia="zh-CN"/>
        </w:rPr>
        <w:t xml:space="preserve">项目编号：</w:t>
      </w:r>
      <w:r>
        <w:rPr>
          <w:rFonts w:ascii="宋体" w:hAnsi="宋体" w:eastAsia="宋体"/>
          <w:color w:val="auto"/>
          <w:sz w:val="24"/>
          <w:highlight w:val="none"/>
        </w:rPr>
        <w:t xml:space="preserve">）所必需的设备和专业技术能力，具体为：</w:t>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①供应商的</w:t>
      </w:r>
      <w:r>
        <w:rPr>
          <w:rFonts w:hint="eastAsia" w:ascii="宋体" w:hAnsi="宋体" w:eastAsia="宋体" w:cs="Times New Roman"/>
          <w:b/>
          <w:bCs/>
          <w:color w:val="auto"/>
          <w:sz w:val="24"/>
          <w:szCs w:val="24"/>
          <w:highlight w:val="none"/>
          <w:lang w:val="en-US" w:eastAsia="zh-CN"/>
        </w:rPr>
        <w:t xml:space="preserve">资质</w:t>
      </w:r>
      <w:r>
        <w:rPr>
          <w:rFonts w:hint="eastAsia" w:ascii="宋体" w:hAnsi="宋体" w:cs="Times New Roman"/>
          <w:b/>
          <w:bCs/>
          <w:color w:val="auto"/>
          <w:sz w:val="24"/>
          <w:szCs w:val="24"/>
          <w:highlight w:val="none"/>
          <w:lang w:val="en-US" w:eastAsia="zh-CN"/>
        </w:rPr>
        <w:t xml:space="preserve">要求</w:t>
      </w:r>
      <w:r>
        <w:rPr>
          <w:rFonts w:hint="eastAsia" w:ascii="宋体" w:hAnsi="宋体" w:eastAsia="宋体" w:cs="Times New Roman"/>
          <w:b/>
          <w:bCs/>
          <w:color w:val="auto"/>
          <w:sz w:val="24"/>
          <w:szCs w:val="24"/>
          <w:highlight w:val="none"/>
          <w:lang w:val="en-US" w:eastAsia="zh-CN"/>
        </w:rPr>
        <w:t xml:space="preserve">证书</w:t>
      </w:r>
      <w:r>
        <w:rPr>
          <w:rFonts w:ascii="宋体" w:hAnsi="宋体" w:eastAsia="宋体"/>
          <w:b/>
          <w:bCs/>
          <w:color w:val="auto"/>
          <w:sz w:val="24"/>
          <w:szCs w:val="24"/>
          <w:highlight w:val="none"/>
          <w:lang w:val="en-US" w:eastAsia="zh-CN"/>
        </w:rPr>
        <w:t xml:space="preserve">；</w:t>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②供应商的《安全生产许可证》证书；</w:t>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③项目负责人（注册建造师）的</w:t>
      </w:r>
      <w:r>
        <w:rPr>
          <w:rFonts w:hint="eastAsia" w:ascii="宋体" w:hAnsi="宋体"/>
          <w:b/>
          <w:bCs/>
          <w:color w:val="auto"/>
          <w:sz w:val="24"/>
          <w:szCs w:val="24"/>
          <w:highlight w:val="none"/>
          <w:lang w:val="en-US" w:eastAsia="zh-CN"/>
        </w:rPr>
        <w:t xml:space="preserve">建筑工程</w:t>
      </w:r>
      <w:r>
        <w:rPr>
          <w:rFonts w:ascii="宋体" w:hAnsi="宋体" w:eastAsia="宋体"/>
          <w:b/>
          <w:bCs/>
          <w:color w:val="auto"/>
          <w:sz w:val="24"/>
          <w:szCs w:val="24"/>
          <w:highlight w:val="none"/>
          <w:lang w:val="en-US" w:eastAsia="zh-CN"/>
        </w:rPr>
        <w:t xml:space="preserve">专业</w:t>
      </w:r>
      <w:r>
        <w:rPr>
          <w:rFonts w:hint="eastAsia" w:ascii="宋体" w:hAnsi="宋体"/>
          <w:b/>
          <w:bCs/>
          <w:color w:val="auto"/>
          <w:sz w:val="24"/>
          <w:szCs w:val="24"/>
          <w:highlight w:val="none"/>
          <w:lang w:val="en-US" w:eastAsia="zh-CN"/>
        </w:rPr>
        <w:t xml:space="preserve">二</w:t>
      </w:r>
      <w:r>
        <w:rPr>
          <w:rFonts w:ascii="宋体" w:hAnsi="宋体" w:eastAsia="宋体"/>
          <w:b/>
          <w:bCs/>
          <w:color w:val="auto"/>
          <w:sz w:val="24"/>
          <w:szCs w:val="24"/>
          <w:highlight w:val="none"/>
          <w:lang w:val="en-US" w:eastAsia="zh-CN"/>
        </w:rPr>
        <w:t xml:space="preserve">级（含）以上注册建造师资格证书</w:t>
      </w:r>
      <w:r>
        <w:rPr>
          <w:rFonts w:hint="eastAsia" w:ascii="宋体" w:hAnsi="宋体" w:eastAsia="宋体" w:cs="Times New Roman"/>
          <w:b/>
          <w:color w:val="auto"/>
          <w:sz w:val="24"/>
          <w:highlight w:val="none"/>
          <w:lang w:val="en-US" w:eastAsia="zh-CN"/>
        </w:rPr>
        <w:t xml:space="preserve">且无在建工程的承诺书（格式自拟）</w:t>
      </w:r>
      <w:r>
        <w:rPr>
          <w:rFonts w:ascii="宋体" w:hAnsi="宋体" w:eastAsia="宋体"/>
          <w:b/>
          <w:bCs/>
          <w:color w:val="auto"/>
          <w:sz w:val="24"/>
          <w:szCs w:val="24"/>
          <w:highlight w:val="none"/>
          <w:lang w:val="en-US" w:eastAsia="zh-CN"/>
        </w:rPr>
        <w:t xml:space="preserve">和《建筑施工企业安全生产考核合格证书》（B证）；</w:t>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特此声明。</w:t>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供应商对上述声明的真实性负责。如有虚假，将依法承担相应责任。</w:t>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供应商：（盖单位公章）</w:t>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供应商授权代表：（签字或盖章）  </w:t>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r>
      <w:r/>
    </w:p>
    <w:p>
      <w:pPr>
        <w:pStyle w:val="812"/>
        <w:ind w:firstLine="3600"/>
        <w:spacing w:line="300" w:lineRule="auto"/>
        <w:rPr>
          <w:rFonts w:ascii="宋体" w:hAnsi="宋体" w:eastAsia="宋体"/>
          <w:color w:val="auto"/>
          <w:highlight w:val="none"/>
        </w:rPr>
      </w:pPr>
      <w:r>
        <w:rPr>
          <w:rFonts w:ascii="宋体" w:hAnsi="宋体" w:eastAsia="宋体"/>
          <w:color w:val="auto"/>
          <w:sz w:val="24"/>
          <w:highlight w:val="none"/>
        </w:rPr>
        <w:t xml:space="preserve">日期：   年  月  日</w:t>
      </w:r>
      <w:r/>
    </w:p>
    <w:p>
      <w:pPr>
        <w:pStyle w:val="812"/>
        <w:jc w:val="center"/>
        <w:spacing w:line="588" w:lineRule="exact"/>
        <w:rPr>
          <w:rFonts w:ascii="宋体" w:hAnsi="宋体"/>
          <w:b/>
          <w:color w:val="auto"/>
          <w:sz w:val="36"/>
          <w:szCs w:val="36"/>
          <w:highlight w:val="none"/>
        </w:rPr>
      </w:pPr>
      <w:r>
        <w:rPr>
          <w:rFonts w:ascii="宋体" w:hAnsi="宋体"/>
          <w:b/>
          <w:color w:val="auto"/>
          <w:sz w:val="36"/>
          <w:szCs w:val="36"/>
          <w:highlight w:val="none"/>
        </w:rPr>
      </w:r>
      <w:r/>
    </w:p>
    <w:p>
      <w:pPr>
        <w:pStyle w:val="812"/>
        <w:jc w:val="center"/>
        <w:spacing w:line="588" w:lineRule="exact"/>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14</w:t>
      </w:r>
      <w:r>
        <w:rPr>
          <w:rFonts w:ascii="宋体" w:hAnsi="宋体"/>
          <w:b/>
          <w:color w:val="auto"/>
          <w:sz w:val="36"/>
          <w:szCs w:val="36"/>
          <w:highlight w:val="none"/>
        </w:rPr>
        <w:t xml:space="preserve">、残疾人福利性单位声明函</w:t>
      </w:r>
      <w:bookmarkEnd w:id="550"/>
      <w:r/>
      <w:bookmarkEnd w:id="551"/>
      <w:r/>
      <w:r/>
    </w:p>
    <w:p>
      <w:pPr>
        <w:pStyle w:val="812"/>
        <w:jc w:val="center"/>
        <w:spacing w:line="0" w:lineRule="atLeast"/>
        <w:rPr>
          <w:rFonts w:ascii="宋体" w:hAnsi="宋体"/>
          <w:color w:val="auto"/>
          <w:sz w:val="24"/>
          <w:highlight w:val="none"/>
        </w:rPr>
      </w:pPr>
      <w:r>
        <w:rPr>
          <w:rFonts w:ascii="宋体" w:hAnsi="宋体"/>
          <w:color w:val="auto"/>
          <w:sz w:val="24"/>
          <w:highlight w:val="none"/>
        </w:rPr>
      </w:r>
      <w:r/>
    </w:p>
    <w:p>
      <w:pPr>
        <w:pStyle w:val="812"/>
        <w:jc w:val="center"/>
        <w:spacing w:line="0" w:lineRule="atLeast"/>
        <w:rPr>
          <w:rFonts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812"/>
        <w:jc w:val="center"/>
        <w:spacing w:line="0" w:lineRule="atLeast"/>
        <w:rPr>
          <w:rFonts w:hint="eastAsia" w:ascii="宋体" w:hAnsi="宋体" w:eastAsia="宋体"/>
          <w:color w:val="auto"/>
          <w:sz w:val="28"/>
          <w:szCs w:val="28"/>
          <w:highlight w:val="none"/>
        </w:rPr>
      </w:pPr>
      <w:r>
        <w:rPr>
          <w:rFonts w:hint="eastAsia" w:ascii="宋体" w:hAnsi="宋体"/>
          <w:color w:val="auto"/>
          <w:sz w:val="28"/>
          <w:szCs w:val="28"/>
          <w:highlight w:val="none"/>
          <w:lang w:eastAsia="zh-CN"/>
        </w:rPr>
        <w:t xml:space="preserve">项目编号：</w:t>
      </w:r>
      <w:r>
        <w:rPr>
          <w:rFonts w:hint="eastAsia" w:ascii="宋体" w:hAnsi="宋体"/>
          <w:color w:val="auto"/>
          <w:sz w:val="28"/>
          <w:szCs w:val="28"/>
          <w:highlight w:val="none"/>
          <w:lang w:val="en-US" w:eastAsia="zh-CN"/>
        </w:rPr>
        <w:t xml:space="preserve">JSZC-320324-JJHG-C2026-0001</w:t>
      </w:r>
      <w:r/>
    </w:p>
    <w:p>
      <w:pPr>
        <w:pStyle w:val="812"/>
        <w:spacing w:line="588" w:lineRule="exact"/>
        <w:rPr>
          <w:rFonts w:ascii="宋体" w:hAnsi="宋体"/>
          <w:b/>
          <w:color w:val="auto"/>
          <w:spacing w:val="6"/>
          <w:sz w:val="32"/>
          <w:szCs w:val="32"/>
          <w:highlight w:val="none"/>
        </w:rPr>
      </w:pPr>
      <w:r>
        <w:rPr>
          <w:rFonts w:ascii="宋体" w:hAnsi="宋体"/>
          <w:b/>
          <w:color w:val="auto"/>
          <w:spacing w:val="6"/>
          <w:sz w:val="32"/>
          <w:szCs w:val="32"/>
          <w:highlight w:val="none"/>
        </w:rPr>
      </w:r>
      <w:r/>
    </w:p>
    <w:p>
      <w:pPr>
        <w:pStyle w:val="812"/>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本单位郑重声明，根据《财政部 民政部 中国残疾人联合会关于促进残疾人就业政府采购政策的通知》（财库</w:t>
      </w:r>
      <w:r>
        <w:rPr>
          <w:rFonts w:ascii="宋体" w:hAnsi="宋体"/>
          <w:color w:val="auto"/>
          <w:sz w:val="24"/>
          <w:szCs w:val="24"/>
          <w:highlight w:val="none"/>
        </w:rPr>
        <w:t xml:space="preserve">〔2017〕 141</w:t>
      </w:r>
      <w:r>
        <w:rPr>
          <w:rFonts w:ascii="宋体" w:hAnsi="宋体"/>
          <w:color w:val="auto"/>
          <w:spacing w:val="6"/>
          <w:sz w:val="24"/>
          <w:szCs w:val="24"/>
          <w:highlight w:val="none"/>
        </w:rPr>
        <w:t xml:space="preserve">号）的规定，本单位为符合条件的残疾人福利性单位，且本单位参加____</w:t>
      </w:r>
      <w:r>
        <w:rPr>
          <w:rFonts w:hint="eastAsia" w:ascii="宋体" w:hAnsi="宋体"/>
          <w:color w:val="auto"/>
          <w:spacing w:val="6"/>
          <w:sz w:val="24"/>
          <w:szCs w:val="24"/>
          <w:highlight w:val="none"/>
          <w:lang w:val="en-US" w:eastAsia="zh-CN"/>
        </w:rPr>
        <w:t xml:space="preserve"> </w:t>
      </w:r>
      <w:r>
        <w:rPr>
          <w:rFonts w:ascii="宋体" w:hAnsi="宋体"/>
          <w:color w:val="auto"/>
          <w:spacing w:val="6"/>
          <w:sz w:val="24"/>
          <w:szCs w:val="24"/>
          <w:highlight w:val="none"/>
        </w:rPr>
        <w:t xml:space="preserve">__单位的______项目采购活动提供本单位制造的货物（由本单位承担工程/提供服务），或者提供其他残疾人福利性单位制造的货物（不包括使用非残疾人福利性单位注册商标的货物）。</w:t>
      </w:r>
      <w:r/>
    </w:p>
    <w:p>
      <w:pPr>
        <w:pStyle w:val="812"/>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本单位对上述声明的真实性负责。如有虚假，将依法承担相应责任。</w:t>
      </w:r>
      <w:r/>
    </w:p>
    <w:p>
      <w:pPr>
        <w:pStyle w:val="812"/>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r>
      <w:r/>
    </w:p>
    <w:p>
      <w:pPr>
        <w:pStyle w:val="812"/>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单位名称（电子签章）：</w:t>
      </w:r>
      <w:r/>
    </w:p>
    <w:p>
      <w:pPr>
        <w:pStyle w:val="812"/>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日  期：  年  月  日</w:t>
      </w:r>
      <w:r/>
    </w:p>
    <w:p>
      <w:pPr>
        <w:pStyle w:val="979"/>
        <w:ind w:left="0"/>
        <w:spacing w:line="240" w:lineRule="auto"/>
        <w:rPr>
          <w:rFonts w:ascii="宋体" w:hAnsi="宋体"/>
          <w:color w:val="auto"/>
          <w:sz w:val="21"/>
          <w:szCs w:val="24"/>
          <w:highlight w:val="none"/>
        </w:rPr>
      </w:pPr>
      <w:r>
        <w:rPr>
          <w:rFonts w:ascii="宋体" w:hAnsi="宋体"/>
          <w:color w:val="auto"/>
          <w:sz w:val="21"/>
          <w:szCs w:val="24"/>
          <w:highlight w:val="none"/>
        </w:rPr>
      </w:r>
      <w:r/>
    </w:p>
    <w:p>
      <w:pPr>
        <w:pStyle w:val="812"/>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（一）安置的残疾人占本单位在职职工人数的比例不低于25%（含25%），并且安置的残疾人人数不少于10人（含10人）；</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（二）依法与安置的每位残疾人签订了一年以上（含一年）的劳动合同或服务协议；</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（三）为安置的每位残疾人按月足额缴纳了基本养老保险、基本医疗保险、失业保险、工伤保险和生育保险等社会保险费；</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具体以《财政部 民政部 中国残疾人联合会关于促进残疾人就业政府采购政策的通知》（财库〔2017〕141号）规定为准。</w:t>
      </w:r>
      <w:r/>
    </w:p>
    <w:p>
      <w:pPr>
        <w:pStyle w:val="812"/>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说明：</w:t>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812"/>
        <w:jc w:val="left"/>
        <w:spacing w:line="240" w:lineRule="auto"/>
        <w:widowControl/>
        <w:rPr>
          <w:rFonts w:ascii="宋体" w:hAnsi="宋体"/>
          <w:color w:val="auto"/>
          <w:sz w:val="32"/>
          <w:szCs w:val="32"/>
          <w:highlight w:val="none"/>
        </w:rPr>
      </w:pPr>
      <w:r>
        <w:rPr>
          <w:rFonts w:ascii="宋体" w:hAnsi="宋体"/>
          <w:color w:val="auto"/>
          <w:sz w:val="24"/>
          <w:szCs w:val="24"/>
          <w:highlight w:val="none"/>
        </w:rPr>
        <w:t xml:space="preserve">供应商提供的《残疾人福利性单位声明函》与事实不符的，依照《政府采购法》第七十七条第一款的规定追究法律责任。</w:t>
      </w:r>
      <w:r/>
    </w:p>
    <w:p>
      <w:pPr>
        <w:pStyle w:val="812"/>
        <w:rPr>
          <w:color w:val="auto"/>
          <w:highlight w:val="none"/>
        </w:rPr>
      </w:pPr>
      <w:r>
        <w:rPr>
          <w:color w:val="auto"/>
          <w:highlight w:val="none"/>
        </w:rPr>
      </w:r>
      <w:r/>
    </w:p>
    <w:p>
      <w:pPr>
        <w:pStyle w:val="812"/>
        <w:jc w:val="center"/>
        <w:spacing w:line="360" w:lineRule="auto"/>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15</w:t>
      </w:r>
      <w:r>
        <w:rPr>
          <w:rFonts w:ascii="宋体" w:hAnsi="宋体"/>
          <w:b/>
          <w:color w:val="auto"/>
          <w:sz w:val="36"/>
          <w:szCs w:val="36"/>
          <w:highlight w:val="none"/>
        </w:rPr>
        <w:t xml:space="preserve">、代理服务收费标准</w:t>
      </w:r>
      <w:r/>
    </w:p>
    <w:p>
      <w:pPr>
        <w:jc w:val="center"/>
        <w:keepLines w:val="0"/>
        <w:keepNext w:val="0"/>
        <w:widowControl/>
        <w:rPr>
          <w:rFonts w:hint="eastAsia" w:ascii="宋体" w:hAnsi="宋体" w:eastAsia="宋体" w:cs="宋体"/>
          <w:b w:val="0"/>
          <w:bCs w:val="0"/>
          <w:color w:val="auto"/>
          <w:sz w:val="28"/>
          <w:szCs w:val="28"/>
          <w:highlight w:val="none"/>
          <w:lang w:val="en-US" w:eastAsia="zh-CN" w:bidi="ar-SA"/>
        </w:rPr>
        <w:suppressLineNumbers w:val="0"/>
      </w:pPr>
      <w:r>
        <w:rPr>
          <w:rFonts w:hint="default" w:ascii="宋体" w:hAnsi="宋体" w:eastAsia="宋体" w:cs="宋体"/>
          <w:b w:val="0"/>
          <w:bCs w:val="0"/>
          <w:color w:val="auto"/>
          <w:sz w:val="28"/>
          <w:szCs w:val="28"/>
          <w:highlight w:val="none"/>
          <w:lang w:val="en-US" w:eastAsia="zh-CN" w:bidi="ar-SA"/>
        </w:rPr>
        <w:t xml:space="preserve">徐州市政府采购代理服务行业收费指导价</w:t>
      </w:r>
      <w:r/>
    </w:p>
    <w:tbl>
      <w:tblPr>
        <w:tblStyle w:val="770"/>
        <w:tblW w:w="752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5"/>
        <w:gridCol w:w="2355"/>
      </w:tblGrid>
      <w:tr>
        <w:trPr>
          <w:jc w:val="center"/>
          <w:trHeight w:val="460"/>
        </w:trPr>
        <w:tc>
          <w:tcPr>
            <w:tcBorders>
              <w:top w:val="single" w:color="000000" w:sz="4" w:space="0"/>
            </w:tcBorders>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中标或者成交金额</w:t>
            </w:r>
            <w:r/>
          </w:p>
        </w:tc>
        <w:tc>
          <w:tcPr>
            <w:tcBorders>
              <w:top w:val="single" w:color="000000" w:sz="4" w:space="0"/>
            </w:tcBorders>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费率</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最低收费金额 (每个委托项目)</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5000元</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万 元 以下  (含 50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1.6%</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50-400 万 元  (含 400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400-1000 万元  (含 1000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w:t>
            </w:r>
            <w:r/>
          </w:p>
        </w:tc>
      </w:tr>
      <w:tr>
        <w:trPr>
          <w:jc w:val="center"/>
          <w:trHeight w:val="473"/>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1000-5000 万 元  (含 5000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0.8%</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5000-1 亿 元  (含 1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0.25%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1-10 亿元  (含 10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10-50 亿 元  (含 50 亿元)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0.01%</w:t>
            </w:r>
            <w:r/>
          </w:p>
        </w:tc>
      </w:tr>
      <w:tr>
        <w:trPr>
          <w:jc w:val="center"/>
          <w:trHeight w:val="484"/>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亿元 以上</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0.005%</w:t>
            </w:r>
            <w:r/>
          </w:p>
        </w:tc>
      </w:tr>
    </w:tbl>
    <w:p>
      <w:pPr>
        <w:jc w:val="left"/>
        <w:spacing w:line="24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说明：</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2.代理服务费按差额定率累进法计算。</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3.代理服务费基准金额（按差额定率累进法计算的）=中标金额（按差额定率累进法计算的）*费率（%）。</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4.代理服务费应收取金额=代理服务费基准金额（按差额定率累进法计算的）的合计数。</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5.定点类等无金额或事先不能计算出价格总额的项目，按中标（成交）金额100万元计算服务费。</w:t>
      </w:r>
      <w:r/>
    </w:p>
    <w:p>
      <w:pPr>
        <w:pStyle w:val="771"/>
        <w:rPr>
          <w:rFonts w:hint="eastAsia"/>
          <w:color w:val="auto"/>
          <w:highlight w:val="none"/>
        </w:rPr>
      </w:pPr>
      <w:r>
        <w:rPr>
          <w:rFonts w:hint="eastAsia"/>
          <w:color w:val="auto"/>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812"/>
        <w:jc w:val="both"/>
        <w:widowControl/>
        <w:rPr>
          <w:rFonts w:ascii="宋体" w:hAnsi="宋体"/>
          <w:b/>
          <w:color w:val="auto"/>
          <w:sz w:val="36"/>
          <w:szCs w:val="36"/>
          <w:highlight w:val="none"/>
        </w:rPr>
      </w:pPr>
      <w:r>
        <w:rPr>
          <w:rFonts w:ascii="宋体" w:hAnsi="宋体"/>
          <w:b/>
          <w:color w:val="auto"/>
          <w:sz w:val="36"/>
          <w:szCs w:val="36"/>
          <w:highlight w:val="none"/>
        </w:rPr>
      </w:r>
      <w:r/>
    </w:p>
    <w:p>
      <w:pPr>
        <w:pStyle w:val="812"/>
        <w:widowControl/>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仿宋_GB2312">
    <w:panose1 w:val="020106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95"/>
      </w:rPr>
      <w:framePr w:wrap="around" w:vAnchor="text" w:hAnchor="margin" w:xAlign="center" w:y="1"/>
    </w:pPr>
    <w:r>
      <w:fldChar w:fldCharType="begin"/>
    </w:r>
    <w:r>
      <w:rPr>
        <w:rStyle w:val="995"/>
      </w:rPr>
      <w:instrText xml:space="preserve">PAGE  </w:instrTex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812"/>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12"/>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12"/>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1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next w:val="771"/>
    <w:uiPriority w:val="0"/>
    <w:qFormat/>
    <w:rPr>
      <w:rFonts w:hint="default" w:ascii="Times New Roman" w:hAnsi="Times New Roman" w:eastAsia="宋体" w:cs="Times New Roman"/>
    </w:rPr>
  </w:style>
  <w:style w:type="paragraph" w:styleId="760">
    <w:name w:val="Heading 1"/>
    <w:basedOn w:val="759"/>
    <w:next w:val="759"/>
    <w:link w:val="817"/>
    <w:uiPriority w:val="9"/>
    <w:qFormat/>
    <w:pPr>
      <w:keepLines/>
      <w:keepNext/>
      <w:spacing w:before="480" w:after="200"/>
      <w:outlineLvl w:val="0"/>
    </w:pPr>
    <w:rPr>
      <w:rFonts w:hint="default" w:ascii="Arial" w:hAnsi="Arial" w:eastAsia="Arial" w:cs="Arial"/>
      <w:sz w:val="40"/>
      <w:szCs w:val="40"/>
    </w:rPr>
  </w:style>
  <w:style w:type="paragraph" w:styleId="761">
    <w:name w:val="Heading 2"/>
    <w:basedOn w:val="759"/>
    <w:next w:val="759"/>
    <w:link w:val="818"/>
    <w:uiPriority w:val="9"/>
    <w:unhideWhenUsed/>
    <w:qFormat/>
    <w:pPr>
      <w:keepLines/>
      <w:keepNext/>
      <w:spacing w:before="360" w:after="200"/>
      <w:outlineLvl w:val="1"/>
    </w:pPr>
    <w:rPr>
      <w:rFonts w:hint="default" w:ascii="Arial" w:hAnsi="Arial" w:eastAsia="Arial" w:cs="Arial"/>
      <w:sz w:val="34"/>
    </w:rPr>
  </w:style>
  <w:style w:type="paragraph" w:styleId="762">
    <w:name w:val="Heading 3"/>
    <w:next w:val="759"/>
    <w:link w:val="819"/>
    <w:uiPriority w:val="9"/>
    <w:unhideWhenUsed/>
    <w:qFormat/>
    <w:pPr>
      <w:keepLines/>
      <w:keepNext/>
      <w:spacing w:before="320" w:after="200"/>
      <w:outlineLvl w:val="2"/>
    </w:pPr>
    <w:rPr>
      <w:rFonts w:hint="default" w:ascii="Arial" w:hAnsi="Arial" w:eastAsia="Arial" w:cs="Arial"/>
      <w:sz w:val="30"/>
      <w:szCs w:val="30"/>
    </w:rPr>
  </w:style>
  <w:style w:type="paragraph" w:styleId="763">
    <w:name w:val="Heading 4"/>
    <w:basedOn w:val="759"/>
    <w:next w:val="759"/>
    <w:link w:val="820"/>
    <w:uiPriority w:val="9"/>
    <w:unhideWhenUsed/>
    <w:qFormat/>
    <w:pPr>
      <w:keepLines/>
      <w:keepNext/>
      <w:spacing w:before="320" w:after="200"/>
      <w:outlineLvl w:val="3"/>
    </w:pPr>
    <w:rPr>
      <w:rFonts w:hint="default" w:ascii="Arial" w:hAnsi="Arial" w:eastAsia="Arial" w:cs="Arial"/>
      <w:b/>
      <w:bCs/>
      <w:sz w:val="26"/>
      <w:szCs w:val="26"/>
    </w:rPr>
  </w:style>
  <w:style w:type="paragraph" w:styleId="764">
    <w:name w:val="Heading 5"/>
    <w:next w:val="759"/>
    <w:link w:val="821"/>
    <w:uiPriority w:val="9"/>
    <w:unhideWhenUsed/>
    <w:qFormat/>
    <w:pPr>
      <w:keepLines/>
      <w:keepNext/>
      <w:spacing w:before="320" w:after="200"/>
      <w:outlineLvl w:val="4"/>
    </w:pPr>
    <w:rPr>
      <w:rFonts w:hint="default" w:ascii="Arial" w:hAnsi="Arial" w:eastAsia="Arial" w:cs="Arial"/>
      <w:b/>
      <w:bCs/>
      <w:sz w:val="24"/>
      <w:szCs w:val="24"/>
    </w:rPr>
  </w:style>
  <w:style w:type="paragraph" w:styleId="765">
    <w:name w:val="Heading 6"/>
    <w:next w:val="759"/>
    <w:link w:val="822"/>
    <w:uiPriority w:val="9"/>
    <w:unhideWhenUsed/>
    <w:qFormat/>
    <w:pPr>
      <w:keepLines/>
      <w:keepNext/>
      <w:spacing w:before="320" w:after="200"/>
      <w:outlineLvl w:val="5"/>
    </w:pPr>
    <w:rPr>
      <w:rFonts w:hint="default" w:ascii="Arial" w:hAnsi="Arial" w:eastAsia="Arial" w:cs="Arial"/>
      <w:b/>
      <w:bCs/>
      <w:sz w:val="22"/>
      <w:szCs w:val="22"/>
    </w:rPr>
  </w:style>
  <w:style w:type="paragraph" w:styleId="766">
    <w:name w:val="Heading 7"/>
    <w:next w:val="759"/>
    <w:link w:val="82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7">
    <w:name w:val="Heading 8"/>
    <w:next w:val="759"/>
    <w:link w:val="824"/>
    <w:uiPriority w:val="9"/>
    <w:unhideWhenUsed/>
    <w:qFormat/>
    <w:pPr>
      <w:keepLines/>
      <w:keepNext/>
      <w:spacing w:before="320" w:after="200"/>
      <w:outlineLvl w:val="7"/>
    </w:pPr>
    <w:rPr>
      <w:rFonts w:hint="default" w:ascii="Arial" w:hAnsi="Arial" w:eastAsia="Arial" w:cs="Arial"/>
      <w:i/>
      <w:iCs/>
      <w:sz w:val="22"/>
      <w:szCs w:val="22"/>
    </w:rPr>
  </w:style>
  <w:style w:type="paragraph" w:styleId="768">
    <w:name w:val="Heading 9"/>
    <w:next w:val="759"/>
    <w:link w:val="825"/>
    <w:uiPriority w:val="9"/>
    <w:unhideWhenUsed/>
    <w:qFormat/>
    <w:pPr>
      <w:keepLines/>
      <w:keepNext/>
      <w:spacing w:before="320" w:after="200"/>
      <w:outlineLvl w:val="8"/>
    </w:pPr>
    <w:rPr>
      <w:rFonts w:hint="default"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72">
    <w:name w:val="toc 7"/>
    <w:next w:val="759"/>
    <w:uiPriority w:val="39"/>
    <w:unhideWhenUsed/>
    <w:qFormat/>
    <w:pPr>
      <w:ind w:left="1701" w:right="0" w:firstLine="0"/>
      <w:spacing w:after="57"/>
    </w:pPr>
    <w:rPr>
      <w:rFonts w:hint="default" w:ascii="Times New Roman" w:hAnsi="Times New Roman" w:eastAsia="宋体" w:cs="Times New Roman"/>
    </w:rPr>
  </w:style>
  <w:style w:type="paragraph" w:styleId="773">
    <w:name w:val="Normal Indent"/>
    <w:next w:val="774"/>
    <w:uiPriority w:val="99"/>
    <w:unhideWhenUsed/>
    <w:qFormat/>
    <w:pPr>
      <w:ind w:firstLine="420"/>
    </w:pPr>
    <w:rPr>
      <w:rFonts w:hint="default" w:ascii="Times New Roman" w:hAnsi="Times New Roman" w:eastAsia="宋体" w:cs="Times New Roman"/>
    </w:rPr>
  </w:style>
  <w:style w:type="paragraph" w:styleId="774">
    <w:name w:val="Body Text First Indent 2"/>
    <w:basedOn w:val="775"/>
    <w:next w:val="759"/>
    <w:uiPriority w:val="0"/>
    <w:qFormat/>
    <w:pPr>
      <w:ind w:left="420" w:firstLine="420"/>
      <w:spacing w:after="120" w:line="360" w:lineRule="auto"/>
    </w:pPr>
    <w:rPr>
      <w:color w:val="000000"/>
      <w:sz w:val="20"/>
    </w:rPr>
  </w:style>
  <w:style w:type="paragraph" w:styleId="775">
    <w:name w:val="Body Text Indent"/>
    <w:basedOn w:val="759"/>
    <w:uiPriority w:val="0"/>
    <w:qFormat/>
    <w:pPr>
      <w:ind w:left="420"/>
      <w:spacing w:after="120"/>
    </w:pPr>
    <w:rPr>
      <w:rFonts w:ascii="Calibri" w:hAnsi="Calibri"/>
    </w:rPr>
  </w:style>
  <w:style w:type="paragraph" w:styleId="776">
    <w:name w:val="Caption"/>
    <w:next w:val="75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7">
    <w:name w:val="index 5"/>
    <w:basedOn w:val="759"/>
    <w:next w:val="759"/>
    <w:uiPriority w:val="0"/>
    <w:qFormat/>
    <w:pPr>
      <w:ind w:left="798"/>
      <w:jc w:val="left"/>
    </w:pPr>
    <w:rPr>
      <w:rFonts w:ascii="Calibri" w:hAnsi="Calibri"/>
    </w:rPr>
  </w:style>
  <w:style w:type="paragraph" w:styleId="778">
    <w:name w:val="Body Text"/>
    <w:basedOn w:val="759"/>
    <w:next w:val="779"/>
    <w:uiPriority w:val="0"/>
    <w:qFormat/>
    <w:pPr>
      <w:spacing w:after="120"/>
    </w:pPr>
  </w:style>
  <w:style w:type="paragraph" w:styleId="779">
    <w:name w:val="Body Text 2"/>
    <w:basedOn w:val="759"/>
    <w:uiPriority w:val="0"/>
    <w:qFormat/>
    <w:pPr>
      <w:jc w:val="center"/>
      <w:widowControl/>
    </w:pPr>
    <w:rPr>
      <w:rFonts w:ascii="楷体_GB2312" w:eastAsia="楷体_GB2312"/>
      <w:sz w:val="28"/>
      <w:szCs w:val="28"/>
    </w:rPr>
  </w:style>
  <w:style w:type="paragraph" w:styleId="780">
    <w:name w:val="Block Text"/>
    <w:basedOn w:val="759"/>
    <w:uiPriority w:val="99"/>
    <w:unhideWhenUsed/>
    <w:qFormat/>
    <w:pPr>
      <w:ind w:left="1440" w:right="1440"/>
      <w:spacing w:after="120"/>
    </w:pPr>
    <w:rPr>
      <w:rFonts w:ascii="Calibri" w:hAnsi="Calibri"/>
    </w:rPr>
  </w:style>
  <w:style w:type="paragraph" w:styleId="781">
    <w:name w:val="toc 5"/>
    <w:next w:val="759"/>
    <w:uiPriority w:val="39"/>
    <w:unhideWhenUsed/>
    <w:qFormat/>
    <w:pPr>
      <w:ind w:left="1134" w:right="0" w:firstLine="0"/>
      <w:spacing w:after="57"/>
    </w:pPr>
    <w:rPr>
      <w:rFonts w:hint="default" w:ascii="Times New Roman" w:hAnsi="Times New Roman" w:eastAsia="宋体" w:cs="Times New Roman"/>
    </w:rPr>
  </w:style>
  <w:style w:type="paragraph" w:styleId="782">
    <w:name w:val="toc 3"/>
    <w:next w:val="759"/>
    <w:uiPriority w:val="39"/>
    <w:unhideWhenUsed/>
    <w:qFormat/>
    <w:pPr>
      <w:ind w:left="567" w:right="0" w:firstLine="0"/>
      <w:spacing w:after="57"/>
    </w:pPr>
    <w:rPr>
      <w:rFonts w:hint="default" w:ascii="Times New Roman" w:hAnsi="Times New Roman" w:eastAsia="宋体" w:cs="Times New Roman"/>
    </w:rPr>
  </w:style>
  <w:style w:type="paragraph" w:styleId="783">
    <w:name w:val="toc 8"/>
    <w:next w:val="759"/>
    <w:uiPriority w:val="39"/>
    <w:unhideWhenUsed/>
    <w:qFormat/>
    <w:pPr>
      <w:ind w:left="1984" w:right="0" w:firstLine="0"/>
      <w:spacing w:after="57"/>
    </w:pPr>
    <w:rPr>
      <w:rFonts w:hint="default" w:ascii="Times New Roman" w:hAnsi="Times New Roman" w:eastAsia="宋体" w:cs="Times New Roman"/>
    </w:rPr>
  </w:style>
  <w:style w:type="paragraph" w:styleId="784">
    <w:name w:val="endnote text"/>
    <w:link w:val="963"/>
    <w:uiPriority w:val="99"/>
    <w:semiHidden/>
    <w:unhideWhenUsed/>
    <w:qFormat/>
    <w:pPr>
      <w:spacing w:after="0" w:line="240" w:lineRule="auto"/>
    </w:pPr>
    <w:rPr>
      <w:rFonts w:hint="default" w:ascii="Times New Roman" w:hAnsi="Times New Roman" w:eastAsia="宋体" w:cs="Times New Roman"/>
      <w:sz w:val="20"/>
    </w:rPr>
  </w:style>
  <w:style w:type="paragraph" w:styleId="785">
    <w:name w:val="Footer"/>
    <w:link w:val="83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6">
    <w:name w:val="Header"/>
    <w:link w:val="83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7">
    <w:name w:val="toc 1"/>
    <w:next w:val="759"/>
    <w:uiPriority w:val="39"/>
    <w:unhideWhenUsed/>
    <w:qFormat/>
    <w:pPr>
      <w:ind w:left="0" w:right="0" w:firstLine="0"/>
      <w:spacing w:after="57"/>
    </w:pPr>
    <w:rPr>
      <w:rFonts w:hint="default" w:ascii="Times New Roman" w:hAnsi="Times New Roman" w:eastAsia="宋体" w:cs="Times New Roman"/>
    </w:rPr>
  </w:style>
  <w:style w:type="paragraph" w:styleId="788">
    <w:name w:val="toc 4"/>
    <w:next w:val="759"/>
    <w:uiPriority w:val="39"/>
    <w:unhideWhenUsed/>
    <w:qFormat/>
    <w:pPr>
      <w:ind w:left="850" w:right="0" w:firstLine="0"/>
      <w:spacing w:after="57"/>
    </w:pPr>
    <w:rPr>
      <w:rFonts w:hint="default" w:ascii="Times New Roman" w:hAnsi="Times New Roman" w:eastAsia="宋体" w:cs="Times New Roman"/>
    </w:rPr>
  </w:style>
  <w:style w:type="paragraph" w:styleId="789">
    <w:name w:val="Subtitle"/>
    <w:link w:val="829"/>
    <w:uiPriority w:val="11"/>
    <w:qFormat/>
    <w:pPr>
      <w:spacing w:before="200" w:after="200"/>
    </w:pPr>
    <w:rPr>
      <w:rFonts w:hint="default" w:ascii="Times New Roman" w:hAnsi="Times New Roman" w:eastAsia="宋体" w:cs="Times New Roman"/>
      <w:sz w:val="24"/>
      <w:szCs w:val="24"/>
    </w:rPr>
  </w:style>
  <w:style w:type="paragraph" w:styleId="790">
    <w:name w:val="footnote text"/>
    <w:basedOn w:val="759"/>
    <w:next w:val="777"/>
    <w:link w:val="962"/>
    <w:uiPriority w:val="99"/>
    <w:semiHidden/>
    <w:unhideWhenUsed/>
    <w:qFormat/>
    <w:pPr>
      <w:spacing w:after="40" w:line="240" w:lineRule="auto"/>
    </w:pPr>
    <w:rPr>
      <w:rFonts w:hint="default" w:ascii="Times New Roman" w:hAnsi="Times New Roman" w:eastAsia="宋体" w:cs="Times New Roman"/>
      <w:sz w:val="18"/>
    </w:rPr>
  </w:style>
  <w:style w:type="paragraph" w:styleId="791">
    <w:name w:val="toc 6"/>
    <w:next w:val="759"/>
    <w:uiPriority w:val="39"/>
    <w:unhideWhenUsed/>
    <w:qFormat/>
    <w:pPr>
      <w:ind w:left="1417" w:right="0" w:firstLine="0"/>
      <w:spacing w:after="57"/>
    </w:pPr>
    <w:rPr>
      <w:rFonts w:hint="default" w:ascii="Times New Roman" w:hAnsi="Times New Roman" w:eastAsia="宋体" w:cs="Times New Roman"/>
    </w:rPr>
  </w:style>
  <w:style w:type="paragraph" w:styleId="792">
    <w:name w:val="table of figures"/>
    <w:next w:val="759"/>
    <w:uiPriority w:val="99"/>
    <w:unhideWhenUsed/>
    <w:qFormat/>
    <w:pPr>
      <w:spacing w:after="0" w:afterAutospacing="0"/>
    </w:pPr>
    <w:rPr>
      <w:rFonts w:hint="default" w:ascii="Times New Roman" w:hAnsi="Times New Roman" w:eastAsia="宋体" w:cs="Times New Roman"/>
    </w:rPr>
  </w:style>
  <w:style w:type="paragraph" w:styleId="793">
    <w:name w:val="toc 2"/>
    <w:next w:val="759"/>
    <w:uiPriority w:val="39"/>
    <w:unhideWhenUsed/>
    <w:qFormat/>
    <w:pPr>
      <w:ind w:left="283" w:right="0" w:firstLine="0"/>
      <w:spacing w:after="57"/>
    </w:pPr>
    <w:rPr>
      <w:rFonts w:hint="default" w:ascii="Times New Roman" w:hAnsi="Times New Roman" w:eastAsia="宋体" w:cs="Times New Roman"/>
    </w:rPr>
  </w:style>
  <w:style w:type="paragraph" w:styleId="794">
    <w:name w:val="toc 9"/>
    <w:next w:val="759"/>
    <w:uiPriority w:val="39"/>
    <w:unhideWhenUsed/>
    <w:qFormat/>
    <w:pPr>
      <w:ind w:left="2268" w:right="0" w:firstLine="0"/>
      <w:spacing w:after="57"/>
    </w:pPr>
    <w:rPr>
      <w:rFonts w:hint="default" w:ascii="Times New Roman" w:hAnsi="Times New Roman" w:eastAsia="宋体" w:cs="Times New Roman"/>
    </w:rPr>
  </w:style>
  <w:style w:type="paragraph" w:styleId="795">
    <w:name w:val="Title"/>
    <w:link w:val="828"/>
    <w:uiPriority w:val="10"/>
    <w:qFormat/>
    <w:pPr>
      <w:contextualSpacing/>
      <w:spacing w:before="300" w:after="200"/>
    </w:pPr>
    <w:rPr>
      <w:rFonts w:hint="default" w:ascii="Times New Roman" w:hAnsi="Times New Roman" w:eastAsia="宋体" w:cs="Times New Roman"/>
      <w:sz w:val="48"/>
      <w:szCs w:val="48"/>
    </w:rPr>
  </w:style>
  <w:style w:type="paragraph" w:styleId="796">
    <w:name w:val="Body Text First Indent"/>
    <w:basedOn w:val="778"/>
    <w:next w:val="774"/>
    <w:uiPriority w:val="0"/>
    <w:qFormat/>
    <w:pPr>
      <w:ind w:firstLine="420"/>
    </w:pPr>
    <w:rPr>
      <w:lang w:val="en-US"/>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customStyle="1">
    <w:name w:val="一级条标题"/>
    <w:basedOn w:val="802"/>
    <w:next w:val="8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customStyle="1">
    <w:name w:val="章标题"/>
    <w:next w:val="7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3" w:customStyle="1">
    <w:name w:val="段"/>
    <w:basedOn w:val="804"/>
    <w:next w:val="759"/>
    <w:uiPriority w:val="0"/>
    <w:qFormat/>
    <w:pPr>
      <w:ind w:firstLine="200"/>
      <w:widowControl/>
    </w:pPr>
    <w:rPr>
      <w:rFonts w:ascii="宋体"/>
      <w:sz w:val="20"/>
      <w:szCs w:val="20"/>
    </w:rPr>
  </w:style>
  <w:style w:type="paragraph" w:styleId="804" w:customStyle="1">
    <w:name w:val="正文1"/>
    <w:next w:val="805"/>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文本块1"/>
    <w:basedOn w:val="806"/>
    <w:next w:val="759"/>
    <w:uiPriority w:val="0"/>
    <w:qFormat/>
    <w:pPr>
      <w:ind w:left="567" w:right="454" w:firstLine="498"/>
      <w:jc w:val="left"/>
      <w:widowControl/>
    </w:pPr>
    <w:rPr>
      <w:rFonts w:ascii="仿宋_GB2312" w:eastAsia="仿宋_GB2312"/>
      <w:sz w:val="30"/>
      <w:szCs w:val="20"/>
    </w:rPr>
  </w:style>
  <w:style w:type="paragraph" w:styleId="806" w:customStyle="1">
    <w:name w:val="正文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文本缩进1"/>
    <w:basedOn w:val="808"/>
    <w:next w:val="809"/>
    <w:uiPriority w:val="0"/>
    <w:qFormat/>
    <w:pPr>
      <w:ind w:left="420"/>
      <w:spacing w:after="120"/>
    </w:pPr>
  </w:style>
  <w:style w:type="paragraph" w:styleId="808" w:customStyle="1">
    <w:name w:val="正文11"/>
    <w:next w:val="805"/>
    <w:link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寄信人地址1"/>
    <w:basedOn w:val="810"/>
    <w:uiPriority w:val="0"/>
    <w:qFormat/>
    <w:rPr>
      <w:rFonts w:ascii="Arial" w:hAnsi="Arial"/>
    </w:rPr>
  </w:style>
  <w:style w:type="paragraph" w:styleId="810" w:customStyle="1">
    <w:name w:val="正文12"/>
    <w:next w:val="811"/>
    <w:uiPriority w:val="0"/>
    <w:qFormat/>
    <w:pPr>
      <w:jc w:val="both"/>
      <w:widowControl w:val="off"/>
    </w:pPr>
    <w:rPr>
      <w:rFonts w:hint="default" w:ascii="Calibri" w:hAnsi="Calibri" w:eastAsia="Calibri" w:cs="Times New Roman"/>
      <w:sz w:val="21"/>
      <w:szCs w:val="24"/>
      <w:lang w:val="en-US" w:eastAsia="zh-CN" w:bidi="ar-SA"/>
    </w:rPr>
  </w:style>
  <w:style w:type="paragraph" w:styleId="811" w:customStyle="1">
    <w:name w:val="脚注文本1"/>
    <w:basedOn w:val="812"/>
    <w:next w:val="814"/>
    <w:uiPriority w:val="0"/>
    <w:qFormat/>
    <w:pPr>
      <w:jc w:val="left"/>
    </w:pPr>
    <w:rPr>
      <w:rFonts w:ascii="宋体" w:eastAsia="Times New Roman"/>
      <w:sz w:val="18"/>
      <w:szCs w:val="18"/>
    </w:rPr>
  </w:style>
  <w:style w:type="paragraph" w:styleId="812" w:customStyle="1">
    <w:name w:val="正文1111"/>
    <w:next w:val="813"/>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标题 211"/>
    <w:basedOn w:val="812"/>
    <w:next w:val="812"/>
    <w:link w:val="97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14" w:customStyle="1">
    <w:name w:val="索引 51"/>
    <w:basedOn w:val="812"/>
    <w:next w:val="804"/>
    <w:uiPriority w:val="0"/>
    <w:qFormat/>
    <w:pPr>
      <w:ind w:left="798"/>
      <w:jc w:val="left"/>
    </w:pPr>
    <w:rPr>
      <w:rFonts w:ascii="Calibri" w:hAnsi="Calibri"/>
    </w:rPr>
  </w:style>
  <w:style w:type="paragraph" w:styleId="81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16" w:customStyle="1">
    <w:name w:val="正文文本1"/>
    <w:basedOn w:val="812"/>
    <w:next w:val="801"/>
    <w:uiPriority w:val="0"/>
    <w:qFormat/>
    <w:pPr>
      <w:spacing w:after="120"/>
    </w:pPr>
  </w:style>
  <w:style w:type="character" w:styleId="817" w:customStyle="1">
    <w:name w:val="Heading 1 Char"/>
    <w:link w:val="760"/>
    <w:uiPriority w:val="9"/>
    <w:qFormat/>
    <w:rPr>
      <w:rFonts w:ascii="Arial" w:hAnsi="Arial" w:eastAsia="Arial" w:cs="Arial"/>
      <w:sz w:val="40"/>
      <w:szCs w:val="40"/>
    </w:rPr>
  </w:style>
  <w:style w:type="character" w:styleId="818" w:customStyle="1">
    <w:name w:val="Heading 2 Char"/>
    <w:link w:val="761"/>
    <w:uiPriority w:val="9"/>
    <w:qFormat/>
    <w:rPr>
      <w:rFonts w:ascii="Arial" w:hAnsi="Arial" w:eastAsia="Arial" w:cs="Arial"/>
      <w:sz w:val="34"/>
    </w:rPr>
  </w:style>
  <w:style w:type="character" w:styleId="819" w:customStyle="1">
    <w:name w:val="Heading 3 Char"/>
    <w:link w:val="762"/>
    <w:uiPriority w:val="9"/>
    <w:qFormat/>
    <w:rPr>
      <w:rFonts w:ascii="Arial" w:hAnsi="Arial" w:eastAsia="Arial" w:cs="Arial"/>
      <w:sz w:val="30"/>
      <w:szCs w:val="30"/>
    </w:rPr>
  </w:style>
  <w:style w:type="character" w:styleId="820" w:customStyle="1">
    <w:name w:val="Heading 4 Char"/>
    <w:link w:val="763"/>
    <w:uiPriority w:val="9"/>
    <w:qFormat/>
    <w:rPr>
      <w:rFonts w:ascii="Arial" w:hAnsi="Arial" w:eastAsia="Arial" w:cs="Arial"/>
      <w:b/>
      <w:bCs/>
      <w:sz w:val="26"/>
      <w:szCs w:val="26"/>
    </w:rPr>
  </w:style>
  <w:style w:type="character" w:styleId="821" w:customStyle="1">
    <w:name w:val="Heading 5 Char"/>
    <w:link w:val="764"/>
    <w:uiPriority w:val="9"/>
    <w:qFormat/>
    <w:rPr>
      <w:rFonts w:ascii="Arial" w:hAnsi="Arial" w:eastAsia="Arial" w:cs="Arial"/>
      <w:b/>
      <w:bCs/>
      <w:sz w:val="24"/>
      <w:szCs w:val="24"/>
    </w:rPr>
  </w:style>
  <w:style w:type="character" w:styleId="822" w:customStyle="1">
    <w:name w:val="Heading 6 Char"/>
    <w:link w:val="765"/>
    <w:uiPriority w:val="9"/>
    <w:qFormat/>
    <w:rPr>
      <w:rFonts w:ascii="Arial" w:hAnsi="Arial" w:eastAsia="Arial" w:cs="Arial"/>
      <w:b/>
      <w:bCs/>
      <w:sz w:val="22"/>
      <w:szCs w:val="22"/>
    </w:rPr>
  </w:style>
  <w:style w:type="character" w:styleId="823" w:customStyle="1">
    <w:name w:val="Heading 7 Char"/>
    <w:link w:val="766"/>
    <w:uiPriority w:val="9"/>
    <w:qFormat/>
    <w:rPr>
      <w:rFonts w:ascii="Arial" w:hAnsi="Arial" w:eastAsia="Arial" w:cs="Arial"/>
      <w:b/>
      <w:bCs/>
      <w:i/>
      <w:iCs/>
      <w:sz w:val="22"/>
      <w:szCs w:val="22"/>
    </w:rPr>
  </w:style>
  <w:style w:type="character" w:styleId="824" w:customStyle="1">
    <w:name w:val="Heading 8 Char"/>
    <w:link w:val="767"/>
    <w:uiPriority w:val="9"/>
    <w:qFormat/>
    <w:rPr>
      <w:rFonts w:ascii="Arial" w:hAnsi="Arial" w:eastAsia="Arial" w:cs="Arial"/>
      <w:i/>
      <w:iCs/>
      <w:sz w:val="22"/>
      <w:szCs w:val="22"/>
    </w:rPr>
  </w:style>
  <w:style w:type="character" w:styleId="825" w:customStyle="1">
    <w:name w:val="Heading 9 Char"/>
    <w:link w:val="768"/>
    <w:uiPriority w:val="9"/>
    <w:qFormat/>
    <w:rPr>
      <w:rFonts w:ascii="Arial" w:hAnsi="Arial" w:eastAsia="Arial" w:cs="Arial"/>
      <w:i/>
      <w:iCs/>
      <w:sz w:val="21"/>
      <w:szCs w:val="21"/>
    </w:rPr>
  </w:style>
  <w:style w:type="paragraph" w:styleId="826">
    <w:name w:val="List Paragraph"/>
    <w:uiPriority w:val="34"/>
    <w:qFormat/>
    <w:pPr>
      <w:contextualSpacing/>
      <w:ind w:left="720"/>
    </w:pPr>
    <w:rPr>
      <w:rFonts w:hint="default" w:ascii="Times New Roman" w:hAnsi="Times New Roman" w:eastAsia="宋体" w:cs="Times New Roman"/>
    </w:r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795"/>
    <w:uiPriority w:val="10"/>
    <w:qFormat/>
    <w:rPr>
      <w:sz w:val="48"/>
      <w:szCs w:val="48"/>
    </w:rPr>
  </w:style>
  <w:style w:type="character" w:styleId="829" w:customStyle="1">
    <w:name w:val="Subtitle Char"/>
    <w:link w:val="789"/>
    <w:uiPriority w:val="11"/>
    <w:qFormat/>
    <w:rPr>
      <w:sz w:val="24"/>
      <w:szCs w:val="24"/>
    </w:rPr>
  </w:style>
  <w:style w:type="paragraph" w:styleId="830">
    <w:name w:val="Quote"/>
    <w:link w:val="831"/>
    <w:uiPriority w:val="29"/>
    <w:qFormat/>
    <w:pPr>
      <w:ind w:left="720" w:right="720"/>
    </w:pPr>
    <w:rPr>
      <w:rFonts w:hint="default" w:ascii="Times New Roman" w:hAnsi="Times New Roman" w:eastAsia="宋体" w:cs="Times New Roman"/>
      <w:i/>
    </w:rPr>
  </w:style>
  <w:style w:type="character" w:styleId="831" w:customStyle="1">
    <w:name w:val="Quote Char"/>
    <w:link w:val="830"/>
    <w:uiPriority w:val="29"/>
    <w:qFormat/>
    <w:rPr>
      <w:i/>
    </w:rPr>
  </w:style>
  <w:style w:type="paragraph" w:styleId="832">
    <w:name w:val="Intense Quote"/>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33" w:customStyle="1">
    <w:name w:val="Intense Quote Char"/>
    <w:link w:val="832"/>
    <w:uiPriority w:val="30"/>
    <w:qFormat/>
    <w:rPr>
      <w:i/>
    </w:rPr>
  </w:style>
  <w:style w:type="character" w:styleId="834" w:customStyle="1">
    <w:name w:val="Header Char"/>
    <w:link w:val="786"/>
    <w:uiPriority w:val="99"/>
    <w:qFormat/>
  </w:style>
  <w:style w:type="character" w:styleId="835" w:customStyle="1">
    <w:name w:val="Footer Char"/>
    <w:link w:val="785"/>
    <w:uiPriority w:val="99"/>
    <w:qFormat/>
  </w:style>
  <w:style w:type="character" w:styleId="836" w:customStyle="1">
    <w:name w:val="Caption Char"/>
    <w:link w:val="785"/>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790"/>
    <w:uiPriority w:val="99"/>
    <w:qFormat/>
    <w:rPr>
      <w:sz w:val="18"/>
    </w:rPr>
  </w:style>
  <w:style w:type="character" w:styleId="963" w:customStyle="1">
    <w:name w:val="Endnote Text Char"/>
    <w:link w:val="784"/>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文本块11"/>
    <w:basedOn w:val="812"/>
    <w:uiPriority w:val="0"/>
    <w:qFormat/>
    <w:pPr>
      <w:ind w:left="567" w:right="454" w:firstLine="498"/>
      <w:jc w:val="left"/>
      <w:widowControl/>
    </w:pPr>
    <w:rPr>
      <w:rFonts w:ascii="仿宋_GB2312" w:eastAsia="仿宋_GB2312"/>
      <w:sz w:val="30"/>
      <w:szCs w:val="20"/>
    </w:rPr>
  </w:style>
  <w:style w:type="paragraph" w:styleId="966" w:customStyle="1">
    <w:name w:val="标题 11"/>
    <w:basedOn w:val="812"/>
    <w:next w:val="812"/>
    <w:uiPriority w:val="0"/>
    <w:qFormat/>
    <w:pPr>
      <w:jc w:val="center"/>
      <w:keepLines/>
      <w:keepNext/>
      <w:spacing w:before="340" w:after="330" w:line="578" w:lineRule="auto"/>
      <w:outlineLvl w:val="0"/>
    </w:pPr>
    <w:rPr>
      <w:b/>
      <w:bCs/>
      <w:sz w:val="44"/>
      <w:szCs w:val="44"/>
    </w:rPr>
  </w:style>
  <w:style w:type="paragraph" w:styleId="967" w:customStyle="1">
    <w:name w:val="标题 31"/>
    <w:basedOn w:val="812"/>
    <w:next w:val="812"/>
    <w:uiPriority w:val="0"/>
    <w:qFormat/>
    <w:pPr>
      <w:keepLines/>
      <w:keepNext/>
      <w:spacing w:before="260" w:after="260" w:line="416" w:lineRule="auto"/>
      <w:outlineLvl w:val="2"/>
    </w:pPr>
    <w:rPr>
      <w:b/>
      <w:bCs/>
      <w:sz w:val="32"/>
      <w:szCs w:val="32"/>
    </w:rPr>
  </w:style>
  <w:style w:type="paragraph" w:styleId="968" w:customStyle="1">
    <w:name w:val="标题 411"/>
    <w:basedOn w:val="812"/>
    <w:next w:val="812"/>
    <w:uiPriority w:val="0"/>
    <w:qFormat/>
    <w:pPr>
      <w:keepLines/>
      <w:keepNext/>
      <w:spacing w:before="280" w:after="290" w:line="372" w:lineRule="auto"/>
      <w:outlineLvl w:val="3"/>
    </w:pPr>
    <w:rPr>
      <w:rFonts w:ascii="Cambria" w:hAnsi="Cambria" w:eastAsia="宋体"/>
      <w:b/>
      <w:bCs/>
      <w:sz w:val="28"/>
      <w:szCs w:val="28"/>
    </w:rPr>
  </w:style>
  <w:style w:type="character" w:styleId="969" w:customStyle="1">
    <w:name w:val="默认段落字体11"/>
    <w:link w:val="812"/>
    <w:uiPriority w:val="0"/>
    <w:semiHidden/>
    <w:qFormat/>
  </w:style>
  <w:style w:type="table" w:styleId="970" w:customStyle="1">
    <w:name w:val="普通表格1"/>
    <w:uiPriority w:val="0"/>
    <w:semiHidden/>
    <w:qFormat/>
    <w:tblPr/>
  </w:style>
  <w:style w:type="character" w:styleId="971" w:customStyle="1">
    <w:name w:val="标题 2 字符"/>
    <w:link w:val="813"/>
    <w:uiPriority w:val="0"/>
    <w:qFormat/>
    <w:rPr>
      <w:rFonts w:ascii="Cambria" w:hAnsi="Cambria"/>
      <w:b/>
      <w:bCs/>
      <w:sz w:val="28"/>
      <w:szCs w:val="32"/>
    </w:rPr>
  </w:style>
  <w:style w:type="paragraph" w:styleId="972" w:customStyle="1">
    <w:name w:val="批注文字1"/>
    <w:basedOn w:val="812"/>
    <w:link w:val="973"/>
    <w:uiPriority w:val="0"/>
    <w:qFormat/>
    <w:pPr>
      <w:jc w:val="left"/>
    </w:pPr>
  </w:style>
  <w:style w:type="character" w:styleId="973" w:customStyle="1">
    <w:name w:val="批注文字 字符"/>
    <w:link w:val="972"/>
    <w:uiPriority w:val="0"/>
    <w:qFormat/>
    <w:rPr>
      <w:sz w:val="21"/>
      <w:szCs w:val="24"/>
    </w:rPr>
  </w:style>
  <w:style w:type="paragraph" w:styleId="974" w:customStyle="1">
    <w:name w:val="标题 21"/>
    <w:basedOn w:val="808"/>
    <w:next w:val="808"/>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75" w:customStyle="1">
    <w:name w:val="文本块2"/>
    <w:basedOn w:val="806"/>
    <w:uiPriority w:val="0"/>
    <w:qFormat/>
    <w:pPr>
      <w:ind w:left="420" w:right="33"/>
      <w:jc w:val="left"/>
    </w:pPr>
    <w:rPr>
      <w:sz w:val="24"/>
      <w:szCs w:val="20"/>
    </w:rPr>
  </w:style>
  <w:style w:type="paragraph" w:styleId="976" w:customStyle="1">
    <w:name w:val="标题 41"/>
    <w:basedOn w:val="812"/>
    <w:next w:val="808"/>
    <w:uiPriority w:val="0"/>
    <w:qFormat/>
    <w:pPr>
      <w:keepLines/>
      <w:keepNext/>
      <w:spacing w:before="280" w:after="290" w:line="376" w:lineRule="auto"/>
      <w:outlineLvl w:val="3"/>
    </w:pPr>
    <w:rPr>
      <w:rFonts w:ascii="Arial" w:hAnsi="Arial" w:eastAsia="黑体"/>
      <w:b/>
      <w:bCs/>
      <w:sz w:val="28"/>
      <w:szCs w:val="28"/>
    </w:rPr>
  </w:style>
  <w:style w:type="character" w:styleId="977" w:customStyle="1">
    <w:name w:val="超链接1"/>
    <w:link w:val="804"/>
    <w:uiPriority w:val="0"/>
    <w:qFormat/>
    <w:rPr>
      <w:rFonts w:ascii="Times New Roman" w:hAnsi="Times New Roman" w:eastAsia="宋体"/>
      <w:sz w:val="21"/>
      <w:szCs w:val="24"/>
      <w:lang w:val="en-US" w:eastAsia="zh-CN" w:bidi="ar-SA"/>
    </w:rPr>
  </w:style>
  <w:style w:type="character" w:styleId="978" w:customStyle="1">
    <w:name w:val="默认段落字体1"/>
    <w:link w:val="808"/>
    <w:uiPriority w:val="0"/>
    <w:semiHidden/>
    <w:qFormat/>
  </w:style>
  <w:style w:type="paragraph" w:styleId="979" w:customStyle="1">
    <w:name w:val="正文文本缩进2"/>
    <w:basedOn w:val="812"/>
    <w:link w:val="980"/>
    <w:uiPriority w:val="0"/>
    <w:qFormat/>
    <w:pPr>
      <w:ind w:left="420"/>
      <w:spacing w:after="120"/>
    </w:pPr>
  </w:style>
  <w:style w:type="character" w:styleId="980" w:customStyle="1">
    <w:name w:val="正文文本缩进 字符"/>
    <w:link w:val="979"/>
    <w:uiPriority w:val="0"/>
    <w:qFormat/>
    <w:rPr>
      <w:sz w:val="21"/>
      <w:szCs w:val="24"/>
    </w:rPr>
  </w:style>
  <w:style w:type="paragraph" w:styleId="981" w:customStyle="1">
    <w:name w:val="纯文本1"/>
    <w:basedOn w:val="812"/>
    <w:link w:val="982"/>
    <w:uiPriority w:val="0"/>
    <w:qFormat/>
    <w:rPr>
      <w:rFonts w:ascii="宋体" w:hAnsi="Courier New"/>
      <w:sz w:val="21"/>
      <w:szCs w:val="21"/>
    </w:rPr>
  </w:style>
  <w:style w:type="character" w:styleId="982" w:customStyle="1">
    <w:name w:val="纯文本 字符"/>
    <w:link w:val="981"/>
    <w:uiPriority w:val="0"/>
    <w:qFormat/>
    <w:rPr>
      <w:rFonts w:ascii="宋体" w:hAnsi="Courier New" w:eastAsia="宋体"/>
      <w:sz w:val="21"/>
      <w:szCs w:val="21"/>
      <w:lang w:bidi="ar-SA"/>
    </w:rPr>
  </w:style>
  <w:style w:type="paragraph" w:styleId="983" w:customStyle="1">
    <w:name w:val="批注框文本1"/>
    <w:basedOn w:val="812"/>
    <w:link w:val="984"/>
    <w:uiPriority w:val="0"/>
    <w:qFormat/>
    <w:rPr>
      <w:sz w:val="18"/>
      <w:szCs w:val="18"/>
    </w:rPr>
  </w:style>
  <w:style w:type="character" w:styleId="984" w:customStyle="1">
    <w:name w:val="批注框文本 字符"/>
    <w:link w:val="983"/>
    <w:uiPriority w:val="0"/>
    <w:qFormat/>
    <w:rPr>
      <w:sz w:val="18"/>
      <w:szCs w:val="18"/>
    </w:rPr>
  </w:style>
  <w:style w:type="paragraph" w:styleId="985" w:customStyle="1">
    <w:name w:val="页脚11"/>
    <w:basedOn w:val="812"/>
    <w:uiPriority w:val="0"/>
    <w:qFormat/>
    <w:pPr>
      <w:jc w:val="left"/>
      <w:tabs>
        <w:tab w:val="center" w:pos="4153" w:leader="none"/>
        <w:tab w:val="right" w:pos="8306" w:leader="none"/>
      </w:tabs>
    </w:pPr>
    <w:rPr>
      <w:sz w:val="18"/>
      <w:szCs w:val="18"/>
    </w:rPr>
  </w:style>
  <w:style w:type="paragraph" w:styleId="986" w:customStyle="1">
    <w:name w:val="页眉11"/>
    <w:basedOn w:val="812"/>
    <w:uiPriority w:val="0"/>
    <w:qFormat/>
    <w:pPr>
      <w:jc w:val="center"/>
      <w:tabs>
        <w:tab w:val="center" w:pos="4153" w:leader="none"/>
        <w:tab w:val="right" w:pos="8306" w:leader="none"/>
      </w:tabs>
      <w:pBdr>
        <w:bottom w:val="single" w:color="000000" w:sz="6" w:space="1"/>
      </w:pBdr>
    </w:pPr>
    <w:rPr>
      <w:sz w:val="18"/>
      <w:szCs w:val="18"/>
    </w:rPr>
  </w:style>
  <w:style w:type="paragraph" w:styleId="987" w:customStyle="1">
    <w:name w:val="目录 11"/>
    <w:basedOn w:val="812"/>
    <w:next w:val="812"/>
    <w:uiPriority w:val="0"/>
    <w:qFormat/>
    <w:pPr>
      <w:jc w:val="left"/>
      <w:spacing w:before="60" w:line="400" w:lineRule="exact"/>
      <w:widowControl/>
    </w:pPr>
    <w:rPr>
      <w:rFonts w:ascii="宋体" w:hAnsi="宋体" w:eastAsia="黑体"/>
      <w:sz w:val="24"/>
      <w:szCs w:val="24"/>
    </w:rPr>
  </w:style>
  <w:style w:type="paragraph" w:styleId="988" w:customStyle="1">
    <w:name w:val="普通(网站)1"/>
    <w:basedOn w:val="812"/>
    <w:link w:val="989"/>
    <w:uiPriority w:val="0"/>
    <w:qFormat/>
    <w:pPr>
      <w:jc w:val="left"/>
      <w:spacing w:before="100" w:beforeAutospacing="1" w:after="100" w:afterAutospacing="1"/>
      <w:widowControl/>
    </w:pPr>
    <w:rPr>
      <w:rFonts w:ascii="宋体" w:hAnsi="宋体"/>
      <w:sz w:val="24"/>
    </w:rPr>
  </w:style>
  <w:style w:type="character" w:styleId="989" w:customStyle="1">
    <w:name w:val="普通(网站) 字符"/>
    <w:link w:val="988"/>
    <w:uiPriority w:val="0"/>
    <w:qFormat/>
    <w:rPr>
      <w:rFonts w:ascii="宋体" w:hAnsi="宋体"/>
      <w:sz w:val="24"/>
      <w:szCs w:val="24"/>
    </w:rPr>
  </w:style>
  <w:style w:type="paragraph" w:styleId="990" w:customStyle="1">
    <w:name w:val="批注主题1"/>
    <w:basedOn w:val="972"/>
    <w:next w:val="972"/>
    <w:link w:val="991"/>
    <w:uiPriority w:val="0"/>
    <w:qFormat/>
    <w:rPr>
      <w:b/>
      <w:bCs/>
    </w:rPr>
  </w:style>
  <w:style w:type="character" w:styleId="991" w:customStyle="1">
    <w:name w:val="批注主题 字符"/>
    <w:link w:val="990"/>
    <w:uiPriority w:val="0"/>
    <w:qFormat/>
    <w:rPr>
      <w:b/>
      <w:bCs/>
      <w:sz w:val="21"/>
      <w:szCs w:val="24"/>
    </w:rPr>
  </w:style>
  <w:style w:type="paragraph" w:styleId="992" w:customStyle="1">
    <w:name w:val="正文首行缩进 21"/>
    <w:basedOn w:val="979"/>
    <w:link w:val="993"/>
    <w:uiPriority w:val="0"/>
    <w:qFormat/>
    <w:pPr>
      <w:ind w:firstLine="420"/>
    </w:pPr>
  </w:style>
  <w:style w:type="character" w:styleId="993" w:customStyle="1">
    <w:name w:val="正文文本首行缩进 2 字符"/>
    <w:link w:val="992"/>
    <w:uiPriority w:val="0"/>
    <w:qFormat/>
  </w:style>
  <w:style w:type="table" w:styleId="994" w:customStyle="1">
    <w:name w:val="网格型1"/>
    <w:basedOn w:val="970"/>
    <w:uiPriority w:val="0"/>
    <w:qFormat/>
    <w:tblPr/>
  </w:style>
  <w:style w:type="character" w:styleId="995" w:customStyle="1">
    <w:name w:val="页码11"/>
    <w:link w:val="812"/>
    <w:uiPriority w:val="0"/>
    <w:qFormat/>
  </w:style>
  <w:style w:type="character" w:styleId="996" w:customStyle="1">
    <w:name w:val="已访问的超链接1"/>
    <w:link w:val="812"/>
    <w:uiPriority w:val="0"/>
    <w:qFormat/>
    <w:rPr>
      <w:rFonts w:ascii="微软雅黑" w:hAnsi="微软雅黑" w:eastAsia="微软雅黑"/>
      <w:color w:val="02396f"/>
      <w:u w:val="single"/>
    </w:rPr>
  </w:style>
  <w:style w:type="character" w:styleId="997" w:customStyle="1">
    <w:name w:val="超链接2"/>
    <w:link w:val="812"/>
    <w:uiPriority w:val="0"/>
    <w:qFormat/>
    <w:rPr>
      <w:rFonts w:ascii="微软雅黑" w:hAnsi="微软雅黑" w:eastAsia="微软雅黑"/>
      <w:color w:val="02396f"/>
      <w:u w:val="single"/>
    </w:rPr>
  </w:style>
  <w:style w:type="character" w:styleId="998" w:customStyle="1">
    <w:name w:val="批注引用1"/>
    <w:link w:val="812"/>
    <w:uiPriority w:val="0"/>
    <w:qFormat/>
    <w:rPr>
      <w:sz w:val="21"/>
      <w:szCs w:val="21"/>
    </w:rPr>
  </w:style>
  <w:style w:type="character" w:styleId="999" w:customStyle="1">
    <w:name w:val="页码1"/>
    <w:link w:val="808"/>
    <w:uiPriority w:val="0"/>
    <w:qFormat/>
    <w:rPr>
      <w:rFonts w:ascii="Times New Roman" w:hAnsi="Times New Roman" w:eastAsia="宋体"/>
      <w:sz w:val="21"/>
      <w:szCs w:val="24"/>
      <w:lang w:val="en-US" w:eastAsia="zh-CN" w:bidi="ar-SA"/>
    </w:rPr>
  </w:style>
  <w:style w:type="paragraph" w:styleId="1000" w:customStyle="1">
    <w:name w:val="Char"/>
    <w:basedOn w:val="812"/>
    <w:uiPriority w:val="0"/>
    <w:qFormat/>
    <w:pPr>
      <w:tabs>
        <w:tab w:val="left" w:pos="360" w:leader="none"/>
      </w:tabs>
    </w:pPr>
    <w:rPr>
      <w:sz w:val="24"/>
    </w:rPr>
  </w:style>
  <w:style w:type="paragraph" w:styleId="1001" w:customStyle="1">
    <w:name w:val="表格3"/>
    <w:basedOn w:val="812"/>
    <w:uiPriority w:val="0"/>
    <w:qFormat/>
    <w:pPr>
      <w:jc w:val="center"/>
    </w:pPr>
  </w:style>
  <w:style w:type="paragraph" w:styleId="1002" w:customStyle="1">
    <w:name w:val="_Style 2"/>
    <w:basedOn w:val="966"/>
    <w:next w:val="812"/>
    <w:uiPriority w:val="0"/>
    <w:qFormat/>
    <w:pPr>
      <w:jc w:val="both"/>
      <w:keepLines/>
      <w:spacing w:before="340" w:after="330" w:line="576" w:lineRule="auto"/>
      <w:outlineLvl w:val="9"/>
    </w:pPr>
    <w:rPr>
      <w:rFonts w:ascii="Times New Roman" w:hAnsi="Times New Roman"/>
      <w:sz w:val="44"/>
      <w:szCs w:val="44"/>
    </w:rPr>
  </w:style>
  <w:style w:type="paragraph" w:styleId="100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p0"/>
    <w:basedOn w:val="812"/>
    <w:uiPriority w:val="0"/>
    <w:qFormat/>
    <w:pPr>
      <w:widowControl/>
    </w:pPr>
    <w:rPr>
      <w:sz w:val="21"/>
      <w:szCs w:val="21"/>
    </w:rPr>
  </w:style>
  <w:style w:type="paragraph" w:styleId="1005" w:customStyle="1">
    <w:name w:val="列表段落"/>
    <w:basedOn w:val="812"/>
    <w:uiPriority w:val="0"/>
    <w:qFormat/>
    <w:pPr>
      <w:ind w:firstLine="420"/>
    </w:pPr>
    <w:rPr>
      <w:rFonts w:ascii="Calibri" w:hAnsi="Calibri"/>
    </w:rPr>
  </w:style>
  <w:style w:type="paragraph" w:styleId="1006" w:customStyle="1">
    <w:name w:val="默认段落字体 Para Char Char Char Char Char Char Char"/>
    <w:basedOn w:val="812"/>
    <w:uiPriority w:val="0"/>
    <w:qFormat/>
    <w:rPr>
      <w:rFonts w:ascii="Tahoma" w:hAnsi="Tahoma"/>
      <w:sz w:val="24"/>
      <w:szCs w:val="20"/>
    </w:rPr>
  </w:style>
  <w:style w:type="paragraph" w:styleId="1007" w:customStyle="1">
    <w:name w:val="Blockquote"/>
    <w:basedOn w:val="812"/>
    <w:uiPriority w:val="0"/>
    <w:qFormat/>
    <w:pPr>
      <w:ind w:left="764" w:right="567"/>
      <w:jc w:val="left"/>
      <w:spacing w:before="100" w:after="100"/>
    </w:pPr>
    <w:rPr>
      <w:sz w:val="24"/>
    </w:rPr>
  </w:style>
  <w:style w:type="paragraph" w:styleId="1008" w:customStyle="1">
    <w:name w:val="BodyText"/>
    <w:basedOn w:val="812"/>
    <w:uiPriority w:val="0"/>
    <w:qFormat/>
    <w:pPr>
      <w:spacing w:line="380" w:lineRule="exact"/>
    </w:pPr>
  </w:style>
  <w:style w:type="paragraph" w:styleId="1009" w:customStyle="1">
    <w:name w:val="页眉1"/>
    <w:basedOn w:val="808"/>
    <w:uiPriority w:val="0"/>
    <w:qFormat/>
    <w:pPr>
      <w:jc w:val="center"/>
      <w:tabs>
        <w:tab w:val="center" w:pos="4153" w:leader="none"/>
        <w:tab w:val="right" w:pos="8306" w:leader="none"/>
      </w:tabs>
      <w:pBdr>
        <w:bottom w:val="single" w:color="000000" w:sz="6" w:space="1"/>
      </w:pBdr>
    </w:pPr>
    <w:rPr>
      <w:sz w:val="18"/>
      <w:szCs w:val="18"/>
    </w:rPr>
  </w:style>
  <w:style w:type="paragraph" w:styleId="1010" w:customStyle="1">
    <w:name w:val="页脚1"/>
    <w:basedOn w:val="808"/>
    <w:uiPriority w:val="0"/>
    <w:qFormat/>
    <w:pPr>
      <w:jc w:val="left"/>
      <w:tabs>
        <w:tab w:val="center" w:pos="4153" w:leader="none"/>
        <w:tab w:val="right" w:pos="8306" w:leader="none"/>
      </w:tabs>
    </w:pPr>
    <w:rPr>
      <w:sz w:val="18"/>
      <w:szCs w:val="18"/>
    </w:rPr>
  </w:style>
  <w:style w:type="character" w:styleId="1011" w:customStyle="1">
    <w:name w:val="cfdate"/>
    <w:link w:val="812"/>
    <w:uiPriority w:val="0"/>
    <w:qFormat/>
    <w:rPr>
      <w:color w:val="333333"/>
      <w:sz w:val="14"/>
      <w:szCs w:val="14"/>
    </w:rPr>
  </w:style>
  <w:style w:type="character" w:styleId="1012" w:customStyle="1">
    <w:name w:val="next2"/>
    <w:link w:val="812"/>
    <w:uiPriority w:val="0"/>
    <w:qFormat/>
    <w:rPr>
      <w:rFonts w:ascii="微软雅黑" w:hAnsi="微软雅黑" w:eastAsia="微软雅黑"/>
      <w:sz w:val="16"/>
      <w:szCs w:val="16"/>
    </w:rPr>
  </w:style>
  <w:style w:type="character" w:styleId="1013" w:customStyle="1">
    <w:name w:val="redfilefwwh"/>
    <w:link w:val="812"/>
    <w:uiPriority w:val="0"/>
    <w:qFormat/>
    <w:rPr>
      <w:color w:val="ba2636"/>
      <w:sz w:val="14"/>
      <w:szCs w:val="14"/>
    </w:rPr>
  </w:style>
  <w:style w:type="character" w:styleId="1014" w:customStyle="1">
    <w:name w:val="redfilenumber"/>
    <w:link w:val="812"/>
    <w:uiPriority w:val="0"/>
    <w:qFormat/>
    <w:rPr>
      <w:color w:val="ba2636"/>
      <w:sz w:val="14"/>
      <w:szCs w:val="14"/>
    </w:rPr>
  </w:style>
  <w:style w:type="character" w:styleId="1015" w:customStyle="1">
    <w:name w:val="qxdate"/>
    <w:link w:val="812"/>
    <w:uiPriority w:val="0"/>
    <w:qFormat/>
    <w:rPr>
      <w:color w:val="333333"/>
      <w:sz w:val="14"/>
      <w:szCs w:val="14"/>
    </w:rPr>
  </w:style>
  <w:style w:type="character" w:styleId="1016" w:customStyle="1">
    <w:name w:val="displayarti"/>
    <w:link w:val="812"/>
    <w:uiPriority w:val="0"/>
    <w:qFormat/>
    <w:rPr>
      <w:color w:val="ffffff"/>
      <w:shd w:val="clear" w:color="auto" w:fill="a00000"/>
    </w:rPr>
  </w:style>
  <w:style w:type="character" w:styleId="1017" w:customStyle="1">
    <w:name w:val="gjfg"/>
    <w:link w:val="812"/>
    <w:uiPriority w:val="0"/>
    <w:qFormat/>
  </w:style>
  <w:style w:type="character" w:styleId="1018" w:customStyle="1">
    <w:name w:val="prev"/>
    <w:link w:val="812"/>
    <w:uiPriority w:val="0"/>
    <w:qFormat/>
    <w:rPr>
      <w:rFonts w:ascii="微软雅黑" w:hAnsi="微软雅黑" w:eastAsia="微软雅黑"/>
      <w:sz w:val="16"/>
      <w:szCs w:val="16"/>
    </w:rPr>
  </w:style>
  <w:style w:type="character" w:styleId="1019" w:customStyle="1">
    <w:name w:val="prev1"/>
    <w:link w:val="812"/>
    <w:uiPriority w:val="0"/>
    <w:qFormat/>
    <w:rPr>
      <w:color w:val="888888"/>
    </w:rPr>
  </w:style>
  <w:style w:type="character" w:styleId="1020" w:customStyle="1">
    <w:name w:val="next"/>
    <w:link w:val="812"/>
    <w:uiPriority w:val="0"/>
    <w:qFormat/>
    <w:rPr>
      <w:rFonts w:ascii="微软雅黑" w:hAnsi="微软雅黑" w:eastAsia="微软雅黑"/>
      <w:sz w:val="16"/>
      <w:szCs w:val="16"/>
    </w:rPr>
  </w:style>
  <w:style w:type="character" w:styleId="1021" w:customStyle="1">
    <w:name w:val="next1"/>
    <w:link w:val="812"/>
    <w:uiPriority w:val="0"/>
    <w:qFormat/>
    <w:rPr>
      <w:color w:val="888888"/>
    </w:rPr>
  </w:style>
  <w:style w:type="paragraph" w:styleId="1022" w:customStyle="1">
    <w:name w:val="列出段落11"/>
    <w:basedOn w:val="806"/>
    <w:uiPriority w:val="0"/>
    <w:qFormat/>
    <w:pPr>
      <w:ind w:firstLine="420"/>
    </w:pPr>
  </w:style>
  <w:style w:type="paragraph" w:styleId="1023" w:customStyle="1">
    <w:name w:val="无间隔1"/>
    <w:uiPriority w:val="0"/>
    <w:qFormat/>
    <w:rPr>
      <w:rFonts w:hint="default" w:ascii="Calibri" w:hAnsi="Calibri" w:eastAsia="宋体" w:cs="Times New Roman"/>
      <w:sz w:val="22"/>
      <w:lang w:val="en-US" w:eastAsia="zh-CN" w:bidi="ar-SA"/>
    </w:rPr>
  </w:style>
  <w:style w:type="paragraph" w:styleId="1024" w:customStyle="1">
    <w:name w:val="正文文本11"/>
    <w:basedOn w:val="806"/>
    <w:next w:val="808"/>
    <w:uiPriority w:val="0"/>
    <w:qFormat/>
    <w:pPr>
      <w:spacing w:after="120"/>
    </w:p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8d3a54c00af84ddd9e1fbc4346d44654.dotx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刘志敏</cp:lastModifiedBy>
  <cp:revision>19</cp:revision>
  <dcterms:created xsi:type="dcterms:W3CDTF">2022-12-29T05:05:00Z</dcterms:created>
  <dcterms:modified xsi:type="dcterms:W3CDTF">2026-04-23T01:37:14Z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771450802911492494FA885D4E90E167_13</vt:lpwstr>
  </property>
  <property fmtid="{D5CDD505-2E9C-101B-9397-08002B2CF9AE}" pid="4" name="KSOTemplateDocerSaveRecord">
    <vt:lpwstr>eyJoZGlkIjoiNzNlZDkzNjRmMGZmMTUxMzA2ZWRmNmMxYzAzZThjYjMiLCJ1c2VySWQiOiIyMzY1MTQ2MzAifQ==</vt:lpwstr>
  </property>
</Properties>
</file>