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000000"/>
          <w:spacing w:val="76"/>
          <w:sz w:val="100"/>
          <w:szCs w:val="100"/>
        </w:rPr>
      </w:pPr>
      <w:r>
        <w:rPr>
          <w:rFonts w:hint="eastAsia" w:ascii="宋体" w:hAnsi="宋体" w:cs="宋体"/>
          <w:b/>
          <w:color w:val="000000"/>
          <w:spacing w:val="76"/>
          <w:sz w:val="100"/>
          <w:szCs w:val="100"/>
        </w:rPr>
      </w:r>
      <w:r/>
    </w:p>
    <w:p>
      <w:pPr>
        <w:jc w:val="center"/>
        <w:rPr>
          <w:rFonts w:ascii="宋体" w:hAnsi="宋体" w:cs="宋体"/>
          <w:b/>
          <w:color w:val="000000"/>
          <w:spacing w:val="76"/>
          <w:sz w:val="112"/>
          <w:szCs w:val="112"/>
        </w:rPr>
      </w:pPr>
      <w:r>
        <w:rPr>
          <w:rFonts w:hint="eastAsia" w:ascii="宋体" w:hAnsi="宋体" w:cs="宋体"/>
          <w:b/>
          <w:color w:val="000000"/>
          <w:spacing w:val="76"/>
          <w:sz w:val="100"/>
          <w:szCs w:val="100"/>
        </w:rPr>
        <w:t xml:space="preserve">竞争性磋商文件</w:t>
      </w:r>
      <w:r/>
    </w:p>
    <w:p>
      <w:pPr>
        <w:pStyle w:val="985"/>
        <w:rPr>
          <w:rFonts w:ascii="宋体" w:hAnsi="宋体" w:cs="宋体"/>
          <w:color w:val="000000"/>
        </w:rPr>
      </w:pPr>
      <w:r>
        <w:rPr>
          <w:rFonts w:ascii="宋体" w:hAnsi="宋体" w:cs="宋体"/>
          <w:color w:val="000000"/>
        </w:rPr>
      </w:r>
      <w:r/>
    </w:p>
    <w:p>
      <w:pPr>
        <w:pStyle w:val="991"/>
        <w:jc w:val="center"/>
        <w:rPr>
          <w:rFonts w:ascii="宋体" w:hAnsi="宋体" w:cs="宋体"/>
          <w:color w:val="000000"/>
        </w:rPr>
      </w:pPr>
      <w:r>
        <w:rPr>
          <w:rFonts w:hint="eastAsia" w:ascii="宋体" w:hAnsi="宋体" w:eastAsia="宋体" w:cs="宋体"/>
          <w:b/>
          <w:color w:val="000000"/>
          <w:spacing w:val="76"/>
          <w:sz w:val="44"/>
          <w:szCs w:val="44"/>
          <w:highlight w:val="none"/>
          <w:lang w:eastAsia="zh-CN"/>
        </w:rPr>
        <mc:AlternateContent>
          <mc:Choice Requires="wpg">
            <w:drawing>
              <wp:inline xmlns:wp="http://schemas.openxmlformats.org/drawingml/2006/wordprocessingDrawing" distT="0" distB="0" distL="0" distR="0">
                <wp:extent cx="1941195" cy="2229485"/>
                <wp:effectExtent l="0" t="0" r="0" b="0"/>
                <wp:docPr id="8" name="图片 13" descr="微信图片_2022090217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3" descr="微信图片_20220902175651"/>
                        <pic:cNvPicPr>
                          <a:picLocks noChangeAspect="1"/>
                        </pic:cNvPicPr>
                        <pic:nvPr/>
                      </pic:nvPicPr>
                      <pic:blipFill>
                        <a:blip r:embed="rId24">
                          <a:clrChange>
                            <a:clrFrom>
                              <a:srgbClr val="FFFFFF">
                                <a:alpha val="100000"/>
                              </a:srgbClr>
                            </a:clrFrom>
                            <a:clrTo>
                              <a:srgbClr val="FFFFFF">
                                <a:alpha val="100000"/>
                                <a:alpha val="0"/>
                              </a:srgbClr>
                            </a:clrTo>
                          </a:clrChange>
                        </a:blip>
                        <a:stretch/>
                      </pic:blipFill>
                      <pic:spPr bwMode="auto">
                        <a:xfrm>
                          <a:off x="0" y="0"/>
                          <a:ext cx="1941195" cy="22294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52.8pt;height:175.5pt;mso-wrap-distance-left:0.0pt;mso-wrap-distance-top:0.0pt;mso-wrap-distance-right:0.0pt;mso-wrap-distance-bottom:0.0pt;" stroked="false">
                <v:path textboxrect="0,0,0,0"/>
                <v:imagedata r:id="rId24" o:title=""/>
              </v:shape>
            </w:pict>
          </mc:Fallback>
        </mc:AlternateContent>
      </w:r>
      <w:r/>
    </w:p>
    <w:p>
      <w:pPr>
        <w:pStyle w:val="991"/>
        <w:jc w:val="center"/>
        <w:rPr>
          <w:rFonts w:ascii="宋体" w:hAnsi="宋体" w:cs="宋体"/>
          <w:color w:val="000000"/>
        </w:rPr>
      </w:pPr>
      <w:r>
        <w:rPr>
          <w:rFonts w:ascii="宋体" w:hAnsi="宋体" w:cs="宋体"/>
          <w:color w:val="000000"/>
        </w:rPr>
      </w:r>
      <w:r/>
    </w:p>
    <w:p>
      <w:pPr>
        <w:pStyle w:val="1001"/>
        <w:ind w:left="0"/>
        <w:rPr>
          <w:rFonts w:ascii="宋体" w:hAnsi="宋体" w:cs="宋体"/>
        </w:rPr>
      </w:pPr>
      <w:r>
        <w:rPr>
          <w:rFonts w:ascii="宋体" w:hAnsi="宋体" w:cs="宋体"/>
        </w:rPr>
      </w:r>
      <w:r/>
    </w:p>
    <w:p>
      <w:pPr>
        <w:ind w:firstLine="842"/>
        <w:rPr>
          <w:rFonts w:ascii="宋体" w:hAnsi="宋体" w:cs="宋体"/>
          <w:b/>
          <w:bCs/>
          <w:sz w:val="32"/>
        </w:rPr>
      </w:pPr>
      <w:r>
        <w:rPr>
          <w:rFonts w:ascii="宋体" w:hAnsi="宋体" w:cs="宋体"/>
          <w:b/>
          <w:bCs/>
          <w:sz w:val="32"/>
        </w:rPr>
      </w:r>
      <w:r/>
    </w:p>
    <w:p>
      <w:pPr>
        <w:ind w:firstLine="1285"/>
        <w:keepLines w:val="0"/>
        <w:keepNext w:val="0"/>
        <w:pageBreakBefore w:val="0"/>
        <w:spacing w:line="480" w:lineRule="auto"/>
        <w:widowControl w:val="off"/>
        <w:rPr>
          <w:rFonts w:hint="eastAsia" w:ascii="宋体" w:hAnsi="宋体" w:cs="宋体"/>
          <w:b w:val="0"/>
          <w:bCs w:val="0"/>
          <w:sz w:val="32"/>
        </w:rPr>
      </w:pPr>
      <w:r>
        <w:rPr>
          <w:rFonts w:hint="eastAsia" w:ascii="宋体" w:hAnsi="宋体" w:cs="宋体"/>
          <w:b w:val="0"/>
          <w:bCs w:val="0"/>
          <w:sz w:val="32"/>
        </w:rPr>
        <w:t xml:space="preserve">项目编号：</w:t>
      </w:r>
      <w:r>
        <w:rPr>
          <w:rFonts w:hint="eastAsia" w:ascii="宋体" w:hAnsi="宋体" w:cs="宋体"/>
          <w:b w:val="0"/>
          <w:bCs w:val="0"/>
          <w:sz w:val="32"/>
          <w:lang w:eastAsia="zh-CN"/>
        </w:rPr>
        <w:t xml:space="preserve">JSZC-320324-XZHH-C2026-0004</w:t>
      </w:r>
      <w:r>
        <w:rPr>
          <w:b w:val="0"/>
          <w:bCs w:val="0"/>
        </w:rPr>
      </w:r>
      <w:r/>
    </w:p>
    <w:p>
      <w:pPr>
        <w:ind w:left="3205" w:hanging="1928"/>
        <w:keepLines w:val="0"/>
        <w:keepNext w:val="0"/>
        <w:pageBreakBefore w:val="0"/>
        <w:spacing w:line="480" w:lineRule="auto"/>
        <w:widowControl w:val="off"/>
        <w:rPr>
          <w:rFonts w:hint="eastAsia" w:ascii="宋体" w:hAnsi="宋体" w:cs="宋体"/>
          <w:b w:val="0"/>
          <w:bCs w:val="0"/>
          <w:sz w:val="32"/>
        </w:rPr>
      </w:pPr>
      <w:r>
        <w:rPr>
          <w:rFonts w:hint="eastAsia" w:ascii="宋体" w:hAnsi="宋体" w:cs="宋体"/>
          <w:b w:val="0"/>
          <w:bCs w:val="0"/>
          <w:sz w:val="32"/>
        </w:rPr>
        <w:t xml:space="preserve">项目名称：</w:t>
      </w:r>
      <w:r>
        <w:rPr>
          <w:rFonts w:hint="eastAsia" w:ascii="宋体" w:hAnsi="宋体" w:cs="宋体"/>
          <w:b w:val="0"/>
          <w:bCs w:val="0"/>
          <w:sz w:val="32"/>
          <w:lang w:eastAsia="zh-CN"/>
        </w:rPr>
        <w:t xml:space="preserve">睢宁县第一中学田径场地改造工程</w:t>
      </w:r>
      <w:r>
        <w:rPr>
          <w:b w:val="0"/>
          <w:bCs w:val="0"/>
        </w:rPr>
      </w:r>
      <w:r/>
    </w:p>
    <w:p>
      <w:pPr>
        <w:ind w:left="420" w:firstLine="842"/>
        <w:keepLines w:val="0"/>
        <w:keepNext w:val="0"/>
        <w:pageBreakBefore w:val="0"/>
        <w:spacing w:line="480" w:lineRule="auto"/>
        <w:widowControl w:val="off"/>
        <w:rPr>
          <w:rFonts w:hint="eastAsia" w:eastAsia="宋体"/>
          <w:b/>
          <w:bCs/>
        </w:rPr>
      </w:pPr>
      <w:r>
        <w:rPr>
          <w:rFonts w:hint="eastAsia" w:ascii="宋体" w:hAnsi="宋体" w:cs="宋体"/>
          <w:b w:val="0"/>
          <w:bCs w:val="0"/>
          <w:sz w:val="32"/>
        </w:rPr>
        <w:t xml:space="preserve">采购单位：</w:t>
      </w:r>
      <w:r>
        <w:rPr>
          <w:rFonts w:hint="eastAsia" w:ascii="宋体" w:hAnsi="宋体" w:cs="宋体"/>
          <w:b w:val="0"/>
          <w:bCs w:val="0"/>
          <w:sz w:val="32"/>
          <w:lang w:eastAsia="zh-CN"/>
        </w:rPr>
        <w:t xml:space="preserve">睢宁县第一中学</w:t>
      </w:r>
      <w:r>
        <w:rPr>
          <w:b/>
          <w:bCs/>
        </w:rPr>
      </w:r>
      <w:r/>
    </w:p>
    <w:p>
      <w:pPr>
        <w:ind w:left="420"/>
        <w:keepLines w:val="0"/>
        <w:keepNext w:val="0"/>
        <w:pageBreakBefore w:val="0"/>
        <w:spacing w:line="480" w:lineRule="auto"/>
        <w:widowControl w:val="off"/>
        <w:rPr>
          <w:rFonts w:hint="eastAsia" w:ascii="宋体" w:hAnsi="宋体" w:cs="宋体"/>
          <w:b/>
          <w:sz w:val="32"/>
        </w:rPr>
      </w:pPr>
      <w:r>
        <w:rPr>
          <w:rFonts w:hint="eastAsia" w:ascii="宋体" w:hAnsi="宋体" w:cs="宋体"/>
          <w:b/>
          <w:sz w:val="32"/>
        </w:rPr>
      </w:r>
      <w:r/>
    </w:p>
    <w:p>
      <w:pPr>
        <w:ind w:left="420" w:firstLine="1285"/>
        <w:keepLines w:val="0"/>
        <w:keepNext w:val="0"/>
        <w:pageBreakBefore w:val="0"/>
        <w:spacing w:line="480" w:lineRule="auto"/>
        <w:widowControl w:val="off"/>
        <w:rPr>
          <w:rFonts w:hint="eastAsia" w:ascii="宋体" w:hAnsi="宋体" w:eastAsia="宋体" w:cs="宋体"/>
          <w:b w:val="0"/>
          <w:bCs w:val="0"/>
          <w:sz w:val="32"/>
        </w:rPr>
      </w:pPr>
      <w:r>
        <w:rPr>
          <w:rFonts w:hint="eastAsia" w:ascii="宋体" w:hAnsi="宋体" w:cs="宋体"/>
          <w:b w:val="0"/>
          <w:bCs w:val="0"/>
          <w:sz w:val="32"/>
        </w:rPr>
        <w:t xml:space="preserve">代理机构：</w:t>
      </w:r>
      <w:r>
        <w:rPr>
          <w:rFonts w:hint="eastAsia" w:ascii="宋体" w:hAnsi="宋体" w:cs="宋体"/>
          <w:b w:val="0"/>
          <w:bCs w:val="0"/>
          <w:sz w:val="32"/>
          <w:lang w:eastAsia="zh-CN"/>
        </w:rPr>
        <w:t xml:space="preserve">徐州恒华项目管理有限公司</w:t>
      </w:r>
      <w:r>
        <w:rPr>
          <w:b w:val="0"/>
          <w:bCs w:val="0"/>
        </w:rPr>
      </w:r>
      <w:r/>
    </w:p>
    <w:p>
      <w:pPr>
        <w:jc w:val="center"/>
        <w:spacing w:line="360" w:lineRule="auto"/>
        <w:rPr>
          <w:rFonts w:ascii="宋体" w:hAnsi="宋体" w:cs="宋体"/>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1440" w:right="1080" w:bottom="1440" w:left="1080" w:header="851" w:footer="992" w:gutter="0"/>
          <w:pgNumType w:start="1"/>
          <w:cols w:num="1" w:sep="0" w:space="720" w:equalWidth="1"/>
          <w:docGrid w:linePitch="360"/>
          <w:titlePg/>
        </w:sectPr>
      </w:pPr>
      <w:r>
        <w:rPr>
          <w:rFonts w:hint="eastAsia" w:ascii="宋体" w:hAnsi="宋体" w:cs="宋体"/>
          <w:b w:val="0"/>
          <w:bCs w:val="0"/>
          <w:sz w:val="32"/>
        </w:rPr>
        <w:t xml:space="preserve">二〇二</w:t>
      </w:r>
      <w:r>
        <w:rPr>
          <w:rFonts w:hint="eastAsia" w:ascii="宋体" w:hAnsi="宋体" w:cs="宋体"/>
          <w:b w:val="0"/>
          <w:bCs w:val="0"/>
          <w:sz w:val="32"/>
          <w:lang w:val="en-US" w:eastAsia="zh-CN"/>
        </w:rPr>
        <w:t xml:space="preserve">六</w:t>
      </w:r>
      <w:r>
        <w:rPr>
          <w:rFonts w:hint="eastAsia" w:ascii="宋体" w:hAnsi="宋体" w:cs="宋体"/>
          <w:b w:val="0"/>
          <w:bCs w:val="0"/>
          <w:sz w:val="32"/>
        </w:rPr>
        <w:t xml:space="preserve">年</w:t>
      </w:r>
      <w:r>
        <w:rPr>
          <w:rFonts w:hint="eastAsia" w:ascii="宋体" w:hAnsi="宋体" w:cs="宋体"/>
          <w:b w:val="0"/>
          <w:bCs w:val="0"/>
          <w:sz w:val="32"/>
          <w:lang w:val="en-US" w:eastAsia="zh-CN"/>
        </w:rPr>
        <w:t xml:space="preserve">五</w:t>
      </w:r>
      <w:r>
        <w:rPr>
          <w:rFonts w:hint="eastAsia" w:ascii="宋体" w:hAnsi="宋体" w:cs="宋体"/>
          <w:b w:val="0"/>
          <w:bCs w:val="0"/>
          <w:sz w:val="32"/>
        </w:rPr>
        <w:t xml:space="preserve">月</w:t>
      </w:r>
      <w:r/>
    </w:p>
    <w:p>
      <w:pPr>
        <w:jc w:val="center"/>
        <w:spacing w:line="360" w:lineRule="auto"/>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竞争性磋商文件</w:t>
      </w:r>
      <w:r/>
    </w:p>
    <w:p>
      <w:pPr>
        <w:jc w:val="center"/>
        <w:spacing w:line="360" w:lineRule="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项目编号：</w:t>
      </w:r>
      <w:r>
        <w:rPr>
          <w:rFonts w:hint="eastAsia" w:ascii="宋体" w:hAnsi="宋体" w:cs="宋体"/>
          <w:b/>
          <w:bCs/>
          <w:color w:val="000000" w:themeColor="text1"/>
          <w:sz w:val="24"/>
          <w:lang w:eastAsia="zh-CN"/>
          <w14:textFill>
            <w14:solidFill>
              <w14:schemeClr w14:val="tx1"/>
            </w14:solidFill>
          </w14:textFill>
        </w:rPr>
        <w:t xml:space="preserve">JSZC-320324-XZHH-C2026-0004</w:t>
      </w:r>
      <w:r/>
    </w:p>
    <w:p>
      <w:pPr>
        <w:spacing w:line="360" w:lineRule="auto"/>
        <w:tabs>
          <w:tab w:val="left" w:pos="324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w:t>
      </w:r>
      <w:r/>
    </w:p>
    <w:p>
      <w:pPr>
        <w:ind w:firstLine="787"/>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auto"/>
          <w:sz w:val="24"/>
          <w:u w:val="single"/>
          <w:lang w:eastAsia="zh-CN"/>
        </w:rPr>
        <w:t xml:space="preserve">徐州恒华项目管理有限公司</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对</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lang w:eastAsia="zh-CN"/>
        </w:rPr>
        <w:t xml:space="preserve">睢宁县第一中学田径场地改造工程</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采取</w:t>
      </w:r>
      <w:r>
        <w:rPr>
          <w:rFonts w:hint="eastAsia" w:ascii="宋体" w:hAnsi="宋体" w:cs="宋体"/>
          <w:color w:val="000000" w:themeColor="text1"/>
          <w:sz w:val="24"/>
          <w14:textFill>
            <w14:solidFill>
              <w14:schemeClr w14:val="tx1"/>
            </w14:solidFill>
          </w14:textFill>
        </w:rPr>
        <w:t xml:space="preserve">竞争性磋商采购方式进行采购。如贵单位有意与本公司合作，请按以下竞争性磋商文件（以下简称磋商文件）要求参加磋商。</w:t>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第一章 项目说明</w:t>
      </w:r>
      <w:r/>
    </w:p>
    <w:p>
      <w:pPr>
        <w:ind w:firstLine="480"/>
        <w:jc w:val="both"/>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cs="宋体"/>
          <w:color w:val="auto"/>
          <w:sz w:val="24"/>
        </w:rPr>
        <w:t xml:space="preserve">一、采 购 人：</w:t>
      </w:r>
      <w:r>
        <w:rPr>
          <w:rFonts w:hint="eastAsia" w:ascii="宋体" w:hAnsi="宋体" w:cs="宋体"/>
          <w:color w:val="auto"/>
          <w:sz w:val="24"/>
          <w:lang w:eastAsia="zh-CN"/>
        </w:rPr>
        <w:t xml:space="preserve">睢宁县第一中学</w:t>
      </w:r>
      <w:r/>
    </w:p>
    <w:p>
      <w:pPr>
        <w:ind w:firstLine="480"/>
        <w:jc w:val="both"/>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二、项目名称：</w:t>
      </w:r>
      <w:r>
        <w:rPr>
          <w:rFonts w:hint="eastAsia" w:ascii="宋体" w:hAnsi="宋体" w:cs="宋体"/>
          <w:color w:val="auto"/>
          <w:sz w:val="24"/>
          <w:lang w:eastAsia="zh-CN"/>
        </w:rPr>
        <w:t xml:space="preserve">睢宁县第一中学田径场地改造工程</w:t>
      </w:r>
      <w:r/>
    </w:p>
    <w:p>
      <w:pPr>
        <w:ind w:firstLine="480"/>
        <w:jc w:val="both"/>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cs="宋体"/>
          <w:color w:val="auto"/>
          <w:sz w:val="24"/>
        </w:rPr>
        <w:t xml:space="preserve">三、项目编号：</w:t>
      </w:r>
      <w:r>
        <w:rPr>
          <w:rFonts w:hint="eastAsia" w:ascii="宋体" w:hAnsi="宋体" w:cs="宋体"/>
          <w:color w:val="auto"/>
          <w:sz w:val="24"/>
          <w:lang w:eastAsia="zh-CN"/>
        </w:rPr>
        <w:t xml:space="preserve">JSZC-320324-XZHH-C2026-0004</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四、采购邀请：通过发布公告的方式邀请符合相应资格条件的供应商参与竞争性磋商采购活动。</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五、采购方式：本项目采用</w:t>
      </w:r>
      <w:r>
        <w:rPr>
          <w:rFonts w:hint="eastAsia" w:ascii="宋体" w:hAnsi="宋体" w:cs="宋体"/>
          <w:color w:val="000000" w:themeColor="text1"/>
          <w:sz w:val="24"/>
          <w:u w:val="single"/>
          <w14:textFill>
            <w14:solidFill>
              <w14:schemeClr w14:val="tx1"/>
            </w14:solidFill>
          </w14:textFill>
        </w:rPr>
        <w:t xml:space="preserve">竞争性磋商</w:t>
      </w:r>
      <w:r>
        <w:rPr>
          <w:rFonts w:hint="eastAsia" w:ascii="宋体" w:hAnsi="宋体" w:cs="宋体"/>
          <w:color w:val="000000" w:themeColor="text1"/>
          <w:sz w:val="24"/>
          <w14:textFill>
            <w14:solidFill>
              <w14:schemeClr w14:val="tx1"/>
            </w14:solidFill>
          </w14:textFill>
        </w:rPr>
        <w:t xml:space="preserve">采购方式。</w:t>
      </w:r>
      <w:r/>
    </w:p>
    <w:p>
      <w:pPr>
        <w:ind w:firstLine="960"/>
        <w:jc w:val="both"/>
        <w:keepLines w:val="0"/>
        <w:keepNext w:val="0"/>
        <w:pageBreakBefore w:val="0"/>
        <w:spacing w:line="360" w:lineRule="auto"/>
        <w:widowControl w:val="off"/>
      </w:pPr>
      <w:r>
        <w:rPr>
          <w:rFonts w:hint="eastAsia" w:ascii="宋体" w:hAnsi="宋体" w:cs="宋体"/>
          <w:color w:val="000000" w:themeColor="text1"/>
          <w:sz w:val="24"/>
          <w14:textFill>
            <w14:solidFill>
              <w14:schemeClr w14:val="tx1"/>
            </w14:solidFill>
          </w14:textFill>
        </w:rPr>
        <w:t xml:space="preserve">采购人确定的采购项目属性：</w:t>
      </w:r>
      <w:r>
        <w:rPr>
          <w:rFonts w:hint="eastAsia" w:ascii="宋体" w:hAnsi="宋体" w:cs="宋体"/>
          <w:color w:val="000000" w:themeColor="text1"/>
          <w:sz w:val="24"/>
          <w:u w:val="single"/>
          <w14:textFill>
            <w14:solidFill>
              <w14:schemeClr w14:val="tx1"/>
            </w14:solidFill>
          </w14:textFill>
        </w:rPr>
        <w:t xml:space="preserve">工程</w:t>
      </w:r>
      <w:r>
        <w:rPr>
          <w:rFonts w:hint="eastAsia" w:ascii="宋体" w:hAnsi="宋体" w:cs="宋体"/>
          <w:color w:val="000000" w:themeColor="text1"/>
          <w:sz w:val="24"/>
          <w14:textFill>
            <w14:solidFill>
              <w14:schemeClr w14:val="tx1"/>
            </w14:solidFill>
          </w14:textFill>
        </w:rPr>
        <w:t xml:space="preserve">。             </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六、供应商资格条件：见竞争性磋商公告（项目编号：</w:t>
      </w:r>
      <w:r>
        <w:rPr>
          <w:rFonts w:hint="eastAsia" w:ascii="宋体" w:hAnsi="宋体" w:cs="宋体"/>
          <w:color w:val="000000" w:themeColor="text1"/>
          <w:sz w:val="24"/>
          <w:lang w:eastAsia="zh-CN"/>
          <w14:textFill>
            <w14:solidFill>
              <w14:schemeClr w14:val="tx1"/>
            </w14:solidFill>
          </w14:textFill>
        </w:rPr>
        <w:t xml:space="preserve">JSZC-320324-XZHH-C2026-0004</w:t>
      </w:r>
      <w:r>
        <w:rPr>
          <w:rFonts w:hint="eastAsia" w:ascii="宋体" w:hAnsi="宋体" w:cs="宋体"/>
          <w:color w:val="000000" w:themeColor="text1"/>
          <w:sz w:val="24"/>
          <w14:textFill>
            <w14:solidFill>
              <w14:schemeClr w14:val="tx1"/>
            </w14:solidFill>
          </w14:textFill>
        </w:rPr>
        <w:t xml:space="preserve">）。</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七、采购预算（采购项目预算金额）：见《磋商文件》附件2、《项目要求（采购需求）》。</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八、采购需求：见《磋商文件》附件2、《项目要求（采购需求）》。</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九、合同草案条款：见《磋商文件》附件8、《合同草案条款》。</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十、报价要求</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1、供应商报价为要约，</w:t>
      </w:r>
      <w:r>
        <w:rPr>
          <w:rFonts w:hint="eastAsia" w:ascii="宋体" w:hAnsi="宋体" w:cs="宋体"/>
          <w:color w:val="000000" w:themeColor="text1"/>
          <w:sz w:val="24"/>
          <w:u w:val="single"/>
          <w:lang w:eastAsia="zh-CN"/>
          <w14:textFill>
            <w14:solidFill>
              <w14:schemeClr w14:val="tx1"/>
            </w14:solidFill>
          </w14:textFill>
        </w:rPr>
        <w:t xml:space="preserve">睢宁县第一中学</w:t>
      </w:r>
      <w:r>
        <w:rPr>
          <w:rFonts w:hint="eastAsia" w:ascii="宋体" w:hAnsi="宋体" w:cs="宋体"/>
          <w:color w:val="000000" w:themeColor="text1"/>
          <w:sz w:val="24"/>
          <w14:textFill>
            <w14:solidFill>
              <w14:schemeClr w14:val="tx1"/>
            </w14:solidFill>
          </w14:textFill>
        </w:rPr>
        <w:t xml:space="preserve">无承诺表示时视为未成交，</w:t>
      </w:r>
      <w:r>
        <w:rPr>
          <w:rFonts w:hint="eastAsia" w:ascii="宋体" w:hAnsi="宋体" w:cs="宋体"/>
          <w:color w:val="000000" w:themeColor="text1"/>
          <w:sz w:val="24"/>
          <w:u w:val="single"/>
          <w:lang w:eastAsia="zh-CN"/>
          <w14:textFill>
            <w14:solidFill>
              <w14:schemeClr w14:val="tx1"/>
            </w14:solidFill>
          </w14:textFill>
        </w:rPr>
        <w:t xml:space="preserve">睢宁县第一中学</w:t>
      </w:r>
      <w:r>
        <w:rPr>
          <w:rFonts w:hint="eastAsia" w:ascii="宋体" w:hAnsi="宋体" w:cs="宋体"/>
          <w:color w:val="000000" w:themeColor="text1"/>
          <w:sz w:val="24"/>
          <w14:textFill>
            <w14:solidFill>
              <w14:schemeClr w14:val="tx1"/>
            </w14:solidFill>
          </w14:textFill>
        </w:rPr>
        <w:t xml:space="preserve">认为必要时可重新进行竞争性磋商采购或采取其它方式采购。</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2、按照《磋商报价表》要求填写首次报价。</w:t>
      </w:r>
      <w:r/>
    </w:p>
    <w:p>
      <w:pPr>
        <w:ind w:right="-57"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第二章 磋商保证金</w:t>
      </w:r>
      <w:r/>
    </w:p>
    <w:p>
      <w:pPr>
        <w:ind w:right="-57"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十一、供应商提交磋商保证金</w:t>
      </w:r>
      <w:r/>
    </w:p>
    <w:p>
      <w:pPr>
        <w:ind w:right="-57"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1、磋商保证金交纳数额和形式：不需交纳。</w:t>
      </w:r>
      <w:r/>
    </w:p>
    <w:p>
      <w:pPr>
        <w:jc w:val="cente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第三章 响应文件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十二、提交响应文件要求</w:t>
      </w:r>
      <w:r/>
    </w:p>
    <w:p>
      <w:pPr>
        <w:ind w:firstLine="480"/>
        <w:keepLines w:val="0"/>
        <w:keepNext w:val="0"/>
        <w:pageBreakBefore w:val="0"/>
        <w:spacing w:line="360" w:lineRule="auto"/>
        <w:widowControl w:val="off"/>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（一）本项目通过“苏采云”系统进行电子采购，即供应商响应文件从政府采购客户端工具制作并通过“苏采云”系统提交。</w:t>
      </w:r>
      <w:r/>
    </w:p>
    <w:p>
      <w:pPr>
        <w:ind w:firstLine="480"/>
        <w:keepLines w:val="0"/>
        <w:keepNext w:val="0"/>
        <w:pageBreakBefore w:val="0"/>
        <w:spacing w:line="360" w:lineRule="auto"/>
        <w:widowControl w:val="off"/>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供应商应当通过“苏采云”系统提交数据电文形式的响应文件（即电子响应）。未进行线上响应文件提交并解密(因“苏采云”系统导致解密失败的除外)的供应商，响应无效。</w:t>
      </w:r>
      <w:r/>
    </w:p>
    <w:p>
      <w:pPr>
        <w:ind w:firstLine="480"/>
        <w:keepLines w:val="0"/>
        <w:keepNext w:val="0"/>
        <w:pageBreakBefore w:val="0"/>
        <w:spacing w:line="360" w:lineRule="auto"/>
        <w:widowControl w:val="off"/>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360" w:lineRule="auto"/>
        <w:widowControl w:val="off"/>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92"/>
        <w:ind w:firstLine="482"/>
        <w:keepLines w:val="0"/>
        <w:keepNext w:val="0"/>
        <w:pageBreakBefore w:val="0"/>
        <w:spacing w:line="360" w:lineRule="auto"/>
        <w:widowControl w:val="off"/>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“苏采云”系统使用要求：</w:t>
      </w:r>
      <w:r/>
    </w:p>
    <w:p>
      <w:pPr>
        <w:pStyle w:val="992"/>
        <w:ind w:firstLine="482"/>
        <w:keepLines w:val="0"/>
        <w:keepNext w:val="0"/>
        <w:pageBreakBefore w:val="0"/>
        <w:spacing w:line="360" w:lineRule="auto"/>
        <w:widowControl w:val="off"/>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1、使用谷歌浏览器参与不见面开标及磋商环节。</w:t>
      </w:r>
      <w:r/>
    </w:p>
    <w:p>
      <w:pPr>
        <w:pStyle w:val="992"/>
        <w:ind w:firstLine="482"/>
        <w:keepLines w:val="0"/>
        <w:keepNext w:val="0"/>
        <w:pageBreakBefore w:val="0"/>
        <w:spacing w:line="360" w:lineRule="auto"/>
        <w:widowControl w:val="off"/>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2、电脑需提前准备好麦克风、音响，摄像头，提前检查保证能够正常使用。</w:t>
      </w:r>
      <w:r/>
    </w:p>
    <w:p>
      <w:pPr>
        <w:pStyle w:val="992"/>
        <w:ind w:firstLine="482"/>
        <w:keepLines w:val="0"/>
        <w:keepNext w:val="0"/>
        <w:pageBreakBefore w:val="0"/>
        <w:spacing w:line="360" w:lineRule="auto"/>
        <w:widowControl w:val="off"/>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3、操作系统至少win7以上，建议使用win10操作系统。</w:t>
      </w:r>
      <w:r/>
    </w:p>
    <w:p>
      <w:pPr>
        <w:pStyle w:val="986"/>
        <w:ind w:firstLine="482"/>
        <w:keepLines w:val="0"/>
        <w:keepNext w:val="0"/>
        <w:pageBreakBefore w:val="0"/>
        <w:widowControl w:val="off"/>
        <w:rPr>
          <w:rFonts w:eastAsia="宋体" w:cs="宋体"/>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（二）首次响应文件提交的截止时间：</w:t>
      </w:r>
      <w:r>
        <w:rPr>
          <w:rFonts w:hint="eastAsia" w:eastAsia="宋体" w:cs="宋体"/>
          <w:b/>
          <w:bCs/>
          <w:color w:val="000000" w:themeColor="text1"/>
          <w:highlight w:val="none"/>
        </w:rPr>
        <w:t xml:space="preserve">202</w:t>
      </w:r>
      <w:r>
        <w:rPr>
          <w:rFonts w:hint="eastAsia" w:eastAsia="宋体" w:cs="宋体"/>
          <w:b/>
          <w:bCs/>
          <w:color w:val="000000" w:themeColor="text1"/>
          <w:highlight w:val="none"/>
          <w:lang w:val="en-US" w:eastAsia="zh-CN"/>
        </w:rPr>
        <w:t xml:space="preserve">6</w:t>
      </w:r>
      <w:r>
        <w:rPr>
          <w:rFonts w:hint="eastAsia" w:eastAsia="宋体" w:cs="宋体"/>
          <w:b/>
          <w:bCs/>
          <w:color w:val="000000" w:themeColor="text1"/>
          <w:highlight w:val="none"/>
        </w:rPr>
        <w:t xml:space="preserve">年</w:t>
      </w:r>
      <w:r>
        <w:rPr>
          <w:rFonts w:hint="eastAsia" w:eastAsia="宋体" w:cs="宋体"/>
          <w:b/>
          <w:bCs/>
          <w:color w:val="000000" w:themeColor="text1"/>
          <w:highlight w:val="none"/>
          <w:lang w:val="en-US" w:eastAsia="zh-CN"/>
        </w:rPr>
        <w:t xml:space="preserve">6</w:t>
      </w:r>
      <w:r>
        <w:rPr>
          <w:rFonts w:hint="eastAsia" w:eastAsia="宋体" w:cs="宋体"/>
          <w:b/>
          <w:bCs/>
          <w:color w:val="000000" w:themeColor="text1"/>
          <w:highlight w:val="none"/>
        </w:rPr>
        <w:t xml:space="preserve">月</w:t>
      </w:r>
      <w:r>
        <w:rPr>
          <w:rFonts w:hint="eastAsia" w:eastAsia="宋体" w:cs="宋体"/>
          <w:b/>
          <w:bCs/>
          <w:color w:val="000000" w:themeColor="text1"/>
          <w:highlight w:val="none"/>
          <w:lang w:val="en-US" w:eastAsia="zh-CN"/>
        </w:rPr>
        <w:t xml:space="preserve">9</w:t>
      </w:r>
      <w:r>
        <w:rPr>
          <w:rFonts w:hint="eastAsia" w:eastAsia="宋体" w:cs="宋体"/>
          <w:b/>
          <w:bCs/>
          <w:color w:val="000000" w:themeColor="text1"/>
          <w:highlight w:val="none"/>
        </w:rPr>
        <w:t xml:space="preserve">日09:00</w:t>
      </w:r>
      <w:r>
        <w:rPr>
          <w:rFonts w:hint="eastAsia" w:eastAsia="宋体" w:cs="宋体"/>
          <w:b/>
          <w:bCs/>
          <w:color w:val="000000" w:themeColor="text1"/>
          <w:highlight w:val="none"/>
          <w14:textFill>
            <w14:solidFill>
              <w14:schemeClr w14:val="tx1"/>
            </w14:solidFill>
          </w14:textFill>
        </w:rPr>
        <w:t xml:space="preserve">（北京时间）</w:t>
      </w:r>
      <w:r>
        <w:rPr>
          <w:rFonts w:hint="eastAsia" w:eastAsia="宋体" w:cs="宋体"/>
          <w:b/>
          <w:bCs/>
          <w:color w:val="000000" w:themeColor="text1"/>
          <w14:textFill>
            <w14:solidFill>
              <w14:schemeClr w14:val="tx1"/>
            </w14:solidFill>
          </w14:textFill>
        </w:rPr>
        <w:t xml:space="preserve">，</w:t>
      </w:r>
      <w:r>
        <w:rPr>
          <w:rFonts w:hint="eastAsia" w:eastAsia="宋体" w:cs="宋体"/>
          <w:color w:val="000000" w:themeColor="text1"/>
          <w14:textFill>
            <w14:solidFill>
              <w14:schemeClr w14:val="tx1"/>
            </w14:solidFill>
          </w14:textFill>
        </w:rPr>
        <w:t xml:space="preserve">在截止时间后提交的首次响应文件为无效文件，将被拒收。</w:t>
      </w:r>
      <w:r/>
    </w:p>
    <w:p>
      <w:pPr>
        <w:pStyle w:val="986"/>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（三）首次响应文件提交时间、地点：</w:t>
      </w:r>
      <w:r/>
    </w:p>
    <w:p>
      <w:pPr>
        <w:pStyle w:val="986"/>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1、提交时间</w:t>
      </w:r>
      <w:r/>
    </w:p>
    <w:p>
      <w:pPr>
        <w:pStyle w:val="986"/>
        <w:ind w:firstLine="480"/>
        <w:rPr>
          <w:rFonts w:eastAsia="宋体" w:cs="宋体"/>
          <w:b/>
          <w:bCs/>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首次响应文件提交的截止时间</w:t>
      </w:r>
      <w:r>
        <w:rPr>
          <w:rFonts w:hint="eastAsia" w:eastAsia="宋体" w:cs="宋体"/>
          <w:b/>
          <w:bCs/>
          <w:color w:val="000000" w:themeColor="text1"/>
          <w14:textFill>
            <w14:solidFill>
              <w14:schemeClr w14:val="tx1"/>
            </w14:solidFill>
          </w14:textFill>
        </w:rPr>
        <w:t xml:space="preserve">：</w:t>
      </w:r>
      <w:r>
        <w:rPr>
          <w:rFonts w:hint="eastAsia" w:eastAsia="宋体" w:cs="宋体"/>
          <w:b/>
          <w:bCs/>
          <w:color w:val="000000" w:themeColor="text1"/>
          <w:highlight w:val="none"/>
        </w:rPr>
        <w:t xml:space="preserve">202</w:t>
      </w:r>
      <w:r>
        <w:rPr>
          <w:rFonts w:hint="eastAsia" w:eastAsia="宋体" w:cs="宋体"/>
          <w:b/>
          <w:bCs/>
          <w:color w:val="000000" w:themeColor="text1"/>
          <w:highlight w:val="none"/>
          <w:lang w:val="en-US" w:eastAsia="zh-CN"/>
        </w:rPr>
        <w:t xml:space="preserve">6</w:t>
      </w:r>
      <w:r>
        <w:rPr>
          <w:rFonts w:hint="eastAsia" w:eastAsia="宋体" w:cs="宋体"/>
          <w:b/>
          <w:bCs/>
          <w:color w:val="000000" w:themeColor="text1"/>
          <w:highlight w:val="none"/>
        </w:rPr>
        <w:t xml:space="preserve">年</w:t>
      </w:r>
      <w:r>
        <w:rPr>
          <w:rFonts w:hint="eastAsia" w:eastAsia="宋体" w:cs="宋体"/>
          <w:b/>
          <w:bCs/>
          <w:color w:val="000000" w:themeColor="text1"/>
          <w:highlight w:val="none"/>
          <w:lang w:val="en-US" w:eastAsia="zh-CN"/>
        </w:rPr>
        <w:t xml:space="preserve">6</w:t>
      </w:r>
      <w:r>
        <w:rPr>
          <w:rFonts w:hint="eastAsia" w:eastAsia="宋体" w:cs="宋体"/>
          <w:b/>
          <w:bCs/>
          <w:color w:val="000000" w:themeColor="text1"/>
          <w:highlight w:val="none"/>
        </w:rPr>
        <w:t xml:space="preserve">月</w:t>
      </w:r>
      <w:r>
        <w:rPr>
          <w:rFonts w:hint="eastAsia" w:eastAsia="宋体" w:cs="宋体"/>
          <w:b/>
          <w:bCs/>
          <w:color w:val="000000" w:themeColor="text1"/>
          <w:highlight w:val="none"/>
          <w:lang w:val="en-US" w:eastAsia="zh-CN"/>
        </w:rPr>
        <w:t xml:space="preserve">9</w:t>
      </w:r>
      <w:r>
        <w:rPr>
          <w:rFonts w:hint="eastAsia" w:eastAsia="宋体" w:cs="宋体"/>
          <w:b/>
          <w:bCs/>
          <w:color w:val="000000" w:themeColor="text1"/>
          <w:highlight w:val="none"/>
        </w:rPr>
        <w:t xml:space="preserve">日09:00</w:t>
      </w:r>
      <w:r>
        <w:rPr>
          <w:rFonts w:hint="eastAsia" w:eastAsia="宋体" w:cs="宋体"/>
          <w:b/>
          <w:bCs/>
          <w:color w:val="000000" w:themeColor="text1"/>
          <w:highlight w:val="none"/>
          <w14:textFill>
            <w14:solidFill>
              <w14:schemeClr w14:val="tx1"/>
            </w14:solidFill>
          </w14:textFill>
        </w:rPr>
        <w:t xml:space="preserve">（北京时间）</w:t>
      </w:r>
      <w:r>
        <w:rPr>
          <w:rFonts w:hint="eastAsia" w:eastAsia="宋体" w:cs="宋体"/>
          <w:b/>
          <w:bCs/>
          <w:color w:val="000000" w:themeColor="text1"/>
          <w14:textFill>
            <w14:solidFill>
              <w14:schemeClr w14:val="tx1"/>
            </w14:solidFill>
          </w14:textFill>
        </w:rPr>
        <w:t xml:space="preserve">。</w:t>
      </w:r>
      <w:r/>
    </w:p>
    <w:p>
      <w:pPr>
        <w:pStyle w:val="986"/>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2、提交地点：</w:t>
      </w:r>
      <w:r/>
    </w:p>
    <w:p>
      <w:pPr>
        <w:pStyle w:val="986"/>
        <w:ind w:firstLine="480"/>
        <w:keepLines w:val="0"/>
        <w:keepNext w:val="0"/>
        <w:pageBreakBefore w:val="0"/>
        <w:widowControl w:val="off"/>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“苏采云”系统（网址：http://jszfcg.jsczt.cn/）“开标大厅”或进入徐州政府采购网（网址：http://czj.xz.gov.cn/Home/HomeIndex）-业务工作-用户登录，点击“苏采云”进入系统“开标大厅”。 </w:t>
      </w:r>
      <w:r/>
    </w:p>
    <w:p>
      <w:pPr>
        <w:pStyle w:val="986"/>
        <w:ind w:firstLine="482"/>
        <w:jc w:val="both"/>
        <w:keepLines w:val="0"/>
        <w:keepNext w:val="0"/>
        <w:pageBreakBefore w:val="0"/>
        <w:widowControl w:val="off"/>
        <w:rPr>
          <w:rFonts w:eastAsia="宋体" w:cs="宋体"/>
          <w:b/>
          <w:bCs/>
          <w:color w:val="0000ff"/>
          <w:highlight w:val="yellow"/>
        </w:rPr>
      </w:pPr>
      <w:r>
        <w:rPr>
          <w:rFonts w:hint="eastAsia" w:eastAsia="宋体" w:cs="宋体"/>
          <w:b/>
          <w:bCs/>
          <w:color w:val="000000" w:themeColor="text1"/>
          <w14:textFill>
            <w14:solidFill>
              <w14:schemeClr w14:val="tx1"/>
            </w14:solidFill>
          </w14:textFill>
        </w:rPr>
        <w:t xml:space="preserve">（四）首次响应文件开启时间：</w:t>
      </w:r>
      <w:r>
        <w:rPr>
          <w:rFonts w:hint="eastAsia" w:eastAsia="宋体" w:cs="宋体"/>
          <w:b/>
          <w:bCs/>
          <w:color w:val="000000" w:themeColor="text1"/>
          <w:highlight w:val="none"/>
        </w:rPr>
        <w:t xml:space="preserve">202</w:t>
      </w:r>
      <w:r>
        <w:rPr>
          <w:rFonts w:hint="eastAsia" w:eastAsia="宋体" w:cs="宋体"/>
          <w:b/>
          <w:bCs/>
          <w:color w:val="000000" w:themeColor="text1"/>
          <w:highlight w:val="none"/>
          <w:lang w:val="en-US" w:eastAsia="zh-CN"/>
        </w:rPr>
        <w:t xml:space="preserve">6</w:t>
      </w:r>
      <w:r>
        <w:rPr>
          <w:rFonts w:hint="eastAsia" w:eastAsia="宋体" w:cs="宋体"/>
          <w:b/>
          <w:bCs/>
          <w:color w:val="000000" w:themeColor="text1"/>
          <w:highlight w:val="none"/>
        </w:rPr>
        <w:t xml:space="preserve">年</w:t>
      </w:r>
      <w:r>
        <w:rPr>
          <w:rFonts w:hint="eastAsia" w:eastAsia="宋体" w:cs="宋体"/>
          <w:b/>
          <w:bCs/>
          <w:color w:val="000000" w:themeColor="text1"/>
          <w:highlight w:val="none"/>
          <w:lang w:val="en-US" w:eastAsia="zh-CN"/>
        </w:rPr>
        <w:t xml:space="preserve">6</w:t>
      </w:r>
      <w:r>
        <w:rPr>
          <w:rFonts w:hint="eastAsia" w:eastAsia="宋体" w:cs="宋体"/>
          <w:b/>
          <w:bCs/>
          <w:color w:val="000000" w:themeColor="text1"/>
          <w:highlight w:val="none"/>
        </w:rPr>
        <w:t xml:space="preserve">月</w:t>
      </w:r>
      <w:r>
        <w:rPr>
          <w:rFonts w:hint="eastAsia" w:eastAsia="宋体" w:cs="宋体"/>
          <w:b/>
          <w:bCs/>
          <w:color w:val="000000" w:themeColor="text1"/>
          <w:highlight w:val="none"/>
          <w:lang w:val="en-US" w:eastAsia="zh-CN"/>
        </w:rPr>
        <w:t xml:space="preserve">9日</w:t>
      </w:r>
      <w:r>
        <w:rPr>
          <w:rFonts w:hint="eastAsia" w:eastAsia="宋体" w:cs="宋体"/>
          <w:b/>
          <w:bCs/>
          <w:color w:val="000000" w:themeColor="text1"/>
          <w:highlight w:val="none"/>
        </w:rPr>
        <w:t xml:space="preserve">09:00（北京时间）</w:t>
      </w:r>
      <w:r/>
    </w:p>
    <w:p>
      <w:pPr>
        <w:pStyle w:val="986"/>
        <w:ind w:firstLine="482"/>
        <w:jc w:val="both"/>
        <w:keepLines w:val="0"/>
        <w:keepNext w:val="0"/>
        <w:pageBreakBefore w:val="0"/>
        <w:widowControl w:val="off"/>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（五）首次响应文件开启地点：</w:t>
      </w:r>
      <w:r/>
    </w:p>
    <w:p>
      <w:pPr>
        <w:pStyle w:val="986"/>
        <w:ind w:firstLine="480"/>
        <w:jc w:val="both"/>
        <w:keepLines w:val="0"/>
        <w:keepNext w:val="0"/>
        <w:pageBreakBefore w:val="0"/>
        <w:widowControl w:val="off"/>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“苏采云”系统（网址：http://jszfcg.jsczt.cn/）“开标大厅”或进入徐州政府采购网（网址：http://czj.xz.gov.cn/Home/HomeIndex）-业务工作-用户登录，点击“苏采云”进入系统“开标大厅”。</w:t>
      </w:r>
      <w:r/>
    </w:p>
    <w:p>
      <w:pPr>
        <w:pStyle w:val="986"/>
        <w:ind w:firstLine="480"/>
        <w:jc w:val="both"/>
        <w:keepLines w:val="0"/>
        <w:keepNext w:val="0"/>
        <w:pageBreakBefore w:val="0"/>
        <w:widowControl w:val="off"/>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86"/>
        <w:ind w:firstLine="480"/>
        <w:jc w:val="both"/>
        <w:keepLines w:val="0"/>
        <w:keepNext w:val="0"/>
        <w:pageBreakBefore w:val="0"/>
        <w:widowControl w:val="off"/>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（七）不接受不按要求加盖公章（电子签章）的首次响应文件。电子签章相关要求见“苏采云”系统。</w:t>
      </w:r>
      <w:r/>
    </w:p>
    <w:p>
      <w:pPr>
        <w:pStyle w:val="986"/>
        <w:ind w:firstLine="480"/>
        <w:jc w:val="both"/>
        <w:keepLines w:val="0"/>
        <w:keepNext w:val="0"/>
        <w:pageBreakBefore w:val="0"/>
        <w:widowControl w:val="off"/>
        <w:rPr>
          <w:rFonts w:eastAsia="宋体" w:cs="宋体"/>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（八）首次响应文件解密：到达开启时间，</w:t>
      </w:r>
      <w:r>
        <w:rPr>
          <w:rFonts w:hint="eastAsia" w:eastAsia="宋体" w:cs="宋体"/>
          <w:color w:val="000000" w:themeColor="text1"/>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eastAsia="宋体" w:cs="宋体"/>
          <w:b/>
          <w:bCs/>
          <w:color w:val="000000" w:themeColor="text1"/>
          <w14:textFill>
            <w14:solidFill>
              <w14:schemeClr w14:val="tx1"/>
            </w14:solidFill>
          </w14:textFill>
        </w:rPr>
        <w:t xml:space="preserve">开启时间后30分钟内</w:t>
      </w:r>
      <w:r>
        <w:rPr>
          <w:rFonts w:hint="eastAsia" w:eastAsia="宋体" w:cs="宋体"/>
          <w:color w:val="000000" w:themeColor="text1"/>
          <w14:textFill>
            <w14:solidFill>
              <w14:schemeClr w14:val="tx1"/>
            </w14:solidFill>
          </w14:textFill>
        </w:rPr>
        <w:t xml:space="preserve">，通过“苏采云”系统（使用“CA数字证书”）解密。</w:t>
      </w:r>
      <w:r/>
    </w:p>
    <w:p>
      <w:pPr>
        <w:pStyle w:val="986"/>
        <w:ind w:firstLine="480"/>
        <w:jc w:val="both"/>
        <w:keepLines w:val="0"/>
        <w:keepNext w:val="0"/>
        <w:pageBreakBefore w:val="0"/>
        <w:widowControl w:val="off"/>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eastAsia="宋体" w:cs="宋体"/>
          <w:color w:val="000000" w:themeColor="text1"/>
          <w14:textFill>
            <w14:solidFill>
              <w14:schemeClr w14:val="tx1"/>
            </w14:solidFill>
          </w14:textFill>
        </w:rPr>
        <w:t xml:space="preserve">http://jszfcg.jsczt.cn/</w:t>
      </w:r>
      <w:r>
        <w:rPr>
          <w:rFonts w:hint="eastAsia" w:eastAsia="宋体" w:cs="宋体"/>
          <w:color w:val="000000" w:themeColor="text1"/>
          <w14:textFill>
            <w14:solidFill>
              <w14:schemeClr w14:val="tx1"/>
            </w14:solidFill>
          </w14:textFill>
        </w:rPr>
        <w:fldChar w:fldCharType="end"/>
      </w:r>
      <w:r>
        <w:rPr>
          <w:rFonts w:hint="eastAsia" w:eastAsia="宋体" w:cs="宋体"/>
          <w:color w:val="000000" w:themeColor="text1"/>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86"/>
        <w:ind w:firstLine="480"/>
        <w:jc w:val="both"/>
        <w:keepLines w:val="0"/>
        <w:keepNext w:val="0"/>
        <w:pageBreakBefore w:val="0"/>
        <w:widowControl w:val="off"/>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（十）相关说明</w:t>
      </w:r>
      <w:r>
        <w:rPr>
          <w:rFonts w:hint="eastAsia" w:eastAsia="宋体" w:cs="宋体"/>
          <w:color w:val="000000" w:themeColor="text1"/>
          <w:lang w:eastAsia="zh-CN"/>
          <w14:textFill>
            <w14:solidFill>
              <w14:schemeClr w14:val="tx1"/>
            </w14:solidFill>
          </w14:textFill>
        </w:rPr>
        <w:t xml:space="preserve">：</w:t>
      </w:r>
      <w:r>
        <w:rPr>
          <w:rFonts w:hint="eastAsia" w:eastAsia="宋体" w:cs="宋体"/>
          <w:color w:val="000000" w:themeColor="text1"/>
          <w14:textFill>
            <w14:solidFill>
              <w14:schemeClr w14:val="tx1"/>
            </w14:solidFill>
          </w14:textFill>
        </w:rPr>
        <w:t xml:space="preserve"> 供应商在“苏采云”系统中提交首次响应文件的时间即为数据电文（响应文件，下同）的发送时间和接收时间。</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十三、响应文件编制要求</w:t>
      </w:r>
      <w:r/>
    </w:p>
    <w:p>
      <w:pPr>
        <w:pStyle w:val="986"/>
        <w:ind w:firstLine="482"/>
        <w:jc w:val="both"/>
        <w:keepLines w:val="0"/>
        <w:keepNext w:val="0"/>
        <w:pageBreakBefore w:val="0"/>
        <w:widowControl w:val="off"/>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请按照以下要求（包括但不限于以下要求）制作：</w:t>
      </w:r>
      <w:r/>
    </w:p>
    <w:p>
      <w:pPr>
        <w:pStyle w:val="986"/>
        <w:ind w:firstLine="482"/>
        <w:jc w:val="both"/>
        <w:keepLines w:val="0"/>
        <w:keepNext w:val="0"/>
        <w:pageBreakBefore w:val="0"/>
        <w:widowControl w:val="off"/>
        <w:rPr>
          <w:rFonts w:eastAsia="宋体" w:cs="宋体"/>
          <w:b/>
          <w:color w:val="000000" w:themeColor="text1"/>
          <w14:textFill>
            <w14:solidFill>
              <w14:schemeClr w14:val="tx1"/>
            </w14:solidFill>
          </w14:textFill>
        </w:rPr>
      </w:pPr>
      <w:r>
        <w:rPr>
          <w:rFonts w:hint="eastAsia" w:eastAsia="宋体" w:cs="宋体"/>
          <w:b/>
          <w:color w:val="000000" w:themeColor="text1"/>
          <w14:textFill>
            <w14:solidFill>
              <w14:schemeClr w14:val="tx1"/>
            </w14:solidFill>
          </w14:textFill>
        </w:rPr>
        <w:t xml:space="preserve">（一）基本目录</w:t>
      </w:r>
      <w:r/>
    </w:p>
    <w:p>
      <w:pPr>
        <w:pStyle w:val="986"/>
        <w:ind w:firstLine="480"/>
        <w:jc w:val="both"/>
        <w:keepLines w:val="0"/>
        <w:keepNext w:val="0"/>
        <w:pageBreakBefore w:val="0"/>
        <w:widowControl w:val="off"/>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1、《磋商报价表》（加盖电子签章，格式见《磋商文件》附件。政府采购客户端工具输入报价自动生成）；</w:t>
      </w:r>
      <w:r/>
    </w:p>
    <w:p>
      <w:pPr>
        <w:pStyle w:val="986"/>
        <w:ind w:firstLine="480"/>
        <w:jc w:val="both"/>
        <w:keepLines w:val="0"/>
        <w:keepNext w:val="0"/>
        <w:pageBreakBefore w:val="0"/>
        <w:widowControl w:val="off"/>
        <w:rPr>
          <w:rFonts w:hint="eastAsia" w:eastAsia="宋体" w:cs="宋体"/>
          <w:color w:val="000000" w:themeColor="text1"/>
          <w14:textFill>
            <w14:solidFill>
              <w14:schemeClr w14:val="tx1"/>
            </w14:solidFill>
          </w14:textFill>
        </w:rPr>
      </w:pPr>
      <w:r>
        <w:rPr>
          <w:rFonts w:hint="eastAsia" w:eastAsia="宋体" w:cs="宋体"/>
          <w:color w:val="000000" w:themeColor="text1"/>
          <w:lang w:val="en-US" w:eastAsia="zh-CN"/>
          <w14:textFill>
            <w14:solidFill>
              <w14:schemeClr w14:val="tx1"/>
            </w14:solidFill>
          </w14:textFill>
        </w:rPr>
        <w:t xml:space="preserve">2</w:t>
      </w:r>
      <w:r>
        <w:rPr>
          <w:rFonts w:hint="eastAsia" w:eastAsia="宋体" w:cs="宋体"/>
          <w:color w:val="000000" w:themeColor="text1"/>
          <w14:textFill>
            <w14:solidFill>
              <w14:schemeClr w14:val="tx1"/>
            </w14:solidFill>
          </w14:textFill>
        </w:rPr>
        <w:t xml:space="preserve">、供应商认为需要提供的其他资料的扫描件（如有）。</w:t>
      </w:r>
      <w:r/>
    </w:p>
    <w:p>
      <w:pPr>
        <w:pStyle w:val="992"/>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（二）资格条件（1～6项必须提供原件扫描件，否则响应无效）</w:t>
      </w:r>
      <w:r/>
    </w:p>
    <w:p>
      <w:pPr>
        <w:pStyle w:val="992"/>
        <w:ind w:right="-334" w:firstLine="482"/>
        <w:keepLines w:val="0"/>
        <w:keepNext w:val="0"/>
        <w:pageBreakBefore w:val="0"/>
        <w:spacing w:line="360" w:lineRule="auto"/>
        <w:widowControl w:val="off"/>
        <w:rPr>
          <w:rFonts w:ascii="宋体" w:hAnsi="宋体" w:eastAsia="宋体"/>
          <w:b/>
          <w:bCs w:val="0"/>
          <w:color w:val="auto"/>
          <w:sz w:val="24"/>
          <w:szCs w:val="24"/>
          <w:highlight w:val="none"/>
          <w:lang w:eastAsia="zh-CN"/>
        </w:rPr>
      </w:pPr>
      <w:r>
        <w:rPr>
          <w:rFonts w:hint="eastAsia" w:ascii="宋体" w:hAnsi="宋体" w:cs="宋体"/>
          <w:bCs/>
          <w:color w:val="000000" w:themeColor="text1"/>
          <w:sz w:val="24"/>
          <w:szCs w:val="24"/>
          <w14:textFill>
            <w14:solidFill>
              <w14:schemeClr w14:val="tx1"/>
            </w14:solidFill>
          </w14:textFill>
        </w:rPr>
        <w:t xml:space="preserve">1.</w:t>
      </w:r>
      <w:r>
        <w:rPr>
          <w:rFonts w:ascii="宋体" w:hAnsi="宋体" w:eastAsia="宋体"/>
          <w:b/>
          <w:bCs w:val="0"/>
          <w:color w:val="auto"/>
          <w:sz w:val="24"/>
          <w:szCs w:val="24"/>
          <w:highlight w:val="none"/>
        </w:rPr>
        <w:t xml:space="preserve">具有独立承担民事责任的能力，提供合法有效的法人的营业执照或事业法人证或其他组织应提供合法证明文件或自然人提供身份证</w:t>
      </w:r>
      <w:r>
        <w:rPr>
          <w:rFonts w:ascii="宋体" w:hAnsi="宋体" w:eastAsia="宋体"/>
          <w:b/>
          <w:bCs w:val="0"/>
          <w:color w:val="auto"/>
          <w:sz w:val="24"/>
          <w:szCs w:val="24"/>
          <w:highlight w:val="none"/>
          <w:lang w:val="en-US" w:eastAsia="zh-CN"/>
        </w:rPr>
        <w:t xml:space="preserve">明</w:t>
      </w:r>
      <w:r>
        <w:rPr>
          <w:rFonts w:ascii="宋体" w:hAnsi="宋体" w:eastAsia="宋体"/>
          <w:b/>
          <w:bCs w:val="0"/>
          <w:color w:val="auto"/>
          <w:sz w:val="24"/>
          <w:szCs w:val="24"/>
          <w:highlight w:val="none"/>
          <w:lang w:eastAsia="zh-CN"/>
        </w:rPr>
        <w:t xml:space="preserve">，</w:t>
      </w:r>
      <w:r>
        <w:rPr>
          <w:rFonts w:ascii="宋体" w:hAnsi="宋体" w:eastAsia="宋体"/>
          <w:b/>
          <w:bCs w:val="0"/>
          <w:color w:val="auto"/>
          <w:sz w:val="24"/>
          <w:szCs w:val="24"/>
          <w:highlight w:val="none"/>
        </w:rPr>
        <w:t xml:space="preserve">以上证明文件的</w:t>
      </w:r>
      <w:r>
        <w:rPr>
          <w:rFonts w:hint="eastAsia" w:ascii="宋体" w:hAnsi="宋体"/>
          <w:b/>
          <w:bCs w:val="0"/>
          <w:color w:val="auto"/>
          <w:sz w:val="24"/>
          <w:szCs w:val="24"/>
          <w:highlight w:val="none"/>
          <w:lang w:val="en-US" w:eastAsia="zh-CN"/>
        </w:rPr>
        <w:t xml:space="preserve">原件</w:t>
      </w:r>
      <w:r>
        <w:rPr>
          <w:rFonts w:ascii="宋体" w:hAnsi="宋体" w:eastAsia="宋体"/>
          <w:b/>
          <w:bCs w:val="0"/>
          <w:color w:val="auto"/>
          <w:sz w:val="24"/>
          <w:szCs w:val="24"/>
          <w:highlight w:val="none"/>
        </w:rPr>
        <w:t xml:space="preserve">扫描件</w:t>
      </w:r>
      <w:r>
        <w:rPr>
          <w:rFonts w:ascii="宋体" w:hAnsi="宋体"/>
          <w:b/>
          <w:bCs w:val="0"/>
          <w:color w:val="auto"/>
          <w:sz w:val="24"/>
          <w:szCs w:val="24"/>
          <w:highlight w:val="none"/>
        </w:rPr>
        <w:t xml:space="preserve">；</w:t>
      </w:r>
      <w:r/>
    </w:p>
    <w:p>
      <w:pPr>
        <w:pStyle w:val="992"/>
        <w:ind w:firstLine="482"/>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2.财务状况报告，至少提供：</w:t>
      </w:r>
      <w:r/>
    </w:p>
    <w:p>
      <w:pPr>
        <w:ind w:right="-334" w:firstLine="480"/>
        <w:jc w:val="left"/>
        <w:spacing w:line="360" w:lineRule="auto"/>
        <w:widowControl/>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供应商的“首次响应文件提交的截止时间”前6个月内任何1月（不含“首次响应文件提交的截止时间”当月）的资产负债表和利润表月报表的扫描件各1份加盖电子签章；或提供合法有效的经第三方机构审计的</w:t>
      </w:r>
      <w:r>
        <w:rPr>
          <w:rFonts w:hint="eastAsia" w:ascii="宋体" w:hAnsi="宋体"/>
          <w:color w:val="auto"/>
          <w:sz w:val="24"/>
          <w:szCs w:val="24"/>
          <w:highlight w:val="none"/>
          <w:lang w:val="en-US" w:eastAsia="zh-CN"/>
        </w:rPr>
        <w:t xml:space="preserve">上一</w:t>
      </w:r>
      <w:r>
        <w:rPr>
          <w:rFonts w:hint="eastAsia" w:ascii="宋体" w:hAnsi="宋体"/>
          <w:color w:val="auto"/>
          <w:sz w:val="24"/>
          <w:szCs w:val="24"/>
          <w:highlight w:val="none"/>
        </w:rPr>
        <w:t xml:space="preserve">年度财务审计报告扫描件加盖电子签章（应包括审计报告正文、资产负债表、现金流量表、利润表）</w:t>
      </w:r>
      <w:r>
        <w:rPr>
          <w:rFonts w:hint="eastAsia" w:ascii="宋体" w:hAnsi="宋体"/>
          <w:color w:val="auto"/>
          <w:sz w:val="24"/>
          <w:szCs w:val="24"/>
          <w:highlight w:val="none"/>
          <w:lang w:eastAsia="zh-CN"/>
        </w:rPr>
        <w:t xml:space="preserve">；</w:t>
      </w:r>
      <w:r/>
    </w:p>
    <w:p>
      <w:pPr>
        <w:pStyle w:val="992"/>
        <w:ind w:firstLine="482"/>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3.有依法缴纳税收和社会保障资金的良好记录，至少提供：</w:t>
      </w:r>
      <w:r/>
    </w:p>
    <w:p>
      <w:pPr>
        <w:pStyle w:val="992"/>
        <w:ind w:right="-334"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color w:val="auto"/>
          <w:sz w:val="24"/>
          <w:szCs w:val="24"/>
          <w:highlight w:val="none"/>
        </w:rPr>
        <w:t xml:space="preserve">供应商的“首次响应文件提交的截止时间”前6个月内任何1月的依法缴纳税收和社会保障资金的相关材料的扫描件</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依法免税或不需要缴纳社会保障资金的供应商应提供相应其依</w:t>
      </w:r>
      <w:r>
        <w:rPr>
          <w:rFonts w:ascii="宋体" w:hAnsi="宋体" w:eastAsia="宋体" w:cs="Times New Roman"/>
          <w:color w:val="auto"/>
          <w:sz w:val="24"/>
          <w:szCs w:val="24"/>
          <w:highlight w:val="none"/>
        </w:rPr>
        <w:t xml:space="preserve">法免税或不需要缴纳社会保障资金的证明文件</w:t>
      </w:r>
      <w:r>
        <w:rPr>
          <w:rFonts w:hint="eastAsia" w:ascii="宋体" w:hAnsi="宋体"/>
          <w:b w:val="0"/>
          <w:bCs/>
          <w:color w:val="auto"/>
          <w:sz w:val="24"/>
          <w:szCs w:val="24"/>
          <w:highlight w:val="none"/>
          <w:lang w:val="en-US" w:eastAsia="zh-CN"/>
        </w:rPr>
        <w:t xml:space="preserve">原件</w:t>
      </w:r>
      <w:r>
        <w:rPr>
          <w:rFonts w:ascii="宋体" w:hAnsi="宋体" w:eastAsia="宋体" w:cs="Times New Roman"/>
          <w:color w:val="auto"/>
          <w:sz w:val="24"/>
          <w:szCs w:val="24"/>
          <w:highlight w:val="none"/>
          <w:lang w:eastAsia="zh-CN"/>
        </w:rPr>
        <w:t xml:space="preserve">扫描件</w:t>
      </w:r>
      <w:r>
        <w:rPr>
          <w:rFonts w:ascii="宋体" w:hAnsi="宋体" w:eastAsia="宋体" w:cs="Times New Roman"/>
          <w:color w:val="auto"/>
          <w:sz w:val="24"/>
          <w:szCs w:val="24"/>
          <w:highlight w:val="none"/>
        </w:rPr>
        <w:t xml:space="preserve">。</w:t>
      </w:r>
      <w:r/>
    </w:p>
    <w:p>
      <w:pPr>
        <w:pStyle w:val="992"/>
        <w:ind w:firstLine="482"/>
        <w:spacing w:line="360" w:lineRule="auto"/>
        <w:rPr>
          <w:rFonts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4.具备履行合同所必需的设备和专业技术能力的书面声明（格式见《磋商文件》附件）。</w:t>
      </w:r>
      <w:r/>
    </w:p>
    <w:p>
      <w:pPr>
        <w:pStyle w:val="992"/>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即</w:t>
      </w:r>
      <w:r>
        <w:rPr>
          <w:rFonts w:hint="eastAsia" w:ascii="宋体" w:hAnsi="宋体" w:eastAsia="宋体"/>
          <w:b/>
          <w:bCs w:val="0"/>
          <w:color w:val="auto"/>
          <w:sz w:val="24"/>
          <w:szCs w:val="24"/>
          <w:highlight w:val="none"/>
        </w:rPr>
        <w:t xml:space="preserve">提供本项目的特定资格要求</w:t>
      </w:r>
      <w:r>
        <w:rPr>
          <w:rFonts w:hint="eastAsia" w:ascii="宋体" w:hAnsi="宋体" w:cs="宋体"/>
          <w:b/>
          <w:color w:val="auto"/>
          <w:sz w:val="24"/>
          <w:szCs w:val="24"/>
        </w:rPr>
        <w:t xml:space="preserve">： </w:t>
      </w:r>
      <w:r/>
    </w:p>
    <w:p>
      <w:pPr>
        <w:pStyle w:val="985"/>
        <w:ind w:left="0" w:firstLine="482"/>
        <w:jc w:val="left"/>
        <w:keepLines w:val="0"/>
        <w:keepNext w:val="0"/>
        <w:pageBreakBefore w:val="0"/>
        <w:spacing w:after="0"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①供应商须具备</w:t>
      </w:r>
      <w:r>
        <w:rPr>
          <w:rFonts w:hint="eastAsia" w:eastAsia="宋体" w:cs="宋体"/>
          <w:b/>
          <w:bCs/>
          <w:color w:val="auto"/>
          <w:sz w:val="24"/>
          <w:szCs w:val="24"/>
          <w:highlight w:val="none"/>
          <w:lang w:val="en-US" w:eastAsia="zh-CN" w:bidi="ar-SA"/>
        </w:rPr>
        <w:t xml:space="preserve">建筑</w:t>
      </w:r>
      <w:r>
        <w:rPr>
          <w:rFonts w:hint="eastAsia" w:ascii="宋体" w:hAnsi="宋体" w:eastAsia="宋体" w:cs="宋体"/>
          <w:b/>
          <w:bCs/>
          <w:color w:val="auto"/>
          <w:sz w:val="24"/>
          <w:szCs w:val="24"/>
          <w:highlight w:val="none"/>
          <w:lang w:val="en-US" w:eastAsia="zh-CN" w:bidi="ar-SA"/>
        </w:rPr>
        <w:t xml:space="preserve">工程施工总承包叁级（含）</w:t>
      </w:r>
      <w:r>
        <w:rPr>
          <w:rFonts w:hint="eastAsia" w:ascii="宋体" w:hAnsi="宋体" w:eastAsia="宋体" w:cs="宋体"/>
          <w:b/>
          <w:bCs/>
          <w:color w:val="auto"/>
          <w:sz w:val="24"/>
          <w:szCs w:val="24"/>
          <w:lang w:val="en-US" w:eastAsia="zh-CN" w:bidi="ar-SA"/>
        </w:rPr>
        <w:t xml:space="preserve">以上资质，并具有有效的安全生产许可证，提供原件扫描件；</w:t>
      </w:r>
      <w:r/>
    </w:p>
    <w:p>
      <w:pPr>
        <w:pStyle w:val="992"/>
        <w:ind w:firstLine="482"/>
        <w:spacing w:line="360" w:lineRule="auto"/>
        <w:rPr>
          <w:rFonts w:ascii="宋体" w:hAnsi="宋体" w:cs="宋体"/>
          <w:bCs/>
          <w:color w:val="auto"/>
          <w:sz w:val="24"/>
          <w:szCs w:val="24"/>
        </w:rPr>
      </w:pPr>
      <w:r>
        <w:rPr>
          <w:rFonts w:hint="eastAsia" w:ascii="宋体" w:hAnsi="宋体"/>
          <w:b/>
          <w:bCs/>
          <w:color w:val="auto"/>
          <w:sz w:val="24"/>
          <w:szCs w:val="24"/>
          <w:highlight w:val="none"/>
        </w:rPr>
        <w:t xml:space="preserve">②</w:t>
      </w:r>
      <w:r>
        <w:rPr>
          <w:rFonts w:hint="eastAsia" w:ascii="宋体" w:hAnsi="宋体" w:cs="宋体"/>
          <w:b/>
          <w:bCs/>
          <w:color w:val="auto"/>
          <w:sz w:val="24"/>
          <w:szCs w:val="24"/>
        </w:rPr>
        <w:t xml:space="preserve">供应商拟选派项目负责人具备</w:t>
      </w:r>
      <w:r>
        <w:rPr>
          <w:rFonts w:hint="eastAsia" w:ascii="宋体" w:hAnsi="宋体" w:cs="宋体"/>
          <w:b/>
          <w:bCs/>
          <w:color w:val="auto"/>
          <w:sz w:val="24"/>
          <w:szCs w:val="24"/>
          <w:highlight w:val="none"/>
          <w:lang w:val="en-US" w:eastAsia="zh-CN"/>
        </w:rPr>
        <w:t xml:space="preserve">建筑</w:t>
      </w:r>
      <w:r>
        <w:rPr>
          <w:rFonts w:hint="eastAsia" w:ascii="宋体" w:hAnsi="宋体" w:cs="宋体"/>
          <w:b/>
          <w:bCs/>
          <w:color w:val="auto"/>
          <w:sz w:val="24"/>
          <w:szCs w:val="24"/>
          <w:highlight w:val="none"/>
          <w:lang w:eastAsia="zh-CN"/>
        </w:rPr>
        <w:t xml:space="preserve">工程</w:t>
      </w:r>
      <w:r>
        <w:rPr>
          <w:rFonts w:hint="eastAsia" w:ascii="宋体" w:hAnsi="宋体" w:cs="宋体"/>
          <w:b/>
          <w:bCs/>
          <w:color w:val="auto"/>
          <w:sz w:val="24"/>
          <w:szCs w:val="24"/>
          <w:highlight w:val="none"/>
        </w:rPr>
        <w:t xml:space="preserve">专业贰级（含）</w:t>
      </w:r>
      <w:r>
        <w:rPr>
          <w:rFonts w:hint="eastAsia" w:ascii="宋体" w:hAnsi="宋体" w:cs="宋体"/>
          <w:b/>
          <w:bCs/>
          <w:color w:val="auto"/>
          <w:sz w:val="24"/>
          <w:szCs w:val="24"/>
        </w:rPr>
        <w:t xml:space="preserve">以上</w:t>
      </w:r>
      <w:r>
        <w:rPr>
          <w:rFonts w:hint="eastAsia" w:ascii="宋体" w:hAnsi="宋体"/>
          <w:b/>
          <w:bCs/>
          <w:color w:val="auto"/>
          <w:sz w:val="24"/>
          <w:szCs w:val="24"/>
          <w:highlight w:val="none"/>
          <w:lang w:val="en-US" w:eastAsia="zh-CN"/>
        </w:rPr>
        <w:t xml:space="preserve">注册建造师资</w:t>
      </w:r>
      <w:r>
        <w:rPr>
          <w:rFonts w:hint="eastAsia" w:ascii="宋体" w:hAnsi="宋体" w:cs="宋体"/>
          <w:b/>
          <w:bCs/>
          <w:color w:val="auto"/>
          <w:sz w:val="24"/>
          <w:szCs w:val="24"/>
        </w:rPr>
        <w:t xml:space="preserve">格证书；并取得《建筑施工企业项目负责人安全生产考核合格证书》（B证），响应文件中提供证书</w:t>
      </w:r>
      <w:r>
        <w:rPr>
          <w:rFonts w:hint="eastAsia" w:ascii="宋体" w:hAnsi="宋体" w:cs="宋体"/>
          <w:b/>
          <w:bCs/>
          <w:color w:val="auto"/>
          <w:sz w:val="24"/>
          <w:szCs w:val="24"/>
          <w:lang w:val="en-US" w:eastAsia="zh-CN"/>
        </w:rPr>
        <w:t xml:space="preserve">原件</w:t>
      </w:r>
      <w:r>
        <w:rPr>
          <w:rFonts w:hint="eastAsia" w:ascii="宋体" w:hAnsi="宋体" w:cs="宋体"/>
          <w:b/>
          <w:bCs/>
          <w:color w:val="auto"/>
          <w:sz w:val="24"/>
          <w:szCs w:val="24"/>
        </w:rPr>
        <w:t xml:space="preserve">描件及项目负责人无在建工程证明材料或承诺书。</w:t>
      </w:r>
      <w:r/>
    </w:p>
    <w:p>
      <w:pPr>
        <w:pStyle w:val="992"/>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5.供应商参加政府采购活动前3年内在经营活动中没有重大违法记录的书面声明（加盖电子签章，格式见《磋商文件》附件）</w:t>
      </w:r>
      <w:r>
        <w:rPr>
          <w:rFonts w:hint="eastAsia" w:ascii="宋体" w:hAnsi="宋体" w:cs="宋体"/>
          <w:bCs/>
          <w:color w:val="000000" w:themeColor="text1"/>
          <w:sz w:val="24"/>
          <w:szCs w:val="24"/>
          <w14:textFill>
            <w14:solidFill>
              <w14:schemeClr w14:val="tx1"/>
            </w14:solidFill>
          </w14:textFill>
        </w:rPr>
        <w:t xml:space="preserve">。</w:t>
      </w:r>
      <w:r/>
    </w:p>
    <w:p>
      <w:pPr>
        <w:pStyle w:val="992"/>
        <w:ind w:firstLine="482"/>
        <w:spacing w:line="360" w:lineRule="auto"/>
        <w:rPr>
          <w:rFonts w:ascii="宋体" w:hAnsi="宋体" w:cs="宋体"/>
          <w:b/>
          <w:sz w:val="24"/>
          <w:szCs w:val="24"/>
        </w:rPr>
      </w:pPr>
      <w:r>
        <w:rPr>
          <w:rFonts w:hint="eastAsia" w:ascii="宋体" w:hAnsi="宋体" w:cs="宋体"/>
          <w:b/>
          <w:sz w:val="24"/>
          <w:szCs w:val="24"/>
        </w:rPr>
        <w:t xml:space="preserve">6、</w:t>
      </w:r>
      <w:r>
        <w:rPr>
          <w:rFonts w:hint="eastAsia" w:ascii="宋体" w:hAnsi="宋体" w:cs="宋体"/>
          <w:b/>
          <w:sz w:val="24"/>
          <w:szCs w:val="24"/>
          <w:lang w:val="en-US" w:eastAsia="zh-CN"/>
        </w:rPr>
        <w:t xml:space="preserve">本项目属于专门面向中小企业采购的项目，</w:t>
      </w:r>
      <w:r>
        <w:rPr>
          <w:rFonts w:hint="eastAsia" w:ascii="宋体" w:hAnsi="宋体" w:cs="宋体"/>
          <w:b/>
          <w:sz w:val="24"/>
          <w:szCs w:val="24"/>
        </w:rPr>
        <w:t xml:space="preserve">供应商</w:t>
      </w:r>
      <w:r>
        <w:rPr>
          <w:rFonts w:hint="eastAsia" w:ascii="宋体" w:hAnsi="宋体" w:cs="宋体"/>
          <w:b/>
          <w:sz w:val="24"/>
          <w:szCs w:val="24"/>
          <w:lang w:val="en-US" w:eastAsia="zh-CN"/>
        </w:rPr>
        <w:t xml:space="preserve">应</w:t>
      </w:r>
      <w:r>
        <w:rPr>
          <w:rFonts w:hint="eastAsia" w:ascii="宋体" w:hAnsi="宋体" w:cs="宋体"/>
          <w:b/>
          <w:sz w:val="24"/>
          <w:szCs w:val="24"/>
        </w:rPr>
        <w:t xml:space="preserve">为中小企业（含中型、小型、微型企业，下同）的，提供《中小企业声明函》原件（电子签章，填写完整。必须提供，格式见《磋商文件》附件）。《中小企业声明函》查询渠道参考工业和信息化部发布的中小企业规模自测小程序。</w:t>
      </w:r>
      <w:r/>
    </w:p>
    <w:p>
      <w:pPr>
        <w:pStyle w:val="992"/>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注：中小微企业，应当同时符合以下条件：</w:t>
      </w:r>
      <w:r/>
    </w:p>
    <w:p>
      <w:pPr>
        <w:pStyle w:val="992"/>
        <w:ind w:right="0"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w:t>
      </w:r>
      <w:r>
        <w:rPr>
          <w:rFonts w:hint="eastAsia" w:ascii="宋体" w:hAnsi="宋体" w:cs="宋体"/>
          <w:bCs/>
          <w:color w:val="000000" w:themeColor="text1"/>
          <w:sz w:val="24"/>
          <w:lang w:eastAsia="zh-CN"/>
          <w14:textFill>
            <w14:solidFill>
              <w14:schemeClr w14:val="tx1"/>
            </w14:solidFill>
          </w14:textFill>
        </w:rPr>
        <w:t xml:space="preserve">〔2011〕300号</w:t>
      </w:r>
      <w:r>
        <w:rPr>
          <w:rFonts w:hint="eastAsia" w:ascii="宋体" w:hAnsi="宋体" w:cs="宋体"/>
          <w:bCs/>
          <w:color w:val="000000" w:themeColor="text1"/>
          <w:sz w:val="24"/>
          <w14:textFill>
            <w14:solidFill>
              <w14:schemeClr w14:val="tx1"/>
            </w14:solidFill>
          </w14:textFill>
        </w:rPr>
        <w:t xml:space="preserve">）的规定为准。</w:t>
      </w:r>
      <w:r/>
    </w:p>
    <w:p>
      <w:pPr>
        <w:pStyle w:val="992"/>
        <w:ind w:right="0"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992"/>
        <w:ind w:right="0"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992"/>
        <w:ind w:right="0" w:firstLine="482"/>
        <w:jc w:val="both"/>
        <w:keepLines w:val="0"/>
        <w:keepNext w:val="0"/>
        <w:pageBreakBefore w:val="0"/>
        <w:spacing w:line="360" w:lineRule="auto"/>
        <w:widowControl w:val="off"/>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（三）符合条件（必须提供，否则响应无效）</w:t>
      </w:r>
      <w:r/>
    </w:p>
    <w:p>
      <w:pPr>
        <w:pStyle w:val="992"/>
        <w:ind w:right="0" w:firstLine="480"/>
        <w:jc w:val="both"/>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1.《磋商报价表》（加盖电子签章，格式见《磋商文件》附件，必须提供，否则响应无效）；（磋商文件格式与客户端格式不同，以《磋商文件》附件为准，但首次报价必须相同）；</w:t>
      </w:r>
      <w:r/>
    </w:p>
    <w:p>
      <w:pPr>
        <w:pStyle w:val="992"/>
        <w:ind w:right="0" w:firstLine="480"/>
        <w:jc w:val="both"/>
        <w:keepLines w:val="0"/>
        <w:keepNext w:val="0"/>
        <w:pageBreakBefore w:val="0"/>
        <w:spacing w:line="360" w:lineRule="auto"/>
        <w:widowControl w:val="off"/>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2</w:t>
      </w:r>
      <w:r>
        <w:rPr>
          <w:rFonts w:hint="eastAsia" w:ascii="宋体" w:hAnsi="宋体" w:cs="宋体"/>
          <w:bCs/>
          <w:color w:val="000000" w:themeColor="text1"/>
          <w:sz w:val="24"/>
          <w14:textFill>
            <w14:solidFill>
              <w14:schemeClr w14:val="tx1"/>
            </w14:solidFill>
          </w14:textFill>
        </w:rPr>
        <w:t xml:space="preserve">.《分项价格表》（具有标价的工程量清单与报价表，加盖电子签章，格式见《磋商文件》附件）；</w:t>
      </w:r>
      <w:r/>
    </w:p>
    <w:p>
      <w:pPr>
        <w:pStyle w:val="992"/>
        <w:ind w:right="0" w:firstLine="480"/>
        <w:jc w:val="both"/>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3</w:t>
      </w:r>
      <w:r>
        <w:rPr>
          <w:rFonts w:hint="eastAsia" w:ascii="宋体" w:hAnsi="宋体" w:cs="宋体"/>
          <w:bCs/>
          <w:color w:val="000000" w:themeColor="text1"/>
          <w:sz w:val="24"/>
          <w14:textFill>
            <w14:solidFill>
              <w14:schemeClr w14:val="tx1"/>
            </w14:solidFill>
          </w14:textFill>
        </w:rPr>
        <w:t xml:space="preserve">.《承诺书》（加盖电子签章，格式见《磋商文件》附件）；</w:t>
      </w:r>
      <w:r/>
    </w:p>
    <w:p>
      <w:pPr>
        <w:pStyle w:val="992"/>
        <w:ind w:right="0" w:firstLine="480"/>
        <w:jc w:val="both"/>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4</w:t>
      </w:r>
      <w:r>
        <w:rPr>
          <w:rFonts w:hint="eastAsia" w:ascii="宋体" w:hAnsi="宋体" w:cs="宋体"/>
          <w:bCs/>
          <w:color w:val="000000" w:themeColor="text1"/>
          <w:sz w:val="24"/>
          <w14:textFill>
            <w14:solidFill>
              <w14:schemeClr w14:val="tx1"/>
            </w14:solidFill>
          </w14:textFill>
        </w:rPr>
        <w:t xml:space="preserve">.《授权委托书》（提供原件的扫描件，格式见《磋商文件》附件）；</w:t>
      </w:r>
      <w:r/>
    </w:p>
    <w:p>
      <w:pPr>
        <w:pStyle w:val="992"/>
        <w:ind w:right="0" w:firstLine="480"/>
        <w:jc w:val="both"/>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5</w:t>
      </w:r>
      <w:r>
        <w:rPr>
          <w:rFonts w:hint="eastAsia" w:ascii="宋体" w:hAnsi="宋体" w:cs="宋体"/>
          <w:bCs/>
          <w:color w:val="000000" w:themeColor="text1"/>
          <w:sz w:val="24"/>
          <w14:textFill>
            <w14:solidFill>
              <w14:schemeClr w14:val="tx1"/>
            </w14:solidFill>
          </w14:textFill>
        </w:rPr>
        <w:t xml:space="preserve">.《偏离表》（加盖电子签章，格式见《磋商文件》附件）；</w:t>
      </w:r>
      <w:r/>
    </w:p>
    <w:p>
      <w:pPr>
        <w:pStyle w:val="992"/>
        <w:ind w:right="0" w:firstLine="480"/>
        <w:jc w:val="both"/>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lang w:val="en-US" w:eastAsia="zh-CN"/>
        </w:rPr>
        <w:t xml:space="preserve">《主要材料（设备）一览表》（加盖电子签章，</w:t>
      </w:r>
      <w:r>
        <w:rPr>
          <w:rFonts w:hint="eastAsia" w:ascii="宋体" w:hAnsi="宋体" w:cs="宋体"/>
          <w:bCs/>
          <w:color w:val="auto"/>
          <w:sz w:val="24"/>
          <w:highlight w:val="none"/>
        </w:rPr>
        <w:t xml:space="preserve">格式见《磋商文件》附件</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highlight w:val="none"/>
        </w:rPr>
        <w:t xml:space="preserve">；</w:t>
      </w:r>
      <w:r/>
    </w:p>
    <w:p>
      <w:pPr>
        <w:pStyle w:val="992"/>
        <w:ind w:right="0" w:firstLine="480"/>
        <w:jc w:val="both"/>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7</w:t>
      </w:r>
      <w:r>
        <w:rPr>
          <w:rFonts w:hint="eastAsia" w:ascii="宋体" w:hAnsi="宋体" w:cs="宋体"/>
          <w:bCs/>
          <w:color w:val="000000" w:themeColor="text1"/>
          <w:sz w:val="24"/>
          <w14:textFill>
            <w14:solidFill>
              <w14:schemeClr w14:val="tx1"/>
            </w14:solidFill>
          </w14:textFill>
        </w:rPr>
        <w:t xml:space="preserve">.《承包人主要施工管理人员表》（加盖电子签章，格式见《磋商文件》附件）；</w:t>
      </w:r>
      <w:r/>
    </w:p>
    <w:p>
      <w:pPr>
        <w:pStyle w:val="992"/>
        <w:ind w:right="0" w:firstLine="482"/>
        <w:jc w:val="both"/>
        <w:keepLines w:val="0"/>
        <w:keepNext w:val="0"/>
        <w:pageBreakBefore w:val="0"/>
        <w:spacing w:line="360" w:lineRule="auto"/>
        <w:widowControl w:val="off"/>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（四）综合评审评分项</w:t>
      </w:r>
      <w:r/>
    </w:p>
    <w:p>
      <w:pPr>
        <w:pStyle w:val="992"/>
        <w:ind w:right="0" w:firstLine="482"/>
        <w:jc w:val="both"/>
        <w:keepLines w:val="0"/>
        <w:keepNext w:val="0"/>
        <w:pageBreakBefore w:val="0"/>
        <w:spacing w:line="360" w:lineRule="auto"/>
        <w:widowControl w:val="off"/>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1、技术部分：</w:t>
      </w:r>
      <w:r/>
    </w:p>
    <w:p>
      <w:pPr>
        <w:pStyle w:val="992"/>
        <w:ind w:right="0" w:firstLine="480"/>
        <w:jc w:val="both"/>
        <w:keepLines w:val="0"/>
        <w:keepNext w:val="0"/>
        <w:pageBreakBefore w:val="0"/>
        <w:spacing w:line="360" w:lineRule="auto"/>
        <w:widowControl w:val="off"/>
        <w:rPr>
          <w:rFonts w:ascii="宋体" w:hAnsi="宋体" w:cs="宋体"/>
          <w:b/>
          <w:bCs w:val="0"/>
          <w:color w:val="000000" w:themeColor="text1"/>
          <w:sz w:val="24"/>
          <w14:textFill>
            <w14:solidFill>
              <w14:schemeClr w14:val="tx1"/>
            </w14:solidFill>
          </w14:textFill>
        </w:rPr>
      </w:pPr>
      <w:r>
        <w:rPr>
          <w:rFonts w:hint="eastAsia" w:ascii="宋体" w:hAnsi="宋体" w:cs="宋体"/>
          <w:b/>
          <w:bCs w:val="0"/>
          <w:color w:val="000000" w:themeColor="text1"/>
          <w:sz w:val="24"/>
          <w:lang w:eastAsia="zh-CN"/>
          <w14:textFill>
            <w14:solidFill>
              <w14:schemeClr w14:val="tx1"/>
            </w14:solidFill>
          </w14:textFill>
        </w:rPr>
        <w:t xml:space="preserve">（</w:t>
      </w:r>
      <w:r>
        <w:rPr>
          <w:rFonts w:hint="eastAsia" w:ascii="宋体" w:hAnsi="宋体" w:cs="宋体"/>
          <w:b/>
          <w:bCs w:val="0"/>
          <w:color w:val="000000" w:themeColor="text1"/>
          <w:sz w:val="24"/>
          <w:lang w:val="en-US" w:eastAsia="zh-CN"/>
          <w14:textFill>
            <w14:solidFill>
              <w14:schemeClr w14:val="tx1"/>
            </w14:solidFill>
          </w14:textFill>
        </w:rPr>
        <w:t xml:space="preserve">1</w:t>
      </w:r>
      <w:r>
        <w:rPr>
          <w:rFonts w:hint="eastAsia" w:ascii="宋体" w:hAnsi="宋体" w:cs="宋体"/>
          <w:b/>
          <w:bCs w:val="0"/>
          <w:color w:val="000000" w:themeColor="text1"/>
          <w:sz w:val="24"/>
          <w:lang w:eastAsia="zh-CN"/>
          <w14:textFill>
            <w14:solidFill>
              <w14:schemeClr w14:val="tx1"/>
            </w14:solidFill>
          </w14:textFill>
        </w:rPr>
        <w:t xml:space="preserve">）</w:t>
      </w:r>
      <w:r>
        <w:rPr>
          <w:rFonts w:hint="eastAsia" w:ascii="宋体" w:hAnsi="宋体" w:cs="宋体"/>
          <w:b/>
          <w:bCs w:val="0"/>
          <w:color w:val="000000" w:themeColor="text1"/>
          <w:sz w:val="24"/>
          <w14:textFill>
            <w14:solidFill>
              <w14:schemeClr w14:val="tx1"/>
            </w14:solidFill>
          </w14:textFill>
        </w:rPr>
        <w:t xml:space="preserve">施工方案（要求见《磋商文件》附件1、《评分细则》及附件：2、《项目要求（采购需求）》）；</w:t>
      </w:r>
      <w:r/>
    </w:p>
    <w:p>
      <w:pPr>
        <w:pStyle w:val="992"/>
        <w:ind w:right="0" w:firstLine="480"/>
        <w:jc w:val="both"/>
        <w:keepLines w:val="0"/>
        <w:keepNext w:val="0"/>
        <w:pageBreakBefore w:val="0"/>
        <w:spacing w:line="360" w:lineRule="auto"/>
        <w:widowControl w:val="off"/>
        <w:rPr>
          <w:b/>
          <w:bCs w:val="0"/>
        </w:rPr>
      </w:pPr>
      <w:r>
        <w:rPr>
          <w:rFonts w:hint="eastAsia" w:ascii="宋体" w:hAnsi="宋体" w:cs="宋体"/>
          <w:b/>
          <w:bCs w:val="0"/>
          <w:color w:val="000000" w:themeColor="text1"/>
          <w:sz w:val="24"/>
          <w:lang w:eastAsia="zh-CN"/>
          <w14:textFill>
            <w14:solidFill>
              <w14:schemeClr w14:val="tx1"/>
            </w14:solidFill>
          </w14:textFill>
        </w:rPr>
        <w:t xml:space="preserve">（</w:t>
      </w:r>
      <w:r>
        <w:rPr>
          <w:rFonts w:hint="eastAsia" w:ascii="宋体" w:hAnsi="宋体" w:cs="宋体"/>
          <w:b/>
          <w:bCs w:val="0"/>
          <w:color w:val="000000" w:themeColor="text1"/>
          <w:sz w:val="24"/>
          <w:lang w:val="en-US" w:eastAsia="zh-CN"/>
          <w14:textFill>
            <w14:solidFill>
              <w14:schemeClr w14:val="tx1"/>
            </w14:solidFill>
          </w14:textFill>
        </w:rPr>
        <w:t xml:space="preserve">2</w:t>
      </w:r>
      <w:r>
        <w:rPr>
          <w:rFonts w:hint="eastAsia" w:ascii="宋体" w:hAnsi="宋体" w:cs="宋体"/>
          <w:b/>
          <w:bCs w:val="0"/>
          <w:color w:val="000000" w:themeColor="text1"/>
          <w:sz w:val="24"/>
          <w:lang w:eastAsia="zh-CN"/>
          <w14:textFill>
            <w14:solidFill>
              <w14:schemeClr w14:val="tx1"/>
            </w14:solidFill>
          </w14:textFill>
        </w:rPr>
        <w:t xml:space="preserve">）</w:t>
      </w:r>
      <w:r>
        <w:rPr>
          <w:rFonts w:hint="eastAsia" w:ascii="宋体" w:hAnsi="宋体" w:cs="宋体"/>
          <w:b/>
          <w:bCs w:val="0"/>
          <w:color w:val="000000" w:themeColor="text1"/>
          <w:sz w:val="24"/>
          <w14:textFill>
            <w14:solidFill>
              <w14:schemeClr w14:val="tx1"/>
            </w14:solidFill>
          </w14:textFill>
        </w:rPr>
        <w:t xml:space="preserve">售后服务方案（要求见《磋商文件》附件1、《评分细则》及附件：2、《项目要求（采购需求）》）；</w:t>
      </w:r>
      <w:r/>
    </w:p>
    <w:p>
      <w:pPr>
        <w:pStyle w:val="992"/>
        <w:ind w:right="0" w:firstLine="482"/>
        <w:jc w:val="both"/>
        <w:keepLines w:val="0"/>
        <w:keepNext w:val="0"/>
        <w:pageBreakBefore w:val="0"/>
        <w:spacing w:line="360" w:lineRule="auto"/>
        <w:widowControl w:val="off"/>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2、商务部分</w:t>
      </w:r>
      <w:r/>
    </w:p>
    <w:p>
      <w:pPr>
        <w:ind w:right="0" w:firstLine="482"/>
        <w:jc w:val="both"/>
        <w:keepLines w:val="0"/>
        <w:keepNext w:val="0"/>
        <w:pageBreakBefore w:val="0"/>
        <w:spacing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default" w:ascii="宋体" w:hAnsi="宋体" w:eastAsia="宋体" w:cs="Times New Roman"/>
          <w:b/>
          <w:bCs/>
          <w:color w:val="auto"/>
          <w:sz w:val="24"/>
          <w:szCs w:val="24"/>
          <w:highlight w:val="none"/>
          <w:lang w:val="en-US" w:eastAsia="zh-CN" w:bidi="ar-SA"/>
        </w:rPr>
        <w:t xml:space="preserve">（1）</w:t>
      </w:r>
      <w:r>
        <w:rPr>
          <w:rFonts w:hint="eastAsia" w:ascii="宋体" w:hAnsi="宋体" w:eastAsia="宋体" w:cs="Times New Roman"/>
          <w:b/>
          <w:bCs/>
          <w:color w:val="auto"/>
          <w:sz w:val="24"/>
          <w:szCs w:val="24"/>
          <w:highlight w:val="none"/>
          <w:lang w:val="en-US" w:eastAsia="zh-CN" w:bidi="ar-SA"/>
        </w:rPr>
        <w:t xml:space="preserve">供应商业绩</w:t>
      </w:r>
      <w:r>
        <w:rPr>
          <w:rFonts w:hint="default" w:ascii="宋体" w:hAnsi="宋体" w:eastAsia="宋体" w:cs="Times New Roman"/>
          <w:b/>
          <w:bCs/>
          <w:color w:val="auto"/>
          <w:sz w:val="24"/>
          <w:szCs w:val="24"/>
          <w:highlight w:val="none"/>
          <w:lang w:val="en-US" w:eastAsia="zh-CN" w:bidi="ar-SA"/>
        </w:rPr>
        <w:t xml:space="preserve">（要求见《磋商文件》附件1、《评分细则》）；</w:t>
      </w:r>
      <w:r>
        <w:rPr>
          <w:rFonts w:hint="eastAsia" w:ascii="Times New Roman" w:hAnsi="Times New Roman" w:eastAsia="宋体" w:cs="Times New Roman"/>
          <w:b/>
          <w:bCs/>
          <w:color w:val="auto"/>
          <w:sz w:val="21"/>
          <w:szCs w:val="24"/>
          <w:highlight w:val="none"/>
          <w:lang w:val="en-US" w:eastAsia="zh-CN" w:bidi="ar-SA"/>
        </w:rPr>
        <w:t xml:space="preserve"> </w:t>
      </w:r>
      <w:r/>
    </w:p>
    <w:p>
      <w:pPr>
        <w:ind w:right="0" w:firstLine="482"/>
        <w:jc w:val="both"/>
        <w:keepLines w:val="0"/>
        <w:keepNext w:val="0"/>
        <w:pageBreakBefore w:val="0"/>
        <w:spacing w:line="360" w:lineRule="auto"/>
        <w:widowControl w:val="off"/>
        <w:rPr>
          <w:rFonts w:hint="eastAsia"/>
          <w:color w:val="auto"/>
          <w:sz w:val="20"/>
          <w:szCs w:val="20"/>
          <w:highlight w:val="none"/>
          <w:lang w:val="en-US" w:eastAsia="zh-CN"/>
        </w:rPr>
      </w:pP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2</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rPr>
        <w:t xml:space="preserve">评分细则中评分得分需提供的相关证明文件或供应商认为需要提供的其他资料</w:t>
      </w:r>
      <w:r>
        <w:rPr>
          <w:rFonts w:hint="eastAsia" w:ascii="宋体" w:hAnsi="宋体" w:cs="宋体"/>
          <w:b w:val="0"/>
          <w:bCs w:val="0"/>
          <w:color w:val="auto"/>
          <w:sz w:val="24"/>
          <w:szCs w:val="20"/>
          <w:highlight w:val="none"/>
        </w:rPr>
        <w:t xml:space="preserve">。</w:t>
      </w:r>
      <w:r/>
    </w:p>
    <w:p>
      <w:pPr>
        <w:pStyle w:val="992"/>
        <w:ind w:right="0" w:firstLine="482"/>
        <w:jc w:val="both"/>
        <w:keepLines w:val="0"/>
        <w:keepNext w:val="0"/>
        <w:pageBreakBefore w:val="0"/>
        <w:spacing w:line="360" w:lineRule="auto"/>
        <w:widowControl w:val="off"/>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pStyle w:val="992"/>
        <w:ind w:right="0" w:firstLine="482"/>
        <w:jc w:val="both"/>
        <w:keepLines w:val="0"/>
        <w:keepNext w:val="0"/>
        <w:pageBreakBefore w:val="0"/>
        <w:spacing w:line="360" w:lineRule="auto"/>
        <w:widowControl w:val="off"/>
        <w:rPr>
          <w:rFonts w:ascii="宋体" w:hAnsi="宋体" w:cs="宋体"/>
          <w:b/>
          <w:bCs w:val="0"/>
          <w:color w:val="000000" w:themeColor="text1"/>
          <w:sz w:val="24"/>
          <w14:textFill>
            <w14:solidFill>
              <w14:schemeClr w14:val="tx1"/>
            </w14:solidFill>
          </w14:textFill>
        </w:rPr>
      </w:pPr>
      <w:r>
        <w:rPr>
          <w:rFonts w:hint="eastAsia" w:ascii="宋体" w:hAnsi="宋体" w:cs="宋体"/>
          <w:b/>
          <w:bCs w:val="0"/>
          <w:color w:val="000000" w:themeColor="text1"/>
          <w:sz w:val="24"/>
          <w14:textFill>
            <w14:solidFill>
              <w14:schemeClr w14:val="tx1"/>
            </w14:solidFill>
          </w14:textFill>
        </w:rPr>
        <w:t xml:space="preserve">1、企业报价折扣证明：无。</w:t>
      </w:r>
      <w:r/>
    </w:p>
    <w:p>
      <w:pPr>
        <w:pStyle w:val="992"/>
        <w:ind w:right="0" w:firstLine="482"/>
        <w:jc w:val="both"/>
        <w:keepLines w:val="0"/>
        <w:keepNext w:val="0"/>
        <w:pageBreakBefore w:val="0"/>
        <w:spacing w:line="360" w:lineRule="auto"/>
        <w:widowControl w:val="off"/>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（六）提交的首次响应文件的加密、签署、盖章要求：</w:t>
      </w:r>
      <w:r/>
    </w:p>
    <w:p>
      <w:pPr>
        <w:pStyle w:val="986"/>
        <w:ind w:right="0" w:firstLine="480"/>
        <w:jc w:val="both"/>
        <w:keepLines w:val="0"/>
        <w:keepNext w:val="0"/>
        <w:pageBreakBefore w:val="0"/>
        <w:spacing w:line="360" w:lineRule="auto"/>
        <w:widowControl w:val="off"/>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1、加密要求：</w:t>
      </w:r>
      <w:r/>
    </w:p>
    <w:p>
      <w:pPr>
        <w:pStyle w:val="986"/>
        <w:ind w:right="0" w:firstLine="480"/>
        <w:jc w:val="both"/>
        <w:keepLines w:val="0"/>
        <w:keepNext w:val="0"/>
        <w:pageBreakBefore w:val="0"/>
        <w:spacing w:line="360" w:lineRule="auto"/>
        <w:widowControl w:val="off"/>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86"/>
        <w:ind w:right="0" w:firstLine="480"/>
        <w:jc w:val="both"/>
        <w:keepLines w:val="0"/>
        <w:keepNext w:val="0"/>
        <w:pageBreakBefore w:val="0"/>
        <w:spacing w:line="360" w:lineRule="auto"/>
        <w:widowControl w:val="off"/>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2、签署要求：见《磋商文件》第九章附件中相关格式要求。</w:t>
      </w:r>
      <w:r>
        <w:rPr>
          <w:rFonts w:hint="eastAsia" w:eastAsia="宋体" w:cs="宋体"/>
          <w:color w:val="000000" w:themeColor="text1"/>
          <w:lang w:eastAsia="zh-CN"/>
          <w14:textFill>
            <w14:solidFill>
              <w14:schemeClr w14:val="tx1"/>
            </w14:solidFill>
          </w14:textFill>
        </w:rPr>
        <w:t xml:space="preserve">（</w:t>
      </w:r>
      <w:r>
        <w:rPr>
          <w:rFonts w:hint="eastAsia" w:eastAsia="宋体" w:cs="宋体"/>
          <w:b/>
          <w:bCs/>
          <w:color w:val="000000" w:themeColor="text1"/>
          <w14:textFill>
            <w14:solidFill>
              <w14:schemeClr w14:val="tx1"/>
            </w14:solidFill>
          </w14:textFill>
        </w:rPr>
        <w:t xml:space="preserve">特别提醒：竞争性磋商文件中如需“被授权代表签字或盖章”，供应商可打印成文档，签字或盖章后再扫描上传，最后再电子签章</w:t>
      </w:r>
      <w:r>
        <w:rPr>
          <w:rFonts w:hint="eastAsia" w:eastAsia="宋体" w:cs="宋体"/>
          <w:b/>
          <w:bCs/>
          <w:color w:val="000000" w:themeColor="text1"/>
          <w:lang w:eastAsia="zh-CN"/>
          <w14:textFill>
            <w14:solidFill>
              <w14:schemeClr w14:val="tx1"/>
            </w14:solidFill>
          </w14:textFill>
        </w:rPr>
        <w:t xml:space="preserve">）</w:t>
      </w:r>
      <w:r>
        <w:rPr>
          <w:rFonts w:hint="eastAsia" w:eastAsia="宋体" w:cs="宋体"/>
          <w:b/>
          <w:bCs/>
          <w:color w:val="000000" w:themeColor="text1"/>
          <w14:textFill>
            <w14:solidFill>
              <w14:schemeClr w14:val="tx1"/>
            </w14:solidFill>
          </w14:textFill>
        </w:rPr>
        <w:t xml:space="preserve">。</w:t>
      </w:r>
      <w:r/>
    </w:p>
    <w:p>
      <w:pPr>
        <w:pStyle w:val="986"/>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pStyle w:val="986"/>
        <w:ind w:firstLine="0"/>
        <w:jc w:val="left"/>
        <w:keepLines w:val="0"/>
        <w:keepNext w:val="0"/>
        <w:pageBreakBefore w:val="0"/>
        <w:spacing w:line="360" w:lineRule="auto"/>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（七）通过“苏采云”系统提交政府采购客户端工具导出加密的响应文件（后缀名为zip）。响应文件不得超过150M！ </w:t>
      </w:r>
      <w:r>
        <w:rPr>
          <w:rFonts w:hint="eastAsia" w:ascii="宋体" w:hAnsi="宋体" w:eastAsia="宋体"/>
          <w:b/>
          <w:bCs/>
          <w:color w:val="auto"/>
          <w:sz w:val="24"/>
          <w:szCs w:val="24"/>
          <w:highlight w:val="none"/>
        </w:rPr>
        <w:t xml:space="preserve">（具体文件大小以苏彩云系统要求为准）</w:t>
      </w:r>
      <w:r>
        <w:rPr>
          <w:rFonts w:ascii="宋体" w:hAnsi="宋体" w:eastAsia="宋体"/>
          <w:b/>
          <w:bCs/>
          <w:color w:val="auto"/>
          <w:sz w:val="24"/>
          <w:szCs w:val="24"/>
          <w:highlight w:val="none"/>
        </w:rPr>
        <w:t xml:space="preserve"> </w:t>
      </w:r>
      <w:r/>
    </w:p>
    <w:p>
      <w:pPr>
        <w:pStyle w:val="986"/>
        <w:ind w:firstLine="497"/>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注：</w:t>
      </w:r>
      <w:r/>
    </w:p>
    <w:p>
      <w:pPr>
        <w:pStyle w:val="986"/>
        <w:ind w:firstLine="497"/>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1、供应商应当按照《磋商文件》的要求编制响应文件，并对其提交的响应文件的真实性、合法性承担法律责任。</w:t>
      </w:r>
      <w:r/>
    </w:p>
    <w:p>
      <w:pPr>
        <w:ind w:left="0" w:firstLine="480"/>
        <w:jc w:val="left"/>
        <w:keepLines w:val="0"/>
        <w:keepNext w:val="0"/>
        <w:pageBreakBefore w:val="0"/>
        <w:spacing w:line="360" w:lineRule="auto"/>
        <w:widowControl w:val="off"/>
        <w:rPr>
          <w:rFonts w:hint="default" w:ascii="宋体" w:hAnsi="宋体" w:eastAsia="宋体" w:cs="Times New Roman"/>
          <w:color w:val="auto"/>
          <w:sz w:val="24"/>
          <w:szCs w:val="20"/>
          <w:highlight w:val="none"/>
          <w:lang w:val="en-US" w:eastAsia="zh-CN" w:bidi="ar-SA"/>
        </w:rPr>
      </w:pPr>
      <w:r>
        <w:rPr>
          <w:rFonts w:hint="default" w:ascii="宋体" w:hAnsi="宋体" w:eastAsia="宋体" w:cs="Times New Roman"/>
          <w:color w:val="auto"/>
          <w:sz w:val="24"/>
          <w:szCs w:val="20"/>
          <w:highlight w:val="none"/>
          <w:lang w:val="en-US" w:eastAsia="zh-CN" w:bidi="ar-SA"/>
        </w:rPr>
        <w:t xml:space="preserve">2、供应商成交后，须</w:t>
      </w:r>
      <w:r>
        <w:rPr>
          <w:rFonts w:hint="eastAsia" w:ascii="宋体" w:hAnsi="宋体" w:eastAsia="宋体" w:cs="Times New Roman"/>
          <w:color w:val="auto"/>
          <w:sz w:val="24"/>
          <w:szCs w:val="20"/>
          <w:highlight w:val="none"/>
          <w:lang w:val="en-US" w:eastAsia="zh-CN" w:bidi="ar-SA"/>
        </w:rPr>
        <w:t xml:space="preserve">向代理机构提供</w:t>
      </w:r>
      <w:bookmarkStart w:id="0" w:name="_Hlk105221193"/>
      <w:r>
        <w:rPr>
          <w:rFonts w:hint="eastAsia" w:ascii="宋体" w:hAnsi="宋体" w:eastAsia="宋体" w:cs="Times New Roman"/>
          <w:b/>
          <w:bCs/>
          <w:color w:val="auto"/>
          <w:sz w:val="24"/>
          <w:szCs w:val="20"/>
          <w:highlight w:val="none"/>
          <w:lang w:val="en-US" w:eastAsia="zh-CN" w:bidi="ar-SA"/>
        </w:rPr>
        <w:t xml:space="preserve">纸质版响应文件一正叁副及电子响应文件（U</w:t>
      </w:r>
      <w:r>
        <w:rPr>
          <w:rFonts w:hint="default" w:ascii="宋体" w:hAnsi="宋体" w:eastAsia="宋体" w:cs="Times New Roman"/>
          <w:b/>
          <w:bCs/>
          <w:color w:val="auto"/>
          <w:sz w:val="24"/>
          <w:szCs w:val="20"/>
          <w:highlight w:val="none"/>
          <w:lang w:val="en-US" w:eastAsia="zh-CN" w:bidi="ar-SA"/>
        </w:rPr>
        <w:t xml:space="preserve">盘）</w:t>
      </w:r>
      <w:bookmarkEnd w:id="0"/>
      <w:r>
        <w:rPr>
          <w:rFonts w:hint="eastAsia" w:ascii="宋体" w:hAnsi="宋体" w:eastAsia="宋体" w:cs="Times New Roman"/>
          <w:color w:val="auto"/>
          <w:sz w:val="24"/>
          <w:szCs w:val="20"/>
          <w:highlight w:val="none"/>
          <w:lang w:val="en-US" w:eastAsia="zh-CN" w:bidi="ar-SA"/>
        </w:rPr>
        <w:t xml:space="preserve">。</w:t>
      </w:r>
      <w:r>
        <w:rPr>
          <w:rFonts w:hint="default" w:ascii="宋体" w:hAnsi="宋体" w:eastAsia="宋体" w:cs="Times New Roman"/>
          <w:color w:val="auto"/>
          <w:sz w:val="24"/>
          <w:szCs w:val="20"/>
          <w:highlight w:val="none"/>
          <w:lang w:val="en-US" w:eastAsia="zh-CN" w:bidi="ar-SA"/>
        </w:rPr>
        <w:t xml:space="preserve">采购人索取成交供应商的响应文件，须在双方签订政府采购合同后，由采购代理机构提供给采购人。</w:t>
      </w:r>
      <w:r/>
    </w:p>
    <w:p>
      <w:pPr>
        <w:ind w:firstLine="480"/>
        <w:spacing w:line="360" w:lineRule="auto"/>
        <w:widowControl/>
        <w:rPr>
          <w:rFonts w:ascii="宋体" w:hAnsi="宋体" w:cs="宋体"/>
          <w:color w:val="000000" w:themeColor="text1"/>
          <w:sz w:val="24"/>
          <w14:textFill>
            <w14:solidFill>
              <w14:schemeClr w14:val="tx1"/>
            </w14:solidFill>
          </w14:textFill>
        </w:rPr>
        <w:outlineLvl w:val="2"/>
      </w:pPr>
      <w:r>
        <w:rPr>
          <w:rFonts w:ascii="宋体" w:hAnsi="宋体" w:cs="宋体"/>
          <w:color w:val="000000" w:themeColor="text1"/>
          <w:sz w:val="24"/>
          <w14:textFill>
            <w14:solidFill>
              <w14:schemeClr w14:val="tx1"/>
            </w14:solidFill>
          </w14:textFill>
        </w:rPr>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第四章 磋商相关说明</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十四、磋商程序</w:t>
      </w:r>
      <w:r/>
    </w:p>
    <w:p>
      <w:pPr>
        <w:pStyle w:val="986"/>
        <w:ind w:firstLine="482"/>
        <w:keepLines w:val="0"/>
        <w:keepNext w:val="0"/>
        <w:pageBreakBefore w:val="0"/>
        <w:spacing w:line="360" w:lineRule="auto"/>
        <w:widowControl w:val="off"/>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（一）磋商要求</w:t>
      </w:r>
      <w:r/>
    </w:p>
    <w:p>
      <w:pPr>
        <w:pStyle w:val="986"/>
        <w:ind w:firstLine="480"/>
        <w:keepLines w:val="0"/>
        <w:keepNext w:val="0"/>
        <w:pageBreakBefore w:val="0"/>
        <w:spacing w:line="360" w:lineRule="auto"/>
        <w:widowControl w:val="off"/>
        <w:rPr>
          <w:rFonts w:eastAsia="宋体" w:cs="宋体"/>
          <w:bCs/>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986"/>
        <w:ind w:firstLine="480"/>
        <w:keepLines w:val="0"/>
        <w:keepNext w:val="0"/>
        <w:pageBreakBefore w:val="0"/>
        <w:spacing w:line="360" w:lineRule="auto"/>
        <w:widowControl w:val="off"/>
        <w:rPr>
          <w:rFonts w:eastAsia="宋体" w:cs="宋体"/>
          <w:bCs/>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2、供应商可通过CA数字证书，在首次响应文件开启时间后，使用CA数字证书在规定时间内解密各自响应文件。</w:t>
      </w:r>
      <w:r/>
    </w:p>
    <w:p>
      <w:pPr>
        <w:pStyle w:val="986"/>
        <w:ind w:firstLine="480"/>
        <w:keepLines w:val="0"/>
        <w:keepNext w:val="0"/>
        <w:pageBreakBefore w:val="0"/>
        <w:spacing w:line="360" w:lineRule="auto"/>
        <w:widowControl w:val="off"/>
        <w:rPr>
          <w:rFonts w:hint="eastAsia" w:eastAsia="宋体" w:cs="宋体"/>
          <w:b/>
          <w:bCs/>
          <w:color w:val="auto"/>
          <w:lang w:eastAsia="zh-CN"/>
        </w:rPr>
      </w:pPr>
      <w:r>
        <w:rPr>
          <w:rFonts w:hint="eastAsia" w:eastAsia="宋体" w:cs="宋体"/>
          <w:bCs/>
          <w:color w:val="000000" w:themeColor="text1"/>
          <w14:textFill>
            <w14:solidFill>
              <w14:schemeClr w14:val="tx1"/>
            </w14:solidFill>
          </w14:textFill>
        </w:rPr>
        <w:t xml:space="preserve">3、</w:t>
      </w:r>
      <w:r>
        <w:rPr>
          <w:rFonts w:hint="eastAsia" w:eastAsia="宋体" w:cs="宋体"/>
          <w:b/>
          <w:bCs/>
          <w:color w:val="auto"/>
        </w:rPr>
        <w:t xml:space="preserve">供应商的授权代表或法人须全程守候在“苏采云”系统开标大厅，并确保视频设备正常使用。</w:t>
      </w:r>
      <w:r/>
    </w:p>
    <w:p>
      <w:pPr>
        <w:pStyle w:val="986"/>
        <w:ind w:firstLine="480"/>
        <w:keepLines w:val="0"/>
        <w:keepNext w:val="0"/>
        <w:pageBreakBefore w:val="0"/>
        <w:spacing w:line="360" w:lineRule="auto"/>
        <w:widowControl w:val="off"/>
        <w:rPr>
          <w:rFonts w:hint="eastAsia" w:eastAsia="宋体" w:cs="宋体"/>
          <w:color w:val="000000" w:themeColor="text1"/>
          <w:lang w:eastAsia="zh-CN"/>
          <w14:textFill>
            <w14:solidFill>
              <w14:schemeClr w14:val="tx1"/>
            </w14:solidFill>
          </w14:textFill>
        </w:rPr>
      </w:pPr>
      <w:r>
        <w:rPr>
          <w:rFonts w:hint="eastAsia" w:eastAsia="宋体" w:cs="宋体"/>
          <w:color w:val="000000" w:themeColor="text1"/>
          <w14:textFill>
            <w14:solidFill>
              <w14:schemeClr w14:val="tx1"/>
            </w14:solidFill>
          </w14:textFill>
        </w:rPr>
        <w:t xml:space="preserve">4、磋商顺序按照电子标书解密先后时间进行，解密时间相同的，不分先后顺序</w:t>
      </w:r>
      <w:r>
        <w:rPr>
          <w:rFonts w:hint="eastAsia" w:eastAsia="宋体" w:cs="宋体"/>
          <w:color w:val="000000" w:themeColor="text1"/>
          <w:lang w:eastAsia="zh-CN"/>
          <w14:textFill>
            <w14:solidFill>
              <w14:schemeClr w14:val="tx1"/>
            </w14:solidFill>
          </w14:textFill>
        </w:rPr>
        <w:t xml:space="preserve">。</w:t>
      </w:r>
      <w:r/>
    </w:p>
    <w:p>
      <w:pPr>
        <w:pStyle w:val="986"/>
        <w:ind w:firstLine="480"/>
        <w:jc w:val="left"/>
        <w:keepLines w:val="0"/>
        <w:keepNext w:val="0"/>
        <w:pageBreakBefore w:val="0"/>
        <w:spacing w:line="360" w:lineRule="auto"/>
        <w:widowControl w:val="off"/>
        <w:rPr>
          <w:rFonts w:eastAsia="宋体" w:cs="宋体"/>
          <w:b/>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5、</w:t>
      </w:r>
      <w:r>
        <w:rPr>
          <w:rFonts w:hint="eastAsia" w:eastAsia="宋体" w:cs="宋体"/>
          <w:b/>
          <w:color w:val="000000" w:themeColor="text1"/>
          <w14:textFill>
            <w14:solidFill>
              <w14:schemeClr w14:val="tx1"/>
            </w14:solidFill>
          </w14:textFill>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rPr>
          <w:rFonts w:hint="eastAsia" w:ascii="宋体" w:hAnsi="宋体" w:eastAsia="宋体" w:cs="宋体"/>
          <w:b/>
          <w:bCs/>
          <w:color w:val="auto"/>
          <w:sz w:val="24"/>
          <w:szCs w:val="24"/>
          <w:highlight w:val="none"/>
          <w:lang w:val="en-US" w:eastAsia="zh-CN"/>
        </w:rPr>
        <w:t xml:space="preserve">磋商邀请程序以开标当天“苏采云”系统为准。</w:t>
      </w:r>
      <w:r/>
    </w:p>
    <w:p>
      <w:pPr>
        <w:pStyle w:val="986"/>
        <w:ind w:firstLine="480"/>
        <w:keepLines w:val="0"/>
        <w:keepNext w:val="0"/>
        <w:pageBreakBefore w:val="0"/>
        <w:spacing w:line="360" w:lineRule="auto"/>
        <w:widowControl w:val="off"/>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6.未在规定时间内进行答疑澄清的，视同放弃澄清。</w:t>
      </w:r>
      <w:r/>
    </w:p>
    <w:p>
      <w:pPr>
        <w:pStyle w:val="986"/>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7.未在规定时间内进行报价的，视为响应无效。</w:t>
      </w:r>
      <w:r/>
    </w:p>
    <w:p>
      <w:pPr>
        <w:ind w:left="0" w:right="0" w:firstLine="482"/>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color w:val="auto"/>
          <w:sz w:val="24"/>
          <w:highlight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4"/>
          <w:szCs w:val="24"/>
          <w:highlight w:val="none"/>
          <w:lang w:val="en-US" w:eastAsia="zh-CN" w:bidi="ar"/>
        </w:rPr>
        <w:t xml:space="preserve">注：各供应商在未进行</w:t>
      </w:r>
      <w:r>
        <w:rPr>
          <w:rFonts w:hint="eastAsia" w:ascii="宋体" w:hAnsi="宋体" w:eastAsia="宋体" w:cs="宋体"/>
          <w:b/>
          <w:color w:val="000000" w:themeColor="text1"/>
          <w:sz w:val="24"/>
          <w:szCs w:val="24"/>
          <w:highlight w:val="none"/>
          <w:lang w:val="en-US" w:eastAsia="zh-CN" w:bidi="ar"/>
        </w:rPr>
        <w:t xml:space="preserve">第二次报价</w:t>
      </w:r>
      <w:r>
        <w:rPr>
          <w:rFonts w:hint="eastAsia" w:ascii="宋体" w:hAnsi="宋体" w:cs="宋体"/>
          <w:b/>
          <w:color w:val="000000" w:themeColor="text1"/>
          <w:sz w:val="24"/>
          <w:szCs w:val="24"/>
          <w:highlight w:val="none"/>
          <w:lang w:val="en-US" w:eastAsia="zh-CN" w:bidi="ar"/>
        </w:rPr>
        <w:t xml:space="preserve">（最终报价）</w:t>
      </w:r>
      <w:r>
        <w:rPr>
          <w:rFonts w:hint="eastAsia" w:ascii="宋体" w:hAnsi="宋体" w:eastAsia="宋体" w:cs="宋体"/>
          <w:b/>
          <w:color w:val="auto"/>
          <w:sz w:val="24"/>
          <w:szCs w:val="24"/>
          <w:highlight w:val="none"/>
          <w:lang w:val="en-US" w:eastAsia="zh-CN" w:bidi="ar"/>
        </w:rPr>
        <w:t xml:space="preserve">前，请不要离开开标系统，随时接受评标委员会提出的二次报价</w:t>
      </w:r>
      <w:r>
        <w:rPr>
          <w:rFonts w:hint="eastAsia" w:ascii="宋体" w:hAnsi="宋体" w:cs="宋体"/>
          <w:b/>
          <w:color w:val="auto"/>
          <w:sz w:val="24"/>
          <w:szCs w:val="24"/>
          <w:highlight w:val="none"/>
          <w:lang w:val="en-US" w:eastAsia="zh-CN" w:bidi="ar"/>
        </w:rPr>
        <w:t xml:space="preserve">（最终报价）</w:t>
      </w:r>
      <w:r>
        <w:rPr>
          <w:rFonts w:hint="eastAsia" w:ascii="宋体" w:hAnsi="宋体" w:eastAsia="宋体" w:cs="宋体"/>
          <w:b/>
          <w:color w:val="auto"/>
          <w:sz w:val="24"/>
          <w:szCs w:val="24"/>
          <w:highlight w:val="none"/>
          <w:lang w:val="en-US" w:eastAsia="zh-CN" w:bidi="ar"/>
        </w:rPr>
        <w:t xml:space="preserve">，因供应商未能及时二次报价</w:t>
      </w:r>
      <w:r>
        <w:rPr>
          <w:rFonts w:hint="eastAsia" w:ascii="宋体" w:hAnsi="宋体" w:cs="宋体"/>
          <w:b/>
          <w:color w:val="auto"/>
          <w:sz w:val="24"/>
          <w:szCs w:val="24"/>
          <w:highlight w:val="none"/>
          <w:lang w:val="en-US" w:eastAsia="zh-CN" w:bidi="ar"/>
        </w:rPr>
        <w:t xml:space="preserve">（最终报价）</w:t>
      </w:r>
      <w:r>
        <w:rPr>
          <w:rFonts w:hint="eastAsia" w:ascii="宋体" w:hAnsi="宋体" w:eastAsia="宋体" w:cs="宋体"/>
          <w:b/>
          <w:color w:val="auto"/>
          <w:sz w:val="24"/>
          <w:szCs w:val="24"/>
          <w:highlight w:val="none"/>
          <w:lang w:val="en-US" w:eastAsia="zh-CN" w:bidi="ar"/>
        </w:rPr>
        <w:t xml:space="preserve">而引起的废标及损失，由供应商负责。</w:t>
      </w:r>
      <w:r/>
    </w:p>
    <w:p>
      <w:pPr>
        <w:pStyle w:val="986"/>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8.被邀请参与磋商的供应商如未按上述磋商要求执行，视同放弃磋商的权利。</w:t>
      </w:r>
      <w:r/>
    </w:p>
    <w:p>
      <w:pPr>
        <w:pStyle w:val="986"/>
        <w:ind w:firstLine="24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 (二) 查询及使用供应商信用记录</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1.由采购人查询信用信息。</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2.查询渠道包括：</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(1)“信用中国”网（www.creditchina.gov.cn）；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中国政府采购网（www.ccgp.gov.cn）；</w:t>
      </w:r>
      <w:r/>
    </w:p>
    <w:p>
      <w:pPr>
        <w:ind w:firstLine="480"/>
        <w:jc w:val="left"/>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(3)“信用江苏”网（http://credit.jiangsu.gov.cn/）；</w:t>
      </w:r>
      <w:r/>
    </w:p>
    <w:p>
      <w:pPr>
        <w:ind w:firstLine="480"/>
        <w:jc w:val="left"/>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(4)“信用徐州”网（www.xuzhoucredit.gov.cn/）。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3.截止时点（查询环节）：首次响应文件开启后资格审查结束前。</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4.信用信息查询记录和证据留存的具体方式：</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网页截屏打印，与其他采购文件一并保存。</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5.信用信息的使用规则：</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十五、评审程序</w:t>
      </w:r>
      <w:r/>
    </w:p>
    <w:p>
      <w:pPr>
        <w:pStyle w:val="986"/>
        <w:ind w:firstLine="480"/>
        <w:rPr>
          <w:rFonts w:eastAsia="宋体" w:cs="宋体"/>
          <w:color w:val="000000" w:themeColor="text1"/>
          <w14:textFill>
            <w14:solidFill>
              <w14:schemeClr w14:val="tx1"/>
            </w14:solidFill>
          </w14:textFill>
        </w:rPr>
      </w:pPr>
      <w:r>
        <w:rPr>
          <w:rFonts w:hint="eastAsia" w:eastAsia="宋体" w:cs="宋体"/>
          <w:color w:val="000000" w:themeColor="text1"/>
          <w:lang w:val="en-US" w:eastAsia="zh-CN"/>
          <w14:textFill>
            <w14:solidFill>
              <w14:schemeClr w14:val="tx1"/>
            </w14:solidFill>
          </w14:textFill>
        </w:rPr>
        <w:t xml:space="preserve">1.</w:t>
      </w:r>
      <w:r>
        <w:rPr>
          <w:rFonts w:hint="eastAsia" w:eastAsia="宋体" w:cs="宋体"/>
          <w:color w:val="000000" w:themeColor="text1"/>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986"/>
        <w:ind w:firstLine="480"/>
        <w:rPr>
          <w:rFonts w:eastAsia="宋体" w:cs="仿宋"/>
          <w:color w:val="auto"/>
          <w:highlight w:val="none"/>
          <w14:ligatures w14:val="none"/>
        </w:rPr>
      </w:pPr>
      <w:r>
        <w:rPr>
          <w:rFonts w:hint="eastAsia" w:eastAsia="宋体" w:cs="宋体"/>
          <w:color w:val="000000" w:themeColor="text1"/>
          <w:lang w:val="en-US" w:eastAsia="zh-CN"/>
          <w14:textFill>
            <w14:solidFill>
              <w14:schemeClr w14:val="tx1"/>
            </w14:solidFill>
          </w14:textFill>
        </w:rPr>
        <w:t xml:space="preserve">2.</w:t>
      </w:r>
      <w:r>
        <w:rPr>
          <w:rFonts w:hint="eastAsia" w:eastAsia="宋体" w:cs="仿宋"/>
          <w:color w:val="auto"/>
          <w:highlight w:val="none"/>
          <w14:ligatures w14:val="none"/>
        </w:rPr>
        <w:t xml:space="preserve">磋商小组应当根据综合评分情况，按照评审得分由高到低顺序推荐</w:t>
      </w:r>
      <w:r>
        <w:rPr>
          <w:rFonts w:hint="eastAsia" w:eastAsia="宋体" w:cs="仿宋"/>
          <w:b/>
          <w:bCs/>
          <w:color w:val="auto"/>
          <w:highlight w:val="none"/>
          <w:lang w:val="en-US" w:eastAsia="zh-CN"/>
          <w14:ligatures w14:val="none"/>
        </w:rPr>
        <w:t xml:space="preserve">3</w:t>
      </w:r>
      <w:r>
        <w:rPr>
          <w:rFonts w:hint="eastAsia" w:eastAsia="宋体" w:cs="仿宋"/>
          <w:b/>
          <w:bCs/>
          <w:color w:val="auto"/>
          <w:highlight w:val="none"/>
          <w14:ligatures w14:val="none"/>
        </w:rPr>
        <w:t xml:space="preserve">名</w:t>
      </w:r>
      <w:r>
        <w:rPr>
          <w:rFonts w:hint="eastAsia" w:eastAsia="宋体" w:cs="仿宋"/>
          <w:color w:val="auto"/>
          <w:highlight w:val="none"/>
          <w14:ligatures w14:val="none"/>
        </w:rPr>
        <w:t xml:space="preserve">成交候选供应商，并编写评审报告。评审得分相同的，按照最后报价由低到高的顺序推荐。评审得分且最后报价相同的，按照</w:t>
      </w:r>
      <w:r>
        <w:rPr>
          <w:rFonts w:hint="eastAsia" w:eastAsia="宋体" w:cs="仿宋"/>
          <w:b/>
          <w:bCs/>
          <w:color w:val="auto"/>
          <w:highlight w:val="none"/>
          <w:lang w:val="en-US" w:eastAsia="zh-CN"/>
          <w14:ligatures w14:val="none"/>
        </w:rPr>
        <w:t xml:space="preserve">施工方案</w:t>
      </w:r>
      <w:r>
        <w:rPr>
          <w:rFonts w:hint="eastAsia" w:eastAsia="宋体" w:cs="仿宋"/>
          <w:color w:val="auto"/>
          <w:highlight w:val="none"/>
          <w14:ligatures w14:val="none"/>
        </w:rPr>
        <w:t xml:space="preserve">优劣（得分）顺序推荐。</w:t>
      </w:r>
      <w:r/>
    </w:p>
    <w:p>
      <w:pPr>
        <w:ind w:firstLine="480"/>
        <w:jc w:val="left"/>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磋商小组认为供应商的报价明显低于其他通过符合性审查供应商的报价，有可能影响工程质量或者不能诚信履约的，应当要求其在评审现场合理的时间内提供书面说明，必要时提交相关证明材料；供应商不能证明其报价合理性的，磋商小组应当将其按响应无效处理。</w:t>
      </w:r>
      <w:r/>
    </w:p>
    <w:p>
      <w:pPr>
        <w:ind w:firstLine="480"/>
        <w:jc w:val="left"/>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4.实施政府采购异常低价审查的有关要求：</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（1）评审过程中出现下列情形之一的，评审（评标）委员会应当启动异常低价投标（响应）审查程序：</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①投标（响应）报价低于全部通过符合性审查供应商投标（响应）报价平均值50%的，即投标（响应）报价&lt;全部通过符合性审查供应商投标（响应）报价平均值×50%；</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②投标（响应）报价低于通过符合性审查的次低报价供应商投标（响应）报价50%的，即投标（响应）报价&lt;通过符合性审查的次低报价供应商投标（响应）报价×50%；</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③</w:t>
      </w:r>
      <w:r>
        <w:rPr>
          <w:rFonts w:hint="eastAsia" w:ascii="宋体" w:hAnsi="宋体" w:eastAsia="宋体" w:cs="宋体"/>
          <w:b w:val="0"/>
          <w:bCs w:val="0"/>
          <w:color w:val="auto"/>
          <w:sz w:val="24"/>
        </w:rPr>
        <w:t xml:space="preserve">投标（响应）报价低于采购项目最高限价（未设定最高限价的采购项目，以采购项目预算金额作为最高限价）45%的，即投标（响应）报价&lt;采购项目最高限价×45%</w:t>
      </w:r>
      <w:r>
        <w:rPr>
          <w:rFonts w:hint="eastAsia" w:ascii="宋体" w:hAnsi="宋体" w:eastAsia="宋体" w:cs="宋体"/>
          <w:b w:val="0"/>
          <w:bCs w:val="0"/>
          <w:color w:val="auto"/>
          <w:sz w:val="24"/>
          <w:szCs w:val="20"/>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④评审（评标）委员会基于专业判断，认为供应商报价过低，有可能影响产品质量或者不能诚信履约的其他情形。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color w:val="auto"/>
          <w:sz w:val="24"/>
        </w:rPr>
        <w:t xml:space="preserve">提供项目具体成本测算等与报价合理性相关的书面说明及必要的证明材料，包括但不限于原材料成本、人工成本、制造费用等</w:t>
      </w:r>
      <w:r>
        <w:rPr>
          <w:rFonts w:hint="eastAsia" w:ascii="宋体" w:hAnsi="宋体" w:eastAsia="宋体" w:cs="宋体"/>
          <w:color w:val="auto"/>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29"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十六、评审方法和评审标准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1、评审方法：综合评分法</w:t>
      </w:r>
      <w:r/>
    </w:p>
    <w:p>
      <w:pPr>
        <w:ind w:left="2" w:right="29"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2、评审标准：详见《磋商文件》附件1、《评分细则》</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十七、有下列情形之一的，其响应无效：</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1、电子响应文件未按规定期限提交的；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2、电子响应文件未按磋商文件要求签章的；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3、供应商未在规定时间内解密电子响应文件的；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4、供应商的法定代表人授权代表，无法定代表人授权委托书的；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5、不具备磋商文件中规定的资格要求或未按磋商文件规定的要求提供资格、资信证明文件的；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7、响应文件未按磋商文件规定的内容和要求填写的；没有在系统指定位置上传对应文件、材料的；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8、响应文件含有采购人不能接受的附加条件的；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9、不同供应商委托同一单位或者个人办理磋商事宜的；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10、项目磋商报价超过本项目（采购包）预算或最高限价的；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11、响应文件中已标价工程量清单与磋商文件规定的甲供材料价格不一致的；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12、响应文件中已标价工程量清单与磋商文件明确列出的不可竞争费用项目或费率或计算基础不一致的；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15、响应文件内容不全或不符合磋商文件中规定的其它实质性要求的；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16、法律法规和磋商文件规定的其它无效情形。</w:t>
      </w:r>
      <w:r/>
    </w:p>
    <w:p>
      <w:pPr>
        <w:ind w:left="2" w:right="29"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十八、磋商过程中可能实质性变动的内容：在磋商过程中，磋商小组可以根据《磋商文件》和磋商情况实质性变动采购需求中的技术、服务要求以及合同草案条款。</w:t>
      </w:r>
      <w:r/>
    </w:p>
    <w:p>
      <w:pPr>
        <w:pStyle w:val="100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0" w:right="0"/>
        <w:jc w:val="center"/>
        <w:keepLines w:val="0"/>
        <w:keepNext w:val="0"/>
        <w:pageBreakBefore w:val="0"/>
        <w:spacing w:after="181"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第五章 确定成交供应商及合同签订等</w:t>
      </w:r>
      <w:r/>
    </w:p>
    <w:p>
      <w:pPr>
        <w:ind w:left="2" w:right="29"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特别说明： 按照《政府采购法》及其实施条例以及相关规定，成交或者成交后无正当理由拒不与采购人签订政府采购合同的</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 在一至三年内禁止参加政府采购活动，列入政府采购严重违法失信行为记录名单。</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二十二、成交供应商在收到成交通知书时，须向</w:t>
      </w:r>
      <w:r>
        <w:rPr>
          <w:rFonts w:hint="eastAsia" w:ascii="宋体" w:hAnsi="宋体" w:cs="宋体"/>
          <w:color w:val="000000" w:themeColor="text1"/>
          <w:sz w:val="24"/>
          <w:lang w:eastAsia="zh-CN"/>
          <w14:textFill>
            <w14:solidFill>
              <w14:schemeClr w14:val="tx1"/>
            </w14:solidFill>
          </w14:textFill>
        </w:rPr>
        <w:t xml:space="preserve">徐州恒华项目管理有限公司</w:t>
      </w:r>
      <w:r>
        <w:rPr>
          <w:rFonts w:hint="eastAsia" w:ascii="宋体" w:hAnsi="宋体" w:cs="宋体"/>
          <w:color w:val="000000" w:themeColor="text1"/>
          <w:sz w:val="24"/>
          <w14:textFill>
            <w14:solidFill>
              <w14:schemeClr w14:val="tx1"/>
            </w14:solidFill>
          </w14:textFill>
        </w:rPr>
        <w:t xml:space="preserve">提交《磋商报价表》（首次响应文件）和《分项价格表》（首次响应文件）的数据文件（WORD格式）。</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二十三、</w:t>
      </w:r>
      <w:r>
        <w:rPr>
          <w:rFonts w:hint="eastAsia" w:ascii="宋体" w:hAnsi="宋体" w:cs="宋体"/>
          <w:bCs/>
          <w:color w:val="000000" w:themeColor="text1"/>
          <w:sz w:val="24"/>
          <w14:textFill>
            <w14:solidFill>
              <w14:schemeClr w14:val="tx1"/>
            </w14:solidFill>
          </w14:textFill>
        </w:rPr>
        <w:t xml:space="preserve">供应商应对响应文件的合法性、真实性负责。</w:t>
      </w:r>
      <w:r>
        <w:rPr>
          <w:rFonts w:hint="eastAsia" w:ascii="宋体" w:hAnsi="宋体" w:cs="宋体"/>
          <w:b/>
          <w:bCs/>
          <w:color w:val="000000" w:themeColor="text1"/>
          <w:sz w:val="24"/>
          <w14:textFill>
            <w14:solidFill>
              <w14:schemeClr w14:val="tx1"/>
            </w14:solidFill>
          </w14:textFill>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keepLines w:val="0"/>
        <w:keepNext w:val="0"/>
        <w:pageBreakBefore w:val="0"/>
        <w:spacing w:after="181" w:line="360" w:lineRule="auto"/>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第六章 磋商文件的澄清或者修改</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二十四、《磋商文件》的澄清或者修改</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keepLines w:val="0"/>
        <w:keepNext w:val="0"/>
        <w:pageBreakBefore w:val="0"/>
        <w:spacing w:after="181" w:line="360" w:lineRule="auto"/>
        <w:widowControl w:val="off"/>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第七章 询问和质疑</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二十五、询问和质疑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2、质疑和投诉按《政府采购质疑和投诉办法》执行。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3、供应商对同一采购程序环节的质疑应在质疑期内一次性提出。</w:t>
      </w:r>
      <w:r/>
    </w:p>
    <w:p>
      <w:p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质疑接收人：</w:t>
      </w:r>
      <w:r>
        <w:rPr>
          <w:rFonts w:hint="eastAsia" w:ascii="宋体" w:hAnsi="宋体" w:cs="宋体"/>
          <w:color w:val="000000" w:themeColor="text1"/>
          <w:sz w:val="24"/>
          <w:lang w:val="en-US" w:eastAsia="zh-CN"/>
          <w14:textFill>
            <w14:solidFill>
              <w14:schemeClr w14:val="tx1"/>
            </w14:solidFill>
          </w14:textFill>
        </w:rPr>
        <w:t xml:space="preserve">周小宇</w:t>
      </w:r>
      <w:r>
        <w:rPr>
          <w:rFonts w:hint="eastAsia" w:ascii="宋体" w:hAnsi="宋体" w:cs="宋体"/>
          <w:color w:val="000000" w:themeColor="text1"/>
          <w:sz w:val="24"/>
          <w14:textFill>
            <w14:solidFill>
              <w14:schemeClr w14:val="tx1"/>
            </w14:solidFill>
          </w14:textFill>
        </w:rPr>
        <w:t xml:space="preserve">      联系电话：</w:t>
      </w:r>
      <w:r>
        <w:rPr>
          <w:rFonts w:hint="eastAsia" w:ascii="宋体" w:hAnsi="宋体" w:cs="宋体"/>
          <w:color w:val="000000" w:themeColor="text1"/>
          <w:sz w:val="24"/>
          <w:lang w:val="en-US" w:eastAsia="zh-CN"/>
          <w14:textFill>
            <w14:solidFill>
              <w14:schemeClr w14:val="tx1"/>
            </w14:solidFill>
          </w14:textFill>
        </w:rPr>
        <w:t xml:space="preserve">0516-88110516</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通讯地址：</w:t>
      </w:r>
      <w:r>
        <w:rPr>
          <w:rFonts w:hint="eastAsia" w:ascii="宋体" w:hAnsi="宋体" w:cs="宋体"/>
          <w:i w:val="0"/>
          <w:iCs w:val="0"/>
          <w:caps w:val="0"/>
          <w:color w:val="auto"/>
          <w:spacing w:val="0"/>
          <w:sz w:val="24"/>
          <w:szCs w:val="24"/>
          <w:highlight w:val="none"/>
          <w:lang w:val="en-US" w:eastAsia="zh-CN" w:bidi="ar"/>
        </w:rPr>
        <w:t xml:space="preserve">睢宁县红叶北路新闻大楼北3楼</w:t>
      </w:r>
      <w:r/>
    </w:p>
    <w:p>
      <w:pPr>
        <w:jc w:val="cente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keepLines w:val="0"/>
        <w:keepNext w:val="0"/>
        <w:pageBreakBefore w:val="0"/>
        <w:spacing w:line="360" w:lineRule="auto"/>
        <w:widowControl w:val="off"/>
        <w:rPr>
          <w:rFonts w:ascii="宋体" w:hAnsi="宋体" w:cs="宋体"/>
          <w:b/>
          <w:bCs/>
          <w:color w:val="0000ff"/>
          <w:sz w:val="28"/>
          <w:szCs w:val="28"/>
        </w:rPr>
      </w:pPr>
      <w:r>
        <w:rPr>
          <w:rFonts w:hint="eastAsia" w:ascii="宋体" w:hAnsi="宋体" w:cs="宋体"/>
          <w:b/>
          <w:bCs/>
          <w:color w:val="000000" w:themeColor="text1"/>
          <w:sz w:val="28"/>
          <w:szCs w:val="28"/>
        </w:rPr>
        <w:t xml:space="preserve">第八章 其他</w:t>
      </w:r>
      <w:r/>
    </w:p>
    <w:p>
      <w:pPr>
        <w:ind w:firstLine="480"/>
        <w:jc w:val="both"/>
        <w:keepLines w:val="0"/>
        <w:keepNext w:val="0"/>
        <w:pageBreakBefore w:val="0"/>
        <w:spacing w:line="360" w:lineRule="auto"/>
        <w:widowControl w:val="off"/>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w:t>
      </w:r>
      <w:r>
        <w:rPr>
          <w:rFonts w:ascii="SimSun" w:hAnsi="SimSun" w:eastAsia="SimSun" w:cs="SimSun"/>
          <w:b/>
          <w:bCs/>
          <w:color w:val="000000"/>
          <w:sz w:val="24"/>
        </w:rPr>
        <w:t xml:space="preserve">代理服务费收取标准见附件</w:t>
      </w:r>
      <w:r>
        <w:rPr>
          <w:rFonts w:hint="eastAsia" w:ascii="宋体" w:hAnsi="宋体" w:cs="宋体"/>
          <w:b/>
          <w:bCs/>
          <w:color w:val="000000" w:themeColor="text1"/>
          <w:sz w:val="24"/>
          <w:highlight w:val="none"/>
        </w:rPr>
        <w:t xml:space="preserve">。</w:t>
      </w:r>
      <w:r>
        <w:rPr>
          <w:color w:val="000000" w:themeColor="text1"/>
          <w:highlight w:val="none"/>
        </w:rPr>
      </w:r>
      <w:r/>
    </w:p>
    <w:p>
      <w:pPr>
        <w:ind w:firstLine="492"/>
        <w:jc w:val="both"/>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2、</w:t>
      </w:r>
      <w:r>
        <w:rPr>
          <w:rFonts w:hint="default" w:ascii="宋体" w:hAnsi="宋体" w:eastAsia="宋体" w:cs="Times New Roman"/>
          <w:b/>
          <w:bCs/>
          <w:color w:val="auto"/>
          <w:sz w:val="24"/>
          <w:szCs w:val="24"/>
          <w:highlight w:val="none"/>
          <w:lang w:val="en-US" w:eastAsia="zh-CN" w:bidi="ar-SA"/>
        </w:rPr>
        <w:t xml:space="preserve">本项目属于专门面向中小微企业采购的项目，供应商应为中小微企业、监狱企业、残疾人福利性单位。</w:t>
      </w:r>
      <w:r/>
    </w:p>
    <w:p>
      <w:pPr>
        <w:ind w:firstLine="492"/>
        <w:jc w:val="both"/>
        <w:keepLines w:val="0"/>
        <w:keepNext w:val="0"/>
        <w:pageBreakBefore w:val="0"/>
        <w:spacing w:line="360" w:lineRule="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3</w:t>
      </w:r>
      <w:r>
        <w:rPr>
          <w:rFonts w:hint="default" w:ascii="宋体" w:hAnsi="宋体" w:eastAsia="宋体" w:cs="Times New Roman"/>
          <w:b/>
          <w:bCs/>
          <w:color w:val="auto"/>
          <w:sz w:val="24"/>
          <w:szCs w:val="24"/>
          <w:highlight w:val="none"/>
          <w:lang w:val="en-US" w:eastAsia="zh-CN" w:bidi="ar-SA"/>
        </w:rPr>
        <w:t xml:space="preserve">、采购人确定的采购项目属性：</w:t>
      </w:r>
      <w:r>
        <w:rPr>
          <w:rFonts w:hint="default" w:ascii="宋体" w:hAnsi="宋体" w:eastAsia="宋体" w:cs="Times New Roman"/>
          <w:b/>
          <w:bCs/>
          <w:color w:val="auto"/>
          <w:sz w:val="24"/>
          <w:szCs w:val="24"/>
          <w:highlight w:val="none"/>
          <w:u w:val="single"/>
          <w:lang w:val="en-US" w:eastAsia="zh-CN" w:bidi="ar-SA"/>
        </w:rPr>
        <w:t xml:space="preserve">工程</w:t>
      </w:r>
      <w:r>
        <w:rPr>
          <w:rFonts w:hint="default" w:ascii="宋体" w:hAnsi="宋体" w:eastAsia="宋体" w:cs="Times New Roman"/>
          <w:b/>
          <w:bCs/>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、成交结果在徐州政府采购网https://czj.xz.gov.cn/zfcg/上公布。</w:t>
      </w:r>
      <w:r/>
    </w:p>
    <w:p>
      <w:pPr>
        <w:ind w:firstLine="480"/>
        <w:jc w:val="both"/>
        <w:keepLines w:val="0"/>
        <w:keepNext w:val="0"/>
        <w:pageBreakBefore w:val="0"/>
        <w:spacing w:line="360" w:lineRule="auto"/>
        <w:widowControl w:val="off"/>
        <w:rPr>
          <w:rStyle w:val="1214"/>
          <w:rFonts w:hint="eastAsia" w:ascii="宋体" w:hAnsi="宋体" w:eastAsia="宋体" w:cs="宋体"/>
          <w:color w:val="auto"/>
          <w:sz w:val="24"/>
          <w:lang w:eastAsia="zh-CN"/>
        </w:rPr>
      </w:pPr>
      <w:r>
        <w:rPr>
          <w:rStyle w:val="1214"/>
          <w:rFonts w:hint="eastAsia" w:ascii="宋体" w:hAnsi="宋体" w:cs="宋体"/>
          <w:color w:val="auto"/>
          <w:sz w:val="24"/>
          <w:lang w:val="en-US" w:eastAsia="zh-CN"/>
        </w:rPr>
        <w:t xml:space="preserve">5</w:t>
      </w:r>
      <w:r>
        <w:rPr>
          <w:rStyle w:val="1214"/>
          <w:rFonts w:hint="eastAsia" w:ascii="宋体" w:hAnsi="宋体" w:cs="宋体"/>
          <w:color w:val="auto"/>
          <w:sz w:val="24"/>
        </w:rPr>
        <w:t xml:space="preserve">、采购人：</w:t>
      </w:r>
      <w:r>
        <w:rPr>
          <w:rStyle w:val="1214"/>
          <w:rFonts w:hint="eastAsia" w:ascii="宋体" w:hAnsi="宋体" w:cs="宋体"/>
          <w:color w:val="auto"/>
          <w:sz w:val="24"/>
          <w:lang w:eastAsia="zh-CN"/>
        </w:rPr>
        <w:t xml:space="preserve">睢宁县第一中学</w:t>
      </w:r>
      <w:r/>
    </w:p>
    <w:p>
      <w:pPr>
        <w:ind w:firstLine="480"/>
        <w:jc w:val="both"/>
        <w:keepLines w:val="0"/>
        <w:keepNext w:val="0"/>
        <w:pageBreakBefore w:val="0"/>
        <w:spacing w:line="360" w:lineRule="auto"/>
        <w:widowControl w:val="off"/>
        <w:rPr>
          <w:rStyle w:val="1214"/>
          <w:rFonts w:hint="eastAsia" w:ascii="宋体" w:hAnsi="宋体" w:eastAsia="宋体" w:cs="宋体"/>
          <w:color w:val="auto"/>
          <w:sz w:val="24"/>
          <w:lang w:eastAsia="zh-CN"/>
        </w:rPr>
      </w:pPr>
      <w:r>
        <w:rPr>
          <w:rStyle w:val="1214"/>
          <w:rFonts w:hint="eastAsia" w:ascii="宋体" w:hAnsi="宋体" w:cs="宋体"/>
          <w:color w:val="auto"/>
          <w:sz w:val="24"/>
        </w:rPr>
        <w:t xml:space="preserve">地址：</w:t>
      </w:r>
      <w:r>
        <w:rPr>
          <w:rStyle w:val="1214"/>
          <w:rFonts w:hint="eastAsia" w:ascii="宋体" w:hAnsi="宋体" w:cs="宋体"/>
          <w:color w:val="auto"/>
          <w:sz w:val="24"/>
          <w:lang w:eastAsia="zh-CN"/>
        </w:rPr>
        <w:t xml:space="preserve">睢宁县天虹大道</w:t>
      </w:r>
      <w:r/>
    </w:p>
    <w:p>
      <w:pPr>
        <w:ind w:firstLine="480"/>
        <w:jc w:val="both"/>
        <w:keepLines w:val="0"/>
        <w:keepNext w:val="0"/>
        <w:pageBreakBefore w:val="0"/>
        <w:spacing w:line="360" w:lineRule="auto"/>
        <w:widowControl w:val="off"/>
        <w:rPr>
          <w:rStyle w:val="1214"/>
          <w:rFonts w:hint="eastAsia" w:ascii="宋体" w:hAnsi="宋体" w:eastAsia="宋体" w:cs="宋体"/>
          <w:color w:val="auto"/>
          <w:sz w:val="24"/>
          <w:highlight w:val="none"/>
          <w:lang w:val="en-US" w:eastAsia="zh-CN"/>
        </w:rPr>
      </w:pPr>
      <w:r>
        <w:rPr>
          <w:rStyle w:val="1214"/>
          <w:rFonts w:hint="eastAsia" w:ascii="宋体" w:hAnsi="宋体" w:cs="宋体"/>
          <w:color w:val="auto"/>
          <w:sz w:val="24"/>
          <w:highlight w:val="none"/>
        </w:rPr>
        <w:t xml:space="preserve">联系人：袁玉祥      联系电话：</w:t>
      </w:r>
      <w:r>
        <w:rPr>
          <w:rStyle w:val="1214"/>
          <w:rFonts w:hint="eastAsia" w:ascii="宋体" w:hAnsi="宋体" w:cs="宋体"/>
          <w:color w:val="auto"/>
          <w:sz w:val="24"/>
          <w:highlight w:val="none"/>
          <w:lang w:val="en-US" w:eastAsia="zh-CN"/>
        </w:rPr>
        <w:t xml:space="preserve">0516-88112568</w:t>
      </w:r>
      <w:r/>
    </w:p>
    <w:p>
      <w:pPr>
        <w:pStyle w:val="992"/>
        <w:ind w:firstLine="480"/>
        <w:jc w:val="both"/>
        <w:keepLines w:val="0"/>
        <w:keepNext w:val="0"/>
        <w:pageBreakBefore w:val="0"/>
        <w:spacing w:line="360" w:lineRule="auto"/>
        <w:widowControl w:val="off"/>
        <w:rPr>
          <w:rStyle w:val="1214"/>
          <w:rFonts w:hint="eastAsia" w:ascii="宋体" w:hAnsi="宋体" w:eastAsia="宋体" w:cs="宋体"/>
          <w:color w:val="000000" w:themeColor="text1"/>
          <w:sz w:val="24"/>
          <w:lang w:eastAsia="zh-CN"/>
          <w14:textFill>
            <w14:solidFill>
              <w14:schemeClr w14:val="tx1"/>
            </w14:solidFill>
          </w14:textFill>
        </w:rPr>
      </w:pPr>
      <w:r>
        <w:rPr>
          <w:rStyle w:val="1214"/>
          <w:rFonts w:hint="eastAsia" w:ascii="宋体" w:hAnsi="宋体" w:cs="宋体"/>
          <w:color w:val="000000" w:themeColor="text1"/>
          <w:sz w:val="24"/>
          <w:lang w:val="en-US" w:eastAsia="zh-CN"/>
          <w14:textFill>
            <w14:solidFill>
              <w14:schemeClr w14:val="tx1"/>
            </w14:solidFill>
          </w14:textFill>
        </w:rPr>
        <w:t xml:space="preserve">6</w:t>
      </w:r>
      <w:r>
        <w:rPr>
          <w:rStyle w:val="1214"/>
          <w:rFonts w:hint="eastAsia" w:ascii="宋体" w:hAnsi="宋体" w:cs="宋体"/>
          <w:color w:val="000000" w:themeColor="text1"/>
          <w:sz w:val="24"/>
          <w14:textFill>
            <w14:solidFill>
              <w14:schemeClr w14:val="tx1"/>
            </w14:solidFill>
          </w14:textFill>
        </w:rPr>
        <w:t xml:space="preserve">、采购代理公司：</w:t>
      </w:r>
      <w:r>
        <w:rPr>
          <w:rStyle w:val="1214"/>
          <w:rFonts w:hint="eastAsia" w:ascii="宋体" w:hAnsi="宋体" w:cs="宋体"/>
          <w:color w:val="000000" w:themeColor="text1"/>
          <w:sz w:val="24"/>
          <w:lang w:eastAsia="zh-CN"/>
          <w14:textFill>
            <w14:solidFill>
              <w14:schemeClr w14:val="tx1"/>
            </w14:solidFill>
          </w14:textFill>
        </w:rPr>
        <w:t xml:space="preserve">徐州恒华项目管理有限公司</w:t>
      </w:r>
      <w:r/>
    </w:p>
    <w:p>
      <w:pPr>
        <w:pStyle w:val="992"/>
        <w:ind w:firstLine="480"/>
        <w:jc w:val="both"/>
        <w:keepLines w:val="0"/>
        <w:keepNext w:val="0"/>
        <w:pageBreakBefore w:val="0"/>
        <w:spacing w:line="360" w:lineRule="auto"/>
        <w:widowControl w:val="off"/>
        <w:rPr>
          <w:rStyle w:val="1214"/>
          <w:rFonts w:hint="eastAsia" w:ascii="宋体" w:hAnsi="宋体" w:eastAsia="宋体" w:cs="宋体"/>
          <w:color w:val="000000" w:themeColor="text1"/>
          <w:sz w:val="24"/>
          <w:lang w:eastAsia="zh-CN"/>
          <w14:textFill>
            <w14:solidFill>
              <w14:schemeClr w14:val="tx1"/>
            </w14:solidFill>
          </w14:textFill>
        </w:rPr>
      </w:pPr>
      <w:r>
        <w:rPr>
          <w:rStyle w:val="1214"/>
          <w:rFonts w:hint="eastAsia" w:ascii="宋体" w:hAnsi="宋体" w:cs="宋体"/>
          <w:color w:val="000000" w:themeColor="text1"/>
          <w:sz w:val="24"/>
          <w14:textFill>
            <w14:solidFill>
              <w14:schemeClr w14:val="tx1"/>
            </w14:solidFill>
          </w14:textFill>
        </w:rPr>
        <w:t xml:space="preserve">地址：</w:t>
      </w:r>
      <w:r>
        <w:rPr>
          <w:rStyle w:val="1214"/>
          <w:rFonts w:hint="eastAsia" w:ascii="宋体" w:hAnsi="宋体" w:cs="宋体"/>
          <w:color w:val="000000" w:themeColor="text1"/>
          <w:sz w:val="24"/>
          <w:lang w:eastAsia="zh-CN"/>
          <w14:textFill>
            <w14:solidFill>
              <w14:schemeClr w14:val="tx1"/>
            </w14:solidFill>
          </w14:textFill>
        </w:rPr>
        <w:t xml:space="preserve">睢宁县红叶北路新闻大楼北3楼</w:t>
      </w:r>
      <w:r/>
    </w:p>
    <w:p>
      <w:pPr>
        <w:pStyle w:val="992"/>
        <w:ind w:firstLine="480"/>
        <w:jc w:val="both"/>
        <w:keepLines w:val="0"/>
        <w:keepNext w:val="0"/>
        <w:pageBreakBefore w:val="0"/>
        <w:spacing w:line="360" w:lineRule="auto"/>
        <w:widowControl w:val="off"/>
        <w:rPr>
          <w:rStyle w:val="1214"/>
          <w:rFonts w:hint="default" w:ascii="宋体" w:hAnsi="宋体" w:eastAsia="宋体" w:cs="宋体"/>
          <w:color w:val="000000" w:themeColor="text1"/>
          <w:sz w:val="24"/>
          <w:lang w:val="en-US" w:eastAsia="zh-CN"/>
          <w14:textFill>
            <w14:solidFill>
              <w14:schemeClr w14:val="tx1"/>
            </w14:solidFill>
          </w14:textFill>
        </w:rPr>
      </w:pPr>
      <w:r>
        <w:rPr>
          <w:rStyle w:val="1214"/>
          <w:rFonts w:hint="eastAsia" w:ascii="宋体" w:hAnsi="宋体" w:cs="宋体"/>
          <w:color w:val="000000" w:themeColor="text1"/>
          <w:sz w:val="24"/>
          <w14:textFill>
            <w14:solidFill>
              <w14:schemeClr w14:val="tx1"/>
            </w14:solidFill>
          </w14:textFill>
        </w:rPr>
        <w:t xml:space="preserve">联系人：</w:t>
      </w:r>
      <w:r>
        <w:rPr>
          <w:rStyle w:val="1214"/>
          <w:rFonts w:hint="eastAsia" w:ascii="宋体" w:hAnsi="宋体" w:cs="宋体"/>
          <w:color w:val="000000" w:themeColor="text1"/>
          <w:sz w:val="24"/>
          <w:lang w:val="en-US" w:eastAsia="zh-CN"/>
          <w14:textFill>
            <w14:solidFill>
              <w14:schemeClr w14:val="tx1"/>
            </w14:solidFill>
          </w14:textFill>
        </w:rPr>
        <w:t xml:space="preserve">周小宇</w:t>
      </w:r>
      <w:r>
        <w:rPr>
          <w:rStyle w:val="1214"/>
          <w:rFonts w:hint="eastAsia" w:ascii="宋体" w:hAnsi="宋体" w:cs="宋体"/>
          <w:color w:val="000000" w:themeColor="text1"/>
          <w:sz w:val="24"/>
          <w14:textFill>
            <w14:solidFill>
              <w14:schemeClr w14:val="tx1"/>
            </w14:solidFill>
          </w14:textFill>
        </w:rPr>
        <w:t xml:space="preserve">      联系电话：</w:t>
      </w:r>
      <w:r>
        <w:rPr>
          <w:rFonts w:hint="eastAsia" w:ascii="宋体" w:hAnsi="宋体" w:cs="宋体"/>
          <w:color w:val="000000" w:themeColor="text1"/>
          <w:sz w:val="24"/>
          <w:lang w:val="en-US" w:eastAsia="zh-CN"/>
          <w14:textFill>
            <w14:solidFill>
              <w14:schemeClr w14:val="tx1"/>
            </w14:solidFill>
          </w14:textFill>
        </w:rPr>
        <w:t xml:space="preserve">0516-88110516</w:t>
      </w:r>
      <w:r/>
    </w:p>
    <w:p>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jc w:val="cente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第九章 附件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1、《评分细则》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2、《项目要求（采购需求）》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3、《磋商报价表》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4、《分项价格表》</w:t>
      </w:r>
      <w:r/>
    </w:p>
    <w:p>
      <w:pPr>
        <w:ind w:firstLine="480"/>
        <w:spacing w:line="360" w:lineRule="auto"/>
        <w:rPr>
          <w:rFonts w:ascii="宋体" w:hAnsi="宋体" w:cs="宋体"/>
          <w:color w:val="auto"/>
          <w:sz w:val="24"/>
        </w:rPr>
      </w:pPr>
      <w:r>
        <w:rPr>
          <w:rFonts w:hint="eastAsia" w:ascii="宋体" w:hAnsi="宋体" w:cs="宋体"/>
          <w:color w:val="auto"/>
          <w:sz w:val="24"/>
        </w:rPr>
        <w:t xml:space="preserve">5、《主要材料（设备）一览表》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6、《承包人主要施工管理人员表》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7、《偏离表》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8、《拟签订的合同文本（合同草案条款）》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9、《承诺书》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10、《授权委托书》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11、《中小企业声明函》及自测小程序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12、《供应商参加政府采购活动前3年内在经营活动中没有重大违法记录的书面声明》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13、《具备履行合同所必需的设备和专业技术能力的书面声明》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14、《残疾人福利性单位声明函》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15、《预付款保函支付条款模板》</w:t>
      </w:r>
      <w:r/>
    </w:p>
    <w:p>
      <w:pPr>
        <w:pStyle w:val="1000"/>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16、《代理服务收费标准》</w:t>
      </w:r>
      <w:r/>
    </w:p>
    <w:p>
      <w:pPr>
        <w:rPr>
          <w:rFonts w:hint="default" w:ascii="宋体" w:hAnsi="宋体" w:eastAsia="宋体" w:cs="宋体"/>
          <w:b/>
          <w:color w:val="000000" w:themeColor="text1"/>
          <w:sz w:val="36"/>
          <w:szCs w:val="24"/>
          <w:lang w:val="en-US" w:eastAsia="zh-CN" w:bidi="ar-SA"/>
          <w14:textFill>
            <w14:solidFill>
              <w14:schemeClr w14:val="tx1"/>
            </w14:solidFill>
          </w14:textFill>
        </w:rPr>
      </w:pPr>
      <w:r>
        <w:rPr>
          <w:rFonts w:hint="default" w:ascii="宋体" w:hAnsi="宋体" w:eastAsia="宋体" w:cs="宋体"/>
          <w:b/>
          <w:color w:val="000000" w:themeColor="text1"/>
          <w:sz w:val="36"/>
          <w:szCs w:val="24"/>
          <w:lang w:val="en-US" w:eastAsia="zh-CN" w:bidi="ar-SA"/>
          <w14:textFill>
            <w14:solidFill>
              <w14:schemeClr w14:val="tx1"/>
            </w14:solidFill>
          </w14:textFill>
        </w:rPr>
        <w:br w:type="page" w:clear="all"/>
      </w:r>
      <w:r/>
    </w:p>
    <w:p>
      <w:pPr>
        <w:numPr>
          <w:ilvl w:val="0"/>
          <w:numId w:val="0"/>
        </w:numPr>
        <w:ind w:left="-60"/>
        <w:jc w:val="center"/>
        <w:spacing w:line="0" w:lineRule="atLeast"/>
        <w:rPr>
          <w:rFonts w:ascii="宋体" w:hAnsi="宋体" w:cs="宋体"/>
          <w:b/>
          <w:color w:val="000000" w:themeColor="text1"/>
          <w:sz w:val="36"/>
          <w14:textFill>
            <w14:solidFill>
              <w14:schemeClr w14:val="tx1"/>
            </w14:solidFill>
          </w14:textFill>
        </w:rPr>
      </w:pPr>
      <w:r>
        <w:rPr>
          <w:rFonts w:hint="default" w:ascii="宋体" w:hAnsi="宋体" w:eastAsia="宋体" w:cs="宋体"/>
          <w:b/>
          <w:color w:val="000000" w:themeColor="text1"/>
          <w:sz w:val="36"/>
          <w:szCs w:val="24"/>
          <w:lang w:val="en-US" w:eastAsia="zh-CN" w:bidi="ar-SA"/>
          <w14:textFill>
            <w14:solidFill>
              <w14:schemeClr w14:val="tx1"/>
            </w14:solidFill>
          </w14:textFill>
        </w:rPr>
        <w:t xml:space="preserve">1、</w:t>
      </w:r>
      <w:r>
        <w:rPr>
          <w:rFonts w:hint="eastAsia" w:ascii="宋体" w:hAnsi="宋体" w:cs="宋体"/>
          <w:b/>
          <w:color w:val="000000" w:themeColor="text1"/>
          <w:sz w:val="36"/>
          <w14:textFill>
            <w14:solidFill>
              <w14:schemeClr w14:val="tx1"/>
            </w14:solidFill>
          </w14:textFill>
        </w:rPr>
        <w:t xml:space="preserve">评分细则</w:t>
      </w:r>
      <w:r/>
    </w:p>
    <w:tbl>
      <w:tblPr>
        <w:tblStyle w:val="984"/>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2"/>
        <w:gridCol w:w="1570"/>
        <w:gridCol w:w="6662"/>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1223"/>
              <w:jc w:val="center"/>
              <w:rPr>
                <w:rFonts w:ascii="宋体" w:hAnsi="宋体" w:cs="宋体"/>
                <w:color w:val="auto"/>
                <w:sz w:val="21"/>
                <w:szCs w:val="21"/>
              </w:rPr>
            </w:pPr>
            <w:r>
              <w:rPr>
                <w:rFonts w:hint="eastAsia" w:ascii="宋体" w:hAnsi="宋体" w:cs="宋体"/>
                <w:color w:val="auto"/>
                <w:sz w:val="21"/>
                <w:szCs w:val="21"/>
              </w:rPr>
              <w:t xml:space="preserve">项目</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1223"/>
              <w:jc w:val="center"/>
              <w:rPr>
                <w:rFonts w:ascii="宋体" w:hAnsi="宋体" w:cs="宋体"/>
                <w:color w:val="auto"/>
                <w:sz w:val="21"/>
                <w:szCs w:val="21"/>
              </w:rPr>
            </w:pPr>
            <w:r>
              <w:rPr>
                <w:rFonts w:hint="eastAsia" w:ascii="宋体" w:hAnsi="宋体" w:cs="宋体"/>
                <w:color w:val="auto"/>
                <w:sz w:val="21"/>
                <w:szCs w:val="21"/>
              </w:rPr>
              <w:t xml:space="preserve">评分细则</w:t>
            </w:r>
            <w:r/>
          </w:p>
        </w:tc>
      </w:tr>
      <w:tr>
        <w:trPr>
          <w:jc w:val="center"/>
          <w:trHeight w:val="1266"/>
        </w:trPr>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987"/>
              <w:jc w:val="center"/>
              <w:keepLines w:val="0"/>
              <w:keepNext w:val="0"/>
              <w:pageBreakBefore w:val="0"/>
              <w:spacing w:line="312" w:lineRule="auto"/>
              <w:widowControl w:val="off"/>
              <w:rPr>
                <w:rFonts w:hint="eastAsia" w:ascii="宋体" w:hAnsi="宋体" w:cs="宋体"/>
                <w:sz w:val="21"/>
                <w:szCs w:val="21"/>
              </w:rPr>
            </w:pPr>
            <w:r>
              <w:rPr>
                <w:rFonts w:hint="eastAsia" w:ascii="宋体" w:hAnsi="宋体" w:cs="宋体"/>
                <w:sz w:val="21"/>
                <w:szCs w:val="21"/>
              </w:rPr>
              <w:t xml:space="preserve">价格部分</w:t>
            </w:r>
            <w:r/>
          </w:p>
          <w:p>
            <w:pPr>
              <w:pStyle w:val="987"/>
              <w:jc w:val="center"/>
              <w:keepLines w:val="0"/>
              <w:keepNext w:val="0"/>
              <w:pageBreakBefore w:val="0"/>
              <w:spacing w:line="312" w:lineRule="auto"/>
              <w:widowControl w:val="off"/>
              <w:rPr>
                <w:rFonts w:ascii="宋体" w:hAnsi="宋体" w:cs="宋体"/>
                <w:color w:val="auto"/>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3</w:t>
            </w:r>
            <w:r>
              <w:rPr>
                <w:rFonts w:hint="eastAsia" w:ascii="宋体" w:hAnsi="宋体" w:cs="宋体"/>
                <w:sz w:val="21"/>
                <w:szCs w:val="21"/>
              </w:rPr>
              <w:t xml:space="preserve">0分)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987"/>
              <w:jc w:val="center"/>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价格</w:t>
            </w:r>
            <w:r/>
          </w:p>
          <w:p>
            <w:pPr>
              <w:pStyle w:val="987"/>
              <w:jc w:val="center"/>
              <w:keepLines w:val="0"/>
              <w:keepNext w:val="0"/>
              <w:pageBreakBefore w:val="0"/>
              <w:spacing w:line="312" w:lineRule="auto"/>
              <w:widowControl w:val="off"/>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0分)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992"/>
              <w:spacing w:line="360" w:lineRule="auto"/>
              <w:rPr>
                <w:rFonts w:ascii="宋体" w:hAnsi="宋体" w:cs="宋体"/>
                <w:color w:val="auto"/>
                <w:sz w:val="21"/>
                <w:szCs w:val="21"/>
              </w:rPr>
            </w:pPr>
            <w:r>
              <w:rPr>
                <w:rFonts w:hint="eastAsia" w:ascii="宋体" w:hAnsi="宋体" w:cs="宋体"/>
                <w:color w:val="auto"/>
                <w:sz w:val="21"/>
                <w:szCs w:val="21"/>
              </w:rPr>
              <w:t xml:space="preserve">采用低价优先法计算，即满足磋商文件要求且最后报价最低的供应商的价格为磋商基准价，其价格分为满分。其他供应商的价格分统一按照下列公式计算：</w:t>
            </w:r>
            <w:r/>
          </w:p>
          <w:p>
            <w:pPr>
              <w:pStyle w:val="992"/>
              <w:spacing w:line="360" w:lineRule="auto"/>
              <w:rPr>
                <w:rFonts w:hint="eastAsia" w:ascii="宋体" w:hAnsi="宋体" w:eastAsia="宋体" w:cs="宋体"/>
                <w:color w:val="auto"/>
                <w:sz w:val="21"/>
                <w:szCs w:val="21"/>
                <w:lang w:eastAsia="zh-CN"/>
              </w:rPr>
            </w:pPr>
            <w:r>
              <w:rPr>
                <w:rFonts w:hint="eastAsia" w:ascii="宋体" w:hAnsi="宋体" w:cs="宋体"/>
                <w:color w:val="auto"/>
                <w:sz w:val="21"/>
                <w:szCs w:val="21"/>
              </w:rPr>
              <w:t xml:space="preserve">磋商报价得分=（磋商基准价/最后磋商报价）×</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0</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highlight w:val="none"/>
                <w:lang w:val="en-US" w:eastAsia="zh-CN" w:bidi="ar-SA"/>
              </w:rPr>
              <w:t xml:space="preserve">得分四舍五入保留小数点后2位。</w:t>
            </w:r>
            <w:r/>
          </w:p>
        </w:tc>
      </w:tr>
      <w:tr>
        <w:trPr>
          <w:jc w:val="center"/>
          <w:trHeight w:val="1266"/>
        </w:trPr>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pageBreakBefore w:val="0"/>
              <w:spacing w:line="312" w:lineRule="auto"/>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商务部分</w:t>
            </w:r>
            <w:r/>
          </w:p>
          <w:p>
            <w:pPr>
              <w:jc w:val="center"/>
              <w:keepLines w:val="0"/>
              <w:keepNext w:val="0"/>
              <w:pageBreakBefore w:val="0"/>
              <w:spacing w:line="312" w:lineRule="auto"/>
              <w:widowControl/>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rPr>
                <w:rFonts w:hint="eastAsia" w:ascii="宋体" w:hAnsi="宋体" w:eastAsia="宋体" w:cs="宋体"/>
                <w:bCs/>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1"/>
                <w:szCs w:val="21"/>
                <w:lang w:val="en-US" w:eastAsia="zh-CN"/>
              </w:rPr>
              <w:t xml:space="preserve">供应商业绩（4分）</w:t>
            </w:r>
            <w:r/>
          </w:p>
        </w:tc>
        <w:tc>
          <w:tcPr>
            <w:shd w:val="clear" w:color="auto" w:fill="auto"/>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ind w:firstLine="0"/>
              <w:jc w:val="both"/>
              <w:spacing w:after="0" w:line="312"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lang w:val="en-US" w:eastAsia="zh-CN" w:bidi="ar-SA"/>
              </w:rPr>
              <w:t xml:space="preserve">供应商自2023年1月1日（含）以来承担过相同或类似工程，</w:t>
            </w:r>
            <w:r>
              <w:rPr>
                <w:rFonts w:hint="eastAsia" w:ascii="宋体" w:hAnsi="宋体" w:eastAsia="宋体" w:cs="宋体"/>
                <w:color w:val="auto"/>
                <w:sz w:val="21"/>
                <w:szCs w:val="21"/>
                <w:lang w:val="en-US" w:eastAsia="zh-CN" w:bidi="ar-SA"/>
              </w:rPr>
              <w:t xml:space="preserve">以成交通知书（或中标通知书）、业绩合同及竣工验收证明为准（直接发包项目以业绩合同、竣工验收证明为准），以上必须同时具备，否则无效；每提供一份业绩得2分，最高得4分。</w:t>
            </w:r>
            <w:r/>
          </w:p>
          <w:p>
            <w:pPr>
              <w:pStyle w:val="987"/>
              <w:jc w:val="both"/>
              <w:keepLines w:val="0"/>
              <w:keepNext w:val="0"/>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注：时间以</w:t>
            </w:r>
            <w:r>
              <w:rPr>
                <w:rFonts w:hint="eastAsia" w:ascii="宋体" w:hAnsi="宋体" w:cs="宋体"/>
                <w:color w:val="auto"/>
                <w:sz w:val="21"/>
                <w:szCs w:val="21"/>
                <w:lang w:val="en-US" w:eastAsia="zh-CN"/>
              </w:rPr>
              <w:t xml:space="preserve">竣工验收</w:t>
            </w:r>
            <w:r>
              <w:rPr>
                <w:rFonts w:hint="eastAsia" w:ascii="宋体" w:hAnsi="宋体" w:eastAsia="宋体" w:cs="宋体"/>
                <w:color w:val="auto"/>
                <w:sz w:val="21"/>
                <w:szCs w:val="21"/>
              </w:rPr>
              <w:t xml:space="preserve">时间为准，</w:t>
            </w:r>
            <w:r>
              <w:rPr>
                <w:rFonts w:hint="eastAsia" w:ascii="宋体" w:hAnsi="宋体" w:eastAsia="宋体" w:cs="宋体"/>
                <w:color w:val="auto"/>
                <w:sz w:val="21"/>
                <w:szCs w:val="21"/>
                <w:lang w:val="en-US" w:eastAsia="zh-CN"/>
              </w:rPr>
              <w:t xml:space="preserve">响应文件中须提供证明材料彩色扫描件</w:t>
            </w:r>
            <w:r>
              <w:rPr>
                <w:rFonts w:hint="eastAsia" w:ascii="宋体" w:hAnsi="宋体" w:eastAsia="宋体" w:cs="宋体"/>
                <w:color w:val="auto"/>
                <w:sz w:val="21"/>
                <w:szCs w:val="21"/>
              </w:rPr>
              <w:t xml:space="preserve">并加盖电子签章。</w:t>
            </w:r>
            <w:r/>
          </w:p>
        </w:tc>
      </w:tr>
      <w:tr>
        <w:trPr>
          <w:jc w:val="center"/>
          <w:trHeight w:val="1047"/>
        </w:trPr>
        <w:tc>
          <w:tcPr>
            <w:tcBorders>
              <w:top w:val="single" w:color="000000" w:sz="4" w:space="0"/>
              <w:left w:val="single" w:color="000000" w:sz="4" w:space="0"/>
              <w:bottom w:val="single" w:color="000000" w:sz="4" w:space="0"/>
              <w:right w:val="single" w:color="000000" w:sz="4" w:space="0"/>
            </w:tcBorders>
            <w:tcW w:w="1402" w:type="dxa"/>
            <w:vAlign w:val="center"/>
            <w:vMerge w:val="restart"/>
            <w:textDirection w:val="lrTb"/>
            <w:noWrap w:val="false"/>
          </w:tcPr>
          <w:p>
            <w:pPr>
              <w:pStyle w:val="987"/>
              <w:jc w:val="center"/>
              <w:keepLines w:val="0"/>
              <w:keepNext w:val="0"/>
              <w:pageBreakBefore w:val="0"/>
              <w:spacing w:line="312" w:lineRule="auto"/>
              <w:widowControl w:val="off"/>
              <w:rPr>
                <w:rFonts w:hint="eastAsia" w:ascii="宋体" w:hAnsi="宋体" w:cs="宋体"/>
                <w:sz w:val="21"/>
                <w:szCs w:val="21"/>
              </w:rPr>
            </w:pPr>
            <w:r>
              <w:rPr>
                <w:rFonts w:hint="eastAsia" w:ascii="宋体" w:hAnsi="宋体" w:cs="宋体"/>
                <w:sz w:val="21"/>
                <w:szCs w:val="21"/>
              </w:rPr>
              <w:t xml:space="preserve">施工方案</w:t>
            </w:r>
            <w:r/>
          </w:p>
          <w:p>
            <w:pPr>
              <w:pStyle w:val="987"/>
              <w:jc w:val="center"/>
              <w:keepLines w:val="0"/>
              <w:keepNext w:val="0"/>
              <w:pageBreakBefore w:val="0"/>
              <w:spacing w:line="312" w:lineRule="auto"/>
              <w:widowControl w:val="off"/>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p>
            <w:pPr>
              <w:pStyle w:val="987"/>
              <w:jc w:val="center"/>
              <w:keepLines w:val="0"/>
              <w:keepNext w:val="0"/>
              <w:pageBreakBefore w:val="0"/>
              <w:spacing w:line="312"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auto" w:sz="4" w:space="0"/>
              <w:right w:val="single" w:color="000000" w:sz="4" w:space="0"/>
            </w:tcBorders>
            <w:tcW w:w="1570" w:type="dxa"/>
            <w:vAlign w:val="center"/>
            <w:textDirection w:val="lrTb"/>
            <w:noWrap w:val="false"/>
          </w:tcPr>
          <w:p>
            <w:pPr>
              <w:pStyle w:val="987"/>
              <w:jc w:val="center"/>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总体施工</w:t>
            </w:r>
            <w:r/>
          </w:p>
          <w:p>
            <w:pPr>
              <w:pStyle w:val="987"/>
              <w:jc w:val="center"/>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方案</w:t>
            </w:r>
            <w:r/>
          </w:p>
          <w:p>
            <w:pPr>
              <w:pStyle w:val="987"/>
              <w:jc w:val="center"/>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分）</w:t>
            </w:r>
            <w:r/>
          </w:p>
        </w:tc>
        <w:tc>
          <w:tcPr>
            <w:tcBorders>
              <w:top w:val="single" w:color="000000" w:sz="4" w:space="0"/>
              <w:left w:val="single" w:color="000000" w:sz="4" w:space="0"/>
              <w:bottom w:val="single" w:color="auto" w:sz="4" w:space="0"/>
              <w:right w:val="single" w:color="000000" w:sz="4" w:space="0"/>
            </w:tcBorders>
            <w:tcW w:w="6662" w:type="dxa"/>
            <w:vAlign w:val="center"/>
            <w:textDirection w:val="lrTb"/>
            <w:noWrap w:val="false"/>
          </w:tcPr>
          <w:p>
            <w:pPr>
              <w:keepLines w:val="0"/>
              <w:keepNext w:val="0"/>
              <w:pageBreakBefore w:val="0"/>
              <w:spacing w:line="312" w:lineRule="auto"/>
              <w:widowControl w:val="off"/>
              <w:rPr>
                <w:rFonts w:ascii="宋体" w:hAnsi="宋体" w:cs="宋体"/>
                <w:color w:val="auto"/>
                <w:sz w:val="21"/>
                <w:szCs w:val="21"/>
              </w:rPr>
            </w:pPr>
            <w:r>
              <w:rPr>
                <w:rFonts w:hint="eastAsia" w:ascii="宋体" w:hAnsi="宋体" w:cs="宋体"/>
                <w:color w:val="auto"/>
                <w:sz w:val="21"/>
                <w:szCs w:val="21"/>
              </w:rPr>
              <w:t xml:space="preserve">依据响应文件中的总体施工方案，对工程总体及重点部分施工方案及工艺方法进行综合评分。</w:t>
            </w:r>
            <w:r/>
          </w:p>
          <w:p>
            <w:pPr>
              <w:keepLines w:val="0"/>
              <w:keepNext w:val="0"/>
              <w:pageBreakBefore w:val="0"/>
              <w:spacing w:line="312" w:lineRule="auto"/>
              <w:widowControl w:val="off"/>
              <w:rPr>
                <w:rFonts w:ascii="宋体" w:hAnsi="宋体" w:cs="宋体"/>
                <w:color w:val="auto"/>
                <w:sz w:val="21"/>
                <w:szCs w:val="21"/>
              </w:rPr>
            </w:pPr>
            <w:r>
              <w:rPr>
                <w:rFonts w:hint="eastAsia" w:ascii="宋体" w:hAnsi="宋体" w:cs="宋体"/>
                <w:color w:val="auto"/>
                <w:sz w:val="21"/>
                <w:szCs w:val="21"/>
                <w:lang w:val="en-US" w:eastAsia="zh-CN"/>
              </w:rPr>
              <w:t xml:space="preserve">全面</w:t>
            </w:r>
            <w:r>
              <w:rPr>
                <w:rFonts w:hint="eastAsia" w:ascii="宋体" w:hAnsi="宋体" w:cs="宋体"/>
                <w:color w:val="auto"/>
                <w:sz w:val="21"/>
                <w:szCs w:val="21"/>
              </w:rPr>
              <w:t xml:space="preserve">性</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w:t>
            </w:r>
            <w:r>
              <w:rPr>
                <w:rFonts w:hint="eastAsia" w:ascii="宋体" w:hAnsi="宋体" w:cs="宋体"/>
                <w:color w:val="auto"/>
                <w:sz w:val="21"/>
                <w:szCs w:val="21"/>
                <w:lang w:val="en-US" w:eastAsia="zh-CN"/>
              </w:rPr>
              <w:t xml:space="preserve">全面具体详实</w:t>
            </w:r>
            <w:r>
              <w:rPr>
                <w:rFonts w:hint="eastAsia" w:ascii="宋体" w:hAnsi="宋体" w:cs="宋体"/>
                <w:color w:val="auto"/>
                <w:sz w:val="21"/>
                <w:szCs w:val="21"/>
              </w:rPr>
              <w:t xml:space="preserve">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分；较</w:t>
            </w:r>
            <w:r>
              <w:rPr>
                <w:rFonts w:hint="eastAsia" w:ascii="宋体" w:hAnsi="宋体" w:cs="宋体"/>
                <w:color w:val="auto"/>
                <w:sz w:val="21"/>
                <w:szCs w:val="21"/>
                <w:lang w:val="en-US" w:eastAsia="zh-CN"/>
              </w:rPr>
              <w:t xml:space="preserve">全面</w:t>
            </w:r>
            <w:r>
              <w:rPr>
                <w:rFonts w:hint="eastAsia" w:ascii="宋体" w:hAnsi="宋体" w:cs="宋体"/>
                <w:color w:val="auto"/>
                <w:sz w:val="21"/>
                <w:szCs w:val="21"/>
              </w:rPr>
              <w:t xml:space="preserve">得</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分；不</w:t>
            </w:r>
            <w:r>
              <w:rPr>
                <w:rFonts w:hint="eastAsia" w:ascii="宋体" w:hAnsi="宋体" w:cs="宋体"/>
                <w:color w:val="auto"/>
                <w:sz w:val="21"/>
                <w:szCs w:val="21"/>
                <w:lang w:val="en-US" w:eastAsia="zh-CN"/>
              </w:rPr>
              <w:t xml:space="preserve">全面</w:t>
            </w:r>
            <w:r>
              <w:rPr>
                <w:rFonts w:hint="eastAsia" w:ascii="宋体" w:hAnsi="宋体" w:cs="宋体"/>
                <w:color w:val="auto"/>
                <w:sz w:val="21"/>
                <w:szCs w:val="21"/>
              </w:rPr>
              <w:t xml:space="preserve">的得</w:t>
            </w:r>
            <w:r>
              <w:rPr>
                <w:rFonts w:hint="eastAsia" w:ascii="宋体" w:hAnsi="宋体" w:cs="宋体"/>
                <w:color w:val="auto"/>
                <w:sz w:val="21"/>
                <w:szCs w:val="21"/>
                <w:lang w:val="en-US" w:eastAsia="zh-CN"/>
              </w:rPr>
              <w:t xml:space="preserve">0.5</w:t>
            </w:r>
            <w:r>
              <w:rPr>
                <w:rFonts w:hint="eastAsia" w:ascii="宋体" w:hAnsi="宋体" w:cs="宋体"/>
                <w:color w:val="auto"/>
                <w:sz w:val="21"/>
                <w:szCs w:val="21"/>
              </w:rPr>
              <w:t xml:space="preserve">分。</w:t>
            </w:r>
            <w:r/>
          </w:p>
          <w:p>
            <w:pPr>
              <w:keepLines w:val="0"/>
              <w:keepNext w:val="0"/>
              <w:pageBreakBefore w:val="0"/>
              <w:spacing w:line="312" w:lineRule="auto"/>
              <w:widowControl w:val="off"/>
              <w:rPr>
                <w:rFonts w:ascii="宋体" w:hAnsi="宋体" w:cs="宋体"/>
                <w:color w:val="auto"/>
                <w:sz w:val="21"/>
                <w:szCs w:val="21"/>
              </w:rPr>
            </w:pPr>
            <w:r>
              <w:rPr>
                <w:rFonts w:hint="eastAsia" w:ascii="宋体" w:hAnsi="宋体" w:cs="宋体"/>
                <w:color w:val="auto"/>
                <w:sz w:val="21"/>
                <w:szCs w:val="21"/>
              </w:rPr>
              <w:t xml:space="preserve">针对性（</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分)：针对性强得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分；针对性较强得</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分；欠缺针对性的得</w:t>
            </w:r>
            <w:r>
              <w:rPr>
                <w:rFonts w:hint="eastAsia" w:ascii="宋体" w:hAnsi="宋体" w:cs="宋体"/>
                <w:color w:val="auto"/>
                <w:sz w:val="21"/>
                <w:szCs w:val="21"/>
                <w:lang w:val="en-US" w:eastAsia="zh-CN"/>
              </w:rPr>
              <w:t xml:space="preserve">0.5</w:t>
            </w:r>
            <w:r>
              <w:rPr>
                <w:rFonts w:hint="eastAsia" w:ascii="宋体" w:hAnsi="宋体" w:cs="宋体"/>
                <w:color w:val="auto"/>
                <w:sz w:val="21"/>
                <w:szCs w:val="21"/>
              </w:rPr>
              <w:t xml:space="preserve">分。</w:t>
            </w:r>
            <w:r/>
          </w:p>
          <w:p>
            <w:pPr>
              <w:keepLines w:val="0"/>
              <w:keepNext w:val="0"/>
              <w:pageBreakBefore w:val="0"/>
              <w:spacing w:line="312" w:lineRule="auto"/>
              <w:widowControl w:val="off"/>
              <w:rPr>
                <w:rFonts w:ascii="宋体" w:hAnsi="宋体" w:cs="宋体"/>
                <w:color w:val="auto"/>
                <w:sz w:val="21"/>
                <w:szCs w:val="21"/>
              </w:rPr>
            </w:pPr>
            <w:r>
              <w:rPr>
                <w:rFonts w:hint="eastAsia" w:ascii="宋体" w:hAnsi="宋体" w:cs="宋体"/>
                <w:color w:val="auto"/>
                <w:sz w:val="21"/>
                <w:szCs w:val="21"/>
              </w:rPr>
              <w:t xml:space="preserve">可行性（</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分)：符合实际切实可行得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分；较切实可行得</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分；可行性欠缺得</w:t>
            </w:r>
            <w:r>
              <w:rPr>
                <w:rFonts w:hint="eastAsia" w:ascii="宋体" w:hAnsi="宋体" w:cs="宋体"/>
                <w:color w:val="auto"/>
                <w:sz w:val="21"/>
                <w:szCs w:val="21"/>
                <w:lang w:val="en-US" w:eastAsia="zh-CN"/>
              </w:rPr>
              <w:t xml:space="preserve">0.5</w:t>
            </w:r>
            <w:r>
              <w:rPr>
                <w:rFonts w:hint="eastAsia" w:ascii="宋体" w:hAnsi="宋体" w:cs="宋体"/>
                <w:color w:val="auto"/>
                <w:sz w:val="21"/>
                <w:szCs w:val="21"/>
              </w:rPr>
              <w:t xml:space="preserve">分；</w:t>
            </w:r>
            <w:r/>
          </w:p>
          <w:p>
            <w:pPr>
              <w:pStyle w:val="987"/>
              <w:keepLines w:val="0"/>
              <w:keepNext w:val="0"/>
              <w:pageBreakBefore w:val="0"/>
              <w:spacing w:line="312" w:lineRule="auto"/>
              <w:widowControl w:val="off"/>
              <w:rPr>
                <w:rFonts w:ascii="宋体" w:hAnsi="宋体" w:cs="宋体"/>
                <w:color w:val="auto"/>
                <w:sz w:val="21"/>
                <w:szCs w:val="21"/>
              </w:rPr>
            </w:pPr>
            <w:r>
              <w:rPr>
                <w:rFonts w:hint="eastAsia" w:ascii="宋体" w:hAnsi="宋体" w:cs="宋体"/>
                <w:color w:val="auto"/>
                <w:sz w:val="21"/>
                <w:szCs w:val="21"/>
              </w:rPr>
              <w:t xml:space="preserve">未提供的不得分。</w:t>
            </w:r>
            <w:r/>
          </w:p>
        </w:tc>
      </w:tr>
      <w:tr>
        <w:trPr>
          <w:jc w:val="center"/>
          <w:trHeight w:val="241"/>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pStyle w:val="987"/>
              <w:jc w:val="center"/>
              <w:keepLines w:val="0"/>
              <w:keepNext w:val="0"/>
              <w:pageBreakBefore w:val="0"/>
              <w:spacing w:line="312"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987"/>
              <w:jc w:val="center"/>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施工进度计划及保证措施</w:t>
            </w:r>
            <w:r/>
          </w:p>
          <w:p>
            <w:pPr>
              <w:pStyle w:val="987"/>
              <w:jc w:val="center"/>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分）</w:t>
            </w:r>
            <w:r/>
          </w:p>
          <w:p>
            <w:pPr>
              <w:pStyle w:val="987"/>
              <w:jc w:val="center"/>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987"/>
              <w:keepLines w:val="0"/>
              <w:keepNext w:val="0"/>
              <w:pageBreakBefore w:val="0"/>
              <w:spacing w:line="312" w:lineRule="auto"/>
              <w:widowControl w:val="off"/>
              <w:rPr>
                <w:rFonts w:ascii="宋体" w:hAnsi="宋体" w:cs="宋体"/>
                <w:color w:val="auto"/>
                <w:sz w:val="21"/>
                <w:szCs w:val="21"/>
              </w:rPr>
            </w:pPr>
            <w:r>
              <w:rPr>
                <w:rFonts w:hint="eastAsia" w:ascii="宋体" w:hAnsi="宋体" w:cs="宋体"/>
                <w:color w:val="auto"/>
                <w:sz w:val="21"/>
                <w:szCs w:val="21"/>
              </w:rPr>
              <w:t xml:space="preserve">根据供应商提供的针对本项目工程特点、工程进度计划安排、计划开工竣工日期、关键工作计划及工期保证措施等方面进行综合评分。</w:t>
            </w:r>
            <w:r/>
          </w:p>
          <w:p>
            <w:pPr>
              <w:jc w:val="both"/>
              <w:keepLines w:val="0"/>
              <w:keepNext w:val="0"/>
              <w:pageBreakBefore w:val="0"/>
              <w:spacing w:after="0"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全面性（</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分）：全面具体详实的得</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分；较全面的得</w:t>
            </w: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分；不全面的得</w:t>
            </w:r>
            <w:r>
              <w:rPr>
                <w:rFonts w:hint="eastAsia" w:ascii="宋体" w:hAnsi="宋体" w:cs="宋体"/>
                <w:color w:val="auto"/>
                <w:sz w:val="21"/>
                <w:szCs w:val="21"/>
                <w:lang w:val="en-US" w:eastAsia="zh-CN" w:bidi="ar-SA"/>
              </w:rPr>
              <w:t xml:space="preserve">0.5</w:t>
            </w:r>
            <w:r>
              <w:rPr>
                <w:rFonts w:hint="eastAsia" w:ascii="宋体" w:hAnsi="宋体" w:eastAsia="宋体" w:cs="宋体"/>
                <w:color w:val="auto"/>
                <w:sz w:val="21"/>
                <w:szCs w:val="21"/>
                <w:lang w:val="en-US" w:eastAsia="zh-CN" w:bidi="ar-SA"/>
              </w:rPr>
              <w:t xml:space="preserve">分。</w:t>
            </w:r>
            <w:r/>
          </w:p>
          <w:p>
            <w:pPr>
              <w:jc w:val="both"/>
              <w:keepLines w:val="0"/>
              <w:keepNext w:val="0"/>
              <w:pageBreakBefore w:val="0"/>
              <w:spacing w:after="0"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针对性（</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分）：针对性强得</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分；针对性较强得</w:t>
            </w: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分；欠缺针对性的得</w:t>
            </w:r>
            <w:r>
              <w:rPr>
                <w:rFonts w:hint="eastAsia" w:ascii="宋体" w:hAnsi="宋体" w:cs="宋体"/>
                <w:color w:val="auto"/>
                <w:sz w:val="21"/>
                <w:szCs w:val="21"/>
                <w:lang w:val="en-US" w:eastAsia="zh-CN" w:bidi="ar-SA"/>
              </w:rPr>
              <w:t xml:space="preserve">0.5</w:t>
            </w:r>
            <w:r>
              <w:rPr>
                <w:rFonts w:hint="eastAsia" w:ascii="宋体" w:hAnsi="宋体" w:eastAsia="宋体" w:cs="宋体"/>
                <w:color w:val="auto"/>
                <w:sz w:val="21"/>
                <w:szCs w:val="21"/>
                <w:lang w:val="en-US" w:eastAsia="zh-CN" w:bidi="ar-SA"/>
              </w:rPr>
              <w:t xml:space="preserve">分。</w:t>
            </w:r>
            <w:r/>
          </w:p>
          <w:p>
            <w:pPr>
              <w:jc w:val="both"/>
              <w:keepLines w:val="0"/>
              <w:keepNext w:val="0"/>
              <w:pageBreakBefore w:val="0"/>
              <w:spacing w:after="0"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可行性（</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分）：符合实际切实可行得</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分；较切实可行得</w:t>
            </w: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分；可行性欠缺得</w:t>
            </w:r>
            <w:r>
              <w:rPr>
                <w:rFonts w:hint="eastAsia" w:ascii="宋体" w:hAnsi="宋体" w:cs="宋体"/>
                <w:color w:val="auto"/>
                <w:sz w:val="21"/>
                <w:szCs w:val="21"/>
                <w:lang w:val="en-US" w:eastAsia="zh-CN" w:bidi="ar-SA"/>
              </w:rPr>
              <w:t xml:space="preserve">0.5</w:t>
            </w:r>
            <w:r>
              <w:rPr>
                <w:rFonts w:hint="eastAsia" w:ascii="宋体" w:hAnsi="宋体" w:eastAsia="宋体" w:cs="宋体"/>
                <w:color w:val="auto"/>
                <w:sz w:val="21"/>
                <w:szCs w:val="21"/>
                <w:lang w:val="en-US" w:eastAsia="zh-CN" w:bidi="ar-SA"/>
              </w:rPr>
              <w:t xml:space="preserve">分。</w:t>
            </w:r>
            <w:r/>
          </w:p>
          <w:p>
            <w:pPr>
              <w:pStyle w:val="987"/>
              <w:keepLines w:val="0"/>
              <w:keepNext w:val="0"/>
              <w:pageBreakBefore w:val="0"/>
              <w:spacing w:line="312" w:lineRule="auto"/>
              <w:widowControl w:val="off"/>
              <w:rPr>
                <w:rFonts w:ascii="宋体" w:hAnsi="宋体" w:cs="宋体"/>
                <w:color w:val="auto"/>
                <w:sz w:val="21"/>
                <w:szCs w:val="21"/>
              </w:rPr>
            </w:pPr>
            <w:r>
              <w:rPr>
                <w:rFonts w:hint="eastAsia" w:ascii="宋体" w:hAnsi="宋体" w:eastAsia="宋体" w:cs="宋体"/>
                <w:color w:val="auto"/>
                <w:sz w:val="21"/>
                <w:szCs w:val="21"/>
                <w:lang w:val="en-US" w:eastAsia="zh-CN" w:bidi="ar-SA"/>
              </w:rPr>
              <w:t xml:space="preserve">未提供的不得分。</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pStyle w:val="987"/>
              <w:jc w:val="center"/>
              <w:keepLines w:val="0"/>
              <w:keepNext w:val="0"/>
              <w:pageBreakBefore w:val="0"/>
              <w:spacing w:line="312"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987"/>
              <w:jc w:val="center"/>
              <w:keepLines w:val="0"/>
              <w:keepNext w:val="0"/>
              <w:pageBreakBefore w:val="0"/>
              <w:spacing w:line="312" w:lineRule="auto"/>
              <w:widowControl w:val="off"/>
              <w:rPr>
                <w:rFonts w:hint="eastAsia" w:ascii="宋体" w:hAnsi="宋体" w:cs="宋体"/>
                <w:color w:val="auto"/>
                <w:sz w:val="21"/>
                <w:szCs w:val="21"/>
                <w:lang w:val="en-US" w:eastAsia="zh-CN"/>
              </w:rPr>
            </w:pPr>
            <w:r>
              <w:rPr>
                <w:rFonts w:hint="eastAsia" w:ascii="宋体" w:hAnsi="宋体" w:cs="宋体"/>
                <w:color w:val="auto"/>
                <w:sz w:val="21"/>
                <w:szCs w:val="21"/>
              </w:rPr>
              <w:t xml:space="preserve">质量保证</w:t>
            </w:r>
            <w:r>
              <w:rPr>
                <w:rFonts w:hint="eastAsia" w:ascii="宋体" w:hAnsi="宋体" w:cs="宋体"/>
                <w:color w:val="auto"/>
                <w:sz w:val="21"/>
                <w:szCs w:val="21"/>
                <w:lang w:val="en-US" w:eastAsia="zh-CN"/>
              </w:rPr>
              <w:t xml:space="preserve">措施</w:t>
            </w:r>
            <w:r/>
          </w:p>
          <w:p>
            <w:pPr>
              <w:pStyle w:val="987"/>
              <w:jc w:val="center"/>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9</w:t>
            </w:r>
            <w:r>
              <w:rPr>
                <w:rFonts w:hint="eastAsia" w:ascii="宋体" w:hAnsi="宋体" w:cs="宋体"/>
                <w:color w:val="auto"/>
                <w:sz w:val="21"/>
                <w:szCs w:val="21"/>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keepLines w:val="0"/>
              <w:keepNext w:val="0"/>
              <w:pageBreakBefore w:val="0"/>
              <w:spacing w:line="312" w:lineRule="auto"/>
              <w:widowControl w:val="off"/>
              <w:rPr>
                <w:rFonts w:ascii="宋体" w:hAnsi="宋体" w:cs="宋体"/>
                <w:color w:val="auto"/>
                <w:sz w:val="21"/>
                <w:szCs w:val="21"/>
              </w:rPr>
            </w:pPr>
            <w:r>
              <w:rPr>
                <w:rFonts w:hint="eastAsia" w:ascii="宋体" w:hAnsi="宋体" w:cs="宋体"/>
                <w:color w:val="auto"/>
                <w:sz w:val="21"/>
                <w:szCs w:val="21"/>
              </w:rPr>
              <w:t xml:space="preserve">根据供应商提供的质量保证措施，对施工质量管理规划及目标、施工质量保证措施及突发情况预防方式等方面进行综合评分。</w:t>
            </w:r>
            <w:r/>
          </w:p>
          <w:p>
            <w:pPr>
              <w:keepLines w:val="0"/>
              <w:keepNext w:val="0"/>
              <w:pageBreakBefore w:val="0"/>
              <w:spacing w:line="312" w:lineRule="auto"/>
              <w:widowControl w:val="off"/>
              <w:rPr>
                <w:rFonts w:ascii="宋体" w:hAnsi="宋体" w:cs="宋体"/>
                <w:color w:val="auto"/>
                <w:sz w:val="21"/>
                <w:szCs w:val="21"/>
              </w:rPr>
            </w:pPr>
            <w:r>
              <w:rPr>
                <w:rFonts w:hint="eastAsia" w:ascii="宋体" w:hAnsi="宋体" w:eastAsia="宋体" w:cs="宋体"/>
                <w:color w:val="auto"/>
                <w:sz w:val="21"/>
                <w:szCs w:val="21"/>
                <w:lang w:val="en-US" w:eastAsia="zh-CN"/>
              </w:rPr>
              <w:t xml:space="preserve">全面性</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分)：</w:t>
            </w:r>
            <w:r>
              <w:rPr>
                <w:rFonts w:hint="eastAsia" w:ascii="宋体" w:hAnsi="宋体" w:eastAsia="宋体" w:cs="宋体"/>
                <w:color w:val="auto"/>
                <w:sz w:val="21"/>
                <w:szCs w:val="21"/>
                <w:lang w:val="en-US" w:eastAsia="zh-CN"/>
              </w:rPr>
              <w:t xml:space="preserve">全面具体详实的得</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分；</w:t>
            </w:r>
            <w:r>
              <w:rPr>
                <w:rFonts w:hint="eastAsia" w:ascii="宋体" w:hAnsi="宋体" w:eastAsia="宋体" w:cs="宋体"/>
                <w:color w:val="auto"/>
                <w:sz w:val="21"/>
                <w:szCs w:val="21"/>
                <w:lang w:val="en-US" w:eastAsia="zh-CN"/>
              </w:rPr>
              <w:t xml:space="preserve">较全面的得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不全面的得</w:t>
            </w:r>
            <w:r>
              <w:rPr>
                <w:rFonts w:hint="eastAsia" w:ascii="宋体" w:hAnsi="宋体" w:cs="宋体"/>
                <w:color w:val="auto"/>
                <w:sz w:val="21"/>
                <w:szCs w:val="21"/>
              </w:rPr>
              <w:t xml:space="preserve">1分。</w:t>
            </w:r>
            <w:r/>
          </w:p>
          <w:p>
            <w:pPr>
              <w:keepLines w:val="0"/>
              <w:keepNext w:val="0"/>
              <w:pageBreakBefore w:val="0"/>
              <w:spacing w:line="312" w:lineRule="auto"/>
              <w:widowControl w:val="off"/>
              <w:rPr>
                <w:rFonts w:ascii="宋体" w:hAnsi="宋体" w:cs="宋体"/>
                <w:color w:val="auto"/>
                <w:sz w:val="21"/>
                <w:szCs w:val="21"/>
              </w:rPr>
            </w:pPr>
            <w:r>
              <w:rPr>
                <w:rFonts w:hint="eastAsia" w:ascii="宋体" w:hAnsi="宋体" w:cs="宋体"/>
                <w:color w:val="auto"/>
                <w:sz w:val="21"/>
                <w:szCs w:val="21"/>
              </w:rPr>
              <w:t xml:space="preserve">针对性（</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分)：针对性强得</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分；针对性较强得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分；欠缺针对性的得1分。</w:t>
            </w:r>
            <w:r/>
          </w:p>
          <w:p>
            <w:pPr>
              <w:keepLines w:val="0"/>
              <w:keepNext w:val="0"/>
              <w:pageBreakBefore w:val="0"/>
              <w:spacing w:line="312" w:lineRule="auto"/>
              <w:widowControl w:val="off"/>
              <w:rPr>
                <w:rFonts w:ascii="宋体" w:hAnsi="宋体" w:cs="宋体"/>
                <w:color w:val="auto"/>
                <w:sz w:val="21"/>
                <w:szCs w:val="21"/>
              </w:rPr>
            </w:pPr>
            <w:r>
              <w:rPr>
                <w:rFonts w:hint="eastAsia" w:ascii="宋体" w:hAnsi="宋体" w:cs="宋体"/>
                <w:color w:val="auto"/>
                <w:sz w:val="21"/>
                <w:szCs w:val="21"/>
              </w:rPr>
              <w:t xml:space="preserve">可行性（3分)：符合实际切实可行得3分；较切实可行得2分；可行性欠缺得1分；</w:t>
            </w:r>
            <w:r/>
          </w:p>
          <w:p>
            <w:pPr>
              <w:keepLines w:val="0"/>
              <w:keepNext w:val="0"/>
              <w:pageBreakBefore w:val="0"/>
              <w:spacing w:line="312" w:lineRule="auto"/>
              <w:widowControl w:val="off"/>
              <w:rPr>
                <w:rFonts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rPr>
              <w:t xml:space="preserve">未提供的不得分。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pStyle w:val="987"/>
              <w:jc w:val="center"/>
              <w:keepLines w:val="0"/>
              <w:keepNext w:val="0"/>
              <w:pageBreakBefore w:val="0"/>
              <w:spacing w:line="312"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987"/>
              <w:jc w:val="center"/>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安全文明施工措施</w:t>
            </w:r>
            <w:r/>
          </w:p>
          <w:p>
            <w:pPr>
              <w:pStyle w:val="987"/>
              <w:jc w:val="center"/>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keepLines w:val="0"/>
              <w:keepNext w:val="0"/>
              <w:pageBreakBefore w:val="0"/>
              <w:spacing w:line="312" w:lineRule="auto"/>
              <w:widowControl w:val="off"/>
              <w:rPr>
                <w:rFonts w:ascii="宋体" w:hAnsi="宋体" w:cs="宋体"/>
                <w:color w:val="auto"/>
                <w:sz w:val="21"/>
                <w:szCs w:val="21"/>
              </w:rPr>
            </w:pPr>
            <w:r>
              <w:rPr>
                <w:rFonts w:hint="eastAsia" w:ascii="宋体" w:hAnsi="宋体" w:cs="宋体"/>
                <w:color w:val="auto"/>
                <w:sz w:val="21"/>
                <w:szCs w:val="21"/>
              </w:rPr>
              <w:t xml:space="preserve">根据供应商提供的安全文明施工措施中安全生产管理措施、文明施工管理措施、环境保护措施等方面进行综合评分。</w:t>
            </w:r>
            <w:r/>
          </w:p>
          <w:p>
            <w:pPr>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eastAsia="宋体" w:cs="宋体"/>
                <w:color w:val="auto"/>
                <w:sz w:val="21"/>
                <w:szCs w:val="21"/>
                <w:lang w:val="en-US" w:eastAsia="zh-CN"/>
              </w:rPr>
              <w:t xml:space="preserve">全面性</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w:t>
            </w:r>
            <w:r>
              <w:rPr>
                <w:rFonts w:hint="eastAsia" w:ascii="宋体" w:hAnsi="宋体" w:eastAsia="宋体" w:cs="宋体"/>
                <w:color w:val="auto"/>
                <w:sz w:val="21"/>
                <w:szCs w:val="21"/>
                <w:lang w:val="en-US" w:eastAsia="zh-CN"/>
              </w:rPr>
              <w:t xml:space="preserve">全面具体详实的得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w:t>
            </w:r>
            <w:r>
              <w:rPr>
                <w:rFonts w:hint="eastAsia" w:ascii="宋体" w:hAnsi="宋体" w:eastAsia="宋体" w:cs="宋体"/>
                <w:color w:val="auto"/>
                <w:sz w:val="21"/>
                <w:szCs w:val="21"/>
                <w:lang w:val="en-US" w:eastAsia="zh-CN"/>
              </w:rPr>
              <w:t xml:space="preserve">较全面的得</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分；</w:t>
            </w:r>
            <w:r>
              <w:rPr>
                <w:rFonts w:hint="eastAsia" w:ascii="宋体" w:hAnsi="宋体" w:eastAsia="宋体" w:cs="宋体"/>
                <w:color w:val="auto"/>
                <w:sz w:val="21"/>
                <w:szCs w:val="21"/>
                <w:lang w:val="en-US" w:eastAsia="zh-CN"/>
              </w:rPr>
              <w:t xml:space="preserve">不太全面的得</w:t>
            </w:r>
            <w:r>
              <w:rPr>
                <w:rFonts w:hint="eastAsia" w:ascii="宋体" w:hAnsi="宋体" w:cs="宋体"/>
                <w:color w:val="auto"/>
                <w:sz w:val="21"/>
                <w:szCs w:val="21"/>
                <w:lang w:val="en-US" w:eastAsia="zh-CN"/>
              </w:rPr>
              <w:t xml:space="preserve">0.5</w:t>
            </w:r>
            <w:r>
              <w:rPr>
                <w:rFonts w:hint="eastAsia" w:ascii="宋体" w:hAnsi="宋体" w:cs="宋体"/>
                <w:color w:val="auto"/>
                <w:sz w:val="21"/>
                <w:szCs w:val="21"/>
              </w:rPr>
              <w:t xml:space="preserve">分。</w:t>
            </w:r>
            <w:r/>
          </w:p>
          <w:p>
            <w:pPr>
              <w:keepLines w:val="0"/>
              <w:keepNext w:val="0"/>
              <w:pageBreakBefore w:val="0"/>
              <w:spacing w:line="312" w:lineRule="auto"/>
              <w:widowControl w:val="off"/>
              <w:rPr>
                <w:rFonts w:ascii="宋体" w:hAnsi="宋体" w:cs="宋体"/>
                <w:color w:val="auto"/>
                <w:sz w:val="21"/>
                <w:szCs w:val="21"/>
              </w:rPr>
            </w:pPr>
            <w:r>
              <w:rPr>
                <w:rFonts w:hint="eastAsia" w:ascii="宋体" w:hAnsi="宋体" w:cs="宋体"/>
                <w:color w:val="auto"/>
                <w:sz w:val="21"/>
                <w:szCs w:val="21"/>
              </w:rPr>
              <w:t xml:space="preserve">针对性（</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分)：针对性强得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分；针对性一般的得</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分，欠缺针对性的得</w:t>
            </w:r>
            <w:r>
              <w:rPr>
                <w:rFonts w:hint="eastAsia" w:ascii="宋体" w:hAnsi="宋体" w:cs="宋体"/>
                <w:color w:val="auto"/>
                <w:sz w:val="21"/>
                <w:szCs w:val="21"/>
                <w:lang w:val="en-US" w:eastAsia="zh-CN"/>
              </w:rPr>
              <w:t xml:space="preserve">0.5</w:t>
            </w:r>
            <w:r>
              <w:rPr>
                <w:rFonts w:hint="eastAsia" w:ascii="宋体" w:hAnsi="宋体" w:cs="宋体"/>
                <w:color w:val="auto"/>
                <w:sz w:val="21"/>
                <w:szCs w:val="21"/>
              </w:rPr>
              <w:t xml:space="preserve">分。</w:t>
            </w:r>
            <w:r/>
          </w:p>
          <w:p>
            <w:pPr>
              <w:keepLines w:val="0"/>
              <w:keepNext w:val="0"/>
              <w:pageBreakBefore w:val="0"/>
              <w:spacing w:line="312" w:lineRule="auto"/>
              <w:widowControl w:val="off"/>
              <w:rPr>
                <w:rFonts w:ascii="宋体" w:hAnsi="宋体" w:cs="宋体"/>
                <w:color w:val="auto"/>
                <w:sz w:val="21"/>
                <w:szCs w:val="21"/>
              </w:rPr>
            </w:pPr>
            <w:r>
              <w:rPr>
                <w:rFonts w:hint="eastAsia" w:ascii="宋体" w:hAnsi="宋体" w:cs="宋体"/>
                <w:color w:val="auto"/>
                <w:sz w:val="21"/>
                <w:szCs w:val="21"/>
              </w:rPr>
              <w:t xml:space="preserve">可行性（</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分)：符合实际切实可行得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分；较切实可行得</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分；可行性欠缺得</w:t>
            </w:r>
            <w:r>
              <w:rPr>
                <w:rFonts w:hint="eastAsia" w:ascii="宋体" w:hAnsi="宋体" w:cs="宋体"/>
                <w:color w:val="auto"/>
                <w:sz w:val="21"/>
                <w:szCs w:val="21"/>
                <w:lang w:val="en-US" w:eastAsia="zh-CN"/>
              </w:rPr>
              <w:t xml:space="preserve">0.5</w:t>
            </w:r>
            <w:r>
              <w:rPr>
                <w:rFonts w:hint="eastAsia" w:ascii="宋体" w:hAnsi="宋体" w:cs="宋体"/>
                <w:color w:val="auto"/>
                <w:sz w:val="21"/>
                <w:szCs w:val="21"/>
              </w:rPr>
              <w:t xml:space="preserve">分；</w:t>
            </w:r>
            <w:r/>
          </w:p>
          <w:p>
            <w:pPr>
              <w:pStyle w:val="987"/>
              <w:keepLines w:val="0"/>
              <w:keepNext w:val="0"/>
              <w:pageBreakBefore w:val="0"/>
              <w:spacing w:line="312" w:lineRule="auto"/>
              <w:widowControl w:val="off"/>
              <w:rPr>
                <w:rFonts w:ascii="宋体" w:hAnsi="宋体" w:cs="宋体"/>
                <w:color w:val="auto"/>
                <w:sz w:val="21"/>
                <w:szCs w:val="21"/>
              </w:rPr>
            </w:pPr>
            <w:r>
              <w:rPr>
                <w:rFonts w:hint="eastAsia" w:ascii="宋体" w:hAnsi="宋体" w:cs="宋体"/>
                <w:color w:val="auto"/>
                <w:sz w:val="21"/>
                <w:szCs w:val="21"/>
              </w:rPr>
              <w:t xml:space="preserve">未提供的不得分。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主要施工机具配置</w:t>
            </w:r>
            <w:r/>
          </w:p>
          <w:p>
            <w:pPr>
              <w:pStyle w:val="987"/>
              <w:jc w:val="center"/>
              <w:keepLines w:val="0"/>
              <w:keepNext w:val="0"/>
              <w:pageBreakBefore w:val="0"/>
              <w:spacing w:line="312" w:lineRule="auto"/>
              <w:widowControl w:val="off"/>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987"/>
              <w:jc w:val="both"/>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根据供应商提供的</w:t>
            </w:r>
            <w:r>
              <w:rPr>
                <w:rFonts w:hint="eastAsia" w:ascii="宋体" w:hAnsi="宋体" w:eastAsia="宋体" w:cs="宋体"/>
                <w:color w:val="auto"/>
                <w:sz w:val="21"/>
                <w:szCs w:val="21"/>
                <w:lang w:val="en-US" w:eastAsia="zh-CN"/>
              </w:rPr>
              <w:t xml:space="preserve">施工机具配置及保障措施等</w:t>
            </w:r>
            <w:r>
              <w:rPr>
                <w:rFonts w:hint="eastAsia" w:ascii="宋体" w:hAnsi="宋体" w:eastAsia="宋体" w:cs="宋体"/>
                <w:color w:val="auto"/>
                <w:sz w:val="21"/>
                <w:szCs w:val="21"/>
              </w:rPr>
              <w:t xml:space="preserve">方面进行综合评分。</w:t>
            </w:r>
            <w:r/>
          </w:p>
          <w:p>
            <w:pPr>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eastAsia="宋体" w:cs="宋体"/>
                <w:color w:val="auto"/>
                <w:sz w:val="21"/>
                <w:szCs w:val="21"/>
                <w:lang w:val="en-US" w:eastAsia="zh-CN"/>
              </w:rPr>
              <w:t xml:space="preserve">全面性</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w:t>
            </w:r>
            <w:r>
              <w:rPr>
                <w:rFonts w:hint="eastAsia" w:ascii="宋体" w:hAnsi="宋体" w:eastAsia="宋体" w:cs="宋体"/>
                <w:color w:val="auto"/>
                <w:sz w:val="21"/>
                <w:szCs w:val="21"/>
                <w:lang w:val="en-US" w:eastAsia="zh-CN"/>
              </w:rPr>
              <w:t xml:space="preserve">全面具体详实的得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w:t>
            </w:r>
            <w:r>
              <w:rPr>
                <w:rFonts w:hint="eastAsia" w:ascii="宋体" w:hAnsi="宋体" w:eastAsia="宋体" w:cs="宋体"/>
                <w:color w:val="auto"/>
                <w:sz w:val="21"/>
                <w:szCs w:val="21"/>
                <w:lang w:val="en-US" w:eastAsia="zh-CN"/>
              </w:rPr>
              <w:t xml:space="preserve">较全面的得</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分；</w:t>
            </w:r>
            <w:r>
              <w:rPr>
                <w:rFonts w:hint="eastAsia" w:ascii="宋体" w:hAnsi="宋体" w:eastAsia="宋体" w:cs="宋体"/>
                <w:color w:val="auto"/>
                <w:sz w:val="21"/>
                <w:szCs w:val="21"/>
                <w:lang w:val="en-US" w:eastAsia="zh-CN"/>
              </w:rPr>
              <w:t xml:space="preserve">不太全面的得</w:t>
            </w:r>
            <w:r>
              <w:rPr>
                <w:rFonts w:hint="eastAsia" w:ascii="宋体" w:hAnsi="宋体" w:cs="宋体"/>
                <w:color w:val="auto"/>
                <w:sz w:val="21"/>
                <w:szCs w:val="21"/>
                <w:lang w:val="en-US" w:eastAsia="zh-CN"/>
              </w:rPr>
              <w:t xml:space="preserve">0.5</w:t>
            </w:r>
            <w:r>
              <w:rPr>
                <w:rFonts w:hint="eastAsia" w:ascii="宋体" w:hAnsi="宋体" w:cs="宋体"/>
                <w:color w:val="auto"/>
                <w:sz w:val="21"/>
                <w:szCs w:val="21"/>
              </w:rPr>
              <w:t xml:space="preserve">分。</w:t>
            </w:r>
            <w:r/>
          </w:p>
          <w:p>
            <w:pPr>
              <w:pStyle w:val="987"/>
              <w:jc w:val="both"/>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针对性（</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分)：针对性强得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分；针对性一般的得</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分，欠缺针对性的得</w:t>
            </w:r>
            <w:r>
              <w:rPr>
                <w:rFonts w:hint="eastAsia" w:ascii="宋体" w:hAnsi="宋体" w:cs="宋体"/>
                <w:color w:val="auto"/>
                <w:sz w:val="21"/>
                <w:szCs w:val="21"/>
                <w:lang w:val="en-US" w:eastAsia="zh-CN"/>
              </w:rPr>
              <w:t xml:space="preserve">0.5</w:t>
            </w:r>
            <w:r>
              <w:rPr>
                <w:rFonts w:hint="eastAsia" w:ascii="宋体" w:hAnsi="宋体" w:cs="宋体"/>
                <w:color w:val="auto"/>
                <w:sz w:val="21"/>
                <w:szCs w:val="21"/>
              </w:rPr>
              <w:t xml:space="preserve">分。</w:t>
            </w:r>
            <w:r/>
          </w:p>
          <w:p>
            <w:pPr>
              <w:pStyle w:val="987"/>
              <w:jc w:val="both"/>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可行性（</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分)：符合实际切实可行得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分；较切实可行得</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分；可行性欠缺得</w:t>
            </w:r>
            <w:r>
              <w:rPr>
                <w:rFonts w:hint="eastAsia" w:ascii="宋体" w:hAnsi="宋体" w:cs="宋体"/>
                <w:color w:val="auto"/>
                <w:sz w:val="21"/>
                <w:szCs w:val="21"/>
                <w:lang w:val="en-US" w:eastAsia="zh-CN"/>
              </w:rPr>
              <w:t xml:space="preserve">0.5</w:t>
            </w:r>
            <w:r>
              <w:rPr>
                <w:rFonts w:hint="eastAsia" w:ascii="宋体" w:hAnsi="宋体" w:cs="宋体"/>
                <w:color w:val="auto"/>
                <w:sz w:val="21"/>
                <w:szCs w:val="21"/>
              </w:rPr>
              <w:t xml:space="preserve">分；</w:t>
            </w:r>
            <w:r/>
          </w:p>
          <w:p>
            <w:pPr>
              <w:pStyle w:val="987"/>
              <w:jc w:val="both"/>
              <w:keepLines w:val="0"/>
              <w:keepNext w:val="0"/>
              <w:pageBreakBefore w:val="0"/>
              <w:spacing w:line="312" w:lineRule="auto"/>
              <w:widowControl w:val="off"/>
              <w:rPr>
                <w:rFonts w:ascii="宋体" w:hAnsi="宋体" w:cs="宋体"/>
                <w:color w:val="auto"/>
                <w:sz w:val="21"/>
                <w:szCs w:val="21"/>
              </w:rPr>
            </w:pPr>
            <w:r>
              <w:rPr>
                <w:rFonts w:hint="eastAsia" w:ascii="宋体" w:hAnsi="宋体" w:cs="宋体"/>
                <w:color w:val="auto"/>
                <w:sz w:val="21"/>
                <w:szCs w:val="21"/>
              </w:rPr>
              <w:t xml:space="preserve">未提供的不得分。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223"/>
              <w:jc w:val="center"/>
              <w:rPr>
                <w:rFonts w:ascii="宋体" w:hAnsi="宋体" w:cs="宋体"/>
                <w:color w:val="auto"/>
                <w:sz w:val="21"/>
                <w:szCs w:val="21"/>
              </w:rPr>
            </w:pPr>
            <w:r>
              <w:rPr>
                <w:rFonts w:ascii="宋体" w:hAnsi="宋体" w:cs="宋体"/>
                <w:color w:val="auto"/>
                <w:sz w:val="21"/>
                <w:szCs w:val="21"/>
              </w:rPr>
            </w:r>
            <w:r/>
          </w:p>
          <w:p>
            <w:pPr>
              <w:pStyle w:val="987"/>
              <w:jc w:val="center"/>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关键施工技术、工艺及</w:t>
            </w:r>
            <w:r/>
          </w:p>
          <w:p>
            <w:pPr>
              <w:pStyle w:val="987"/>
              <w:jc w:val="center"/>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工程项目实施的重点、难点和解决方案</w:t>
            </w:r>
            <w:r/>
          </w:p>
          <w:p>
            <w:pPr>
              <w:pStyle w:val="987"/>
              <w:jc w:val="center"/>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9</w:t>
            </w:r>
            <w:r>
              <w:rPr>
                <w:rFonts w:hint="eastAsia" w:ascii="宋体" w:hAnsi="宋体" w:cs="宋体"/>
                <w:color w:val="auto"/>
                <w:sz w:val="21"/>
                <w:szCs w:val="21"/>
              </w:rPr>
              <w:t xml:space="preserve">分）</w:t>
            </w:r>
            <w:r/>
          </w:p>
          <w:p>
            <w:pPr>
              <w:pStyle w:val="1223"/>
              <w:ind w:firstLine="240"/>
              <w:jc w:val="center"/>
              <w:rPr>
                <w:rFonts w:ascii="宋体" w:hAnsi="宋体" w:cs="宋体"/>
                <w:color w:val="auto"/>
                <w:sz w:val="21"/>
                <w:szCs w:val="21"/>
              </w:rPr>
            </w:pPr>
            <w:r>
              <w:rPr>
                <w:rFonts w:ascii="宋体" w:hAnsi="宋体" w:cs="宋体"/>
                <w:color w:val="auto"/>
                <w:sz w:val="21"/>
                <w:szCs w:val="21"/>
              </w:rPr>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987"/>
              <w:jc w:val="both"/>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根据供应商提供的关键施工技术、工艺及工程项目实施的重点、难点和解决方案等方面进行综合评分。</w:t>
            </w:r>
            <w:r/>
          </w:p>
          <w:p>
            <w:pPr>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eastAsia="宋体" w:cs="宋体"/>
                <w:color w:val="auto"/>
                <w:sz w:val="21"/>
                <w:szCs w:val="21"/>
                <w:lang w:val="en-US" w:eastAsia="zh-CN"/>
              </w:rPr>
              <w:t xml:space="preserve">全面性</w:t>
            </w:r>
            <w:r>
              <w:rPr>
                <w:rFonts w:hint="eastAsia" w:ascii="宋体" w:hAnsi="宋体" w:cs="宋体"/>
                <w:color w:val="auto"/>
                <w:sz w:val="21"/>
                <w:szCs w:val="21"/>
              </w:rPr>
              <w:t xml:space="preserve">(3分)：</w:t>
            </w:r>
            <w:r>
              <w:rPr>
                <w:rFonts w:hint="eastAsia" w:ascii="宋体" w:hAnsi="宋体" w:eastAsia="宋体" w:cs="宋体"/>
                <w:color w:val="auto"/>
                <w:sz w:val="21"/>
                <w:szCs w:val="21"/>
                <w:lang w:val="en-US" w:eastAsia="zh-CN"/>
              </w:rPr>
              <w:t xml:space="preserve">全面具体详实的得</w:t>
            </w:r>
            <w:r>
              <w:rPr>
                <w:rFonts w:hint="eastAsia" w:ascii="宋体" w:hAnsi="宋体" w:cs="宋体"/>
                <w:color w:val="auto"/>
                <w:sz w:val="21"/>
                <w:szCs w:val="21"/>
              </w:rPr>
              <w:t xml:space="preserve">3分；</w:t>
            </w:r>
            <w:r>
              <w:rPr>
                <w:rFonts w:hint="eastAsia" w:ascii="宋体" w:hAnsi="宋体" w:eastAsia="宋体" w:cs="宋体"/>
                <w:color w:val="auto"/>
                <w:sz w:val="21"/>
                <w:szCs w:val="21"/>
                <w:lang w:val="en-US" w:eastAsia="zh-CN"/>
              </w:rPr>
              <w:t xml:space="preserve">较全面的得</w:t>
            </w:r>
            <w:r>
              <w:rPr>
                <w:rFonts w:hint="eastAsia" w:ascii="宋体" w:hAnsi="宋体" w:cs="宋体"/>
                <w:color w:val="auto"/>
                <w:sz w:val="21"/>
                <w:szCs w:val="21"/>
              </w:rPr>
              <w:t xml:space="preserve">2分；</w:t>
            </w:r>
            <w:r>
              <w:rPr>
                <w:rFonts w:hint="eastAsia" w:ascii="宋体" w:hAnsi="宋体" w:eastAsia="宋体" w:cs="宋体"/>
                <w:color w:val="auto"/>
                <w:sz w:val="21"/>
                <w:szCs w:val="21"/>
                <w:lang w:val="en-US" w:eastAsia="zh-CN"/>
              </w:rPr>
              <w:t xml:space="preserve">不太全面的得</w:t>
            </w:r>
            <w:r>
              <w:rPr>
                <w:rFonts w:hint="eastAsia" w:ascii="宋体" w:hAnsi="宋体" w:cs="宋体"/>
                <w:color w:val="auto"/>
                <w:sz w:val="21"/>
                <w:szCs w:val="21"/>
              </w:rPr>
              <w:t xml:space="preserve">1分。</w:t>
            </w:r>
            <w:r/>
          </w:p>
          <w:p>
            <w:pPr>
              <w:pStyle w:val="987"/>
              <w:jc w:val="both"/>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针对性（</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分)：针对性强得</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分；针对性较强得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分；欠缺针对性的得1分。</w:t>
            </w:r>
            <w:r/>
          </w:p>
          <w:p>
            <w:pPr>
              <w:pStyle w:val="987"/>
              <w:jc w:val="both"/>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可行性（3分)：符合实际切实可行得3分；较切实可行得2分；可行性欠缺得1分；</w:t>
            </w:r>
            <w:r/>
          </w:p>
          <w:p>
            <w:pPr>
              <w:pStyle w:val="987"/>
              <w:jc w:val="both"/>
              <w:keepLines w:val="0"/>
              <w:keepNext w:val="0"/>
              <w:pageBreakBefore w:val="0"/>
              <w:spacing w:line="312" w:lineRule="auto"/>
              <w:widowControl w:val="off"/>
              <w:rPr>
                <w:rFonts w:ascii="宋体" w:hAnsi="宋体" w:cs="宋体"/>
                <w:color w:val="auto"/>
                <w:sz w:val="21"/>
                <w:szCs w:val="21"/>
              </w:rPr>
            </w:pPr>
            <w:r>
              <w:rPr>
                <w:rFonts w:hint="eastAsia" w:ascii="宋体" w:hAnsi="宋体" w:cs="宋体"/>
                <w:color w:val="auto"/>
                <w:sz w:val="21"/>
                <w:szCs w:val="21"/>
              </w:rPr>
              <w:t xml:space="preserve">未提供的不得分。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shd w:val="clear" w:color="auto" w:fill="auto"/>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项目管理机构的人员配备、素质及管理经验（</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tc>
        <w:tc>
          <w:tcPr>
            <w:shd w:val="clear" w:color="auto" w:fill="auto"/>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根据供应商提供的项目部组成主要</w:t>
            </w:r>
            <w:r>
              <w:rPr>
                <w:rFonts w:hint="eastAsia" w:ascii="宋体" w:hAnsi="宋体" w:cs="宋体"/>
                <w:color w:val="auto"/>
                <w:sz w:val="21"/>
                <w:szCs w:val="21"/>
                <w:highlight w:val="none"/>
                <w:lang w:val="en-US" w:eastAsia="zh-CN" w:bidi="ar-SA"/>
              </w:rPr>
              <w:t xml:space="preserve">技术人员</w:t>
            </w:r>
            <w:r>
              <w:rPr>
                <w:rFonts w:hint="eastAsia" w:ascii="宋体" w:hAnsi="宋体" w:eastAsia="宋体" w:cs="宋体"/>
                <w:color w:val="auto"/>
                <w:sz w:val="21"/>
                <w:szCs w:val="21"/>
                <w:highlight w:val="none"/>
                <w:lang w:val="en-US" w:eastAsia="zh-CN" w:bidi="ar-SA"/>
              </w:rPr>
              <w:t xml:space="preserve">、劳动力配置、素质及管理经验、各人员岗位职责及保障措施等方面进行总体评价。</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全面性（</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分）：全面具体详实得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分；较全面得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分，不全面得</w:t>
            </w:r>
            <w:r>
              <w:rPr>
                <w:rFonts w:hint="eastAsia" w:ascii="宋体" w:hAnsi="宋体" w:cs="宋体"/>
                <w:color w:val="auto"/>
                <w:sz w:val="21"/>
                <w:szCs w:val="21"/>
                <w:highlight w:val="none"/>
                <w:lang w:val="en-US" w:eastAsia="zh-CN" w:bidi="ar-SA"/>
              </w:rPr>
              <w:t xml:space="preserve">0.5</w:t>
            </w:r>
            <w:r>
              <w:rPr>
                <w:rFonts w:hint="eastAsia" w:ascii="宋体" w:hAnsi="宋体" w:eastAsia="宋体" w:cs="宋体"/>
                <w:color w:val="auto"/>
                <w:sz w:val="21"/>
                <w:szCs w:val="21"/>
                <w:highlight w:val="none"/>
                <w:lang w:val="en-US" w:eastAsia="zh-CN" w:bidi="ar-SA"/>
              </w:rPr>
              <w:t xml:space="preserve">分。</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可行性(</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分)：符合实际切实可行得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分；较切实可行得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分；可行性欠缺得</w:t>
            </w:r>
            <w:r>
              <w:rPr>
                <w:rFonts w:hint="eastAsia" w:ascii="宋体" w:hAnsi="宋体" w:cs="宋体"/>
                <w:color w:val="auto"/>
                <w:sz w:val="21"/>
                <w:szCs w:val="21"/>
                <w:highlight w:val="none"/>
                <w:lang w:val="en-US" w:eastAsia="zh-CN" w:bidi="ar-SA"/>
              </w:rPr>
              <w:t xml:space="preserve">0.5</w:t>
            </w:r>
            <w:r>
              <w:rPr>
                <w:rFonts w:hint="eastAsia" w:ascii="宋体" w:hAnsi="宋体" w:eastAsia="宋体" w:cs="宋体"/>
                <w:color w:val="auto"/>
                <w:sz w:val="21"/>
                <w:szCs w:val="21"/>
                <w:highlight w:val="none"/>
                <w:lang w:val="en-US" w:eastAsia="zh-CN" w:bidi="ar-SA"/>
              </w:rPr>
              <w:t xml:space="preserve">分。</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针对性（</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分）：针对性强得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分；针对性较强得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分；针对性不强得</w:t>
            </w:r>
            <w:r>
              <w:rPr>
                <w:rFonts w:hint="eastAsia" w:ascii="宋体" w:hAnsi="宋体" w:cs="宋体"/>
                <w:color w:val="auto"/>
                <w:sz w:val="21"/>
                <w:szCs w:val="21"/>
                <w:highlight w:val="none"/>
                <w:lang w:val="en-US" w:eastAsia="zh-CN" w:bidi="ar-SA"/>
              </w:rPr>
              <w:t xml:space="preserve">0.5</w:t>
            </w:r>
            <w:r>
              <w:rPr>
                <w:rFonts w:hint="eastAsia" w:ascii="宋体" w:hAnsi="宋体" w:eastAsia="宋体" w:cs="宋体"/>
                <w:color w:val="auto"/>
                <w:sz w:val="21"/>
                <w:szCs w:val="21"/>
                <w:highlight w:val="none"/>
                <w:lang w:val="en-US" w:eastAsia="zh-CN" w:bidi="ar-SA"/>
              </w:rPr>
              <w:t xml:space="preserve">分。</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未提供的得0分。</w:t>
            </w:r>
            <w:r/>
          </w:p>
        </w:tc>
      </w:tr>
      <w:tr>
        <w:trPr>
          <w:jc w:val="center"/>
          <w:trHeight w:val="1551"/>
        </w:trPr>
        <w:tc>
          <w:tcPr>
            <w:tcBorders>
              <w:left w:val="single" w:color="000000" w:sz="4" w:space="0"/>
              <w:bottom w:val="single" w:color="auto" w:sz="4" w:space="0"/>
              <w:right w:val="single" w:color="000000" w:sz="4" w:space="0"/>
            </w:tcBorders>
            <w:tcW w:w="1402" w:type="dxa"/>
            <w:vAlign w:val="center"/>
            <w:vMerge w:val="continue"/>
            <w:textDirection w:val="lrTb"/>
            <w:noWrap w:val="false"/>
          </w:tcPr>
          <w:p>
            <w:pPr>
              <w:pStyle w:val="1223"/>
              <w:jc w:val="both"/>
              <w:rPr>
                <w:sz w:val="21"/>
                <w:szCs w:val="21"/>
              </w:rPr>
            </w:pPr>
            <w:r>
              <w:rPr>
                <w:sz w:val="21"/>
                <w:szCs w:val="21"/>
              </w:rPr>
            </w:r>
            <w:r/>
          </w:p>
        </w:tc>
        <w:tc>
          <w:tcPr>
            <w:shd w:val="clear" w:color="auto" w:fill="auto"/>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施工材料保证措施</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w:t>
            </w:r>
            <w:r/>
          </w:p>
        </w:tc>
        <w:tc>
          <w:tcPr>
            <w:shd w:val="clear" w:color="auto" w:fill="auto"/>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根据供应商提供的施工材料供应、来源、投入计划及保证措施等方面进行总体评价。</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全面性(</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分)：全面具体详实得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分；较全面得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分；不全面得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可行性(</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分)：符合实际切实可行得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分；较切实可行得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分；可行性欠缺得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针对性（</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分）：针对性强得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分；针对性较强得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分；针对性不强得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未提供的得0分。</w:t>
            </w:r>
            <w:r/>
          </w:p>
        </w:tc>
      </w:tr>
      <w:tr>
        <w:trPr>
          <w:jc w:val="center"/>
          <w:trHeight w:val="1551"/>
        </w:trPr>
        <w:tc>
          <w:tcPr>
            <w:tcBorders>
              <w:left w:val="single" w:color="000000" w:sz="4" w:space="0"/>
              <w:bottom w:val="single" w:color="auto" w:sz="4" w:space="0"/>
              <w:right w:val="single" w:color="000000" w:sz="4" w:space="0"/>
            </w:tcBorders>
            <w:tcW w:w="1402" w:type="dxa"/>
            <w:vAlign w:val="center"/>
            <w:vMerge w:val="continue"/>
            <w:textDirection w:val="lrTb"/>
            <w:noWrap w:val="false"/>
          </w:tcPr>
          <w:p>
            <w:pPr>
              <w:pStyle w:val="1223"/>
              <w:jc w:val="both"/>
              <w:rPr>
                <w:sz w:val="21"/>
                <w:szCs w:val="21"/>
              </w:rPr>
            </w:pPr>
            <w:r>
              <w:rPr>
                <w:sz w:val="21"/>
                <w:szCs w:val="21"/>
              </w:rPr>
            </w:r>
            <w:r/>
          </w:p>
        </w:tc>
        <w:tc>
          <w:tcPr>
            <w:shd w:val="clear" w:color="auto" w:fill="auto"/>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987"/>
              <w:jc w:val="center"/>
              <w:keepLines w:val="0"/>
              <w:keepNext w:val="0"/>
              <w:pageBreakBefore w:val="0"/>
              <w:spacing w:line="312" w:lineRule="auto"/>
              <w:widowControl w:val="off"/>
              <w:rPr>
                <w:rFonts w:hint="eastAsia" w:ascii="宋体" w:hAnsi="宋体" w:eastAsia="宋体" w:cs="宋体"/>
                <w:bCs/>
                <w:sz w:val="21"/>
                <w:szCs w:val="21"/>
                <w:lang w:val="en-US" w:eastAsia="zh-CN" w:bidi="ar-SA"/>
              </w:rPr>
            </w:pPr>
            <w:r>
              <w:rPr>
                <w:rFonts w:hint="eastAsia" w:ascii="宋体" w:hAnsi="宋体" w:cs="宋体"/>
                <w:sz w:val="21"/>
                <w:szCs w:val="21"/>
                <w:lang w:val="en-US" w:eastAsia="zh-CN"/>
              </w:rPr>
              <w:t xml:space="preserve">售后服务方案</w:t>
            </w:r>
            <w:r>
              <w:rPr>
                <w:rFonts w:hint="eastAsia" w:ascii="宋体" w:hAnsi="宋体" w:cs="宋体"/>
                <w:sz w:val="21"/>
                <w:szCs w:val="21"/>
              </w:rPr>
              <w:t xml:space="preserve">(</w:t>
            </w:r>
            <w:r>
              <w:rPr>
                <w:rFonts w:hint="eastAsia" w:ascii="宋体" w:hAnsi="宋体" w:cs="宋体"/>
                <w:sz w:val="21"/>
                <w:szCs w:val="21"/>
                <w:lang w:val="en-US" w:eastAsia="zh-CN"/>
              </w:rPr>
              <w:t xml:space="preserve">9</w:t>
            </w:r>
            <w:r>
              <w:rPr>
                <w:rFonts w:hint="eastAsia" w:ascii="宋体" w:hAnsi="宋体" w:cs="宋体"/>
                <w:sz w:val="21"/>
                <w:szCs w:val="21"/>
              </w:rPr>
              <w:t xml:space="preserve">分)</w:t>
            </w:r>
            <w:r/>
          </w:p>
        </w:tc>
        <w:tc>
          <w:tcPr>
            <w:shd w:val="clear" w:color="auto" w:fill="auto"/>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987"/>
              <w:jc w:val="both"/>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依据响应文件中的售后服务方案，</w:t>
            </w:r>
            <w:r>
              <w:rPr>
                <w:rFonts w:hint="eastAsia" w:ascii="宋体" w:hAnsi="宋体" w:cs="宋体"/>
                <w:color w:val="auto"/>
                <w:sz w:val="21"/>
                <w:szCs w:val="21"/>
                <w:lang w:val="en-US" w:eastAsia="zh-CN"/>
              </w:rPr>
              <w:t xml:space="preserve">包括但不限于</w:t>
            </w:r>
            <w:r>
              <w:rPr>
                <w:rFonts w:hint="eastAsia" w:ascii="宋体" w:hAnsi="宋体" w:cs="宋体"/>
                <w:color w:val="auto"/>
                <w:sz w:val="21"/>
                <w:szCs w:val="21"/>
              </w:rPr>
              <w:t xml:space="preserve">缺陷责任期内和缺陷责任期满后的服务方案</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免费质保服务年限、服务计划、服务内容、服务响应时间、流程、现场服务支持能力等</w:t>
            </w:r>
            <w:r>
              <w:rPr>
                <w:rFonts w:hint="eastAsia" w:ascii="宋体" w:hAnsi="宋体" w:cs="宋体"/>
                <w:color w:val="auto"/>
                <w:sz w:val="21"/>
                <w:szCs w:val="21"/>
              </w:rPr>
              <w:t xml:space="preserve">进行综合评分。</w:t>
            </w:r>
            <w:r/>
          </w:p>
          <w:p>
            <w:pPr>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eastAsia="宋体" w:cs="宋体"/>
                <w:color w:val="auto"/>
                <w:sz w:val="21"/>
                <w:szCs w:val="21"/>
                <w:lang w:val="en-US" w:eastAsia="zh-CN"/>
              </w:rPr>
              <w:t xml:space="preserve">全面性</w:t>
            </w:r>
            <w:r>
              <w:rPr>
                <w:rFonts w:hint="eastAsia" w:ascii="宋体" w:hAnsi="宋体" w:cs="宋体"/>
                <w:color w:val="auto"/>
                <w:sz w:val="21"/>
                <w:szCs w:val="21"/>
              </w:rPr>
              <w:t xml:space="preserve">(3分)：</w:t>
            </w:r>
            <w:r>
              <w:rPr>
                <w:rFonts w:hint="eastAsia" w:ascii="宋体" w:hAnsi="宋体" w:eastAsia="宋体" w:cs="宋体"/>
                <w:color w:val="auto"/>
                <w:sz w:val="21"/>
                <w:szCs w:val="21"/>
                <w:lang w:val="en-US" w:eastAsia="zh-CN"/>
              </w:rPr>
              <w:t xml:space="preserve">全面具体详实的得</w:t>
            </w:r>
            <w:r>
              <w:rPr>
                <w:rFonts w:hint="eastAsia" w:ascii="宋体" w:hAnsi="宋体" w:cs="宋体"/>
                <w:color w:val="auto"/>
                <w:sz w:val="21"/>
                <w:szCs w:val="21"/>
              </w:rPr>
              <w:t xml:space="preserve">3分；</w:t>
            </w:r>
            <w:r>
              <w:rPr>
                <w:rFonts w:hint="eastAsia" w:ascii="宋体" w:hAnsi="宋体" w:eastAsia="宋体" w:cs="宋体"/>
                <w:color w:val="auto"/>
                <w:sz w:val="21"/>
                <w:szCs w:val="21"/>
                <w:lang w:val="en-US" w:eastAsia="zh-CN"/>
              </w:rPr>
              <w:t xml:space="preserve">较全面的得</w:t>
            </w:r>
            <w:r>
              <w:rPr>
                <w:rFonts w:hint="eastAsia" w:ascii="宋体" w:hAnsi="宋体" w:cs="宋体"/>
                <w:color w:val="auto"/>
                <w:sz w:val="21"/>
                <w:szCs w:val="21"/>
              </w:rPr>
              <w:t xml:space="preserve">2分；</w:t>
            </w:r>
            <w:r>
              <w:rPr>
                <w:rFonts w:hint="eastAsia" w:ascii="宋体" w:hAnsi="宋体" w:eastAsia="宋体" w:cs="宋体"/>
                <w:color w:val="auto"/>
                <w:sz w:val="21"/>
                <w:szCs w:val="21"/>
                <w:lang w:val="en-US" w:eastAsia="zh-CN"/>
              </w:rPr>
              <w:t xml:space="preserve">不太全面的得</w:t>
            </w:r>
            <w:r>
              <w:rPr>
                <w:rFonts w:hint="eastAsia" w:ascii="宋体" w:hAnsi="宋体" w:cs="宋体"/>
                <w:color w:val="auto"/>
                <w:sz w:val="21"/>
                <w:szCs w:val="21"/>
              </w:rPr>
              <w:t xml:space="preserve">1分。</w:t>
            </w:r>
            <w:r/>
          </w:p>
          <w:p>
            <w:pPr>
              <w:pStyle w:val="987"/>
              <w:jc w:val="both"/>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针对性（</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分)：针对性强得</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分；针对性一般的得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分，欠缺针对性的得</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分。</w:t>
            </w:r>
            <w:r/>
          </w:p>
          <w:p>
            <w:pPr>
              <w:pStyle w:val="987"/>
              <w:jc w:val="both"/>
              <w:keepLines w:val="0"/>
              <w:keepNext w:val="0"/>
              <w:pageBreakBefore w:val="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可行性（</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分)：符合实际切实可行得</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分；较切实可行得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分；可行性欠缺得</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分。</w:t>
            </w:r>
            <w:r/>
          </w:p>
          <w:p>
            <w:pPr>
              <w:pStyle w:val="987"/>
              <w:jc w:val="both"/>
              <w:keepLines w:val="0"/>
              <w:keepNext w:val="0"/>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lang w:val="en-US" w:eastAsia="zh-CN" w:bidi="ar-SA"/>
              </w:rPr>
              <w:t xml:space="preserve">未提供的得0分</w:t>
            </w:r>
            <w:r>
              <w:rPr>
                <w:rFonts w:hint="eastAsia" w:ascii="宋体" w:hAnsi="宋体" w:cs="宋体"/>
                <w:color w:val="auto"/>
                <w:sz w:val="21"/>
                <w:szCs w:val="21"/>
              </w:rPr>
              <w:t xml:space="preserve">。</w:t>
            </w:r>
            <w:r/>
          </w:p>
        </w:tc>
      </w:tr>
    </w:tbl>
    <w:p>
      <w:pPr>
        <w:pStyle w:val="992"/>
        <w:contextualSpacing/>
        <w:jc w:val="left"/>
        <w:spacing w:line="312" w:lineRule="auto"/>
        <w:widowControl w:val="off"/>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pStyle w:val="992"/>
        <w:contextualSpacing/>
        <w:jc w:val="center"/>
        <w:keepLines w:val="0"/>
        <w:keepNext w:val="0"/>
        <w:pageBreakBefore w:val="0"/>
        <w:spacing w:line="312"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本章说明：本项目采用</w:t>
      </w:r>
      <w:r>
        <w:rPr>
          <w:rFonts w:hint="eastAsia" w:ascii="宋体" w:hAnsi="宋体" w:cs="宋体"/>
          <w:b/>
          <w:bCs/>
          <w:color w:val="000000" w:themeColor="text1"/>
          <w:sz w:val="21"/>
          <w:szCs w:val="21"/>
          <w14:textFill>
            <w14:solidFill>
              <w14:schemeClr w14:val="tx1"/>
            </w14:solidFill>
          </w14:textFill>
        </w:rPr>
        <w:t xml:space="preserve">综合评分法</w:t>
      </w:r>
      <w:r>
        <w:rPr>
          <w:rFonts w:hint="eastAsia" w:ascii="宋体" w:hAnsi="宋体" w:cs="宋体"/>
          <w:color w:val="000000" w:themeColor="text1"/>
          <w:sz w:val="21"/>
          <w:szCs w:val="21"/>
          <w14:textFill>
            <w14:solidFill>
              <w14:schemeClr w14:val="tx1"/>
            </w14:solidFill>
          </w14:textFill>
        </w:rPr>
        <w:t xml:space="preserve">。(供应商技术部分得分取所有评委的平均值，保留小数点后</w:t>
      </w:r>
      <w:r>
        <w:rPr>
          <w:rFonts w:hint="eastAsia" w:ascii="宋体" w:hAnsi="宋体" w:cs="宋体"/>
          <w:color w:val="000000" w:themeColor="text1"/>
          <w:sz w:val="21"/>
          <w:szCs w:val="21"/>
          <w:lang w:eastAsia="zh-CN"/>
          <w14:textFill>
            <w14:solidFill>
              <w14:schemeClr w14:val="tx1"/>
            </w14:solidFill>
          </w14:textFill>
        </w:rPr>
        <w:t xml:space="preserve">两位</w:t>
      </w:r>
      <w:r>
        <w:rPr>
          <w:rFonts w:hint="eastAsia" w:ascii="宋体" w:hAnsi="宋体" w:cs="宋体"/>
          <w:color w:val="000000" w:themeColor="text1"/>
          <w:sz w:val="21"/>
          <w:szCs w:val="21"/>
          <w14:textFill>
            <w14:solidFill>
              <w14:schemeClr w14:val="tx1"/>
            </w14:solidFill>
          </w14:textFill>
        </w:rPr>
        <w:t xml:space="preserve">)</w:t>
      </w:r>
      <w:r>
        <w:rPr>
          <w:rFonts w:hint="eastAsia" w:ascii="宋体" w:hAnsi="宋体" w:cs="宋体"/>
          <w:b/>
          <w:bCs/>
          <w:color w:val="000000" w:themeColor="text1"/>
          <w:sz w:val="21"/>
          <w:szCs w:val="21"/>
          <w14:textFill>
            <w14:solidFill>
              <w14:schemeClr w14:val="tx1"/>
            </w14:solidFill>
          </w14:textFill>
        </w:rPr>
        <w:br w:type="page" w:clear="all"/>
      </w:r>
      <w:r>
        <w:rPr>
          <w:rFonts w:hint="eastAsia" w:ascii="宋体" w:hAnsi="宋体" w:cs="宋体"/>
          <w:b/>
          <w:bCs/>
          <w:color w:val="000000" w:themeColor="text1"/>
          <w:sz w:val="36"/>
          <w:szCs w:val="36"/>
          <w14:textFill>
            <w14:solidFill>
              <w14:schemeClr w14:val="tx1"/>
            </w14:solidFill>
          </w14:textFill>
        </w:rPr>
        <w:t xml:space="preserve">2、项目要求（采购需求）</w:t>
      </w:r>
      <w:r/>
    </w:p>
    <w:p>
      <w:pPr>
        <w:pStyle w:val="122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89"/>
        <w:numPr>
          <w:ilvl w:val="0"/>
          <w:numId w:val="0"/>
        </w:numPr>
        <w:ind w:firstLine="482"/>
        <w:rPr>
          <w:rFonts w:hint="eastAsia" w:ascii="宋体" w:hAnsi="宋体" w:cs="宋体"/>
          <w:b/>
          <w:bCs/>
          <w:color w:val="auto"/>
          <w:highlight w:val="none"/>
          <w:lang w:eastAsia="zh-CN"/>
        </w:rPr>
      </w:pPr>
      <w:r>
        <w:rPr>
          <w:rFonts w:hint="eastAsia" w:ascii="宋体" w:hAnsi="宋体" w:eastAsia="宋体" w:cs="宋体"/>
          <w:b/>
          <w:bCs/>
          <w:color w:val="auto"/>
          <w:sz w:val="24"/>
          <w:szCs w:val="24"/>
          <w:lang w:val="en-US" w:eastAsia="zh-CN" w:bidi="ar-SA"/>
        </w:rPr>
        <w:t xml:space="preserve">一、</w:t>
      </w:r>
      <w:r>
        <w:rPr>
          <w:rFonts w:hint="eastAsia" w:ascii="宋体" w:hAnsi="宋体" w:cs="宋体"/>
          <w:b/>
          <w:bCs/>
          <w:color w:val="auto"/>
          <w:highlight w:val="none"/>
          <w:lang w:val="en-US" w:eastAsia="zh-CN"/>
        </w:rPr>
        <w:t xml:space="preserve">采购</w:t>
      </w:r>
      <w:r>
        <w:rPr>
          <w:rFonts w:hint="eastAsia" w:ascii="宋体" w:hAnsi="宋体" w:cs="宋体"/>
          <w:b/>
          <w:bCs/>
          <w:color w:val="auto"/>
          <w:highlight w:val="none"/>
        </w:rPr>
        <w:t xml:space="preserve">预算</w:t>
      </w:r>
      <w:r/>
    </w:p>
    <w:p>
      <w:pPr>
        <w:ind w:left="0" w:right="0" w:firstLine="442"/>
        <w:keepLines w:val="0"/>
        <w:keepNext w:val="0"/>
        <w:pageBreakBefore w:val="0"/>
        <w:spacing w:line="360" w:lineRule="auto"/>
        <w:widowControl w:val="off"/>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本项目不接受超过</w:t>
      </w:r>
      <w:r>
        <w:rPr>
          <w:rFonts w:hint="eastAsia" w:ascii="宋体" w:hAnsi="宋体" w:cs="宋体"/>
          <w:b/>
          <w:bCs/>
          <w:color w:val="000000" w:themeColor="text1"/>
          <w:sz w:val="24"/>
          <w:szCs w:val="24"/>
          <w:highlight w:val="none"/>
          <w:lang w:val="en-US" w:eastAsia="zh-CN"/>
        </w:rPr>
        <w:t xml:space="preserve">257.56</w:t>
      </w:r>
      <w:r>
        <w:rPr>
          <w:rFonts w:hint="eastAsia" w:ascii="宋体" w:hAnsi="宋体" w:cs="宋体"/>
          <w:b/>
          <w:bCs/>
          <w:color w:val="auto"/>
          <w:sz w:val="24"/>
          <w:szCs w:val="24"/>
          <w:highlight w:val="none"/>
          <w:lang w:val="en-US" w:eastAsia="zh-CN"/>
        </w:rPr>
        <w:t xml:space="preserve">万</w:t>
      </w:r>
      <w:r>
        <w:rPr>
          <w:rFonts w:hint="eastAsia" w:ascii="宋体" w:hAnsi="宋体" w:cs="宋体"/>
          <w:b/>
          <w:bCs/>
          <w:color w:val="auto"/>
          <w:sz w:val="24"/>
          <w:szCs w:val="24"/>
          <w:highlight w:val="none"/>
        </w:rPr>
        <w:t xml:space="preserve">元人民币的报价（最后报价）</w:t>
      </w:r>
      <w:r>
        <w:rPr>
          <w:rFonts w:hint="eastAsia" w:ascii="宋体" w:hAnsi="宋体" w:cs="宋体"/>
          <w:b/>
          <w:bCs/>
          <w:color w:val="auto"/>
          <w:sz w:val="24"/>
          <w:szCs w:val="24"/>
          <w:highlight w:val="none"/>
          <w:lang w:eastAsia="zh-CN"/>
        </w:rPr>
        <w:t xml:space="preserve">；</w:t>
      </w:r>
      <w:r>
        <w:rPr>
          <w:rFonts w:hint="eastAsia" w:ascii="宋体" w:hAnsi="宋体" w:cs="宋体"/>
          <w:bCs/>
          <w:color w:val="000000" w:themeColor="text1"/>
          <w:sz w:val="24"/>
          <w:szCs w:val="24"/>
          <w14:textFill>
            <w14:solidFill>
              <w14:schemeClr w14:val="tx1"/>
            </w14:solidFill>
          </w14:textFill>
        </w:rPr>
        <w:t xml:space="preserve">报价包含项目完成的所有费用，供应商报价时需考虑完成本项目内容所涉及的包含并不限于人工费、材料费、机械费、工具设备费、税费、保险、售后服务、验收、利润</w:t>
      </w:r>
      <w:r>
        <w:rPr>
          <w:rFonts w:hint="eastAsia" w:ascii="宋体" w:hAnsi="宋体" w:eastAsia="宋体" w:cs="宋体"/>
          <w:color w:val="000000" w:themeColor="text1"/>
          <w:sz w:val="24"/>
          <w:highlight w:val="none"/>
        </w:rPr>
        <w:t xml:space="preserve">等供应商认为可能发生的相关一切费用。采购人不再支付报价以外的任何费用</w:t>
      </w:r>
      <w:r>
        <w:rPr>
          <w:rFonts w:hint="eastAsia" w:ascii="宋体" w:hAnsi="宋体" w:eastAsia="宋体" w:cs="宋体"/>
          <w:color w:val="000000" w:themeColor="text1"/>
          <w:sz w:val="24"/>
          <w:highlight w:val="none"/>
          <w:lang w:eastAsia="zh-CN"/>
        </w:rPr>
        <w:t xml:space="preserve">。</w:t>
      </w:r>
      <w:r/>
    </w:p>
    <w:p>
      <w:pPr>
        <w:pStyle w:val="989"/>
        <w:ind w:firstLine="482"/>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二、项目内容：</w:t>
      </w:r>
      <w:r/>
    </w:p>
    <w:p>
      <w:pPr>
        <w:pStyle w:val="989"/>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1、工程名称：</w:t>
      </w:r>
      <w:r>
        <w:rPr>
          <w:rFonts w:hint="eastAsia" w:ascii="宋体" w:hAnsi="宋体" w:cs="宋体"/>
          <w:bCs/>
          <w:color w:val="000000" w:themeColor="text1"/>
          <w:lang w:eastAsia="zh-CN"/>
          <w14:textFill>
            <w14:solidFill>
              <w14:schemeClr w14:val="tx1"/>
            </w14:solidFill>
          </w14:textFill>
        </w:rPr>
        <w:t xml:space="preserve">睢宁县第一中学田径场地改造工程</w:t>
      </w:r>
      <w:r/>
    </w:p>
    <w:p>
      <w:pPr>
        <w:pStyle w:val="989"/>
        <w:ind w:firstLine="480"/>
        <w:rPr>
          <w:rFonts w:hint="default" w:ascii="宋体" w:hAnsi="宋体" w:eastAsia="宋体" w:cs="宋体"/>
          <w:bCs/>
          <w:color w:val="000000" w:themeColor="text1"/>
          <w:lang w:val="en-US" w:eastAsia="zh-CN"/>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2、建设地点：睢宁县</w:t>
      </w:r>
      <w:r>
        <w:rPr>
          <w:rFonts w:hint="eastAsia" w:ascii="宋体" w:hAnsi="宋体" w:cs="宋体"/>
          <w:bCs/>
          <w:color w:val="000000" w:themeColor="text1"/>
          <w:lang w:val="en-US" w:eastAsia="zh-CN"/>
          <w14:textFill>
            <w14:solidFill>
              <w14:schemeClr w14:val="tx1"/>
            </w14:solidFill>
          </w14:textFill>
        </w:rPr>
        <w:t xml:space="preserve">第一中学校内</w:t>
      </w:r>
      <w:r/>
    </w:p>
    <w:p>
      <w:pPr>
        <w:pStyle w:val="989"/>
        <w:ind w:firstLine="480"/>
        <w:rPr>
          <w:rFonts w:hint="eastAsia" w:ascii="宋体" w:hAnsi="宋体" w:eastAsia="宋体" w:cs="宋体"/>
          <w:bCs/>
          <w:color w:val="000000"/>
          <w:highlight w:val="none"/>
          <w:lang w:val="en-US" w:eastAsia="zh-CN"/>
        </w:rPr>
      </w:pPr>
      <w:r>
        <w:rPr>
          <w:rFonts w:hint="eastAsia" w:ascii="宋体" w:hAnsi="宋体" w:cs="宋体"/>
          <w:bCs/>
          <w:color w:val="000000" w:themeColor="text1"/>
          <w:lang w:val="en-US" w:eastAsia="zh-CN"/>
          <w14:textFill>
            <w14:solidFill>
              <w14:schemeClr w14:val="tx1"/>
            </w14:solidFill>
          </w14:textFill>
        </w:rPr>
        <w:t xml:space="preserve">3、招标范围：</w:t>
      </w:r>
      <w:r>
        <w:rPr>
          <w:rFonts w:hint="eastAsia" w:ascii="宋体" w:hAnsi="宋体" w:cs="宋体"/>
          <w:bCs/>
          <w:color w:val="000000" w:themeColor="text1"/>
          <w:lang w:eastAsia="zh-CN"/>
          <w14:textFill>
            <w14:solidFill>
              <w14:schemeClr w14:val="tx1"/>
            </w14:solidFill>
          </w14:textFill>
        </w:rPr>
        <w:t xml:space="preserve">睢宁县第一中学田径场地改造工程，</w:t>
      </w:r>
      <w:r>
        <w:rPr>
          <w:rFonts w:hint="eastAsia" w:ascii="宋体" w:hAnsi="宋体" w:eastAsia="宋体" w:cs="宋体"/>
          <w:bCs/>
          <w:color w:val="000000"/>
          <w:highlight w:val="none"/>
          <w:lang w:val="en-US" w:eastAsia="zh-CN"/>
        </w:rPr>
        <w:t xml:space="preserve">具体见</w:t>
      </w:r>
      <w:r>
        <w:rPr>
          <w:rFonts w:hint="eastAsia" w:ascii="宋体" w:hAnsi="宋体" w:cs="宋体"/>
          <w:bCs/>
          <w:color w:val="000000"/>
          <w:highlight w:val="none"/>
          <w:lang w:val="en-US" w:eastAsia="zh-CN"/>
        </w:rPr>
        <w:t xml:space="preserve">本项目</w:t>
      </w:r>
      <w:r>
        <w:rPr>
          <w:rFonts w:hint="eastAsia" w:ascii="宋体" w:hAnsi="宋体" w:eastAsia="宋体" w:cs="宋体"/>
          <w:bCs/>
          <w:color w:val="000000"/>
          <w:highlight w:val="none"/>
          <w:lang w:val="en-US" w:eastAsia="zh-CN"/>
        </w:rPr>
        <w:t xml:space="preserve">工程量清单。</w:t>
      </w:r>
      <w:r/>
    </w:p>
    <w:p>
      <w:pPr>
        <w:pStyle w:val="989"/>
        <w:ind w:firstLine="482"/>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4、承包方式：包工包料。</w:t>
      </w:r>
      <w:r/>
    </w:p>
    <w:p>
      <w:pPr>
        <w:pStyle w:val="989"/>
        <w:ind w:firstLine="482"/>
        <w:rPr>
          <w:rFonts w:hint="eastAsia" w:ascii="宋体" w:hAnsi="宋体" w:eastAsia="宋体" w:cs="宋体"/>
          <w:color w:val="auto"/>
          <w:highlight w:val="none"/>
        </w:rPr>
      </w:pPr>
      <w:r>
        <w:rPr>
          <w:rFonts w:hint="eastAsia" w:ascii="宋体" w:hAnsi="宋体" w:cs="宋体"/>
          <w:bCs/>
          <w:color w:val="auto"/>
        </w:rPr>
        <w:t xml:space="preserve">5、要求工期：</w:t>
      </w:r>
      <w:r>
        <w:rPr>
          <w:rFonts w:hint="eastAsia" w:ascii="宋体" w:hAnsi="宋体" w:cs="宋体"/>
          <w:bCs/>
          <w:color w:val="auto"/>
          <w:highlight w:val="none"/>
          <w:lang w:val="en-US" w:eastAsia="zh-CN"/>
        </w:rPr>
        <w:t xml:space="preserve">30</w:t>
      </w:r>
      <w:r>
        <w:rPr>
          <w:rFonts w:hint="eastAsia" w:ascii="宋体" w:hAnsi="宋体" w:cs="宋体"/>
          <w:bCs/>
          <w:color w:val="auto"/>
        </w:rPr>
        <w:t xml:space="preserve">日历天</w:t>
      </w:r>
      <w:r>
        <w:rPr>
          <w:rFonts w:hint="eastAsia" w:ascii="宋体" w:hAnsi="宋体" w:cs="宋体"/>
          <w:bCs/>
          <w:color w:val="auto"/>
          <w:lang w:eastAsia="zh-CN"/>
        </w:rPr>
        <w:t xml:space="preserve">，</w:t>
      </w:r>
      <w:r>
        <w:rPr>
          <w:rFonts w:hint="eastAsia" w:ascii="宋体" w:hAnsi="宋体" w:cs="宋体"/>
          <w:color w:val="auto"/>
          <w:highlight w:val="none"/>
          <w:lang w:eastAsia="zh-CN"/>
        </w:rPr>
        <w:t xml:space="preserve">自校方通知进场之日起算。</w:t>
      </w:r>
      <w:r/>
    </w:p>
    <w:p>
      <w:pPr>
        <w:pStyle w:val="1040"/>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6、工程质量标准：合格，满足国家最新标准和行业要求，同时满足采购人需求。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追究违约责任。</w:t>
      </w:r>
      <w:r/>
    </w:p>
    <w:p>
      <w:pPr>
        <w:pStyle w:val="989"/>
        <w:ind w:firstLine="482"/>
        <w:rPr>
          <w:rFonts w:hint="eastAsia" w:ascii="宋体" w:hAnsi="宋体" w:cs="宋体"/>
          <w:bCs/>
          <w:color w:val="000000"/>
          <w:highlight w:val="none"/>
          <w:lang w:eastAsia="zh-CN"/>
        </w:rPr>
      </w:pPr>
      <w:r>
        <w:rPr>
          <w:rFonts w:hint="eastAsia" w:ascii="宋体" w:hAnsi="宋体" w:cs="宋体"/>
          <w:bCs/>
          <w:color w:val="000000"/>
          <w:highlight w:val="none"/>
          <w:lang w:val="en-US" w:eastAsia="zh-CN"/>
        </w:rPr>
        <w:t xml:space="preserve">7、</w:t>
      </w:r>
      <w:r>
        <w:rPr>
          <w:rFonts w:hint="eastAsia" w:ascii="宋体" w:hAnsi="宋体" w:cs="宋体"/>
          <w:bCs/>
          <w:color w:val="000000"/>
          <w:highlight w:val="none"/>
          <w:lang w:eastAsia="zh-CN"/>
        </w:rPr>
        <w:t xml:space="preserve">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8</w:t>
      </w:r>
      <w:r>
        <w:rPr>
          <w:rFonts w:hint="eastAsia" w:ascii="宋体" w:hAnsi="宋体" w:eastAsia="宋体" w:cs="宋体"/>
          <w:b/>
          <w:bCs/>
          <w:color w:val="000000"/>
          <w:sz w:val="24"/>
          <w:szCs w:val="24"/>
          <w:highlight w:val="none"/>
          <w:lang w:val="en-US" w:eastAsia="zh-CN" w:bidi="ar-SA"/>
        </w:rPr>
        <w:t xml:space="preserve">、现场踏勘：自行踏勘现场。</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.1 供应商自行对施工现场进行踏勘，以获取编制响应文件所需的现场信息资料。</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.2 供应商对本磋商文件所作出的理解、推论和解释由其自己负责。</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.3 由于现场踏勘没有进行或者不详细所导致的一切问题均由供应商自行负责。</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.4 供应商应承担现场踏勘的责任和风险，现场踏勘费用由供应商自己承担。</w:t>
      </w:r>
      <w:r/>
    </w:p>
    <w:p>
      <w:pPr>
        <w:ind w:firstLine="480"/>
        <w:spacing w:line="312" w:lineRule="auto"/>
        <w:rPr>
          <w:rFonts w:hint="eastAsia" w:ascii="宋体" w:hAnsi="宋体" w:eastAsia="宋体" w:cs="宋体"/>
          <w:b w:val="0"/>
          <w:bCs w:val="0"/>
          <w:color w:val="auto"/>
          <w:sz w:val="24"/>
          <w:highlight w:val="none"/>
        </w:rPr>
        <w:outlineLvl w:val="9"/>
      </w:pPr>
      <w:r>
        <w:rPr>
          <w:rFonts w:hint="eastAsia" w:ascii="宋体" w:hAnsi="宋体" w:eastAsia="宋体" w:cs="宋体"/>
          <w:b w:val="0"/>
          <w:bCs w:val="0"/>
          <w:color w:val="auto"/>
          <w:sz w:val="24"/>
          <w:highlight w:val="none"/>
          <w:lang w:val="en-US" w:eastAsia="zh-CN"/>
        </w:rPr>
        <w:t xml:space="preserve">9</w:t>
      </w:r>
      <w:r>
        <w:rPr>
          <w:rFonts w:hint="eastAsia" w:ascii="宋体" w:hAnsi="宋体" w:eastAsia="宋体" w:cs="宋体"/>
          <w:b w:val="0"/>
          <w:bCs w:val="0"/>
          <w:color w:val="auto"/>
          <w:sz w:val="24"/>
          <w:highlight w:val="none"/>
        </w:rPr>
        <w:t xml:space="preserve">、成交供应商在施工现场施工，造成的人员伤害等各种损失由成交供应商自负。</w:t>
      </w:r>
      <w:r/>
    </w:p>
    <w:p>
      <w:pPr>
        <w:pStyle w:val="989"/>
        <w:ind w:left="0" w:firstLine="0"/>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三</w:t>
      </w:r>
      <w:r>
        <w:rPr>
          <w:rFonts w:hint="eastAsia" w:ascii="宋体" w:hAnsi="宋体" w:eastAsia="宋体" w:cs="宋体"/>
          <w:b/>
          <w:bCs/>
          <w:color w:val="auto"/>
          <w:highlight w:val="none"/>
        </w:rPr>
        <w:t xml:space="preserve">、</w:t>
      </w:r>
      <w:r>
        <w:rPr>
          <w:rFonts w:hint="eastAsia" w:ascii="宋体" w:hAnsi="宋体" w:cs="宋体"/>
          <w:b/>
          <w:bCs/>
          <w:color w:val="auto"/>
          <w:highlight w:val="none"/>
          <w:lang w:val="en-US" w:eastAsia="zh-CN"/>
        </w:rPr>
        <w:t xml:space="preserve">主要材料的技术要求</w:t>
      </w:r>
      <w:r/>
    </w:p>
    <w:p>
      <w:pPr>
        <w:ind w:firstLine="482"/>
        <w:jc w:val="both"/>
        <w:keepLines w:val="0"/>
        <w:keepNext w:val="0"/>
        <w:pageBreakBefore w:val="0"/>
        <w:spacing w:line="360" w:lineRule="auto"/>
        <w:widowControl/>
        <w:rPr>
          <w:rFonts w:hint="default"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1</w:t>
      </w:r>
      <w:r>
        <w:rPr>
          <w:rFonts w:hint="eastAsia" w:ascii="宋体" w:hAnsi="宋体" w:eastAsia="宋体" w:cs="宋体"/>
          <w:b/>
          <w:bCs/>
          <w:color w:val="auto"/>
          <w:sz w:val="24"/>
          <w:szCs w:val="28"/>
          <w:highlight w:val="none"/>
          <w:lang w:val="en-US" w:eastAsia="zh-CN"/>
        </w:rPr>
        <w:t xml:space="preserve">.</w:t>
      </w:r>
      <w:r>
        <w:rPr>
          <w:rFonts w:hint="eastAsia" w:ascii="宋体" w:hAnsi="宋体" w:eastAsia="宋体" w:cs="宋体"/>
          <w:b/>
          <w:bCs/>
          <w:color w:val="auto"/>
          <w:sz w:val="24"/>
          <w:szCs w:val="28"/>
          <w:highlight w:val="none"/>
        </w:rPr>
        <w:t xml:space="preserve">技术检测要求：</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1.1成交供应商须在预制型橡胶面层、人造草面层及相关材料进场前，提交由具备CMA或CNAS资质的第三方检测机构出具的同批次产品检测报告。检测标准</w:t>
      </w:r>
      <w:r>
        <w:rPr>
          <w:rFonts w:hint="eastAsia" w:ascii="宋体" w:hAnsi="宋体" w:cs="宋体"/>
          <w:color w:val="auto"/>
          <w:sz w:val="24"/>
          <w:szCs w:val="24"/>
          <w:highlight w:val="none"/>
          <w:lang w:val="en-US" w:eastAsia="zh-CN"/>
        </w:rPr>
        <w:t xml:space="preserve">须</w:t>
      </w:r>
      <w:r>
        <w:rPr>
          <w:rFonts w:hint="default" w:ascii="宋体" w:hAnsi="宋体" w:eastAsia="宋体" w:cs="宋体"/>
          <w:color w:val="auto"/>
          <w:sz w:val="24"/>
          <w:szCs w:val="24"/>
          <w:highlight w:val="none"/>
        </w:rPr>
        <w:t xml:space="preserve">严格遵循GB 36246-2018的全部要求。</w:t>
      </w:r>
      <w:r/>
    </w:p>
    <w:p>
      <w:pPr>
        <w:pStyle w:val="985"/>
        <w:ind w:left="0" w:firstLine="480"/>
        <w:keepLines w:val="0"/>
        <w:keepNext w:val="0"/>
        <w:pageBreakBefore w:val="0"/>
        <w:spacing w:after="0"/>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所有材料进场时，须由建设单位、监理单位及施工单位三方共同见证取样，并送交第三方检测机构进行复检，复检合格并出具正式检测报告后，方可投入使用</w:t>
      </w:r>
      <w:r>
        <w:rPr>
          <w:rFonts w:hint="eastAsia" w:eastAsia="宋体" w:cs="宋体"/>
          <w:color w:val="auto"/>
          <w:sz w:val="24"/>
          <w:szCs w:val="24"/>
          <w:highlight w:val="none"/>
          <w:lang w:val="en-US" w:eastAsia="zh-CN" w:bidi="ar-SA"/>
        </w:rPr>
        <w:t xml:space="preserve">。</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rPr>
        <w:t xml:space="preserve">成交供应商须确保工程整体质量符合相关标准。工程</w:t>
      </w:r>
      <w:r>
        <w:rPr>
          <w:rFonts w:hint="eastAsia" w:ascii="宋体" w:hAnsi="宋体" w:cs="宋体"/>
          <w:color w:val="auto"/>
          <w:sz w:val="24"/>
          <w:szCs w:val="24"/>
          <w:highlight w:val="none"/>
          <w:lang w:val="en-US" w:eastAsia="zh-CN"/>
        </w:rPr>
        <w:t xml:space="preserve">完</w:t>
      </w:r>
      <w:r>
        <w:rPr>
          <w:rFonts w:hint="eastAsia" w:ascii="宋体" w:hAnsi="宋体" w:eastAsia="宋体" w:cs="宋体"/>
          <w:color w:val="auto"/>
          <w:sz w:val="24"/>
          <w:szCs w:val="24"/>
          <w:highlight w:val="none"/>
        </w:rPr>
        <w:t xml:space="preserve">工后，</w:t>
      </w:r>
      <w:r>
        <w:rPr>
          <w:rFonts w:hint="eastAsia" w:ascii="宋体" w:hAnsi="宋体" w:eastAsia="宋体" w:cs="宋体"/>
          <w:color w:val="auto"/>
          <w:sz w:val="24"/>
          <w:szCs w:val="24"/>
          <w:highlight w:val="none"/>
          <w:lang w:eastAsia="zh-CN"/>
        </w:rPr>
        <w:t xml:space="preserve">预制</w:t>
      </w:r>
      <w:r>
        <w:rPr>
          <w:rFonts w:hint="eastAsia" w:ascii="宋体" w:hAnsi="宋体" w:eastAsia="宋体" w:cs="宋体"/>
          <w:color w:val="auto"/>
          <w:sz w:val="24"/>
          <w:szCs w:val="24"/>
          <w:highlight w:val="none"/>
        </w:rPr>
        <w:t xml:space="preserve">型橡胶面层、人造草面层及相关材料需由相关部门进行现场取样送检，出具合格检测报告后</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方可通过工程竣工验收。</w:t>
      </w:r>
      <w:r/>
    </w:p>
    <w:p>
      <w:pPr>
        <w:ind w:firstLine="482"/>
        <w:jc w:val="both"/>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主要材料</w:t>
      </w:r>
      <w:r>
        <w:rPr>
          <w:rFonts w:hint="eastAsia" w:ascii="宋体" w:hAnsi="宋体" w:eastAsia="宋体" w:cs="宋体"/>
          <w:b/>
          <w:bCs/>
          <w:color w:val="auto"/>
          <w:sz w:val="24"/>
          <w:szCs w:val="24"/>
          <w:highlight w:val="none"/>
        </w:rPr>
        <w:t xml:space="preserve">技术要求：</w:t>
      </w:r>
      <w:r/>
    </w:p>
    <w:p>
      <w:pPr>
        <w:ind w:firstLine="482"/>
        <w:jc w:val="both"/>
        <w:keepLines w:val="0"/>
        <w:keepNext w:val="0"/>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t xml:space="preserve">外观、工艺及气味技术要求</w:t>
      </w:r>
      <w:r/>
    </w:p>
    <w:p>
      <w:pPr>
        <w:ind w:firstLine="480"/>
        <w:jc w:val="both"/>
        <w:keepLines w:val="0"/>
        <w:keepNext w:val="0"/>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预制型橡胶面层表面纹理饱满规整、纹路清晰；侧面色泽均匀一致，无杂色、白点、气泡及气孔。整体材质密实度高、结构致密，表面平整顺滑，无起粉、掉灰、脱粒等缺陷，生产工艺精良。产品拉伸强度、拉断伸长率、撕裂强度及耐磨等物理力学性能均符合规范标准，耐刮擦性能优异，外力刮擦后表面无划痕、无损伤。产品环保无味，无刺激性刺鼻气味，不含硫化物等有害物质。</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人造草面层成品草丝色泽均匀统一，整体无明显色差、褪色及斑驳现象；底布背胶涂布均匀平整，胶层附着牢固，无明显胶斑、积胶、漏针、脱丝等质量缺陷。</w:t>
      </w:r>
      <w:r/>
    </w:p>
    <w:p>
      <w:pPr>
        <w:ind w:firstLine="482"/>
        <w:jc w:val="both"/>
        <w:keepLines w:val="0"/>
        <w:keepNext w:val="0"/>
        <w:pageBreakBefore w:val="0"/>
        <w:spacing w:line="360" w:lineRule="auto"/>
        <w:widowControl/>
        <w:rPr>
          <w:rFonts w:hint="eastAsia" w:ascii="宋体" w:hAnsi="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预制型橡胶</w:t>
      </w:r>
      <w:r>
        <w:rPr>
          <w:rFonts w:hint="eastAsia" w:ascii="宋体" w:hAnsi="宋体" w:cs="宋体"/>
          <w:b/>
          <w:bCs w:val="0"/>
          <w:color w:val="auto"/>
          <w:sz w:val="24"/>
          <w:szCs w:val="24"/>
          <w:highlight w:val="none"/>
          <w:lang w:val="en-US" w:eastAsia="zh-CN" w:bidi="ar-SA"/>
        </w:rPr>
        <w:t xml:space="preserve">面层成品及人造草面层成品均</w:t>
      </w:r>
      <w:r>
        <w:rPr>
          <w:rFonts w:hint="eastAsia" w:ascii="宋体" w:hAnsi="宋体" w:eastAsia="宋体" w:cs="宋体"/>
          <w:b/>
          <w:bCs w:val="0"/>
          <w:color w:val="auto"/>
          <w:sz w:val="24"/>
          <w:szCs w:val="24"/>
          <w:highlight w:val="none"/>
          <w:lang w:val="en-US" w:eastAsia="zh-CN" w:bidi="ar-SA"/>
        </w:rPr>
        <w:t xml:space="preserve">须严格符合GB 36246-2018《中小学合成材料面层运动场地》国家标准的相关要求。原料应满足GB 36246-2018《中小学合成材料面层运动场地》中有害物质限量指标的规定</w:t>
      </w:r>
      <w:r>
        <w:rPr>
          <w:rFonts w:hint="eastAsia" w:ascii="宋体" w:hAnsi="宋体" w:cs="宋体"/>
          <w:b/>
          <w:bCs w:val="0"/>
          <w:color w:val="auto"/>
          <w:sz w:val="24"/>
          <w:szCs w:val="24"/>
          <w:highlight w:val="none"/>
          <w:lang w:val="en-US" w:eastAsia="zh-CN" w:bidi="ar-SA"/>
        </w:rPr>
        <w:t xml:space="preserve">。具体要求详见下表：</w:t>
      </w:r>
      <w:r/>
    </w:p>
    <w:p>
      <w:pPr>
        <w:jc w:val="center"/>
        <w:keepLines w:val="0"/>
        <w:keepNext w:val="0"/>
        <w:pageBreakBefore w:val="0"/>
        <w:spacing w:line="360" w:lineRule="auto"/>
        <w:widowControl w:val="off"/>
        <w:rPr>
          <w:rFonts w:ascii="宋体" w:hAnsi="宋体" w:eastAsia="宋体" w:cs="宋体"/>
          <w:b/>
          <w:bCs w:val="0"/>
          <w:color w:val="auto"/>
          <w:sz w:val="24"/>
          <w:highlight w:val="none"/>
        </w:rPr>
      </w:pPr>
      <w:r>
        <w:rPr>
          <w:rFonts w:hint="eastAsia" w:ascii="宋体" w:hAnsi="宋体" w:eastAsia="宋体" w:cs="宋体"/>
          <w:b/>
          <w:bCs w:val="0"/>
          <w:color w:val="auto"/>
          <w:sz w:val="24"/>
          <w:szCs w:val="24"/>
          <w:highlight w:val="none"/>
        </w:rPr>
        <w:t xml:space="preserve">预制型面层</w:t>
      </w:r>
      <w:r>
        <w:rPr>
          <w:rFonts w:hint="eastAsia" w:ascii="宋体" w:hAnsi="宋体" w:eastAsia="宋体" w:cs="宋体"/>
          <w:b/>
          <w:bCs w:val="0"/>
          <w:color w:val="auto"/>
          <w:sz w:val="24"/>
          <w:highlight w:val="none"/>
        </w:rPr>
        <w:t xml:space="preserve">厚度要求</w:t>
      </w:r>
      <w:r/>
    </w:p>
    <w:tbl>
      <w:tblPr>
        <w:tblStyle w:val="1022"/>
        <w:tblW w:w="9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0"/>
        <w:gridCol w:w="1515"/>
        <w:gridCol w:w="1793"/>
        <w:gridCol w:w="4603"/>
      </w:tblGrid>
      <w:tr>
        <w:trPr>
          <w:jc w:val="center"/>
          <w:trHeight w:val="447"/>
        </w:trPr>
        <w:tc>
          <w:tcPr>
            <w:gridSpan w:val="2"/>
            <w:tcW w:w="3015" w:type="dxa"/>
            <w:vAlign w:val="center"/>
            <w:textDirection w:val="lrTb"/>
            <w:noWrap w:val="false"/>
          </w:tcPr>
          <w:p>
            <w:pPr>
              <w:ind w:firstLine="360"/>
              <w:jc w:val="center"/>
              <w:spacing w:before="156" w:after="156"/>
              <w:widowControl/>
              <w:rPr>
                <w:rFonts w:ascii="宋体" w:hAnsi="宋体" w:eastAsia="宋体" w:cs="宋体"/>
                <w:b/>
                <w:bCs/>
                <w:sz w:val="22"/>
                <w:szCs w:val="22"/>
              </w:rPr>
            </w:pPr>
            <w:r>
              <w:rPr>
                <w:rFonts w:hint="eastAsia" w:ascii="宋体" w:hAnsi="宋体" w:eastAsia="宋体" w:cs="宋体"/>
                <w:b/>
                <w:bCs/>
                <w:sz w:val="22"/>
                <w:szCs w:val="22"/>
              </w:rPr>
              <w:t xml:space="preserve">类型</w:t>
            </w:r>
            <w:r/>
          </w:p>
        </w:tc>
        <w:tc>
          <w:tcPr>
            <w:tcW w:w="1793" w:type="dxa"/>
            <w:vAlign w:val="center"/>
            <w:textDirection w:val="lrTb"/>
            <w:noWrap w:val="false"/>
          </w:tcPr>
          <w:p>
            <w:pPr>
              <w:ind w:firstLine="360"/>
              <w:jc w:val="center"/>
              <w:spacing w:before="156" w:after="156"/>
              <w:widowControl/>
              <w:rPr>
                <w:rFonts w:ascii="宋体" w:hAnsi="宋体" w:eastAsia="宋体" w:cs="宋体"/>
                <w:b/>
                <w:bCs/>
                <w:sz w:val="22"/>
                <w:szCs w:val="22"/>
              </w:rPr>
            </w:pPr>
            <w:r>
              <w:rPr>
                <w:rFonts w:hint="eastAsia" w:ascii="宋体" w:hAnsi="宋体" w:eastAsia="宋体" w:cs="宋体"/>
                <w:b/>
                <w:bCs/>
                <w:sz w:val="22"/>
                <w:szCs w:val="22"/>
              </w:rPr>
              <w:t xml:space="preserve">指标</w:t>
            </w:r>
            <w:r/>
          </w:p>
        </w:tc>
        <w:tc>
          <w:tcPr>
            <w:tcW w:w="4603" w:type="dxa"/>
            <w:textDirection w:val="lrTb"/>
            <w:noWrap w:val="false"/>
          </w:tcPr>
          <w:p>
            <w:pPr>
              <w:ind w:firstLine="360"/>
              <w:jc w:val="center"/>
              <w:spacing w:before="156" w:after="156"/>
              <w:widowControl/>
              <w:rPr>
                <w:rFonts w:ascii="宋体" w:hAnsi="宋体" w:eastAsia="宋体" w:cs="宋体"/>
                <w:b/>
                <w:bCs/>
                <w:sz w:val="22"/>
                <w:szCs w:val="22"/>
              </w:rPr>
            </w:pPr>
            <w:r>
              <w:rPr>
                <w:rFonts w:hint="eastAsia" w:ascii="宋体" w:hAnsi="宋体" w:eastAsia="宋体" w:cs="宋体"/>
                <w:b/>
                <w:bCs/>
                <w:sz w:val="22"/>
                <w:szCs w:val="22"/>
              </w:rPr>
              <w:t xml:space="preserve">要求</w:t>
            </w:r>
            <w:r/>
          </w:p>
        </w:tc>
      </w:tr>
      <w:tr>
        <w:trPr>
          <w:jc w:val="center"/>
          <w:trHeight w:val="2154"/>
        </w:trPr>
        <w:tc>
          <w:tcPr>
            <w:tcBorders>
              <w:right w:val="single" w:color="auto" w:sz="4" w:space="0"/>
            </w:tcBorders>
            <w:tcW w:w="1500" w:type="dxa"/>
            <w:vAlign w:val="center"/>
            <w:vMerge w:val="restart"/>
            <w:textDirection w:val="lrTb"/>
            <w:noWrap w:val="false"/>
          </w:tcPr>
          <w:p>
            <w:pPr>
              <w:jc w:val="center"/>
              <w:spacing w:before="156" w:after="156"/>
              <w:widowControl/>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田径场地</w:t>
            </w:r>
            <w:r/>
          </w:p>
        </w:tc>
        <w:tc>
          <w:tcPr>
            <w:tcBorders>
              <w:left w:val="single" w:color="auto" w:sz="4" w:space="0"/>
            </w:tcBorders>
            <w:tcW w:w="1515" w:type="dxa"/>
            <w:vAlign w:val="center"/>
            <w:textDirection w:val="lrTb"/>
            <w:noWrap w:val="false"/>
          </w:tcPr>
          <w:p>
            <w:pPr>
              <w:jc w:val="both"/>
              <w:spacing w:before="156" w:after="156"/>
              <w:widowControl/>
              <w:rPr>
                <w:rFonts w:hint="eastAsia" w:ascii="宋体" w:hAnsi="宋体" w:eastAsia="宋体" w:cs="宋体"/>
                <w:sz w:val="22"/>
                <w:szCs w:val="22"/>
              </w:rPr>
            </w:pPr>
            <w:r>
              <w:rPr>
                <w:rFonts w:hint="eastAsia" w:ascii="宋体" w:hAnsi="宋体" w:eastAsia="宋体" w:cs="宋体"/>
                <w:sz w:val="22"/>
                <w:szCs w:val="22"/>
              </w:rPr>
              <w:t xml:space="preserve">400m田径场地</w:t>
            </w:r>
            <w:r/>
          </w:p>
        </w:tc>
        <w:tc>
          <w:tcPr>
            <w:tcW w:w="1793" w:type="dxa"/>
            <w:vAlign w:val="center"/>
            <w:textDirection w:val="lrTb"/>
            <w:noWrap w:val="false"/>
          </w:tcPr>
          <w:p>
            <w:pPr>
              <w:jc w:val="both"/>
              <w:keepLines w:val="0"/>
              <w:keepNext w:val="0"/>
              <w:pageBreakBefore w:val="0"/>
              <w:spacing w:line="360" w:lineRule="auto"/>
              <w:widowControl w:val="off"/>
              <w:rPr>
                <w:rFonts w:ascii="宋体" w:hAnsi="宋体" w:eastAsia="宋体" w:cs="宋体"/>
                <w:sz w:val="22"/>
                <w:szCs w:val="22"/>
              </w:rPr>
            </w:pPr>
            <w:r>
              <w:rPr>
                <w:rFonts w:hint="eastAsia" w:ascii="宋体" w:hAnsi="宋体" w:eastAsia="宋体" w:cs="宋体"/>
                <w:sz w:val="22"/>
                <w:szCs w:val="22"/>
              </w:rPr>
              <w:t xml:space="preserve">平均厚度≥13mm</w:t>
            </w:r>
            <w:r/>
          </w:p>
        </w:tc>
        <w:tc>
          <w:tcPr>
            <w:tcW w:w="4603" w:type="dxa"/>
            <w:textDirection w:val="lrTb"/>
            <w:noWrap w:val="false"/>
          </w:tcPr>
          <w:p>
            <w:pPr>
              <w:jc w:val="left"/>
              <w:spacing w:before="156" w:after="156" w:line="240" w:lineRule="atLeast"/>
              <w:widowControl/>
              <w:rPr>
                <w:rFonts w:ascii="宋体" w:hAnsi="宋体" w:eastAsia="宋体" w:cs="宋体"/>
                <w:sz w:val="22"/>
                <w:szCs w:val="22"/>
              </w:rPr>
            </w:pPr>
            <w:r>
              <w:rPr>
                <w:rFonts w:hint="eastAsia" w:ascii="宋体" w:hAnsi="宋体" w:eastAsia="宋体" w:cs="宋体"/>
                <w:sz w:val="22"/>
                <w:szCs w:val="22"/>
              </w:rPr>
              <w:t xml:space="preserve">除需加厚区域外，场地面层平均厚度应≥13mm，低于规定厚度10%的面积应≤总面积的10%；任何区域的厚度均应≥10mm。</w:t>
            </w:r>
            <w:r/>
          </w:p>
          <w:p>
            <w:pPr>
              <w:jc w:val="left"/>
              <w:spacing w:before="156" w:after="156" w:line="240" w:lineRule="atLeast"/>
              <w:widowControl/>
              <w:rPr>
                <w:rFonts w:ascii="宋体" w:hAnsi="宋体" w:eastAsia="宋体" w:cs="宋体"/>
                <w:sz w:val="22"/>
                <w:szCs w:val="22"/>
              </w:rPr>
            </w:pPr>
            <w:r>
              <w:rPr>
                <w:rFonts w:hint="eastAsia" w:ascii="宋体" w:hAnsi="宋体" w:eastAsia="宋体" w:cs="宋体"/>
                <w:sz w:val="22"/>
                <w:szCs w:val="22"/>
              </w:rPr>
              <w:t xml:space="preserve">跳高起跳区助跑道最后3m、三级跳远助跑道最后13m、撑竿跳高助跑道最后8m、掷标枪助跑道最后8m以及起掷弧前端的区域厚度均应≥10mm。</w:t>
            </w:r>
            <w:r/>
          </w:p>
          <w:p>
            <w:pPr>
              <w:jc w:val="left"/>
              <w:spacing w:before="156" w:after="156" w:line="240" w:lineRule="atLeast"/>
              <w:widowControl/>
              <w:rPr>
                <w:rFonts w:ascii="宋体" w:hAnsi="宋体" w:eastAsia="宋体" w:cs="宋体"/>
                <w:sz w:val="22"/>
                <w:szCs w:val="22"/>
              </w:rPr>
            </w:pPr>
            <w:r>
              <w:rPr>
                <w:rFonts w:hint="eastAsia" w:ascii="宋体" w:hAnsi="宋体" w:eastAsia="宋体" w:cs="宋体"/>
                <w:sz w:val="22"/>
                <w:szCs w:val="22"/>
              </w:rPr>
              <w:t xml:space="preserve">障碍赛跑水池落地区面层厚度应≥25mm。</w:t>
            </w:r>
            <w:r/>
          </w:p>
        </w:tc>
      </w:tr>
      <w:tr>
        <w:trPr>
          <w:jc w:val="center"/>
        </w:trPr>
        <w:tc>
          <w:tcPr>
            <w:tcBorders>
              <w:right w:val="single" w:color="auto" w:sz="4" w:space="0"/>
            </w:tcBorders>
            <w:tcW w:w="1500" w:type="dxa"/>
            <w:vAlign w:val="center"/>
            <w:vMerge w:val="continue"/>
            <w:textDirection w:val="lrTb"/>
            <w:noWrap w:val="false"/>
          </w:tcPr>
          <w:p>
            <w:pPr>
              <w:ind w:firstLine="360"/>
              <w:jc w:val="center"/>
              <w:spacing w:before="156" w:after="156"/>
              <w:widowControl/>
              <w:rPr>
                <w:rFonts w:ascii="宋体" w:hAnsi="宋体" w:eastAsia="宋体" w:cs="宋体"/>
                <w:sz w:val="22"/>
                <w:szCs w:val="22"/>
              </w:rPr>
            </w:pPr>
            <w:r>
              <w:rPr>
                <w:rFonts w:ascii="宋体" w:hAnsi="宋体" w:eastAsia="宋体" w:cs="宋体"/>
                <w:sz w:val="22"/>
                <w:szCs w:val="22"/>
              </w:rPr>
            </w:r>
            <w:r/>
          </w:p>
        </w:tc>
        <w:tc>
          <w:tcPr>
            <w:tcBorders>
              <w:left w:val="single" w:color="auto" w:sz="4" w:space="0"/>
            </w:tcBorders>
            <w:tcW w:w="1515" w:type="dxa"/>
            <w:vAlign w:val="center"/>
            <w:textDirection w:val="lrTb"/>
            <w:noWrap w:val="false"/>
          </w:tcPr>
          <w:p>
            <w:pPr>
              <w:jc w:val="both"/>
              <w:spacing w:before="156" w:after="156"/>
              <w:widowControl/>
              <w:rPr>
                <w:rFonts w:hint="eastAsia" w:ascii="宋体" w:hAnsi="宋体" w:eastAsia="宋体" w:cs="宋体"/>
                <w:sz w:val="22"/>
                <w:szCs w:val="22"/>
              </w:rPr>
            </w:pPr>
            <w:r>
              <w:rPr>
                <w:rFonts w:hint="eastAsia" w:ascii="宋体" w:hAnsi="宋体" w:eastAsia="宋体" w:cs="宋体"/>
                <w:sz w:val="22"/>
                <w:szCs w:val="22"/>
              </w:rPr>
              <w:t xml:space="preserve">非400m田径场地</w:t>
            </w:r>
            <w:r/>
          </w:p>
        </w:tc>
        <w:tc>
          <w:tcPr>
            <w:tcW w:w="1793" w:type="dxa"/>
            <w:vAlign w:val="center"/>
            <w:textDirection w:val="lrTb"/>
            <w:noWrap w:val="false"/>
          </w:tcPr>
          <w:p>
            <w:pPr>
              <w:jc w:val="both"/>
              <w:spacing w:before="156" w:after="156"/>
              <w:widowControl/>
              <w:rPr>
                <w:rFonts w:ascii="宋体" w:hAnsi="宋体" w:eastAsia="宋体" w:cs="宋体"/>
                <w:sz w:val="22"/>
                <w:szCs w:val="22"/>
              </w:rPr>
            </w:pPr>
            <w:r>
              <w:rPr>
                <w:rFonts w:hint="eastAsia" w:ascii="宋体" w:hAnsi="宋体" w:eastAsia="宋体" w:cs="宋体"/>
                <w:sz w:val="22"/>
                <w:szCs w:val="22"/>
              </w:rPr>
              <w:t xml:space="preserve">平均厚度≥13mm</w:t>
            </w:r>
            <w:r/>
          </w:p>
        </w:tc>
        <w:tc>
          <w:tcPr>
            <w:tcW w:w="4603" w:type="dxa"/>
            <w:textDirection w:val="lrTb"/>
            <w:noWrap w:val="false"/>
          </w:tcPr>
          <w:p>
            <w:pPr>
              <w:jc w:val="left"/>
              <w:spacing w:before="156" w:after="156" w:line="240" w:lineRule="atLeast"/>
              <w:widowControl/>
              <w:rPr>
                <w:rFonts w:ascii="宋体" w:hAnsi="宋体" w:eastAsia="宋体" w:cs="宋体"/>
                <w:sz w:val="22"/>
                <w:szCs w:val="22"/>
              </w:rPr>
            </w:pPr>
            <w:r>
              <w:rPr>
                <w:rFonts w:hint="eastAsia" w:ascii="宋体" w:hAnsi="宋体" w:eastAsia="宋体" w:cs="宋体"/>
                <w:sz w:val="22"/>
                <w:szCs w:val="22"/>
              </w:rPr>
              <w:t xml:space="preserve">场地面层平均厚度应≥13mm，低于规定厚度10%的面积应≤总面积的10%；任何区域的厚度均应≥10mm。</w:t>
            </w:r>
            <w:r/>
          </w:p>
        </w:tc>
      </w:tr>
      <w:tr>
        <w:trPr>
          <w:jc w:val="center"/>
        </w:trPr>
        <w:tc>
          <w:tcPr>
            <w:gridSpan w:val="2"/>
            <w:tcW w:w="3015" w:type="dxa"/>
            <w:vAlign w:val="center"/>
            <w:textDirection w:val="lrTb"/>
            <w:noWrap w:val="false"/>
          </w:tcPr>
          <w:p>
            <w:pPr>
              <w:jc w:val="center"/>
              <w:spacing w:before="156" w:after="156"/>
              <w:widowControl/>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球类场地</w:t>
            </w:r>
            <w:r/>
          </w:p>
        </w:tc>
        <w:tc>
          <w:tcPr>
            <w:tcW w:w="1793" w:type="dxa"/>
            <w:vAlign w:val="center"/>
            <w:textDirection w:val="lrTb"/>
            <w:noWrap w:val="false"/>
          </w:tcPr>
          <w:p>
            <w:pPr>
              <w:jc w:val="both"/>
              <w:spacing w:before="156" w:after="156"/>
              <w:widowControl/>
              <w:rPr>
                <w:rFonts w:hint="default" w:ascii="宋体" w:hAnsi="宋体" w:eastAsia="宋体" w:cs="宋体"/>
                <w:sz w:val="22"/>
                <w:szCs w:val="22"/>
                <w:lang w:val="en-US"/>
              </w:rPr>
            </w:pPr>
            <w:r>
              <w:rPr>
                <w:rFonts w:hint="eastAsia" w:ascii="宋体" w:hAnsi="宋体" w:eastAsia="宋体" w:cs="宋体"/>
                <w:sz w:val="22"/>
                <w:szCs w:val="22"/>
              </w:rPr>
              <w:t xml:space="preserve">平均厚度≥</w:t>
            </w:r>
            <w:r>
              <w:rPr>
                <w:rFonts w:hint="eastAsia" w:ascii="宋体" w:hAnsi="宋体" w:cs="宋体"/>
                <w:sz w:val="22"/>
                <w:szCs w:val="22"/>
                <w:lang w:val="en-US" w:eastAsia="zh-CN"/>
              </w:rPr>
              <w:t xml:space="preserve">8mm</w:t>
            </w:r>
            <w:r/>
          </w:p>
        </w:tc>
        <w:tc>
          <w:tcPr>
            <w:tcW w:w="4603" w:type="dxa"/>
            <w:textDirection w:val="lrTb"/>
            <w:noWrap w:val="false"/>
          </w:tcPr>
          <w:p>
            <w:pPr>
              <w:jc w:val="left"/>
              <w:spacing w:before="156" w:after="156" w:line="240" w:lineRule="atLeast"/>
              <w:widowControl/>
              <w:rPr>
                <w:rFonts w:hint="eastAsia" w:ascii="宋体" w:hAnsi="宋体" w:eastAsia="宋体" w:cs="宋体"/>
                <w:sz w:val="22"/>
                <w:szCs w:val="22"/>
              </w:rPr>
            </w:pPr>
            <w:r>
              <w:rPr>
                <w:rFonts w:hint="eastAsia" w:ascii="宋体" w:hAnsi="宋体" w:eastAsia="宋体" w:cs="宋体"/>
                <w:sz w:val="22"/>
                <w:szCs w:val="22"/>
              </w:rPr>
              <w:t xml:space="preserve">场地面层平均厚度应≥8mm，低于规定厚度 10%的面积应≤总面积的10%;任何区域的厚度均应≥6mm</w:t>
            </w:r>
            <w:r/>
          </w:p>
        </w:tc>
      </w:tr>
      <w:tr>
        <w:trPr>
          <w:jc w:val="center"/>
        </w:trPr>
        <w:tc>
          <w:tcPr>
            <w:gridSpan w:val="2"/>
            <w:tcW w:w="3015" w:type="dxa"/>
            <w:vAlign w:val="center"/>
            <w:textDirection w:val="lrTb"/>
            <w:noWrap w:val="false"/>
          </w:tcPr>
          <w:p>
            <w:pPr>
              <w:jc w:val="center"/>
              <w:spacing w:before="156" w:after="156"/>
              <w:widowControl/>
              <w:rPr>
                <w:rFonts w:hint="default" w:ascii="宋体" w:hAnsi="宋体" w:cs="宋体"/>
                <w:sz w:val="22"/>
                <w:szCs w:val="22"/>
                <w:lang w:val="en-US" w:eastAsia="zh-CN"/>
              </w:rPr>
            </w:pPr>
            <w:r>
              <w:rPr>
                <w:rFonts w:hint="eastAsia" w:ascii="宋体" w:hAnsi="宋体" w:cs="宋体"/>
                <w:sz w:val="22"/>
                <w:szCs w:val="22"/>
                <w:lang w:val="en-US" w:eastAsia="zh-CN"/>
              </w:rPr>
              <w:t xml:space="preserve">其他活动场地</w:t>
            </w:r>
            <w:r/>
          </w:p>
        </w:tc>
        <w:tc>
          <w:tcPr>
            <w:tcW w:w="1793" w:type="dxa"/>
            <w:vAlign w:val="center"/>
            <w:textDirection w:val="lrTb"/>
            <w:noWrap w:val="false"/>
          </w:tcPr>
          <w:p>
            <w:pPr>
              <w:jc w:val="both"/>
              <w:spacing w:before="156" w:after="156"/>
              <w:widowControl/>
              <w:rPr>
                <w:rFonts w:hint="default" w:ascii="宋体" w:hAnsi="宋体" w:eastAsia="宋体" w:cs="宋体"/>
                <w:sz w:val="22"/>
                <w:szCs w:val="22"/>
                <w:lang w:val="en-US" w:eastAsia="zh-CN"/>
              </w:rPr>
            </w:pPr>
            <w:r>
              <w:rPr>
                <w:rFonts w:hint="eastAsia" w:ascii="宋体" w:hAnsi="宋体" w:eastAsia="宋体" w:cs="宋体"/>
                <w:sz w:val="22"/>
                <w:szCs w:val="22"/>
              </w:rPr>
              <w:t xml:space="preserve">平均厚度≥</w:t>
            </w:r>
            <w:r>
              <w:rPr>
                <w:rFonts w:hint="eastAsia" w:ascii="宋体" w:hAnsi="宋体" w:cs="宋体"/>
                <w:sz w:val="22"/>
                <w:szCs w:val="22"/>
                <w:lang w:val="en-US" w:eastAsia="zh-CN"/>
              </w:rPr>
              <w:t xml:space="preserve">10mm</w:t>
            </w:r>
            <w:r/>
          </w:p>
        </w:tc>
        <w:tc>
          <w:tcPr>
            <w:tcW w:w="4603" w:type="dxa"/>
            <w:textDirection w:val="lrTb"/>
            <w:noWrap w:val="false"/>
          </w:tcPr>
          <w:p>
            <w:pPr>
              <w:jc w:val="left"/>
              <w:spacing w:before="156" w:after="156" w:line="240" w:lineRule="atLeast"/>
              <w:widowControl/>
              <w:rPr>
                <w:rFonts w:hint="eastAsia" w:ascii="宋体" w:hAnsi="宋体" w:eastAsia="宋体" w:cs="宋体"/>
                <w:sz w:val="22"/>
                <w:szCs w:val="22"/>
              </w:rPr>
            </w:pPr>
            <w:r>
              <w:rPr>
                <w:rFonts w:hint="eastAsia" w:ascii="宋体" w:hAnsi="宋体" w:eastAsia="宋体" w:cs="宋体"/>
                <w:sz w:val="22"/>
                <w:szCs w:val="22"/>
              </w:rPr>
              <w:t xml:space="preserve">场地面层平均厚度应&gt;10mm，低于规定厚度10%的面积应≤总面积的10%;任何区域的厚度均应≥8mm</w:t>
            </w:r>
            <w:r/>
          </w:p>
        </w:tc>
      </w:tr>
    </w:tbl>
    <w:p>
      <w:pPr>
        <w:jc w:val="center"/>
        <w:keepLines w:val="0"/>
        <w:keepNext w:val="0"/>
        <w:pageBreakBefore w:val="0"/>
        <w:spacing w:line="360" w:lineRule="auto"/>
        <w:widowControl/>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r>
      <w:r/>
    </w:p>
    <w:p>
      <w:pPr>
        <w:jc w:val="center"/>
        <w:keepLines w:val="0"/>
        <w:keepNext w:val="0"/>
        <w:pageBreakBefore w:val="0"/>
        <w:spacing w:line="360" w:lineRule="auto"/>
        <w:widowControl w:val="off"/>
        <w:rPr>
          <w:rFonts w:hint="eastAsia" w:ascii="宋体" w:hAnsi="宋体" w:eastAsia="宋体" w:cs="宋体"/>
          <w:b/>
          <w:bCs w:val="0"/>
          <w:color w:val="0000ff"/>
          <w:sz w:val="24"/>
          <w:szCs w:val="24"/>
          <w:lang w:val="en-US" w:eastAsia="zh-CN"/>
        </w:rPr>
      </w:pPr>
      <w:r>
        <w:rPr>
          <w:rFonts w:hint="eastAsia" w:ascii="宋体" w:hAnsi="宋体" w:eastAsia="宋体" w:cs="宋体"/>
          <w:b/>
          <w:bCs w:val="0"/>
          <w:color w:val="0000ff"/>
          <w:sz w:val="24"/>
          <w:szCs w:val="24"/>
          <w:lang w:val="en-US" w:eastAsia="zh-CN"/>
        </w:rPr>
      </w:r>
      <w:r/>
    </w:p>
    <w:p>
      <w:pPr>
        <w:jc w:val="center"/>
        <w:keepLines w:val="0"/>
        <w:keepNext w:val="0"/>
        <w:pageBreakBefore w:val="0"/>
        <w:spacing w:line="360" w:lineRule="auto"/>
        <w:widowControl w:val="off"/>
        <w:rPr>
          <w:rFonts w:hint="default"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预制型面层物理性能要求</w:t>
      </w:r>
      <w:r/>
    </w:p>
    <w:tbl>
      <w:tblPr>
        <w:tblStyle w:val="984"/>
        <w:tblW w:w="9299" w:type="dxa"/>
        <w:jc w:val="center"/>
        <w:tblLayout w:type="fixed"/>
        <w:tblCellMar>
          <w:left w:w="108" w:type="dxa"/>
          <w:top w:w="0" w:type="dxa"/>
          <w:right w:w="108" w:type="dxa"/>
          <w:bottom w:w="0" w:type="dxa"/>
        </w:tblCellMar>
        <w:tblLook w:val="04A0" w:firstRow="1" w:lastRow="0" w:firstColumn="1" w:lastColumn="0" w:noHBand="0" w:noVBand="1"/>
      </w:tblPr>
      <w:tblGrid>
        <w:gridCol w:w="5889"/>
        <w:gridCol w:w="3410"/>
      </w:tblGrid>
      <w:tr>
        <w:trPr>
          <w:jc w:val="center"/>
          <w:trHeight w:val="487" w:hRule="exact"/>
        </w:trPr>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jc w:val="center"/>
              <w:spacing w:before="156" w:after="156"/>
              <w:widowControl/>
              <w:rPr>
                <w:rFonts w:ascii="宋体" w:hAnsi="宋体" w:eastAsia="宋体" w:cs="Times New Roman"/>
                <w:b/>
                <w:bCs/>
                <w:sz w:val="22"/>
                <w:szCs w:val="22"/>
              </w:rPr>
            </w:pPr>
            <w:r>
              <w:rPr>
                <w:rFonts w:ascii="宋体" w:hAnsi="宋体" w:eastAsia="宋体" w:cs="宋体"/>
                <w:b/>
                <w:bCs/>
                <w:sz w:val="22"/>
                <w:szCs w:val="22"/>
              </w:rPr>
              <w:t xml:space="preserve">项目</w:t>
            </w:r>
            <w:r/>
          </w:p>
        </w:tc>
        <w:tc>
          <w:tcPr>
            <w:tcBorders>
              <w:top w:val="single" w:color="auto" w:sz="4" w:space="0"/>
              <w:left w:val="single" w:color="auto" w:sz="4" w:space="0"/>
              <w:bottom w:val="single" w:color="auto" w:sz="4" w:space="0"/>
              <w:right w:val="single" w:color="auto" w:sz="4" w:space="0"/>
            </w:tcBorders>
            <w:tcW w:w="3410" w:type="dxa"/>
            <w:vAlign w:val="center"/>
            <w:textDirection w:val="lrTb"/>
            <w:noWrap w:val="false"/>
          </w:tcPr>
          <w:p>
            <w:pPr>
              <w:ind w:firstLine="360"/>
              <w:jc w:val="center"/>
              <w:spacing w:before="156" w:after="156"/>
              <w:widowControl/>
              <w:rPr>
                <w:rFonts w:ascii="宋体" w:hAnsi="宋体" w:eastAsia="宋体" w:cs="Times New Roman"/>
                <w:b/>
                <w:bCs/>
                <w:sz w:val="22"/>
                <w:szCs w:val="22"/>
              </w:rPr>
            </w:pPr>
            <w:r>
              <w:rPr>
                <w:rFonts w:ascii="宋体" w:hAnsi="宋体" w:eastAsia="宋体" w:cs="宋体"/>
                <w:b/>
                <w:bCs/>
                <w:sz w:val="22"/>
                <w:szCs w:val="22"/>
              </w:rPr>
              <w:t xml:space="preserve">要求</w:t>
            </w:r>
            <w:r/>
          </w:p>
        </w:tc>
      </w:tr>
      <w:tr>
        <w:trPr>
          <w:jc w:val="center"/>
          <w:trHeight w:val="487" w:hRule="exact"/>
        </w:trPr>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冲击吸收/%</w:t>
            </w:r>
            <w:r/>
          </w:p>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田径场地</w:t>
            </w:r>
            <w:r/>
          </w:p>
        </w:tc>
        <w:tc>
          <w:tcPr>
            <w:tcBorders>
              <w:top w:val="single" w:color="auto" w:sz="4" w:space="0"/>
              <w:left w:val="single" w:color="auto" w:sz="4" w:space="0"/>
              <w:bottom w:val="single" w:color="auto" w:sz="4" w:space="0"/>
              <w:right w:val="single" w:color="auto" w:sz="4" w:space="0"/>
            </w:tcBorders>
            <w:tcW w:w="3410" w:type="dxa"/>
            <w:vAlign w:val="center"/>
            <w:textDirection w:val="lrTb"/>
            <w:noWrap w:val="false"/>
          </w:tcPr>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35~50</w:t>
            </w:r>
            <w:r/>
          </w:p>
        </w:tc>
      </w:tr>
      <w:tr>
        <w:trPr>
          <w:jc w:val="center"/>
          <w:trHeight w:val="487" w:hRule="exact"/>
        </w:trPr>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垂直变形/mm</w:t>
            </w:r>
            <w:r/>
          </w:p>
        </w:tc>
        <w:tc>
          <w:tcPr>
            <w:tcBorders>
              <w:top w:val="single" w:color="auto" w:sz="4" w:space="0"/>
              <w:left w:val="single" w:color="auto" w:sz="4" w:space="0"/>
              <w:bottom w:val="single" w:color="auto" w:sz="4" w:space="0"/>
              <w:right w:val="single" w:color="auto" w:sz="4" w:space="0"/>
            </w:tcBorders>
            <w:tcW w:w="3410" w:type="dxa"/>
            <w:vAlign w:val="center"/>
            <w:textDirection w:val="lrTb"/>
            <w:noWrap w:val="false"/>
          </w:tcPr>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0.6~3.0</w:t>
            </w:r>
            <w:r/>
          </w:p>
        </w:tc>
      </w:tr>
      <w:tr>
        <w:trPr>
          <w:jc w:val="center"/>
          <w:trHeight w:val="487" w:hRule="exact"/>
        </w:trPr>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抗滑值（20℃）/BPN</w:t>
            </w:r>
            <w:r/>
          </w:p>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田径场地</w:t>
            </w:r>
            <w:r/>
          </w:p>
        </w:tc>
        <w:tc>
          <w:tcPr>
            <w:tcBorders>
              <w:top w:val="single" w:color="auto" w:sz="4" w:space="0"/>
              <w:left w:val="single" w:color="auto" w:sz="4" w:space="0"/>
              <w:bottom w:val="single" w:color="auto" w:sz="4" w:space="0"/>
              <w:right w:val="single" w:color="auto" w:sz="4" w:space="0"/>
            </w:tcBorders>
            <w:tcW w:w="3410" w:type="dxa"/>
            <w:vAlign w:val="center"/>
            <w:textDirection w:val="lrTb"/>
            <w:noWrap w:val="false"/>
          </w:tcPr>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≥47（湿测）</w:t>
            </w:r>
            <w:r/>
          </w:p>
        </w:tc>
      </w:tr>
      <w:tr>
        <w:trPr>
          <w:jc w:val="center"/>
          <w:trHeight w:val="487" w:hRule="exact"/>
        </w:trPr>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拉伸强度/MPa</w:t>
            </w:r>
            <w:r/>
          </w:p>
        </w:tc>
        <w:tc>
          <w:tcPr>
            <w:tcBorders>
              <w:top w:val="single" w:color="auto" w:sz="4" w:space="0"/>
              <w:left w:val="single" w:color="auto" w:sz="4" w:space="0"/>
              <w:bottom w:val="single" w:color="auto" w:sz="4" w:space="0"/>
              <w:right w:val="single" w:color="auto" w:sz="4" w:space="0"/>
            </w:tcBorders>
            <w:tcW w:w="3410" w:type="dxa"/>
            <w:vAlign w:val="center"/>
            <w:textDirection w:val="lrTb"/>
            <w:noWrap w:val="false"/>
          </w:tcPr>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≥0.5</w:t>
            </w:r>
            <w:r/>
          </w:p>
        </w:tc>
      </w:tr>
      <w:tr>
        <w:trPr>
          <w:jc w:val="center"/>
          <w:trHeight w:val="487" w:hRule="exact"/>
        </w:trPr>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拉断伸长率/%</w:t>
            </w:r>
            <w:r/>
          </w:p>
        </w:tc>
        <w:tc>
          <w:tcPr>
            <w:tcBorders>
              <w:top w:val="single" w:color="auto" w:sz="4" w:space="0"/>
              <w:left w:val="single" w:color="auto" w:sz="4" w:space="0"/>
              <w:bottom w:val="single" w:color="auto" w:sz="4" w:space="0"/>
              <w:right w:val="single" w:color="auto" w:sz="4" w:space="0"/>
            </w:tcBorders>
            <w:tcW w:w="3410" w:type="dxa"/>
            <w:vAlign w:val="center"/>
            <w:textDirection w:val="lrTb"/>
            <w:noWrap w:val="false"/>
          </w:tcPr>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≥40</w:t>
            </w:r>
            <w:r/>
          </w:p>
        </w:tc>
      </w:tr>
      <w:tr>
        <w:trPr>
          <w:jc w:val="center"/>
          <w:trHeight w:val="497" w:hRule="exact"/>
        </w:trPr>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阻燃性能/级</w:t>
            </w:r>
            <w:r/>
          </w:p>
        </w:tc>
        <w:tc>
          <w:tcPr>
            <w:tcBorders>
              <w:top w:val="single" w:color="auto" w:sz="4" w:space="0"/>
              <w:left w:val="single" w:color="auto" w:sz="4" w:space="0"/>
              <w:bottom w:val="single" w:color="auto" w:sz="4" w:space="0"/>
              <w:right w:val="single" w:color="auto" w:sz="4" w:space="0"/>
            </w:tcBorders>
            <w:tcW w:w="3410" w:type="dxa"/>
            <w:vAlign w:val="center"/>
            <w:textDirection w:val="lrTb"/>
            <w:noWrap w:val="false"/>
          </w:tcPr>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Ⅰ</w:t>
            </w:r>
            <w:r/>
          </w:p>
        </w:tc>
      </w:tr>
    </w:tbl>
    <w:p>
      <w:pPr>
        <w:ind w:firstLine="480"/>
        <w:jc w:val="both"/>
        <w:keepLines w:val="0"/>
        <w:keepNext w:val="0"/>
        <w:pageBreakBefore w:val="0"/>
        <w:spacing w:line="360" w:lineRule="auto"/>
        <w:widowControl/>
        <w:rPr>
          <w:rFonts w:hint="default" w:ascii="宋体" w:hAnsi="宋体" w:eastAsia="宋体" w:cs="宋体"/>
          <w:color w:val="0000ff"/>
          <w:sz w:val="24"/>
          <w:szCs w:val="24"/>
          <w:lang w:val="en-US" w:eastAsia="zh-CN"/>
        </w:rPr>
      </w:pPr>
      <w:r>
        <w:rPr>
          <w:rFonts w:hint="default" w:ascii="宋体" w:hAnsi="宋体" w:eastAsia="宋体" w:cs="宋体"/>
          <w:color w:val="0000ff"/>
          <w:sz w:val="24"/>
          <w:szCs w:val="24"/>
          <w:lang w:val="en-US" w:eastAsia="zh-CN"/>
        </w:rPr>
      </w:r>
      <w:r/>
    </w:p>
    <w:p>
      <w:pPr>
        <w:jc w:val="center"/>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rPr>
        <w:t xml:space="preserve">预制型面层成品中有害物质限量及气味要求</w:t>
      </w:r>
      <w:r/>
    </w:p>
    <w:tbl>
      <w:tblPr>
        <w:tblStyle w:val="984"/>
        <w:tblW w:w="9379" w:type="dxa"/>
        <w:jc w:val="center"/>
        <w:tblLayout w:type="fixed"/>
        <w:tblCellMar>
          <w:left w:w="108" w:type="dxa"/>
          <w:top w:w="0" w:type="dxa"/>
          <w:right w:w="108" w:type="dxa"/>
          <w:bottom w:w="0" w:type="dxa"/>
        </w:tblCellMar>
        <w:tblLook w:val="04A0" w:firstRow="1" w:lastRow="0" w:firstColumn="1" w:lastColumn="0" w:noHBand="0" w:noVBand="1"/>
      </w:tblPr>
      <w:tblGrid>
        <w:gridCol w:w="1754"/>
        <w:gridCol w:w="6385"/>
        <w:gridCol w:w="1240"/>
      </w:tblGrid>
      <w:tr>
        <w:trPr>
          <w:jc w:val="center"/>
          <w:trHeight w:val="454" w:hRule="exact"/>
        </w:trPr>
        <w:tc>
          <w:tcPr>
            <w:gridSpan w:val="2"/>
            <w:tcBorders>
              <w:top w:val="single" w:color="auto" w:sz="4" w:space="0"/>
              <w:left w:val="single" w:color="auto" w:sz="4" w:space="0"/>
              <w:bottom w:val="single" w:color="auto" w:sz="4" w:space="0"/>
              <w:right w:val="single" w:color="auto" w:sz="4" w:space="0"/>
            </w:tcBorders>
            <w:tcW w:w="8139" w:type="dxa"/>
            <w:vAlign w:val="center"/>
            <w:textDirection w:val="lrTb"/>
            <w:noWrap w:val="false"/>
          </w:tcPr>
          <w:p>
            <w:pPr>
              <w:ind w:firstLine="360"/>
              <w:jc w:val="center"/>
              <w:spacing w:before="156" w:after="156"/>
              <w:rPr>
                <w:rFonts w:ascii="宋体" w:hAnsi="宋体" w:eastAsia="宋体" w:cs="Times New Roman"/>
                <w:b/>
                <w:bCs/>
                <w:sz w:val="22"/>
                <w:szCs w:val="22"/>
              </w:rPr>
            </w:pPr>
            <w:r>
              <w:rPr>
                <w:rFonts w:ascii="宋体" w:hAnsi="宋体" w:eastAsia="宋体" w:cs="宋体"/>
                <w:b/>
                <w:bCs/>
                <w:sz w:val="22"/>
                <w:szCs w:val="22"/>
              </w:rPr>
              <w:t xml:space="preserve">项目</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b/>
                <w:bCs/>
                <w:sz w:val="22"/>
                <w:szCs w:val="22"/>
              </w:rPr>
            </w:pPr>
            <w:r>
              <w:rPr>
                <w:rFonts w:ascii="宋体" w:hAnsi="宋体" w:eastAsia="宋体" w:cs="宋体"/>
                <w:b/>
                <w:bCs/>
                <w:sz w:val="22"/>
                <w:szCs w:val="22"/>
              </w:rPr>
              <w:t xml:space="preserve">要求</w:t>
            </w:r>
            <w:r/>
          </w:p>
        </w:tc>
      </w:tr>
      <w:tr>
        <w:trPr>
          <w:jc w:val="center"/>
          <w:trHeight w:val="802" w:hRule="exact"/>
        </w:trPr>
        <w:tc>
          <w:tcPr>
            <w:tcBorders>
              <w:top w:val="single" w:color="auto" w:sz="4" w:space="0"/>
              <w:left w:val="single" w:color="auto" w:sz="4" w:space="0"/>
              <w:bottom w:val="single" w:color="auto" w:sz="4" w:space="0"/>
              <w:right w:val="single" w:color="auto" w:sz="4" w:space="0"/>
            </w:tcBorders>
            <w:tcW w:w="1754" w:type="dxa"/>
            <w:vAlign w:val="center"/>
            <w:vMerge w:val="restart"/>
            <w:textDirection w:val="lrTb"/>
            <w:noWrap w:val="false"/>
          </w:tcPr>
          <w:p>
            <w:pPr>
              <w:spacing w:before="156" w:after="156"/>
              <w:rPr>
                <w:rFonts w:ascii="宋体" w:hAnsi="宋体" w:eastAsia="宋体" w:cs="Times New Roman"/>
                <w:sz w:val="22"/>
                <w:szCs w:val="22"/>
              </w:rPr>
            </w:pPr>
            <w:r>
              <w:rPr>
                <w:rFonts w:ascii="宋体" w:hAnsi="宋体" w:eastAsia="宋体" w:cs="宋体"/>
                <w:sz w:val="22"/>
                <w:szCs w:val="22"/>
              </w:rPr>
              <w:t xml:space="preserve">有害物质含量</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3种邻苯二甲酸</w:t>
            </w:r>
            <w:r>
              <w:rPr>
                <w:rFonts w:hint="eastAsia" w:ascii="宋体" w:hAnsi="宋体" w:cs="宋体"/>
                <w:sz w:val="22"/>
                <w:szCs w:val="22"/>
                <w:lang w:eastAsia="zh-CN"/>
              </w:rPr>
              <w:t xml:space="preserve">酯类化合物</w:t>
            </w:r>
            <w:r>
              <w:rPr>
                <w:rFonts w:ascii="宋体" w:hAnsi="宋体" w:eastAsia="宋体" w:cs="宋体"/>
                <w:sz w:val="22"/>
                <w:szCs w:val="22"/>
              </w:rPr>
              <w:t xml:space="preserve">（DBP、BBP、DEHP）总和</w:t>
            </w:r>
            <w:r>
              <w:rPr>
                <w:rFonts w:hint="eastAsia" w:ascii="宋体" w:hAnsi="宋体" w:eastAsia="宋体" w:cs="宋体"/>
                <w:position w:val="6"/>
                <w:sz w:val="22"/>
                <w:szCs w:val="22"/>
              </w:rPr>
              <w:t xml:space="preserve">a</w:t>
            </w:r>
            <w:r>
              <w:rPr>
                <w:rFonts w:ascii="宋体" w:hAnsi="宋体" w:eastAsia="宋体" w:cs="宋体"/>
                <w:sz w:val="22"/>
                <w:szCs w:val="22"/>
              </w:rPr>
              <w:t xml:space="preserve">/(g/kg)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≤1.0</w:t>
            </w:r>
            <w:r/>
          </w:p>
        </w:tc>
      </w:tr>
      <w:tr>
        <w:trPr>
          <w:jc w:val="center"/>
          <w:trHeight w:val="773"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3种邻苯二甲酸酯类化合物（DNOP、DINP、DIDP）总和</w:t>
            </w:r>
            <w:r>
              <w:rPr>
                <w:rFonts w:hint="eastAsia" w:ascii="宋体" w:hAnsi="宋体" w:eastAsia="宋体" w:cs="宋体"/>
                <w:position w:val="6"/>
                <w:sz w:val="22"/>
                <w:szCs w:val="22"/>
              </w:rPr>
              <w:t xml:space="preserve">a</w:t>
            </w:r>
            <w:r>
              <w:rPr>
                <w:rFonts w:ascii="宋体" w:hAnsi="宋体" w:eastAsia="宋体" w:cs="宋体"/>
                <w:sz w:val="22"/>
                <w:szCs w:val="22"/>
              </w:rPr>
              <w:t xml:space="preserve">/(g/kg)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right w:val="single" w:color="auto" w:sz="4" w:space="0"/>
            </w:tcBorders>
            <w:tcW w:w="6385" w:type="dxa"/>
            <w:vAlign w:val="center"/>
            <w:vMerge w:val="restart"/>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18种多环芳烃总和</w:t>
            </w:r>
            <w:r>
              <w:rPr>
                <w:rFonts w:hint="eastAsia" w:ascii="宋体" w:hAnsi="宋体" w:eastAsia="宋体" w:cs="宋体"/>
                <w:position w:val="6"/>
                <w:sz w:val="22"/>
                <w:szCs w:val="22"/>
              </w:rPr>
              <w:t xml:space="preserve">b</w:t>
            </w:r>
            <w:r>
              <w:rPr>
                <w:rFonts w:ascii="宋体" w:hAnsi="宋体" w:eastAsia="宋体" w:cs="宋体"/>
                <w:sz w:val="22"/>
                <w:szCs w:val="22"/>
              </w:rPr>
              <w:t xml:space="preserve">/(mg/kg)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≤50</w:t>
            </w:r>
            <w:r/>
          </w:p>
        </w:tc>
      </w:tr>
      <w:tr>
        <w:trPr>
          <w:jc w:val="center"/>
          <w:trHeight w:val="483"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left w:val="single" w:color="auto" w:sz="4" w:space="0"/>
              <w:bottom w:val="single" w:color="auto" w:sz="4" w:space="0"/>
              <w:right w:val="single" w:color="auto" w:sz="4" w:space="0"/>
            </w:tcBorders>
            <w:tcW w:w="6385" w:type="dxa"/>
            <w:vAlign w:val="center"/>
            <w:vMerge w:val="continue"/>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w:t>
            </w:r>
            <w:r>
              <w:rPr>
                <w:rFonts w:hint="eastAsia" w:ascii="宋体" w:hAnsi="宋体" w:eastAsia="宋体" w:cs="宋体"/>
                <w:sz w:val="22"/>
                <w:szCs w:val="22"/>
              </w:rPr>
              <w:t xml:space="preserve">20</w:t>
            </w:r>
            <w:r>
              <w:rPr>
                <w:rFonts w:hint="eastAsia" w:ascii="宋体" w:hAnsi="宋体" w:eastAsia="宋体" w:cs="宋体"/>
                <w:position w:val="6"/>
                <w:sz w:val="22"/>
                <w:szCs w:val="22"/>
                <w:lang w:val="en-US" w:eastAsia="zh-CN"/>
              </w:rPr>
              <w:t xml:space="preserve">c</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苯并【a】芘/(mg/kg)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短链氯化石蜡（C10-C13）/(g/kg)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≤1.5</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4,4’-二氨基-3,3’-二氯二苯甲烷（MOCA）(g/kg)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游离甲苯二异氰酸酯（TDI）和游离六亚甲基二异氰酸酯（HDI）总和(g/kg)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≤0.2</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游离二苯基甲烷二异氰酸酯（MDI）(g/kg)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可溶性铅(mg/kg)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≤50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可溶性镉(mg/kg)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可溶性铬(mg/kg)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可溶性汞(mg/kg)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≤2</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restart"/>
            <w:textDirection w:val="lrTb"/>
            <w:noWrap w:val="false"/>
          </w:tcPr>
          <w:p>
            <w:pPr>
              <w:spacing w:before="156" w:after="156"/>
              <w:rPr>
                <w:rFonts w:ascii="宋体" w:hAnsi="宋体" w:eastAsia="宋体" w:cs="Times New Roman"/>
                <w:sz w:val="22"/>
                <w:szCs w:val="22"/>
              </w:rPr>
            </w:pPr>
            <w:r>
              <w:rPr>
                <w:rFonts w:ascii="宋体" w:hAnsi="宋体" w:eastAsia="宋体" w:cs="宋体"/>
                <w:sz w:val="22"/>
                <w:szCs w:val="22"/>
              </w:rPr>
              <w:t xml:space="preserve">有害物质释放量</w:t>
            </w:r>
            <w:r/>
          </w:p>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总挥发性有机化合物（TVOC）/【mg/(㎡·h)】</w:t>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≤5.0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甲醛/【mg/(㎡·h)】</w:t>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≤0.4</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苯/【mg/(㎡·h)】</w:t>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≤0.1</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甲苯、二甲苯和乙苯总和/【mg/(㎡·h)】</w:t>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二硫化碳/【mg/(㎡·h)】</w:t>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≤7.0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气味</w:t>
            </w:r>
            <w:r/>
          </w:p>
        </w:tc>
        <w:tc>
          <w:tcPr>
            <w:tcBorders>
              <w:top w:val="single" w:color="auto" w:sz="4" w:space="0"/>
              <w:left w:val="single" w:color="auto" w:sz="4" w:space="0"/>
              <w:bottom w:val="single" w:color="auto" w:sz="4" w:space="0"/>
              <w:right w:val="single" w:color="auto" w:sz="4" w:space="0"/>
            </w:tcBorders>
            <w:tcW w:w="6385" w:type="dxa"/>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气味等级/级</w:t>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≤3</w:t>
            </w:r>
            <w:r/>
          </w:p>
        </w:tc>
      </w:tr>
      <w:tr>
        <w:trPr>
          <w:jc w:val="center"/>
          <w:trHeight w:val="1356" w:hRule="exact"/>
        </w:trPr>
        <w:tc>
          <w:tcPr>
            <w:gridSpan w:val="3"/>
            <w:tcBorders>
              <w:top w:val="single" w:color="auto" w:sz="4" w:space="0"/>
              <w:left w:val="single" w:color="auto" w:sz="4" w:space="0"/>
              <w:bottom w:val="single" w:color="auto" w:sz="4" w:space="0"/>
              <w:right w:val="single" w:color="auto" w:sz="4" w:space="0"/>
            </w:tcBorders>
            <w:tcW w:w="9379" w:type="dxa"/>
            <w:vAlign w:val="center"/>
            <w:textDirection w:val="lrTb"/>
            <w:noWrap w:val="false"/>
          </w:tcPr>
          <w:p>
            <w:pPr>
              <w:keepLines w:val="0"/>
              <w:keepNext w:val="0"/>
              <w:pageBreakBefore w:val="0"/>
              <w:spacing w:line="312" w:lineRule="auto"/>
              <w:widowControl w:val="off"/>
              <w:rPr>
                <w:rFonts w:ascii="宋体" w:hAnsi="宋体" w:eastAsia="宋体" w:cs="宋体"/>
                <w:sz w:val="22"/>
                <w:szCs w:val="22"/>
              </w:rPr>
            </w:pPr>
            <w:r>
              <w:rPr>
                <w:rFonts w:hint="eastAsia" w:ascii="宋体" w:hAnsi="宋体" w:eastAsia="宋体" w:cs="宋体"/>
                <w:sz w:val="22"/>
                <w:szCs w:val="22"/>
              </w:rPr>
              <w:t xml:space="preserve">说明：</w:t>
            </w:r>
            <w:r>
              <w:rPr>
                <w:rFonts w:hint="eastAsia" w:ascii="宋体" w:hAnsi="宋体" w:eastAsia="宋体" w:cs="宋体"/>
                <w:position w:val="6"/>
                <w:sz w:val="22"/>
                <w:szCs w:val="22"/>
              </w:rPr>
              <w:t xml:space="preserve">a</w:t>
            </w:r>
            <w:r>
              <w:rPr>
                <w:rFonts w:ascii="宋体" w:hAnsi="宋体" w:eastAsia="宋体" w:cs="宋体"/>
                <w:sz w:val="22"/>
                <w:szCs w:val="22"/>
              </w:rPr>
              <w:t xml:space="preserve">邻苯二甲酸之类化合物</w:t>
            </w:r>
            <w:r>
              <w:rPr>
                <w:rFonts w:hint="eastAsia" w:ascii="宋体" w:hAnsi="宋体" w:eastAsia="宋体" w:cs="宋体"/>
                <w:sz w:val="22"/>
                <w:szCs w:val="22"/>
                <w:lang w:val="en-US" w:eastAsia="zh-CN"/>
              </w:rPr>
              <w:t xml:space="preserve">的具体名称</w:t>
            </w:r>
            <w:r>
              <w:rPr>
                <w:rFonts w:hint="eastAsia" w:ascii="宋体" w:hAnsi="宋体" w:eastAsia="宋体" w:cs="宋体"/>
                <w:sz w:val="22"/>
                <w:szCs w:val="22"/>
              </w:rPr>
              <w:t xml:space="preserve">见新国标。</w:t>
            </w:r>
            <w:r/>
          </w:p>
          <w:p>
            <w:pPr>
              <w:ind w:firstLine="660"/>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cs="宋体"/>
                <w:position w:val="6"/>
                <w:sz w:val="22"/>
                <w:szCs w:val="22"/>
                <w:lang w:val="en-US" w:eastAsia="zh-CN"/>
              </w:rPr>
              <w:t xml:space="preserve">b </w:t>
            </w:r>
            <w:r>
              <w:rPr>
                <w:rFonts w:hint="eastAsia" w:ascii="宋体" w:hAnsi="宋体" w:cs="宋体"/>
                <w:sz w:val="22"/>
                <w:szCs w:val="22"/>
                <w:lang w:val="en-US" w:eastAsia="zh-CN"/>
              </w:rPr>
              <w:t xml:space="preserve">18种</w:t>
            </w:r>
            <w:r>
              <w:rPr>
                <w:rFonts w:ascii="宋体" w:hAnsi="宋体" w:eastAsia="宋体" w:cs="宋体"/>
                <w:sz w:val="22"/>
                <w:szCs w:val="22"/>
              </w:rPr>
              <w:t xml:space="preserve">多环芳烃</w:t>
            </w:r>
            <w:r>
              <w:rPr>
                <w:rFonts w:hint="eastAsia" w:ascii="宋体" w:hAnsi="宋体" w:eastAsia="宋体" w:cs="宋体"/>
                <w:sz w:val="22"/>
                <w:szCs w:val="22"/>
                <w:lang w:val="en-US" w:eastAsia="zh-CN"/>
              </w:rPr>
              <w:t xml:space="preserve">的具体名称见</w:t>
            </w:r>
            <w:r>
              <w:rPr>
                <w:rFonts w:hint="eastAsia" w:ascii="宋体" w:hAnsi="宋体" w:eastAsia="宋体" w:cs="宋体"/>
                <w:sz w:val="22"/>
                <w:szCs w:val="22"/>
              </w:rPr>
              <w:t xml:space="preserve">新国标。</w:t>
            </w:r>
            <w:r/>
          </w:p>
          <w:p>
            <w:pPr>
              <w:ind w:firstLine="660"/>
              <w:keepLines w:val="0"/>
              <w:keepNext w:val="0"/>
              <w:pageBreakBefore w:val="0"/>
              <w:spacing w:line="312" w:lineRule="auto"/>
              <w:widowControl w:val="off"/>
              <w:rPr>
                <w:rFonts w:ascii="宋体" w:hAnsi="宋体" w:eastAsia="宋体" w:cs="宋体"/>
                <w:sz w:val="22"/>
                <w:szCs w:val="22"/>
              </w:rPr>
            </w:pPr>
            <w:r>
              <w:rPr>
                <w:rFonts w:hint="eastAsia" w:ascii="宋体" w:hAnsi="宋体" w:eastAsia="宋体" w:cs="宋体"/>
                <w:position w:val="6"/>
                <w:sz w:val="22"/>
                <w:szCs w:val="22"/>
                <w:lang w:val="en-US" w:eastAsia="zh-CN"/>
              </w:rPr>
              <w:t xml:space="preserve">C</w:t>
            </w:r>
            <w:r>
              <w:rPr>
                <w:rFonts w:hint="eastAsia" w:ascii="宋体" w:hAnsi="宋体" w:eastAsia="宋体" w:cs="宋体"/>
                <w:sz w:val="22"/>
                <w:szCs w:val="22"/>
              </w:rPr>
              <w:t xml:space="preserve">取距合成材料面层上表面5mm以内的部分进行测试。</w:t>
            </w:r>
            <w:r/>
          </w:p>
        </w:tc>
      </w:tr>
    </w:tbl>
    <w:p>
      <w:pPr>
        <w:jc w:val="center"/>
        <w:spacing w:line="312" w:lineRule="auto"/>
        <w:rPr>
          <w:rFonts w:hint="eastAsia" w:ascii="宋体" w:hAnsi="宋体" w:eastAsia="宋体" w:cs="宋体"/>
          <w:b/>
          <w:szCs w:val="21"/>
        </w:rPr>
      </w:pPr>
      <w:r>
        <w:rPr>
          <w:rFonts w:hint="eastAsia" w:ascii="宋体" w:hAnsi="宋体" w:eastAsia="宋体" w:cs="宋体"/>
          <w:b/>
          <w:szCs w:val="21"/>
        </w:rPr>
      </w:r>
      <w:r/>
    </w:p>
    <w:p>
      <w:pPr>
        <w:jc w:val="center"/>
        <w:keepLines w:val="0"/>
        <w:keepNext w:val="0"/>
        <w:pageBreakBefore w:val="0"/>
        <w:spacing w:line="360" w:lineRule="auto"/>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rPr>
        <w:t xml:space="preserve">人造草面层成品及草丝的物理机械性能</w:t>
      </w:r>
      <w:r>
        <w:rPr>
          <w:rFonts w:hint="eastAsia" w:ascii="宋体" w:hAnsi="宋体" w:eastAsia="宋体" w:cs="宋体"/>
          <w:b/>
          <w:bCs w:val="0"/>
          <w:color w:val="auto"/>
          <w:sz w:val="24"/>
          <w:szCs w:val="24"/>
          <w:lang w:val="en-US" w:eastAsia="zh-CN"/>
        </w:rPr>
        <w:t xml:space="preserve">要求</w:t>
      </w:r>
      <w:r/>
    </w:p>
    <w:tbl>
      <w:tblPr>
        <w:tblStyle w:val="984"/>
        <w:tblW w:w="9239" w:type="dxa"/>
        <w:jc w:val="center"/>
        <w:tblLayout w:type="autofit"/>
        <w:tblCellMar>
          <w:left w:w="108" w:type="dxa"/>
          <w:top w:w="0" w:type="dxa"/>
          <w:right w:w="108" w:type="dxa"/>
          <w:bottom w:w="0" w:type="dxa"/>
        </w:tblCellMar>
        <w:tblLook w:val="04A0" w:firstRow="1" w:lastRow="0" w:firstColumn="1" w:lastColumn="0" w:noHBand="0" w:noVBand="1"/>
      </w:tblPr>
      <w:tblGrid>
        <w:gridCol w:w="2916"/>
        <w:gridCol w:w="3571"/>
        <w:gridCol w:w="2752"/>
      </w:tblGrid>
      <w:tr>
        <w:trPr>
          <w:jc w:val="center"/>
          <w:trHeight w:val="587"/>
        </w:trPr>
        <w:tc>
          <w:tcPr>
            <w:gridSpan w:val="2"/>
            <w:tcBorders>
              <w:top w:val="single" w:color="auto" w:sz="4" w:space="0"/>
              <w:left w:val="single" w:color="auto" w:sz="4" w:space="0"/>
              <w:bottom w:val="single" w:color="auto" w:sz="4" w:space="0"/>
              <w:right w:val="single" w:color="auto" w:sz="4" w:space="0"/>
            </w:tcBorders>
            <w:tcW w:w="6487"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项  目 </w:t>
            </w:r>
            <w:r/>
          </w:p>
        </w:tc>
        <w:tc>
          <w:tcPr>
            <w:tcBorders>
              <w:top w:val="single" w:color="auto" w:sz="4" w:space="0"/>
              <w:left w:val="none" w:color="000000" w:sz="4" w:space="0"/>
              <w:bottom w:val="single" w:color="auto" w:sz="4" w:space="0"/>
              <w:right w:val="single" w:color="auto" w:sz="4" w:space="0"/>
            </w:tcBorders>
            <w:tcW w:w="2752" w:type="dxa"/>
            <w:vAlign w:val="center"/>
            <w:textDirection w:val="lrTb"/>
            <w:noWrap/>
          </w:tcPr>
          <w:p>
            <w:pPr>
              <w:jc w:val="center"/>
              <w:widowControl/>
              <w:rPr>
                <w:rFonts w:ascii="宋体" w:hAnsi="宋体" w:eastAsia="宋体" w:cs="宋体"/>
                <w:b/>
                <w:bCs/>
                <w:szCs w:val="21"/>
              </w:rPr>
            </w:pPr>
            <w:r>
              <w:rPr>
                <w:rFonts w:hint="eastAsia" w:ascii="宋体" w:hAnsi="宋体" w:eastAsia="宋体" w:cs="宋体"/>
                <w:b/>
                <w:bCs/>
                <w:szCs w:val="21"/>
              </w:rPr>
              <w:t xml:space="preserve">技术要求</w:t>
            </w:r>
            <w:r/>
          </w:p>
        </w:tc>
      </w:tr>
      <w:tr>
        <w:trPr>
          <w:jc w:val="center"/>
          <w:trHeight w:val="500"/>
        </w:trPr>
        <w:tc>
          <w:tcPr>
            <w:gridSpan w:val="2"/>
            <w:tcBorders>
              <w:top w:val="none" w:color="000000" w:sz="4" w:space="0"/>
              <w:left w:val="single" w:color="auto" w:sz="4" w:space="0"/>
              <w:right w:val="single" w:color="auto" w:sz="4" w:space="0"/>
            </w:tcBorders>
            <w:tcW w:w="6487"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冲击吸收/（%）</w:t>
            </w:r>
            <w:r/>
          </w:p>
        </w:tc>
        <w:tc>
          <w:tcPr>
            <w:tcBorders>
              <w:top w:val="none" w:color="000000" w:sz="4" w:space="0"/>
              <w:left w:val="none" w:color="000000" w:sz="4" w:space="0"/>
              <w:bottom w:val="single" w:color="auto" w:sz="4" w:space="0"/>
              <w:right w:val="single" w:color="auto" w:sz="4" w:space="0"/>
            </w:tcBorders>
            <w:tcW w:w="27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45~70</w:t>
            </w:r>
            <w:r/>
          </w:p>
        </w:tc>
      </w:tr>
      <w:tr>
        <w:trPr>
          <w:jc w:val="center"/>
          <w:trHeight w:val="537"/>
        </w:trPr>
        <w:tc>
          <w:tcPr>
            <w:gridSpan w:val="2"/>
            <w:tcBorders>
              <w:top w:val="single" w:color="auto" w:sz="4" w:space="0"/>
              <w:left w:val="single" w:color="auto" w:sz="4" w:space="0"/>
              <w:bottom w:val="single" w:color="auto" w:sz="4" w:space="0"/>
              <w:right w:val="single" w:color="auto" w:sz="4" w:space="0"/>
            </w:tcBorders>
            <w:tcW w:w="6487"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垂直变形/mm </w:t>
            </w:r>
            <w:r/>
          </w:p>
        </w:tc>
        <w:tc>
          <w:tcPr>
            <w:tcBorders>
              <w:top w:val="none" w:color="000000" w:sz="4" w:space="0"/>
              <w:left w:val="none" w:color="000000" w:sz="4" w:space="0"/>
              <w:bottom w:val="single" w:color="auto" w:sz="4" w:space="0"/>
              <w:right w:val="single" w:color="auto" w:sz="4" w:space="0"/>
            </w:tcBorders>
            <w:tcW w:w="27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4~11</w:t>
            </w:r>
            <w:r/>
          </w:p>
        </w:tc>
      </w:tr>
      <w:tr>
        <w:trPr>
          <w:jc w:val="center"/>
          <w:trHeight w:val="681"/>
        </w:trPr>
        <w:tc>
          <w:tcPr>
            <w:tcBorders>
              <w:top w:val="single" w:color="auto" w:sz="4" w:space="0"/>
              <w:left w:val="single" w:color="auto" w:sz="4" w:space="0"/>
              <w:right w:val="single" w:color="auto" w:sz="4" w:space="0"/>
            </w:tcBorders>
            <w:tcW w:w="2916"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草丝拉断力/N</w:t>
            </w:r>
            <w:r/>
          </w:p>
        </w:tc>
        <w:tc>
          <w:tcPr>
            <w:tcBorders>
              <w:top w:val="none" w:color="000000" w:sz="4" w:space="0"/>
              <w:left w:val="none" w:color="000000" w:sz="4" w:space="0"/>
              <w:bottom w:val="single" w:color="auto" w:sz="4" w:space="0"/>
              <w:right w:val="single" w:color="auto" w:sz="4" w:space="0"/>
            </w:tcBorders>
            <w:tcW w:w="3571"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单丝</w:t>
            </w:r>
            <w:r/>
          </w:p>
        </w:tc>
        <w:tc>
          <w:tcPr>
            <w:tcBorders>
              <w:top w:val="none" w:color="000000" w:sz="4" w:space="0"/>
              <w:left w:val="none" w:color="000000" w:sz="4" w:space="0"/>
              <w:bottom w:val="single" w:color="auto" w:sz="4" w:space="0"/>
              <w:right w:val="single" w:color="auto" w:sz="4" w:space="0"/>
            </w:tcBorders>
            <w:tcW w:w="2752"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≥10</w:t>
            </w:r>
            <w:r/>
          </w:p>
        </w:tc>
      </w:tr>
      <w:tr>
        <w:trPr>
          <w:jc w:val="center"/>
          <w:trHeight w:val="599"/>
        </w:trPr>
        <w:tc>
          <w:tcPr>
            <w:gridSpan w:val="2"/>
            <w:tcBorders>
              <w:top w:val="single" w:color="auto" w:sz="4" w:space="0"/>
              <w:left w:val="single" w:color="auto" w:sz="4" w:space="0"/>
              <w:bottom w:val="single" w:color="auto" w:sz="4" w:space="0"/>
              <w:right w:val="single" w:color="auto" w:sz="4" w:space="0"/>
            </w:tcBorders>
            <w:tcW w:w="6487"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单簇草丝拨出力/ N</w:t>
            </w:r>
            <w:r/>
          </w:p>
        </w:tc>
        <w:tc>
          <w:tcPr>
            <w:tcBorders>
              <w:top w:val="none" w:color="000000" w:sz="4" w:space="0"/>
              <w:left w:val="none" w:color="000000" w:sz="4" w:space="0"/>
              <w:bottom w:val="single" w:color="auto" w:sz="4" w:space="0"/>
              <w:right w:val="single" w:color="auto" w:sz="4" w:space="0"/>
            </w:tcBorders>
            <w:tcW w:w="27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≥20</w:t>
            </w:r>
            <w:r/>
          </w:p>
        </w:tc>
      </w:tr>
    </w:tbl>
    <w:p>
      <w:pPr>
        <w:ind w:firstLine="420"/>
        <w:jc w:val="both"/>
        <w:keepLines w:val="0"/>
        <w:keepNext w:val="0"/>
        <w:pageBreakBefore w:val="0"/>
        <w:spacing w:after="120" w:line="360" w:lineRule="auto"/>
        <w:widowControl w:val="off"/>
        <w:tabs>
          <w:tab w:val="left" w:pos="208" w:leader="none"/>
        </w:tabs>
        <w:rPr>
          <w:rFonts w:hint="default" w:ascii="宋体" w:hAnsi="宋体" w:eastAsia="宋体" w:cs="宋体"/>
          <w:sz w:val="24"/>
          <w:szCs w:val="24"/>
        </w:rPr>
      </w:pPr>
      <w:r>
        <w:rPr>
          <w:rFonts w:hint="eastAsia" w:ascii="宋体" w:hAnsi="宋体" w:eastAsia="宋体" w:cs="宋体"/>
          <w:bCs/>
          <w:sz w:val="21"/>
          <w:szCs w:val="21"/>
        </w:rPr>
        <w:t xml:space="preserve">人造草面层草丝耐人工气候老化性能</w:t>
      </w:r>
      <w:r>
        <w:rPr>
          <w:rFonts w:hint="eastAsia" w:ascii="宋体" w:hAnsi="宋体" w:eastAsia="宋体" w:cs="宋体"/>
          <w:sz w:val="21"/>
          <w:szCs w:val="21"/>
        </w:rPr>
        <w:t xml:space="preserve">（加速老化500h后），草丝拉断力应不低于加速老化前测定值的80%</w:t>
      </w:r>
      <w:r>
        <w:rPr>
          <w:rFonts w:hint="eastAsia" w:ascii="宋体" w:hAnsi="宋体" w:eastAsia="宋体" w:cs="宋体"/>
          <w:sz w:val="24"/>
          <w:szCs w:val="24"/>
        </w:rPr>
        <w:t xml:space="preserve">。</w:t>
      </w:r>
      <w:r/>
    </w:p>
    <w:p>
      <w:pPr>
        <w:jc w:val="center"/>
        <w:keepLines w:val="0"/>
        <w:keepNext w:val="0"/>
        <w:pageBreakBefore w:val="0"/>
        <w:spacing w:line="36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人造草面层成品中有害物质含量要求</w:t>
      </w:r>
      <w:r/>
    </w:p>
    <w:tbl>
      <w:tblPr>
        <w:tblStyle w:val="984"/>
        <w:tblW w:w="9161" w:type="dxa"/>
        <w:jc w:val="center"/>
        <w:tblLayout w:type="autofit"/>
        <w:tblCellMar>
          <w:left w:w="108" w:type="dxa"/>
          <w:top w:w="0" w:type="dxa"/>
          <w:right w:w="108" w:type="dxa"/>
          <w:bottom w:w="0" w:type="dxa"/>
        </w:tblCellMar>
        <w:tblLook w:val="04A0" w:firstRow="1" w:lastRow="0" w:firstColumn="1" w:lastColumn="0" w:noHBand="0" w:noVBand="1"/>
      </w:tblPr>
      <w:tblGrid>
        <w:gridCol w:w="1080"/>
        <w:gridCol w:w="5739"/>
        <w:gridCol w:w="2342"/>
      </w:tblGrid>
      <w:tr>
        <w:trPr>
          <w:jc w:val="center"/>
          <w:trHeight w:val="570"/>
        </w:trPr>
        <w:tc>
          <w:tcPr>
            <w:gridSpan w:val="2"/>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项   目</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标准要求</w:t>
            </w:r>
            <w:r/>
          </w:p>
        </w:tc>
      </w:tr>
      <w:tr>
        <w:trPr>
          <w:jc w:val="center"/>
          <w:trHeight w:val="570"/>
        </w:trPr>
        <w:tc>
          <w:tcPr>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有害物质含量</w:t>
            </w:r>
            <w:r/>
          </w:p>
        </w:tc>
        <w:tc>
          <w:tcPr>
            <w:tcBorders>
              <w:top w:val="none" w:color="000000" w:sz="4" w:space="0"/>
              <w:left w:val="none" w:color="000000" w:sz="4" w:space="0"/>
              <w:bottom w:val="single" w:color="auto" w:sz="4" w:space="0"/>
              <w:right w:val="single" w:color="auto" w:sz="4" w:space="0"/>
            </w:tcBorders>
            <w:tcW w:w="57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3种邻苯二甲酸酯类化合物（DBP、BBP、DEHP）总和</w:t>
            </w:r>
            <w:r/>
          </w:p>
          <w:p>
            <w:pPr>
              <w:jc w:val="center"/>
              <w:widowControl/>
              <w:rPr>
                <w:rFonts w:ascii="宋体" w:hAnsi="宋体" w:eastAsia="宋体" w:cs="宋体"/>
                <w:szCs w:val="21"/>
              </w:rPr>
            </w:pPr>
            <w:r>
              <w:rPr>
                <w:rFonts w:hint="eastAsia" w:ascii="宋体" w:hAnsi="宋体" w:eastAsia="宋体" w:cs="宋体"/>
                <w:b/>
                <w:bCs/>
                <w:position w:val="6"/>
                <w:sz w:val="21"/>
                <w:szCs w:val="21"/>
              </w:rPr>
              <w:t xml:space="preserve">a</w:t>
            </w:r>
            <w:r>
              <w:rPr>
                <w:rFonts w:hint="eastAsia" w:ascii="宋体" w:hAnsi="宋体" w:eastAsia="宋体" w:cs="宋体"/>
                <w:szCs w:val="21"/>
              </w:rPr>
              <w:t xml:space="preserve">/（g/kg）</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r>
      <w:tr>
        <w:trPr>
          <w:jc w:val="center"/>
          <w:trHeight w:val="525"/>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7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3种邻苯二甲酸酯类化合物（DNOP、DINP、DIDP）总和</w:t>
            </w:r>
            <w:r/>
          </w:p>
          <w:p>
            <w:pPr>
              <w:jc w:val="center"/>
              <w:widowControl/>
              <w:rPr>
                <w:rFonts w:ascii="宋体" w:hAnsi="宋体" w:eastAsia="宋体" w:cs="宋体"/>
                <w:szCs w:val="21"/>
              </w:rPr>
            </w:pPr>
            <w:r>
              <w:rPr>
                <w:rFonts w:hint="eastAsia" w:ascii="宋体" w:hAnsi="宋体" w:eastAsia="宋体" w:cs="宋体"/>
                <w:b/>
                <w:bCs/>
                <w:position w:val="6"/>
                <w:sz w:val="21"/>
                <w:szCs w:val="21"/>
              </w:rPr>
              <w:t xml:space="preserve">a</w:t>
            </w:r>
            <w:r>
              <w:rPr>
                <w:rFonts w:hint="eastAsia" w:ascii="宋体" w:hAnsi="宋体" w:eastAsia="宋体" w:cs="宋体"/>
                <w:szCs w:val="21"/>
              </w:rPr>
              <w:t xml:space="preserve">/（g/kg）</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r>
      <w:tr>
        <w:trPr>
          <w:jc w:val="center"/>
          <w:trHeight w:val="377"/>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single" w:color="auto" w:sz="4" w:space="0"/>
              <w:bottom w:val="single" w:color="auto" w:sz="4" w:space="0"/>
              <w:right w:val="single" w:color="auto" w:sz="4" w:space="0"/>
            </w:tcBorders>
            <w:tcW w:w="5739"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18种多环芳烃总和</w:t>
            </w:r>
            <w:r>
              <w:rPr>
                <w:rFonts w:hint="eastAsia" w:ascii="宋体" w:hAnsi="宋体" w:eastAsia="宋体" w:cs="宋体"/>
                <w:b/>
                <w:bCs/>
                <w:position w:val="6"/>
                <w:szCs w:val="21"/>
              </w:rPr>
              <w:t xml:space="preserve">b</w:t>
            </w:r>
            <w:r>
              <w:rPr>
                <w:rFonts w:hint="eastAsia" w:ascii="宋体" w:hAnsi="宋体" w:eastAsia="宋体" w:cs="宋体"/>
                <w:szCs w:val="21"/>
              </w:rPr>
              <w:t xml:space="preserve">/（mg/kg）</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≤50</w:t>
            </w:r>
            <w:r/>
          </w:p>
        </w:tc>
      </w:tr>
      <w:tr>
        <w:trPr>
          <w:jc w:val="center"/>
          <w:trHeight w:val="420"/>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739"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苯并【a】芘/（mg/kg）</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r>
      <w:tr>
        <w:trPr>
          <w:jc w:val="center"/>
          <w:trHeight w:val="435"/>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739"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可溶性铅/（mg/kg）</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≤50</w:t>
            </w:r>
            <w:r/>
          </w:p>
        </w:tc>
      </w:tr>
      <w:tr>
        <w:trPr>
          <w:jc w:val="center"/>
          <w:trHeight w:val="435"/>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739"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可溶性镉/（mg/kg）</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r>
      <w:tr>
        <w:trPr>
          <w:jc w:val="center"/>
          <w:trHeight w:val="435"/>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739"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可溶性铬/（mg/kg）</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r>
      <w:tr>
        <w:trPr>
          <w:jc w:val="center"/>
          <w:trHeight w:val="435"/>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739"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可溶性汞/（mg/kg）</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≤2</w:t>
            </w:r>
            <w:r/>
          </w:p>
        </w:tc>
      </w:tr>
      <w:tr>
        <w:trPr>
          <w:jc w:val="center"/>
          <w:trHeight w:val="570"/>
        </w:trPr>
        <w:tc>
          <w:tcPr>
            <w:tcBorders>
              <w:top w:val="none" w:color="000000" w:sz="4" w:space="0"/>
              <w:left w:val="single" w:color="auto" w:sz="4" w:space="0"/>
              <w:bottom w:val="single" w:color="000000" w:sz="4" w:space="0"/>
              <w:right w:val="single" w:color="auto" w:sz="4" w:space="0"/>
            </w:tcBorders>
            <w:tcW w:w="1080" w:type="dxa"/>
            <w:vAlign w:val="center"/>
            <w:vMerge w:val="restart"/>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有害物质释放量</w:t>
            </w:r>
            <w:r/>
          </w:p>
        </w:tc>
        <w:tc>
          <w:tcPr>
            <w:tcBorders>
              <w:top w:val="none" w:color="000000" w:sz="4" w:space="0"/>
              <w:left w:val="none" w:color="000000" w:sz="4" w:space="0"/>
              <w:bottom w:val="single" w:color="auto" w:sz="4" w:space="0"/>
              <w:right w:val="single" w:color="auto" w:sz="4" w:space="0"/>
            </w:tcBorders>
            <w:tcW w:w="5739"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总挥发有机化合物（TVOC)/[mg/(㎡.h)]</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≤5.0</w:t>
            </w:r>
            <w:r/>
          </w:p>
        </w:tc>
      </w:tr>
      <w:tr>
        <w:trPr>
          <w:jc w:val="center"/>
          <w:trHeight w:val="36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739"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甲醛/[mg/(㎡.h)]</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≤0.4</w:t>
            </w:r>
            <w:r/>
          </w:p>
        </w:tc>
      </w:tr>
      <w:tr>
        <w:trPr>
          <w:jc w:val="center"/>
          <w:trHeight w:val="405"/>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739"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苯/[mg/(㎡.h)]</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≤0.1</w:t>
            </w:r>
            <w:r/>
          </w:p>
        </w:tc>
      </w:tr>
      <w:tr>
        <w:trPr>
          <w:jc w:val="center"/>
          <w:trHeight w:val="57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739"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甲苯、二甲苯和乙苯总合/[mg/(㎡.h)]</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r>
      <w:tr>
        <w:trPr>
          <w:jc w:val="center"/>
          <w:trHeight w:val="672"/>
        </w:trPr>
        <w:tc>
          <w:tcPr>
            <w:gridSpan w:val="3"/>
            <w:tcBorders>
              <w:top w:val="single" w:color="auto" w:sz="4" w:space="0"/>
              <w:left w:val="single" w:color="auto" w:sz="4" w:space="0"/>
              <w:bottom w:val="single" w:color="auto" w:sz="4" w:space="0"/>
              <w:right w:val="single" w:color="auto" w:sz="4" w:space="0"/>
            </w:tcBorders>
            <w:tcW w:w="9161" w:type="dxa"/>
            <w:vAlign w:val="center"/>
            <w:textDirection w:val="lrTb"/>
            <w:noWrap/>
          </w:tcPr>
          <w:p>
            <w:pPr>
              <w:keepLines w:val="0"/>
              <w:keepNext w:val="0"/>
              <w:pageBreakBefore w:val="0"/>
              <w:spacing w:line="312" w:lineRule="auto"/>
              <w:widowControl w:val="off"/>
              <w:rPr>
                <w:rFonts w:ascii="宋体" w:hAnsi="宋体" w:eastAsia="宋体" w:cs="宋体"/>
                <w:sz w:val="21"/>
                <w:szCs w:val="21"/>
              </w:rPr>
            </w:pPr>
            <w:r>
              <w:rPr>
                <w:rFonts w:hint="eastAsia" w:ascii="宋体" w:hAnsi="宋体" w:eastAsia="宋体" w:cs="宋体"/>
                <w:position w:val="6"/>
                <w:sz w:val="21"/>
                <w:szCs w:val="21"/>
                <w:lang w:val="en-US" w:eastAsia="zh-CN"/>
              </w:rPr>
              <w:t xml:space="preserve">说明</w:t>
            </w:r>
            <w:r>
              <w:rPr>
                <w:rFonts w:hint="eastAsia" w:ascii="宋体" w:hAnsi="宋体" w:cs="宋体"/>
                <w:position w:val="6"/>
                <w:sz w:val="21"/>
                <w:szCs w:val="21"/>
                <w:lang w:val="en-US" w:eastAsia="zh-CN"/>
              </w:rPr>
              <w:t xml:space="preserve">：</w:t>
            </w:r>
            <w:r>
              <w:rPr>
                <w:rFonts w:hint="eastAsia" w:ascii="宋体" w:hAnsi="宋体" w:eastAsia="宋体" w:cs="宋体"/>
                <w:position w:val="6"/>
                <w:sz w:val="21"/>
                <w:szCs w:val="21"/>
              </w:rPr>
              <w:t xml:space="preserve">a</w:t>
            </w:r>
            <w:r>
              <w:rPr>
                <w:rFonts w:ascii="宋体" w:hAnsi="宋体" w:eastAsia="宋体" w:cs="宋体"/>
                <w:sz w:val="21"/>
                <w:szCs w:val="21"/>
              </w:rPr>
              <w:t xml:space="preserve">邻苯二甲酸之类化合物</w:t>
            </w:r>
            <w:r>
              <w:rPr>
                <w:rFonts w:hint="eastAsia" w:ascii="宋体" w:hAnsi="宋体" w:eastAsia="宋体" w:cs="宋体"/>
                <w:sz w:val="21"/>
                <w:szCs w:val="21"/>
                <w:lang w:val="en-US" w:eastAsia="zh-CN"/>
              </w:rPr>
              <w:t xml:space="preserve">的具体名称</w:t>
            </w:r>
            <w:r>
              <w:rPr>
                <w:rFonts w:hint="eastAsia" w:ascii="宋体" w:hAnsi="宋体" w:eastAsia="宋体" w:cs="宋体"/>
                <w:sz w:val="21"/>
                <w:szCs w:val="21"/>
              </w:rPr>
              <w:t xml:space="preserve">见新国标。</w:t>
            </w:r>
            <w:r/>
          </w:p>
          <w:p>
            <w:pPr>
              <w:ind w:firstLine="630"/>
              <w:keepLines w:val="0"/>
              <w:keepNext w:val="0"/>
              <w:pageBreakBefore w:val="0"/>
              <w:spacing w:line="312" w:lineRule="auto"/>
              <w:widowControl w:val="off"/>
              <w:rPr>
                <w:rFonts w:ascii="宋体" w:hAnsi="宋体" w:eastAsia="宋体" w:cs="宋体"/>
                <w:szCs w:val="21"/>
              </w:rPr>
            </w:pPr>
            <w:r>
              <w:rPr>
                <w:rFonts w:hint="eastAsia" w:ascii="宋体" w:hAnsi="宋体" w:eastAsia="宋体" w:cs="宋体"/>
                <w:position w:val="6"/>
                <w:sz w:val="21"/>
                <w:szCs w:val="21"/>
                <w:lang w:val="en-US" w:eastAsia="zh-CN"/>
              </w:rPr>
              <w:t xml:space="preserve">b </w:t>
            </w:r>
            <w:r>
              <w:rPr>
                <w:rFonts w:hint="eastAsia" w:ascii="宋体" w:hAnsi="宋体" w:eastAsia="宋体" w:cs="宋体"/>
                <w:sz w:val="21"/>
                <w:szCs w:val="21"/>
                <w:lang w:val="en-US" w:eastAsia="zh-CN"/>
              </w:rPr>
              <w:t xml:space="preserve">18种</w:t>
            </w:r>
            <w:r>
              <w:rPr>
                <w:rFonts w:ascii="宋体" w:hAnsi="宋体" w:eastAsia="宋体" w:cs="宋体"/>
                <w:sz w:val="21"/>
                <w:szCs w:val="21"/>
              </w:rPr>
              <w:t xml:space="preserve">多环芳烃</w:t>
            </w:r>
            <w:r>
              <w:rPr>
                <w:rFonts w:hint="eastAsia" w:ascii="宋体" w:hAnsi="宋体" w:eastAsia="宋体" w:cs="宋体"/>
                <w:sz w:val="21"/>
                <w:szCs w:val="21"/>
                <w:lang w:val="en-US" w:eastAsia="zh-CN"/>
              </w:rPr>
              <w:t xml:space="preserve">的具体名称见</w:t>
            </w:r>
            <w:r>
              <w:rPr>
                <w:rFonts w:hint="eastAsia" w:ascii="宋体" w:hAnsi="宋体" w:eastAsia="宋体" w:cs="宋体"/>
                <w:sz w:val="21"/>
                <w:szCs w:val="21"/>
              </w:rPr>
              <w:t xml:space="preserve">新国标。</w:t>
            </w:r>
            <w:r/>
          </w:p>
        </w:tc>
      </w:tr>
    </w:tbl>
    <w:p>
      <w:pPr>
        <w:jc w:val="center"/>
        <w:keepLines w:val="0"/>
        <w:keepNext w:val="0"/>
        <w:pageBreakBefore w:val="0"/>
        <w:spacing w:line="360" w:lineRule="auto"/>
        <w:widowControl w:val="off"/>
        <w:rPr>
          <w:rFonts w:hint="eastAsia" w:ascii="宋体" w:hAnsi="宋体" w:eastAsia="宋体" w:cs="宋体"/>
          <w:b w:val="0"/>
          <w:bCs/>
          <w:color w:val="0000ff"/>
          <w:sz w:val="24"/>
          <w:szCs w:val="24"/>
        </w:rPr>
      </w:pPr>
      <w:r>
        <w:rPr>
          <w:rFonts w:hint="eastAsia" w:ascii="宋体" w:hAnsi="宋体" w:eastAsia="宋体" w:cs="宋体"/>
          <w:b w:val="0"/>
          <w:bCs/>
          <w:color w:val="0000ff"/>
          <w:sz w:val="24"/>
          <w:szCs w:val="24"/>
        </w:rPr>
      </w:r>
      <w:r/>
    </w:p>
    <w:p>
      <w:pPr>
        <w:jc w:val="center"/>
        <w:keepLines w:val="0"/>
        <w:keepNext w:val="0"/>
        <w:pageBreakBefore w:val="0"/>
        <w:spacing w:line="360" w:lineRule="auto"/>
        <w:widowControl w:val="off"/>
        <w:rPr>
          <w:rFonts w:hint="default" w:ascii="宋体" w:hAnsi="宋体" w:eastAsia="宋体" w:cs="宋体"/>
          <w:b w:val="0"/>
          <w:bCs/>
          <w:color w:val="auto"/>
          <w:sz w:val="24"/>
          <w:szCs w:val="24"/>
        </w:rPr>
      </w:pPr>
      <w:r>
        <w:rPr>
          <w:rFonts w:hint="eastAsia" w:ascii="宋体" w:hAnsi="宋体" w:eastAsia="宋体" w:cs="宋体"/>
          <w:b/>
          <w:bCs w:val="0"/>
          <w:color w:val="auto"/>
          <w:sz w:val="24"/>
          <w:szCs w:val="24"/>
        </w:rPr>
        <w:t xml:space="preserve">固体原料中</w:t>
      </w:r>
      <w:r>
        <w:rPr>
          <w:rFonts w:hint="default" w:ascii="宋体" w:hAnsi="宋体" w:eastAsia="宋体" w:cs="宋体"/>
          <w:b/>
          <w:bCs w:val="0"/>
          <w:color w:val="auto"/>
          <w:sz w:val="24"/>
          <w:szCs w:val="24"/>
        </w:rPr>
        <w:t xml:space="preserve">有害物质限量及气味要求</w:t>
      </w:r>
      <w:r/>
    </w:p>
    <w:tbl>
      <w:tblPr>
        <w:tblStyle w:val="984"/>
        <w:tblW w:w="9167" w:type="dxa"/>
        <w:jc w:val="center"/>
        <w:tblLayout w:type="fixed"/>
        <w:tblCellMar>
          <w:left w:w="108" w:type="dxa"/>
          <w:top w:w="0" w:type="dxa"/>
          <w:right w:w="108" w:type="dxa"/>
          <w:bottom w:w="0" w:type="dxa"/>
        </w:tblCellMar>
        <w:tblLook w:val="04A0" w:firstRow="1" w:lastRow="0" w:firstColumn="1" w:lastColumn="0" w:noHBand="0" w:noVBand="1"/>
      </w:tblPr>
      <w:tblGrid>
        <w:gridCol w:w="1715"/>
        <w:gridCol w:w="6240"/>
        <w:gridCol w:w="1212"/>
      </w:tblGrid>
      <w:tr>
        <w:trPr>
          <w:jc w:val="center"/>
          <w:trHeight w:val="454" w:hRule="exact"/>
        </w:trPr>
        <w:tc>
          <w:tcPr>
            <w:gridSpan w:val="2"/>
            <w:tcBorders>
              <w:top w:val="single" w:color="auto" w:sz="4" w:space="0"/>
              <w:left w:val="single" w:color="auto" w:sz="4" w:space="0"/>
              <w:bottom w:val="single" w:color="auto" w:sz="4" w:space="0"/>
              <w:right w:val="single" w:color="auto" w:sz="4" w:space="0"/>
            </w:tcBorders>
            <w:tcW w:w="7955" w:type="dxa"/>
            <w:vAlign w:val="center"/>
            <w:textDirection w:val="lrTb"/>
            <w:noWrap w:val="false"/>
          </w:tcPr>
          <w:p>
            <w:pPr>
              <w:ind w:firstLine="360"/>
              <w:jc w:val="center"/>
              <w:spacing w:before="156" w:after="156"/>
              <w:rPr>
                <w:rFonts w:hint="default" w:ascii="宋体" w:hAnsi="宋体" w:eastAsia="宋体" w:cs="Times New Roman"/>
                <w:b/>
                <w:bCs/>
                <w:color w:val="auto"/>
                <w:sz w:val="21"/>
                <w:szCs w:val="21"/>
              </w:rPr>
            </w:pPr>
            <w:r>
              <w:rPr>
                <w:rFonts w:hint="default" w:ascii="宋体" w:hAnsi="宋体" w:eastAsia="宋体" w:cs="宋体"/>
                <w:b/>
                <w:bCs/>
                <w:color w:val="auto"/>
                <w:sz w:val="21"/>
                <w:szCs w:val="21"/>
              </w:rPr>
              <w:t xml:space="preserve">项目</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jc w:val="center"/>
              <w:spacing w:before="156" w:after="156"/>
              <w:rPr>
                <w:rFonts w:hint="default" w:ascii="宋体" w:hAnsi="宋体" w:eastAsia="宋体" w:cs="Times New Roman"/>
                <w:b/>
                <w:bCs/>
                <w:color w:val="auto"/>
                <w:sz w:val="21"/>
                <w:szCs w:val="21"/>
              </w:rPr>
            </w:pPr>
            <w:r>
              <w:rPr>
                <w:rFonts w:hint="default" w:ascii="宋体" w:hAnsi="宋体" w:eastAsia="宋体" w:cs="宋体"/>
                <w:b/>
                <w:bCs/>
                <w:color w:val="auto"/>
                <w:sz w:val="21"/>
                <w:szCs w:val="21"/>
              </w:rPr>
              <w:t xml:space="preserve">要求</w:t>
            </w:r>
            <w:r/>
          </w:p>
        </w:tc>
      </w:tr>
      <w:tr>
        <w:trPr>
          <w:jc w:val="center"/>
          <w:trHeight w:val="577" w:hRule="exact"/>
        </w:trPr>
        <w:tc>
          <w:tcPr>
            <w:tcBorders>
              <w:top w:val="single" w:color="auto" w:sz="4" w:space="0"/>
              <w:left w:val="single" w:color="auto" w:sz="4" w:space="0"/>
              <w:right w:val="single" w:color="auto" w:sz="4" w:space="0"/>
            </w:tcBorders>
            <w:tcW w:w="1715" w:type="dxa"/>
            <w:vAlign w:val="center"/>
            <w:vMerge w:val="restart"/>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有害物质含量</w:t>
            </w:r>
            <w:r/>
          </w:p>
        </w:tc>
        <w:tc>
          <w:tcPr>
            <w:tcBorders>
              <w:top w:val="single" w:color="auto" w:sz="4" w:space="0"/>
              <w:left w:val="single" w:color="auto" w:sz="4" w:space="0"/>
              <w:right w:val="single" w:color="auto" w:sz="4" w:space="0"/>
            </w:tcBorders>
            <w:tcW w:w="6240" w:type="dxa"/>
            <w:vAlign w:val="center"/>
            <w:vMerge w:val="restart"/>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18种多环芳烃总和</w:t>
            </w:r>
            <w:r>
              <w:rPr>
                <w:rFonts w:hint="eastAsia" w:ascii="宋体" w:hAnsi="宋体" w:eastAsia="宋体" w:cs="宋体"/>
                <w:b/>
                <w:bCs/>
                <w:color w:val="auto"/>
                <w:position w:val="6"/>
                <w:sz w:val="21"/>
                <w:szCs w:val="21"/>
              </w:rPr>
              <w:t xml:space="preserve">a</w:t>
            </w:r>
            <w:r>
              <w:rPr>
                <w:rFonts w:hint="default" w:ascii="宋体" w:hAnsi="宋体" w:eastAsia="宋体" w:cs="宋体"/>
                <w:color w:val="auto"/>
                <w:sz w:val="21"/>
                <w:szCs w:val="21"/>
              </w:rPr>
              <w:t xml:space="preserve">/(mg/kg)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≤50</w:t>
            </w:r>
            <w:r/>
          </w:p>
        </w:tc>
      </w:tr>
      <w:tr>
        <w:trPr>
          <w:jc w:val="center"/>
          <w:trHeight w:val="577" w:hRule="exact"/>
        </w:trPr>
        <w:tc>
          <w:tcPr>
            <w:tcBorders>
              <w:left w:val="single" w:color="auto" w:sz="4" w:space="0"/>
              <w:right w:val="single" w:color="auto" w:sz="4" w:space="0"/>
            </w:tcBorders>
            <w:tcW w:w="1715" w:type="dxa"/>
            <w:vAlign w:val="center"/>
            <w:vMerge w:val="continue"/>
            <w:textDirection w:val="lrTb"/>
            <w:noWrap w:val="false"/>
          </w:tcPr>
          <w:p>
            <w:pPr>
              <w:ind w:firstLine="360"/>
              <w:jc w:val="center"/>
              <w:spacing w:before="156" w:after="156"/>
              <w:rPr>
                <w:rFonts w:hint="default" w:ascii="宋体" w:hAnsi="宋体" w:eastAsia="宋体" w:cs="宋体"/>
                <w:color w:val="auto"/>
                <w:sz w:val="21"/>
                <w:szCs w:val="21"/>
              </w:rPr>
            </w:pPr>
            <w:r>
              <w:rPr>
                <w:rFonts w:hint="default" w:ascii="宋体" w:hAnsi="宋体" w:eastAsia="宋体" w:cs="宋体"/>
                <w:color w:val="auto"/>
                <w:sz w:val="21"/>
                <w:szCs w:val="21"/>
              </w:rPr>
            </w:r>
            <w:r/>
          </w:p>
        </w:tc>
        <w:tc>
          <w:tcPr>
            <w:tcBorders>
              <w:left w:val="single" w:color="auto" w:sz="4" w:space="0"/>
              <w:bottom w:val="single" w:color="auto" w:sz="4" w:space="0"/>
              <w:right w:val="single" w:color="auto" w:sz="4" w:space="0"/>
            </w:tcBorders>
            <w:tcW w:w="6240" w:type="dxa"/>
            <w:vAlign w:val="center"/>
            <w:vMerge w:val="continue"/>
            <w:textDirection w:val="lrTb"/>
            <w:noWrap w:val="false"/>
          </w:tcPr>
          <w:p>
            <w:pPr>
              <w:ind w:firstLine="360"/>
              <w:jc w:val="center"/>
              <w:spacing w:before="156" w:after="156"/>
              <w:rPr>
                <w:rFonts w:hint="default" w:ascii="宋体" w:hAnsi="宋体" w:eastAsia="宋体" w:cs="宋体"/>
                <w:color w:val="auto"/>
                <w:sz w:val="21"/>
                <w:szCs w:val="21"/>
              </w:rPr>
            </w:pPr>
            <w:r>
              <w:rPr>
                <w:rFonts w:hint="default"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jc w:val="center"/>
              <w:spacing w:before="156" w:after="156"/>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20</w:t>
            </w:r>
            <w:r>
              <w:rPr>
                <w:rFonts w:hint="default" w:ascii="宋体" w:hAnsi="宋体" w:eastAsia="宋体" w:cs="宋体"/>
                <w:b/>
                <w:bCs/>
                <w:color w:val="auto"/>
                <w:sz w:val="32"/>
                <w:szCs w:val="32"/>
                <w:vertAlign w:val="superscript"/>
              </w:rPr>
              <w:t xml:space="preserve">b</w:t>
            </w:r>
            <w:r/>
          </w:p>
        </w:tc>
      </w:tr>
      <w:tr>
        <w:trPr>
          <w:jc w:val="center"/>
          <w:trHeight w:val="53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苯并【a】芘/(mg/kg)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可溶性铅(mg/kg)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≤50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可溶性镉(mg/kg)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可溶性铬(mg/kg)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可溶性汞(mg/kg)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≤2</w:t>
            </w:r>
            <w:r/>
          </w:p>
        </w:tc>
      </w:tr>
      <w:tr>
        <w:trPr>
          <w:jc w:val="center"/>
          <w:trHeight w:val="561" w:hRule="exact"/>
        </w:trPr>
        <w:tc>
          <w:tcPr>
            <w:tcBorders>
              <w:top w:val="single" w:color="auto" w:sz="4" w:space="0"/>
              <w:left w:val="single" w:color="auto" w:sz="4" w:space="0"/>
              <w:bottom w:val="single" w:color="auto" w:sz="4" w:space="0"/>
              <w:right w:val="single" w:color="auto" w:sz="4" w:space="0"/>
            </w:tcBorders>
            <w:tcW w:w="1715" w:type="dxa"/>
            <w:vAlign w:val="center"/>
            <w:textDirection w:val="lrTb"/>
            <w:noWrap w:val="false"/>
          </w:tcPr>
          <w:p>
            <w:pPr>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气味</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气味等级</w:t>
            </w:r>
            <w:r>
              <w:rPr>
                <w:rFonts w:hint="default" w:ascii="宋体" w:hAnsi="宋体" w:eastAsia="宋体" w:cs="宋体"/>
                <w:b/>
                <w:bCs/>
                <w:color w:val="auto"/>
                <w:sz w:val="32"/>
                <w:szCs w:val="32"/>
                <w:vertAlign w:val="superscript"/>
              </w:rPr>
              <w:t xml:space="preserve">b</w:t>
            </w:r>
            <w:r>
              <w:rPr>
                <w:rFonts w:hint="default" w:ascii="宋体" w:hAnsi="宋体" w:eastAsia="宋体" w:cs="宋体"/>
                <w:color w:val="auto"/>
                <w:sz w:val="21"/>
                <w:szCs w:val="21"/>
              </w:rPr>
              <w:t xml:space="preserve">/级</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≤3</w:t>
            </w:r>
            <w:r/>
          </w:p>
        </w:tc>
      </w:tr>
      <w:tr>
        <w:trPr>
          <w:jc w:val="center"/>
          <w:trHeight w:val="1148" w:hRule="exact"/>
        </w:trPr>
        <w:tc>
          <w:tcPr>
            <w:gridSpan w:val="3"/>
            <w:tcBorders>
              <w:top w:val="single" w:color="auto" w:sz="4" w:space="0"/>
              <w:left w:val="single" w:color="auto" w:sz="4" w:space="0"/>
              <w:bottom w:val="single" w:color="auto" w:sz="4" w:space="0"/>
              <w:right w:val="single" w:color="auto" w:sz="4" w:space="0"/>
            </w:tcBorders>
            <w:tcW w:w="9167" w:type="dxa"/>
            <w:vAlign w:val="center"/>
            <w:textDirection w:val="lrTb"/>
            <w:noWrap w:val="false"/>
          </w:tcPr>
          <w:p>
            <w:pPr>
              <w:keepLines w:val="0"/>
              <w:keepNext w:val="0"/>
              <w:pageBreakBefore w:val="0"/>
              <w:spacing w:line="312" w:lineRule="auto"/>
              <w:widowControl w:val="off"/>
              <w:rPr>
                <w:rFonts w:hint="default" w:ascii="宋体" w:hAnsi="宋体" w:eastAsia="宋体" w:cs="宋体"/>
                <w:color w:val="auto"/>
                <w:sz w:val="21"/>
                <w:szCs w:val="21"/>
              </w:rPr>
            </w:pPr>
            <w:r>
              <w:rPr>
                <w:rFonts w:hint="eastAsia" w:ascii="宋体" w:hAnsi="宋体" w:eastAsia="宋体" w:cs="宋体"/>
                <w:color w:val="auto"/>
                <w:sz w:val="21"/>
                <w:szCs w:val="21"/>
              </w:rPr>
              <w:t xml:space="preserve">说明：</w:t>
            </w:r>
            <w:r>
              <w:rPr>
                <w:rFonts w:hint="eastAsia" w:ascii="宋体" w:hAnsi="宋体" w:eastAsia="宋体" w:cs="宋体"/>
                <w:color w:val="auto"/>
                <w:position w:val="6"/>
                <w:sz w:val="21"/>
                <w:szCs w:val="21"/>
              </w:rPr>
              <w:t xml:space="preserve">a</w:t>
            </w:r>
            <w:r>
              <w:rPr>
                <w:rFonts w:hint="eastAsia" w:ascii="宋体" w:hAnsi="宋体" w:eastAsia="宋体" w:cs="宋体"/>
                <w:color w:val="auto"/>
                <w:position w:val="6"/>
                <w:sz w:val="21"/>
                <w:szCs w:val="21"/>
                <w:lang w:val="en-US" w:eastAsia="zh-CN"/>
              </w:rPr>
              <w:t xml:space="preserve"> </w:t>
            </w:r>
            <w:r>
              <w:rPr>
                <w:rFonts w:hint="eastAsia" w:ascii="宋体" w:hAnsi="宋体" w:eastAsia="宋体" w:cs="宋体"/>
                <w:color w:val="auto"/>
                <w:sz w:val="21"/>
                <w:szCs w:val="21"/>
                <w:lang w:val="en-US" w:eastAsia="zh-CN"/>
              </w:rPr>
              <w:t xml:space="preserve">18种</w:t>
            </w:r>
            <w:r>
              <w:rPr>
                <w:rFonts w:hint="default" w:ascii="宋体" w:hAnsi="宋体" w:eastAsia="宋体" w:cs="宋体"/>
                <w:color w:val="auto"/>
                <w:sz w:val="21"/>
                <w:szCs w:val="21"/>
              </w:rPr>
              <w:t xml:space="preserve">多环芳烃</w:t>
            </w:r>
            <w:r>
              <w:rPr>
                <w:rFonts w:hint="eastAsia" w:ascii="宋体" w:hAnsi="宋体" w:eastAsia="宋体" w:cs="宋体"/>
                <w:color w:val="auto"/>
                <w:sz w:val="21"/>
                <w:szCs w:val="21"/>
                <w:lang w:val="en-US" w:eastAsia="zh-CN"/>
              </w:rPr>
              <w:t xml:space="preserve">的具体名称见</w:t>
            </w:r>
            <w:r>
              <w:rPr>
                <w:rFonts w:hint="eastAsia" w:ascii="宋体" w:hAnsi="宋体" w:eastAsia="宋体" w:cs="宋体"/>
                <w:color w:val="auto"/>
                <w:sz w:val="21"/>
                <w:szCs w:val="21"/>
              </w:rPr>
              <w:t xml:space="preserve">新国标。</w:t>
            </w:r>
            <w:r/>
          </w:p>
          <w:p>
            <w:pPr>
              <w:ind w:firstLine="630"/>
              <w:keepLines w:val="0"/>
              <w:keepNext w:val="0"/>
              <w:pageBreakBefore w:val="0"/>
              <w:spacing w:line="312" w:lineRule="auto"/>
              <w:widowControl w:val="off"/>
              <w:rPr>
                <w:rFonts w:hint="default" w:ascii="宋体" w:hAnsi="宋体" w:eastAsia="宋体" w:cs="宋体"/>
                <w:color w:val="auto"/>
                <w:sz w:val="21"/>
                <w:szCs w:val="21"/>
              </w:rPr>
            </w:pPr>
            <w:r>
              <w:rPr>
                <w:rFonts w:hint="eastAsia" w:ascii="宋体" w:hAnsi="宋体" w:eastAsia="宋体" w:cs="宋体"/>
                <w:color w:val="auto"/>
                <w:position w:val="6"/>
                <w:sz w:val="21"/>
                <w:szCs w:val="21"/>
                <w:lang w:val="en-US" w:eastAsia="zh-CN"/>
              </w:rPr>
              <w:t xml:space="preserve">b </w:t>
            </w:r>
            <w:r>
              <w:rPr>
                <w:rFonts w:hint="eastAsia" w:ascii="宋体" w:hAnsi="宋体" w:eastAsia="宋体" w:cs="宋体"/>
                <w:color w:val="auto"/>
                <w:sz w:val="21"/>
                <w:szCs w:val="21"/>
                <w:lang w:val="en-US" w:eastAsia="zh-CN"/>
              </w:rPr>
              <w:t xml:space="preserve">仅人造草皮面层填充用合成财评颗粒适用此项</w:t>
            </w:r>
            <w:r>
              <w:rPr>
                <w:rFonts w:hint="eastAsia" w:ascii="宋体" w:hAnsi="宋体" w:eastAsia="宋体" w:cs="宋体"/>
                <w:color w:val="auto"/>
                <w:sz w:val="21"/>
                <w:szCs w:val="21"/>
              </w:rPr>
              <w:t xml:space="preserve">。</w:t>
            </w:r>
            <w:r/>
          </w:p>
        </w:tc>
      </w:tr>
    </w:tbl>
    <w:p>
      <w:pPr>
        <w:jc w:val="center"/>
        <w:keepLines w:val="0"/>
        <w:keepNext w:val="0"/>
        <w:pageBreakBefore w:val="0"/>
        <w:spacing w:line="360" w:lineRule="auto"/>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p>
      <w:pP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br w:type="page" w:clear="all"/>
      </w:r>
      <w:r/>
    </w:p>
    <w:p>
      <w:pPr>
        <w:jc w:val="center"/>
        <w:keepLines w:val="0"/>
        <w:keepNext w:val="0"/>
        <w:pageBreakBefore w:val="0"/>
        <w:spacing w:line="360" w:lineRule="auto"/>
        <w:widowControl w:val="off"/>
        <w:rPr>
          <w:rFonts w:hint="eastAsia" w:ascii="宋体" w:hAnsi="宋体" w:eastAsia="宋体" w:cs="宋体"/>
          <w:b w:val="0"/>
          <w:bCs/>
          <w:color w:val="auto"/>
          <w:sz w:val="24"/>
          <w:szCs w:val="24"/>
        </w:rPr>
      </w:pPr>
      <w:r>
        <w:rPr>
          <w:rFonts w:hint="eastAsia" w:ascii="宋体" w:hAnsi="宋体" w:eastAsia="宋体" w:cs="宋体"/>
          <w:b/>
          <w:bCs w:val="0"/>
          <w:color w:val="auto"/>
          <w:sz w:val="24"/>
          <w:szCs w:val="24"/>
        </w:rPr>
        <w:t xml:space="preserve">非固体原料中</w:t>
      </w:r>
      <w:r>
        <w:rPr>
          <w:rFonts w:hint="default" w:ascii="宋体" w:hAnsi="宋体" w:eastAsia="宋体" w:cs="宋体"/>
          <w:b/>
          <w:bCs w:val="0"/>
          <w:color w:val="auto"/>
          <w:sz w:val="24"/>
          <w:szCs w:val="24"/>
        </w:rPr>
        <w:t xml:space="preserve">有害物质限量</w:t>
      </w:r>
      <w:r>
        <w:rPr>
          <w:rFonts w:hint="eastAsia" w:ascii="宋体" w:hAnsi="宋体" w:eastAsia="宋体" w:cs="宋体"/>
          <w:b/>
          <w:bCs w:val="0"/>
          <w:color w:val="auto"/>
          <w:sz w:val="24"/>
          <w:szCs w:val="24"/>
        </w:rPr>
        <w:t xml:space="preserve">要求</w:t>
      </w:r>
      <w:r/>
    </w:p>
    <w:tbl>
      <w:tblPr>
        <w:tblStyle w:val="984"/>
        <w:tblW w:w="9167" w:type="dxa"/>
        <w:jc w:val="center"/>
        <w:tblLayout w:type="fixed"/>
        <w:tblCellMar>
          <w:left w:w="108" w:type="dxa"/>
          <w:top w:w="0" w:type="dxa"/>
          <w:right w:w="108" w:type="dxa"/>
          <w:bottom w:w="0" w:type="dxa"/>
        </w:tblCellMar>
        <w:tblLook w:val="04A0" w:firstRow="1" w:lastRow="0" w:firstColumn="1" w:lastColumn="0" w:noHBand="0" w:noVBand="1"/>
      </w:tblPr>
      <w:tblGrid>
        <w:gridCol w:w="1715"/>
        <w:gridCol w:w="6240"/>
        <w:gridCol w:w="1212"/>
      </w:tblGrid>
      <w:tr>
        <w:trPr>
          <w:jc w:val="center"/>
          <w:trHeight w:val="567" w:hRule="exact"/>
        </w:trPr>
        <w:tc>
          <w:tcPr>
            <w:gridSpan w:val="2"/>
            <w:tcBorders>
              <w:top w:val="single" w:color="auto" w:sz="4" w:space="0"/>
              <w:left w:val="single" w:color="auto" w:sz="4" w:space="0"/>
              <w:bottom w:val="single" w:color="auto" w:sz="4" w:space="0"/>
              <w:right w:val="single" w:color="auto" w:sz="4" w:space="0"/>
            </w:tcBorders>
            <w:tcW w:w="7955" w:type="dxa"/>
            <w:vAlign w:val="center"/>
            <w:textDirection w:val="lrTb"/>
            <w:noWrap w:val="false"/>
          </w:tcPr>
          <w:p>
            <w:pPr>
              <w:ind w:firstLine="360"/>
              <w:jc w:val="center"/>
              <w:spacing w:before="156" w:after="156"/>
              <w:rPr>
                <w:rFonts w:hint="default" w:ascii="宋体" w:hAnsi="宋体" w:eastAsia="宋体" w:cs="Times New Roman"/>
                <w:b/>
                <w:bCs/>
                <w:color w:val="auto"/>
                <w:sz w:val="21"/>
                <w:szCs w:val="21"/>
              </w:rPr>
            </w:pPr>
            <w:r>
              <w:rPr>
                <w:rFonts w:hint="default" w:ascii="宋体" w:hAnsi="宋体" w:eastAsia="宋体" w:cs="宋体"/>
                <w:b/>
                <w:bCs/>
                <w:color w:val="auto"/>
                <w:sz w:val="21"/>
                <w:szCs w:val="21"/>
              </w:rPr>
              <w:t xml:space="preserve">项目</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Times New Roman"/>
                <w:b/>
                <w:bCs/>
                <w:color w:val="auto"/>
                <w:sz w:val="21"/>
                <w:szCs w:val="21"/>
              </w:rPr>
            </w:pPr>
            <w:r>
              <w:rPr>
                <w:rFonts w:hint="default" w:ascii="宋体" w:hAnsi="宋体" w:eastAsia="宋体" w:cs="宋体"/>
                <w:b/>
                <w:bCs/>
                <w:color w:val="auto"/>
                <w:sz w:val="21"/>
                <w:szCs w:val="21"/>
              </w:rPr>
              <w:t xml:space="preserve">要求</w:t>
            </w:r>
            <w:r/>
          </w:p>
        </w:tc>
      </w:tr>
      <w:tr>
        <w:trPr>
          <w:jc w:val="center"/>
          <w:trHeight w:val="780" w:hRule="exact"/>
        </w:trPr>
        <w:tc>
          <w:tcPr>
            <w:tcBorders>
              <w:top w:val="single" w:color="auto" w:sz="4" w:space="0"/>
              <w:left w:val="single" w:color="auto" w:sz="4" w:space="0"/>
              <w:bottom w:val="single" w:color="auto" w:sz="4" w:space="0"/>
              <w:right w:val="single" w:color="auto" w:sz="4" w:space="0"/>
            </w:tcBorders>
            <w:tcW w:w="1715" w:type="dxa"/>
            <w:vAlign w:val="center"/>
            <w:vMerge w:val="restart"/>
            <w:textDirection w:val="lrTb"/>
            <w:noWrap w:val="false"/>
          </w:tcPr>
          <w:p>
            <w:pP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有害物质含量</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3种邻苯二甲酸</w:t>
            </w:r>
            <w:r>
              <w:rPr>
                <w:rFonts w:hint="eastAsia" w:ascii="宋体" w:hAnsi="宋体" w:cs="宋体"/>
                <w:color w:val="auto"/>
                <w:sz w:val="21"/>
                <w:szCs w:val="21"/>
                <w:lang w:eastAsia="zh-CN"/>
              </w:rPr>
              <w:t xml:space="preserve">酯类化合物</w:t>
            </w:r>
            <w:r>
              <w:rPr>
                <w:rFonts w:hint="default" w:ascii="宋体" w:hAnsi="宋体" w:eastAsia="宋体" w:cs="宋体"/>
                <w:color w:val="auto"/>
                <w:sz w:val="21"/>
                <w:szCs w:val="21"/>
              </w:rPr>
              <w:t xml:space="preserve">（DBP、BBP、DEHP）总和</w:t>
            </w:r>
            <w:r>
              <w:rPr>
                <w:rFonts w:hint="default" w:ascii="宋体" w:hAnsi="宋体" w:eastAsia="宋体" w:cs="宋体"/>
                <w:b/>
                <w:bCs/>
                <w:color w:val="auto"/>
                <w:sz w:val="32"/>
                <w:szCs w:val="32"/>
                <w:vertAlign w:val="superscript"/>
              </w:rPr>
              <w:t xml:space="preserve">b</w:t>
            </w:r>
            <w:r>
              <w:rPr>
                <w:rFonts w:hint="default" w:ascii="宋体" w:hAnsi="宋体" w:eastAsia="宋体" w:cs="宋体"/>
                <w:color w:val="auto"/>
                <w:sz w:val="21"/>
                <w:szCs w:val="21"/>
              </w:rPr>
              <w:t xml:space="preserve">/(g/kg)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≤1.0</w:t>
            </w:r>
            <w:r/>
          </w:p>
        </w:tc>
      </w:tr>
      <w:tr>
        <w:trPr>
          <w:jc w:val="center"/>
          <w:trHeight w:val="947"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3种邻苯二甲酸酯类化合物（DNOP、DINP、DIDP）总和</w:t>
            </w:r>
            <w:r>
              <w:rPr>
                <w:rFonts w:hint="default" w:ascii="宋体" w:hAnsi="宋体" w:eastAsia="宋体" w:cs="宋体"/>
                <w:b/>
                <w:bCs/>
                <w:color w:val="auto"/>
                <w:sz w:val="32"/>
                <w:szCs w:val="32"/>
                <w:vertAlign w:val="superscript"/>
              </w:rPr>
              <w:t xml:space="preserve">b</w:t>
            </w:r>
            <w:r>
              <w:rPr>
                <w:rFonts w:hint="default" w:ascii="宋体" w:hAnsi="宋体" w:eastAsia="宋体" w:cs="宋体"/>
                <w:color w:val="auto"/>
                <w:sz w:val="21"/>
                <w:szCs w:val="21"/>
              </w:rPr>
              <w:t xml:space="preserve">/(g/kg)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短链氯化石蜡（C10-C13）/(g/kg)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≤1.5</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游离甲苯二异氰酸酯（TDI）和游离六亚甲基二异氰酸酯（HDI）总和(g/kg)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w:t>
            </w:r>
            <w:r>
              <w:rPr>
                <w:rFonts w:hint="eastAsia" w:ascii="宋体" w:hAnsi="宋体" w:eastAsia="宋体" w:cs="宋体"/>
                <w:color w:val="auto"/>
                <w:sz w:val="21"/>
                <w:szCs w:val="21"/>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宋体"/>
                <w:color w:val="auto"/>
                <w:sz w:val="21"/>
                <w:szCs w:val="21"/>
              </w:rPr>
            </w:pPr>
            <w:r>
              <w:rPr>
                <w:rFonts w:hint="eastAsia" w:ascii="宋体" w:hAnsi="宋体" w:eastAsia="宋体" w:cs="宋体"/>
                <w:color w:val="auto"/>
                <w:sz w:val="21"/>
                <w:szCs w:val="21"/>
              </w:rPr>
              <w:t xml:space="preserve">挥发性有机化合物/(g/L)</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宋体"/>
                <w:color w:val="auto"/>
                <w:sz w:val="21"/>
                <w:szCs w:val="21"/>
              </w:rPr>
            </w:pPr>
            <w:r>
              <w:rPr>
                <w:rFonts w:hint="default" w:ascii="宋体" w:hAnsi="宋体" w:eastAsia="宋体" w:cs="宋体"/>
                <w:color w:val="auto"/>
                <w:sz w:val="21"/>
                <w:szCs w:val="21"/>
              </w:rPr>
              <w:t xml:space="preserve">≤</w:t>
            </w:r>
            <w:r>
              <w:rPr>
                <w:rFonts w:hint="eastAsia" w:ascii="宋体" w:hAnsi="宋体" w:eastAsia="宋体" w:cs="宋体"/>
                <w:color w:val="auto"/>
                <w:sz w:val="21"/>
                <w:szCs w:val="21"/>
              </w:rPr>
              <w:t xml:space="preserve">50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游离</w:t>
            </w:r>
            <w:r>
              <w:rPr>
                <w:rFonts w:hint="eastAsia" w:ascii="宋体" w:hAnsi="宋体" w:eastAsia="宋体" w:cs="宋体"/>
                <w:color w:val="auto"/>
                <w:sz w:val="21"/>
                <w:szCs w:val="21"/>
              </w:rPr>
              <w:t xml:space="preserve">甲醛</w:t>
            </w:r>
            <w:r>
              <w:rPr>
                <w:rFonts w:hint="default" w:ascii="宋体" w:hAnsi="宋体" w:eastAsia="宋体" w:cs="宋体"/>
                <w:color w:val="auto"/>
                <w:sz w:val="21"/>
                <w:szCs w:val="21"/>
              </w:rPr>
              <w:t xml:space="preserve">(g/kg)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w:t>
            </w:r>
            <w:r>
              <w:rPr>
                <w:rFonts w:hint="eastAsia" w:ascii="宋体" w:hAnsi="宋体" w:eastAsia="宋体" w:cs="宋体"/>
                <w:color w:val="auto"/>
                <w:sz w:val="21"/>
                <w:szCs w:val="21"/>
              </w:rPr>
              <w:t xml:space="preserve">0.5</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宋体"/>
                <w:color w:val="auto"/>
                <w:sz w:val="21"/>
                <w:szCs w:val="21"/>
              </w:rPr>
            </w:pPr>
            <w:r>
              <w:rPr>
                <w:rFonts w:hint="eastAsia" w:ascii="宋体" w:hAnsi="宋体" w:eastAsia="宋体" w:cs="宋体"/>
                <w:color w:val="auto"/>
                <w:sz w:val="21"/>
                <w:szCs w:val="21"/>
              </w:rPr>
              <w:t xml:space="preserve">苯</w:t>
            </w:r>
            <w:r>
              <w:rPr>
                <w:rFonts w:hint="default" w:ascii="宋体" w:hAnsi="宋体" w:eastAsia="宋体" w:cs="宋体"/>
                <w:color w:val="auto"/>
                <w:sz w:val="21"/>
                <w:szCs w:val="21"/>
              </w:rPr>
              <w:t xml:space="preserve">(g/kg)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宋体"/>
                <w:color w:val="auto"/>
                <w:sz w:val="21"/>
                <w:szCs w:val="21"/>
              </w:rPr>
            </w:pPr>
            <w:r>
              <w:rPr>
                <w:rFonts w:hint="default" w:ascii="宋体" w:hAnsi="宋体" w:eastAsia="宋体" w:cs="宋体"/>
                <w:color w:val="auto"/>
                <w:sz w:val="21"/>
                <w:szCs w:val="21"/>
              </w:rPr>
              <w:t xml:space="preserve">≤</w:t>
            </w:r>
            <w:r>
              <w:rPr>
                <w:rFonts w:hint="eastAsia" w:ascii="宋体" w:hAnsi="宋体" w:eastAsia="宋体" w:cs="宋体"/>
                <w:color w:val="auto"/>
                <w:sz w:val="21"/>
                <w:szCs w:val="21"/>
              </w:rPr>
              <w:t xml:space="preserve">0.05</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宋体"/>
                <w:color w:val="auto"/>
                <w:sz w:val="21"/>
                <w:szCs w:val="21"/>
              </w:rPr>
            </w:pPr>
            <w:r>
              <w:rPr>
                <w:rFonts w:hint="default" w:ascii="宋体" w:hAnsi="宋体" w:eastAsia="宋体" w:cs="宋体"/>
                <w:color w:val="auto"/>
                <w:sz w:val="21"/>
                <w:szCs w:val="21"/>
              </w:rPr>
              <w:t xml:space="preserve">甲苯、二甲苯和乙苯总和/(g/kg)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宋体"/>
                <w:color w:val="auto"/>
                <w:sz w:val="21"/>
                <w:szCs w:val="21"/>
              </w:rPr>
            </w:pPr>
            <w:r>
              <w:rPr>
                <w:rFonts w:hint="default" w:ascii="宋体" w:hAnsi="宋体" w:eastAsia="宋体" w:cs="宋体"/>
                <w:color w:val="auto"/>
                <w:sz w:val="21"/>
                <w:szCs w:val="21"/>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可溶性铅(mg/kg)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≤50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可溶性镉(mg/kg)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可溶性铬(mg/kg)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可溶性汞(mg/kg)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≤2</w:t>
            </w:r>
            <w:r/>
          </w:p>
        </w:tc>
      </w:tr>
    </w:tbl>
    <w:p>
      <w:pPr>
        <w:pStyle w:val="989"/>
        <w:ind w:left="0" w:firstLine="0"/>
        <w:rPr>
          <w:rFonts w:hint="eastAsia" w:ascii="宋体" w:hAnsi="宋体" w:eastAsia="宋体" w:cs="宋体"/>
          <w:b/>
          <w:bCs/>
          <w:color w:val="000000" w:themeColor="text1"/>
          <w14:textFill>
            <w14:solidFill>
              <w14:schemeClr w14:val="tx1"/>
            </w14:solidFill>
          </w14:textFill>
        </w:rPr>
      </w:pP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《已标价的工程量清单》要求：</w:t>
      </w:r>
      <w:r/>
    </w:p>
    <w:p>
      <w:pPr>
        <w:ind w:firstLine="480"/>
        <w:spacing w:line="312" w:lineRule="auto"/>
        <w:rPr>
          <w:rFonts w:hint="eastAsia" w:ascii="宋体" w:hAnsi="宋体" w:eastAsia="宋体" w:cs="宋体"/>
          <w:color w:val="auto"/>
          <w:sz w:val="24"/>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工程量清单及实施要求详见附</w:t>
      </w:r>
      <w:r>
        <w:rPr>
          <w:rFonts w:hint="eastAsia" w:ascii="宋体" w:hAnsi="宋体" w:eastAsia="宋体" w:cs="宋体"/>
          <w:color w:val="auto"/>
          <w:sz w:val="24"/>
        </w:rPr>
        <w:t xml:space="preserve">件工程量清单汇总。</w:t>
      </w:r>
      <w:r/>
    </w:p>
    <w:p>
      <w:pPr>
        <w:ind w:firstLine="480"/>
        <w:spacing w:line="312" w:lineRule="auto"/>
        <w:rPr>
          <w:rFonts w:hint="eastAsia" w:ascii="宋体" w:hAnsi="宋体" w:cs="宋体"/>
          <w:bCs/>
          <w:color w:val="000000" w:themeColor="text1"/>
          <w14:textFill>
            <w14:solidFill>
              <w14:schemeClr w14:val="tx1"/>
            </w14:solidFill>
          </w14:textFill>
        </w:rPr>
        <w:outlineLvl w:val="9"/>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二</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《已标价的工程量清单》报价要求</w:t>
      </w:r>
      <w:r/>
    </w:p>
    <w:p>
      <w:pPr>
        <w:pStyle w:val="989"/>
        <w:ind w:firstLine="482"/>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1、响应报价内容</w:t>
      </w:r>
      <w:r/>
    </w:p>
    <w:p>
      <w:pPr>
        <w:pStyle w:val="989"/>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1.1 响应报价应包括磋商文件中所确定的范围内工程量清单</w:t>
      </w:r>
      <w:r>
        <w:rPr>
          <w:rFonts w:hint="eastAsia" w:ascii="宋体" w:hAnsi="宋体" w:cs="宋体"/>
          <w:bCs/>
          <w:color w:val="auto"/>
        </w:rPr>
        <w:t xml:space="preserve">所</w:t>
      </w:r>
      <w:r>
        <w:rPr>
          <w:rFonts w:hint="eastAsia" w:ascii="宋体" w:hAnsi="宋体" w:cs="宋体"/>
          <w:bCs/>
          <w:color w:val="000000" w:themeColor="text1"/>
          <w14:textFill>
            <w14:solidFill>
              <w14:schemeClr w14:val="tx1"/>
            </w14:solidFill>
          </w14:textFill>
        </w:rPr>
        <w:t xml:space="preserve">含的全部内容，以及为完成上述内容所需的全部费用。</w:t>
      </w:r>
      <w:r/>
    </w:p>
    <w:p>
      <w:pPr>
        <w:pStyle w:val="989"/>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注：供应商必须按采购人提供的工程量清单进行报价，否则视为对竞争性磋商文件商务条款的实质性偏离。供应商不得修改工程量清单中的</w:t>
      </w:r>
      <w:r>
        <w:rPr>
          <w:rFonts w:hint="eastAsia" w:ascii="宋体" w:hAnsi="宋体" w:cs="宋体"/>
          <w:bCs/>
          <w:color w:val="000000" w:themeColor="text1"/>
          <w:lang w:eastAsia="zh-CN"/>
          <w14:textFill>
            <w14:solidFill>
              <w14:schemeClr w14:val="tx1"/>
            </w14:solidFill>
          </w14:textFill>
        </w:rPr>
        <w:t xml:space="preserve">分部分</w:t>
      </w:r>
      <w:r>
        <w:rPr>
          <w:rFonts w:hint="eastAsia" w:ascii="宋体" w:hAnsi="宋体" w:cs="宋体"/>
          <w:bCs/>
          <w:color w:val="000000" w:themeColor="text1"/>
          <w14:textFill>
            <w14:solidFill>
              <w14:schemeClr w14:val="tx1"/>
            </w14:solidFill>
          </w14:textFill>
        </w:rPr>
        <w:t xml:space="preserve">项内容及数量，否则视为不响应磋商文件。</w:t>
      </w:r>
      <w:r/>
    </w:p>
    <w:p>
      <w:pPr>
        <w:pStyle w:val="989"/>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1.2 供应商应按采购人提供的工程量清单填报价格。填写的项目名称、项目特征、计量单位、工程量必须与采购人提供的一致。</w:t>
      </w:r>
      <w:r/>
    </w:p>
    <w:p>
      <w:pPr>
        <w:pStyle w:val="989"/>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989"/>
        <w:ind w:firstLine="480"/>
        <w:rPr>
          <w:rFonts w:ascii="宋体" w:hAnsi="宋体" w:cs="宋体"/>
          <w:bCs/>
          <w:color w:val="auto"/>
          <w:highlight w:val="none"/>
        </w:rPr>
      </w:pPr>
      <w:r>
        <w:rPr>
          <w:rFonts w:hint="eastAsia" w:ascii="宋体" w:hAnsi="宋体" w:cs="宋体"/>
          <w:bCs/>
          <w:color w:val="000000" w:themeColor="text1"/>
          <w14:textFill>
            <w14:solidFill>
              <w14:schemeClr w14:val="tx1"/>
            </w14:solidFill>
          </w14:textFill>
        </w:rPr>
        <w:t xml:space="preserve">1.4 响应的供应商必须按统一的工程量清单报价，成交后，在施工过程中，不论由于工程量清单有误或漏项，还是由于设计变更、现场变更、签证引起的工程量清单项目或清单项目工程数量的增减，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cs="宋体"/>
          <w:bCs/>
          <w:color w:val="auto"/>
          <w:highlight w:val="none"/>
          <w:lang w:val="en-US" w:eastAsia="zh-CN"/>
        </w:rPr>
        <w:t xml:space="preserve">均</w:t>
      </w:r>
      <w:r>
        <w:rPr>
          <w:rFonts w:hint="eastAsia" w:ascii="宋体" w:hAnsi="宋体" w:eastAsia="宋体" w:cs="宋体"/>
          <w:color w:val="auto"/>
          <w:sz w:val="24"/>
          <w:highlight w:val="none"/>
        </w:rPr>
        <w:t xml:space="preserve">按实调整</w:t>
      </w:r>
      <w:r>
        <w:rPr>
          <w:rFonts w:hint="eastAsia" w:ascii="宋体" w:hAnsi="宋体" w:cs="宋体"/>
          <w:bCs/>
          <w:color w:val="auto"/>
          <w:highlight w:val="none"/>
        </w:rPr>
        <w:t xml:space="preserve">。</w:t>
      </w:r>
      <w:r/>
    </w:p>
    <w:p>
      <w:pPr>
        <w:pStyle w:val="1000"/>
        <w:ind w:firstLine="420"/>
        <w:keepLines w:val="0"/>
        <w:keepNext w:val="0"/>
        <w:pageBreakBefore w:val="0"/>
        <w:spacing w:line="360" w:lineRule="auto"/>
        <w:widowControl w:val="off"/>
        <w:rPr>
          <w:rFonts w:ascii="宋体" w:hAnsi="宋体" w:eastAsia="宋体" w:cs="宋体"/>
          <w:color w:val="auto"/>
          <w:sz w:val="24"/>
          <w:highlight w:val="none"/>
        </w:rPr>
      </w:pPr>
      <w:r>
        <w:rPr>
          <w:rFonts w:hint="eastAsia" w:ascii="宋体" w:hAnsi="宋体" w:cs="宋体"/>
          <w:bCs/>
          <w:color w:val="auto"/>
          <w:highlight w:val="none"/>
        </w:rPr>
        <w:t xml:space="preserve">1.5</w:t>
      </w:r>
      <w:r>
        <w:rPr>
          <w:rFonts w:hint="eastAsia" w:ascii="宋体" w:hAnsi="宋体" w:eastAsia="宋体" w:cs="宋体"/>
          <w:color w:val="auto"/>
          <w:sz w:val="24"/>
          <w:highlight w:val="none"/>
        </w:rPr>
        <w:t xml:space="preserve">技术参数、项目实施方案所描述的技术措施所发生的费用，视为已体现在供应商报价的非实体性消耗所发生的费用中。</w:t>
      </w:r>
      <w:r/>
    </w:p>
    <w:p>
      <w:pPr>
        <w:pStyle w:val="989"/>
        <w:ind w:firstLine="480"/>
        <w:keepLines w:val="0"/>
        <w:keepNext w:val="0"/>
        <w:pageBreakBefore w:val="0"/>
        <w:widowControl w:val="off"/>
        <w:rPr>
          <w:rFonts w:ascii="宋体" w:hAnsi="宋体" w:cs="宋体"/>
          <w:bCs/>
          <w:color w:val="auto"/>
          <w:highlight w:val="none"/>
        </w:rPr>
      </w:pPr>
      <w:r>
        <w:rPr>
          <w:rFonts w:hint="eastAsia" w:ascii="宋体" w:hAnsi="宋体" w:cs="宋体"/>
          <w:bCs/>
          <w:color w:val="auto"/>
          <w:highlight w:val="none"/>
          <w:lang w:val="en-US" w:eastAsia="zh-CN"/>
        </w:rPr>
        <w:t xml:space="preserve">1.6</w:t>
      </w:r>
      <w:r>
        <w:rPr>
          <w:rFonts w:hint="eastAsia" w:ascii="宋体" w:hAnsi="宋体" w:cs="宋体"/>
          <w:bCs/>
          <w:color w:val="auto"/>
          <w:highlight w:val="none"/>
        </w:rPr>
        <w:t xml:space="preserve">清单项目中特征描述不全的工序，如图纸已明确或已指明引用规范、图集等或是常规工艺必须的工序，应包括在报价中。</w:t>
      </w:r>
      <w:r/>
    </w:p>
    <w:p>
      <w:pPr>
        <w:pStyle w:val="989"/>
        <w:ind w:firstLine="480"/>
        <w:keepLines w:val="0"/>
        <w:keepNext w:val="0"/>
        <w:pageBreakBefore w:val="0"/>
        <w:widowControl w:val="off"/>
        <w:rPr>
          <w:rFonts w:ascii="宋体" w:hAnsi="宋体" w:cs="宋体"/>
          <w:bCs/>
          <w:color w:val="auto"/>
          <w:highlight w:val="none"/>
        </w:rPr>
      </w:pPr>
      <w:r>
        <w:rPr>
          <w:rFonts w:hint="eastAsia" w:ascii="宋体" w:hAnsi="宋体" w:cs="宋体"/>
          <w:bCs/>
          <w:color w:val="auto"/>
          <w:highlight w:val="none"/>
        </w:rPr>
        <w:t xml:space="preserve">1.</w:t>
      </w: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响应供应商应认真研读竞争性磋商文件和合同内容，已明示含在响应报价中的费用供应商自行考虑，不管工程量清单是否单独列支，采购人均认为供应商已充分考虑此部分费用，应包括在报价中。</w:t>
      </w:r>
      <w:r/>
    </w:p>
    <w:p>
      <w:pPr>
        <w:pStyle w:val="989"/>
        <w:ind w:firstLine="482"/>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w:t>
      </w:r>
      <w:r>
        <w:rPr>
          <w:rFonts w:hint="eastAsia" w:ascii="宋体" w:hAnsi="宋体" w:cs="宋体"/>
          <w:bCs/>
          <w:color w:val="000000" w:themeColor="text1"/>
          <w:lang w:val="en-US" w:eastAsia="zh-CN"/>
          <w14:textFill>
            <w14:solidFill>
              <w14:schemeClr w14:val="tx1"/>
            </w14:solidFill>
          </w14:textFill>
        </w:rPr>
        <w:t xml:space="preserve">8</w:t>
      </w:r>
      <w:r>
        <w:rPr>
          <w:rFonts w:hint="eastAsia" w:ascii="宋体" w:hAnsi="宋体" w:cs="宋体"/>
          <w:bCs/>
          <w:color w:val="000000" w:themeColor="text1"/>
          <w14:textFill>
            <w14:solidFill>
              <w14:schemeClr w14:val="tx1"/>
            </w14:solidFill>
          </w14:textFill>
        </w:rPr>
        <w:t xml:space="preserve"> 供应商自行勘察，了解周边原有建筑、设施，事先视察工地，充分了解工程位置、邻近建筑物、工地情况，通路、储存空间、起卸限制</w:t>
      </w:r>
      <w:r>
        <w:rPr>
          <w:rFonts w:hint="eastAsia" w:ascii="宋体" w:hAnsi="宋体" w:cs="宋体"/>
          <w:bCs/>
          <w:color w:val="000000" w:themeColor="text1"/>
          <w:lang w:eastAsia="zh-CN"/>
          <w14:textFill>
            <w14:solidFill>
              <w14:schemeClr w14:val="tx1"/>
            </w14:solidFill>
          </w14:textFill>
        </w:rPr>
        <w:t xml:space="preserve">、以</w:t>
      </w:r>
      <w:r>
        <w:rPr>
          <w:rFonts w:hint="eastAsia" w:ascii="宋体" w:hAnsi="宋体" w:cs="宋体"/>
          <w:bCs/>
          <w:color w:val="000000" w:themeColor="text1"/>
          <w14:textFill>
            <w14:solidFill>
              <w14:schemeClr w14:val="tx1"/>
            </w14:solidFill>
          </w14:textFill>
        </w:rPr>
        <w:t xml:space="preserve">及任何其它足以影响报价之情况，供应商须按接收工地日的现况，接收工地及自费清理任何遗留在工地上之废物，施工过程中因工地特殊情况而引起二次搬运、安全防护等。供应商在响应报价时应考虑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bCs/>
          <w:color w:val="000000" w:themeColor="text1"/>
          <w:lang w:eastAsia="zh-CN"/>
          <w14:textFill>
            <w14:solidFill>
              <w14:schemeClr w14:val="tx1"/>
            </w14:solidFill>
          </w14:textFill>
        </w:rPr>
        <w:t xml:space="preserve">这些</w:t>
      </w:r>
      <w:r>
        <w:rPr>
          <w:rFonts w:hint="eastAsia" w:ascii="宋体" w:hAnsi="宋体" w:cs="宋体"/>
          <w:bCs/>
          <w:color w:val="000000" w:themeColor="text1"/>
          <w14:textFill>
            <w14:solidFill>
              <w14:schemeClr w14:val="tx1"/>
            </w14:solidFill>
          </w14:textFill>
        </w:rPr>
        <w:t xml:space="preserve">因素，并在响应报价中予以考虑，采购人不接受供应商关于此类费用的任何诉讼或索赔。</w:t>
      </w:r>
      <w:r/>
    </w:p>
    <w:p>
      <w:pPr>
        <w:pStyle w:val="989"/>
        <w:ind w:firstLine="482"/>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w:t>
      </w:r>
      <w:r>
        <w:rPr>
          <w:rFonts w:hint="eastAsia" w:ascii="宋体" w:hAnsi="宋体" w:cs="宋体"/>
          <w:bCs/>
          <w:color w:val="000000" w:themeColor="text1"/>
          <w:lang w:val="en-US" w:eastAsia="zh-CN"/>
          <w14:textFill>
            <w14:solidFill>
              <w14:schemeClr w14:val="tx1"/>
            </w14:solidFill>
          </w14:textFill>
        </w:rPr>
        <w:t xml:space="preserve">9</w:t>
      </w:r>
      <w:r>
        <w:rPr>
          <w:rFonts w:hint="eastAsia" w:ascii="宋体" w:hAnsi="宋体" w:cs="宋体"/>
          <w:bCs/>
          <w:color w:val="000000" w:themeColor="text1"/>
          <w14:textFill>
            <w14:solidFill>
              <w14:schemeClr w14:val="tx1"/>
            </w14:solidFill>
          </w14:textFill>
        </w:rPr>
        <w:t xml:space="preserve">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989"/>
        <w:ind w:firstLine="482"/>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w:t>
      </w:r>
      <w:r>
        <w:rPr>
          <w:rFonts w:hint="eastAsia" w:ascii="宋体" w:hAnsi="宋体" w:cs="宋体"/>
          <w:bCs/>
          <w:color w:val="000000" w:themeColor="text1"/>
          <w:lang w:val="en-US" w:eastAsia="zh-CN"/>
          <w14:textFill>
            <w14:solidFill>
              <w14:schemeClr w14:val="tx1"/>
            </w14:solidFill>
          </w14:textFill>
        </w:rPr>
        <w:t xml:space="preserve">10</w:t>
      </w:r>
      <w:r>
        <w:rPr>
          <w:rFonts w:hint="eastAsia" w:ascii="宋体" w:hAnsi="宋体" w:cs="宋体"/>
          <w:color w:val="000000" w:themeColor="text1"/>
          <w14:textFill>
            <w14:solidFill>
              <w14:schemeClr w14:val="tx1"/>
            </w14:solidFill>
          </w14:textFill>
        </w:rPr>
        <w:t xml:space="preserve">垃圾外运，运距及运输方式供应商自行考虑。</w:t>
      </w:r>
      <w:r/>
    </w:p>
    <w:p>
      <w:pPr>
        <w:ind w:firstLine="480"/>
        <w:jc w:val="left"/>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11</w:t>
      </w:r>
      <w:r>
        <w:rPr>
          <w:rFonts w:hint="eastAsia" w:ascii="宋体" w:hAnsi="宋体" w:cs="宋体"/>
          <w:color w:val="auto"/>
          <w:sz w:val="24"/>
          <w:szCs w:val="36"/>
          <w:highlight w:val="none"/>
        </w:rPr>
        <w:t xml:space="preserve">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w:t>
      </w:r>
      <w:r>
        <w:rPr>
          <w:rFonts w:hint="eastAsia" w:ascii="宋体" w:hAnsi="宋体" w:cs="宋体"/>
          <w:color w:val="auto"/>
          <w:sz w:val="24"/>
          <w:szCs w:val="36"/>
          <w:highlight w:val="none"/>
          <w:lang w:eastAsia="zh-CN"/>
        </w:rPr>
        <w:t xml:space="preserve">并包</w:t>
      </w:r>
      <w:r>
        <w:rPr>
          <w:rFonts w:hint="eastAsia" w:ascii="宋体" w:hAnsi="宋体" w:cs="宋体"/>
          <w:color w:val="auto"/>
          <w:sz w:val="24"/>
          <w:szCs w:val="36"/>
          <w:highlight w:val="none"/>
        </w:rPr>
        <w:t xml:space="preserve">含相应的平整场地、地基处理调整等图纸及建设方要求的工程施工全部内容的全部费用。</w:t>
      </w:r>
      <w:r/>
    </w:p>
    <w:p>
      <w:pPr>
        <w:ind w:firstLine="480"/>
        <w:jc w:val="left"/>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w:t>
      </w:r>
      <w:r>
        <w:rPr>
          <w:rFonts w:hint="eastAsia" w:ascii="宋体" w:hAnsi="宋体" w:cs="宋体"/>
          <w:color w:val="auto"/>
          <w:sz w:val="24"/>
          <w:szCs w:val="36"/>
          <w:highlight w:val="none"/>
          <w:lang w:val="en-US" w:eastAsia="zh-CN"/>
        </w:rPr>
        <w:t xml:space="preserve">2</w:t>
      </w:r>
      <w:r>
        <w:rPr>
          <w:rFonts w:hint="eastAsia" w:ascii="宋体" w:hAnsi="宋体" w:cs="宋体"/>
          <w:color w:val="auto"/>
          <w:sz w:val="24"/>
          <w:szCs w:val="36"/>
          <w:highlight w:val="none"/>
        </w:rPr>
        <w:t xml:space="preserve">地方关系协调费投标人自行考虑，就此项采购人不支付任何费用。</w:t>
      </w:r>
      <w:r/>
    </w:p>
    <w:p>
      <w:pPr>
        <w:ind w:firstLine="480"/>
        <w:jc w:val="left"/>
        <w:spacing w:line="360" w:lineRule="auto"/>
        <w:widowControl w:val="off"/>
        <w:rPr>
          <w:rFonts w:hint="default" w:ascii="宋体" w:hAnsi="宋体" w:eastAsia="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1.13</w:t>
      </w:r>
      <w:r>
        <w:rPr>
          <w:rFonts w:hint="eastAsia" w:ascii="宋体" w:hAnsi="宋体" w:cs="宋体"/>
          <w:color w:val="auto"/>
          <w:sz w:val="24"/>
          <w:szCs w:val="36"/>
          <w:highlight w:val="none"/>
        </w:rPr>
        <w:t xml:space="preserve">由响应单位负责办理相关建设、城管、市政、安全、环保等部门的手续，响应单位在响应报价时应考虑此方在的因素，费用包含在报价中，采购人不接受响应单位关于此类费用的任何诉讼或索赔。</w:t>
      </w:r>
      <w:r/>
    </w:p>
    <w:p>
      <w:pPr>
        <w:ind w:firstLine="480"/>
        <w:jc w:val="left"/>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w:t>
      </w:r>
      <w:r>
        <w:rPr>
          <w:rFonts w:hint="eastAsia" w:ascii="宋体" w:hAnsi="宋体" w:cs="宋体"/>
          <w:color w:val="auto"/>
          <w:sz w:val="24"/>
          <w:szCs w:val="36"/>
          <w:highlight w:val="none"/>
          <w:lang w:val="en-US" w:eastAsia="zh-CN"/>
        </w:rPr>
        <w:t xml:space="preserve">4</w:t>
      </w:r>
      <w:r>
        <w:rPr>
          <w:rFonts w:hint="eastAsia" w:ascii="宋体" w:hAnsi="宋体" w:cs="宋体"/>
          <w:color w:val="auto"/>
          <w:sz w:val="24"/>
          <w:szCs w:val="36"/>
          <w:highlight w:val="none"/>
        </w:rPr>
        <w:t xml:space="preserve">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jc w:val="left"/>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w:t>
      </w:r>
      <w:r>
        <w:rPr>
          <w:rFonts w:hint="eastAsia" w:ascii="宋体" w:hAnsi="宋体" w:cs="宋体"/>
          <w:color w:val="auto"/>
          <w:sz w:val="24"/>
          <w:szCs w:val="36"/>
          <w:highlight w:val="none"/>
          <w:lang w:val="en-US" w:eastAsia="zh-CN"/>
        </w:rPr>
        <w:t xml:space="preserve">5</w:t>
      </w:r>
      <w:r>
        <w:rPr>
          <w:rFonts w:hint="eastAsia" w:ascii="宋体" w:hAnsi="宋体" w:cs="宋体"/>
          <w:color w:val="auto"/>
          <w:sz w:val="24"/>
          <w:szCs w:val="36"/>
          <w:highlight w:val="none"/>
        </w:rPr>
        <w:t xml:space="preserve">施工时需做好防护措施保证周边安全，因</w:t>
      </w:r>
      <w:r>
        <w:rPr>
          <w:rFonts w:hint="eastAsia" w:ascii="宋体" w:hAnsi="宋体" w:cs="宋体"/>
          <w:color w:val="auto"/>
          <w:sz w:val="24"/>
          <w:szCs w:val="36"/>
          <w:highlight w:val="none"/>
          <w:lang w:val="en-US" w:eastAsia="zh-CN"/>
        </w:rPr>
        <w:t xml:space="preserve">成交人</w:t>
      </w:r>
      <w:r>
        <w:rPr>
          <w:rFonts w:hint="eastAsia" w:ascii="宋体" w:hAnsi="宋体" w:cs="宋体"/>
          <w:color w:val="auto"/>
          <w:sz w:val="24"/>
          <w:szCs w:val="36"/>
          <w:highlight w:val="none"/>
        </w:rPr>
        <w:t xml:space="preserve">保障</w:t>
      </w:r>
      <w:r>
        <w:rPr>
          <w:rFonts w:hint="eastAsia" w:ascii="宋体" w:hAnsi="宋体" w:cs="宋体"/>
          <w:color w:val="auto"/>
          <w:sz w:val="24"/>
          <w:szCs w:val="36"/>
          <w:highlight w:val="none"/>
          <w:lang w:eastAsia="zh-CN"/>
        </w:rPr>
        <w:t xml:space="preserve">不力</w:t>
      </w:r>
      <w:r>
        <w:rPr>
          <w:rFonts w:hint="eastAsia" w:ascii="宋体" w:hAnsi="宋体" w:cs="宋体"/>
          <w:color w:val="auto"/>
          <w:sz w:val="24"/>
          <w:szCs w:val="36"/>
          <w:highlight w:val="none"/>
        </w:rPr>
        <w:t xml:space="preserve">对采购人或第三方造成损失的，赔偿责任全部由中标人承担，若因此会增加费用，控制价不计取，</w:t>
      </w:r>
      <w:r>
        <w:rPr>
          <w:rFonts w:hint="eastAsia" w:ascii="宋体" w:hAnsi="宋体" w:cs="宋体"/>
          <w:color w:val="auto"/>
          <w:sz w:val="24"/>
          <w:szCs w:val="36"/>
          <w:highlight w:val="none"/>
          <w:lang w:val="en-US" w:eastAsia="zh-CN"/>
        </w:rPr>
        <w:t xml:space="preserve">响应人</w:t>
      </w:r>
      <w:r>
        <w:rPr>
          <w:rFonts w:hint="eastAsia" w:ascii="宋体" w:hAnsi="宋体" w:cs="宋体"/>
          <w:color w:val="auto"/>
          <w:sz w:val="24"/>
          <w:szCs w:val="36"/>
          <w:highlight w:val="none"/>
        </w:rPr>
        <w:t xml:space="preserve">自行考虑在报价中，结算时不予调整。</w:t>
      </w:r>
      <w:r/>
    </w:p>
    <w:p>
      <w:pPr>
        <w:pStyle w:val="989"/>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2、报价方式</w:t>
      </w:r>
      <w:r/>
    </w:p>
    <w:p>
      <w:pPr>
        <w:pStyle w:val="989"/>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2.1本工程采用</w:t>
      </w:r>
      <w:r>
        <w:rPr>
          <w:rFonts w:hint="eastAsia" w:ascii="宋体" w:hAnsi="宋体" w:cs="宋体"/>
          <w:b/>
          <w:bCs w:val="0"/>
          <w:color w:val="000000" w:themeColor="text1"/>
          <w14:textFill>
            <w14:solidFill>
              <w14:schemeClr w14:val="tx1"/>
            </w14:solidFill>
          </w14:textFill>
        </w:rPr>
        <w:t xml:space="preserve">固定单价合同</w:t>
      </w:r>
      <w:r>
        <w:rPr>
          <w:rFonts w:hint="eastAsia" w:ascii="宋体" w:hAnsi="宋体" w:cs="宋体"/>
          <w:bCs/>
          <w:color w:val="000000" w:themeColor="text1"/>
          <w14:textFill>
            <w14:solidFill>
              <w14:schemeClr w14:val="tx1"/>
            </w14:solidFill>
          </w14:textFill>
        </w:rPr>
        <w:t xml:space="preserve">（除另有规定外）。供应商应充分考虑施工期间各类建材的市场风险，并计入总报价，供应商在计算报价时应考虑一定的风险系数。</w:t>
      </w:r>
      <w:r/>
    </w:p>
    <w:p>
      <w:pPr>
        <w:pStyle w:val="989"/>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2.2 材料风险约定：</w:t>
      </w:r>
      <w:r/>
    </w:p>
    <w:p>
      <w:pPr>
        <w:pStyle w:val="989"/>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2.2.1 对于法律、法规、规章或有关政策出台导致工程税金、规费等发生变化的，应按照有关规定执行。</w:t>
      </w:r>
      <w:r/>
    </w:p>
    <w:p>
      <w:pPr>
        <w:pStyle w:val="989"/>
        <w:ind w:firstLine="480"/>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2.2.2本工程对材料风险约定如下：供应商应充分考虑施工期间各类建材的市场风险，充分考虑政策性关于人工、机械费用等方面调整，并计入总报价，</w:t>
      </w:r>
      <w:r>
        <w:rPr>
          <w:rFonts w:hint="eastAsia" w:ascii="宋体" w:hAnsi="宋体" w:cs="宋体"/>
          <w:b/>
          <w:bCs/>
          <w:color w:val="000000" w:themeColor="text1"/>
          <w14:textFill>
            <w14:solidFill>
              <w14:schemeClr w14:val="tx1"/>
            </w14:solidFill>
          </w14:textFill>
        </w:rPr>
        <w:t xml:space="preserve">供应商所填写的单价和合价在合同实施期间不因市场变化因素而变动，结算不再调整。</w:t>
      </w:r>
      <w:r/>
    </w:p>
    <w:p>
      <w:pPr>
        <w:pStyle w:val="989"/>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3、报价的计价方法</w:t>
      </w:r>
      <w:r/>
    </w:p>
    <w:p>
      <w:pPr>
        <w:pStyle w:val="989"/>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本工程项目采用</w:t>
      </w:r>
      <w:r>
        <w:rPr>
          <w:rFonts w:hint="eastAsia" w:ascii="宋体" w:hAnsi="宋体" w:cs="宋体"/>
          <w:b/>
          <w:bCs w:val="0"/>
          <w:color w:val="000000" w:themeColor="text1"/>
          <w14:textFill>
            <w14:solidFill>
              <w14:schemeClr w14:val="tx1"/>
            </w14:solidFill>
          </w14:textFill>
        </w:rPr>
        <w:t xml:space="preserve">工程量清单计价</w:t>
      </w:r>
      <w:r>
        <w:rPr>
          <w:rFonts w:hint="eastAsia" w:ascii="宋体" w:hAnsi="宋体" w:cs="宋体"/>
          <w:bCs/>
          <w:color w:val="000000" w:themeColor="text1"/>
          <w14:textFill>
            <w14:solidFill>
              <w14:schemeClr w14:val="tx1"/>
            </w14:solidFill>
          </w14:textFill>
        </w:rPr>
        <w:t xml:space="preserve">。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989"/>
        <w:ind w:firstLine="480"/>
        <w:rPr>
          <w:rFonts w:hint="eastAsia" w:ascii="宋体" w:hAnsi="宋体" w:eastAsia="宋体" w:cs="宋体"/>
          <w:bCs/>
          <w:color w:val="000000" w:themeColor="text1"/>
          <w:lang w:eastAsia="zh-CN"/>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4、报价编制依据及要求</w:t>
      </w:r>
      <w:r>
        <w:rPr>
          <w:rFonts w:hint="eastAsia" w:ascii="宋体" w:hAnsi="宋体" w:cs="宋体"/>
          <w:bCs/>
          <w:color w:val="000000" w:themeColor="text1"/>
          <w:lang w:eastAsia="zh-CN"/>
          <w14:textFill>
            <w14:solidFill>
              <w14:schemeClr w14:val="tx1"/>
            </w14:solidFill>
          </w14:textFill>
        </w:rPr>
        <w:t xml:space="preserve">：</w:t>
      </w:r>
      <w:r>
        <w:rPr>
          <w:rFonts w:hint="eastAsia" w:ascii="宋体" w:hAnsi="宋体" w:cs="宋体"/>
          <w:b/>
          <w:bCs w:val="0"/>
          <w:color w:val="000000" w:themeColor="text1"/>
          <w:u w:val="single"/>
          <w:lang w:eastAsia="zh-CN"/>
          <w14:textFill>
            <w14:solidFill>
              <w14:schemeClr w14:val="tx1"/>
            </w14:solidFill>
          </w14:textFill>
        </w:rPr>
        <w:t xml:space="preserve">详见编制说明</w:t>
      </w:r>
      <w:r>
        <w:rPr>
          <w:rFonts w:hint="eastAsia" w:ascii="宋体" w:hAnsi="宋体" w:cs="宋体"/>
          <w:b/>
          <w:bCs w:val="0"/>
          <w:color w:val="000000" w:themeColor="text1"/>
          <w:u w:val="none"/>
          <w:lang w:eastAsia="zh-CN"/>
          <w14:textFill>
            <w14:solidFill>
              <w14:schemeClr w14:val="tx1"/>
            </w14:solidFill>
          </w14:textFill>
        </w:rPr>
        <w:t xml:space="preserve">。</w:t>
      </w:r>
      <w:r/>
    </w:p>
    <w:p>
      <w:pPr>
        <w:pStyle w:val="989"/>
        <w:ind w:firstLine="482"/>
        <w:rPr>
          <w:rFonts w:hint="eastAsia" w:ascii="宋体" w:hAnsi="宋体" w:cs="宋体"/>
          <w:b/>
          <w:bCs/>
          <w:color w:val="auto"/>
        </w:rPr>
      </w:pPr>
      <w:r>
        <w:rPr>
          <w:rFonts w:hint="eastAsia" w:ascii="宋体" w:hAnsi="宋体" w:cs="宋体"/>
          <w:b/>
          <w:bCs/>
          <w:color w:val="auto"/>
        </w:rPr>
        <w:t xml:space="preserve">五、低于成本报价：</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通过符合性审查供应商的报价，有可能影响工程质量或者不能诚信履约的，磋商小组通过“苏采云”系统要求供应商作出必要的说明，并规定回复时间。供应商说明应当采用通过“苏采云”系统（使用“CA数字证书”，加盖电子签章）形式</w:t>
      </w:r>
      <w:r>
        <w:rPr>
          <w:rFonts w:hint="eastAsia" w:ascii="宋体" w:hAnsi="宋体" w:cs="宋体"/>
          <w:color w:val="auto"/>
          <w:sz w:val="24"/>
          <w:highlight w:val="none"/>
          <w:lang w:val="en-US" w:eastAsia="zh-CN"/>
        </w:rPr>
        <w:t xml:space="preserve">回复</w:t>
      </w:r>
      <w:r>
        <w:rPr>
          <w:rFonts w:hint="eastAsia" w:ascii="宋体" w:hAnsi="宋体" w:cs="宋体"/>
          <w:color w:val="auto"/>
          <w:sz w:val="24"/>
          <w:highlight w:val="none"/>
        </w:rPr>
        <w:t xml:space="preserve">。供应商不能证明其报价合理性的，磋商小组应当将其作为不响应磋商文件</w:t>
      </w:r>
      <w:r>
        <w:rPr>
          <w:rFonts w:hint="eastAsia" w:ascii="宋体" w:hAnsi="宋体" w:cs="宋体"/>
          <w:color w:val="auto"/>
          <w:sz w:val="24"/>
          <w:highlight w:val="none"/>
          <w:lang w:eastAsia="zh-CN"/>
        </w:rPr>
        <w:t xml:space="preserve">作</w:t>
      </w:r>
      <w:r>
        <w:rPr>
          <w:rFonts w:hint="eastAsia" w:ascii="宋体" w:hAnsi="宋体" w:cs="宋体"/>
          <w:color w:val="auto"/>
          <w:sz w:val="24"/>
          <w:highlight w:val="none"/>
        </w:rPr>
        <w:t xml:space="preserve">无效处理。</w:t>
      </w:r>
      <w:r/>
    </w:p>
    <w:p>
      <w:pPr>
        <w:ind w:firstLine="480"/>
        <w:keepLines w:val="0"/>
        <w:keepNext w:val="0"/>
        <w:pageBreakBefore w:val="0"/>
        <w:spacing w:line="360" w:lineRule="auto"/>
        <w:widowControl w:val="off"/>
        <w:rPr>
          <w:color w:val="auto"/>
          <w:highlight w:val="none"/>
        </w:rPr>
      </w:pPr>
      <w:r>
        <w:rPr>
          <w:rFonts w:hint="eastAsia" w:ascii="宋体" w:hAnsi="宋体" w:cs="宋体"/>
          <w:color w:val="auto"/>
          <w:sz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keepLines w:val="0"/>
        <w:keepNext w:val="0"/>
        <w:pageBreakBefore w:val="0"/>
        <w:spacing w:after="0" w:line="360" w:lineRule="auto"/>
        <w:widowControl w:val="off"/>
        <w:rPr>
          <w:color w:val="auto"/>
        </w:rPr>
        <w:outlineLvl w:val="9"/>
      </w:pPr>
      <w:r>
        <w:rPr>
          <w:rFonts w:hint="eastAsia" w:ascii="宋体" w:hAnsi="宋体" w:eastAsia="宋体" w:cs="宋体"/>
          <w:b/>
          <w:bCs/>
          <w:color w:val="auto"/>
          <w:sz w:val="24"/>
          <w:szCs w:val="24"/>
          <w:lang w:val="en-US" w:eastAsia="zh-CN" w:bidi="ar-SA"/>
        </w:rPr>
        <w:t xml:space="preserve">为强化政府采购异常低价审查，根据徐财购〔2026〕3号文件要求，本项目采购文件已明确启动异常低价投标审查的情形和具体要求，处理方法具体详见磋商文件第三章《磋商相关说明》相关内容。</w:t>
      </w:r>
      <w:r/>
    </w:p>
    <w:p>
      <w:pPr>
        <w:pStyle w:val="989"/>
        <w:ind w:firstLine="482"/>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六、其他要求：</w:t>
      </w:r>
      <w:r/>
    </w:p>
    <w:p>
      <w:pPr>
        <w:pStyle w:val="989"/>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w:t>
      </w:r>
      <w:r>
        <w:rPr>
          <w:rFonts w:hint="eastAsia" w:ascii="宋体" w:hAnsi="宋体" w:cs="宋体"/>
          <w:bCs/>
          <w:color w:val="000000" w:themeColor="text1"/>
          <w:lang w:eastAsia="zh-CN"/>
          <w14:textFill>
            <w14:solidFill>
              <w14:schemeClr w14:val="tx1"/>
            </w14:solidFill>
          </w14:textFill>
        </w:rPr>
        <w:t xml:space="preserve">、</w:t>
      </w:r>
      <w:r>
        <w:rPr>
          <w:rFonts w:hint="eastAsia" w:ascii="宋体" w:hAnsi="宋体" w:cs="宋体"/>
          <w:bCs/>
          <w:color w:val="000000" w:themeColor="text1"/>
          <w14:textFill>
            <w14:solidFill>
              <w14:schemeClr w14:val="tx1"/>
            </w14:solidFill>
          </w14:textFill>
        </w:rPr>
        <w:t xml:space="preserve">供应商报价时需考虑完成本项目内容所涉及的人工费、材料费、机械费、税费、验收等相关的一切费用。</w:t>
      </w:r>
      <w:r/>
    </w:p>
    <w:p>
      <w:pPr>
        <w:pStyle w:val="989"/>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w:t>
      </w:r>
      <w:r>
        <w:rPr>
          <w:rFonts w:hint="eastAsia" w:ascii="宋体" w:hAnsi="宋体" w:cs="宋体"/>
          <w:bCs/>
          <w:color w:val="000000" w:themeColor="text1"/>
          <w:lang w:eastAsia="zh-CN"/>
          <w14:textFill>
            <w14:solidFill>
              <w14:schemeClr w14:val="tx1"/>
            </w14:solidFill>
          </w14:textFill>
        </w:rPr>
        <w:t xml:space="preserve">、</w:t>
      </w:r>
      <w:r>
        <w:rPr>
          <w:rFonts w:hint="eastAsia" w:ascii="宋体" w:hAnsi="宋体" w:cs="宋体"/>
          <w:bCs/>
          <w:color w:val="000000" w:themeColor="text1"/>
          <w14:textFill>
            <w14:solidFill>
              <w14:schemeClr w14:val="tx1"/>
            </w14:solidFill>
          </w14:textFill>
        </w:rPr>
        <w:t xml:space="preserve">供应商应根据本项目实际情况，合理配置人员，除项目经理外，安全员、质检员、施工员、预算员、材料员等人员应经验丰富，确保项目顺利实施。</w:t>
      </w:r>
      <w:r/>
    </w:p>
    <w:p>
      <w:pPr>
        <w:ind w:firstLine="480"/>
        <w:jc w:val="left"/>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3、供应商对项目现场和周围环境进行实地踏勘，合理编制本项目施工组织设计应至少包含：施工进度计划和各阶段进度的保证措施、各分部分项工程的施工方案及质量保证措施、安全文明施工及环境保护措施、劳动力、机械设备和材料投入计划。</w:t>
      </w:r>
      <w:r/>
    </w:p>
    <w:p>
      <w:pPr>
        <w:ind w:firstLine="480"/>
        <w:jc w:val="left"/>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4、施工要求</w:t>
      </w:r>
      <w:r/>
    </w:p>
    <w:p>
      <w:pPr>
        <w:ind w:firstLine="480"/>
        <w:jc w:val="left"/>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4.1 供应商必须遵从采购人相关安全保卫制度、安全文明施工要求。</w:t>
      </w:r>
      <w:r/>
    </w:p>
    <w:p>
      <w:pPr>
        <w:ind w:firstLine="480"/>
        <w:jc w:val="left"/>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4.2 施工改造不得破坏现有设施设备，否则免费原样恢复，造成重大事故的由施工单位承担相关责任。</w:t>
      </w:r>
      <w:r/>
    </w:p>
    <w:p>
      <w:pPr>
        <w:ind w:firstLine="480"/>
        <w:jc w:val="left"/>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4.3重点区域或重点部位的施工要采取弹性工作时间，服从采购人的安排。</w:t>
      </w:r>
      <w:r/>
    </w:p>
    <w:p>
      <w:pPr>
        <w:ind w:firstLine="480"/>
        <w:jc w:val="left"/>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4.4拆除原设施如为保护性拆除，不得随意损坏。否则，造成损坏的要无偿修复或按工程清单中价格赔偿。赔偿款从工程款中扣除。</w:t>
      </w:r>
      <w:r/>
    </w:p>
    <w:p>
      <w:pPr>
        <w:ind w:firstLine="480"/>
        <w:jc w:val="left"/>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lang w:val="en-US" w:eastAsia="zh-CN"/>
        </w:rPr>
        <w:t xml:space="preserve">5</w:t>
      </w:r>
      <w:r>
        <w:rPr>
          <w:rFonts w:hint="eastAsia" w:ascii="宋体" w:hAnsi="宋体" w:cs="宋体"/>
          <w:color w:val="auto"/>
          <w:sz w:val="24"/>
          <w:szCs w:val="36"/>
          <w:highlight w:val="none"/>
        </w:rPr>
        <w:t xml:space="preserve">、符合徐州市有关部门规定的标准化施工现场要求，同时应满足市政、市容等相关主管部门的有关规定。施工</w:t>
      </w:r>
      <w:r>
        <w:rPr>
          <w:rFonts w:hint="eastAsia" w:ascii="宋体" w:hAnsi="宋体" w:cs="宋体"/>
          <w:color w:val="auto"/>
          <w:sz w:val="24"/>
          <w:szCs w:val="36"/>
          <w:highlight w:val="none"/>
          <w:lang w:eastAsia="zh-CN"/>
        </w:rPr>
        <w:t xml:space="preserve">场地</w:t>
      </w:r>
      <w:r>
        <w:rPr>
          <w:rFonts w:hint="eastAsia" w:ascii="宋体" w:hAnsi="宋体" w:cs="宋体"/>
          <w:color w:val="auto"/>
          <w:sz w:val="24"/>
          <w:szCs w:val="36"/>
          <w:highlight w:val="none"/>
        </w:rPr>
        <w:t xml:space="preserve">一律实行封闭施工、防尘网覆盖、定时洒水，控制扬尘污染等安全文明施工措施。承包人违反规定所造成的损失和处罚由承包人承担。交工后一周内彻底清洁完毕撤离现场。</w:t>
      </w:r>
      <w:r/>
    </w:p>
    <w:p>
      <w:pPr>
        <w:ind w:firstLine="480"/>
        <w:jc w:val="left"/>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lang w:val="en-US" w:eastAsia="zh-CN"/>
        </w:rPr>
        <w:t xml:space="preserve">6</w:t>
      </w:r>
      <w:r>
        <w:rPr>
          <w:rFonts w:hint="eastAsia" w:ascii="宋体" w:hAnsi="宋体" w:cs="宋体"/>
          <w:color w:val="auto"/>
          <w:sz w:val="24"/>
          <w:szCs w:val="36"/>
          <w:highlight w:val="none"/>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ind w:firstLine="480"/>
        <w:jc w:val="left"/>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7、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989"/>
        <w:ind w:firstLine="48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七、服务要求： </w:t>
      </w:r>
      <w:r/>
    </w:p>
    <w:p>
      <w:pPr>
        <w:pStyle w:val="989"/>
        <w:ind w:firstLine="480"/>
        <w:rPr>
          <w:rFonts w:ascii="宋体" w:hAnsi="宋体" w:cs="宋体"/>
          <w:b/>
          <w:bCs/>
          <w:color w:val="auto"/>
          <w:highlight w:val="none"/>
        </w:rPr>
      </w:pPr>
      <w:r>
        <w:rPr>
          <w:rFonts w:hint="eastAsia" w:ascii="宋体" w:hAnsi="宋体" w:cs="宋体"/>
          <w:bCs/>
          <w:color w:val="auto"/>
          <w:highlight w:val="none"/>
        </w:rPr>
        <w:t xml:space="preserve">1、质保及售后服务：</w:t>
      </w:r>
      <w:r>
        <w:rPr>
          <w:rFonts w:hint="eastAsia" w:ascii="宋体" w:hAnsi="宋体" w:eastAsia="宋体" w:cs="宋体"/>
          <w:b/>
          <w:bCs w:val="0"/>
          <w:color w:val="auto"/>
          <w:highlight w:val="none"/>
        </w:rPr>
        <w:t xml:space="preserve">整体工程质保期为五年</w:t>
      </w:r>
      <w:r>
        <w:rPr>
          <w:rFonts w:hint="eastAsia" w:ascii="宋体" w:hAnsi="宋体" w:eastAsia="宋体" w:cs="宋体"/>
          <w:bCs/>
          <w:color w:val="auto"/>
          <w:highlight w:val="none"/>
          <w:lang w:eastAsia="zh-CN"/>
        </w:rPr>
        <w:t xml:space="preserve">。</w:t>
      </w:r>
      <w:r>
        <w:rPr>
          <w:rFonts w:hint="eastAsia" w:ascii="宋体" w:hAnsi="宋体" w:cs="宋体"/>
          <w:bCs/>
          <w:color w:val="auto"/>
          <w:highlight w:val="none"/>
        </w:rPr>
        <w:t xml:space="preserve">质保期外工程质量出现问题，成交人应主动提供维修方案，只收取材料费。 </w:t>
      </w:r>
      <w:r/>
    </w:p>
    <w:p>
      <w:pPr>
        <w:pStyle w:val="989"/>
        <w:ind w:firstLine="480"/>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2、质保期内，如发生故障，采购人通知供应商售后服务人员时，相关服务人员要在12 小时内到达现场配合采购人处理问题，进行更换或进行必要的维修。 </w:t>
      </w:r>
      <w:r/>
    </w:p>
    <w:p>
      <w:pPr>
        <w:pStyle w:val="1040"/>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3、供应商需根据本项目特征及自身情况编制施工方案。</w:t>
      </w:r>
      <w:r/>
    </w:p>
    <w:p>
      <w:pPr>
        <w:pStyle w:val="989"/>
        <w:ind w:firstLine="480"/>
        <w:rPr>
          <w:rFonts w:ascii="宋体" w:hAnsi="宋体" w:cs="宋体"/>
          <w:b/>
          <w:color w:val="000000" w:themeColor="text1"/>
          <w14:textFill>
            <w14:solidFill>
              <w14:schemeClr w14:val="tx1"/>
            </w14:solidFill>
          </w14:textFill>
        </w:rPr>
      </w:pPr>
      <w:r>
        <w:rPr>
          <w:rFonts w:hint="eastAsia" w:ascii="宋体" w:hAnsi="宋体" w:cs="宋体"/>
          <w:b/>
          <w:color w:val="000000" w:themeColor="text1"/>
          <w:lang w:val="en-US" w:eastAsia="zh-CN"/>
          <w14:textFill>
            <w14:solidFill>
              <w14:schemeClr w14:val="tx1"/>
            </w14:solidFill>
          </w14:textFill>
        </w:rPr>
        <w:t xml:space="preserve">八、</w:t>
      </w:r>
      <w:r>
        <w:rPr>
          <w:rFonts w:hint="eastAsia" w:ascii="宋体" w:hAnsi="宋体" w:cs="宋体"/>
          <w:b/>
          <w:color w:val="000000" w:themeColor="text1"/>
          <w14:textFill>
            <w14:solidFill>
              <w14:schemeClr w14:val="tx1"/>
            </w14:solidFill>
          </w14:textFill>
        </w:rPr>
        <w:t xml:space="preserve">其他要求：见《竞争性磋商文件》附件：《拟签订的合同文本》、《工程量清单》。</w:t>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br w:type="page" w:clear="all"/>
      </w:r>
      <w:r/>
    </w:p>
    <w:p>
      <w:pPr>
        <w:ind w:firstLine="0"/>
        <w:jc w:val="center"/>
        <w:keepLines w:val="0"/>
        <w:keepNext w:val="0"/>
        <w:pageBreakBefore w:val="0"/>
        <w:spacing w:line="360" w:lineRule="auto"/>
        <w:widowControl w:val="off"/>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3、磋商报价表</w:t>
      </w:r>
      <w:r/>
    </w:p>
    <w:p>
      <w:pPr>
        <w:jc w:val="left"/>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JSZC-320324-XZHH-C2026-0004</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本次为首次报价</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tbl>
      <w:tblPr>
        <w:tblStyle w:val="984"/>
        <w:tblW w:w="10137" w:type="dxa"/>
        <w:tblInd w:w="0" w:type="dxa"/>
        <w:tblLayout w:type="fixed"/>
        <w:tblCellMar>
          <w:left w:w="108" w:type="dxa"/>
          <w:top w:w="0" w:type="dxa"/>
          <w:right w:w="108" w:type="dxa"/>
          <w:bottom w:w="0" w:type="dxa"/>
        </w:tblCellMar>
        <w:tblLook w:val="04A0" w:firstRow="1" w:lastRow="0" w:firstColumn="1" w:lastColumn="0" w:noHBand="0" w:noVBand="1"/>
      </w:tblPr>
      <w:tblGrid>
        <w:gridCol w:w="1968"/>
        <w:gridCol w:w="1657"/>
        <w:gridCol w:w="1556"/>
        <w:gridCol w:w="1580"/>
        <w:gridCol w:w="1612"/>
        <w:gridCol w:w="1764"/>
      </w:tblGrid>
      <w:tr>
        <w:trPr>
          <w:trHeight w:val="119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8" w:type="dxa"/>
            <w:vAlign w:val="center"/>
            <w:textDirection w:val="lrTb"/>
            <w:noWrap w:val="false"/>
          </w:tcPr>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7" w:type="dxa"/>
            <w:vAlign w:val="center"/>
            <w:textDirection w:val="lrTb"/>
            <w:noWrap w:val="false"/>
          </w:tcPr>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6" w:type="dxa"/>
            <w:vAlign w:val="center"/>
            <w:textDirection w:val="lrTb"/>
            <w:noWrap w:val="false"/>
          </w:tcPr>
          <w:p>
            <w:pPr>
              <w:ind w:left="440" w:hanging="480"/>
              <w:jc w:val="center"/>
              <w:widowControl/>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p>
            <w:pPr>
              <w:ind w:left="440" w:hanging="480"/>
              <w:jc w:val="center"/>
              <w:widowControl/>
              <w:rPr>
                <w:rFonts w:hint="eastAsia" w:ascii="宋体" w:hAnsi="宋体"/>
                <w:color w:val="auto"/>
                <w:sz w:val="24"/>
                <w:szCs w:val="24"/>
                <w:highlight w:val="none"/>
              </w:rPr>
            </w:pPr>
            <w:r>
              <w:rPr>
                <w:rFonts w:ascii="宋体" w:hAnsi="宋体"/>
                <w:color w:val="auto"/>
                <w:sz w:val="24"/>
                <w:szCs w:val="24"/>
                <w:highlight w:val="none"/>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0" w:type="dxa"/>
            <w:vAlign w:val="center"/>
            <w:textDirection w:val="lrTb"/>
            <w:noWrap w:val="false"/>
          </w:tcPr>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工期</w:t>
            </w:r>
            <w:r/>
          </w:p>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（日历天）</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质量</w:t>
            </w:r>
            <w:r>
              <w:rPr>
                <w:rFonts w:hint="eastAsia" w:ascii="宋体" w:hAnsi="宋体"/>
                <w:color w:val="auto"/>
                <w:sz w:val="24"/>
                <w:szCs w:val="24"/>
                <w:highlight w:val="none"/>
              </w:rPr>
              <w:t xml:space="preserve">标准</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备注</w:t>
            </w:r>
            <w:r/>
          </w:p>
        </w:tc>
      </w:tr>
      <w:tr>
        <w:trPr>
          <w:trHeight w:val="1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8"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睢宁县第一中学田径场地改造工程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7"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6"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0"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64" w:type="dxa"/>
            <w:vAlign w:val="center"/>
            <w:vMerge w:val="restart"/>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t xml:space="preserve">报价为《分项价格表（已标价的工程量清单）》的总价。</w:t>
            </w:r>
            <w:r/>
          </w:p>
        </w:tc>
      </w:tr>
      <w:tr>
        <w:trPr>
          <w:trHeight w:val="1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8" w:type="dxa"/>
            <w:vAlign w:val="center"/>
            <w:textDirection w:val="lrTb"/>
            <w:noWrap w:val="false"/>
          </w:tcPr>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总价（大写）：</w:t>
            </w:r>
            <w:r/>
          </w:p>
        </w:tc>
        <w:tc>
          <w:tcPr>
            <w:gridSpan w:val="4"/>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64" w:type="dxa"/>
            <w:vMerge w:val="continue"/>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供应商承诺：</w:t>
      </w:r>
      <w:r>
        <w:rPr>
          <w:rFonts w:hint="eastAsia" w:ascii="宋体" w:hAnsi="宋体" w:cs="宋体"/>
          <w:b/>
          <w:bCs/>
          <w:color w:val="000000" w:themeColor="text1"/>
          <w:sz w:val="24"/>
          <w:lang w:val="en-US" w:eastAsia="zh-CN"/>
          <w14:textFill>
            <w14:solidFill>
              <w14:schemeClr w14:val="tx1"/>
            </w14:solidFill>
          </w14:textFill>
        </w:rPr>
        <w:t xml:space="preserve">1、</w:t>
      </w:r>
      <w:r>
        <w:rPr>
          <w:rFonts w:hint="eastAsia" w:ascii="宋体" w:hAnsi="宋体" w:cs="宋体"/>
          <w:b/>
          <w:bCs/>
          <w:color w:val="000000" w:themeColor="text1"/>
          <w:sz w:val="24"/>
          <w14:textFill>
            <w14:solidFill>
              <w14:schemeClr w14:val="tx1"/>
            </w14:solidFill>
          </w14:textFill>
        </w:rPr>
        <w:t xml:space="preserve">本报价（总价）为供应商本企业提供的服务。</w:t>
      </w:r>
      <w:r/>
    </w:p>
    <w:p>
      <w:pPr>
        <w:pStyle w:val="1014"/>
        <w:ind w:firstLine="1440"/>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、根据相关标准、规范进行试验、检测并承担所有费用。</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报价说明：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1、报价应包括磋商文件所确定的招标范围内工程量清单所含的全部内容，以及为完成上述内容所需的全部费用。采购人不再支付报价以外的任何费用。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2、报价以总价为准，大小写不一致以大写为准；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3、偏离说明：详见《偏离表》；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4、如最后报价未列明单价，则最后所报各项单价计算方法为：（最后报价/最初报价）* 各项最初报价的单价。</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3950" w:right="29"/>
        <w:jc w:val="left"/>
        <w:spacing w:line="48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left="3950" w:right="29"/>
        <w:jc w:val="left"/>
        <w:spacing w:line="480" w:lineRule="auto"/>
        <w:widowControl w:val="off"/>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ind w:right="29" w:firstLine="264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br w:type="page" w:clear="all"/>
      </w:r>
      <w:r/>
    </w:p>
    <w:p>
      <w:pPr>
        <w:jc w:val="cente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4、</w:t>
      </w:r>
      <w:bookmarkStart w:id="1" w:name="_Hlk81985238"/>
      <w:r>
        <w:rPr>
          <w:rFonts w:hint="eastAsia" w:ascii="宋体" w:hAnsi="宋体" w:cs="宋体"/>
          <w:b/>
          <w:bCs/>
          <w:color w:val="000000" w:themeColor="text1"/>
          <w:sz w:val="36"/>
          <w14:textFill>
            <w14:solidFill>
              <w14:schemeClr w14:val="tx1"/>
            </w14:solidFill>
          </w14:textFill>
        </w:rPr>
        <w:t xml:space="preserve">分项价格表</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本次为首次报价</w:t>
      </w:r>
      <w:r/>
    </w:p>
    <w:p>
      <w:pPr>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JSZC-320324-XZHH-C2026-0004</w:t>
      </w:r>
      <w:r/>
    </w:p>
    <w:p>
      <w:pPr>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睢宁县第一中学田径场地改造工程</w:t>
      </w:r>
      <w:r/>
    </w:p>
    <w:p>
      <w:pPr>
        <w:jc w:val="right"/>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  货币单位：人民币元</w:t>
      </w:r>
      <w:r/>
    </w:p>
    <w:p>
      <w:pPr>
        <w:pStyle w:val="1003"/>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03"/>
        <w:ind w:left="0"/>
        <w:jc w:val="center"/>
        <w:rPr>
          <w:rFonts w:ascii="宋体" w:hAnsi="宋体" w:cs="宋体"/>
          <w:color w:val="ff0000"/>
        </w:rPr>
      </w:pPr>
      <w:r>
        <w:rPr>
          <w:rFonts w:ascii="宋体" w:hAnsi="宋体" w:cs="宋体"/>
          <w:color w:val="ff0000"/>
        </w:rPr>
      </w:r>
      <w:r/>
    </w:p>
    <w:p>
      <w:pPr>
        <w:pStyle w:val="1003"/>
        <w:ind w:left="0"/>
        <w:jc w:val="center"/>
        <w:rPr>
          <w:rFonts w:ascii="宋体" w:hAnsi="宋体" w:cs="宋体"/>
          <w:color w:val="ff0000"/>
        </w:rPr>
      </w:pPr>
      <w:r>
        <w:rPr>
          <w:rFonts w:ascii="宋体" w:hAnsi="宋体" w:cs="宋体"/>
          <w:color w:val="ff0000"/>
        </w:rPr>
      </w:r>
      <w:r/>
    </w:p>
    <w:p>
      <w:pPr>
        <w:pStyle w:val="1003"/>
        <w:ind w:left="0"/>
        <w:jc w:val="center"/>
        <w:rPr>
          <w:rFonts w:ascii="宋体" w:hAnsi="宋体" w:cs="宋体"/>
          <w:color w:val="ff0000"/>
        </w:rPr>
      </w:pPr>
      <w:r>
        <w:rPr>
          <w:rFonts w:ascii="宋体" w:hAnsi="宋体" w:cs="宋体"/>
          <w:color w:val="ff0000"/>
        </w:rPr>
      </w:r>
      <w:r/>
    </w:p>
    <w:p>
      <w:pPr>
        <w:pStyle w:val="995"/>
        <w:ind w:firstLine="480"/>
        <w:rPr>
          <w:rFonts w:ascii="宋体" w:hAnsi="宋体"/>
          <w:b/>
          <w:bCs/>
          <w:color w:val="auto"/>
          <w:sz w:val="28"/>
          <w:szCs w:val="28"/>
          <w:highlight w:val="none"/>
        </w:rPr>
      </w:pPr>
      <w:r>
        <w:rPr>
          <w:rFonts w:hint="eastAsia" w:ascii="宋体" w:hAnsi="宋体" w:cs="宋体"/>
        </w:rPr>
        <w:t xml:space="preserve">【</w:t>
      </w:r>
      <w:r>
        <w:rPr>
          <w:rFonts w:hint="eastAsia" w:ascii="宋体" w:hAnsi="宋体"/>
          <w:b/>
          <w:bCs/>
          <w:color w:val="auto"/>
          <w:sz w:val="24"/>
          <w:szCs w:val="24"/>
          <w:highlight w:val="none"/>
        </w:rPr>
        <w:t xml:space="preserve">根据</w:t>
      </w:r>
      <w:r>
        <w:rPr>
          <w:rFonts w:ascii="宋体" w:hAnsi="宋体"/>
          <w:b/>
          <w:bCs/>
          <w:color w:val="auto"/>
          <w:sz w:val="24"/>
          <w:szCs w:val="24"/>
          <w:highlight w:val="none"/>
        </w:rPr>
        <w:t xml:space="preserve">采购文件提供的</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工程量清单</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进行编制</w:t>
      </w:r>
      <w:r>
        <w:rPr>
          <w:rFonts w:hint="eastAsia" w:ascii="宋体" w:hAnsi="宋体" w:cs="宋体"/>
          <w:color w:val="auto"/>
          <w:highlight w:val="none"/>
        </w:rPr>
        <w:t xml:space="preserve">】</w:t>
      </w:r>
      <w:r/>
    </w:p>
    <w:p>
      <w:pPr>
        <w:ind w:firstLine="480"/>
        <w:jc w:val="both"/>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bookmarkEnd w:id="1"/>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95"/>
        <w:ind w:firstLine="480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w:t>
      </w:r>
      <w:r/>
    </w:p>
    <w:p>
      <w:pPr>
        <w:ind w:firstLine="4800"/>
        <w:jc w:val="both"/>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日 期</w:t>
      </w:r>
      <w:r>
        <w:rPr>
          <w:rFonts w:hint="eastAsia" w:ascii="宋体" w:hAnsi="宋体" w:eastAsia="宋体" w:cs="Times New Roman"/>
          <w:color w:val="auto"/>
          <w:sz w:val="24"/>
          <w:szCs w:val="24"/>
          <w:highlight w:val="none"/>
          <w:lang w:val="en-US" w:eastAsia="zh-CN" w:bidi="ar-SA"/>
        </w:rPr>
        <w:t xml:space="preserve">： 年  月   日</w:t>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注：1．</w:t>
      </w:r>
      <w:r>
        <w:rPr>
          <w:rFonts w:hint="eastAsia" w:ascii="宋体" w:hAnsi="宋体" w:eastAsia="宋体" w:cs="宋体"/>
          <w:b/>
          <w:sz w:val="24"/>
          <w:szCs w:val="24"/>
          <w:highlight w:val="none"/>
          <w:lang w:val="en-US" w:eastAsia="zh-CN" w:bidi="ar-SA"/>
        </w:rPr>
        <w:t xml:space="preserve">如果不提供《分项价格表》将视为没有实质性响应。</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highlight w:val="none"/>
          <w:lang w:val="en-US" w:eastAsia="zh-CN" w:bidi="ar-SA"/>
        </w:rPr>
        <w:t xml:space="preserve">响应供应商对以上数据的真实性负责。</w:t>
      </w:r>
      <w:r/>
    </w:p>
    <w:p>
      <w:pPr>
        <w:numPr>
          <w:ilvl w:val="0"/>
          <w:numId w:val="0"/>
        </w:numPr>
        <w:ind w:left="0" w:right="0" w:firstLine="480"/>
        <w:keepLines w:val="0"/>
        <w:keepNext w:val="0"/>
        <w:pageBreakBefore w:val="0"/>
        <w:spacing w:line="85" w:lineRule="atLeas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报价应包括项目涉及的一切税、费等。</w:t>
      </w:r>
      <w:r/>
    </w:p>
    <w:p>
      <w:pPr>
        <w:ind w:firstLine="482"/>
        <w:spacing w:line="276" w:lineRule="auto"/>
        <w:rPr>
          <w:rFonts w:hint="eastAsia" w:ascii="宋体" w:hAnsi="宋体" w:cs="宋体"/>
          <w:b/>
          <w:i/>
          <w:sz w:val="24"/>
          <w:u w:val="single"/>
        </w:rPr>
      </w:pPr>
      <w:r>
        <w:rPr>
          <w:rFonts w:hint="eastAsia" w:ascii="宋体" w:hAnsi="宋体" w:cs="宋体"/>
          <w:b/>
          <w:i/>
          <w:sz w:val="24"/>
          <w:u w:val="single"/>
        </w:rPr>
      </w:r>
      <w:r/>
    </w:p>
    <w:p>
      <w:pPr>
        <w:ind w:firstLine="482"/>
        <w:spacing w:line="276" w:lineRule="auto"/>
        <w:rPr>
          <w:rFonts w:ascii="宋体" w:hAnsi="宋体" w:cs="宋体"/>
          <w:b/>
          <w:bCs/>
          <w:sz w:val="24"/>
        </w:rPr>
      </w:pPr>
      <w:r>
        <w:rPr>
          <w:rFonts w:hint="eastAsia" w:ascii="宋体" w:hAnsi="宋体" w:cs="宋体"/>
          <w:b/>
          <w:i/>
          <w:sz w:val="24"/>
          <w:u w:val="single"/>
        </w:rPr>
        <w:t xml:space="preserve">采购人或采购代理机构有权将以上内容进行公示。</w:t>
      </w:r>
      <w:r/>
    </w:p>
    <w:p>
      <w:pP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br w:type="page" w:clear="all"/>
      </w:r>
      <w:r/>
    </w:p>
    <w:p>
      <w:pPr>
        <w:jc w:val="center"/>
        <w:keepLines w:val="0"/>
        <w:keepNext w:val="0"/>
        <w:pageBreakBefore w:val="0"/>
        <w:spacing w:line="360" w:lineRule="auto"/>
        <w:widowControl w:val="off"/>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5、主要材料（设备）一览表</w:t>
      </w:r>
      <w:r/>
    </w:p>
    <w:p>
      <w:pPr>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JSZC-320324-XZHH-C2026-0004</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睢宁县第一中学田径场地改造工程</w:t>
      </w:r>
      <w:r/>
    </w:p>
    <w:tbl>
      <w:tblPr>
        <w:tblStyle w:val="984"/>
        <w:tblW w:w="10017"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1"/>
        <w:gridCol w:w="2144"/>
        <w:gridCol w:w="1058"/>
        <w:gridCol w:w="1519"/>
        <w:gridCol w:w="2162"/>
        <w:gridCol w:w="1116"/>
        <w:gridCol w:w="1397"/>
      </w:tblGrid>
      <w:tr>
        <w:trPr>
          <w:trHeight w:val="1261"/>
        </w:trPr>
        <w:tc>
          <w:tcPr>
            <w:tcMar>
              <w:left w:w="15" w:type="dxa"/>
              <w:top w:w="15" w:type="dxa"/>
              <w:right w:w="15" w:type="dxa"/>
              <w:bottom w:w="0" w:type="dxa"/>
            </w:tcMar>
            <w:tcW w:w="621" w:type="dxa"/>
            <w:vAlign w:val="center"/>
            <w:textDirection w:val="lrTb"/>
            <w:noWrap w:val="false"/>
          </w:tcPr>
          <w:p>
            <w:pPr>
              <w:pStyle w:val="992"/>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序号</w:t>
            </w:r>
            <w:r/>
          </w:p>
        </w:tc>
        <w:tc>
          <w:tcPr>
            <w:tcMar>
              <w:left w:w="15" w:type="dxa"/>
              <w:top w:w="15" w:type="dxa"/>
              <w:right w:w="15" w:type="dxa"/>
              <w:bottom w:w="0" w:type="dxa"/>
            </w:tcMar>
            <w:tcW w:w="2144" w:type="dxa"/>
            <w:vAlign w:val="center"/>
            <w:textDirection w:val="lrTb"/>
            <w:noWrap w:val="false"/>
          </w:tcPr>
          <w:p>
            <w:pPr>
              <w:pStyle w:val="992"/>
              <w:jc w:val="center"/>
              <w:spacing w:line="360" w:lineRule="auto"/>
              <w:rPr>
                <w:rFonts w:hint="eastAsia" w:ascii="宋体" w:hAnsi="宋体"/>
                <w:b/>
                <w:bCs/>
                <w:color w:val="auto"/>
                <w:sz w:val="24"/>
                <w:szCs w:val="24"/>
                <w:highlight w:val="none"/>
                <w:lang w:val="en-US" w:eastAsia="zh-CN"/>
              </w:rPr>
            </w:pPr>
            <w:r>
              <w:rPr>
                <w:rFonts w:ascii="宋体" w:hAnsi="宋体"/>
                <w:b/>
                <w:bCs/>
                <w:color w:val="auto"/>
                <w:sz w:val="24"/>
                <w:szCs w:val="24"/>
                <w:highlight w:val="none"/>
              </w:rPr>
              <w:t xml:space="preserve">材料（设备）</w:t>
            </w:r>
            <w:r>
              <w:rPr>
                <w:rFonts w:hint="eastAsia" w:ascii="宋体" w:hAnsi="宋体"/>
                <w:b/>
                <w:bCs/>
                <w:color w:val="auto"/>
                <w:sz w:val="24"/>
                <w:szCs w:val="24"/>
                <w:highlight w:val="none"/>
                <w:lang w:val="en-US" w:eastAsia="zh-CN"/>
              </w:rPr>
              <w:t xml:space="preserve">  </w:t>
            </w:r>
            <w:r/>
          </w:p>
          <w:p>
            <w:pPr>
              <w:pStyle w:val="992"/>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名称</w:t>
            </w:r>
            <w:r/>
          </w:p>
        </w:tc>
        <w:tc>
          <w:tcPr>
            <w:tcMar>
              <w:left w:w="15" w:type="dxa"/>
              <w:top w:w="15" w:type="dxa"/>
              <w:right w:w="15" w:type="dxa"/>
              <w:bottom w:w="0" w:type="dxa"/>
            </w:tcMar>
            <w:tcW w:w="1058" w:type="dxa"/>
            <w:vAlign w:val="center"/>
            <w:textDirection w:val="lrTb"/>
            <w:noWrap w:val="false"/>
          </w:tcPr>
          <w:p>
            <w:pPr>
              <w:pStyle w:val="992"/>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品牌</w:t>
            </w:r>
            <w:r/>
          </w:p>
        </w:tc>
        <w:tc>
          <w:tcPr>
            <w:tcMar>
              <w:left w:w="15" w:type="dxa"/>
              <w:top w:w="15" w:type="dxa"/>
              <w:right w:w="15" w:type="dxa"/>
              <w:bottom w:w="0" w:type="dxa"/>
            </w:tcMar>
            <w:tcW w:w="1519" w:type="dxa"/>
            <w:vAlign w:val="center"/>
            <w:textDirection w:val="lrTb"/>
            <w:noWrap w:val="false"/>
          </w:tcPr>
          <w:p>
            <w:pPr>
              <w:pStyle w:val="992"/>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规格、</w:t>
            </w:r>
            <w:r>
              <w:rPr>
                <w:rFonts w:hint="eastAsia" w:ascii="宋体" w:hAnsi="宋体"/>
                <w:b/>
                <w:bCs/>
                <w:color w:val="auto"/>
                <w:sz w:val="24"/>
                <w:szCs w:val="24"/>
                <w:highlight w:val="none"/>
                <w:lang w:val="en-US" w:eastAsia="zh-CN"/>
              </w:rPr>
              <w:t xml:space="preserve"> </w:t>
            </w:r>
            <w:r>
              <w:rPr>
                <w:rFonts w:ascii="宋体" w:hAnsi="宋体"/>
                <w:b/>
                <w:bCs/>
                <w:color w:val="auto"/>
                <w:sz w:val="24"/>
                <w:szCs w:val="24"/>
                <w:highlight w:val="none"/>
              </w:rPr>
              <w:t xml:space="preserve">型号</w:t>
            </w:r>
            <w:r/>
          </w:p>
        </w:tc>
        <w:tc>
          <w:tcPr>
            <w:tcMar>
              <w:left w:w="15" w:type="dxa"/>
              <w:top w:w="15" w:type="dxa"/>
              <w:right w:w="15" w:type="dxa"/>
              <w:bottom w:w="0" w:type="dxa"/>
            </w:tcMar>
            <w:tcW w:w="2162" w:type="dxa"/>
            <w:vAlign w:val="center"/>
            <w:textDirection w:val="lrTb"/>
            <w:noWrap w:val="false"/>
          </w:tcPr>
          <w:p>
            <w:pPr>
              <w:pStyle w:val="992"/>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产品制造企业名称</w:t>
            </w:r>
            <w:r/>
          </w:p>
        </w:tc>
        <w:tc>
          <w:tcPr>
            <w:tcMar>
              <w:left w:w="15" w:type="dxa"/>
              <w:top w:w="15" w:type="dxa"/>
              <w:right w:w="15" w:type="dxa"/>
              <w:bottom w:w="0" w:type="dxa"/>
            </w:tcMar>
            <w:tcW w:w="1116" w:type="dxa"/>
            <w:vAlign w:val="center"/>
            <w:textDirection w:val="lrTb"/>
            <w:noWrap w:val="false"/>
          </w:tcPr>
          <w:p>
            <w:pPr>
              <w:pStyle w:val="992"/>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单位</w:t>
            </w:r>
            <w:r/>
          </w:p>
        </w:tc>
        <w:tc>
          <w:tcPr>
            <w:tcMar>
              <w:left w:w="15" w:type="dxa"/>
              <w:top w:w="15" w:type="dxa"/>
              <w:right w:w="15" w:type="dxa"/>
              <w:bottom w:w="0" w:type="dxa"/>
            </w:tcMar>
            <w:tcW w:w="1397" w:type="dxa"/>
            <w:vAlign w:val="center"/>
            <w:textDirection w:val="lrTb"/>
            <w:noWrap w:val="false"/>
          </w:tcPr>
          <w:p>
            <w:pPr>
              <w:pStyle w:val="992"/>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备注</w:t>
            </w:r>
            <w:r/>
          </w:p>
        </w:tc>
      </w:tr>
      <w:tr>
        <w:trPr>
          <w:trHeight w:val="684"/>
        </w:trPr>
        <w:tc>
          <w:tcPr>
            <w:tcMar>
              <w:left w:w="15" w:type="dxa"/>
              <w:top w:w="15" w:type="dxa"/>
              <w:right w:w="15" w:type="dxa"/>
              <w:bottom w:w="0" w:type="dxa"/>
            </w:tcMar>
            <w:tcW w:w="621"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p>
        </w:tc>
        <w:tc>
          <w:tcPr>
            <w:tcMar>
              <w:left w:w="15" w:type="dxa"/>
              <w:top w:w="15" w:type="dxa"/>
              <w:right w:w="15" w:type="dxa"/>
              <w:bottom w:w="0" w:type="dxa"/>
            </w:tcMar>
            <w:tcW w:w="2144" w:type="dxa"/>
            <w:vAlign w:val="bottom"/>
            <w:textDirection w:val="lrTb"/>
            <w:noWrap w:val="false"/>
          </w:tcPr>
          <w:p>
            <w:pPr>
              <w:pStyle w:val="992"/>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1058" w:type="dxa"/>
            <w:vAlign w:val="top"/>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519"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2162" w:type="dxa"/>
            <w:vAlign w:val="top"/>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116"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97"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684"/>
        </w:trPr>
        <w:tc>
          <w:tcPr>
            <w:tcMar>
              <w:left w:w="15" w:type="dxa"/>
              <w:top w:w="15" w:type="dxa"/>
              <w:right w:w="15" w:type="dxa"/>
              <w:bottom w:w="0" w:type="dxa"/>
            </w:tcMar>
            <w:tcW w:w="621"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w:t>
            </w:r>
            <w:r/>
          </w:p>
        </w:tc>
        <w:tc>
          <w:tcPr>
            <w:tcMar>
              <w:left w:w="15" w:type="dxa"/>
              <w:top w:w="15" w:type="dxa"/>
              <w:right w:w="15" w:type="dxa"/>
              <w:bottom w:w="0" w:type="dxa"/>
            </w:tcMar>
            <w:tcW w:w="2144" w:type="dxa"/>
            <w:vAlign w:val="bottom"/>
            <w:textDirection w:val="lrTb"/>
            <w:noWrap w:val="false"/>
          </w:tcPr>
          <w:p>
            <w:pPr>
              <w:pStyle w:val="992"/>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1058" w:type="dxa"/>
            <w:vAlign w:val="top"/>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519"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2162" w:type="dxa"/>
            <w:vAlign w:val="top"/>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116"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97"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684"/>
        </w:trPr>
        <w:tc>
          <w:tcPr>
            <w:tcMar>
              <w:left w:w="15" w:type="dxa"/>
              <w:top w:w="15" w:type="dxa"/>
              <w:right w:w="15" w:type="dxa"/>
              <w:bottom w:w="0" w:type="dxa"/>
            </w:tcMar>
            <w:tcW w:w="621"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3</w:t>
            </w:r>
            <w:r/>
          </w:p>
        </w:tc>
        <w:tc>
          <w:tcPr>
            <w:tcMar>
              <w:left w:w="15" w:type="dxa"/>
              <w:top w:w="15" w:type="dxa"/>
              <w:right w:w="15" w:type="dxa"/>
              <w:bottom w:w="0" w:type="dxa"/>
            </w:tcMar>
            <w:tcW w:w="2144" w:type="dxa"/>
            <w:vAlign w:val="bottom"/>
            <w:textDirection w:val="lrTb"/>
            <w:noWrap w:val="false"/>
          </w:tcPr>
          <w:p>
            <w:pPr>
              <w:pStyle w:val="992"/>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1058" w:type="dxa"/>
            <w:vAlign w:val="top"/>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519"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2162" w:type="dxa"/>
            <w:vAlign w:val="top"/>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116"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97"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684"/>
        </w:trPr>
        <w:tc>
          <w:tcPr>
            <w:tcMar>
              <w:left w:w="15" w:type="dxa"/>
              <w:top w:w="15" w:type="dxa"/>
              <w:right w:w="15" w:type="dxa"/>
              <w:bottom w:w="0" w:type="dxa"/>
            </w:tcMar>
            <w:tcW w:w="621"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4</w:t>
            </w:r>
            <w:r/>
          </w:p>
        </w:tc>
        <w:tc>
          <w:tcPr>
            <w:tcMar>
              <w:left w:w="15" w:type="dxa"/>
              <w:top w:w="15" w:type="dxa"/>
              <w:right w:w="15" w:type="dxa"/>
              <w:bottom w:w="0" w:type="dxa"/>
            </w:tcMar>
            <w:tcW w:w="2144" w:type="dxa"/>
            <w:vAlign w:val="bottom"/>
            <w:textDirection w:val="lrTb"/>
            <w:noWrap w:val="false"/>
          </w:tcPr>
          <w:p>
            <w:pPr>
              <w:pStyle w:val="992"/>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1058" w:type="dxa"/>
            <w:vAlign w:val="top"/>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519"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2162" w:type="dxa"/>
            <w:vAlign w:val="top"/>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116"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97"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684"/>
        </w:trPr>
        <w:tc>
          <w:tcPr>
            <w:tcMar>
              <w:left w:w="15" w:type="dxa"/>
              <w:top w:w="15" w:type="dxa"/>
              <w:right w:w="15" w:type="dxa"/>
              <w:bottom w:w="0" w:type="dxa"/>
            </w:tcMar>
            <w:tcW w:w="621"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5</w:t>
            </w:r>
            <w:r/>
          </w:p>
        </w:tc>
        <w:tc>
          <w:tcPr>
            <w:tcMar>
              <w:left w:w="15" w:type="dxa"/>
              <w:top w:w="15" w:type="dxa"/>
              <w:right w:w="15" w:type="dxa"/>
              <w:bottom w:w="0" w:type="dxa"/>
            </w:tcMar>
            <w:tcW w:w="2144" w:type="dxa"/>
            <w:vAlign w:val="bottom"/>
            <w:textDirection w:val="lrTb"/>
            <w:noWrap w:val="false"/>
          </w:tcPr>
          <w:p>
            <w:pPr>
              <w:pStyle w:val="992"/>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1058" w:type="dxa"/>
            <w:vAlign w:val="top"/>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519"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2162" w:type="dxa"/>
            <w:vAlign w:val="top"/>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116"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97"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728"/>
        </w:trPr>
        <w:tc>
          <w:tcPr>
            <w:tcMar>
              <w:left w:w="15" w:type="dxa"/>
              <w:top w:w="15" w:type="dxa"/>
              <w:right w:w="15" w:type="dxa"/>
              <w:bottom w:w="0" w:type="dxa"/>
            </w:tcMar>
            <w:tcW w:w="621"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6</w:t>
            </w:r>
            <w:r/>
          </w:p>
        </w:tc>
        <w:tc>
          <w:tcPr>
            <w:tcMar>
              <w:left w:w="15" w:type="dxa"/>
              <w:top w:w="15" w:type="dxa"/>
              <w:right w:w="15" w:type="dxa"/>
              <w:bottom w:w="0" w:type="dxa"/>
            </w:tcMar>
            <w:tcW w:w="2144" w:type="dxa"/>
            <w:vAlign w:val="bottom"/>
            <w:textDirection w:val="lrTb"/>
            <w:noWrap w:val="false"/>
          </w:tcPr>
          <w:p>
            <w:pPr>
              <w:pStyle w:val="992"/>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1058" w:type="dxa"/>
            <w:vAlign w:val="top"/>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519"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2162" w:type="dxa"/>
            <w:vAlign w:val="top"/>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116"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97" w:type="dxa"/>
            <w:vAlign w:val="bottom"/>
            <w:textDirection w:val="lrTb"/>
            <w:noWrap w:val="false"/>
          </w:tcPr>
          <w:p>
            <w:pPr>
              <w:pStyle w:val="99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jc w:val="center"/>
        <w:spacing w:line="360" w:lineRule="auto"/>
        <w:widowControl/>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r>
      <w:r/>
    </w:p>
    <w:p>
      <w:pPr>
        <w:jc w:val="center"/>
        <w:spacing w:line="360" w:lineRule="auto"/>
        <w:widowControl/>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（电子签章）</w:t>
      </w:r>
      <w:r/>
    </w:p>
    <w:p>
      <w:pPr>
        <w:jc w:val="center"/>
        <w:spacing w:line="360" w:lineRule="auto"/>
        <w:widowControl/>
        <w:rPr>
          <w:rFonts w:hint="eastAsia" w:ascii="宋体" w:hAnsi="宋体" w:eastAsia="宋体" w:cs="宋体"/>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                    </w:t>
      </w:r>
      <w:r/>
    </w:p>
    <w:p>
      <w:pPr>
        <w:jc w:val="center"/>
        <w:spacing w:line="360" w:lineRule="auto"/>
        <w:widowControl/>
        <w:rPr>
          <w:rFonts w:hint="eastAsia" w:ascii="宋体" w:hAnsi="宋体" w:eastAsia="宋体" w:cs="宋体"/>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日</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期：</w:t>
      </w:r>
      <w:r>
        <w:rPr>
          <w:rFonts w:hint="eastAsia" w:ascii="宋体" w:hAnsi="宋体" w:eastAsia="宋体" w:cs="宋体"/>
          <w:color w:val="000000"/>
          <w:sz w:val="24"/>
          <w:szCs w:val="20"/>
          <w:highlight w:val="none"/>
          <w:lang w:val="en-US" w:eastAsia="zh-CN"/>
        </w:rPr>
        <w:t xml:space="preserve">   年    月   日</w:t>
      </w:r>
      <w:r/>
    </w:p>
    <w:p>
      <w:pPr>
        <w:jc w:val="left"/>
        <w:keepLines w:val="0"/>
        <w:keepNext w:val="0"/>
        <w:pageBreakBefore w:val="0"/>
        <w:spacing w:line="360" w:lineRule="auto"/>
        <w:widowControl w:val="off"/>
        <w:rPr>
          <w:rFonts w:hint="eastAsia"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r>
      <w:r/>
    </w:p>
    <w:p>
      <w:pPr>
        <w:jc w:val="left"/>
        <w:keepLines w:val="0"/>
        <w:keepNext w:val="0"/>
        <w:pageBreakBefore w:val="0"/>
        <w:spacing w:line="360" w:lineRule="auto"/>
        <w:widowControl w:val="off"/>
        <w:rPr>
          <w:rFonts w:hint="eastAsia"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r>
      <w:r/>
    </w:p>
    <w:p>
      <w:pPr>
        <w:spacing w:line="360" w:lineRule="auto"/>
        <w:rPr>
          <w:rFonts w:hint="eastAsia" w:eastAsia="宋体"/>
          <w:color w:val="auto"/>
          <w:highlight w:val="none"/>
          <w:lang w:eastAsia="zh-CN"/>
        </w:rPr>
      </w:pPr>
      <w:r>
        <w:rPr>
          <w:rFonts w:hint="eastAsia" w:ascii="宋体" w:hAnsi="宋体" w:cs="宋体"/>
          <w:b/>
          <w:color w:val="000000" w:themeColor="text1"/>
          <w:sz w:val="24"/>
          <w14:textFill>
            <w14:solidFill>
              <w14:schemeClr w14:val="tx1"/>
            </w14:solidFill>
          </w14:textFill>
        </w:rPr>
        <w:t xml:space="preserve">注：</w:t>
      </w:r>
      <w:r>
        <w:rPr>
          <w:rFonts w:hint="eastAsia" w:ascii="宋体" w:hAnsi="宋体" w:cs="宋体"/>
          <w:b/>
          <w:color w:val="000000" w:themeColor="text1"/>
          <w:sz w:val="24"/>
          <w:lang w:eastAsia="zh-CN"/>
          <w14:textFill>
            <w14:solidFill>
              <w14:schemeClr w14:val="tx1"/>
            </w14:solidFill>
          </w14:textFill>
        </w:rPr>
        <w:t xml:space="preserve">1、</w:t>
      </w:r>
      <w:r>
        <w:rPr>
          <w:rFonts w:hint="eastAsia" w:ascii="宋体" w:hAnsi="宋体" w:cs="宋体"/>
          <w:b/>
          <w:color w:val="000000" w:themeColor="text1"/>
          <w:sz w:val="24"/>
          <w:lang w:val="en-US" w:eastAsia="zh-CN"/>
          <w14:textFill>
            <w14:solidFill>
              <w14:schemeClr w14:val="tx1"/>
            </w14:solidFill>
          </w14:textFill>
        </w:rPr>
        <w:t xml:space="preserve">如果</w:t>
      </w:r>
      <w:r>
        <w:rPr>
          <w:rFonts w:hint="eastAsia" w:ascii="宋体" w:hAnsi="宋体" w:cs="宋体"/>
          <w:b/>
          <w:color w:val="000000" w:themeColor="text1"/>
          <w:sz w:val="24"/>
          <w:lang w:eastAsia="zh-CN"/>
          <w14:textFill>
            <w14:solidFill>
              <w14:schemeClr w14:val="tx1"/>
            </w14:solidFill>
          </w14:textFill>
        </w:rPr>
        <w:t xml:space="preserve">未提供此表，</w:t>
      </w:r>
      <w:r>
        <w:rPr>
          <w:rFonts w:hint="eastAsia" w:ascii="宋体" w:hAnsi="宋体" w:cs="宋体"/>
          <w:b/>
          <w:color w:val="000000" w:themeColor="text1"/>
          <w:sz w:val="24"/>
          <w:lang w:val="en-US" w:eastAsia="zh-CN"/>
          <w14:textFill>
            <w14:solidFill>
              <w14:schemeClr w14:val="tx1"/>
            </w14:solidFill>
          </w14:textFill>
        </w:rPr>
        <w:t xml:space="preserve">将</w:t>
      </w:r>
      <w:r>
        <w:rPr>
          <w:rFonts w:hint="eastAsia" w:ascii="宋体" w:hAnsi="宋体" w:cs="宋体"/>
          <w:b/>
          <w:color w:val="000000" w:themeColor="text1"/>
          <w:sz w:val="24"/>
          <w:lang w:eastAsia="zh-CN"/>
          <w14:textFill>
            <w14:solidFill>
              <w14:schemeClr w14:val="tx1"/>
            </w14:solidFill>
          </w14:textFill>
        </w:rPr>
        <w:t xml:space="preserve">被视为无实质性响应。</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至少须包含塑胶跑道、人造草坪等主要材料）</w:t>
      </w:r>
      <w:r/>
    </w:p>
    <w:p>
      <w:pPr>
        <w:ind w:firstLine="480"/>
        <w:jc w:val="left"/>
        <w:keepLines w:val="0"/>
        <w:keepNext w:val="0"/>
        <w:pageBreakBefore w:val="0"/>
        <w:spacing w:line="360" w:lineRule="auto"/>
        <w:widowControl w:val="off"/>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2、响应供应商对以上数据的真实性负责。</w:t>
      </w:r>
      <w:r/>
    </w:p>
    <w:p>
      <w:pPr>
        <w:ind w:firstLine="482"/>
        <w:jc w:val="left"/>
        <w:keepLines w:val="0"/>
        <w:keepNext w:val="0"/>
        <w:pageBreakBefore w:val="0"/>
        <w:spacing w:line="360" w:lineRule="auto"/>
        <w:widowControl w:val="off"/>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采购人或采购代理机构有权将以上内容进行公示。</w:t>
      </w:r>
      <w:r/>
    </w:p>
    <w:p>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clear="all"/>
      </w:r>
      <w:r/>
    </w:p>
    <w:p>
      <w:pPr>
        <w:jc w:val="center"/>
        <w:keepLines w:val="0"/>
        <w:keepNext w:val="0"/>
        <w:pageBreakBefore w:val="0"/>
        <w:spacing w:line="360" w:lineRule="auto"/>
        <w:widowControl w:val="off"/>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6、承包人主要施工管理人员表</w:t>
      </w:r>
      <w:r/>
    </w:p>
    <w:tbl>
      <w:tblPr>
        <w:tblStyle w:val="984"/>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18"/>
        <w:gridCol w:w="1310"/>
        <w:gridCol w:w="1053"/>
        <w:gridCol w:w="1053"/>
        <w:gridCol w:w="3905"/>
      </w:tblGrid>
      <w:tr>
        <w:trPr>
          <w:jc w:val="center"/>
          <w:trHeight w:val="592" w:hRule="exact"/>
        </w:trPr>
        <w:tc>
          <w:tcPr>
            <w:tcW w:w="1718" w:type="dxa"/>
            <w:vAlign w:val="center"/>
            <w:textDirection w:val="lrTb"/>
            <w:noWrap w:val="false"/>
          </w:tcPr>
          <w:p>
            <w:pPr>
              <w:pStyle w:val="1043"/>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p>
            <w:pPr>
              <w:pStyle w:val="987"/>
            </w:pPr>
            <w:r/>
            <w:r/>
          </w:p>
        </w:tc>
        <w:tc>
          <w:tcPr>
            <w:tcW w:w="1310" w:type="dxa"/>
            <w:vAlign w:val="center"/>
            <w:textDirection w:val="lrTb"/>
            <w:noWrap w:val="false"/>
          </w:tcPr>
          <w:p>
            <w:pPr>
              <w:pStyle w:val="1043"/>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姓名</w:t>
            </w:r>
            <w:r/>
          </w:p>
        </w:tc>
        <w:tc>
          <w:tcPr>
            <w:tcW w:w="1053" w:type="dxa"/>
            <w:vAlign w:val="center"/>
            <w:textDirection w:val="lrTb"/>
            <w:noWrap w:val="false"/>
          </w:tcPr>
          <w:p>
            <w:pPr>
              <w:pStyle w:val="1043"/>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职务</w:t>
            </w:r>
            <w:r/>
          </w:p>
        </w:tc>
        <w:tc>
          <w:tcPr>
            <w:tcW w:w="1053" w:type="dxa"/>
            <w:vAlign w:val="center"/>
            <w:textDirection w:val="lrTb"/>
            <w:noWrap w:val="false"/>
          </w:tcPr>
          <w:p>
            <w:pPr>
              <w:pStyle w:val="1043"/>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职称</w:t>
            </w:r>
            <w:r/>
          </w:p>
        </w:tc>
        <w:tc>
          <w:tcPr>
            <w:tcW w:w="3905" w:type="dxa"/>
            <w:vAlign w:val="center"/>
            <w:textDirection w:val="lrTb"/>
            <w:noWrap w:val="false"/>
          </w:tcPr>
          <w:p>
            <w:pPr>
              <w:pStyle w:val="1043"/>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主要资历、经验及承担过的项目</w:t>
            </w:r>
            <w:r/>
          </w:p>
        </w:tc>
      </w:tr>
      <w:tr>
        <w:trPr>
          <w:jc w:val="center"/>
          <w:trHeight w:val="592" w:hRule="exact"/>
        </w:trPr>
        <w:tc>
          <w:tcPr>
            <w:gridSpan w:val="5"/>
            <w:tcW w:w="9039"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一、总部人员</w:t>
            </w:r>
            <w:r/>
          </w:p>
        </w:tc>
      </w:tr>
      <w:tr>
        <w:trPr>
          <w:jc w:val="center"/>
          <w:trHeight w:val="592" w:hRule="exact"/>
        </w:trPr>
        <w:tc>
          <w:tcPr>
            <w:tcW w:w="1718"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项目主管</w:t>
            </w:r>
            <w:r/>
          </w:p>
        </w:tc>
        <w:tc>
          <w:tcPr>
            <w:tcW w:w="1310"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53"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53"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05"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592" w:hRule="exact"/>
        </w:trPr>
        <w:tc>
          <w:tcPr>
            <w:tcW w:w="1718"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其他人员</w:t>
            </w:r>
            <w:r/>
          </w:p>
        </w:tc>
        <w:tc>
          <w:tcPr>
            <w:tcW w:w="1310"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53"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53"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05"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592" w:hRule="exact"/>
        </w:trPr>
        <w:tc>
          <w:tcPr>
            <w:gridSpan w:val="5"/>
            <w:tcW w:w="9039"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二、现场人员</w:t>
            </w:r>
            <w:r/>
          </w:p>
        </w:tc>
      </w:tr>
      <w:tr>
        <w:trPr>
          <w:jc w:val="center"/>
          <w:trHeight w:val="592" w:hRule="exact"/>
        </w:trPr>
        <w:tc>
          <w:tcPr>
            <w:tcW w:w="1718"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项目经理</w:t>
            </w:r>
            <w:r/>
          </w:p>
        </w:tc>
        <w:tc>
          <w:tcPr>
            <w:tcW w:w="1310"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53"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53"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05"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592" w:hRule="exact"/>
        </w:trPr>
        <w:tc>
          <w:tcPr>
            <w:tcW w:w="1718"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技术负责人</w:t>
            </w:r>
            <w:r/>
          </w:p>
        </w:tc>
        <w:tc>
          <w:tcPr>
            <w:tcW w:w="1310"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53"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53"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05"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592" w:hRule="exact"/>
        </w:trPr>
        <w:tc>
          <w:tcPr>
            <w:tcW w:w="1718"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造价管理</w:t>
            </w:r>
            <w:r/>
          </w:p>
        </w:tc>
        <w:tc>
          <w:tcPr>
            <w:tcW w:w="1310"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53"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53"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05"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592" w:hRule="exact"/>
        </w:trPr>
        <w:tc>
          <w:tcPr>
            <w:tcW w:w="1718"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质量管理</w:t>
            </w:r>
            <w:r/>
          </w:p>
        </w:tc>
        <w:tc>
          <w:tcPr>
            <w:tcW w:w="1310"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53"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53"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05"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592" w:hRule="exact"/>
        </w:trPr>
        <w:tc>
          <w:tcPr>
            <w:tcW w:w="1718"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材料管理</w:t>
            </w:r>
            <w:r/>
          </w:p>
        </w:tc>
        <w:tc>
          <w:tcPr>
            <w:tcW w:w="1310"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53"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53"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05"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592" w:hRule="exact"/>
        </w:trPr>
        <w:tc>
          <w:tcPr>
            <w:tcW w:w="1718"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安全管理</w:t>
            </w:r>
            <w:r/>
          </w:p>
        </w:tc>
        <w:tc>
          <w:tcPr>
            <w:tcW w:w="1310"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53"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53"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05"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693" w:hRule="exact"/>
        </w:trPr>
        <w:tc>
          <w:tcPr>
            <w:tcW w:w="1718"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其他人员</w:t>
            </w:r>
            <w:r/>
          </w:p>
        </w:tc>
        <w:tc>
          <w:tcPr>
            <w:tcW w:w="1310"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53" w:type="dxa"/>
            <w:vAlign w:val="center"/>
            <w:textDirection w:val="lrTb"/>
            <w:noWrap w:val="false"/>
          </w:tcPr>
          <w:p>
            <w:pPr>
              <w:pStyle w:val="1043"/>
              <w:ind w:right="72"/>
              <w:jc w:val="left"/>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53"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05" w:type="dxa"/>
            <w:vAlign w:val="center"/>
            <w:textDirection w:val="lrTb"/>
            <w:noWrap w:val="false"/>
          </w:tcPr>
          <w:p>
            <w:pPr>
              <w:pStyle w:val="1043"/>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bl>
    <w:p>
      <w:pPr>
        <w:jc w:val="left"/>
        <w:spacing w:before="240" w:after="240"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附</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1.项目负责人在本单位签订劳动合同</w:t>
      </w:r>
      <w:r>
        <w:rPr>
          <w:rFonts w:hint="eastAsia" w:ascii="宋体" w:hAnsi="宋体" w:cs="宋体"/>
          <w:b/>
          <w:bCs/>
          <w:color w:val="auto"/>
          <w:sz w:val="24"/>
          <w:szCs w:val="24"/>
          <w:lang w:val="en-US" w:eastAsia="zh-CN"/>
        </w:rPr>
        <w:t xml:space="preserve">以及开标前6个月内任何1月（不含开标当月）</w:t>
      </w:r>
      <w:r>
        <w:rPr>
          <w:rFonts w:hint="eastAsia" w:ascii="宋体" w:hAnsi="宋体" w:cs="宋体"/>
          <w:b/>
          <w:bCs/>
          <w:color w:val="auto"/>
          <w:sz w:val="24"/>
          <w:szCs w:val="24"/>
        </w:rPr>
        <w:t xml:space="preserve">交纳社会保险证明。(必须提供)</w:t>
      </w:r>
      <w:r/>
    </w:p>
    <w:p>
      <w:pPr>
        <w:ind w:right="29" w:firstLine="3960"/>
        <w:jc w:val="left"/>
        <w:spacing w:line="380" w:lineRule="exact"/>
        <w:widowControl/>
        <w:rPr>
          <w:rFonts w:ascii="宋体" w:hAnsi="宋体"/>
          <w:color w:val="auto"/>
          <w:sz w:val="24"/>
          <w:szCs w:val="24"/>
          <w:highlight w:val="none"/>
        </w:rPr>
      </w:pPr>
      <w:r>
        <w:rPr>
          <w:rFonts w:ascii="宋体" w:hAnsi="宋体"/>
          <w:color w:val="auto"/>
          <w:sz w:val="24"/>
          <w:szCs w:val="24"/>
          <w:highlight w:val="none"/>
        </w:rPr>
      </w:r>
      <w:r/>
    </w:p>
    <w:p>
      <w:pPr>
        <w:ind w:right="29" w:firstLine="3960"/>
        <w:jc w:val="left"/>
        <w:spacing w:line="380" w:lineRule="exact"/>
        <w:widowControl/>
        <w:rPr>
          <w:rFonts w:hint="eastAsia"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right="29" w:firstLine="3960"/>
        <w:jc w:val="left"/>
        <w:spacing w:line="380" w:lineRule="exact"/>
        <w:widowControl/>
        <w:rPr>
          <w:rFonts w:ascii="宋体" w:hAnsi="宋体"/>
          <w:color w:val="auto"/>
          <w:sz w:val="24"/>
          <w:szCs w:val="24"/>
          <w:highlight w:val="none"/>
        </w:rPr>
      </w:pPr>
      <w:r>
        <w:rPr>
          <w:rFonts w:ascii="宋体" w:hAnsi="宋体"/>
          <w:color w:val="auto"/>
          <w:sz w:val="24"/>
          <w:szCs w:val="24"/>
          <w:highlight w:val="none"/>
        </w:rPr>
      </w:r>
      <w:r/>
    </w:p>
    <w:p>
      <w:pPr>
        <w:ind w:right="29" w:firstLine="3960"/>
        <w:jc w:val="left"/>
        <w:spacing w:line="380" w:lineRule="exact"/>
        <w:widowControl/>
        <w:rPr>
          <w:rFonts w:hint="default" w:ascii="宋体" w:hAnsi="宋体" w:eastAsia="宋体"/>
          <w:b/>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jc w:val="left"/>
        <w:spacing w:before="240" w:after="240" w:line="360" w:lineRule="auto"/>
        <w:rPr>
          <w:rFonts w:hint="eastAsia"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r>
      <w:r/>
    </w:p>
    <w:p>
      <w:pPr>
        <w:jc w:val="both"/>
        <w:keepLines w:val="0"/>
        <w:keepNext w:val="0"/>
        <w:pageBreakBefore w:val="0"/>
        <w:spacing w:line="360" w:lineRule="auto"/>
        <w:widowControl w:val="off"/>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注：1、如果不提供此表将视为没有实质性响应。</w:t>
      </w:r>
      <w:r/>
    </w:p>
    <w:p>
      <w:pPr>
        <w:ind w:firstLine="480"/>
        <w:jc w:val="both"/>
        <w:keepLines w:val="0"/>
        <w:keepNext w:val="0"/>
        <w:pageBreakBefore w:val="0"/>
        <w:spacing w:line="360" w:lineRule="auto"/>
        <w:widowControl w:val="off"/>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2、响应供应商对以上数据的真实性负责。</w:t>
      </w:r>
      <w:r/>
    </w:p>
    <w:p>
      <w:pPr>
        <w:ind w:firstLine="482"/>
        <w:jc w:val="both"/>
        <w:keepLines w:val="0"/>
        <w:keepNext w:val="0"/>
        <w:pageBreakBefore w:val="0"/>
        <w:spacing w:line="360" w:lineRule="auto"/>
        <w:widowControl w:val="off"/>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采购人或采购代理机构有权将以上内容进行公示。</w:t>
      </w:r>
      <w:r>
        <w:rPr>
          <w:rFonts w:hint="eastAsia" w:ascii="宋体" w:hAnsi="宋体" w:cs="宋体"/>
          <w:b/>
          <w:bCs/>
          <w:color w:val="000000" w:themeColor="text1"/>
          <w:sz w:val="36"/>
          <w14:textFill>
            <w14:solidFill>
              <w14:schemeClr w14:val="tx1"/>
            </w14:solidFill>
          </w14:textFill>
        </w:rPr>
        <w:br w:type="page" w:clear="all"/>
      </w:r>
      <w:r/>
    </w:p>
    <w:p>
      <w:pPr>
        <w:jc w:val="center"/>
        <w:spacing w:line="360" w:lineRule="auto"/>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7、</w:t>
      </w:r>
      <w:bookmarkStart w:id="2" w:name="_Hlk81985343"/>
      <w:r>
        <w:rPr>
          <w:rFonts w:hint="eastAsia" w:ascii="宋体" w:hAnsi="宋体" w:cs="宋体"/>
          <w:b/>
          <w:bCs/>
          <w:color w:val="000000" w:themeColor="text1"/>
          <w:sz w:val="36"/>
          <w14:textFill>
            <w14:solidFill>
              <w14:schemeClr w14:val="tx1"/>
            </w14:solidFill>
          </w14:textFill>
        </w:rPr>
        <w:t xml:space="preserve">偏离表</w:t>
      </w:r>
      <w:r/>
    </w:p>
    <w:p>
      <w:pPr>
        <w:pStyle w:val="994"/>
        <w:ind w:left="0" w:firstLine="0"/>
        <w:keepLines w:val="0"/>
        <w:keepNext w:val="0"/>
        <w:pageBreakBefore w:val="0"/>
        <w:spacing w:before="0" w:after="0" w:line="360" w:lineRule="auto"/>
        <w:widowControl w:val="off"/>
        <w:rPr>
          <w:rFonts w:hint="eastAsia" w:ascii="宋体" w:hAnsi="宋体" w:eastAsia="宋体" w:cs="宋体"/>
          <w:b w:val="0"/>
          <w:bCs w:val="0"/>
          <w:color w:val="000000" w:themeColor="text1"/>
          <w:sz w:val="24"/>
          <w:szCs w:val="20"/>
          <w:lang w:eastAsia="zh-CN"/>
          <w14:textFill>
            <w14:solidFill>
              <w14:schemeClr w14:val="tx1"/>
            </w14:solidFill>
          </w14:textFill>
        </w:rPr>
      </w:pPr>
      <w:r>
        <w:rPr>
          <w:rFonts w:hint="eastAsia" w:ascii="宋体" w:hAnsi="宋体" w:eastAsia="宋体" w:cs="宋体"/>
          <w:b w:val="0"/>
          <w:bCs w:val="0"/>
          <w:color w:val="000000" w:themeColor="text1"/>
          <w:sz w:val="24"/>
          <w14:textFill>
            <w14:solidFill>
              <w14:schemeClr w14:val="tx1"/>
            </w14:solidFill>
          </w14:textFill>
        </w:rPr>
        <w:t xml:space="preserve">项目编号：</w:t>
      </w:r>
      <w:r>
        <w:rPr>
          <w:rFonts w:hint="eastAsia" w:ascii="宋体" w:hAnsi="宋体" w:eastAsia="宋体" w:cs="宋体"/>
          <w:b w:val="0"/>
          <w:bCs w:val="0"/>
          <w:color w:val="000000" w:themeColor="text1"/>
          <w:sz w:val="24"/>
          <w:lang w:eastAsia="zh-CN"/>
          <w14:textFill>
            <w14:solidFill>
              <w14:schemeClr w14:val="tx1"/>
            </w14:solidFill>
          </w14:textFill>
        </w:rPr>
        <w:t xml:space="preserve">JSZC-320324-XZHH-C2026-0004</w:t>
      </w:r>
      <w:r/>
    </w:p>
    <w:p>
      <w:pPr>
        <w:pStyle w:val="992"/>
        <w:keepLines w:val="0"/>
        <w:keepNext w:val="0"/>
        <w:pageBreakBefore w:val="0"/>
        <w:spacing w:line="360" w:lineRule="auto"/>
        <w:widowControl w:val="off"/>
        <w:rPr>
          <w:rFonts w:ascii="宋体" w:hAnsi="宋体" w:cs="宋体"/>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睢宁县第一中学田径场地改造工程</w:t>
      </w:r>
      <w:r/>
    </w:p>
    <w:tbl>
      <w:tblPr>
        <w:tblStyle w:val="984"/>
        <w:tblW w:w="9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75"/>
        <w:gridCol w:w="3862"/>
        <w:gridCol w:w="1587"/>
        <w:gridCol w:w="1289"/>
        <w:gridCol w:w="807"/>
      </w:tblGrid>
      <w:tr>
        <w:trPr>
          <w:jc w:val="center"/>
          <w:trHeight w:val="646"/>
        </w:trPr>
        <w:tc>
          <w:tcPr>
            <w:tcW w:w="817"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序号</w:t>
            </w:r>
            <w:r/>
          </w:p>
        </w:tc>
        <w:tc>
          <w:tcPr>
            <w:tcW w:w="77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偏离内容</w:t>
            </w:r>
            <w:r/>
          </w:p>
        </w:tc>
        <w:tc>
          <w:tcPr>
            <w:tcW w:w="3862"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竞争性磋商文件（含竞争性磋商文件的澄清或者修改）的要求</w:t>
            </w:r>
            <w:r/>
          </w:p>
        </w:tc>
        <w:tc>
          <w:tcPr>
            <w:tcW w:w="1587"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首次响应文件中的内容</w:t>
            </w:r>
            <w:r/>
          </w:p>
        </w:tc>
        <w:tc>
          <w:tcPr>
            <w:tcW w:w="1289" w:type="dxa"/>
            <w:vAlign w:val="center"/>
            <w:textDirection w:val="lrTb"/>
            <w:noWrap w:val="false"/>
          </w:tcPr>
          <w:p>
            <w:pP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（正/负/无）偏离</w:t>
            </w:r>
            <w:r/>
          </w:p>
        </w:tc>
        <w:tc>
          <w:tcPr>
            <w:tcW w:w="807"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说明</w:t>
            </w:r>
            <w:r/>
          </w:p>
        </w:tc>
      </w:tr>
      <w:tr>
        <w:trPr>
          <w:jc w:val="center"/>
          <w:trHeight w:val="822"/>
        </w:trPr>
        <w:tc>
          <w:tcPr>
            <w:tcW w:w="817"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77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3862"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587"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289"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807"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r>
      <w:tr>
        <w:trPr>
          <w:jc w:val="center"/>
          <w:trHeight w:val="822"/>
        </w:trPr>
        <w:tc>
          <w:tcPr>
            <w:tcW w:w="81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86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8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89"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0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822"/>
        </w:trPr>
        <w:tc>
          <w:tcPr>
            <w:tcW w:w="81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86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8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89"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0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822"/>
        </w:trPr>
        <w:tc>
          <w:tcPr>
            <w:tcW w:w="81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86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8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89"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0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822"/>
        </w:trPr>
        <w:tc>
          <w:tcPr>
            <w:tcW w:w="81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86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8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89"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0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822"/>
        </w:trPr>
        <w:tc>
          <w:tcPr>
            <w:tcW w:w="81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86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8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89"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0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822"/>
        </w:trPr>
        <w:tc>
          <w:tcPr>
            <w:tcW w:w="81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86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8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89"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0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822"/>
        </w:trPr>
        <w:tc>
          <w:tcPr>
            <w:tcW w:w="81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86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8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89"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0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832"/>
        </w:trPr>
        <w:tc>
          <w:tcPr>
            <w:tcW w:w="81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86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8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89"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0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注：供应商的首次响应文件中的内容与竞争性磋商文件（含竞争性磋商文件的澄清或者修改，下同）的要求不同时，逐条列在偏离表中，否则将认为供应商接受竞争性磋商文件的要求。</w:t>
      </w:r>
      <w:bookmarkEnd w:id="2"/>
      <w:r/>
      <w:r/>
    </w:p>
    <w:p>
      <w:pPr>
        <w:ind w:left="3950" w:right="29"/>
        <w:jc w:val="left"/>
        <w:spacing w:line="480" w:lineRule="auto"/>
        <w:widowControl w:val="off"/>
        <w:rPr>
          <w:rFonts w:ascii="宋体" w:hAnsi="宋体"/>
          <w:color w:val="auto"/>
          <w:sz w:val="24"/>
          <w:szCs w:val="24"/>
          <w:highlight w:val="none"/>
        </w:rPr>
      </w:pPr>
      <w:r>
        <w:rPr>
          <w:rFonts w:ascii="宋体" w:hAnsi="宋体"/>
          <w:color w:val="auto"/>
          <w:sz w:val="24"/>
          <w:szCs w:val="24"/>
          <w:highlight w:val="none"/>
        </w:rPr>
      </w:r>
      <w:r/>
    </w:p>
    <w:p>
      <w:pPr>
        <w:ind w:left="3950" w:right="29"/>
        <w:jc w:val="left"/>
        <w:spacing w:line="48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left="3950" w:right="29"/>
        <w:jc w:val="left"/>
        <w:spacing w:line="480" w:lineRule="auto"/>
        <w:widowControl w:val="off"/>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pStyle w:val="1003"/>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numPr>
          <w:ilvl w:val="0"/>
          <w:numId w:val="2"/>
        </w:numPr>
        <w:ind w:right="29"/>
        <w:jc w:val="center"/>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36"/>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拟签订的合同文本</w:t>
      </w:r>
      <w:r/>
    </w:p>
    <w:p>
      <w:pPr>
        <w:ind w:right="29"/>
        <w:jc w:val="center"/>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（合同草案条款）</w:t>
      </w:r>
      <w:r/>
    </w:p>
    <w:p>
      <w:pPr>
        <w:spacing w:line="360" w:lineRule="auto"/>
        <w:widowControl/>
        <w:rPr>
          <w:rFonts w:ascii="宋体" w:hAnsi="宋体" w:cs="宋体"/>
          <w:color w:val="000000" w:themeColor="text1"/>
          <w:sz w:val="24"/>
          <w14:textFill>
            <w14:solidFill>
              <w14:schemeClr w14:val="tx1"/>
            </w14:solidFill>
          </w14:textFill>
        </w:rPr>
      </w:pPr>
      <w:r/>
      <w:bookmarkStart w:id="3" w:name="_Toc65317831"/>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睢宁县第一中学田径场地改造工程</w:t>
      </w:r>
      <w:r/>
    </w:p>
    <w:p>
      <w:pPr>
        <w:spacing w:line="360" w:lineRule="auto"/>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 </w:t>
      </w:r>
      <w:r>
        <w:rPr>
          <w:rFonts w:hint="eastAsia" w:ascii="宋体" w:hAnsi="宋体" w:cs="宋体"/>
          <w:color w:val="000000" w:themeColor="text1"/>
          <w:sz w:val="24"/>
          <w:lang w:eastAsia="zh-CN"/>
          <w14:textFill>
            <w14:solidFill>
              <w14:schemeClr w14:val="tx1"/>
            </w14:solidFill>
          </w14:textFill>
        </w:rPr>
        <w:t xml:space="preserve">JSZC-320324-XZHH-C2026-0004</w:t>
      </w:r>
      <w:r/>
    </w:p>
    <w:p>
      <w:pPr>
        <w:pStyle w:val="1000"/>
        <w:jc w:val="center"/>
        <w:rPr>
          <w:rFonts w:ascii="宋体" w:hAnsi="宋体" w:cs="宋体"/>
          <w:color w:val="000000" w:themeColor="text1"/>
          <w:sz w:val="72"/>
          <w:szCs w:val="72"/>
          <w14:textFill>
            <w14:solidFill>
              <w14:schemeClr w14:val="tx1"/>
            </w14:solidFill>
          </w14:textFill>
        </w:rPr>
      </w:pPr>
      <w:r>
        <w:rPr>
          <w:rFonts w:ascii="宋体" w:hAnsi="宋体" w:cs="宋体"/>
          <w:color w:val="000000" w:themeColor="text1"/>
          <w:sz w:val="72"/>
          <w:szCs w:val="72"/>
          <w14:textFill>
            <w14:solidFill>
              <w14:schemeClr w14:val="tx1"/>
            </w14:solidFill>
          </w14:textFill>
        </w:rPr>
      </w:r>
      <w:r/>
    </w:p>
    <w:p>
      <w:pPr>
        <w:pStyle w:val="1000"/>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政</w:t>
      </w:r>
      <w:r/>
    </w:p>
    <w:p>
      <w:pPr>
        <w:pStyle w:val="1000"/>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府</w:t>
      </w:r>
      <w:r/>
    </w:p>
    <w:p>
      <w:pPr>
        <w:pStyle w:val="1000"/>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采</w:t>
      </w:r>
      <w:r/>
    </w:p>
    <w:p>
      <w:pPr>
        <w:pStyle w:val="1000"/>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购</w:t>
      </w:r>
      <w:r/>
    </w:p>
    <w:p>
      <w:pPr>
        <w:pStyle w:val="1000"/>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合</w:t>
      </w:r>
      <w:r/>
    </w:p>
    <w:p>
      <w:pPr>
        <w:pStyle w:val="100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同</w:t>
      </w:r>
      <w:r/>
    </w:p>
    <w:p>
      <w:pPr>
        <w:ind w:firstLine="360"/>
        <w:spacing w:line="360" w:lineRule="auto"/>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1320"/>
        <w:spacing w:line="360" w:lineRule="auto"/>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  购  人：</w:t>
      </w:r>
      <w:r>
        <w:rPr>
          <w:rFonts w:hint="eastAsia" w:ascii="宋体" w:hAnsi="宋体" w:cs="宋体"/>
          <w:color w:val="000000" w:themeColor="text1"/>
          <w:sz w:val="24"/>
          <w:lang w:eastAsia="zh-CN"/>
          <w14:textFill>
            <w14:solidFill>
              <w14:schemeClr w14:val="tx1"/>
            </w14:solidFill>
          </w14:textFill>
        </w:rPr>
        <w:t xml:space="preserve">睢宁县第一中学</w:t>
      </w:r>
      <w:r/>
    </w:p>
    <w:p>
      <w:pPr>
        <w:ind w:firstLine="132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成交供应商：</w:t>
      </w:r>
      <w:r/>
    </w:p>
    <w:p>
      <w:pPr>
        <w:ind w:firstLine="132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合同签订日期：     年     月     日</w:t>
      </w:r>
      <w:r/>
    </w:p>
    <w:p>
      <w:pPr>
        <w:pStyle w:val="992"/>
        <w:ind w:firstLine="480"/>
        <w:spacing w:line="360" w:lineRule="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r>
      <w:r/>
    </w:p>
    <w:p>
      <w:pPr>
        <w:pStyle w:val="992"/>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友情提醒：采购人与成交、成交供应商应当在成交、成交通知书发出之日起三十日内，按照采购文件确定的事项签订政府采购合同。</w:t>
      </w:r>
      <w:r/>
    </w:p>
    <w:p>
      <w:pPr>
        <w:pStyle w:val="992"/>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bookmarkEnd w:id="3"/>
      <w:r/>
      <w:r/>
    </w:p>
    <w:p>
      <w:pPr>
        <w:pStyle w:val="1003"/>
        <w:rPr>
          <w:rFonts w:ascii="宋体" w:hAnsi="宋体" w:cs="宋体"/>
          <w:color w:val="000000" w:themeColor="text1"/>
          <w14:textFill>
            <w14:solidFill>
              <w14:schemeClr w14:val="tx1"/>
            </w14:solidFill>
          </w14:textFill>
        </w:rPr>
        <w:sectPr>
          <w:headerReference w:type="default" r:id="rId12"/>
          <w:footerReference w:type="default" r:id="rId16"/>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color w:val="000000" w:themeColor="text1"/>
          <w14:textFill>
            <w14:solidFill>
              <w14:schemeClr w14:val="tx1"/>
            </w14:solidFill>
          </w14:textFill>
        </w:rPr>
      </w:r>
      <w:r/>
    </w:p>
    <w:p>
      <w:pPr>
        <w:jc w:val="left"/>
        <w:rPr>
          <w:rFonts w:ascii="宋体" w:hAnsi="宋体" w:cs="宋体"/>
          <w:bCs/>
          <w:color w:val="000000"/>
          <w:sz w:val="32"/>
          <w:szCs w:val="32"/>
        </w:rPr>
      </w:pPr>
      <w:r>
        <w:rPr>
          <w:rFonts w:hint="eastAsia" w:ascii="宋体" w:hAnsi="宋体" w:cs="宋体"/>
          <w:bCs/>
          <w:color w:val="000000"/>
          <w:sz w:val="32"/>
          <w:szCs w:val="32"/>
        </w:rPr>
        <w:t xml:space="preserve">（GF—2017—0201）</w:t>
      </w:r>
      <w:r/>
    </w:p>
    <w:p>
      <w:pPr>
        <w:tabs>
          <w:tab w:val="left" w:pos="4410" w:leader="none"/>
        </w:tabs>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72"/>
          <w:szCs w:val="52"/>
        </w:rPr>
      </w:pPr>
      <w:r>
        <w:rPr>
          <w:rFonts w:hint="eastAsia" w:ascii="宋体" w:hAnsi="宋体" w:cs="宋体"/>
          <w:b/>
          <w:color w:val="000000"/>
          <w:sz w:val="72"/>
          <w:szCs w:val="52"/>
        </w:rPr>
        <w:t xml:space="preserve">建设工程施工合同</w:t>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52"/>
          <w:szCs w:val="52"/>
        </w:rPr>
      </w:pPr>
      <w:r>
        <w:rPr>
          <w:rFonts w:hint="eastAsia" w:ascii="宋体" w:hAnsi="宋体" w:cs="宋体"/>
          <w:b/>
          <w:color w:val="000000"/>
          <w:sz w:val="52"/>
          <w:szCs w:val="52"/>
        </w:rPr>
        <w:t xml:space="preserve">（示范文本）</w:t>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72"/>
          <w:szCs w:val="72"/>
        </w:rPr>
      </w:pPr>
      <w:r>
        <w:rPr>
          <w:rFonts w:ascii="宋体" w:hAnsi="宋体" w:cs="宋体"/>
          <w:b/>
          <w:color w:val="000000"/>
          <w:sz w:val="72"/>
          <w:szCs w:val="72"/>
        </w:rPr>
      </w:r>
      <w:r/>
    </w:p>
    <w:p>
      <w:pPr>
        <w:jc w:val="center"/>
        <w:rPr>
          <w:rFonts w:ascii="宋体" w:hAnsi="宋体" w:cs="宋体"/>
          <w:b/>
          <w:color w:val="000000"/>
          <w:sz w:val="72"/>
          <w:szCs w:val="72"/>
        </w:rPr>
      </w:pPr>
      <w:r>
        <w:rPr>
          <w:rFonts w:ascii="宋体" w:hAnsi="宋体" w:cs="宋体"/>
          <w:b/>
          <w:color w:val="000000"/>
          <w:sz w:val="72"/>
          <w:szCs w:val="72"/>
        </w:r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ind w:right="-2" w:firstLine="2835"/>
        <w:jc w:val="left"/>
        <w:widowControl/>
        <w:rPr>
          <w:rFonts w:hint="eastAsia" w:ascii="宋体" w:hAnsi="宋体"/>
          <w:b/>
          <w:color w:val="auto"/>
          <w:sz w:val="28"/>
          <w:szCs w:val="28"/>
          <w:highlight w:val="none"/>
        </w:rPr>
      </w:pPr>
      <w:r>
        <w:rPr>
          <w:rFonts w:hint="eastAsia" w:ascii="宋体" w:hAnsi="宋体"/>
          <w:b/>
          <w:color w:val="auto"/>
          <w:spacing w:val="80"/>
          <w:sz w:val="28"/>
          <w:szCs w:val="28"/>
          <w:highlight w:val="none"/>
        </w:rPr>
        <w:t xml:space="preserve">住房和城乡建设</w:t>
      </w:r>
      <w:r>
        <w:rPr>
          <w:rFonts w:hint="eastAsia" w:ascii="宋体" w:hAnsi="宋体"/>
          <w:b/>
          <w:color w:val="auto"/>
          <w:spacing w:val="2"/>
          <w:sz w:val="28"/>
          <w:szCs w:val="28"/>
          <w:highlight w:val="none"/>
        </w:rPr>
        <w:t xml:space="preserve">部</w:t>
      </w:r>
      <w:bookmarkStart w:id="4" w:name="_Toc19185"/>
      <w:r/>
      <w:bookmarkStart w:id="5" w:name="_Toc173"/>
      <w:r/>
      <w:r/>
    </w:p>
    <w:p>
      <w:pPr>
        <w:ind w:right="-2" w:firstLine="6237"/>
        <w:jc w:val="left"/>
        <w:widowControl/>
        <w:rPr>
          <w:rFonts w:hint="eastAsia" w:ascii="宋体" w:hAnsi="宋体"/>
          <w:b/>
          <w:color w:val="auto"/>
          <w:sz w:val="28"/>
          <w:szCs w:val="28"/>
          <w:highlight w:val="none"/>
        </w:rPr>
      </w:pPr>
      <w:r>
        <w:rPr>
          <w:rFonts w:hint="eastAsia" w:ascii="宋体" w:hAnsi="宋体"/>
          <w:b/>
          <w:color w:val="auto"/>
          <w:sz w:val="28"/>
          <w:szCs w:val="28"/>
          <w:highlight w:val="none"/>
        </w:rPr>
        <w:t xml:space="preserve">制定</w:t>
      </w:r>
      <w:r/>
    </w:p>
    <w:p>
      <w:pPr>
        <w:ind w:right="-2" w:firstLine="2833"/>
        <w:jc w:val="left"/>
        <w:widowControl/>
        <w:rPr>
          <w:rFonts w:hint="eastAsia" w:ascii="宋体" w:hAnsi="宋体"/>
          <w:b/>
          <w:color w:val="auto"/>
          <w:sz w:val="28"/>
          <w:szCs w:val="28"/>
          <w:highlight w:val="none"/>
        </w:rPr>
      </w:pPr>
      <w:r>
        <w:rPr>
          <w:rFonts w:hint="eastAsia" w:ascii="宋体" w:hAnsi="宋体"/>
          <w:b/>
          <w:color w:val="auto"/>
          <w:sz w:val="28"/>
          <w:szCs w:val="28"/>
          <w:highlight w:val="none"/>
        </w:rPr>
        <w:t xml:space="preserve">国家工商行政管理总局</w:t>
      </w:r>
      <w:bookmarkEnd w:id="4"/>
      <w:r/>
      <w:bookmarkEnd w:id="5"/>
      <w:r/>
      <w:r/>
    </w:p>
    <w:p>
      <w:pPr>
        <w:ind w:right="2719" w:firstLine="2750"/>
        <w:rPr>
          <w:rFonts w:ascii="宋体" w:hAnsi="宋体" w:cs="宋体"/>
          <w:b/>
          <w:color w:val="000000"/>
          <w:sz w:val="32"/>
          <w:szCs w:val="28"/>
        </w:rPr>
      </w:pPr>
      <w:r>
        <w:rPr>
          <w:rFonts w:ascii="宋体" w:hAnsi="宋体" w:cs="宋体"/>
          <w:b/>
          <w:color w:val="000000"/>
          <w:sz w:val="32"/>
          <w:szCs w:val="28"/>
        </w:rPr>
      </w:r>
      <w:r/>
    </w:p>
    <w:p>
      <w:pPr>
        <w:spacing w:before="120" w:after="120"/>
        <w:rPr>
          <w:rFonts w:ascii="宋体" w:hAnsi="宋体" w:cs="宋体"/>
          <w:color w:val="000000"/>
          <w:sz w:val="28"/>
          <w:szCs w:val="28"/>
        </w:rPr>
        <w:sectPr>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cs="宋体"/>
          <w:color w:val="000000"/>
          <w:sz w:val="28"/>
          <w:szCs w:val="28"/>
        </w:rPr>
      </w:r>
      <w:r/>
    </w:p>
    <w:p>
      <w:pPr>
        <w:pStyle w:val="989"/>
        <w:jc w:val="center"/>
        <w:rPr>
          <w:rFonts w:ascii="宋体" w:hAnsi="宋体" w:cs="宋体"/>
          <w:color w:val="000000" w:themeColor="text1"/>
          <w:sz w:val="32"/>
          <w:szCs w:val="32"/>
          <w14:textFill>
            <w14:solidFill>
              <w14:schemeClr w14:val="tx1"/>
            </w14:solidFill>
          </w14:textFill>
        </w:rPr>
      </w:pPr>
      <w:r/>
      <w:bookmarkStart w:id="6" w:name="_Toc526760851"/>
      <w:r/>
      <w:bookmarkStart w:id="7" w:name="_Toc351203652"/>
      <w:r>
        <w:rPr>
          <w:rFonts w:hint="eastAsia" w:ascii="宋体" w:hAnsi="宋体" w:cs="宋体"/>
          <w:b/>
          <w:bCs/>
          <w:color w:val="000000" w:themeColor="text1"/>
          <w:sz w:val="32"/>
          <w:szCs w:val="44"/>
          <w14:textFill>
            <w14:solidFill>
              <w14:schemeClr w14:val="tx1"/>
            </w14:solidFill>
          </w14:textFill>
        </w:rPr>
        <w:t xml:space="preserve">第一部分 合同协议书</w:t>
      </w:r>
      <w:bookmarkEnd w:id="6"/>
      <w:r/>
      <w:r/>
    </w:p>
    <w:p>
      <w:pPr>
        <w:pStyle w:val="989"/>
        <w:ind w:firstLine="442"/>
        <w:keepLines w:val="0"/>
        <w:keepNext w:val="0"/>
        <w:pageBreakBefore w:val="0"/>
        <w:widowControl w:val="off"/>
        <w:tabs>
          <w:tab w:val="left" w:pos="7836" w:leader="none"/>
        </w:tabs>
        <w:rPr>
          <w:rFonts w:ascii="宋体" w:hAnsi="宋体" w:cs="宋体"/>
          <w:b/>
          <w:color w:val="000000" w:themeColor="text1"/>
          <w:sz w:val="22"/>
          <w:szCs w:val="22"/>
          <w:u w:val="single"/>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发包人（全称）：</w:t>
      </w:r>
      <w:r>
        <w:rPr>
          <w:rFonts w:hint="eastAsia" w:ascii="宋体" w:hAnsi="宋体" w:cs="宋体"/>
          <w:b/>
          <w:bCs/>
          <w:color w:val="000000" w:themeColor="text1"/>
          <w:sz w:val="22"/>
          <w:szCs w:val="22"/>
          <w:u w:val="single"/>
          <w:lang w:eastAsia="zh-CN"/>
          <w14:textFill>
            <w14:solidFill>
              <w14:schemeClr w14:val="tx1"/>
            </w14:solidFill>
          </w14:textFill>
        </w:rPr>
        <w:t xml:space="preserve">睢宁县第一中学</w:t>
      </w:r>
      <w:r>
        <w:rPr>
          <w:rFonts w:hint="eastAsia" w:ascii="宋体" w:hAnsi="宋体" w:cs="宋体"/>
          <w:bCs/>
          <w:color w:val="000000" w:themeColor="text1"/>
          <w:sz w:val="22"/>
          <w:szCs w:val="22"/>
          <w14:textFill>
            <w14:solidFill>
              <w14:schemeClr w14:val="tx1"/>
            </w14:solidFill>
          </w14:textFill>
        </w:rPr>
        <w:tab/>
      </w:r>
      <w:r/>
    </w:p>
    <w:p>
      <w:pPr>
        <w:pStyle w:val="989"/>
        <w:ind w:firstLine="442"/>
        <w:keepLines w:val="0"/>
        <w:keepNext w:val="0"/>
        <w:pageBreakBefore w:val="0"/>
        <w:widowControl w:val="off"/>
        <w:rPr>
          <w:rFonts w:ascii="宋体" w:hAnsi="宋体" w:cs="宋体"/>
          <w:b/>
          <w:color w:val="000000" w:themeColor="text1"/>
          <w:sz w:val="22"/>
          <w:szCs w:val="22"/>
          <w:u w:val="single"/>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承包人（全称）：</w:t>
      </w:r>
      <w:r>
        <w:rPr>
          <w:rFonts w:hint="eastAsia" w:ascii="宋体" w:hAnsi="宋体" w:cs="宋体"/>
          <w:b/>
          <w:color w:val="000000" w:themeColor="text1"/>
          <w:sz w:val="22"/>
          <w:szCs w:val="22"/>
          <w:u w:val="single"/>
          <w14:textFill>
            <w14:solidFill>
              <w14:schemeClr w14:val="tx1"/>
            </w14:solidFill>
          </w14:textFill>
        </w:rPr>
        <w:t xml:space="preserve">                      </w:t>
      </w:r>
      <w:r/>
    </w:p>
    <w:p>
      <w:pPr>
        <w:pStyle w:val="989"/>
        <w:ind w:firstLine="440"/>
        <w:keepLines w:val="0"/>
        <w:keepNext w:val="0"/>
        <w:pageBreakBefore w:val="0"/>
        <w:widowControl w:val="off"/>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根据《中华人民共和国民法典》及有关法律规定，遵循平等、自愿、公平和诚实信用的原则，双方就</w:t>
      </w:r>
      <w:r>
        <w:rPr>
          <w:rFonts w:hint="eastAsia" w:ascii="宋体" w:hAnsi="宋体" w:cs="宋体"/>
          <w:b/>
          <w:bCs/>
          <w:color w:val="000000" w:themeColor="text1"/>
          <w:sz w:val="22"/>
          <w:szCs w:val="22"/>
          <w:u w:val="single"/>
          <w:lang w:eastAsia="zh-CN"/>
          <w14:textFill>
            <w14:solidFill>
              <w14:schemeClr w14:val="tx1"/>
            </w14:solidFill>
          </w14:textFill>
        </w:rPr>
        <w:t xml:space="preserve">睢宁县第一中学田径场地改造工程</w:t>
      </w:r>
      <w:r>
        <w:rPr>
          <w:rFonts w:hint="eastAsia" w:ascii="宋体" w:hAnsi="宋体" w:cs="宋体"/>
          <w:b/>
          <w:bCs/>
          <w:color w:val="000000" w:themeColor="text1"/>
          <w:sz w:val="22"/>
          <w:szCs w:val="22"/>
          <w:u w:val="single"/>
          <w:lang w:val="en-US" w:eastAsia="zh-CN"/>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施工及有关事项协商一致，共同达成如下协议：</w:t>
      </w:r>
      <w:r/>
    </w:p>
    <w:p>
      <w:pPr>
        <w:pStyle w:val="1226"/>
        <w:ind w:left="0" w:firstLine="0"/>
        <w:spacing w:before="0" w:after="0"/>
        <w:rPr>
          <w:rFonts w:hint="eastAsia" w:ascii="宋体" w:hAnsi="宋体" w:eastAsia="宋体" w:cs="宋体"/>
          <w:color w:val="000000" w:themeColor="text1"/>
          <w:sz w:val="22"/>
          <w:szCs w:val="22"/>
          <w14:textFill>
            <w14:solidFill>
              <w14:schemeClr w14:val="tx1"/>
            </w14:solidFill>
          </w14:textFill>
        </w:rPr>
      </w:pPr>
      <w:r/>
      <w:bookmarkStart w:id="8" w:name="_Toc351203481"/>
      <w:r>
        <w:rPr>
          <w:rFonts w:hint="eastAsia" w:ascii="宋体" w:hAnsi="宋体" w:eastAsia="宋体" w:cs="宋体"/>
          <w:color w:val="000000" w:themeColor="text1"/>
          <w:sz w:val="22"/>
          <w:szCs w:val="22"/>
          <w14:textFill>
            <w14:solidFill>
              <w14:schemeClr w14:val="tx1"/>
            </w14:solidFill>
          </w14:textFill>
        </w:rPr>
        <w:t xml:space="preserve">一、工程概况</w:t>
      </w:r>
      <w:bookmarkEnd w:id="8"/>
      <w:r/>
      <w:r/>
    </w:p>
    <w:p>
      <w:pPr>
        <w:pStyle w:val="989"/>
        <w:ind w:firstLine="480"/>
        <w:rPr>
          <w:rFonts w:ascii="宋体" w:hAnsi="宋体" w:cs="宋体"/>
          <w:color w:val="auto"/>
          <w:sz w:val="22"/>
          <w:szCs w:val="22"/>
          <w:u w:val="single"/>
        </w:rPr>
      </w:pPr>
      <w:r>
        <w:rPr>
          <w:rFonts w:hint="eastAsia" w:ascii="宋体" w:hAnsi="宋体" w:cs="宋体"/>
          <w:bCs/>
          <w:color w:val="auto"/>
          <w:sz w:val="22"/>
          <w:szCs w:val="22"/>
        </w:rPr>
        <w:t xml:space="preserve">1.工程名称</w:t>
      </w:r>
      <w:r>
        <w:rPr>
          <w:rFonts w:hint="eastAsia" w:ascii="宋体" w:hAnsi="宋体" w:cs="宋体"/>
          <w:color w:val="auto"/>
          <w:sz w:val="22"/>
          <w:szCs w:val="22"/>
        </w:rPr>
        <w:t xml:space="preserve">：</w:t>
      </w:r>
      <w:r>
        <w:rPr>
          <w:rFonts w:hint="eastAsia" w:ascii="宋体" w:hAnsi="宋体" w:cs="宋体"/>
          <w:b/>
          <w:bCs/>
          <w:color w:val="auto"/>
          <w:sz w:val="22"/>
          <w:szCs w:val="22"/>
          <w:u w:val="single"/>
          <w:lang w:eastAsia="zh-CN"/>
        </w:rPr>
        <w:t xml:space="preserve">睢宁县第一中学田径场地改造工程</w:t>
      </w:r>
      <w:r/>
    </w:p>
    <w:p>
      <w:pPr>
        <w:pStyle w:val="989"/>
        <w:ind w:firstLine="480"/>
        <w:rPr>
          <w:rFonts w:hint="eastAsia" w:ascii="宋体" w:hAnsi="宋体" w:cs="宋体"/>
          <w:b/>
          <w:bCs/>
          <w:color w:val="auto"/>
          <w:sz w:val="22"/>
          <w:szCs w:val="22"/>
          <w:u w:val="single"/>
          <w:lang w:val="en-US" w:eastAsia="zh-CN"/>
        </w:rPr>
      </w:pPr>
      <w:r>
        <w:rPr>
          <w:rFonts w:hint="eastAsia" w:ascii="宋体" w:hAnsi="宋体" w:cs="宋体"/>
          <w:bCs/>
          <w:color w:val="auto"/>
          <w:sz w:val="22"/>
          <w:szCs w:val="22"/>
        </w:rPr>
        <w:t xml:space="preserve">2.工程地点：</w:t>
      </w:r>
      <w:r>
        <w:rPr>
          <w:rFonts w:hint="eastAsia" w:ascii="宋体" w:hAnsi="宋体" w:cs="宋体"/>
          <w:b/>
          <w:bCs/>
          <w:color w:val="auto"/>
          <w:sz w:val="22"/>
          <w:szCs w:val="22"/>
          <w:u w:val="single"/>
        </w:rPr>
        <w:t xml:space="preserve">睢宁县</w:t>
      </w:r>
      <w:r>
        <w:rPr>
          <w:rFonts w:hint="eastAsia" w:ascii="宋体" w:hAnsi="宋体" w:cs="宋体"/>
          <w:b/>
          <w:bCs/>
          <w:color w:val="auto"/>
          <w:sz w:val="22"/>
          <w:szCs w:val="22"/>
          <w:u w:val="single"/>
          <w:lang w:val="en-US" w:eastAsia="zh-CN"/>
        </w:rPr>
        <w:t xml:space="preserve">第一中学校内</w:t>
      </w:r>
      <w:r/>
    </w:p>
    <w:p>
      <w:pPr>
        <w:pStyle w:val="989"/>
        <w:ind w:firstLine="480"/>
        <w:rPr>
          <w:rFonts w:ascii="宋体" w:hAnsi="宋体" w:cs="宋体"/>
          <w:b/>
          <w:bCs/>
          <w:color w:val="auto"/>
          <w:sz w:val="22"/>
          <w:szCs w:val="22"/>
          <w:u w:val="single"/>
        </w:rPr>
      </w:pPr>
      <w:r>
        <w:rPr>
          <w:rFonts w:hint="eastAsia" w:ascii="宋体" w:hAnsi="宋体" w:cs="宋体"/>
          <w:bCs/>
          <w:color w:val="auto"/>
          <w:sz w:val="22"/>
          <w:szCs w:val="22"/>
        </w:rPr>
        <w:t xml:space="preserve">3、工程立项批准文号：</w:t>
      </w:r>
      <w:r>
        <w:rPr>
          <w:rFonts w:hint="eastAsia" w:ascii="宋体" w:hAnsi="宋体" w:cs="宋体"/>
          <w:bCs/>
          <w:color w:val="auto"/>
          <w:sz w:val="22"/>
          <w:szCs w:val="22"/>
          <w:u w:val="single"/>
        </w:rPr>
        <w:t xml:space="preserve">   /     </w:t>
      </w:r>
      <w:r/>
    </w:p>
    <w:p>
      <w:pPr>
        <w:pStyle w:val="989"/>
        <w:ind w:firstLine="480"/>
        <w:rPr>
          <w:rFonts w:ascii="宋体" w:hAnsi="宋体" w:cs="宋体"/>
          <w:bCs/>
          <w:color w:val="auto"/>
          <w:sz w:val="22"/>
          <w:szCs w:val="22"/>
        </w:rPr>
      </w:pPr>
      <w:r>
        <w:rPr>
          <w:rFonts w:hint="eastAsia" w:ascii="宋体" w:hAnsi="宋体" w:cs="宋体"/>
          <w:bCs/>
          <w:color w:val="auto"/>
          <w:sz w:val="22"/>
          <w:szCs w:val="22"/>
        </w:rPr>
        <w:t xml:space="preserve">4、资金来源：</w:t>
      </w:r>
      <w:r>
        <w:rPr>
          <w:rFonts w:hint="eastAsia" w:ascii="宋体" w:hAnsi="宋体" w:cs="宋体"/>
          <w:b/>
          <w:bCs/>
          <w:color w:val="auto"/>
          <w:sz w:val="22"/>
          <w:szCs w:val="22"/>
          <w:u w:val="single"/>
        </w:rPr>
        <w:t xml:space="preserve">财政资金，已落实</w:t>
      </w:r>
      <w:r/>
    </w:p>
    <w:p>
      <w:pPr>
        <w:pStyle w:val="989"/>
        <w:ind w:firstLine="482"/>
        <w:rPr>
          <w:rFonts w:ascii="宋体" w:hAnsi="宋体" w:cs="宋体"/>
          <w:b/>
          <w:bCs/>
          <w:color w:val="auto"/>
          <w:sz w:val="22"/>
          <w:szCs w:val="22"/>
          <w:u w:val="single"/>
        </w:rPr>
      </w:pPr>
      <w:r>
        <w:rPr>
          <w:rFonts w:hint="eastAsia" w:ascii="宋体" w:hAnsi="宋体" w:cs="宋体"/>
          <w:bCs/>
          <w:color w:val="auto"/>
          <w:sz w:val="22"/>
          <w:szCs w:val="22"/>
          <w:lang w:val="en-US" w:eastAsia="zh-CN"/>
        </w:rPr>
        <w:t xml:space="preserve">5</w:t>
      </w:r>
      <w:r>
        <w:rPr>
          <w:rFonts w:hint="eastAsia" w:ascii="宋体" w:hAnsi="宋体" w:cs="宋体"/>
          <w:bCs/>
          <w:color w:val="auto"/>
          <w:sz w:val="22"/>
          <w:szCs w:val="22"/>
        </w:rPr>
        <w:t xml:space="preserve">.工程内容：</w:t>
      </w:r>
      <w:r>
        <w:rPr>
          <w:rFonts w:hint="eastAsia" w:ascii="宋体" w:hAnsi="宋体" w:cs="宋体"/>
          <w:b/>
          <w:color w:val="auto"/>
          <w:sz w:val="22"/>
          <w:szCs w:val="22"/>
          <w:u w:val="single"/>
          <w:lang w:eastAsia="zh-CN"/>
        </w:rPr>
        <w:t xml:space="preserve">睢宁县第一中学田径场地改造工程</w:t>
      </w:r>
      <w:r>
        <w:rPr>
          <w:rFonts w:hint="eastAsia" w:ascii="宋体" w:hAnsi="宋体" w:cs="宋体"/>
          <w:b/>
          <w:color w:val="auto"/>
          <w:sz w:val="22"/>
          <w:szCs w:val="22"/>
          <w:u w:val="single"/>
        </w:rPr>
        <w:t xml:space="preserve">，详见工程量清单所含全部内容。</w:t>
      </w:r>
      <w:r/>
    </w:p>
    <w:p>
      <w:pPr>
        <w:pStyle w:val="989"/>
        <w:ind w:firstLine="480"/>
        <w:rPr>
          <w:rFonts w:hint="eastAsia" w:ascii="宋体" w:hAnsi="宋体" w:eastAsia="宋体" w:cs="宋体"/>
          <w:bCs/>
          <w:color w:val="auto"/>
          <w:sz w:val="22"/>
          <w:szCs w:val="22"/>
          <w:lang w:eastAsia="zh-CN"/>
        </w:rPr>
      </w:pPr>
      <w:r>
        <w:rPr>
          <w:rFonts w:hint="eastAsia" w:ascii="宋体" w:hAnsi="宋体" w:cs="宋体"/>
          <w:bCs/>
          <w:color w:val="auto"/>
          <w:sz w:val="22"/>
          <w:szCs w:val="22"/>
          <w:lang w:val="en-US" w:eastAsia="zh-CN"/>
        </w:rPr>
        <w:t xml:space="preserve">6.</w:t>
      </w:r>
      <w:r>
        <w:rPr>
          <w:rFonts w:hint="eastAsia" w:ascii="宋体" w:hAnsi="宋体" w:cs="宋体"/>
          <w:bCs/>
          <w:color w:val="auto"/>
          <w:sz w:val="22"/>
          <w:szCs w:val="22"/>
        </w:rPr>
        <w:t xml:space="preserve">承包方式：</w:t>
      </w:r>
      <w:r>
        <w:rPr>
          <w:rFonts w:hint="eastAsia" w:ascii="宋体" w:hAnsi="宋体" w:cs="宋体"/>
          <w:b/>
          <w:bCs w:val="0"/>
          <w:color w:val="auto"/>
          <w:sz w:val="22"/>
          <w:szCs w:val="22"/>
          <w:u w:val="single"/>
        </w:rPr>
        <w:t xml:space="preserve">包工包料</w:t>
      </w:r>
      <w:r>
        <w:rPr>
          <w:rFonts w:hint="eastAsia" w:ascii="宋体" w:hAnsi="宋体" w:cs="宋体"/>
          <w:b/>
          <w:bCs w:val="0"/>
          <w:color w:val="auto"/>
          <w:sz w:val="22"/>
          <w:szCs w:val="22"/>
          <w:u w:val="single"/>
          <w:lang w:eastAsia="zh-CN"/>
        </w:rPr>
        <w:t xml:space="preserve">，</w:t>
      </w:r>
      <w:r>
        <w:rPr>
          <w:rFonts w:hint="eastAsia" w:ascii="宋体" w:hAnsi="宋体" w:eastAsia="宋体" w:cs="宋体"/>
          <w:b/>
          <w:bCs w:val="0"/>
          <w:color w:val="auto"/>
          <w:sz w:val="22"/>
          <w:szCs w:val="22"/>
          <w:highlight w:val="none"/>
          <w:u w:val="single"/>
        </w:rPr>
        <w:t xml:space="preserve">不得分包与转包。</w:t>
      </w:r>
      <w:r/>
    </w:p>
    <w:p>
      <w:pPr>
        <w:pStyle w:val="1226"/>
        <w:ind w:left="0" w:firstLine="0"/>
        <w:spacing w:before="0" w:after="0"/>
        <w:rPr>
          <w:rFonts w:ascii="宋体" w:hAnsi="宋体" w:eastAsia="宋体" w:cs="宋体"/>
          <w:color w:val="auto"/>
          <w:sz w:val="22"/>
          <w:szCs w:val="22"/>
        </w:rPr>
      </w:pPr>
      <w:r/>
      <w:bookmarkStart w:id="9" w:name="_Toc351203482"/>
      <w:r>
        <w:rPr>
          <w:rFonts w:hint="eastAsia" w:ascii="宋体" w:hAnsi="宋体" w:eastAsia="宋体" w:cs="宋体"/>
          <w:color w:val="auto"/>
          <w:sz w:val="22"/>
          <w:szCs w:val="22"/>
        </w:rPr>
        <w:t xml:space="preserve">二、合同工期</w:t>
      </w:r>
      <w:bookmarkEnd w:id="9"/>
      <w:r/>
      <w:r/>
    </w:p>
    <w:p>
      <w:pPr>
        <w:pStyle w:val="989"/>
        <w:ind w:firstLine="459"/>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计划开工日期：</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年</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月</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日。</w:t>
      </w:r>
      <w:r/>
    </w:p>
    <w:p>
      <w:pPr>
        <w:pStyle w:val="989"/>
        <w:ind w:firstLine="459"/>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计划竣工日期：</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年</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月</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日。</w:t>
      </w:r>
      <w:r/>
    </w:p>
    <w:p>
      <w:pPr>
        <w:pStyle w:val="989"/>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工期总日历天数：</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 xml:space="preserve">   </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天。工期总日历天数与根据前述计划开竣工日期计算的工期天数不一致的，以工期总日历天数为准。</w:t>
      </w:r>
      <w:r/>
    </w:p>
    <w:p>
      <w:pPr>
        <w:pStyle w:val="1226"/>
        <w:ind w:left="0" w:firstLine="0"/>
        <w:spacing w:before="0" w:after="0"/>
        <w:rPr>
          <w:rFonts w:ascii="宋体" w:hAnsi="宋体" w:eastAsia="宋体" w:cs="宋体"/>
          <w:color w:val="000000" w:themeColor="text1"/>
          <w:sz w:val="22"/>
          <w:szCs w:val="22"/>
          <w14:textFill>
            <w14:solidFill>
              <w14:schemeClr w14:val="tx1"/>
            </w14:solidFill>
          </w14:textFill>
        </w:rPr>
      </w:pPr>
      <w:r/>
      <w:bookmarkStart w:id="10" w:name="_Toc351203483"/>
      <w:r>
        <w:rPr>
          <w:rFonts w:hint="eastAsia" w:ascii="宋体" w:hAnsi="宋体" w:eastAsia="宋体" w:cs="宋体"/>
          <w:color w:val="000000" w:themeColor="text1"/>
          <w:sz w:val="22"/>
          <w:szCs w:val="22"/>
          <w14:textFill>
            <w14:solidFill>
              <w14:schemeClr w14:val="tx1"/>
            </w14:solidFill>
          </w14:textFill>
        </w:rPr>
        <w:t xml:space="preserve">三、质量标准</w:t>
      </w:r>
      <w:bookmarkEnd w:id="10"/>
      <w:r/>
      <w:r/>
    </w:p>
    <w:p>
      <w:pPr>
        <w:pStyle w:val="989"/>
        <w:ind w:firstLine="459"/>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工程质量符合</w:t>
      </w:r>
      <w:r>
        <w:rPr>
          <w:rFonts w:hint="eastAsia" w:ascii="宋体" w:hAnsi="宋体" w:cs="宋体"/>
          <w:color w:val="000000" w:themeColor="text1"/>
          <w:sz w:val="22"/>
          <w:szCs w:val="22"/>
          <w:u w:val="single"/>
          <w14:textFill>
            <w14:solidFill>
              <w14:schemeClr w14:val="tx1"/>
            </w14:solidFill>
          </w14:textFill>
        </w:rPr>
        <w:t xml:space="preserve"> 合格</w:t>
      </w:r>
      <w:r>
        <w:rPr>
          <w:rFonts w:hint="eastAsia" w:ascii="宋体" w:hAnsi="宋体" w:cs="宋体"/>
          <w:color w:val="000000" w:themeColor="text1"/>
          <w:sz w:val="22"/>
          <w:szCs w:val="22"/>
          <w14:textFill>
            <w14:solidFill>
              <w14:schemeClr w14:val="tx1"/>
            </w14:solidFill>
          </w14:textFill>
        </w:rPr>
        <w:t xml:space="preserve">标准。</w:t>
      </w:r>
      <w:r/>
    </w:p>
    <w:p>
      <w:pPr>
        <w:pStyle w:val="1226"/>
        <w:ind w:left="0" w:firstLine="0"/>
        <w:spacing w:before="0" w:after="0"/>
        <w:rPr>
          <w:rFonts w:hint="eastAsia" w:ascii="宋体" w:hAnsi="宋体" w:eastAsia="宋体" w:cs="宋体"/>
          <w:color w:val="000000" w:themeColor="text1"/>
          <w:sz w:val="22"/>
          <w:szCs w:val="22"/>
          <w14:textFill>
            <w14:solidFill>
              <w14:schemeClr w14:val="tx1"/>
            </w14:solidFill>
          </w14:textFill>
        </w:rPr>
      </w:pPr>
      <w:r/>
      <w:bookmarkStart w:id="11" w:name="_Toc351203484"/>
      <w:r>
        <w:rPr>
          <w:rFonts w:hint="eastAsia" w:ascii="宋体" w:hAnsi="宋体" w:eastAsia="宋体" w:cs="宋体"/>
          <w:color w:val="000000" w:themeColor="text1"/>
          <w:sz w:val="22"/>
          <w:szCs w:val="22"/>
          <w14:textFill>
            <w14:solidFill>
              <w14:schemeClr w14:val="tx1"/>
            </w14:solidFill>
          </w14:textFill>
        </w:rPr>
        <w:t xml:space="preserve">四、签约合同价</w:t>
      </w:r>
      <w:bookmarkEnd w:id="11"/>
      <w:r/>
      <w:r/>
    </w:p>
    <w:p>
      <w:pPr>
        <w:pStyle w:val="989"/>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1.签约合同价为：</w:t>
      </w:r>
      <w:r/>
    </w:p>
    <w:p>
      <w:pPr>
        <w:pStyle w:val="989"/>
        <w:ind w:firstLine="60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人民币（大写）</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元)；</w:t>
      </w:r>
      <w:r/>
    </w:p>
    <w:p>
      <w:pPr>
        <w:ind w:firstLine="420"/>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其中：</w:t>
      </w:r>
      <w:r/>
    </w:p>
    <w:p>
      <w:pPr>
        <w:ind w:firstLine="420"/>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（1）安全文明施工费：</w:t>
      </w:r>
      <w:r/>
    </w:p>
    <w:p>
      <w:pPr>
        <w:ind w:firstLine="945"/>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人民币（大写）</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 (¥</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元)；</w:t>
      </w:r>
      <w:r/>
    </w:p>
    <w:p>
      <w:pPr>
        <w:ind w:firstLine="420"/>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（2）材料和工程设备暂估价金额：</w:t>
      </w:r>
      <w:r/>
    </w:p>
    <w:p>
      <w:pPr>
        <w:ind w:firstLine="945"/>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人民币（大写）</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 (¥</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元)；</w:t>
      </w:r>
      <w:r/>
    </w:p>
    <w:p>
      <w:pPr>
        <w:ind w:firstLine="420"/>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（3）专业工程暂估价金额：</w:t>
      </w:r>
      <w:r/>
    </w:p>
    <w:p>
      <w:pPr>
        <w:ind w:firstLine="945"/>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人民币（大写）</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 (¥</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元)；</w:t>
      </w:r>
      <w:r/>
    </w:p>
    <w:p>
      <w:pPr>
        <w:ind w:firstLine="420"/>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（4）暂列金额：</w:t>
      </w:r>
      <w:r/>
    </w:p>
    <w:p>
      <w:pPr>
        <w:pStyle w:val="1043"/>
        <w:ind w:firstLine="48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sz w:val="22"/>
          <w:szCs w:val="22"/>
          <w:highlight w:val="none"/>
          <w:lang w:val="en-US" w:eastAsia="zh-CN" w:bidi="ar-SA"/>
        </w:rPr>
        <w:t xml:space="preserve">人民币（大写）</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 (¥</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元)。</w:t>
      </w:r>
      <w:r/>
    </w:p>
    <w:p>
      <w:pPr>
        <w:pStyle w:val="1043"/>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2.合同价格形式：</w:t>
      </w:r>
      <w:r>
        <w:rPr>
          <w:rFonts w:hint="eastAsia" w:ascii="宋体" w:hAnsi="宋体" w:cs="宋体"/>
          <w:color w:val="000000" w:themeColor="text1"/>
          <w:sz w:val="22"/>
          <w:szCs w:val="22"/>
          <w:u w:val="single"/>
          <w14:textFill>
            <w14:solidFill>
              <w14:schemeClr w14:val="tx1"/>
            </w14:solidFill>
          </w14:textFill>
        </w:rPr>
        <w:t xml:space="preserve">固定单价合同。</w:t>
      </w:r>
      <w:r/>
    </w:p>
    <w:p>
      <w:pPr>
        <w:pStyle w:val="1226"/>
        <w:ind w:left="0" w:firstLine="0"/>
        <w:spacing w:before="0" w:after="0"/>
        <w:rPr>
          <w:rFonts w:hint="eastAsia" w:ascii="宋体" w:hAnsi="宋体" w:eastAsia="宋体" w:cs="宋体"/>
          <w:color w:val="000000" w:themeColor="text1"/>
          <w:sz w:val="22"/>
          <w:szCs w:val="22"/>
          <w14:textFill>
            <w14:solidFill>
              <w14:schemeClr w14:val="tx1"/>
            </w14:solidFill>
          </w14:textFill>
        </w:rPr>
      </w:pPr>
      <w:r/>
      <w:bookmarkStart w:id="12" w:name="_Toc351203485"/>
      <w:r>
        <w:rPr>
          <w:rFonts w:hint="eastAsia" w:ascii="宋体" w:hAnsi="宋体" w:eastAsia="宋体" w:cs="宋体"/>
          <w:color w:val="000000" w:themeColor="text1"/>
          <w:sz w:val="22"/>
          <w:szCs w:val="22"/>
          <w14:textFill>
            <w14:solidFill>
              <w14:schemeClr w14:val="tx1"/>
            </w14:solidFill>
          </w14:textFill>
        </w:rPr>
        <w:t xml:space="preserve">五、</w:t>
      </w:r>
      <w:bookmarkEnd w:id="12"/>
      <w:r>
        <w:rPr>
          <w:rFonts w:hint="eastAsia" w:ascii="宋体" w:hAnsi="宋体" w:eastAsia="宋体" w:cs="宋体"/>
          <w:color w:val="000000" w:themeColor="text1"/>
          <w:sz w:val="22"/>
          <w:szCs w:val="22"/>
          <w14:textFill>
            <w14:solidFill>
              <w14:schemeClr w14:val="tx1"/>
            </w14:solidFill>
          </w14:textFill>
        </w:rPr>
        <w:t xml:space="preserve">项目经理</w:t>
      </w:r>
      <w:r/>
    </w:p>
    <w:p>
      <w:pPr>
        <w:pStyle w:val="989"/>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承包人项目经理：</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 xml:space="preserve">                 </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w:t>
      </w:r>
      <w:r/>
    </w:p>
    <w:p>
      <w:pPr>
        <w:pStyle w:val="1226"/>
        <w:ind w:left="0" w:firstLine="0"/>
        <w:spacing w:before="0" w:after="0"/>
        <w:rPr>
          <w:rFonts w:hint="eastAsia" w:ascii="宋体" w:hAnsi="宋体" w:eastAsia="宋体" w:cs="宋体"/>
          <w:color w:val="000000" w:themeColor="text1"/>
          <w:sz w:val="22"/>
          <w:szCs w:val="22"/>
          <w14:textFill>
            <w14:solidFill>
              <w14:schemeClr w14:val="tx1"/>
            </w14:solidFill>
          </w14:textFill>
        </w:rPr>
      </w:pPr>
      <w:r/>
      <w:bookmarkStart w:id="13" w:name="_Toc351203486"/>
      <w:r>
        <w:rPr>
          <w:rFonts w:hint="eastAsia" w:ascii="宋体" w:hAnsi="宋体" w:eastAsia="宋体" w:cs="宋体"/>
          <w:color w:val="000000" w:themeColor="text1"/>
          <w:sz w:val="22"/>
          <w:szCs w:val="22"/>
          <w14:textFill>
            <w14:solidFill>
              <w14:schemeClr w14:val="tx1"/>
            </w14:solidFill>
          </w14:textFill>
        </w:rPr>
        <w:t xml:space="preserve">六、合同文件构成</w:t>
      </w:r>
      <w:bookmarkEnd w:id="13"/>
      <w:r/>
      <w:r/>
    </w:p>
    <w:p>
      <w:pPr>
        <w:pStyle w:val="989"/>
        <w:ind w:firstLine="480"/>
        <w:rPr>
          <w:rFonts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本协议书与下列文件一起构成合同文件：</w:t>
      </w:r>
      <w:r/>
    </w:p>
    <w:p>
      <w:pPr>
        <w:pStyle w:val="989"/>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（1）成交通知书（如果有）；</w:t>
      </w:r>
      <w:r/>
    </w:p>
    <w:p>
      <w:pPr>
        <w:pStyle w:val="989"/>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（2）最终报价表（如果有）； </w:t>
      </w:r>
      <w:r/>
    </w:p>
    <w:p>
      <w:pPr>
        <w:pStyle w:val="989"/>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（3）专用合同条款及其附件；</w:t>
      </w:r>
      <w:r/>
    </w:p>
    <w:p>
      <w:pPr>
        <w:pStyle w:val="989"/>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（4）通用合同条款；</w:t>
      </w:r>
      <w:r/>
    </w:p>
    <w:p>
      <w:pPr>
        <w:pStyle w:val="989"/>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（5）技术标准和要求；</w:t>
      </w:r>
      <w:r/>
    </w:p>
    <w:p>
      <w:pPr>
        <w:pStyle w:val="989"/>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（6）图纸；</w:t>
      </w:r>
      <w:r/>
    </w:p>
    <w:p>
      <w:pPr>
        <w:pStyle w:val="989"/>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（7）已标价工程量清单或预算书；</w:t>
      </w:r>
      <w:r/>
    </w:p>
    <w:p>
      <w:pPr>
        <w:pStyle w:val="989"/>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（8）其他合同文件。</w:t>
      </w:r>
      <w:r/>
    </w:p>
    <w:p>
      <w:pPr>
        <w:pStyle w:val="989"/>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在合同订立及履行过程中形成的与合同有关的文件均构成合同文件组成部分。</w:t>
      </w:r>
      <w:r/>
    </w:p>
    <w:p>
      <w:pPr>
        <w:pStyle w:val="989"/>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pStyle w:val="1226"/>
        <w:ind w:left="0" w:firstLine="0"/>
        <w:spacing w:before="0" w:after="0"/>
        <w:rPr>
          <w:rFonts w:hint="eastAsia" w:ascii="宋体" w:hAnsi="宋体" w:eastAsia="宋体" w:cs="宋体"/>
          <w:color w:val="000000" w:themeColor="text1"/>
          <w:sz w:val="22"/>
          <w:szCs w:val="22"/>
          <w14:textFill>
            <w14:solidFill>
              <w14:schemeClr w14:val="tx1"/>
            </w14:solidFill>
          </w14:textFill>
        </w:rPr>
      </w:pPr>
      <w:r/>
      <w:bookmarkStart w:id="14" w:name="_Toc351203487"/>
      <w:r>
        <w:rPr>
          <w:rFonts w:hint="eastAsia" w:ascii="宋体" w:hAnsi="宋体" w:eastAsia="宋体" w:cs="宋体"/>
          <w:color w:val="000000" w:themeColor="text1"/>
          <w:sz w:val="22"/>
          <w:szCs w:val="22"/>
          <w14:textFill>
            <w14:solidFill>
              <w14:schemeClr w14:val="tx1"/>
            </w14:solidFill>
          </w14:textFill>
        </w:rPr>
        <w:t xml:space="preserve">七、承诺</w:t>
      </w:r>
      <w:bookmarkEnd w:id="14"/>
      <w:r/>
      <w:r/>
    </w:p>
    <w:p>
      <w:pPr>
        <w:pStyle w:val="989"/>
        <w:ind w:firstLine="480"/>
        <w:rPr>
          <w:rFonts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1.发包人承诺按照法律规定履行项目审批手续、筹集工程建设资金并按照合同约定的期限和方式支付合同价款。</w:t>
      </w:r>
      <w:r/>
    </w:p>
    <w:p>
      <w:pPr>
        <w:pStyle w:val="989"/>
        <w:ind w:firstLine="480"/>
        <w:rPr>
          <w:rFonts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pStyle w:val="989"/>
        <w:ind w:firstLine="480"/>
        <w:rPr>
          <w:rFonts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3.发包人和承包人通过招响应形式签订合同的，双方理解并承诺不再就同一工程另行签订与合同实质性内容相背离的协议。</w:t>
      </w:r>
      <w:r/>
    </w:p>
    <w:p>
      <w:pPr>
        <w:pStyle w:val="1226"/>
        <w:ind w:left="0" w:firstLine="0"/>
        <w:spacing w:before="0" w:after="0"/>
        <w:rPr>
          <w:rFonts w:ascii="宋体" w:hAnsi="宋体" w:eastAsia="宋体" w:cs="宋体"/>
          <w:color w:val="000000" w:themeColor="text1"/>
          <w:sz w:val="22"/>
          <w:szCs w:val="22"/>
          <w14:textFill>
            <w14:solidFill>
              <w14:schemeClr w14:val="tx1"/>
            </w14:solidFill>
          </w14:textFill>
        </w:rPr>
      </w:pPr>
      <w:r/>
      <w:bookmarkStart w:id="15" w:name="_Toc351203488"/>
      <w:r>
        <w:rPr>
          <w:rFonts w:hint="eastAsia" w:ascii="宋体" w:hAnsi="宋体" w:eastAsia="宋体" w:cs="宋体"/>
          <w:color w:val="000000" w:themeColor="text1"/>
          <w:sz w:val="22"/>
          <w:szCs w:val="22"/>
          <w14:textFill>
            <w14:solidFill>
              <w14:schemeClr w14:val="tx1"/>
            </w14:solidFill>
          </w14:textFill>
        </w:rPr>
        <w:t xml:space="preserve">八、词语含义</w:t>
      </w:r>
      <w:bookmarkEnd w:id="15"/>
      <w:r/>
      <w:r/>
    </w:p>
    <w:p>
      <w:pPr>
        <w:pStyle w:val="989"/>
        <w:ind w:firstLine="480"/>
        <w:rPr>
          <w:rFonts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本协议书中词语含义与第二部分通用合同条款中赋予的含义相同。</w:t>
      </w:r>
      <w:r/>
    </w:p>
    <w:p>
      <w:pPr>
        <w:pStyle w:val="1226"/>
        <w:ind w:left="0" w:firstLine="0"/>
        <w:spacing w:before="0" w:after="0"/>
        <w:rPr>
          <w:rFonts w:hint="eastAsia" w:ascii="宋体" w:hAnsi="宋体" w:eastAsia="宋体" w:cs="宋体"/>
          <w:color w:val="000000" w:themeColor="text1"/>
          <w:sz w:val="22"/>
          <w:szCs w:val="22"/>
          <w14:textFill>
            <w14:solidFill>
              <w14:schemeClr w14:val="tx1"/>
            </w14:solidFill>
          </w14:textFill>
        </w:rPr>
      </w:pPr>
      <w:r/>
      <w:bookmarkStart w:id="16" w:name="_Toc351203489"/>
      <w:r>
        <w:rPr>
          <w:rFonts w:hint="eastAsia" w:ascii="宋体" w:hAnsi="宋体" w:eastAsia="宋体" w:cs="宋体"/>
          <w:color w:val="000000" w:themeColor="text1"/>
          <w:sz w:val="22"/>
          <w:szCs w:val="22"/>
          <w14:textFill>
            <w14:solidFill>
              <w14:schemeClr w14:val="tx1"/>
            </w14:solidFill>
          </w14:textFill>
        </w:rPr>
        <w:t xml:space="preserve">九、签订时间</w:t>
      </w:r>
      <w:bookmarkEnd w:id="16"/>
      <w:r/>
      <w:r/>
    </w:p>
    <w:p>
      <w:pPr>
        <w:pStyle w:val="989"/>
        <w:ind w:firstLine="480"/>
        <w:rPr>
          <w:rFonts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本合同于</w:t>
      </w:r>
      <w:r>
        <w:rPr>
          <w:rFonts w:hint="eastAsia" w:ascii="宋体" w:hAnsi="宋体" w:cs="宋体"/>
          <w:bCs/>
          <w:color w:val="000000" w:themeColor="text1"/>
          <w:sz w:val="22"/>
          <w:szCs w:val="22"/>
          <w:u w:val="single"/>
          <w14:textFill>
            <w14:solidFill>
              <w14:schemeClr w14:val="tx1"/>
            </w14:solidFill>
          </w14:textFill>
        </w:rPr>
        <w:t xml:space="preserve">   </w:t>
      </w:r>
      <w:r>
        <w:rPr>
          <w:rFonts w:hint="eastAsia" w:ascii="宋体" w:hAnsi="宋体" w:cs="宋体"/>
          <w:bCs/>
          <w:color w:val="000000" w:themeColor="text1"/>
          <w:sz w:val="22"/>
          <w:szCs w:val="22"/>
          <w:u w:val="single"/>
          <w:lang w:val="en-US" w:eastAsia="zh-CN"/>
          <w14:textFill>
            <w14:solidFill>
              <w14:schemeClr w14:val="tx1"/>
            </w14:solidFill>
          </w14:textFill>
        </w:rPr>
        <w:t xml:space="preserve">     </w:t>
      </w:r>
      <w:r>
        <w:rPr>
          <w:rFonts w:hint="eastAsia" w:ascii="宋体" w:hAnsi="宋体" w:cs="宋体"/>
          <w:bCs/>
          <w:color w:val="000000" w:themeColor="text1"/>
          <w:sz w:val="22"/>
          <w:szCs w:val="22"/>
          <w:u w:val="single"/>
          <w14:textFill>
            <w14:solidFill>
              <w14:schemeClr w14:val="tx1"/>
            </w14:solidFill>
          </w14:textFill>
        </w:rPr>
        <w:t xml:space="preserve"> </w:t>
      </w:r>
      <w:r>
        <w:rPr>
          <w:rFonts w:hint="eastAsia" w:ascii="宋体" w:hAnsi="宋体" w:cs="宋体"/>
          <w:bCs/>
          <w:color w:val="000000" w:themeColor="text1"/>
          <w:sz w:val="22"/>
          <w:szCs w:val="22"/>
          <w14:textFill>
            <w14:solidFill>
              <w14:schemeClr w14:val="tx1"/>
            </w14:solidFill>
          </w14:textFill>
        </w:rPr>
        <w:t xml:space="preserve">年</w:t>
      </w:r>
      <w:r>
        <w:rPr>
          <w:rFonts w:hint="eastAsia" w:ascii="宋体" w:hAnsi="宋体" w:cs="宋体"/>
          <w:bCs/>
          <w:color w:val="000000" w:themeColor="text1"/>
          <w:sz w:val="22"/>
          <w:szCs w:val="22"/>
          <w:u w:val="single"/>
          <w14:textFill>
            <w14:solidFill>
              <w14:schemeClr w14:val="tx1"/>
            </w14:solidFill>
          </w14:textFill>
        </w:rPr>
        <w:t xml:space="preserve">   </w:t>
      </w:r>
      <w:r>
        <w:rPr>
          <w:rFonts w:hint="eastAsia" w:ascii="宋体" w:hAnsi="宋体" w:cs="宋体"/>
          <w:bCs/>
          <w:color w:val="000000" w:themeColor="text1"/>
          <w:sz w:val="22"/>
          <w:szCs w:val="22"/>
          <w:u w:val="single"/>
          <w:lang w:val="en-US" w:eastAsia="zh-CN"/>
          <w14:textFill>
            <w14:solidFill>
              <w14:schemeClr w14:val="tx1"/>
            </w14:solidFill>
          </w14:textFill>
        </w:rPr>
        <w:t xml:space="preserve">     </w:t>
      </w:r>
      <w:r>
        <w:rPr>
          <w:rFonts w:hint="eastAsia" w:ascii="宋体" w:hAnsi="宋体" w:cs="宋体"/>
          <w:bCs/>
          <w:color w:val="000000" w:themeColor="text1"/>
          <w:sz w:val="22"/>
          <w:szCs w:val="22"/>
          <w:u w:val="single"/>
          <w14:textFill>
            <w14:solidFill>
              <w14:schemeClr w14:val="tx1"/>
            </w14:solidFill>
          </w14:textFill>
        </w:rPr>
        <w:t xml:space="preserve"> </w:t>
      </w:r>
      <w:r>
        <w:rPr>
          <w:rFonts w:hint="eastAsia" w:ascii="宋体" w:hAnsi="宋体" w:cs="宋体"/>
          <w:bCs/>
          <w:color w:val="000000" w:themeColor="text1"/>
          <w:sz w:val="22"/>
          <w:szCs w:val="22"/>
          <w14:textFill>
            <w14:solidFill>
              <w14:schemeClr w14:val="tx1"/>
            </w14:solidFill>
          </w14:textFill>
        </w:rPr>
        <w:t xml:space="preserve">月</w:t>
      </w:r>
      <w:r>
        <w:rPr>
          <w:rFonts w:hint="eastAsia" w:ascii="宋体" w:hAnsi="宋体" w:cs="宋体"/>
          <w:bCs/>
          <w:color w:val="000000" w:themeColor="text1"/>
          <w:sz w:val="22"/>
          <w:szCs w:val="22"/>
          <w:u w:val="single"/>
          <w14:textFill>
            <w14:solidFill>
              <w14:schemeClr w14:val="tx1"/>
            </w14:solidFill>
          </w14:textFill>
        </w:rPr>
        <w:t xml:space="preserve">   </w:t>
      </w:r>
      <w:r>
        <w:rPr>
          <w:rFonts w:hint="eastAsia" w:ascii="宋体" w:hAnsi="宋体" w:cs="宋体"/>
          <w:bCs/>
          <w:color w:val="000000" w:themeColor="text1"/>
          <w:sz w:val="22"/>
          <w:szCs w:val="22"/>
          <w:u w:val="single"/>
          <w:lang w:val="en-US" w:eastAsia="zh-CN"/>
          <w14:textFill>
            <w14:solidFill>
              <w14:schemeClr w14:val="tx1"/>
            </w14:solidFill>
          </w14:textFill>
        </w:rPr>
        <w:t xml:space="preserve">    </w:t>
      </w:r>
      <w:r>
        <w:rPr>
          <w:rFonts w:hint="eastAsia" w:ascii="宋体" w:hAnsi="宋体" w:cs="宋体"/>
          <w:bCs/>
          <w:color w:val="000000" w:themeColor="text1"/>
          <w:sz w:val="22"/>
          <w:szCs w:val="22"/>
          <w:u w:val="single"/>
          <w14:textFill>
            <w14:solidFill>
              <w14:schemeClr w14:val="tx1"/>
            </w14:solidFill>
          </w14:textFill>
        </w:rPr>
        <w:t xml:space="preserve"> </w:t>
      </w:r>
      <w:r>
        <w:rPr>
          <w:rFonts w:hint="eastAsia" w:ascii="宋体" w:hAnsi="宋体" w:cs="宋体"/>
          <w:bCs/>
          <w:color w:val="000000" w:themeColor="text1"/>
          <w:sz w:val="22"/>
          <w:szCs w:val="22"/>
          <w14:textFill>
            <w14:solidFill>
              <w14:schemeClr w14:val="tx1"/>
            </w14:solidFill>
          </w14:textFill>
        </w:rPr>
        <w:t xml:space="preserve">日签订。</w:t>
      </w:r>
      <w:r/>
    </w:p>
    <w:p>
      <w:pPr>
        <w:pStyle w:val="1226"/>
        <w:ind w:left="0" w:firstLine="0"/>
        <w:spacing w:before="0" w:after="0"/>
        <w:rPr>
          <w:rFonts w:hint="eastAsia" w:ascii="宋体" w:hAnsi="宋体" w:eastAsia="宋体" w:cs="宋体"/>
          <w:color w:val="000000" w:themeColor="text1"/>
          <w:sz w:val="22"/>
          <w:szCs w:val="22"/>
          <w14:textFill>
            <w14:solidFill>
              <w14:schemeClr w14:val="tx1"/>
            </w14:solidFill>
          </w14:textFill>
        </w:rPr>
      </w:pPr>
      <w:r/>
      <w:bookmarkStart w:id="17" w:name="_Toc351203490"/>
      <w:r>
        <w:rPr>
          <w:rFonts w:hint="eastAsia" w:ascii="宋体" w:hAnsi="宋体" w:eastAsia="宋体" w:cs="宋体"/>
          <w:color w:val="000000" w:themeColor="text1"/>
          <w:sz w:val="22"/>
          <w:szCs w:val="22"/>
          <w14:textFill>
            <w14:solidFill>
              <w14:schemeClr w14:val="tx1"/>
            </w14:solidFill>
          </w14:textFill>
        </w:rPr>
        <w:t xml:space="preserve">十、签订地点</w:t>
      </w:r>
      <w:bookmarkEnd w:id="17"/>
      <w:r>
        <w:rPr>
          <w:rFonts w:hint="eastAsia" w:ascii="宋体" w:hAnsi="宋体" w:eastAsia="宋体" w:cs="宋体"/>
          <w:color w:val="000000" w:themeColor="text1"/>
          <w:sz w:val="22"/>
          <w:szCs w:val="22"/>
          <w14:textFill>
            <w14:solidFill>
              <w14:schemeClr w14:val="tx1"/>
            </w14:solidFill>
          </w14:textFill>
        </w:rPr>
        <w:tab/>
      </w:r>
      <w:r/>
    </w:p>
    <w:p>
      <w:pPr>
        <w:pStyle w:val="989"/>
        <w:ind w:firstLine="480"/>
        <w:rPr>
          <w:rFonts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本合同在</w:t>
      </w:r>
      <w:r>
        <w:rPr>
          <w:rFonts w:hint="eastAsia" w:ascii="宋体" w:hAnsi="宋体" w:cs="宋体"/>
          <w:bCs/>
          <w:color w:val="000000" w:themeColor="text1"/>
          <w:sz w:val="22"/>
          <w:szCs w:val="22"/>
          <w:u w:val="single"/>
          <w14:textFill>
            <w14:solidFill>
              <w14:schemeClr w14:val="tx1"/>
            </w14:solidFill>
          </w14:textFill>
        </w:rPr>
        <w:t xml:space="preserve">               </w:t>
      </w:r>
      <w:r>
        <w:rPr>
          <w:rFonts w:hint="eastAsia" w:ascii="宋体" w:hAnsi="宋体" w:cs="宋体"/>
          <w:bCs/>
          <w:color w:val="000000" w:themeColor="text1"/>
          <w:sz w:val="22"/>
          <w:szCs w:val="22"/>
          <w14:textFill>
            <w14:solidFill>
              <w14:schemeClr w14:val="tx1"/>
            </w14:solidFill>
          </w14:textFill>
        </w:rPr>
        <w:t xml:space="preserve">签订。</w:t>
      </w:r>
      <w:r/>
    </w:p>
    <w:p>
      <w:pPr>
        <w:pStyle w:val="1226"/>
        <w:ind w:left="0" w:firstLine="0"/>
        <w:spacing w:before="0" w:after="0"/>
        <w:rPr>
          <w:rFonts w:hint="eastAsia" w:ascii="宋体" w:hAnsi="宋体" w:eastAsia="宋体" w:cs="宋体"/>
          <w:color w:val="000000" w:themeColor="text1"/>
          <w:sz w:val="22"/>
          <w:szCs w:val="22"/>
          <w14:textFill>
            <w14:solidFill>
              <w14:schemeClr w14:val="tx1"/>
            </w14:solidFill>
          </w14:textFill>
        </w:rPr>
      </w:pPr>
      <w:r/>
      <w:bookmarkStart w:id="18" w:name="_Toc351203491"/>
      <w:r>
        <w:rPr>
          <w:rFonts w:hint="eastAsia" w:ascii="宋体" w:hAnsi="宋体" w:eastAsia="宋体" w:cs="宋体"/>
          <w:color w:val="000000" w:themeColor="text1"/>
          <w:sz w:val="22"/>
          <w:szCs w:val="22"/>
          <w14:textFill>
            <w14:solidFill>
              <w14:schemeClr w14:val="tx1"/>
            </w14:solidFill>
          </w14:textFill>
        </w:rPr>
        <w:t xml:space="preserve">十一、补充协议</w:t>
      </w:r>
      <w:bookmarkEnd w:id="18"/>
      <w:r/>
      <w:r/>
    </w:p>
    <w:p>
      <w:pPr>
        <w:pStyle w:val="989"/>
        <w:ind w:firstLine="480"/>
        <w:rPr>
          <w:rFonts w:ascii="宋体" w:hAnsi="宋体" w:cs="宋体"/>
          <w:b/>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合同未尽事宜，合同当事人另行签订补充协议，补充协议是合同的组成部分。</w:t>
      </w:r>
      <w:r/>
    </w:p>
    <w:p>
      <w:pPr>
        <w:pStyle w:val="1226"/>
        <w:ind w:left="0" w:firstLine="0"/>
        <w:spacing w:before="0" w:after="0"/>
        <w:rPr>
          <w:rFonts w:hint="eastAsia" w:ascii="宋体" w:hAnsi="宋体" w:eastAsia="宋体" w:cs="宋体"/>
          <w:color w:val="000000" w:themeColor="text1"/>
          <w:sz w:val="22"/>
          <w:szCs w:val="22"/>
          <w14:textFill>
            <w14:solidFill>
              <w14:schemeClr w14:val="tx1"/>
            </w14:solidFill>
          </w14:textFill>
        </w:rPr>
      </w:pPr>
      <w:r/>
      <w:bookmarkStart w:id="19" w:name="_Toc351203492"/>
      <w:r>
        <w:rPr>
          <w:rFonts w:hint="eastAsia" w:ascii="宋体" w:hAnsi="宋体" w:eastAsia="宋体" w:cs="宋体"/>
          <w:color w:val="000000" w:themeColor="text1"/>
          <w:sz w:val="22"/>
          <w:szCs w:val="22"/>
          <w14:textFill>
            <w14:solidFill>
              <w14:schemeClr w14:val="tx1"/>
            </w14:solidFill>
          </w14:textFill>
        </w:rPr>
        <w:t xml:space="preserve">十二、合同生效</w:t>
      </w:r>
      <w:bookmarkEnd w:id="19"/>
      <w:r/>
      <w:r/>
    </w:p>
    <w:p>
      <w:pPr>
        <w:pStyle w:val="989"/>
        <w:ind w:firstLine="480"/>
        <w:rPr>
          <w:rFonts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本合同自</w:t>
      </w:r>
      <w:r>
        <w:rPr>
          <w:rFonts w:hint="eastAsia" w:ascii="宋体" w:hAnsi="宋体" w:cs="宋体"/>
          <w:bCs/>
          <w:color w:val="000000" w:themeColor="text1"/>
          <w:sz w:val="22"/>
          <w:szCs w:val="22"/>
          <w:u w:val="single"/>
          <w14:textFill>
            <w14:solidFill>
              <w14:schemeClr w14:val="tx1"/>
            </w14:solidFill>
          </w14:textFill>
        </w:rPr>
        <w:t xml:space="preserve">    合同签订之日起     </w:t>
      </w:r>
      <w:r>
        <w:rPr>
          <w:rFonts w:hint="eastAsia" w:ascii="宋体" w:hAnsi="宋体" w:cs="宋体"/>
          <w:bCs/>
          <w:color w:val="000000" w:themeColor="text1"/>
          <w:sz w:val="22"/>
          <w:szCs w:val="22"/>
          <w14:textFill>
            <w14:solidFill>
              <w14:schemeClr w14:val="tx1"/>
            </w14:solidFill>
          </w14:textFill>
        </w:rPr>
        <w:t xml:space="preserve">生效。</w:t>
      </w:r>
      <w:r/>
    </w:p>
    <w:p>
      <w:pPr>
        <w:pStyle w:val="1226"/>
        <w:ind w:left="0" w:firstLine="0"/>
        <w:spacing w:before="0" w:after="0"/>
        <w:rPr>
          <w:rFonts w:hint="eastAsia" w:ascii="宋体" w:hAnsi="宋体" w:eastAsia="宋体" w:cs="宋体"/>
          <w:color w:val="000000" w:themeColor="text1"/>
          <w:sz w:val="22"/>
          <w:szCs w:val="22"/>
          <w14:textFill>
            <w14:solidFill>
              <w14:schemeClr w14:val="tx1"/>
            </w14:solidFill>
          </w14:textFill>
        </w:rPr>
      </w:pPr>
      <w:r/>
      <w:bookmarkStart w:id="20" w:name="_Toc351203493"/>
      <w:r>
        <w:rPr>
          <w:rFonts w:hint="eastAsia" w:ascii="宋体" w:hAnsi="宋体" w:eastAsia="宋体" w:cs="宋体"/>
          <w:color w:val="000000" w:themeColor="text1"/>
          <w:sz w:val="22"/>
          <w:szCs w:val="22"/>
          <w14:textFill>
            <w14:solidFill>
              <w14:schemeClr w14:val="tx1"/>
            </w14:solidFill>
          </w14:textFill>
        </w:rPr>
        <w:t xml:space="preserve">十三、合同份数</w:t>
      </w:r>
      <w:bookmarkEnd w:id="20"/>
      <w:r/>
      <w:r/>
    </w:p>
    <w:p>
      <w:pPr>
        <w:pStyle w:val="989"/>
        <w:ind w:firstLine="480"/>
        <w:rPr>
          <w:rFonts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本合同一式</w:t>
      </w:r>
      <w:r>
        <w:rPr>
          <w:rFonts w:hint="eastAsia" w:ascii="宋体" w:hAnsi="宋体" w:cs="宋体"/>
          <w:bCs/>
          <w:color w:val="000000" w:themeColor="text1"/>
          <w:sz w:val="22"/>
          <w:szCs w:val="22"/>
          <w:u w:val="single"/>
          <w14:textFill>
            <w14:solidFill>
              <w14:schemeClr w14:val="tx1"/>
            </w14:solidFill>
          </w14:textFill>
        </w:rPr>
        <w:t xml:space="preserve">    </w:t>
      </w:r>
      <w:r>
        <w:rPr>
          <w:rFonts w:hint="eastAsia" w:ascii="宋体" w:hAnsi="宋体" w:cs="宋体"/>
          <w:bCs/>
          <w:color w:val="000000" w:themeColor="text1"/>
          <w:sz w:val="22"/>
          <w:szCs w:val="22"/>
          <w14:textFill>
            <w14:solidFill>
              <w14:schemeClr w14:val="tx1"/>
            </w14:solidFill>
          </w14:textFill>
        </w:rPr>
        <w:t xml:space="preserve">份，均具有同等法律效力，发包人执</w:t>
      </w:r>
      <w:r>
        <w:rPr>
          <w:rFonts w:hint="eastAsia" w:ascii="宋体" w:hAnsi="宋体" w:cs="宋体"/>
          <w:bCs/>
          <w:color w:val="000000" w:themeColor="text1"/>
          <w:sz w:val="22"/>
          <w:szCs w:val="22"/>
          <w:u w:val="single"/>
          <w14:textFill>
            <w14:solidFill>
              <w14:schemeClr w14:val="tx1"/>
            </w14:solidFill>
          </w14:textFill>
        </w:rPr>
        <w:t xml:space="preserve">    </w:t>
      </w:r>
      <w:r>
        <w:rPr>
          <w:rFonts w:hint="eastAsia" w:ascii="宋体" w:hAnsi="宋体" w:cs="宋体"/>
          <w:bCs/>
          <w:color w:val="000000" w:themeColor="text1"/>
          <w:sz w:val="22"/>
          <w:szCs w:val="22"/>
          <w14:textFill>
            <w14:solidFill>
              <w14:schemeClr w14:val="tx1"/>
            </w14:solidFill>
          </w14:textFill>
        </w:rPr>
        <w:t xml:space="preserve">份，承包人执</w:t>
      </w:r>
      <w:r>
        <w:rPr>
          <w:rFonts w:hint="eastAsia" w:ascii="宋体" w:hAnsi="宋体" w:cs="宋体"/>
          <w:bCs/>
          <w:color w:val="000000" w:themeColor="text1"/>
          <w:sz w:val="22"/>
          <w:szCs w:val="22"/>
          <w:u w:val="single"/>
          <w14:textFill>
            <w14:solidFill>
              <w14:schemeClr w14:val="tx1"/>
            </w14:solidFill>
          </w14:textFill>
        </w:rPr>
        <w:t xml:space="preserve">    </w:t>
      </w:r>
      <w:r>
        <w:rPr>
          <w:rFonts w:hint="eastAsia" w:ascii="宋体" w:hAnsi="宋体" w:cs="宋体"/>
          <w:bCs/>
          <w:color w:val="000000" w:themeColor="text1"/>
          <w:sz w:val="22"/>
          <w:szCs w:val="22"/>
          <w14:textFill>
            <w14:solidFill>
              <w14:schemeClr w14:val="tx1"/>
            </w14:solidFill>
          </w14:textFill>
        </w:rPr>
        <w:t xml:space="preserve">份。</w:t>
      </w:r>
      <w:r/>
    </w:p>
    <w:p>
      <w:pPr>
        <w:pStyle w:val="989"/>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pStyle w:val="989"/>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发包人：  (公章)             </w:t>
      </w:r>
      <w:r>
        <w:rPr>
          <w:rFonts w:hint="eastAsia" w:ascii="宋体" w:hAnsi="宋体" w:cs="宋体"/>
          <w:color w:val="000000" w:themeColor="text1"/>
          <w:sz w:val="22"/>
          <w:szCs w:val="22"/>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承包人：  (公章)</w:t>
      </w:r>
      <w:r/>
    </w:p>
    <w:p>
      <w:pPr>
        <w:pStyle w:val="989"/>
        <w:tabs>
          <w:tab w:val="left" w:pos="4620" w:leader="none"/>
        </w:tabs>
        <w:rPr>
          <w:rFonts w:ascii="宋体" w:hAnsi="宋体" w:cs="宋体"/>
          <w:color w:val="000000" w:themeColor="text1"/>
          <w:sz w:val="22"/>
          <w:szCs w:val="22"/>
          <w:u w:val="single"/>
          <w14:textFill>
            <w14:solidFill>
              <w14:schemeClr w14:val="tx1"/>
            </w14:solidFill>
          </w14:textFill>
        </w:rPr>
      </w:pPr>
      <w:r>
        <w:rPr>
          <w:rFonts w:ascii="宋体" w:hAnsi="宋体" w:cs="宋体"/>
          <w:color w:val="000000" w:themeColor="text1"/>
          <w:sz w:val="22"/>
          <w:szCs w:val="22"/>
          <w:u w:val="single"/>
          <w14:textFill>
            <w14:solidFill>
              <w14:schemeClr w14:val="tx1"/>
            </w14:solidFill>
          </w14:textFill>
        </w:rPr>
      </w:r>
      <w:r/>
    </w:p>
    <w:p>
      <w:pPr>
        <w:pStyle w:val="989"/>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法定代表人或其委托代理人：  </w:t>
      </w:r>
      <w:r>
        <w:rPr>
          <w:rFonts w:hint="eastAsia" w:ascii="宋体" w:hAnsi="宋体" w:cs="宋体"/>
          <w:color w:val="000000" w:themeColor="text1"/>
          <w:sz w:val="22"/>
          <w:szCs w:val="22"/>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法定代表人或其委托代理人：</w:t>
      </w:r>
      <w:r/>
    </w:p>
    <w:p>
      <w:pPr>
        <w:pStyle w:val="989"/>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（签字）                    </w:t>
      </w:r>
      <w:r>
        <w:rPr>
          <w:rFonts w:hint="eastAsia" w:ascii="宋体" w:hAnsi="宋体" w:cs="宋体"/>
          <w:color w:val="000000" w:themeColor="text1"/>
          <w:sz w:val="22"/>
          <w:szCs w:val="22"/>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（签字）</w:t>
      </w:r>
      <w:r/>
    </w:p>
    <w:p>
      <w:pPr>
        <w:pStyle w:val="989"/>
        <w:tabs>
          <w:tab w:val="left" w:pos="4410" w:leader="none"/>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组织机构代码：</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ab/>
      </w:r>
      <w:r>
        <w:rPr>
          <w:rFonts w:hint="eastAsia" w:ascii="宋体" w:hAnsi="宋体" w:cs="宋体"/>
          <w:color w:val="000000" w:themeColor="text1"/>
          <w:sz w:val="22"/>
          <w:szCs w:val="22"/>
          <w:u w:val="single"/>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组织机构代码：</w:t>
      </w:r>
      <w:r>
        <w:rPr>
          <w:rFonts w:hint="eastAsia" w:ascii="宋体" w:hAnsi="宋体" w:cs="宋体"/>
          <w:color w:val="000000" w:themeColor="text1"/>
          <w:sz w:val="22"/>
          <w:szCs w:val="22"/>
          <w:u w:val="single"/>
          <w14:textFill>
            <w14:solidFill>
              <w14:schemeClr w14:val="tx1"/>
            </w14:solidFill>
          </w14:textFill>
        </w:rPr>
        <w:t xml:space="preserve">            </w:t>
      </w:r>
      <w:r/>
    </w:p>
    <w:p>
      <w:pPr>
        <w:pStyle w:val="989"/>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地  址：</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地  址：</w:t>
      </w:r>
      <w:r>
        <w:rPr>
          <w:rFonts w:hint="eastAsia" w:ascii="宋体" w:hAnsi="宋体" w:cs="宋体"/>
          <w:color w:val="000000" w:themeColor="text1"/>
          <w:sz w:val="22"/>
          <w:szCs w:val="22"/>
          <w:u w:val="single"/>
          <w14:textFill>
            <w14:solidFill>
              <w14:schemeClr w14:val="tx1"/>
            </w14:solidFill>
          </w14:textFill>
        </w:rPr>
        <w:t xml:space="preserve">                  </w:t>
      </w:r>
      <w:r/>
    </w:p>
    <w:p>
      <w:pPr>
        <w:pStyle w:val="989"/>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邮政编码：</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邮政编码：</w:t>
      </w:r>
      <w:r>
        <w:rPr>
          <w:rFonts w:hint="eastAsia" w:ascii="宋体" w:hAnsi="宋体" w:cs="宋体"/>
          <w:color w:val="000000" w:themeColor="text1"/>
          <w:sz w:val="22"/>
          <w:szCs w:val="22"/>
          <w:u w:val="single"/>
          <w14:textFill>
            <w14:solidFill>
              <w14:schemeClr w14:val="tx1"/>
            </w14:solidFill>
          </w14:textFill>
        </w:rPr>
        <w:t xml:space="preserve">                </w:t>
      </w:r>
      <w:r/>
    </w:p>
    <w:p>
      <w:pPr>
        <w:pStyle w:val="989"/>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法定代表人：</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法定代表人：</w:t>
      </w:r>
      <w:r>
        <w:rPr>
          <w:rFonts w:hint="eastAsia" w:ascii="宋体" w:hAnsi="宋体" w:cs="宋体"/>
          <w:color w:val="000000" w:themeColor="text1"/>
          <w:sz w:val="22"/>
          <w:szCs w:val="22"/>
          <w:u w:val="single"/>
          <w14:textFill>
            <w14:solidFill>
              <w14:schemeClr w14:val="tx1"/>
            </w14:solidFill>
          </w14:textFill>
        </w:rPr>
        <w:t xml:space="preserve">              </w:t>
      </w:r>
      <w:r/>
    </w:p>
    <w:p>
      <w:pPr>
        <w:pStyle w:val="989"/>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委托代理人：</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委托代理人：</w:t>
      </w:r>
      <w:r>
        <w:rPr>
          <w:rFonts w:hint="eastAsia" w:ascii="宋体" w:hAnsi="宋体" w:cs="宋体"/>
          <w:color w:val="000000" w:themeColor="text1"/>
          <w:sz w:val="22"/>
          <w:szCs w:val="22"/>
          <w:u w:val="single"/>
          <w14:textFill>
            <w14:solidFill>
              <w14:schemeClr w14:val="tx1"/>
            </w14:solidFill>
          </w14:textFill>
        </w:rPr>
        <w:t xml:space="preserve">              </w:t>
      </w:r>
      <w:r/>
    </w:p>
    <w:p>
      <w:pPr>
        <w:pStyle w:val="989"/>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电  话：</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电  话：</w:t>
      </w:r>
      <w:r>
        <w:rPr>
          <w:rFonts w:hint="eastAsia" w:ascii="宋体" w:hAnsi="宋体" w:cs="宋体"/>
          <w:color w:val="000000" w:themeColor="text1"/>
          <w:sz w:val="22"/>
          <w:szCs w:val="22"/>
          <w:u w:val="single"/>
          <w14:textFill>
            <w14:solidFill>
              <w14:schemeClr w14:val="tx1"/>
            </w14:solidFill>
          </w14:textFill>
        </w:rPr>
        <w:t xml:space="preserve">                  </w:t>
      </w:r>
      <w:r/>
    </w:p>
    <w:p>
      <w:pPr>
        <w:pStyle w:val="989"/>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传  真：</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传  真：</w:t>
      </w:r>
      <w:r>
        <w:rPr>
          <w:rFonts w:hint="eastAsia" w:ascii="宋体" w:hAnsi="宋体" w:cs="宋体"/>
          <w:color w:val="000000" w:themeColor="text1"/>
          <w:sz w:val="22"/>
          <w:szCs w:val="22"/>
          <w:u w:val="single"/>
          <w14:textFill>
            <w14:solidFill>
              <w14:schemeClr w14:val="tx1"/>
            </w14:solidFill>
          </w14:textFill>
        </w:rPr>
        <w:t xml:space="preserve">                  </w:t>
      </w:r>
      <w:r/>
    </w:p>
    <w:p>
      <w:pPr>
        <w:pStyle w:val="989"/>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电子信箱：</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电子信箱：</w:t>
      </w:r>
      <w:r>
        <w:rPr>
          <w:rFonts w:hint="eastAsia" w:ascii="宋体" w:hAnsi="宋体" w:cs="宋体"/>
          <w:color w:val="000000" w:themeColor="text1"/>
          <w:sz w:val="22"/>
          <w:szCs w:val="22"/>
          <w:u w:val="single"/>
          <w14:textFill>
            <w14:solidFill>
              <w14:schemeClr w14:val="tx1"/>
            </w14:solidFill>
          </w14:textFill>
        </w:rPr>
        <w:t xml:space="preserve">                </w:t>
      </w:r>
      <w:r/>
    </w:p>
    <w:p>
      <w:pPr>
        <w:pStyle w:val="989"/>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开户银行：</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开户银行：</w:t>
      </w:r>
      <w:r>
        <w:rPr>
          <w:rFonts w:hint="eastAsia" w:ascii="宋体" w:hAnsi="宋体" w:cs="宋体"/>
          <w:color w:val="000000" w:themeColor="text1"/>
          <w:sz w:val="22"/>
          <w:szCs w:val="22"/>
          <w:u w:val="single"/>
          <w14:textFill>
            <w14:solidFill>
              <w14:schemeClr w14:val="tx1"/>
            </w14:solidFill>
          </w14:textFill>
        </w:rPr>
        <w:t xml:space="preserve">                </w:t>
      </w:r>
      <w:r/>
    </w:p>
    <w:p>
      <w:pPr>
        <w:pStyle w:val="989"/>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账  号：</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账  号：</w:t>
      </w:r>
      <w:r>
        <w:rPr>
          <w:rFonts w:hint="eastAsia" w:ascii="宋体" w:hAnsi="宋体" w:cs="宋体"/>
          <w:color w:val="000000" w:themeColor="text1"/>
          <w:sz w:val="22"/>
          <w:szCs w:val="22"/>
          <w:u w:val="single"/>
          <w14:textFill>
            <w14:solidFill>
              <w14:schemeClr w14:val="tx1"/>
            </w14:solidFill>
          </w14:textFill>
        </w:rPr>
        <w:t xml:space="preserve">                  </w:t>
      </w:r>
      <w:r/>
    </w:p>
    <w:p>
      <w:pPr>
        <w:rPr>
          <w:rFonts w:hint="eastAsia" w:ascii="宋体" w:hAnsi="宋体" w:eastAsia="宋体" w:cs="宋体"/>
          <w:color w:val="000000" w:themeColor="text1"/>
          <w:sz w:val="32"/>
          <w:szCs w:val="44"/>
          <w14:textFill>
            <w14:solidFill>
              <w14:schemeClr w14:val="tx1"/>
            </w14:solidFill>
          </w14:textFill>
        </w:rPr>
      </w:pPr>
      <w:r/>
      <w:bookmarkStart w:id="21" w:name="_Toc526760852"/>
      <w:r>
        <w:rPr>
          <w:rFonts w:hint="eastAsia" w:ascii="宋体" w:hAnsi="宋体" w:eastAsia="宋体" w:cs="宋体"/>
          <w:color w:val="000000" w:themeColor="text1"/>
          <w:sz w:val="32"/>
          <w:szCs w:val="44"/>
          <w14:textFill>
            <w14:solidFill>
              <w14:schemeClr w14:val="tx1"/>
            </w14:solidFill>
          </w14:textFill>
        </w:rPr>
        <w:br w:type="page" w:clear="all"/>
      </w:r>
      <w:r/>
    </w:p>
    <w:p>
      <w:pPr>
        <w:pStyle w:val="1227"/>
        <w:jc w:val="center"/>
        <w:rPr>
          <w:rFonts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32"/>
          <w:szCs w:val="44"/>
          <w14:textFill>
            <w14:solidFill>
              <w14:schemeClr w14:val="tx1"/>
            </w14:solidFill>
          </w14:textFill>
        </w:rPr>
        <w:t xml:space="preserve">第二部分 通用合同条款</w:t>
      </w:r>
      <w:bookmarkEnd w:id="21"/>
      <w:r/>
      <w:r/>
    </w:p>
    <w:p>
      <w:pPr>
        <w:pStyle w:val="989"/>
        <w:ind w:firstLine="482"/>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采用《建设工程施工合同（示范文本）》（GF—2017—0201）</w:t>
      </w:r>
      <w:r/>
    </w:p>
    <w:p>
      <w:pPr>
        <w:pStyle w:val="989"/>
        <w:ind w:firstLine="482"/>
        <w:jc w:val="center"/>
        <w:rPr>
          <w:rFonts w:ascii="宋体" w:hAnsi="宋体" w:cs="宋体"/>
          <w:color w:val="000000" w:themeColor="text1"/>
          <w14:textFill>
            <w14:solidFill>
              <w14:schemeClr w14:val="tx1"/>
            </w14:solidFill>
          </w14:textFill>
        </w:rPr>
      </w:pPr>
      <w:r>
        <w:rPr>
          <w:rFonts w:hint="eastAsia" w:ascii="宋体" w:hAnsi="宋体" w:cs="宋体"/>
          <w:b/>
          <w:color w:val="000000" w:themeColor="text1"/>
          <w:u w:val="single"/>
          <w14:textFill>
            <w14:solidFill>
              <w14:schemeClr w14:val="tx1"/>
            </w14:solidFill>
          </w14:textFill>
        </w:rPr>
        <w:t xml:space="preserve">此部分在正式签订合同时应不加修改的、完整的装订在合同中。</w:t>
      </w:r>
      <w:r/>
    </w:p>
    <w:p>
      <w:pPr>
        <w:pStyle w:val="989"/>
        <w:ind w:right="-36" w:firstLine="604"/>
        <w:tabs>
          <w:tab w:val="left" w:pos="0" w:leader="none"/>
        </w:tabs>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40"/>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41"/>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986"/>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37"/>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34"/>
        <w:rPr>
          <w:rFonts w:ascii="宋体" w:eastAsia="宋体" w:cs="宋体"/>
          <w:color w:val="000000" w:themeColor="text1"/>
          <w14:textFill>
            <w14:solidFill>
              <w14:schemeClr w14:val="tx1"/>
            </w14:solidFill>
          </w14:textFill>
        </w:rPr>
      </w:pPr>
      <w:r>
        <w:rPr>
          <w:rFonts w:ascii="宋体" w:eastAsia="宋体" w:cs="宋体"/>
          <w:color w:val="000000" w:themeColor="text1"/>
          <w14:textFill>
            <w14:solidFill>
              <w14:schemeClr w14:val="tx1"/>
            </w14:solidFill>
          </w14:textFill>
        </w:rPr>
      </w:r>
      <w:r/>
    </w:p>
    <w:p>
      <w:pPr>
        <w:pStyle w:val="1036"/>
        <w:rPr>
          <w:rFonts w:hint="default" w:hAnsi="宋体" w:cs="宋体"/>
          <w:color w:val="000000" w:themeColor="text1"/>
          <w14:textFill>
            <w14:solidFill>
              <w14:schemeClr w14:val="tx1"/>
            </w14:solidFill>
          </w14:textFill>
        </w:rPr>
      </w:pPr>
      <w:r>
        <w:rPr>
          <w:rFonts w:hint="default"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8"/>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39"/>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39"/>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39"/>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39"/>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39"/>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39"/>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39"/>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976"/>
        <w:jc w:val="center"/>
        <w:rPr>
          <w:rFonts w:ascii="宋体" w:hAnsi="宋体" w:eastAsia="宋体" w:cs="宋体"/>
          <w:b/>
          <w:color w:val="000000" w:themeColor="text1"/>
          <w:sz w:val="28"/>
          <w:szCs w:val="44"/>
          <w14:textFill>
            <w14:solidFill>
              <w14:schemeClr w14:val="tx1"/>
            </w14:solidFill>
          </w14:textFill>
        </w:rPr>
      </w:pPr>
      <w:r>
        <w:rPr>
          <w:rFonts w:ascii="宋体" w:hAnsi="宋体" w:eastAsia="宋体" w:cs="宋体"/>
          <w:b/>
          <w:color w:val="000000" w:themeColor="text1"/>
          <w:sz w:val="28"/>
          <w:szCs w:val="44"/>
          <w14:textFill>
            <w14:solidFill>
              <w14:schemeClr w14:val="tx1"/>
            </w14:solidFill>
          </w14:textFill>
        </w:rPr>
      </w:r>
      <w:r/>
    </w:p>
    <w:p>
      <w:pPr>
        <w:pStyle w:val="976"/>
        <w:jc w:val="center"/>
        <w:rPr>
          <w:rFonts w:ascii="宋体" w:hAnsi="宋体" w:eastAsia="宋体" w:cs="宋体"/>
          <w:b/>
          <w:color w:val="000000" w:themeColor="text1"/>
          <w:sz w:val="28"/>
          <w:szCs w:val="44"/>
          <w14:textFill>
            <w14:solidFill>
              <w14:schemeClr w14:val="tx1"/>
            </w14:solidFill>
          </w14:textFill>
        </w:rPr>
      </w:pPr>
      <w:r>
        <w:rPr>
          <w:rFonts w:ascii="宋体" w:hAnsi="宋体" w:eastAsia="宋体" w:cs="宋体"/>
          <w:b/>
          <w:color w:val="000000" w:themeColor="text1"/>
          <w:sz w:val="28"/>
          <w:szCs w:val="44"/>
          <w14:textFill>
            <w14:solidFill>
              <w14:schemeClr w14:val="tx1"/>
            </w14:solidFill>
          </w14:textFill>
        </w:rPr>
      </w:r>
      <w:r/>
    </w:p>
    <w:p>
      <w:r/>
      <w:r/>
    </w:p>
    <w:p>
      <w:pPr>
        <w:pStyle w:val="976"/>
        <w:rPr>
          <w:rFonts w:ascii="宋体" w:hAnsi="宋体" w:eastAsia="宋体" w:cs="宋体"/>
          <w:b/>
          <w:color w:val="000000" w:themeColor="text1"/>
          <w:sz w:val="28"/>
          <w:szCs w:val="44"/>
          <w14:textFill>
            <w14:solidFill>
              <w14:schemeClr w14:val="tx1"/>
            </w14:solidFill>
          </w14:textFill>
        </w:rPr>
      </w:pPr>
      <w:r>
        <w:rPr>
          <w:rFonts w:ascii="宋体" w:hAnsi="宋体" w:eastAsia="宋体" w:cs="宋体"/>
          <w:b/>
          <w:color w:val="000000" w:themeColor="text1"/>
          <w:sz w:val="28"/>
          <w:szCs w:val="44"/>
          <w14:textFill>
            <w14:solidFill>
              <w14:schemeClr w14:val="tx1"/>
            </w14:solidFill>
          </w14:textFill>
        </w:rPr>
      </w:r>
      <w:r/>
    </w:p>
    <w:p>
      <w:pPr>
        <w:rPr>
          <w:rFonts w:ascii="宋体" w:hAnsi="宋体" w:cs="宋体"/>
          <w:b/>
          <w:color w:val="000000" w:themeColor="text1"/>
          <w:sz w:val="28"/>
          <w:szCs w:val="44"/>
          <w14:textFill>
            <w14:solidFill>
              <w14:schemeClr w14:val="tx1"/>
            </w14:solidFill>
          </w14:textFill>
        </w:rPr>
      </w:pPr>
      <w:r>
        <w:rPr>
          <w:rFonts w:hint="eastAsia" w:ascii="宋体" w:hAnsi="宋体" w:cs="宋体"/>
          <w:b/>
          <w:color w:val="000000" w:themeColor="text1"/>
          <w:sz w:val="28"/>
          <w:szCs w:val="44"/>
          <w14:textFill>
            <w14:solidFill>
              <w14:schemeClr w14:val="tx1"/>
            </w14:solidFill>
          </w14:textFill>
        </w:rPr>
        <w:br w:type="page" w:clear="all"/>
      </w:r>
      <w:r/>
    </w:p>
    <w:p>
      <w:pPr>
        <w:pStyle w:val="976"/>
        <w:jc w:val="center"/>
        <w:rPr>
          <w:rFonts w:ascii="宋体" w:hAnsi="宋体" w:eastAsia="宋体" w:cs="宋体"/>
          <w:b/>
          <w:color w:val="000000" w:themeColor="text1"/>
          <w:sz w:val="28"/>
          <w:szCs w:val="44"/>
          <w14:textFill>
            <w14:solidFill>
              <w14:schemeClr w14:val="tx1"/>
            </w14:solidFill>
          </w14:textFill>
        </w:rPr>
      </w:pPr>
      <w:r>
        <w:rPr>
          <w:rFonts w:hint="eastAsia" w:ascii="宋体" w:hAnsi="宋体" w:eastAsia="宋体" w:cs="宋体"/>
          <w:b/>
          <w:color w:val="000000" w:themeColor="text1"/>
          <w:sz w:val="28"/>
          <w:szCs w:val="44"/>
          <w14:textFill>
            <w14:solidFill>
              <w14:schemeClr w14:val="tx1"/>
            </w14:solidFill>
          </w14:textFill>
        </w:rPr>
        <w:t xml:space="preserve">第三部分专用合同条款</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1. 一般约定</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1.1 词语定义</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1.1.1合同</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1.1.1.10其他合同文件包括：</w:t>
      </w:r>
      <w:r>
        <w:rPr>
          <w:rFonts w:hint="eastAsia" w:ascii="宋体" w:hAnsi="宋体" w:eastAsia="宋体" w:cs="宋体"/>
          <w:b/>
          <w:bCs/>
          <w:color w:val="auto"/>
          <w:sz w:val="22"/>
          <w:szCs w:val="22"/>
          <w:highlight w:val="none"/>
          <w:u w:val="single"/>
          <w:lang w:val="en-US" w:eastAsia="zh-CN" w:bidi="ar-SA"/>
        </w:rPr>
        <w:t xml:space="preserve">履行合同过程中双方书面确认的会议纪要、签证、设计变更等相关资料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1.1.2 合同当事人及其他相关方</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1.1.2.4监理人：</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名    称：</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资质类别和等级：</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联系电话：</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电子信箱：</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通信地址：</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1.1.2.5 设计人：</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名    称：</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资质类别和等级：</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联系电话：</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电子信箱：</w:t>
      </w:r>
      <w:r>
        <w:rPr>
          <w:rFonts w:hint="eastAsia" w:ascii="宋体" w:hAnsi="宋体" w:eastAsia="宋体" w:cs="宋体"/>
          <w:color w:val="auto"/>
          <w:sz w:val="22"/>
          <w:szCs w:val="22"/>
          <w:highlight w:val="none"/>
          <w:u w:val="single"/>
          <w:lang w:val="en-US" w:eastAsia="zh-CN" w:bidi="ar-SA"/>
        </w:rPr>
        <w:t xml:space="preserve">                        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通信地址：</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1.1.3 工程和设备</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1.1.3.7 作为施工现场组成部分的其他场所包括：</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现场临时办公及施工场地</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1.1.3.9 永久占地包括：</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按施工图设计确定</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1.1.3.10 临时占地包括：</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合同履行中确定</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1.3法律 </w:t>
      </w:r>
      <w:r/>
    </w:p>
    <w:p>
      <w:pPr>
        <w:ind w:firstLine="44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适用于合同的其他规范性文件：</w:t>
      </w:r>
      <w:r>
        <w:rPr>
          <w:rFonts w:hint="eastAsia" w:ascii="宋体" w:hAnsi="宋体" w:eastAsia="宋体" w:cs="宋体"/>
          <w:b/>
          <w:bCs/>
          <w:color w:val="auto"/>
          <w:sz w:val="22"/>
          <w:szCs w:val="22"/>
          <w:highlight w:val="none"/>
          <w:u w:val="single"/>
          <w:lang w:val="en-US" w:eastAsia="zh-CN" w:bidi="ar-SA"/>
        </w:rPr>
        <w:t xml:space="preserve">执行国家和地方现行的法律、行政法规、规范性文件相关规定</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1.4 标准和规范</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1.4.1适用于工程的标准规范包括：</w:t>
      </w:r>
      <w:r>
        <w:rPr>
          <w:rFonts w:hint="eastAsia" w:ascii="宋体" w:hAnsi="宋体" w:eastAsia="宋体" w:cs="宋体"/>
          <w:b/>
          <w:bCs/>
          <w:color w:val="auto"/>
          <w:sz w:val="22"/>
          <w:szCs w:val="22"/>
          <w:highlight w:val="none"/>
          <w:u w:val="single"/>
          <w:lang w:val="en-US" w:eastAsia="zh-CN" w:bidi="ar-SA"/>
        </w:rPr>
        <w:t xml:space="preserve">现行国家及江苏省、徐州市的有关标准及其他适用于本工程的技术标准、规范等</w:t>
      </w:r>
      <w:r>
        <w:rPr>
          <w:rFonts w:hint="eastAsia" w:ascii="宋体" w:hAnsi="宋体" w:eastAsia="宋体" w:cs="宋体"/>
          <w:color w:val="auto"/>
          <w:sz w:val="22"/>
          <w:szCs w:val="22"/>
          <w:highlight w:val="none"/>
          <w:u w:val="singl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1.4.2 发包人提供国外标准、规范的名称：</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发包人提供国外标准、规范的份数：</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发包人提供国外标准、规范的名称：</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1.4.3发包人对工程的技术标准和功能要求的特殊要求：</w:t>
      </w:r>
      <w:r>
        <w:rPr>
          <w:rFonts w:hint="eastAsia" w:ascii="宋体" w:hAnsi="宋体" w:eastAsia="宋体" w:cs="宋体"/>
          <w:b/>
          <w:bCs/>
          <w:color w:val="auto"/>
          <w:sz w:val="22"/>
          <w:szCs w:val="22"/>
          <w:highlight w:val="none"/>
          <w:u w:val="single"/>
          <w:lang w:val="en-US" w:eastAsia="zh-CN" w:bidi="ar-SA"/>
        </w:rPr>
        <w:t xml:space="preserve">符合有关行业主管部门和业主的要求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1.5 合同文件的优先顺序</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合同文件组成及优先顺序为：</w:t>
      </w:r>
      <w:r>
        <w:rPr>
          <w:rFonts w:hint="eastAsia" w:ascii="宋体" w:hAnsi="宋体" w:eastAsia="宋体" w:cs="宋体"/>
          <w:b/>
          <w:bCs/>
          <w:color w:val="auto"/>
          <w:sz w:val="22"/>
          <w:szCs w:val="22"/>
          <w:highlight w:val="none"/>
          <w:u w:val="single"/>
          <w:lang w:val="en-US" w:eastAsia="zh-CN" w:bidi="ar-SA"/>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rPr>
          <w:rFonts w:hint="eastAsia" w:ascii="宋体" w:hAnsi="宋体" w:eastAsia="宋体" w:cs="宋体"/>
          <w:color w:val="auto"/>
          <w:sz w:val="22"/>
          <w:szCs w:val="22"/>
          <w:highlight w:val="none"/>
          <w:u w:val="singl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1.6 图纸和承包人文件</w:t>
      </w:r>
      <w:r>
        <w:rPr>
          <w:rFonts w:hint="eastAsia" w:ascii="宋体" w:hAnsi="宋体" w:eastAsia="宋体" w:cs="宋体"/>
          <w:color w:val="auto"/>
          <w:sz w:val="22"/>
          <w:szCs w:val="22"/>
          <w:highlight w:val="none"/>
          <w:lang w:val="en-US" w:eastAsia="zh-CN" w:bidi="ar-SA"/>
        </w:rPr>
        <w:tab/>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1.6.1 图纸的提供</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发包人向承包人提供图纸的期限：</w:t>
      </w:r>
      <w:r>
        <w:rPr>
          <w:rFonts w:hint="eastAsia" w:ascii="宋体" w:hAnsi="宋体" w:eastAsia="宋体" w:cs="宋体"/>
          <w:b/>
          <w:bCs/>
          <w:color w:val="auto"/>
          <w:sz w:val="22"/>
          <w:szCs w:val="22"/>
          <w:highlight w:val="none"/>
          <w:u w:val="single"/>
          <w:lang w:val="en-US" w:eastAsia="zh-CN" w:bidi="ar-SA"/>
        </w:rPr>
        <w:t xml:space="preserve">开工前7天</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发包人向承包人提供图纸的数量：</w:t>
      </w:r>
      <w:r>
        <w:rPr>
          <w:rFonts w:hint="eastAsia" w:ascii="宋体" w:hAnsi="宋体" w:eastAsia="宋体" w:cs="宋体"/>
          <w:b/>
          <w:bCs/>
          <w:color w:val="auto"/>
          <w:sz w:val="22"/>
          <w:szCs w:val="22"/>
          <w:highlight w:val="none"/>
          <w:u w:val="single"/>
          <w:lang w:val="en-US" w:eastAsia="zh-CN" w:bidi="ar-SA"/>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eastAsia="宋体" w:cs="宋体"/>
          <w:color w:val="auto"/>
          <w:sz w:val="22"/>
          <w:szCs w:val="22"/>
          <w:highlight w:val="none"/>
          <w:u w:val="singl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u w:val="single"/>
          <w:lang w:val="en-US" w:eastAsia="zh-CN" w:bidi="ar-SA"/>
        </w:rPr>
        <w:t xml:space="preserve">承包人收到设计文件和图纸后，</w:t>
      </w:r>
      <w:r>
        <w:rPr>
          <w:rFonts w:hint="eastAsia" w:ascii="宋体" w:hAnsi="宋体" w:eastAsia="宋体" w:cs="宋体"/>
          <w:b/>
          <w:bCs/>
          <w:color w:val="auto"/>
          <w:sz w:val="22"/>
          <w:szCs w:val="22"/>
          <w:highlight w:val="none"/>
          <w:u w:val="single"/>
          <w:lang w:val="en-US" w:eastAsia="zh-CN" w:bidi="ar-SA"/>
        </w:rPr>
        <w:t xml:space="preserve">要根据技术标准、设计规范、标准设计图、通用图和有关规定，对设计文件和图纸认真审查。发现问题及时以书面形式报告发包人。否则，因设计文件和图纸差错造成的损失，由承包人承担</w:t>
      </w:r>
      <w:r>
        <w:rPr>
          <w:rFonts w:hint="eastAsia" w:ascii="宋体" w:hAnsi="宋体" w:eastAsia="宋体" w:cs="宋体"/>
          <w:color w:val="auto"/>
          <w:sz w:val="22"/>
          <w:szCs w:val="22"/>
          <w:highlight w:val="none"/>
          <w:u w:val="singl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发包人向承包人提供图纸的内容：</w:t>
      </w:r>
      <w:r>
        <w:rPr>
          <w:rFonts w:hint="eastAsia" w:ascii="宋体" w:hAnsi="宋体" w:eastAsia="宋体" w:cs="宋体"/>
          <w:b/>
          <w:bCs/>
          <w:color w:val="auto"/>
          <w:sz w:val="22"/>
          <w:szCs w:val="22"/>
          <w:highlight w:val="none"/>
          <w:u w:val="single"/>
          <w:lang w:val="en-US" w:eastAsia="zh-CN" w:bidi="ar-SA"/>
        </w:rPr>
        <w:t xml:space="preserve">全套施工图纸。</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1.6.4 承包人文件</w:t>
      </w:r>
      <w:r/>
    </w:p>
    <w:p>
      <w:pPr>
        <w:ind w:firstLine="44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需要由承包人提供的文件，包括：</w:t>
      </w:r>
      <w:r>
        <w:rPr>
          <w:rFonts w:hint="eastAsia" w:ascii="宋体" w:hAnsi="宋体" w:eastAsia="宋体" w:cs="宋体"/>
          <w:b/>
          <w:bCs/>
          <w:color w:val="auto"/>
          <w:sz w:val="22"/>
          <w:szCs w:val="22"/>
          <w:highlight w:val="none"/>
          <w:u w:val="single"/>
          <w:lang w:val="en-US" w:eastAsia="zh-CN" w:bidi="ar-SA"/>
        </w:rPr>
        <w:t xml:space="preserve">①编制施工组织设计、施工措施计划、施工方案、交通导改方案、扬尘污染防治措施报监理人审核和发包人确认；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②由承包人办理的许可和批准的办理结果书面报送监理人审核和发包人确认、留存； </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③拟制施工人员名册（动态），并与为其办理工伤保险的有效证明一起报送监理人审核和发包人确认；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⑤特殊工种作业人员资格证明报送监理人审核和发包人确认；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⑦工程质量管理体系及措施文件、质量检查制度、质量控制文件，报送监理人审核和发包人确认；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⑧工程安全管理体系及措施文件、安全检查制度、安全控制文件，报送监理人审核和发包人确认；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⑨发包人管理需要的其他文件；</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⑩上述文件如发包人因管理需要增加时，承包人有义务按发包人提出的形式、格式、数量、时间等要求提供 </w:t>
      </w:r>
      <w:r>
        <w:rPr>
          <w:rFonts w:hint="eastAsia" w:ascii="宋体" w:hAnsi="宋体" w:eastAsia="宋体" w:cs="宋体"/>
          <w:color w:val="auto"/>
          <w:sz w:val="22"/>
          <w:szCs w:val="22"/>
          <w:highlight w:val="none"/>
          <w:u w:val="singl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承包人提供的文件的期限为：</w:t>
      </w:r>
      <w:r>
        <w:rPr>
          <w:rFonts w:hint="eastAsia" w:ascii="宋体" w:hAnsi="宋体" w:eastAsia="宋体" w:cs="宋体"/>
          <w:b/>
          <w:bCs/>
          <w:color w:val="auto"/>
          <w:sz w:val="22"/>
          <w:szCs w:val="22"/>
          <w:highlight w:val="none"/>
          <w:u w:val="single"/>
          <w:lang w:val="en-US" w:eastAsia="zh-CN" w:bidi="ar-SA"/>
        </w:rPr>
        <w:t xml:space="preserve">根据合同约定或发包人、监理人要求</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承包人提供的文件的数量为：</w:t>
      </w:r>
      <w:r>
        <w:rPr>
          <w:rFonts w:hint="eastAsia" w:ascii="宋体" w:hAnsi="宋体" w:eastAsia="宋体" w:cs="宋体"/>
          <w:b/>
          <w:bCs/>
          <w:color w:val="auto"/>
          <w:sz w:val="22"/>
          <w:szCs w:val="22"/>
          <w:highlight w:val="none"/>
          <w:u w:val="single"/>
          <w:lang w:val="en-US" w:eastAsia="zh-CN" w:bidi="ar-SA"/>
        </w:rPr>
        <w:t xml:space="preserve">纸质版肆套，电子版一套</w:t>
      </w:r>
      <w:r>
        <w:rPr>
          <w:rFonts w:hint="eastAsia" w:ascii="宋体" w:hAnsi="宋体" w:eastAsia="宋体" w:cs="宋体"/>
          <w:color w:val="auto"/>
          <w:sz w:val="22"/>
          <w:szCs w:val="22"/>
          <w:highlight w:val="none"/>
          <w:u w:val="singl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承包人提供的文件的形式为：</w:t>
      </w:r>
      <w:r>
        <w:rPr>
          <w:rFonts w:hint="eastAsia" w:ascii="宋体" w:hAnsi="宋体" w:eastAsia="宋体" w:cs="宋体"/>
          <w:b/>
          <w:bCs/>
          <w:color w:val="auto"/>
          <w:sz w:val="22"/>
          <w:szCs w:val="22"/>
          <w:highlight w:val="none"/>
          <w:u w:val="single"/>
          <w:lang w:val="en-US" w:eastAsia="zh-CN" w:bidi="ar-SA"/>
        </w:rPr>
        <w:t xml:space="preserve">纸质版，电子版</w:t>
      </w:r>
      <w:r>
        <w:rPr>
          <w:rFonts w:hint="eastAsia" w:ascii="宋体" w:hAnsi="宋体" w:eastAsia="宋体" w:cs="宋体"/>
          <w:color w:val="auto"/>
          <w:sz w:val="22"/>
          <w:szCs w:val="22"/>
          <w:highlight w:val="none"/>
          <w:u w:val="single"/>
          <w:lang w:val="en-US" w:eastAsia="zh-CN" w:bidi="ar-SA"/>
        </w:rPr>
        <w:t xml:space="preserve">； </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发包人审批承包人文件的期限：</w:t>
      </w:r>
      <w:r>
        <w:rPr>
          <w:rFonts w:hint="eastAsia" w:ascii="宋体" w:hAnsi="宋体" w:eastAsia="宋体" w:cs="宋体"/>
          <w:b/>
          <w:bCs/>
          <w:color w:val="auto"/>
          <w:sz w:val="22"/>
          <w:szCs w:val="22"/>
          <w:highlight w:val="none"/>
          <w:u w:val="single"/>
          <w:lang w:val="en-US" w:eastAsia="zh-CN" w:bidi="ar-SA"/>
        </w:rPr>
        <w:t xml:space="preserve"> 7个工作日内</w:t>
      </w:r>
      <w:r>
        <w:rPr>
          <w:rFonts w:hint="eastAsia" w:ascii="宋体" w:hAnsi="宋体" w:eastAsia="宋体" w:cs="宋体"/>
          <w:color w:val="auto"/>
          <w:sz w:val="22"/>
          <w:szCs w:val="22"/>
          <w:highlight w:val="none"/>
          <w:u w:val="single"/>
          <w:lang w:val="en-US" w:eastAsia="zh-CN" w:bidi="ar-SA"/>
        </w:rPr>
        <w:t xml:space="preserve">。 </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1.6.5 现场图纸准备</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关于现场图纸准备的约定：</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u w:val="single"/>
          <w:lang w:val="en-US" w:eastAsia="zh-CN" w:bidi="ar-SA"/>
        </w:rPr>
        <w:t xml:space="preserve"> 。</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1.7 联络</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1.7.1发包人和承包人应当在</w:t>
      </w:r>
      <w:r>
        <w:rPr>
          <w:rFonts w:hint="eastAsia" w:ascii="宋体" w:hAnsi="宋体" w:eastAsia="宋体" w:cs="宋体"/>
          <w:color w:val="auto"/>
          <w:sz w:val="22"/>
          <w:szCs w:val="22"/>
          <w:highlight w:val="none"/>
          <w:u w:val="single"/>
          <w:lang w:val="en-US" w:eastAsia="zh-CN" w:bidi="ar-SA"/>
        </w:rPr>
        <w:t xml:space="preserve"> 五 </w:t>
      </w:r>
      <w:r>
        <w:rPr>
          <w:rFonts w:hint="eastAsia" w:ascii="宋体" w:hAnsi="宋体" w:eastAsia="宋体" w:cs="宋体"/>
          <w:color w:val="auto"/>
          <w:sz w:val="22"/>
          <w:szCs w:val="22"/>
          <w:highlight w:val="none"/>
          <w:lang w:val="en-US" w:eastAsia="zh-CN" w:bidi="ar-SA"/>
        </w:rPr>
        <w:t xml:space="preserve">天内将与合同有关的通知、批准、证明、证书、指示、指令、要求、请求、同意、意见、确定和决定等书面函件送达对方当事人。</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1.7.2 发包人接收文件的地点：</w:t>
      </w:r>
      <w:r>
        <w:rPr>
          <w:rFonts w:hint="eastAsia" w:ascii="宋体" w:hAnsi="宋体" w:eastAsia="宋体" w:cs="宋体"/>
          <w:b/>
          <w:bCs/>
          <w:color w:val="auto"/>
          <w:sz w:val="22"/>
          <w:szCs w:val="22"/>
          <w:highlight w:val="none"/>
          <w:u w:val="single"/>
          <w:lang w:val="en-US" w:eastAsia="zh-CN" w:bidi="ar-SA"/>
        </w:rPr>
        <w:t xml:space="preserve"> 发包人指定地点</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发包人指定的接收人为：</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承包人接收文件的地点：</w:t>
      </w:r>
      <w:r>
        <w:rPr>
          <w:rFonts w:hint="eastAsia" w:ascii="宋体" w:hAnsi="宋体" w:eastAsia="宋体" w:cs="宋体"/>
          <w:b/>
          <w:bCs/>
          <w:color w:val="auto"/>
          <w:sz w:val="22"/>
          <w:szCs w:val="22"/>
          <w:highlight w:val="none"/>
          <w:u w:val="single"/>
          <w:lang w:val="en-US" w:eastAsia="zh-CN" w:bidi="ar-SA"/>
        </w:rPr>
        <w:t xml:space="preserve">施工现场办公室 </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承包人指定的接收人为：</w:t>
      </w:r>
      <w:r>
        <w:rPr>
          <w:rFonts w:hint="eastAsia" w:ascii="宋体" w:hAnsi="宋体" w:eastAsia="宋体" w:cs="宋体"/>
          <w:b/>
          <w:bCs/>
          <w:color w:val="auto"/>
          <w:sz w:val="22"/>
          <w:szCs w:val="22"/>
          <w:highlight w:val="none"/>
          <w:u w:val="single"/>
          <w:lang w:val="en-US" w:eastAsia="zh-CN" w:bidi="ar-SA"/>
        </w:rPr>
        <w:t xml:space="preserve">项目经理或其授权接收人员、法定代表人</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监理人接收文件的地点：</w:t>
      </w:r>
      <w:r>
        <w:rPr>
          <w:rFonts w:hint="eastAsia" w:ascii="宋体" w:hAnsi="宋体" w:eastAsia="宋体" w:cs="宋体"/>
          <w:b/>
          <w:bCs/>
          <w:color w:val="auto"/>
          <w:sz w:val="22"/>
          <w:szCs w:val="22"/>
          <w:highlight w:val="none"/>
          <w:u w:val="single"/>
          <w:lang w:val="en-US" w:eastAsia="zh-CN" w:bidi="ar-SA"/>
        </w:rPr>
        <w:t xml:space="preserve">监理人施工现场办公室</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监理人指定的接收人为：</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1.10 交通运输</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1.10.1 出入现场的权利</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关于出入现场的权利的约定：</w:t>
      </w:r>
      <w:r>
        <w:rPr>
          <w:rFonts w:hint="eastAsia" w:ascii="宋体" w:hAnsi="宋体" w:eastAsia="宋体" w:cs="宋体"/>
          <w:b/>
          <w:bCs/>
          <w:color w:val="auto"/>
          <w:sz w:val="22"/>
          <w:szCs w:val="22"/>
          <w:highlight w:val="none"/>
          <w:u w:val="single"/>
        </w:rPr>
        <w:t xml:space="preserve">发包人享有无条件出入施工现场的权利，承包人无条件负责办理发包人进入施工现场所需的批准手续，并承担相关手续费用和建设费用，此费用包含在投标报价内</w:t>
      </w:r>
      <w:r>
        <w:rPr>
          <w:rFonts w:hint="eastAsia" w:ascii="宋体" w:hAnsi="宋体" w:eastAsia="宋体" w:cs="宋体"/>
          <w:color w:val="auto"/>
          <w:sz w:val="22"/>
          <w:szCs w:val="22"/>
          <w:highlight w:val="none"/>
          <w:u w:val="single"/>
        </w:rPr>
        <w:t xml:space="preserve">。 </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1.10.3 场内交通</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关于场外交通和场内交通的边界的约定：</w:t>
      </w:r>
      <w:r>
        <w:rPr>
          <w:rFonts w:hint="eastAsia" w:ascii="宋体" w:hAnsi="宋体" w:eastAsia="宋体" w:cs="宋体"/>
          <w:b/>
          <w:bCs/>
          <w:color w:val="auto"/>
          <w:sz w:val="22"/>
          <w:szCs w:val="22"/>
          <w:highlight w:val="none"/>
          <w:u w:val="single"/>
          <w:lang w:val="en-US" w:eastAsia="zh-CN" w:bidi="ar-SA"/>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rPr>
          <w:rFonts w:hint="eastAsia" w:ascii="宋体" w:hAnsi="宋体" w:eastAsia="宋体" w:cs="宋体"/>
          <w:color w:val="auto"/>
          <w:sz w:val="22"/>
          <w:szCs w:val="22"/>
          <w:highlight w:val="none"/>
          <w:u w:val="singl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关于发包人向承包人免费提供满足工程施工需要的场内道路和交通设施的约定：</w:t>
      </w:r>
      <w:r>
        <w:rPr>
          <w:rFonts w:hint="eastAsia" w:ascii="宋体" w:hAnsi="宋体" w:eastAsia="宋体" w:cs="宋体"/>
          <w:b/>
          <w:bCs/>
          <w:color w:val="auto"/>
          <w:sz w:val="22"/>
          <w:szCs w:val="22"/>
          <w:highlight w:val="none"/>
          <w:u w:val="single"/>
          <w:lang w:val="en-US" w:eastAsia="zh-CN" w:bidi="ar-SA"/>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auto"/>
          <w:sz w:val="22"/>
          <w:szCs w:val="22"/>
          <w:highlight w:val="none"/>
          <w:lang w:val="en-US" w:eastAsia="zh-CN" w:bidi="ar-SA"/>
        </w:rPr>
        <w:t xml:space="preserve">  </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1.10.4超大件和超重件的运输</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运输超大件或超重件所需的道路和桥梁临时加固改造费用和其他有关费用由</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承包人</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承担。</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1.11 知识产权</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关于发包人提供的上述文件的使用限制的要求：</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1.11.2 关于承包人为实施工程所编制文件的著作权的归属：</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关于承包人提供的上述文件的使用限制的要求：</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1.11.4 承包人在施工过程中所采用的专利、专有技术、技术秘密的使用费的承担方式：</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1.13工程量清单错误的修正</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出现工程量清单错误时，是否调整合同价格：</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调整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允许调整合同价格的工程量偏差范围：</w:t>
      </w:r>
      <w:r>
        <w:rPr>
          <w:rFonts w:hint="eastAsia" w:ascii="宋体" w:hAnsi="宋体" w:eastAsia="宋体" w:cs="宋体"/>
          <w:b/>
          <w:bCs/>
          <w:color w:val="auto"/>
          <w:sz w:val="22"/>
          <w:szCs w:val="22"/>
          <w:highlight w:val="none"/>
          <w:u w:val="single"/>
          <w:lang w:val="en-US" w:eastAsia="zh-CN" w:bidi="ar-SA"/>
        </w:rPr>
        <w:t xml:space="preserve">工程量清单存在缺项、漏项、错误的</w:t>
      </w:r>
      <w:r>
        <w:rPr>
          <w:rFonts w:hint="eastAsia" w:ascii="宋体" w:hAnsi="宋体" w:eastAsia="宋体" w:cs="宋体"/>
          <w:color w:val="auto"/>
          <w:sz w:val="22"/>
          <w:szCs w:val="22"/>
          <w:highlight w:val="none"/>
          <w:u w:val="single"/>
          <w:lang w:val="en-US" w:eastAsia="zh-CN" w:bidi="ar-SA"/>
        </w:rPr>
        <w:t xml:space="preserve">。 </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2. 发包人</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2.2 发包人代表</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发包人代表：</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姓    名：</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身份证号：</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职    务：</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联系电话：</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电子信箱：</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通信地址：</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发包人对发包人代表的授权范围如下：</w:t>
      </w:r>
      <w:r>
        <w:rPr>
          <w:rFonts w:hint="eastAsia" w:ascii="宋体" w:hAnsi="宋体" w:eastAsia="宋体" w:cs="宋体"/>
          <w:b/>
          <w:bCs/>
          <w:color w:val="auto"/>
          <w:sz w:val="22"/>
          <w:szCs w:val="22"/>
          <w:highlight w:val="none"/>
          <w:u w:val="single"/>
          <w:lang w:val="en-US" w:eastAsia="zh-CN" w:bidi="ar-SA"/>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rPr>
          <w:rFonts w:hint="eastAsia" w:ascii="宋体" w:hAnsi="宋体" w:eastAsia="宋体" w:cs="宋体"/>
          <w:color w:val="auto"/>
          <w:sz w:val="22"/>
          <w:szCs w:val="22"/>
          <w:highlight w:val="none"/>
          <w:u w:val="singl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2.4 施工现场、施工条件和基础资料的提供</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2.4.1 提供施工现场</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关于发包人移交施工现场的期限要求：</w:t>
      </w:r>
      <w:r>
        <w:rPr>
          <w:rFonts w:hint="eastAsia" w:ascii="宋体" w:hAnsi="宋体" w:eastAsia="宋体" w:cs="宋体"/>
          <w:b/>
          <w:bCs/>
          <w:color w:val="auto"/>
          <w:sz w:val="22"/>
          <w:szCs w:val="22"/>
          <w:highlight w:val="none"/>
          <w:u w:val="single"/>
          <w:lang w:val="en-US" w:eastAsia="zh-CN" w:bidi="ar-SA"/>
        </w:rPr>
        <w:t xml:space="preserve">开工通知载明的开工日期7日前</w:t>
      </w:r>
      <w:r>
        <w:rPr>
          <w:rFonts w:hint="eastAsia" w:ascii="宋体" w:hAnsi="宋体" w:eastAsia="宋体" w:cs="宋体"/>
          <w:color w:val="auto"/>
          <w:sz w:val="22"/>
          <w:szCs w:val="22"/>
          <w:highlight w:val="none"/>
          <w:u w:val="singl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2.4.2 提供施工条件</w:t>
      </w:r>
      <w:r/>
    </w:p>
    <w:p>
      <w:pPr>
        <w:ind w:left="0" w:right="0" w:firstLine="403"/>
        <w:jc w:val="left"/>
        <w:keepLines w:val="0"/>
        <w:keepNext w:val="0"/>
        <w:pageBreakBefore w:val="0"/>
        <w:spacing w:before="0" w:after="0"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关于发包人应负责提供施工所需要的条件，包括：</w:t>
      </w:r>
      <w:r>
        <w:rPr>
          <w:rFonts w:hint="eastAsia" w:ascii="宋体" w:hAnsi="宋体" w:eastAsia="宋体" w:cs="宋体"/>
          <w:b/>
          <w:bCs/>
          <w:color w:val="auto"/>
          <w:sz w:val="22"/>
          <w:szCs w:val="22"/>
          <w:highlight w:val="none"/>
          <w:u w:val="single"/>
          <w:lang w:val="en-US" w:eastAsia="zh-CN" w:bidi="ar-SA"/>
        </w:rPr>
        <w:t xml:space="preserve">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工程结算时，发包人将按照向供电部门缴纳电费的单价和承包人的实际用电数量扣回用电费用（含分摊的线路损耗费用）。发包人及监理人现场办公用电由承包人无偿提供。</w:t>
      </w:r>
      <w:r/>
    </w:p>
    <w:p>
      <w:pPr>
        <w:ind w:left="0" w:right="0" w:firstLine="442"/>
        <w:jc w:val="both"/>
        <w:keepLines w:val="0"/>
        <w:keepNext w:val="0"/>
        <w:pageBreakBefore w:val="0"/>
        <w:spacing w:before="0" w:after="0"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工程结算时，发包人将按照向供水部门缴纳水费的单价和承包人的实际用水数量扣回用水费用（含分摊的损耗费用）。发包人及监理人现场办公用水由承包人无偿提供。</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2.5 资金来源证明及支付担保</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发包人提供资金来源证明的期限要求：</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发包人是否提供支付担保：</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发包人提供支付担保的形式：</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3"/>
      </w:pPr>
      <w:r>
        <w:rPr>
          <w:rFonts w:hint="eastAsia" w:ascii="宋体" w:hAnsi="宋体" w:eastAsia="宋体" w:cs="宋体"/>
          <w:b w:val="0"/>
          <w:bCs/>
          <w:color w:val="auto"/>
          <w:sz w:val="22"/>
          <w:szCs w:val="22"/>
          <w:highlight w:val="none"/>
          <w:lang w:val="en-US" w:eastAsia="zh-CN" w:bidi="ar-SA"/>
        </w:rPr>
        <w:t xml:space="preserve">3. 承包人</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3.1 承包人的一般义务</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不因相关影响延长工期。</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3.1.2 施工过程中的排污、环卫、市容、城建、城管、治安、人口管理等相关手续由承包人按规定负责办理，对</w:t>
      </w:r>
      <w:r>
        <w:rPr>
          <w:rFonts w:hint="eastAsia" w:ascii="宋体" w:hAnsi="宋体" w:cs="宋体"/>
          <w:b/>
          <w:bCs/>
          <w:color w:val="auto"/>
          <w:sz w:val="22"/>
          <w:szCs w:val="22"/>
          <w:highlight w:val="none"/>
          <w:u w:val="single"/>
          <w:lang w:eastAsia="zh-CN"/>
        </w:rPr>
        <w:t xml:space="preserve">邻近</w:t>
      </w:r>
      <w:r>
        <w:rPr>
          <w:rFonts w:hint="eastAsia" w:ascii="宋体" w:hAnsi="宋体" w:eastAsia="宋体" w:cs="宋体"/>
          <w:b/>
          <w:bCs/>
          <w:color w:val="auto"/>
          <w:sz w:val="22"/>
          <w:szCs w:val="22"/>
          <w:highlight w:val="none"/>
          <w:u w:val="single"/>
        </w:rPr>
        <w:t xml:space="preserve">居民和行人的影响由承包人负责处理并承担相应费用。</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3.1.3 承包人负责采取有效措施对已完成工程成品的保护，费用由承包人承担。保护期间发生的损坏承包人自费予以修理。损坏其他单位所承担的施工内容，由承包人负责赔偿，并承担修复费用。</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3.1.4 承包人按规定做好施工场地周围地下管线和邻近建筑物的保护。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3.1.5 符合徐州市有关部门规定的标准化施工现场要求，同时应满足市政、市容等相关主管部门的有关规定。承包人违反规定所造成的损失和处罚由承包人承担。交工后一周内彻底清洁完毕撤离现场，才具有工程结算的权利，否则发包人有权拒绝接受承包人工程结算文件，涉及相关费用可以通过工程联系单方式，按照发生费用1.5-5倍追偿，直接从工程款中扣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3.1.6 施工过程中的相关材料检验及最终工程验收及相关费用由承包人承担。</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3.1.7 承包人应按月足额支付工人工资。</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（9）承包人提交的竣工资料的内容：</w:t>
      </w:r>
      <w:r>
        <w:rPr>
          <w:rFonts w:hint="eastAsia" w:ascii="宋体" w:hAnsi="宋体" w:eastAsia="宋体" w:cs="宋体"/>
          <w:b/>
          <w:bCs/>
          <w:color w:val="auto"/>
          <w:sz w:val="22"/>
          <w:szCs w:val="22"/>
          <w:highlight w:val="none"/>
          <w:u w:val="single"/>
          <w:lang w:val="en-US" w:eastAsia="zh-CN" w:bidi="ar-SA"/>
        </w:rPr>
        <w:t xml:space="preserve">承包人按照《建设工程文件归档整理规范》及江苏省相关法规、规范标准及本合同要求绘制竣工图及完整的工程技术档案、工程质量保修书及有关工程使用、维护的说明</w:t>
      </w:r>
      <w:r>
        <w:rPr>
          <w:rFonts w:hint="eastAsia" w:ascii="宋体" w:hAnsi="宋体" w:eastAsia="宋体" w:cs="宋体"/>
          <w:color w:val="auto"/>
          <w:sz w:val="22"/>
          <w:szCs w:val="22"/>
          <w:highlight w:val="none"/>
          <w:u w:val="single"/>
          <w:lang w:val="en-US" w:eastAsia="zh-CN" w:bidi="ar-SA"/>
        </w:rPr>
        <w:t xml:space="preserve">。</w:t>
      </w:r>
      <w:r/>
    </w:p>
    <w:p>
      <w:pPr>
        <w:ind w:firstLine="480"/>
        <w:jc w:val="left"/>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承包人需要提交的竣工资料套数：</w:t>
      </w:r>
      <w:r>
        <w:rPr>
          <w:rFonts w:hint="eastAsia" w:ascii="宋体" w:hAnsi="宋体" w:eastAsia="宋体" w:cs="宋体"/>
          <w:b/>
          <w:color w:val="auto"/>
          <w:sz w:val="22"/>
          <w:szCs w:val="22"/>
          <w:highlight w:val="none"/>
          <w:u w:val="single"/>
        </w:rPr>
        <w:t xml:space="preserve">①满足行政主管部门要求且符合属地建设工程档案归档规范要求及属地城建档案馆要求；</w:t>
      </w:r>
      <w:r>
        <w:rPr>
          <w:rFonts w:hint="eastAsia" w:ascii="宋体" w:hAnsi="宋体" w:eastAsia="宋体" w:cs="宋体"/>
          <w:b/>
          <w:bCs/>
          <w:color w:val="auto"/>
          <w:sz w:val="22"/>
          <w:szCs w:val="22"/>
          <w:highlight w:val="none"/>
          <w:u w:val="single"/>
        </w:rPr>
        <w:t xml:space="preserve">②向发包人提</w:t>
      </w:r>
      <w:r>
        <w:rPr>
          <w:rFonts w:hint="eastAsia" w:ascii="宋体" w:hAnsi="宋体" w:cs="宋体"/>
          <w:b/>
          <w:bCs/>
          <w:color w:val="auto"/>
          <w:sz w:val="22"/>
          <w:szCs w:val="22"/>
          <w:highlight w:val="none"/>
          <w:u w:val="single"/>
          <w:lang w:eastAsia="zh-CN"/>
        </w:rPr>
        <w:t xml:space="preserve">交加</w:t>
      </w:r>
      <w:r>
        <w:rPr>
          <w:rFonts w:hint="eastAsia" w:ascii="宋体" w:hAnsi="宋体" w:eastAsia="宋体" w:cs="宋体"/>
          <w:b/>
          <w:bCs/>
          <w:color w:val="auto"/>
          <w:sz w:val="22"/>
          <w:szCs w:val="22"/>
          <w:highlight w:val="none"/>
          <w:u w:val="single"/>
        </w:rPr>
        <w:t xml:space="preserve">盖承包人公章和工程竣工资料专用章的纸质版资料三套、电子文档资料一套；③承包人自留一套</w:t>
      </w:r>
      <w:r>
        <w:rPr>
          <w:rFonts w:hint="eastAsia" w:ascii="宋体" w:hAnsi="宋体" w:eastAsia="宋体" w:cs="宋体"/>
          <w:color w:val="auto"/>
          <w:sz w:val="22"/>
          <w:szCs w:val="22"/>
          <w:highlight w:val="none"/>
        </w:rPr>
        <w:t xml:space="preserve">。</w:t>
      </w:r>
      <w:r/>
    </w:p>
    <w:p>
      <w:pPr>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承包人提交的竣工资料的费用承担：</w:t>
      </w:r>
      <w:r>
        <w:rPr>
          <w:rFonts w:hint="eastAsia" w:ascii="宋体" w:hAnsi="宋体" w:eastAsia="宋体" w:cs="宋体"/>
          <w:b/>
          <w:bCs/>
          <w:color w:val="auto"/>
          <w:sz w:val="22"/>
          <w:szCs w:val="22"/>
          <w:highlight w:val="none"/>
          <w:u w:val="single"/>
          <w:lang w:val="en-US" w:eastAsia="zh-CN" w:bidi="ar-SA"/>
        </w:rPr>
        <w:t xml:space="preserve">由承包人承担</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承包人提交的竣工资料移交时间：</w:t>
      </w:r>
      <w:r>
        <w:rPr>
          <w:rFonts w:hint="eastAsia" w:ascii="宋体" w:hAnsi="宋体" w:eastAsia="宋体" w:cs="宋体"/>
          <w:b/>
          <w:bCs/>
          <w:color w:val="auto"/>
          <w:sz w:val="22"/>
          <w:szCs w:val="22"/>
          <w:highlight w:val="none"/>
          <w:u w:val="single"/>
          <w:lang w:val="en-US" w:eastAsia="zh-CN" w:bidi="ar-SA"/>
        </w:rPr>
        <w:t xml:space="preserve">竣工验收合格后28日内，若逾期提交，发包人有权暂停支付工程款</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承包人提交的竣工资料形式要求：</w:t>
      </w:r>
      <w:r>
        <w:rPr>
          <w:rFonts w:hint="eastAsia" w:ascii="宋体" w:hAnsi="宋体" w:eastAsia="宋体" w:cs="宋体"/>
          <w:b/>
          <w:bCs/>
          <w:color w:val="auto"/>
          <w:sz w:val="22"/>
          <w:szCs w:val="22"/>
          <w:highlight w:val="none"/>
          <w:u w:val="single"/>
          <w:lang w:val="en-US" w:eastAsia="zh-CN" w:bidi="ar-SA"/>
        </w:rPr>
        <w:t xml:space="preserve">立卷、装订成册的纸质文档和电子文档 </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left"/>
        <w:keepLines w:val="0"/>
        <w:keepNext w:val="0"/>
        <w:pageBreakBefore w:val="0"/>
        <w:spacing w:line="360"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承包人应履行的其他义务</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b w:val="0"/>
          <w:bCs/>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bidi="ar"/>
        </w:rPr>
        <w:t xml:space="preserve">①施工过程中的排污、环保、渣土、环卫、市容、城建、城管、治安、人口管理等相关手续由承包人按规定负责办理并承担因此产生的一切费用，施工时对</w:t>
      </w:r>
      <w:r>
        <w:rPr>
          <w:rFonts w:hint="eastAsia" w:ascii="宋体" w:hAnsi="宋体" w:cs="宋体"/>
          <w:b/>
          <w:bCs/>
          <w:color w:val="auto"/>
          <w:sz w:val="22"/>
          <w:szCs w:val="22"/>
          <w:highlight w:val="none"/>
          <w:u w:val="single"/>
          <w:lang w:val="en-US" w:eastAsia="zh-CN" w:bidi="ar"/>
        </w:rPr>
        <w:t xml:space="preserve">邻近</w:t>
      </w:r>
      <w:r>
        <w:rPr>
          <w:rFonts w:hint="eastAsia" w:ascii="宋体" w:hAnsi="宋体" w:eastAsia="宋体" w:cs="宋体"/>
          <w:b/>
          <w:bCs/>
          <w:color w:val="auto"/>
          <w:sz w:val="22"/>
          <w:szCs w:val="22"/>
          <w:highlight w:val="none"/>
          <w:u w:val="single"/>
          <w:lang w:val="en-US" w:eastAsia="zh-CN" w:bidi="ar"/>
        </w:rPr>
        <w:t xml:space="preserve">居民和行人的干扰及影响由承包人负责处理并承担一切责任，如因与</w:t>
      </w:r>
      <w:r>
        <w:rPr>
          <w:rFonts w:hint="eastAsia" w:ascii="宋体" w:hAnsi="宋体" w:cs="宋体"/>
          <w:b/>
          <w:bCs/>
          <w:color w:val="auto"/>
          <w:sz w:val="22"/>
          <w:szCs w:val="22"/>
          <w:highlight w:val="none"/>
          <w:u w:val="single"/>
          <w:lang w:val="en-US" w:eastAsia="zh-CN" w:bidi="ar"/>
        </w:rPr>
        <w:t xml:space="preserve">邻近</w:t>
      </w:r>
      <w:r>
        <w:rPr>
          <w:rFonts w:hint="eastAsia" w:ascii="宋体" w:hAnsi="宋体" w:eastAsia="宋体" w:cs="宋体"/>
          <w:b/>
          <w:bCs/>
          <w:color w:val="auto"/>
          <w:sz w:val="22"/>
          <w:szCs w:val="22"/>
          <w:highlight w:val="none"/>
          <w:u w:val="single"/>
          <w:lang w:val="en-US" w:eastAsia="zh-CN" w:bidi="ar"/>
        </w:rPr>
        <w:t xml:space="preserve">居民或行人发生冲突，导致工程停工，所有停工损失及其产生的费用由承包人承担，结算时不再调整。若因上述原因引起相关部门的处罚，则由承包人承担处罚的费用，并从工程款中扣除。</w:t>
      </w:r>
      <w:r>
        <w:rPr>
          <w:rFonts w:hint="eastAsia" w:ascii="宋体" w:hAnsi="宋体" w:eastAsia="宋体" w:cs="宋体"/>
          <w:b/>
          <w:bCs/>
          <w:color w:val="auto"/>
          <w:sz w:val="22"/>
          <w:szCs w:val="22"/>
          <w:highlight w:val="none"/>
          <w:lang w:val="en-US" w:eastAsia="zh-CN" w:bidi="ar"/>
        </w:rPr>
        <w:t xml:space="preserve"> </w:t>
      </w:r>
      <w:r/>
    </w:p>
    <w:p>
      <w:pPr>
        <w:ind w:firstLine="442"/>
        <w:jc w:val="both"/>
        <w:keepLines w:val="0"/>
        <w:keepNext w:val="0"/>
        <w:pageBreakBefore w:val="0"/>
        <w:spacing w:line="360"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b/>
          <w:bCs/>
          <w:color w:val="auto"/>
          <w:sz w:val="22"/>
          <w:szCs w:val="22"/>
          <w:highlight w:val="none"/>
          <w:u w:val="single"/>
          <w:lang w:val="en-US" w:eastAsia="zh-CN" w:bidi="ar"/>
        </w:rPr>
        <w:t xml:space="preserve">②承包人作为一名有经验的承包方，应按规定做好施工场地及周围地下管线、邻近建筑物等已完工程的保护。若因承包人原因造成损坏，由承包人负责修复并承担一切费用。若承包人拒绝修复，发包人有权安排其他施工单位修复，所需费用从承包人工程款中扣除。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③符合徐州市有关部门规定的标准化施工现场要求，同时应满足市政、市容等相关主管部门的有关规定。道路施工工地一律实行封闭施工、防尘网覆盖、定时洒水，控制扬尘污染等安全文明施工措施。不符合要求者， 承包人应承担200-2000元/次的违约金。承包人违反规定所造成的损失和 处罚由承包人承担。承包人负责在竣工验收合格后十日内将施工现场彻底清洁完毕，承包人拒绝清洁的，发包人有权安排其他施工单位修复，所需费用从承包人工程款中扣除。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④承担施工安全保卫工作及非夜间施工照明的责任和要求：由承包人按建设行政管理部门和相关部门的要求自行承担，并设置明显警示标志和专职人员维护公共安全。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⑤向发包人提供的办公和生活房屋及设施的要求：发包人驻施工现场管理人员必要的办公用房及设施由承包人负责免费提供。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⑥需承包人办理的有关施工场地交通、环卫和施工噪音管理等手续：由承包人负责承担，费用也由承包方承担并综合考虑在投标报价内。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⑦已完工程成品保护的特殊要求及费用承担：由承包人负责承担。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⑧施工场地</w:t>
      </w:r>
      <w:r>
        <w:rPr>
          <w:rFonts w:hint="eastAsia" w:ascii="宋体" w:hAnsi="宋体" w:cs="宋体"/>
          <w:b/>
          <w:bCs/>
          <w:color w:val="auto"/>
          <w:sz w:val="22"/>
          <w:szCs w:val="22"/>
          <w:highlight w:val="none"/>
          <w:u w:val="single"/>
          <w:lang w:val="en-US" w:eastAsia="zh-CN" w:bidi="ar"/>
        </w:rPr>
        <w:t xml:space="preserve">清洁卫生</w:t>
      </w:r>
      <w:r>
        <w:rPr>
          <w:rFonts w:hint="eastAsia" w:ascii="宋体" w:hAnsi="宋体" w:eastAsia="宋体" w:cs="宋体"/>
          <w:b/>
          <w:bCs/>
          <w:color w:val="auto"/>
          <w:sz w:val="22"/>
          <w:szCs w:val="22"/>
          <w:highlight w:val="none"/>
          <w:u w:val="single"/>
          <w:lang w:val="en-US" w:eastAsia="zh-CN" w:bidi="ar"/>
        </w:rPr>
        <w:t xml:space="preserve">要求：应按建设行政主管部门和相关部门的规定办理，所需费用由承包人负担。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⑨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w:t>
      </w:r>
      <w:r>
        <w:rPr>
          <w:rFonts w:hint="eastAsia" w:ascii="宋体" w:hAnsi="宋体" w:cs="宋体"/>
          <w:b/>
          <w:bCs/>
          <w:color w:val="auto"/>
          <w:sz w:val="22"/>
          <w:szCs w:val="22"/>
          <w:highlight w:val="none"/>
          <w:u w:val="single"/>
          <w:lang w:val="en-US" w:eastAsia="zh-CN" w:bidi="ar"/>
        </w:rPr>
        <w:t xml:space="preserve">雇佣工人</w:t>
      </w:r>
      <w:r>
        <w:rPr>
          <w:rFonts w:hint="eastAsia" w:ascii="宋体" w:hAnsi="宋体" w:eastAsia="宋体" w:cs="宋体"/>
          <w:b/>
          <w:bCs/>
          <w:color w:val="auto"/>
          <w:sz w:val="22"/>
          <w:szCs w:val="22"/>
          <w:highlight w:val="none"/>
          <w:u w:val="single"/>
          <w:lang w:val="en-US" w:eastAsia="zh-CN" w:bidi="ar"/>
        </w:rPr>
        <w:t xml:space="preserve">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fldChar w:fldCharType="begin"/>
      </w:r>
      <w:r>
        <w:rPr>
          <w:rFonts w:hint="eastAsia" w:ascii="宋体" w:hAnsi="宋体" w:eastAsia="宋体" w:cs="宋体"/>
          <w:b/>
          <w:bCs/>
          <w:color w:val="auto"/>
          <w:sz w:val="22"/>
          <w:szCs w:val="22"/>
          <w:highlight w:val="none"/>
          <w:u w:val="single"/>
          <w:lang w:val="en-US" w:eastAsia="zh-CN" w:bidi="ar"/>
        </w:rPr>
        <w:instrText xml:space="preserve"> = 10 \* GB3 \* MERGEFORMAT </w:instrText>
      </w:r>
      <w:r>
        <w:rPr>
          <w:rFonts w:hint="eastAsia" w:ascii="宋体" w:hAnsi="宋体" w:eastAsia="宋体" w:cs="宋体"/>
          <w:b/>
          <w:bCs/>
          <w:color w:val="auto"/>
          <w:sz w:val="22"/>
          <w:szCs w:val="22"/>
          <w:highlight w:val="none"/>
          <w:u w:val="single"/>
          <w:lang w:val="en-US" w:eastAsia="zh-CN" w:bidi="ar"/>
        </w:rPr>
        <w:fldChar w:fldCharType="separate"/>
      </w:r>
      <w:r>
        <w:rPr>
          <w:rFonts w:hint="eastAsia" w:ascii="宋体" w:hAnsi="宋体" w:eastAsia="宋体" w:cs="宋体"/>
          <w:b/>
          <w:bCs/>
          <w:color w:val="auto"/>
          <w:sz w:val="22"/>
          <w:szCs w:val="22"/>
          <w:highlight w:val="none"/>
          <w:u w:val="single"/>
        </w:rPr>
        <w:t xml:space="preserve">⑩</w:t>
      </w:r>
      <w:r>
        <w:rPr>
          <w:rFonts w:hint="eastAsia" w:ascii="宋体" w:hAnsi="宋体" w:eastAsia="宋体" w:cs="宋体"/>
          <w:b/>
          <w:bCs/>
          <w:color w:val="auto"/>
          <w:sz w:val="22"/>
          <w:szCs w:val="22"/>
          <w:highlight w:val="none"/>
          <w:u w:val="single"/>
          <w:lang w:val="en-US" w:eastAsia="zh-CN" w:bidi="ar"/>
        </w:rPr>
        <w:fldChar w:fldCharType="end"/>
      </w:r>
      <w:r>
        <w:rPr>
          <w:rFonts w:hint="eastAsia" w:ascii="宋体" w:hAnsi="宋体" w:eastAsia="宋体" w:cs="宋体"/>
          <w:b/>
          <w:bCs/>
          <w:color w:val="auto"/>
          <w:sz w:val="22"/>
          <w:szCs w:val="22"/>
          <w:highlight w:val="none"/>
          <w:u w:val="single"/>
          <w:lang w:val="en-US" w:eastAsia="zh-CN" w:bidi="ar"/>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 </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eastAsia="zh-CN"/>
        </w:rPr>
      </w:pPr>
      <w:r>
        <w:rPr>
          <w:rFonts w:hint="eastAsia" w:ascii="宋体" w:hAnsi="宋体" w:eastAsia="宋体" w:cs="宋体"/>
          <w:b/>
          <w:bCs/>
          <w:color w:val="auto"/>
          <w:sz w:val="22"/>
          <w:szCs w:val="22"/>
          <w:highlight w:val="none"/>
          <w:u w:val="single"/>
          <w:lang w:val="en-US" w:eastAsia="zh-CN" w:bidi="ar"/>
        </w:rPr>
        <w:t xml:space="preserve">⑪承包人必须对工程现场施工人员全部实行实名制考勤管理，签订劳动合同，设立工资存储专户，按照工程进度和工人实名制登记信息，按月足额由银行代发工资。 </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3.2 项目经理</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3.2.1 项目经理：</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姓    名：</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ab/>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身份证号：</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建造师执业资格等级：</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建造师注册证书号：</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建造师执业印章号：</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安全生产考核合格证书号：</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联系电话：</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电子信箱：</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通信地址：</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承包人对项目经理的授权范围如下：</w:t>
      </w:r>
      <w:r>
        <w:rPr>
          <w:rFonts w:hint="eastAsia" w:ascii="宋体" w:hAnsi="宋体" w:eastAsia="宋体" w:cs="宋体"/>
          <w:b/>
          <w:bCs/>
          <w:color w:val="auto"/>
          <w:sz w:val="22"/>
          <w:szCs w:val="22"/>
          <w:highlight w:val="none"/>
          <w:u w:val="single"/>
          <w:lang w:val="en-US" w:eastAsia="zh-CN" w:bidi="ar-SA"/>
        </w:rPr>
        <w:t xml:space="preserve">项目经理（中标建造师）全权代理承包人对本工程的建设进行全面管理，行使合同约定的权利，履行合同约定的义务。承包人对项目经理（中标建造师）处理的与本合同有关的一切事务及签署的一切文件均</w:t>
      </w:r>
      <w:r>
        <w:rPr>
          <w:rFonts w:hint="eastAsia" w:ascii="宋体" w:hAnsi="宋体" w:cs="宋体"/>
          <w:b/>
          <w:bCs/>
          <w:color w:val="auto"/>
          <w:sz w:val="22"/>
          <w:szCs w:val="22"/>
          <w:highlight w:val="none"/>
          <w:u w:val="single"/>
          <w:lang w:val="en-US" w:eastAsia="zh-CN" w:bidi="ar-SA"/>
        </w:rPr>
        <w:t xml:space="preserve">予以</w:t>
      </w:r>
      <w:r>
        <w:rPr>
          <w:rFonts w:hint="eastAsia" w:ascii="宋体" w:hAnsi="宋体" w:eastAsia="宋体" w:cs="宋体"/>
          <w:b/>
          <w:bCs/>
          <w:color w:val="auto"/>
          <w:sz w:val="22"/>
          <w:szCs w:val="22"/>
          <w:highlight w:val="none"/>
          <w:u w:val="single"/>
          <w:lang w:val="en-US" w:eastAsia="zh-CN" w:bidi="ar-SA"/>
        </w:rPr>
        <w:t xml:space="preserve">认可。</w:t>
      </w:r>
      <w:r/>
    </w:p>
    <w:p>
      <w:pPr>
        <w:ind w:firstLine="420"/>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关于项目经理每月在施工现场的时间要求：</w:t>
      </w:r>
      <w:r>
        <w:rPr>
          <w:rFonts w:hint="eastAsia" w:ascii="宋体" w:hAnsi="宋体" w:eastAsia="宋体" w:cs="宋体"/>
          <w:color w:val="auto"/>
          <w:sz w:val="22"/>
          <w:szCs w:val="22"/>
          <w:highlight w:val="none"/>
          <w:u w:val="single"/>
          <w:lang w:val="en-US" w:eastAsia="zh-CN" w:bidi="ar-SA"/>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b/>
          <w:color w:val="auto"/>
          <w:sz w:val="22"/>
          <w:szCs w:val="22"/>
          <w:highlight w:val="none"/>
          <w:u w:val="single"/>
          <w:lang w:val="en-US" w:eastAsia="zh-CN" w:bidi="ar-SA"/>
        </w:rPr>
        <w:t xml:space="preserve">且应及时参加发包人、监理方组织的例会并保证现场施工及时顺畅地进行。</w:t>
      </w:r>
      <w:r/>
    </w:p>
    <w:p>
      <w:pPr>
        <w:ind w:firstLine="42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承包人未提交劳动合同，以及没有为项目经理缴纳社会保险证明的违约责任：</w:t>
      </w:r>
      <w:r>
        <w:rPr>
          <w:rFonts w:hint="eastAsia" w:ascii="宋体" w:hAnsi="宋体" w:eastAsia="宋体" w:cs="宋体"/>
          <w:b/>
          <w:color w:val="auto"/>
          <w:sz w:val="22"/>
          <w:szCs w:val="22"/>
          <w:highlight w:val="none"/>
          <w:u w:val="single"/>
          <w:lang w:val="en-US" w:eastAsia="zh-CN" w:bidi="ar-SA"/>
        </w:rPr>
        <w:t xml:space="preserve">承包人承担叁万元的违约金，并在发包人要求限期内提交劳动合同并补缴社会保险。</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项目经理未经批准，擅自离开施工现场的违约责任：</w:t>
      </w:r>
      <w:r>
        <w:rPr>
          <w:rFonts w:hint="eastAsia" w:ascii="宋体" w:hAnsi="宋体" w:eastAsia="宋体" w:cs="宋体"/>
          <w:b/>
          <w:bCs/>
          <w:color w:val="auto"/>
          <w:sz w:val="22"/>
          <w:szCs w:val="22"/>
          <w:highlight w:val="none"/>
          <w:u w:val="single"/>
          <w:lang w:val="en-US" w:eastAsia="zh-CN" w:bidi="ar-SA"/>
        </w:rPr>
        <w:t xml:space="preserve">承包人应承担2000元/天的违约金，且承包人承担上述违约给发包人造成的一切损失。</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3.2.3 承包人擅自更换项目经理的违约责任：</w:t>
      </w:r>
      <w:r>
        <w:rPr>
          <w:rFonts w:hint="eastAsia" w:ascii="宋体" w:hAnsi="宋体" w:eastAsia="宋体" w:cs="宋体"/>
          <w:color w:val="auto"/>
          <w:sz w:val="22"/>
          <w:szCs w:val="22"/>
          <w:highlight w:val="none"/>
          <w:u w:val="single"/>
          <w:lang w:val="en-US" w:eastAsia="zh-CN" w:bidi="ar-SA"/>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bCs w:val="0"/>
          <w:color w:val="auto"/>
          <w:sz w:val="22"/>
          <w:szCs w:val="22"/>
          <w:highlight w:val="none"/>
          <w:u w:val="single"/>
          <w:lang w:val="en-US" w:eastAsia="zh-CN" w:bidi="ar-SA"/>
        </w:rPr>
        <w:t xml:space="preserve">承包人除应承担伍万元/次的违约金外</w:t>
      </w:r>
      <w:r>
        <w:rPr>
          <w:rFonts w:hint="eastAsia" w:ascii="宋体" w:hAnsi="宋体" w:eastAsia="宋体" w:cs="宋体"/>
          <w:b w:val="0"/>
          <w:bCs/>
          <w:color w:val="auto"/>
          <w:sz w:val="22"/>
          <w:szCs w:val="22"/>
          <w:highlight w:val="none"/>
          <w:u w:val="single"/>
          <w:lang w:val="en-US" w:eastAsia="zh-CN" w:bidi="ar-SA"/>
        </w:rPr>
        <w:t xml:space="preserve">，还应按照项目经理擅自离开现场的违约责任向发包人支付违约金，</w:t>
      </w:r>
      <w:r>
        <w:rPr>
          <w:rFonts w:hint="eastAsia" w:ascii="宋体" w:hAnsi="宋体" w:eastAsia="宋体" w:cs="宋体"/>
          <w:color w:val="auto"/>
          <w:sz w:val="22"/>
          <w:szCs w:val="22"/>
          <w:highlight w:val="none"/>
          <w:u w:val="single"/>
          <w:lang w:val="en-US" w:eastAsia="zh-CN" w:bidi="ar-SA"/>
        </w:rPr>
        <w:t xml:space="preserve">且发包人有权单方面取消或终止合同，由此造成的一切损失均由承包人承担</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3.2.4 承包人无正当理由拒绝更换项目经理的违约责任：</w:t>
      </w:r>
      <w:r>
        <w:rPr>
          <w:rFonts w:hint="eastAsia" w:ascii="宋体" w:hAnsi="宋体" w:eastAsia="宋体" w:cs="宋体"/>
          <w:color w:val="auto"/>
          <w:sz w:val="22"/>
          <w:szCs w:val="22"/>
          <w:highlight w:val="none"/>
          <w:u w:val="single"/>
          <w:lang w:val="en-US" w:eastAsia="zh-CN" w:bidi="ar-SA"/>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auto"/>
          <w:sz w:val="22"/>
          <w:szCs w:val="22"/>
          <w:highlight w:val="none"/>
          <w:u w:val="single"/>
          <w:lang w:val="en-US" w:eastAsia="zh-CN" w:bidi="ar-SA"/>
        </w:rPr>
        <w:t xml:space="preserve">承包人无正当理由拒绝更换项目经理，向发包人支付</w:t>
      </w:r>
      <w:r>
        <w:rPr>
          <w:rFonts w:hint="eastAsia" w:ascii="宋体" w:hAnsi="宋体" w:eastAsia="宋体" w:cs="宋体"/>
          <w:b/>
          <w:bCs w:val="0"/>
          <w:color w:val="auto"/>
          <w:sz w:val="22"/>
          <w:szCs w:val="22"/>
          <w:highlight w:val="none"/>
          <w:u w:val="single"/>
          <w:lang w:val="en-US" w:eastAsia="zh-CN" w:bidi="ar-SA"/>
        </w:rPr>
        <w:t xml:space="preserve">伍</w:t>
      </w:r>
      <w:r>
        <w:rPr>
          <w:rFonts w:hint="eastAsia" w:ascii="宋体" w:hAnsi="宋体" w:eastAsia="宋体" w:cs="宋体"/>
          <w:b/>
          <w:color w:val="auto"/>
          <w:sz w:val="22"/>
          <w:szCs w:val="22"/>
          <w:highlight w:val="none"/>
          <w:u w:val="single"/>
          <w:lang w:val="en-US" w:eastAsia="zh-CN" w:bidi="ar-SA"/>
        </w:rPr>
        <w:t xml:space="preserve">万元/次违约金</w:t>
      </w:r>
      <w:r>
        <w:rPr>
          <w:rFonts w:hint="eastAsia" w:ascii="宋体" w:hAnsi="宋体" w:eastAsia="宋体" w:cs="宋体"/>
          <w:color w:val="auto"/>
          <w:sz w:val="22"/>
          <w:szCs w:val="22"/>
          <w:highlight w:val="none"/>
          <w:u w:val="single"/>
          <w:lang w:val="en-US" w:eastAsia="zh-CN" w:bidi="ar-SA"/>
        </w:rPr>
        <w:t xml:space="preserve">，发包人并有权解除合同并责令承包人退场，由此产生的一切损失及后果由承包人承担 。</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u w:val="single"/>
          <w:lang w:val="en-US" w:eastAsia="zh-CN" w:bidi="ar-SA"/>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3.3 承包人人员</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3.3.1 承包人提交项目管理机构及施工现场管理人员安排报告的期限：</w:t>
      </w:r>
      <w:r>
        <w:rPr>
          <w:rFonts w:hint="eastAsia" w:ascii="宋体" w:hAnsi="宋体" w:eastAsia="宋体" w:cs="宋体"/>
          <w:b/>
          <w:bCs/>
          <w:color w:val="auto"/>
          <w:sz w:val="22"/>
          <w:szCs w:val="22"/>
          <w:highlight w:val="none"/>
          <w:u w:val="single"/>
          <w:lang w:val="en-US" w:eastAsia="zh-CN" w:bidi="ar-SA"/>
        </w:rPr>
        <w:t xml:space="preserve">合同生效后7天内按照投标文件的项目管理机构及施工现场管理人员提交</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3.3.3 承包人无正当理由拒绝撤换主要施工管理人员的违约责任：</w:t>
      </w:r>
      <w:r>
        <w:rPr>
          <w:rFonts w:hint="eastAsia" w:ascii="宋体" w:hAnsi="宋体" w:eastAsia="宋体" w:cs="宋体"/>
          <w:color w:val="auto"/>
          <w:sz w:val="22"/>
          <w:szCs w:val="22"/>
          <w:highlight w:val="none"/>
          <w:u w:val="single"/>
          <w:lang w:val="en-US" w:eastAsia="zh-CN" w:bidi="ar-SA"/>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auto"/>
          <w:sz w:val="22"/>
          <w:szCs w:val="22"/>
          <w:highlight w:val="none"/>
          <w:u w:val="single"/>
          <w:lang w:val="en-US" w:eastAsia="zh-CN" w:bidi="ar-SA"/>
        </w:rPr>
        <w:t xml:space="preserve">承包人拒绝更换的，承包人应承担叁万元∕人.次的违约金，</w:t>
      </w:r>
      <w:r>
        <w:rPr>
          <w:rFonts w:hint="eastAsia" w:ascii="宋体" w:hAnsi="宋体" w:eastAsia="宋体" w:cs="宋体"/>
          <w:color w:val="auto"/>
          <w:sz w:val="22"/>
          <w:szCs w:val="22"/>
          <w:highlight w:val="none"/>
          <w:u w:val="single"/>
          <w:lang w:val="en-US" w:eastAsia="zh-CN" w:bidi="ar-SA"/>
        </w:rPr>
        <w:t xml:space="preserve">由此产生的一切损失及后果由承包人承担。</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3.3.4 承包人主要施工管理人员离开施工现场的批准要求：</w:t>
      </w:r>
      <w:r>
        <w:rPr>
          <w:rFonts w:hint="eastAsia" w:ascii="宋体" w:hAnsi="宋体" w:eastAsia="宋体" w:cs="宋体"/>
          <w:color w:val="auto"/>
          <w:sz w:val="22"/>
          <w:szCs w:val="22"/>
          <w:highlight w:val="none"/>
          <w:u w:val="single"/>
          <w:lang w:val="en-US" w:eastAsia="zh-CN" w:bidi="ar-SA"/>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auto"/>
          <w:sz w:val="22"/>
          <w:szCs w:val="22"/>
          <w:highlight w:val="none"/>
          <w:u w:val="single"/>
          <w:lang w:val="en-US" w:eastAsia="zh-CN" w:bidi="ar-SA"/>
        </w:rPr>
        <w:t xml:space="preserve">由总监理工程师及发包人代表批准后方可离开</w:t>
      </w:r>
      <w:r>
        <w:rPr>
          <w:rFonts w:hint="eastAsia" w:ascii="宋体" w:hAnsi="宋体" w:eastAsia="宋体" w:cs="宋体"/>
          <w:color w:val="auto"/>
          <w:sz w:val="22"/>
          <w:szCs w:val="22"/>
          <w:highlight w:val="none"/>
          <w:u w:val="single"/>
          <w:lang w:val="en-US" w:eastAsia="zh-CN" w:bidi="ar-SA"/>
        </w:rPr>
        <w:t xml:space="preserve">。 施工管理人员擅自离开施工现场，承包人承担1000元/人.天的违约金，承包人还应承担上述违约给发包人造成的损失。</w:t>
      </w:r>
      <w:r/>
    </w:p>
    <w:p>
      <w:pPr>
        <w:ind w:firstLine="420"/>
        <w:jc w:val="both"/>
        <w:keepLines w:val="0"/>
        <w:keepNext w:val="0"/>
        <w:pageBreakBefore w:val="0"/>
        <w:spacing w:line="360" w:lineRule="auto"/>
        <w:widowControl w:val="off"/>
        <w:rPr>
          <w:rFonts w:hint="eastAsia" w:ascii="宋体" w:hAnsi="宋体" w:eastAsia="宋体" w:cs="宋体"/>
          <w:bCs/>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3.3.5承包人擅自更换主要施工管理人员的违约责任：</w:t>
      </w:r>
      <w:r>
        <w:rPr>
          <w:rFonts w:hint="eastAsia" w:ascii="宋体" w:hAnsi="宋体" w:eastAsia="宋体" w:cs="宋体"/>
          <w:color w:val="auto"/>
          <w:sz w:val="22"/>
          <w:szCs w:val="22"/>
          <w:highlight w:val="none"/>
          <w:u w:val="single"/>
          <w:lang w:val="en-US" w:eastAsia="zh-CN" w:bidi="ar-SA"/>
        </w:rPr>
        <w:t xml:space="preserve">承包人的施工管理人员不能擅自更换，确须调整时，必须经发包人书面同意。擅自</w:t>
      </w:r>
      <w:r>
        <w:rPr>
          <w:rFonts w:hint="eastAsia" w:ascii="宋体" w:hAnsi="宋体" w:eastAsia="宋体" w:cs="宋体"/>
          <w:bCs/>
          <w:color w:val="auto"/>
          <w:sz w:val="22"/>
          <w:szCs w:val="22"/>
          <w:highlight w:val="none"/>
          <w:u w:val="single"/>
          <w:lang w:val="en-US" w:eastAsia="zh-CN" w:bidi="ar-SA"/>
        </w:rPr>
        <w:t xml:space="preserve">撤换技术负责人、质量负责人、安全负责人等其他项目部主要成员，</w:t>
      </w:r>
      <w:r>
        <w:rPr>
          <w:rFonts w:hint="eastAsia" w:ascii="宋体" w:hAnsi="宋体" w:eastAsia="宋体" w:cs="宋体"/>
          <w:b/>
          <w:color w:val="auto"/>
          <w:sz w:val="22"/>
          <w:szCs w:val="22"/>
          <w:highlight w:val="none"/>
          <w:u w:val="single"/>
          <w:lang w:val="en-US" w:eastAsia="zh-CN" w:bidi="ar-SA"/>
        </w:rPr>
        <w:t xml:space="preserve">承包人应承担壹万元∕人.次的违约金，</w:t>
      </w:r>
      <w:r>
        <w:rPr>
          <w:rFonts w:hint="eastAsia" w:ascii="宋体" w:hAnsi="宋体" w:eastAsia="宋体" w:cs="宋体"/>
          <w:color w:val="auto"/>
          <w:sz w:val="22"/>
          <w:szCs w:val="22"/>
          <w:highlight w:val="none"/>
          <w:u w:val="single"/>
          <w:lang w:val="en-US" w:eastAsia="zh-CN" w:bidi="ar-SA"/>
        </w:rPr>
        <w:t xml:space="preserve">由此产生的一切损失及后果由承包人承担</w:t>
      </w:r>
      <w:r>
        <w:rPr>
          <w:rFonts w:hint="eastAsia" w:ascii="宋体" w:hAnsi="宋体" w:eastAsia="宋体" w:cs="宋体"/>
          <w:bCs/>
          <w:color w:val="auto"/>
          <w:sz w:val="22"/>
          <w:szCs w:val="22"/>
          <w:highlight w:val="none"/>
          <w:u w:val="singl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bCs/>
          <w:color w:val="auto"/>
          <w:sz w:val="22"/>
          <w:szCs w:val="22"/>
          <w:highlight w:val="none"/>
          <w:u w:val="single"/>
          <w:lang w:val="en-US" w:eastAsia="zh-CN" w:bidi="ar-SA"/>
        </w:rPr>
        <w:t xml:space="preserve">以上罚款从当期支</w:t>
      </w:r>
      <w:r>
        <w:rPr>
          <w:rFonts w:hint="eastAsia" w:ascii="宋体" w:hAnsi="宋体" w:eastAsia="宋体" w:cs="宋体"/>
          <w:color w:val="auto"/>
          <w:sz w:val="22"/>
          <w:szCs w:val="22"/>
          <w:highlight w:val="none"/>
          <w:u w:val="single"/>
          <w:lang w:val="en-US" w:eastAsia="zh-CN" w:bidi="ar-SA"/>
        </w:rPr>
        <w:t xml:space="preserve">付工程款中直接扣除。</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3.5 分包</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3.5.1 分包的一般约定</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禁止分包的工程包括：</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主体结构、关键性工作的范围：</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bookmarkStart w:id="22" w:name="_Toc296890989"/>
      <w:r/>
      <w:bookmarkEnd w:id="22"/>
      <w:r/>
      <w:bookmarkStart w:id="23" w:name="_Toc304295525"/>
      <w:r/>
      <w:bookmarkEnd w:id="23"/>
      <w:r/>
      <w:bookmarkStart w:id="24" w:name="_Toc300934947"/>
      <w:r/>
      <w:bookmarkEnd w:id="24"/>
      <w:r/>
      <w:bookmarkStart w:id="25" w:name="_Toc297048347"/>
      <w:r/>
      <w:bookmarkEnd w:id="25"/>
      <w:r/>
      <w:bookmarkStart w:id="26" w:name="_Toc296944500"/>
      <w:r/>
      <w:bookmarkEnd w:id="26"/>
      <w:r/>
      <w:bookmarkStart w:id="27" w:name="_Toc297120461"/>
      <w:r/>
      <w:bookmarkEnd w:id="27"/>
      <w:r/>
      <w:bookmarkStart w:id="28" w:name="_Toc296503161"/>
      <w:r/>
      <w:bookmarkEnd w:id="28"/>
      <w:r/>
      <w:bookmarkStart w:id="29" w:name="_Toc296347160"/>
      <w:r/>
      <w:bookmarkEnd w:id="29"/>
      <w:r/>
      <w:bookmarkStart w:id="30" w:name="_Toc297123494"/>
      <w:r/>
      <w:bookmarkEnd w:id="30"/>
      <w:r/>
      <w:bookmarkStart w:id="31" w:name="_Toc296346662"/>
      <w:r/>
      <w:bookmarkEnd w:id="31"/>
      <w:r/>
      <w:bookmarkStart w:id="32" w:name="_Toc303539104"/>
      <w:r/>
      <w:bookmarkEnd w:id="32"/>
      <w:r/>
      <w:bookmarkStart w:id="33" w:name="_Toc297216153"/>
      <w:r/>
      <w:bookmarkEnd w:id="33"/>
      <w:r/>
      <w:bookmarkStart w:id="34" w:name="_Toc296891201"/>
      <w:r/>
      <w:bookmarkEnd w:id="34"/>
      <w:r/>
      <w:r/>
    </w:p>
    <w:p>
      <w:pPr>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    3.5.2分包的确定</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允许分包的专业工程包括：</w:t>
      </w:r>
      <w:r>
        <w:rPr>
          <w:rFonts w:hint="eastAsia" w:ascii="宋体" w:hAnsi="宋体" w:eastAsia="宋体" w:cs="宋体"/>
          <w:color w:val="auto"/>
          <w:sz w:val="22"/>
          <w:szCs w:val="22"/>
          <w:highlight w:val="none"/>
          <w:u w:val="single"/>
          <w:lang w:val="en-US" w:eastAsia="zh-CN" w:bidi="ar-SA"/>
        </w:rPr>
        <w:t xml:space="preserve">执行国家相关法律、法规规定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其他关于分包的约定：</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b/>
          <w:bCs/>
          <w:color w:val="auto"/>
          <w:sz w:val="22"/>
          <w:szCs w:val="22"/>
          <w:highlight w:val="none"/>
          <w:u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3.6 工程照管与成品、半成品保护</w:t>
      </w:r>
      <w:r/>
    </w:p>
    <w:p>
      <w:pPr>
        <w:ind w:firstLine="42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承包人负责照管工程及工程相关的材料、工程设备的起始时间：</w:t>
      </w:r>
      <w:r>
        <w:rPr>
          <w:rFonts w:hint="eastAsia" w:ascii="宋体" w:hAnsi="宋体" w:eastAsia="宋体" w:cs="宋体"/>
          <w:b/>
          <w:bCs/>
          <w:color w:val="auto"/>
          <w:sz w:val="22"/>
          <w:szCs w:val="22"/>
          <w:highlight w:val="none"/>
          <w:u w:val="single"/>
          <w:lang w:val="en-US" w:eastAsia="zh-CN" w:bidi="ar-SA"/>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3.7 履约担保</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承包人是否提供履约担保：</w:t>
      </w:r>
      <w:r>
        <w:rPr>
          <w:rFonts w:hint="eastAsia" w:ascii="宋体" w:hAnsi="宋体" w:eastAsia="宋体" w:cs="宋体"/>
          <w:color w:val="auto"/>
          <w:sz w:val="22"/>
          <w:szCs w:val="22"/>
          <w:highlight w:val="none"/>
          <w:u w:val="single"/>
          <w:lang w:val="en-US" w:eastAsia="zh-CN" w:bidi="ar-SA"/>
        </w:rPr>
        <w:t xml:space="preserve">否。</w:t>
      </w:r>
      <w:r/>
    </w:p>
    <w:p>
      <w:pPr>
        <w:ind w:firstLine="480"/>
        <w:jc w:val="left"/>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承包人提供履约担保的形式、金额及</w:t>
      </w:r>
      <w:r>
        <w:rPr>
          <w:rFonts w:hint="eastAsia" w:ascii="宋体" w:hAnsi="宋体" w:cs="宋体"/>
          <w:color w:val="auto"/>
          <w:sz w:val="22"/>
          <w:szCs w:val="22"/>
          <w:highlight w:val="none"/>
          <w:lang w:val="en-US" w:eastAsia="zh-CN" w:bidi="ar-SA"/>
        </w:rPr>
        <w:t xml:space="preserve">期限</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 。</w:t>
      </w:r>
      <w:r/>
    </w:p>
    <w:p>
      <w:pPr>
        <w:ind w:firstLine="440"/>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4. 监理人</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4.1监理人的一般规定</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关于监理人的监理内容：</w:t>
      </w:r>
      <w:r>
        <w:rPr>
          <w:rFonts w:hint="eastAsia" w:ascii="宋体" w:hAnsi="宋体" w:eastAsia="宋体" w:cs="宋体"/>
          <w:b/>
          <w:bCs/>
          <w:color w:val="auto"/>
          <w:sz w:val="22"/>
          <w:szCs w:val="22"/>
          <w:highlight w:val="none"/>
          <w:u w:val="single"/>
        </w:rPr>
        <w:t xml:space="preserve">见监理合同</w:t>
      </w:r>
      <w:r>
        <w:rPr>
          <w:rFonts w:hint="eastAsia" w:ascii="宋体" w:hAnsi="宋体" w:eastAsia="宋体" w:cs="宋体"/>
          <w:color w:val="auto"/>
          <w:sz w:val="22"/>
          <w:szCs w:val="22"/>
          <w:highlight w:val="none"/>
          <w:u w:val="single"/>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关于监理人的监理权限：</w:t>
      </w:r>
      <w:r>
        <w:rPr>
          <w:rFonts w:hint="eastAsia" w:ascii="宋体" w:hAnsi="宋体" w:eastAsia="宋体" w:cs="宋体"/>
          <w:b/>
          <w:bCs/>
          <w:color w:val="auto"/>
          <w:sz w:val="22"/>
          <w:szCs w:val="22"/>
          <w:highlight w:val="none"/>
          <w:u w:val="single"/>
        </w:rPr>
        <w:t xml:space="preserve">见监理合同（发包人在承包人进场时提供），但监</w:t>
      </w:r>
      <w:r>
        <w:rPr>
          <w:rFonts w:hint="eastAsia" w:ascii="宋体" w:hAnsi="宋体" w:cs="宋体"/>
          <w:b/>
          <w:bCs/>
          <w:color w:val="auto"/>
          <w:sz w:val="22"/>
          <w:szCs w:val="22"/>
          <w:highlight w:val="none"/>
          <w:u w:val="single"/>
          <w:lang w:eastAsia="zh-CN"/>
        </w:rPr>
        <w:t xml:space="preserve">理人</w:t>
      </w:r>
      <w:r>
        <w:rPr>
          <w:rFonts w:hint="eastAsia" w:ascii="宋体" w:hAnsi="宋体" w:eastAsia="宋体" w:cs="宋体"/>
          <w:b/>
          <w:bCs/>
          <w:color w:val="auto"/>
          <w:sz w:val="22"/>
          <w:szCs w:val="22"/>
          <w:highlight w:val="none"/>
          <w:u w:val="single"/>
        </w:rPr>
        <w:t xml:space="preserve">向承包人签发开工令（停复工令）、经济签证、工程变更时，应取得发包方同意</w:t>
      </w:r>
      <w:r>
        <w:rPr>
          <w:rFonts w:hint="eastAsia" w:ascii="宋体" w:hAnsi="宋体" w:eastAsia="宋体" w:cs="宋体"/>
          <w:color w:val="auto"/>
          <w:sz w:val="22"/>
          <w:szCs w:val="22"/>
          <w:highlight w:val="none"/>
          <w:u w:val="singl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关于监理人在施工现场的办公场所、生活场所的提供和费用承担的约定：</w:t>
      </w:r>
      <w:r>
        <w:rPr>
          <w:rFonts w:hint="eastAsia" w:ascii="宋体" w:hAnsi="宋体" w:eastAsia="宋体" w:cs="宋体"/>
          <w:b/>
          <w:bCs/>
          <w:color w:val="auto"/>
          <w:sz w:val="22"/>
          <w:szCs w:val="22"/>
          <w:highlight w:val="none"/>
          <w:u w:val="single"/>
          <w:lang w:val="en-US" w:eastAsia="zh-CN"/>
        </w:rPr>
        <w:t xml:space="preserve">见</w:t>
      </w:r>
      <w:r>
        <w:rPr>
          <w:rFonts w:hint="eastAsia" w:ascii="宋体" w:hAnsi="宋体" w:eastAsia="宋体" w:cs="宋体"/>
          <w:b/>
          <w:bCs w:val="0"/>
          <w:color w:val="auto"/>
          <w:sz w:val="22"/>
          <w:szCs w:val="22"/>
          <w:highlight w:val="none"/>
          <w:u w:val="single"/>
        </w:rPr>
        <w:t xml:space="preserve">监理合同</w:t>
      </w:r>
      <w:r>
        <w:rPr>
          <w:rFonts w:hint="eastAsia" w:ascii="宋体" w:hAnsi="宋体" w:eastAsia="宋体" w:cs="宋体"/>
          <w:color w:val="auto"/>
          <w:sz w:val="22"/>
          <w:szCs w:val="22"/>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4.2 监理人员</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总监理工程师：</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姓    名：</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职    务：</w:t>
      </w:r>
      <w:r>
        <w:rPr>
          <w:rFonts w:hint="eastAsia" w:ascii="宋体" w:hAnsi="宋体" w:eastAsia="宋体" w:cs="宋体"/>
          <w:color w:val="auto"/>
          <w:sz w:val="22"/>
          <w:szCs w:val="22"/>
          <w:highlight w:val="none"/>
          <w:u w:val="single"/>
          <w:lang w:val="en-US" w:eastAsia="zh-CN" w:bidi="ar-SA"/>
        </w:rPr>
        <w:t xml:space="preserve">   总监理工程师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监理工程师执业资格证书号：</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联系电话：</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电子信箱：</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通信地址：</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关于监理人的其他约定：</w:t>
      </w:r>
      <w:r>
        <w:rPr>
          <w:rFonts w:hint="eastAsia" w:ascii="宋体" w:hAnsi="宋体" w:eastAsia="宋体" w:cs="宋体"/>
          <w:b/>
          <w:bCs/>
          <w:color w:val="auto"/>
          <w:sz w:val="22"/>
          <w:szCs w:val="22"/>
          <w:highlight w:val="none"/>
          <w:u w:val="single"/>
          <w:lang w:val="en-US" w:eastAsia="zh-CN" w:bidi="ar-SA"/>
        </w:rPr>
        <w:t xml:space="preserve">负责施工过程中的质量、进度、投资控制；履行现行法律法规规定的监理安全责任；负责工程建设的组织协调工作；负责本合同实施过程中的合同管理、信息管理等相关工作；负责施工组织设计、单项施工技术方案的审核和图纸会审纪要的签发；负责主持分部分项工程验收及工程竣工预验收，以及定期的现场施工调度会；参加发包人主持的竣工验收工作；发包人赋予的其他有关权利。需要取得发包人批准监理人才能行使的职权：工程变更、工程量增减的签证、需增加工程费用的现场签证、形象进度工程量的核准、影响工期的签证及开工令、停复工令的签发</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4.4 商定或确定</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在发包人和承包人不能通过协商达成一致意见时，发包人授权监理人对以下事项进行确定：</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1</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2</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3</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jc w:val="both"/>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5. 工程质量</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质量要求：</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single"/>
        </w:rPr>
        <w:t xml:space="preserve">合格</w:t>
      </w:r>
      <w:r>
        <w:rPr>
          <w:rFonts w:hint="eastAsia" w:ascii="宋体" w:hAnsi="宋体" w:cs="宋体"/>
          <w:b/>
          <w:bCs/>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5.1.1特殊质量标准和要求：</w:t>
      </w:r>
      <w:r>
        <w:rPr>
          <w:rFonts w:hint="eastAsia" w:ascii="宋体" w:hAnsi="宋体" w:eastAsia="宋体" w:cs="宋体"/>
          <w:color w:val="auto"/>
          <w:sz w:val="22"/>
          <w:szCs w:val="22"/>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auto"/>
          <w:sz w:val="22"/>
          <w:szCs w:val="22"/>
          <w:highlight w:val="none"/>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5.2 隐蔽工程检查</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承包人提前通知监理人隐蔽工程检查的期限的约定：</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u w:val="singl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监理人不能按时进行检查时，应提前</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24</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小时提交书面延期要求。</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关于延期最长不得超过：</w:t>
      </w:r>
      <w:r>
        <w:rPr>
          <w:rFonts w:hint="eastAsia" w:ascii="宋体" w:hAnsi="宋体" w:eastAsia="宋体" w:cs="宋体"/>
          <w:b/>
          <w:bCs/>
          <w:color w:val="auto"/>
          <w:sz w:val="22"/>
          <w:szCs w:val="22"/>
          <w:highlight w:val="none"/>
          <w:u w:val="single"/>
          <w:lang w:val="en-US" w:eastAsia="zh-CN" w:bidi="ar-SA"/>
        </w:rPr>
        <w:t xml:space="preserve">48</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小时。</w:t>
      </w:r>
      <w:r/>
    </w:p>
    <w:p>
      <w:pPr>
        <w:jc w:val="both"/>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6. 安全文明施工与环境保护</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6.1安全文明施工</w:t>
      </w:r>
      <w:r/>
    </w:p>
    <w:p>
      <w:pPr>
        <w:ind w:firstLine="420"/>
        <w:jc w:val="left"/>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6.1.1 项目安全生产的达标目标及相应事项的约定：</w:t>
      </w:r>
      <w:r>
        <w:rPr>
          <w:rFonts w:hint="eastAsia" w:ascii="宋体" w:hAnsi="宋体" w:eastAsia="宋体" w:cs="宋体"/>
          <w:b/>
          <w:color w:val="auto"/>
          <w:sz w:val="22"/>
          <w:szCs w:val="22"/>
          <w:highlight w:val="none"/>
          <w:u w:val="single"/>
        </w:rPr>
        <w:t xml:space="preserve">达标目标为《建筑施工安全检查标准》（JGJ59-2011）及相关规范标准。其安全文明施工费用已经含在合同价款（即中标价）内。</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bookmarkStart w:id="35" w:name="_Toc27550103"/>
      <w:r>
        <w:rPr>
          <w:rFonts w:hint="eastAsia" w:ascii="宋体" w:hAnsi="宋体" w:eastAsia="宋体" w:cs="宋体"/>
          <w:b/>
          <w:color w:val="auto"/>
          <w:sz w:val="22"/>
          <w:szCs w:val="22"/>
          <w:highlight w:val="none"/>
          <w:u w:val="single"/>
        </w:rPr>
        <w:t xml:space="preserve">开工通知载明的开工日期7天前提交安全技术措施或专项施工方案、安全生产责任制度、治安保卫制度及安全生产教育培训制度；</w:t>
      </w:r>
      <w:bookmarkEnd w:id="35"/>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bookmarkStart w:id="36" w:name="_Toc27550104"/>
      <w:r>
        <w:rPr>
          <w:rFonts w:hint="eastAsia" w:ascii="宋体" w:hAnsi="宋体" w:eastAsia="宋体" w:cs="宋体"/>
          <w:b/>
          <w:color w:val="auto"/>
          <w:sz w:val="22"/>
          <w:szCs w:val="22"/>
          <w:highlight w:val="none"/>
          <w:u w:val="single"/>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三向招标方支付违约金。</w:t>
      </w:r>
      <w:bookmarkEnd w:id="36"/>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承包人若在施工期间因拖欠农民工工资问题上访，不得以任何理由及借口拖延处理。如因发包人未能按时拨付工程款造成上访的，发包人自愿接受并执行建设行政主管部门的处理意见；如因承包人未能按时支付工人工资而造成上访的且未能及时解决，因处理不力造成影响，每一例承包人按合同价款的百分之三向招标方支付违约金。</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10000/次的违约金，并在发包人要求期限内整改，发包人有权上报主管部门。</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6.1.4 关于治安保卫的特别约定：</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关于编制施工场地治安管理计划的约定：</w:t>
      </w:r>
      <w:r>
        <w:rPr>
          <w:rFonts w:hint="eastAsia" w:ascii="宋体" w:hAnsi="宋体" w:eastAsia="宋体" w:cs="宋体"/>
          <w:b/>
          <w:bCs/>
          <w:color w:val="auto"/>
          <w:sz w:val="22"/>
          <w:szCs w:val="22"/>
          <w:highlight w:val="none"/>
          <w:u w:val="single"/>
          <w:lang w:val="en-US" w:eastAsia="zh-CN" w:bidi="ar-SA"/>
        </w:rPr>
        <w:t xml:space="preserve">开工通知载明的开工日期7天前提交施工场地治安管理计划</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6.1.5 文明施工</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合同当事人对文明施工的要求：</w:t>
      </w:r>
      <w:r>
        <w:rPr>
          <w:rFonts w:hint="eastAsia" w:ascii="宋体" w:hAnsi="宋体" w:eastAsia="宋体" w:cs="宋体"/>
          <w:b/>
          <w:bCs/>
          <w:color w:val="auto"/>
          <w:sz w:val="22"/>
          <w:szCs w:val="22"/>
          <w:highlight w:val="none"/>
          <w:u w:val="single"/>
        </w:rPr>
        <w:t xml:space="preserve">①承包人按当地有关主管部门的规定办理相关手续，并承担相应费用，同时以书面形式通知发包人，承担施工过程中因自身原因造成的罚款。</w:t>
      </w:r>
      <w:r/>
    </w:p>
    <w:p>
      <w:pPr>
        <w:contextualSpacing/>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b/>
          <w:bCs/>
          <w:color w:val="auto"/>
          <w:sz w:val="22"/>
          <w:szCs w:val="22"/>
          <w:highlight w:val="none"/>
          <w:u w:val="single"/>
        </w:rPr>
        <w:t xml:space="preserve">②承包人应遵守环境保护</w:t>
      </w:r>
      <w:r>
        <w:rPr>
          <w:rFonts w:hint="eastAsia" w:ascii="宋体" w:hAnsi="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清洁卫生方面的法律、法规、规定以及发包人《建设工程安全文明施工管理办法》的规定，所发生的费用由承包人承担。</w:t>
      </w:r>
      <w:r/>
    </w:p>
    <w:p>
      <w:pPr>
        <w:contextualSpacing/>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③承包人对施工现场的各种粉尘、废水、废气、固体废物和振动、噪声等采取必要的控制措施，及时进行处理并承担相关费用。</w:t>
      </w:r>
      <w:r/>
    </w:p>
    <w:p>
      <w:pPr>
        <w:contextualSpacing/>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cs="宋体"/>
          <w:b/>
          <w:bCs/>
          <w:color w:val="auto"/>
          <w:sz w:val="22"/>
          <w:szCs w:val="22"/>
          <w:highlight w:val="none"/>
          <w:u w:val="single"/>
          <w:lang w:eastAsia="zh-CN"/>
        </w:rPr>
        <w:t xml:space="preserve">其他单位或个人</w:t>
      </w:r>
      <w:r>
        <w:rPr>
          <w:rFonts w:hint="eastAsia" w:ascii="宋体" w:hAnsi="宋体" w:eastAsia="宋体" w:cs="宋体"/>
          <w:b/>
          <w:bCs/>
          <w:color w:val="auto"/>
          <w:sz w:val="22"/>
          <w:szCs w:val="22"/>
          <w:highlight w:val="none"/>
          <w:u w:val="single"/>
        </w:rPr>
        <w:t xml:space="preserve">清理，所产生的一切费用由承包人承担，发包人在工程款支付时在承包人的工程款中按所发生的费用双倍扣还。</w:t>
      </w:r>
      <w:r/>
    </w:p>
    <w:p>
      <w:pPr>
        <w:contextualSpacing/>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cs="宋体"/>
          <w:b/>
          <w:bCs/>
          <w:color w:val="auto"/>
          <w:sz w:val="22"/>
          <w:szCs w:val="22"/>
          <w:highlight w:val="none"/>
          <w:u w:val="single"/>
          <w:lang w:eastAsia="zh-CN"/>
        </w:rPr>
        <w:t xml:space="preserve">其他单位或个人</w:t>
      </w:r>
      <w:r>
        <w:rPr>
          <w:rFonts w:hint="eastAsia" w:ascii="宋体" w:hAnsi="宋体" w:eastAsia="宋体" w:cs="宋体"/>
          <w:b/>
          <w:bCs/>
          <w:color w:val="auto"/>
          <w:sz w:val="22"/>
          <w:szCs w:val="22"/>
          <w:highlight w:val="none"/>
          <w:u w:val="single"/>
        </w:rPr>
        <w:t xml:space="preserve">清理，所产生的一切费用由承包人承担，发包人在工程款结算时在承包人的工程款中按所发生的费用双倍扣还。</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lang w:val="en-US" w:eastAsia="zh-CN"/>
        </w:rPr>
        <w:t xml:space="preserve">⑥扬尘防控环保要求必须符合《市政府关于印发徐州市 2017-2018 年秋冬季大气污染防治强化管控方案的通知》（徐政发﹝2017﹞53号）、《关于印</w:t>
      </w:r>
      <w:r>
        <w:rPr>
          <w:rFonts w:hint="eastAsia" w:ascii="宋体" w:hAnsi="宋体" w:eastAsia="宋体" w:cs="宋体"/>
          <w:b/>
          <w:color w:val="auto"/>
          <w:sz w:val="22"/>
          <w:szCs w:val="22"/>
          <w:highlight w:val="none"/>
          <w:u w:val="single"/>
          <w:lang w:val="en-US" w:eastAsia="zh-CN"/>
        </w:rPr>
        <w:t xml:space="preserve">发徐州市市区工地扬尘污染管理规范的通知》（徐空气提升办﹝2018﹞11号）和《徐州市 2018 年大气污染防治攻坚行动方案》、徐城管发【2018】55 号文的规定。投标人的扬尘防控环保要求必须符合严格按《徐建价 2018 年 1 号》文、《关于印发&lt;徐州市建设工程扬尘（噪声）智慧监管系统建设实施意见（试行）的通知》（徐污防攻坚指办〔2023〕26号）执行，扬尘污染防治费按江苏省住房和城乡建设厅公告（2018）24 号文执行计取。该费用已经包含在投标报价当中， 结算不再增加此项费用。承包单位严格按照要求落实。</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按照《徐州市市</w:t>
      </w:r>
      <w:r>
        <w:rPr>
          <w:rFonts w:hint="eastAsia" w:ascii="宋体" w:hAnsi="宋体" w:eastAsia="宋体" w:cs="宋体"/>
          <w:b/>
          <w:color w:val="auto"/>
          <w:sz w:val="22"/>
          <w:szCs w:val="22"/>
          <w:highlight w:val="none"/>
          <w:u w:val="single"/>
        </w:rPr>
        <w:t xml:space="preserve">区扬尘污染防治办法》的要求，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⑦因扬尘治理、环境保护等情况</w:t>
      </w:r>
      <w:r>
        <w:rPr>
          <w:rFonts w:hint="eastAsia" w:ascii="宋体" w:hAnsi="宋体" w:cs="宋体"/>
          <w:b/>
          <w:color w:val="auto"/>
          <w:sz w:val="22"/>
          <w:szCs w:val="22"/>
          <w:highlight w:val="none"/>
          <w:u w:val="single"/>
          <w:lang w:eastAsia="zh-CN"/>
        </w:rPr>
        <w:t xml:space="preserve">未达到标准</w:t>
      </w:r>
      <w:r>
        <w:rPr>
          <w:rFonts w:hint="eastAsia" w:ascii="宋体" w:hAnsi="宋体" w:eastAsia="宋体" w:cs="宋体"/>
          <w:b/>
          <w:color w:val="auto"/>
          <w:sz w:val="22"/>
          <w:szCs w:val="22"/>
          <w:highlight w:val="none"/>
          <w:u w:val="single"/>
        </w:rPr>
        <w:t xml:space="preserve">，而导致甲方被处罚，甲方将处罚金额从乙方工程款中扣除。</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b/>
          <w:color w:val="auto"/>
          <w:sz w:val="22"/>
          <w:szCs w:val="22"/>
          <w:highlight w:val="none"/>
          <w:u w:val="single"/>
          <w:lang w:val="en-US" w:eastAsia="zh-CN" w:bidi="ar-SA"/>
        </w:rPr>
        <w:t xml:space="preserve">⑧文明施工相关法律、标准和规范的其他要求。</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6.1.6 关于安全文明施工费支付比例和支付期限的约定：</w:t>
      </w:r>
      <w:r>
        <w:rPr>
          <w:rFonts w:hint="eastAsia" w:ascii="宋体" w:hAnsi="宋体" w:eastAsia="宋体" w:cs="宋体"/>
          <w:b/>
          <w:bCs/>
          <w:color w:val="auto"/>
          <w:sz w:val="22"/>
          <w:szCs w:val="22"/>
          <w:highlight w:val="none"/>
          <w:u w:val="single"/>
          <w:lang w:val="en-US" w:eastAsia="zh-CN" w:bidi="ar-SA"/>
        </w:rPr>
        <w:t xml:space="preserve">合同价(即中标价)款中已含，与合同价款同期支付。</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7. 工期和进度</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7.1 施工组织设计</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lang w:eastAsia="zh-CN"/>
        </w:rPr>
      </w:pPr>
      <w:r>
        <w:rPr>
          <w:rFonts w:hint="eastAsia" w:ascii="宋体" w:hAnsi="宋体" w:eastAsia="宋体" w:cs="宋体"/>
          <w:color w:val="auto"/>
          <w:sz w:val="22"/>
          <w:szCs w:val="22"/>
          <w:highlight w:val="none"/>
        </w:rPr>
        <w:t xml:space="preserve">7.1.1 合同当事人约定的施工组织设计应包括的其他内容：</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b/>
          <w:bCs/>
          <w:color w:val="auto"/>
          <w:sz w:val="22"/>
          <w:szCs w:val="22"/>
          <w:highlight w:val="none"/>
          <w:u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7.1.2 施工组织设计的提交和修改</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承包人提交详细施工组织设计的期限的约定：</w:t>
      </w:r>
      <w:r>
        <w:rPr>
          <w:rFonts w:hint="eastAsia" w:ascii="宋体" w:hAnsi="宋体" w:eastAsia="宋体" w:cs="宋体"/>
          <w:b/>
          <w:bCs w:val="0"/>
          <w:color w:val="auto"/>
          <w:sz w:val="22"/>
          <w:szCs w:val="22"/>
          <w:highlight w:val="none"/>
          <w:u w:val="single"/>
          <w:lang w:val="en-US" w:eastAsia="zh-CN" w:bidi="ar-SA"/>
        </w:rPr>
        <w:t xml:space="preserve">开工通知载明的开工日期7天前</w:t>
      </w:r>
      <w:r>
        <w:rPr>
          <w:rFonts w:hint="eastAsia" w:ascii="宋体" w:hAnsi="宋体" w:eastAsia="宋体" w:cs="宋体"/>
          <w:b/>
          <w:bCs w:val="0"/>
          <w:color w:val="auto"/>
          <w:sz w:val="22"/>
          <w:szCs w:val="22"/>
          <w:highlight w:val="none"/>
          <w:u w:val="none"/>
          <w:lang w:val="en-US" w:eastAsia="zh-CN" w:bidi="ar-SA"/>
        </w:rPr>
        <w:t xml:space="preserve"> </w:t>
      </w:r>
      <w:r>
        <w:rPr>
          <w:rFonts w:hint="eastAsia" w:ascii="宋体" w:hAnsi="宋体" w:eastAsia="宋体" w:cs="宋体"/>
          <w:b w:val="0"/>
          <w:bCs/>
          <w:color w:val="auto"/>
          <w:sz w:val="22"/>
          <w:szCs w:val="22"/>
          <w:highlight w:val="none"/>
          <w:u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发包人和监理人在收到详细的施工组织设计后确认或提出修改意见的期限：</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收到后10天内</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7.2 施工进度计划</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7.2.2 施工进度计划的修订</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发包人和监理人在收到修订的施工进度计划后确认或提出修改意见的期限：</w:t>
      </w:r>
      <w:r>
        <w:rPr>
          <w:rFonts w:hint="eastAsia" w:ascii="宋体" w:hAnsi="宋体" w:eastAsia="宋体" w:cs="宋体"/>
          <w:b/>
          <w:bCs/>
          <w:color w:val="auto"/>
          <w:sz w:val="22"/>
          <w:szCs w:val="22"/>
          <w:highlight w:val="none"/>
          <w:u w:val="single"/>
          <w:lang w:val="en-US" w:eastAsia="zh-CN" w:bidi="ar-SA"/>
        </w:rPr>
        <w:t xml:space="preserve">收到后7天内</w:t>
      </w:r>
      <w:r>
        <w:rPr>
          <w:rFonts w:hint="eastAsia" w:ascii="宋体" w:hAnsi="宋体" w:eastAsia="宋体" w:cs="宋体"/>
          <w:color w:val="auto"/>
          <w:sz w:val="22"/>
          <w:szCs w:val="22"/>
          <w:highlight w:val="none"/>
          <w:u w:val="single"/>
          <w:lang w:val="en-US" w:eastAsia="zh-CN" w:bidi="ar-SA"/>
        </w:rPr>
        <w:t xml:space="preserve">。 </w:t>
      </w:r>
      <w:r/>
    </w:p>
    <w:p>
      <w:pPr>
        <w:ind w:firstLine="418"/>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eastAsia="宋体" w:cs="宋体"/>
          <w:b/>
          <w:color w:val="auto"/>
          <w:spacing w:val="-6"/>
          <w:sz w:val="22"/>
          <w:szCs w:val="22"/>
          <w:highlight w:val="none"/>
          <w:u w:val="single"/>
        </w:rPr>
        <w:t xml:space="preserve">施工期间，承包人每月</w:t>
      </w:r>
      <w:r>
        <w:rPr>
          <w:rFonts w:hint="eastAsia" w:ascii="宋体" w:hAnsi="宋体" w:eastAsia="宋体" w:cs="宋体"/>
          <w:b/>
          <w:color w:val="auto"/>
          <w:sz w:val="22"/>
          <w:szCs w:val="22"/>
          <w:highlight w:val="none"/>
          <w:u w:val="single"/>
        </w:rPr>
        <w:t xml:space="preserve">20</w:t>
      </w:r>
      <w:r>
        <w:rPr>
          <w:rFonts w:hint="eastAsia" w:ascii="宋体" w:hAnsi="宋体" w:eastAsia="宋体" w:cs="宋体"/>
          <w:b/>
          <w:color w:val="auto"/>
          <w:spacing w:val="-8"/>
          <w:sz w:val="22"/>
          <w:szCs w:val="22"/>
          <w:highlight w:val="none"/>
          <w:u w:val="single"/>
        </w:rPr>
        <w:t xml:space="preserve">日前向监理工程师报送下月的“月度工程进度计划表”，经监理</w:t>
      </w:r>
      <w:r>
        <w:rPr>
          <w:rFonts w:hint="eastAsia" w:ascii="宋体" w:hAnsi="宋体" w:eastAsia="宋体" w:cs="宋体"/>
          <w:b/>
          <w:color w:val="auto"/>
          <w:spacing w:val="-6"/>
          <w:sz w:val="22"/>
          <w:szCs w:val="22"/>
          <w:highlight w:val="none"/>
          <w:u w:val="single"/>
        </w:rPr>
        <w:t xml:space="preserve">工程师审核和发包人代表确认后，应于3 日内返回承包人；“月度工程进度计划表”如需修改时，应于当日发回承包人修改，承包人须于次日报送修改稿。</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7.3 开工</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7.3.1 开工准备</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关于承包人提交工程开工报审表的期限：</w:t>
      </w:r>
      <w:r>
        <w:rPr>
          <w:rFonts w:hint="eastAsia" w:ascii="宋体" w:hAnsi="宋体" w:eastAsia="宋体" w:cs="宋体"/>
          <w:b/>
          <w:bCs/>
          <w:color w:val="auto"/>
          <w:sz w:val="22"/>
          <w:szCs w:val="22"/>
          <w:highlight w:val="none"/>
          <w:u w:val="single"/>
          <w:lang w:val="en-US" w:eastAsia="zh-CN" w:bidi="ar-SA"/>
        </w:rPr>
        <w:t xml:space="preserve">合同签订后、接到监理方的书面开工指令7日内</w:t>
      </w:r>
      <w:r>
        <w:rPr>
          <w:rFonts w:hint="eastAsia" w:ascii="宋体" w:hAnsi="宋体" w:eastAsia="宋体" w:cs="宋体"/>
          <w:color w:val="auto"/>
          <w:sz w:val="22"/>
          <w:szCs w:val="22"/>
          <w:highlight w:val="none"/>
          <w:u w:val="singl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关于发包人应完成的其他开工准备工作及期限：</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关于承包人应完成的其他开工准备工作及期限：</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7.3.2开工通知</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因发包人原因造成监理人未能在计划开工日期之日起</w:t>
      </w:r>
      <w:r>
        <w:rPr>
          <w:rFonts w:hint="eastAsia" w:ascii="宋体" w:hAnsi="宋体" w:eastAsia="宋体" w:cs="宋体"/>
          <w:b/>
          <w:bCs/>
          <w:color w:val="auto"/>
          <w:sz w:val="22"/>
          <w:szCs w:val="22"/>
          <w:highlight w:val="none"/>
          <w:u w:val="single"/>
          <w:lang w:val="en-US" w:eastAsia="zh-CN" w:bidi="ar-SA"/>
        </w:rPr>
        <w:t xml:space="preserve">60</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天内发出开工通知的，承包人有权提出价格调整要求，或者解除合同。</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7.4 测量放线</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7.4.1发包人通过监理人向承包人提供测量基准点、基准线和水准点及其书面资料的期限：</w:t>
      </w:r>
      <w:r>
        <w:rPr>
          <w:rFonts w:hint="eastAsia" w:ascii="宋体" w:hAnsi="宋体" w:eastAsia="宋体" w:cs="宋体"/>
          <w:b/>
          <w:bCs/>
          <w:color w:val="auto"/>
          <w:sz w:val="22"/>
          <w:szCs w:val="22"/>
          <w:highlight w:val="none"/>
          <w:u w:val="single"/>
          <w:lang w:val="en-US" w:eastAsia="zh-CN" w:bidi="ar-SA"/>
        </w:rPr>
        <w:t xml:space="preserve">合同签订后、开工前</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7.5 工期延误</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7.5.1 因发包人原因导致工期延误</w:t>
      </w:r>
      <w:r/>
    </w:p>
    <w:p>
      <w:pPr>
        <w:ind w:firstLine="44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因发包人原因导致工期延误的其他情形：</w:t>
      </w:r>
      <w:r>
        <w:rPr>
          <w:rFonts w:hint="eastAsia" w:ascii="宋体" w:hAnsi="宋体" w:eastAsia="宋体" w:cs="宋体"/>
          <w:b/>
          <w:bCs/>
          <w:color w:val="auto"/>
          <w:sz w:val="22"/>
          <w:szCs w:val="22"/>
          <w:highlight w:val="none"/>
          <w:u w:val="single"/>
          <w:lang w:val="en-US" w:eastAsia="zh-CN" w:bidi="ar-SA"/>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工期可相应顺延（但需要发包人出具书面通知）。④承包人应在知道上述工期事件发生28日内，向监理人递交工期索赔意向通知书  。</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发包人的延误仅顺延工期，合同工期作相应调整，材料差价调整按合同相应条款执行（不可抗力原因除外），承包人不得提出任何其他补偿或索赔费用</w:t>
      </w:r>
      <w:r>
        <w:rPr>
          <w:rFonts w:hint="eastAsia" w:ascii="宋体" w:hAnsi="宋体" w:eastAsia="宋体" w:cs="宋体"/>
          <w:b/>
          <w:bCs/>
          <w:color w:val="auto"/>
          <w:sz w:val="22"/>
          <w:szCs w:val="22"/>
          <w:highlight w:val="none"/>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7.5.2 因承包人原因导致工期延误</w:t>
      </w:r>
      <w:r/>
    </w:p>
    <w:p>
      <w:pPr>
        <w:ind w:firstLine="440"/>
        <w:jc w:val="both"/>
        <w:keepLines w:val="0"/>
        <w:keepNext w:val="0"/>
        <w:pageBreakBefore w:val="0"/>
        <w:spacing w:line="360" w:lineRule="auto"/>
        <w:widowControl w:val="off"/>
        <w:rPr>
          <w:rFonts w:hint="eastAsia" w:ascii="宋体" w:hAnsi="宋体" w:eastAsia="宋体" w:cs="宋体"/>
          <w:b w:val="0"/>
          <w:bCs w:val="0"/>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因承包人原因造成工期延误，逾期竣工违约金的计算方法为：</w:t>
      </w:r>
      <w:r>
        <w:rPr>
          <w:rFonts w:hint="eastAsia" w:ascii="宋体" w:hAnsi="宋体" w:eastAsia="宋体" w:cs="宋体"/>
          <w:b/>
          <w:bCs/>
          <w:color w:val="auto"/>
          <w:sz w:val="22"/>
          <w:szCs w:val="22"/>
          <w:highlight w:val="none"/>
          <w:u w:val="single"/>
          <w:lang w:val="en-US" w:eastAsia="zh-CN" w:bidi="ar-SA"/>
        </w:rPr>
        <w:t xml:space="preserve">每延误一天，由承包人向发包人按合同价款的千分之三/天支付违约金</w:t>
      </w:r>
      <w:r>
        <w:rPr>
          <w:rFonts w:hint="eastAsia" w:ascii="宋体" w:hAnsi="宋体" w:eastAsia="宋体" w:cs="宋体"/>
          <w:b w:val="0"/>
          <w:bCs w:val="0"/>
          <w:color w:val="auto"/>
          <w:sz w:val="22"/>
          <w:szCs w:val="22"/>
          <w:highlight w:val="none"/>
          <w:u w:val="single"/>
          <w:lang w:val="en-US" w:eastAsia="zh-CN" w:bidi="ar-SA"/>
        </w:rPr>
        <w:t xml:space="preserve"> </w:t>
      </w:r>
      <w:r>
        <w:rPr>
          <w:rFonts w:hint="eastAsia" w:ascii="宋体" w:hAnsi="宋体" w:eastAsia="宋体" w:cs="宋体"/>
          <w:b w:val="0"/>
          <w:bCs w:val="0"/>
          <w:color w:val="auto"/>
          <w:sz w:val="22"/>
          <w:szCs w:val="22"/>
          <w:highlight w:val="none"/>
          <w:u w:val="none"/>
          <w:lang w:val="en-US" w:eastAsia="zh-CN" w:bidi="ar-SA"/>
        </w:rPr>
        <w:t xml:space="preserve"> 。</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因承包人原因造成工期延误，逾期竣工违约金的上限：</w:t>
      </w:r>
      <w:r>
        <w:rPr>
          <w:rFonts w:hint="eastAsia" w:ascii="宋体" w:hAnsi="宋体" w:eastAsia="宋体" w:cs="宋体"/>
          <w:b/>
          <w:bCs/>
          <w:color w:val="auto"/>
          <w:sz w:val="22"/>
          <w:szCs w:val="22"/>
          <w:highlight w:val="none"/>
          <w:u w:val="single"/>
          <w:lang w:val="en-US" w:eastAsia="zh-CN" w:bidi="ar-SA"/>
        </w:rPr>
        <w:t xml:space="preserve">合同价款的10%</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7.6 不利物质条件</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不利物质条件的其他情形和有关约定：</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7.7异常恶劣的气候条件</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发包人和承包人同意以下情形视为异常恶劣的气候条件：</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7.9 提前竣工的奖励</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7.9.2提前竣工的奖励：</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8. 材料与设备</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8.4材料与工程设备的保管与使用</w:t>
      </w:r>
      <w:r/>
    </w:p>
    <w:p>
      <w:pPr>
        <w:ind w:firstLine="440"/>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8.4.1发包人供应的材料设备的保管费用的承担：</w:t>
      </w:r>
      <w:r>
        <w:rPr>
          <w:rFonts w:hint="eastAsia" w:ascii="宋体" w:hAnsi="宋体" w:eastAsia="宋体" w:cs="宋体"/>
          <w:b/>
          <w:color w:val="auto"/>
          <w:sz w:val="22"/>
          <w:szCs w:val="22"/>
          <w:highlight w:val="none"/>
          <w:u w:val="single"/>
          <w:lang w:val="en-US" w:eastAsia="zh-CN" w:bidi="ar-SA"/>
        </w:rPr>
        <w:t xml:space="preserve">由承包人承担。</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8.6 样品</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8.6.1样品的报送与封存</w:t>
      </w:r>
      <w:r/>
    </w:p>
    <w:p>
      <w:pPr>
        <w:ind w:firstLine="420"/>
        <w:jc w:val="both"/>
        <w:keepLines w:val="0"/>
        <w:keepNext w:val="0"/>
        <w:pageBreakBefore w:val="0"/>
        <w:spacing w:line="360" w:lineRule="auto"/>
        <w:widowControl w:val="off"/>
        <w:rPr>
          <w:rFonts w:hint="eastAsia" w:ascii="宋体" w:hAnsi="宋体" w:eastAsia="宋体" w:cs="宋体"/>
          <w:b/>
          <w:bCs/>
          <w:color w:val="000000" w:themeColor="text1"/>
          <w:sz w:val="22"/>
          <w:szCs w:val="22"/>
          <w:highlight w:val="none"/>
          <w:u w:val="single"/>
        </w:rPr>
        <w:outlineLvl w:val="0"/>
      </w:pPr>
      <w:r>
        <w:rPr>
          <w:rFonts w:hint="eastAsia" w:ascii="宋体" w:hAnsi="宋体" w:eastAsia="宋体" w:cs="宋体"/>
          <w:color w:val="auto"/>
          <w:sz w:val="22"/>
          <w:szCs w:val="22"/>
          <w:highlight w:val="none"/>
          <w:lang w:val="en-US" w:eastAsia="zh-CN" w:bidi="ar-SA"/>
        </w:rPr>
        <w:t xml:space="preserve">①需要承包人报送样品的材料或工程设备，样品的种类、名称、规格、数量要求：</w:t>
      </w:r>
      <w:r>
        <w:rPr>
          <w:rFonts w:hint="eastAsia" w:ascii="宋体" w:hAnsi="宋体" w:eastAsia="宋体" w:cs="宋体"/>
          <w:b/>
          <w:bCs/>
          <w:color w:val="000000" w:themeColor="text1"/>
          <w:sz w:val="22"/>
          <w:szCs w:val="22"/>
          <w:highlight w:val="none"/>
          <w:u w:val="single"/>
          <w:lang w:val="en-US" w:eastAsia="zh-CN" w:bidi="ar-SA"/>
        </w:rPr>
        <w:t xml:space="preserve">按管理部门和发包人要求确定（主材、甲控品牌、质量，乙供材料进场前承包人必须提前提供材料样品、名称、规格、数量、价格，经发包人确认封样同意后，方可进场使用，如未经发包人同意承包人擅自主张进场使用，所造成的损失由承包人全部承担，工期不顺延，具体以招标文件约定时间为准）。</w:t>
      </w:r>
      <w:r>
        <w:rPr>
          <w:color w:val="000000" w:themeColor="text1"/>
        </w:rPr>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8.8 施工设备和临时设施</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8.8.1 承包人提供的施工设备和临时设施</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关于修建临时设施费用承担的约定：</w:t>
      </w:r>
      <w:r>
        <w:rPr>
          <w:rFonts w:hint="eastAsia" w:ascii="宋体" w:hAnsi="宋体" w:eastAsia="宋体" w:cs="宋体"/>
          <w:b/>
          <w:bCs/>
          <w:color w:val="auto"/>
          <w:sz w:val="22"/>
          <w:szCs w:val="22"/>
          <w:highlight w:val="none"/>
          <w:u w:val="single"/>
        </w:rPr>
        <w:t xml:space="preserve">由承包人</w:t>
      </w:r>
      <w:r>
        <w:rPr>
          <w:rFonts w:hint="eastAsia" w:ascii="宋体" w:hAnsi="宋体" w:eastAsia="宋体" w:cs="宋体"/>
          <w:b/>
          <w:bCs/>
          <w:color w:val="auto"/>
          <w:sz w:val="22"/>
          <w:szCs w:val="22"/>
          <w:highlight w:val="none"/>
          <w:u w:val="single"/>
          <w:lang w:val="en-US" w:eastAsia="zh-CN"/>
        </w:rPr>
        <w:t xml:space="preserve">全额</w:t>
      </w:r>
      <w:r>
        <w:rPr>
          <w:rFonts w:hint="eastAsia" w:ascii="宋体" w:hAnsi="宋体" w:eastAsia="宋体" w:cs="宋体"/>
          <w:b/>
          <w:bCs/>
          <w:color w:val="auto"/>
          <w:sz w:val="22"/>
          <w:szCs w:val="22"/>
          <w:highlight w:val="none"/>
          <w:u w:val="single"/>
        </w:rPr>
        <w:t xml:space="preserve">承担</w:t>
      </w:r>
      <w:r>
        <w:rPr>
          <w:rFonts w:hint="eastAsia" w:ascii="宋体" w:hAnsi="宋体" w:eastAsia="宋体" w:cs="宋体"/>
          <w:color w:val="auto"/>
          <w:sz w:val="22"/>
          <w:szCs w:val="22"/>
          <w:highlight w:val="none"/>
        </w:rPr>
        <w:t xml:space="preserve">。</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8.10.承包人采购材料设备</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9. 试验与检验</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9.1试验设备与试验人员</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9.1.2 试验设备</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施工现场需要配置的试验场所：</w:t>
      </w:r>
      <w:r>
        <w:rPr>
          <w:rFonts w:hint="eastAsia" w:ascii="宋体" w:hAnsi="宋体" w:eastAsia="宋体" w:cs="宋体"/>
          <w:b/>
          <w:bCs/>
          <w:color w:val="auto"/>
          <w:sz w:val="22"/>
          <w:szCs w:val="22"/>
          <w:highlight w:val="none"/>
          <w:u w:val="single"/>
          <w:lang w:val="en-US" w:eastAsia="zh-CN" w:bidi="ar-SA"/>
        </w:rPr>
        <w:t xml:space="preserve">按有关规定执行</w:t>
      </w:r>
      <w:r>
        <w:rPr>
          <w:rFonts w:hint="eastAsia" w:ascii="宋体" w:hAnsi="宋体" w:eastAsia="宋体" w:cs="宋体"/>
          <w:color w:val="auto"/>
          <w:sz w:val="22"/>
          <w:szCs w:val="22"/>
          <w:highlight w:val="none"/>
          <w:u w:val="single"/>
          <w:lang w:val="en-US" w:eastAsia="zh-CN" w:bidi="ar-SA"/>
        </w:rPr>
        <w:t xml:space="preserve">。 </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施工现场需要配备的试验设备：</w:t>
      </w:r>
      <w:r>
        <w:rPr>
          <w:rFonts w:hint="eastAsia" w:ascii="宋体" w:hAnsi="宋体" w:eastAsia="宋体" w:cs="宋体"/>
          <w:b/>
          <w:bCs/>
          <w:color w:val="auto"/>
          <w:sz w:val="22"/>
          <w:szCs w:val="22"/>
          <w:highlight w:val="none"/>
          <w:u w:val="single"/>
          <w:lang w:val="en-US" w:eastAsia="zh-CN" w:bidi="ar-SA"/>
        </w:rPr>
        <w:t xml:space="preserve">按有关规定执行</w:t>
      </w:r>
      <w:r>
        <w:rPr>
          <w:rFonts w:hint="eastAsia" w:ascii="宋体" w:hAnsi="宋体" w:eastAsia="宋体" w:cs="宋体"/>
          <w:color w:val="auto"/>
          <w:sz w:val="22"/>
          <w:szCs w:val="22"/>
          <w:highlight w:val="none"/>
          <w:u w:val="singl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施工现场需要具备的其他试验条件：</w:t>
      </w:r>
      <w:r>
        <w:rPr>
          <w:rFonts w:hint="eastAsia" w:ascii="宋体" w:hAnsi="宋体" w:eastAsia="宋体" w:cs="宋体"/>
          <w:b/>
          <w:bCs/>
          <w:color w:val="auto"/>
          <w:sz w:val="22"/>
          <w:szCs w:val="22"/>
          <w:highlight w:val="none"/>
          <w:u w:val="single"/>
          <w:lang w:val="en-US" w:eastAsia="zh-CN" w:bidi="ar-SA"/>
        </w:rPr>
        <w:t xml:space="preserve">按有关规定执行</w:t>
      </w:r>
      <w:r>
        <w:rPr>
          <w:rFonts w:hint="eastAsia" w:ascii="宋体" w:hAnsi="宋体" w:eastAsia="宋体" w:cs="宋体"/>
          <w:color w:val="auto"/>
          <w:sz w:val="22"/>
          <w:szCs w:val="22"/>
          <w:highlight w:val="none"/>
          <w:u w:val="singl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9.4 现场工艺试验 </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现场工艺试验的有关约定：</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10. 变更</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10.1变更的范围</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关于变更的范围的约定：</w:t>
      </w:r>
      <w:r>
        <w:rPr>
          <w:rFonts w:hint="eastAsia" w:ascii="宋体" w:hAnsi="宋体" w:eastAsia="宋体" w:cs="宋体"/>
          <w:b/>
          <w:bCs/>
          <w:color w:val="auto"/>
          <w:sz w:val="22"/>
          <w:szCs w:val="22"/>
          <w:highlight w:val="none"/>
          <w:u w:val="single"/>
          <w:lang w:val="en-US" w:eastAsia="zh-CN" w:bidi="ar-SA"/>
        </w:rPr>
        <w:t xml:space="preserve">设计变更、现场签证和新增工程等变更均须经监理工程师和发包人代表签字认可并加盖公章，否则不作为结算调整依据，审计单位审核确认按招投标让利同比例下浮。承包人根据发包人书面确认的变更文件予以变更。变更文件中须明确原做法、变更后做法及工艺、材料名称、规格、品牌、尺寸等，标注要清晰。</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10.2 变更估价</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10.2.1 变更估价原则</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关于变更估价的约定</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（1）采用工程量清单方式计价，竣工结算的工程量按发承包双方在合同中约定应予计量的工程量确定，完成发包人要求的合同以外的零星工作或发生非承包人责任事件的工程量按现场签证确定。</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2）所有工程量及工程变更签证单上必须有发包人工地代表、监理工程师、项目经理、审计部门四方的签字盖章，方可作为竣工结算的依据；签证单上必须明确签证的原因、位置、尺寸、数量、综合单价及签证时间。签证单应注意时效性，所有签证单最终价款的确认以审计部门的审计为准。</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（3）非承包人原因的工程变更，造成增加新的工程量清单项目，其对应的综合单价按下列方法确定：</w:t>
      </w:r>
      <w:r/>
    </w:p>
    <w:p>
      <w:pPr>
        <w:ind w:firstLine="442"/>
        <w:jc w:val="left"/>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①合同中已有的综合单价，按合同中已有的综合单价确定；</w:t>
      </w:r>
      <w:r/>
    </w:p>
    <w:p>
      <w:pPr>
        <w:ind w:firstLine="442"/>
        <w:jc w:val="left"/>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②合同中已有类似的综合单价，参照类似的综合单价确定。</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③合同中没有适用或类似的综合单价，由承包人提出综合单价，经发包人确认后执行，结算原则按中标价与最高投标限价相比的让利幅度同比例下浮。</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④采取市场询价方式确定综合单价的不参与投标下浮，以经发包人、审计部门审核同意的市场询价结果为准。</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（4）因非承包人原因的工程变更引起施工方案改变并使措施项目发生变化时，承包人提出调整措施项目费的，措施项目费应按下列原则调整：“总价措施项目”中的措施费仍按投标时费率进行调整；</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单价措施项目”中的措施费发生关联变化时，除脚手架、模板按最高投标限价计价办法计算，并乘以承包人报价浮动比率【承包人报价浮动比率=（1-中标价/最高投标限价）×100%】进行结算外，其余的措施费均不作调整。</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（5）因工程变更引起工程量偏差在10%以内时，其综合单价不做调整，执行原有的综合单价；当分部分项工程量增加超过10%以上时（不含10%）时，增加部分的工程量的综合单价应予调低5%。</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（6）清单项目中特征描述不全的工序，如图纸已明确或已指明引用规范、图集等或是常规工艺必须的工序，应视为包括在报价中（清单项目中特征描述与图纸有矛盾时以图纸为准）。</w:t>
      </w:r>
      <w:r/>
    </w:p>
    <w:p>
      <w:pPr>
        <w:ind w:firstLine="442"/>
        <w:jc w:val="both"/>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（7）如工程量清单项未予实施或工程量减少的，按照投标报价从中标价款中予以减除，竣工结算时予以扣减。</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10.7 暂估价</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暂估价材料和工程设备的明细详见附件11：《暂估价一览表》。</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10.7.1 依法必须招标的暂估价项目</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对于依法必须招标的暂估价项目的确认和批准采取第</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种方式确定。</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10.7.2 不属于依法必须招标的暂估价项目</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对于不属于依法必须招标的暂估价项目的确认和批准采取第</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种方式确定。</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第3种方式：承包人直接实施的暂估价项目</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承包人直接实施的暂估价项目的约定：</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10.8 暂列金额</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合同当事人关于暂列金额使用的约定：</w:t>
      </w:r>
      <w:r>
        <w:rPr>
          <w:rFonts w:hint="eastAsia" w:ascii="宋体" w:hAnsi="宋体" w:eastAsia="宋体" w:cs="宋体"/>
          <w:color w:val="auto"/>
          <w:sz w:val="22"/>
          <w:szCs w:val="22"/>
          <w:highlight w:val="none"/>
          <w:u w:val="single"/>
        </w:rPr>
        <w:t xml:space="preserve">根据法律法规及发包人要求</w:t>
      </w:r>
      <w:r>
        <w:rPr>
          <w:rFonts w:hint="eastAsia" w:ascii="宋体" w:hAnsi="宋体" w:eastAsia="宋体" w:cs="宋体"/>
          <w:color w:val="auto"/>
          <w:sz w:val="22"/>
          <w:szCs w:val="22"/>
          <w:highlight w:val="none"/>
        </w:rPr>
        <w:t xml:space="preserve">。</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11. 价格调整</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11.1 市场价格波动引起的调整</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市场价格波动是否调整合同价格的约定：</w:t>
      </w:r>
      <w:r>
        <w:rPr>
          <w:rFonts w:hint="eastAsia" w:ascii="宋体" w:hAnsi="宋体" w:eastAsia="宋体" w:cs="宋体"/>
          <w:b/>
          <w:bCs/>
          <w:color w:val="auto"/>
          <w:sz w:val="22"/>
          <w:szCs w:val="22"/>
          <w:highlight w:val="none"/>
          <w:u w:val="single"/>
          <w:lang w:val="en-US" w:eastAsia="zh-CN" w:bidi="ar-SA"/>
        </w:rPr>
        <w:t xml:space="preserve">承包人在投标时已充分考虑到施工期间各类建材的市场风险，并计入总报价。本项目工期较短结算时不予调整</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因市场价格波动调整合同价格，采用以下第</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种方式对合同价格进行调整：</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第1种方式：采用价格指数进行价格调整。</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关于各可调因子、定值和变值权重，以及基本价格指数及其来源的约定：</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  </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第2种方式：采用造价信息进行价格调整。</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（1）承包人投标报价中材料单价低于基准单价：施工期间材料单价涨幅以基准单价为基础超过10%，或材料单价跌幅以投标报价为基础超过5%时，其超过部分按实调整。</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（2）承包人投标报价中材料单价高于基准单价：施工期间材料单价跌幅以基准单价为基础超过5%，或材料单价涨幅以投标报价为基础超过10%时，其超过部分按实调整。</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（3）承包人投标报价中材料单价等于基准单价：施工期间材料单价涨、跌幅均以基准单价为基础，涨幅超过10%和跌幅超过5%，其超过部分按实调整。</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材料价格调整费用仅计取材料差价及其税金，不再计取其他相关费用。</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第3种方式：其他价格调整方式：</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11.2 对于法律、法规、规章或有关政策出台导致工程税金、规费等发生变化的，应按照有关规定执行。</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12. 合同价格、计量与支付</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12.1 合同价格形式</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1、单价合同。</w:t>
      </w:r>
      <w:r/>
    </w:p>
    <w:p>
      <w:pPr>
        <w:ind w:firstLine="42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综合单价包含的风险范围：</w:t>
      </w:r>
      <w:r>
        <w:rPr>
          <w:rFonts w:hint="eastAsia" w:ascii="宋体" w:hAnsi="宋体" w:eastAsia="宋体" w:cs="宋体"/>
          <w:b/>
          <w:bCs/>
          <w:color w:val="auto"/>
          <w:sz w:val="22"/>
          <w:szCs w:val="22"/>
          <w:highlight w:val="none"/>
          <w:u w:val="single"/>
          <w:lang w:val="en-US" w:eastAsia="zh-CN" w:bidi="ar-SA"/>
        </w:rPr>
        <w:t xml:space="preserve">①因承包人自身原因造成工期延误、费用增加的风险。②合同中明示及隐含的风险及有经验的承包商可以或应该预见的，为完成整体工程内容所必须考虑的风险。③一周内非承包人原因停水、停电造成累计停工在八小时以内的风险。④应承担的材料风险，执行11.1材料风险约定⑤招标文件及合同明确约定给予调整的情形外的其他风险。</w:t>
      </w:r>
      <w:r/>
    </w:p>
    <w:p>
      <w:pPr>
        <w:ind w:firstLine="440"/>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val="0"/>
          <w:bCs w:val="0"/>
          <w:color w:val="auto"/>
          <w:sz w:val="22"/>
          <w:szCs w:val="22"/>
          <w:highlight w:val="none"/>
        </w:rPr>
        <w:t xml:space="preserve">风险费用的计算方法：</w:t>
      </w:r>
      <w:r>
        <w:rPr>
          <w:rFonts w:hint="eastAsia" w:ascii="宋体" w:hAnsi="宋体" w:eastAsia="宋体" w:cs="宋体"/>
          <w:b/>
          <w:bCs/>
          <w:color w:val="auto"/>
          <w:sz w:val="22"/>
          <w:szCs w:val="22"/>
          <w:highlight w:val="none"/>
          <w:u w:val="single"/>
        </w:rPr>
        <w:t xml:space="preserve">综合单价应考虑招标文件和合同中要求承包人承担的风险内容及其范围 （幅度）产生的风险费用。在施工过程中，当出现的风险范围（幅度）在合同约定的范围内，合同价款不做调整。 </w:t>
      </w:r>
      <w:r/>
    </w:p>
    <w:p>
      <w:pPr>
        <w:ind w:firstLine="440"/>
        <w:jc w:val="both"/>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风险范围以外合同价格的调整方法：</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①对于法律、法规、规章或有关政策出台导致工程税金、规费发生变化的，应按照有关规定执行；</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②人工费调整按照省级或行业建设主管部门发布的人工费调整，但承包人对人工费或人工单价的报价高于发布的除外。</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③合同约定的主要材料因市场价格波动引起的调整按第11.1款〔市场价格波动引起的调整〕约定执行。</w:t>
      </w:r>
      <w:r/>
    </w:p>
    <w:p>
      <w:pPr>
        <w:ind w:firstLine="442"/>
        <w:jc w:val="both"/>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④其他执行本招标文件及合同的相关约定。</w:t>
      </w:r>
      <w:r/>
    </w:p>
    <w:p>
      <w:pPr>
        <w:ind w:firstLine="21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2、总价合同。</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总价包含的风险范围：</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风险费用的计算方法：</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风险范围以外合同价格的调整方法：</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3、其他价格方式：</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12.2 预付款</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12.2.1 预付款的支付</w:t>
      </w:r>
      <w:r/>
    </w:p>
    <w:p>
      <w:pPr>
        <w:ind w:firstLine="420"/>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预付款支付比例或金额：</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b/>
          <w:bCs/>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预付款支付期限：</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b/>
          <w:bCs/>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预付款扣回的方式：</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b/>
          <w:bCs/>
          <w:color w:val="000000"/>
          <w:sz w:val="22"/>
          <w:szCs w:val="22"/>
          <w:highlight w:val="none"/>
          <w:u w:val="single"/>
          <w:lang w:val="en-US" w:eastAsia="zh-CN" w:bidi="ar-SA"/>
        </w:rPr>
        <w:t xml:space="preserve">/</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12.3 计量</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12.3.1 计量原则</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工程量计算规则：</w:t>
      </w:r>
      <w:r>
        <w:rPr>
          <w:rFonts w:hint="eastAsia" w:ascii="宋体" w:hAnsi="宋体" w:eastAsia="宋体" w:cs="宋体"/>
          <w:b/>
          <w:bCs/>
          <w:color w:val="auto"/>
          <w:sz w:val="22"/>
          <w:szCs w:val="22"/>
          <w:highlight w:val="none"/>
          <w:u w:val="single"/>
          <w:lang w:val="en-US" w:eastAsia="zh-CN" w:bidi="ar-SA"/>
        </w:rPr>
        <w:t xml:space="preserve">执行现行国家标准《建设工程工程量清单计价规范》（GB50500-2013）、《房屋建设与装饰工程工程量计算规范》(GB50854-2013)、《通用安装工程工程量计算规范》（GB50856-2013）、《江苏省建筑与装饰工程计价定额》（2014版）、《江苏省安装工程计价定额》（2014）、《江苏省市政工程计价定额》（2014版）、《江苏修缮建筑定额》（2007）、江苏省</w:t>
      </w:r>
      <w:r>
        <w:rPr>
          <w:rFonts w:hint="eastAsia" w:ascii="宋体" w:hAnsi="宋体" w:cs="宋体"/>
          <w:b/>
          <w:bCs/>
          <w:color w:val="auto"/>
          <w:sz w:val="22"/>
          <w:szCs w:val="22"/>
          <w:highlight w:val="none"/>
          <w:u w:val="single"/>
          <w:lang w:val="en-US" w:eastAsia="zh-CN" w:bidi="ar-SA"/>
        </w:rPr>
        <w:t xml:space="preserve">住房和城乡建设厅</w:t>
      </w:r>
      <w:r>
        <w:rPr>
          <w:rFonts w:hint="eastAsia" w:ascii="宋体" w:hAnsi="宋体" w:eastAsia="宋体" w:cs="宋体"/>
          <w:b/>
          <w:bCs/>
          <w:color w:val="auto"/>
          <w:sz w:val="22"/>
          <w:szCs w:val="22"/>
          <w:highlight w:val="none"/>
          <w:u w:val="single"/>
          <w:lang w:val="en-US" w:eastAsia="zh-CN" w:bidi="ar-SA"/>
        </w:rPr>
        <w:t xml:space="preserve">关于发布建设工程人工工资指导价的通知</w:t>
      </w:r>
      <w:r>
        <w:rPr>
          <w:rFonts w:hint="eastAsia" w:ascii="宋体" w:hAnsi="宋体" w:cs="宋体"/>
          <w:b/>
          <w:bCs/>
          <w:color w:val="auto"/>
          <w:sz w:val="22"/>
          <w:szCs w:val="22"/>
          <w:highlight w:val="none"/>
          <w:u w:val="single"/>
          <w:lang w:val="en-US" w:eastAsia="zh-CN" w:bidi="ar-SA"/>
        </w:rPr>
        <w:t xml:space="preserve">、</w:t>
      </w:r>
      <w:r>
        <w:rPr>
          <w:rFonts w:hint="eastAsia" w:ascii="宋体" w:hAnsi="宋体" w:eastAsia="宋体" w:cs="宋体"/>
          <w:b/>
          <w:bCs/>
          <w:color w:val="auto"/>
          <w:sz w:val="22"/>
          <w:szCs w:val="22"/>
          <w:highlight w:val="none"/>
          <w:u w:val="single"/>
          <w:lang w:val="en-US" w:eastAsia="zh-CN" w:bidi="ar-SA"/>
        </w:rPr>
        <w:t xml:space="preserve">《江苏省建设工程费用定额》（2014版）营改增及有关文件规定及招标人提供</w:t>
      </w:r>
      <w:r>
        <w:rPr>
          <w:rFonts w:hint="eastAsia" w:ascii="宋体" w:hAnsi="宋体" w:cs="宋体"/>
          <w:b/>
          <w:bCs/>
          <w:color w:val="auto"/>
          <w:sz w:val="22"/>
          <w:szCs w:val="22"/>
          <w:highlight w:val="none"/>
          <w:u w:val="single"/>
          <w:lang w:val="en-US" w:eastAsia="zh-CN" w:bidi="ar-SA"/>
        </w:rPr>
        <w:t xml:space="preserve">的</w:t>
      </w:r>
      <w:r>
        <w:rPr>
          <w:rFonts w:hint="eastAsia" w:ascii="宋体" w:hAnsi="宋体" w:eastAsia="宋体" w:cs="宋体"/>
          <w:b/>
          <w:bCs/>
          <w:color w:val="auto"/>
          <w:sz w:val="22"/>
          <w:szCs w:val="22"/>
          <w:highlight w:val="none"/>
          <w:u w:val="single"/>
          <w:lang w:val="en-US" w:eastAsia="zh-CN" w:bidi="ar-SA"/>
        </w:rPr>
        <w:t xml:space="preserve">工程量清单等</w:t>
      </w:r>
      <w:r>
        <w:rPr>
          <w:rFonts w:hint="eastAsia" w:ascii="宋体" w:hAnsi="宋体" w:eastAsia="宋体" w:cs="宋体"/>
          <w:color w:val="auto"/>
          <w:sz w:val="22"/>
          <w:szCs w:val="22"/>
          <w:highlight w:val="none"/>
          <w:u w:val="singl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12.3.2 计量周期</w:t>
      </w:r>
      <w:r/>
    </w:p>
    <w:p>
      <w:pPr>
        <w:ind w:firstLine="440"/>
        <w:jc w:val="both"/>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关于计量周期的约定：</w:t>
      </w:r>
      <w:r>
        <w:rPr>
          <w:rFonts w:hint="eastAsia" w:ascii="宋体" w:hAnsi="宋体" w:eastAsia="宋体" w:cs="宋体"/>
          <w:b/>
          <w:bCs/>
          <w:color w:val="auto"/>
          <w:sz w:val="22"/>
          <w:szCs w:val="22"/>
          <w:highlight w:val="none"/>
          <w:u w:val="single"/>
        </w:rPr>
        <w:t xml:space="preserve">承包人应于每月25日前向监理人、发包人报送上月26日至当月25日已完成的工程量报表、相关形象进度资料、详细的下月施工进度计划、材料进场计划、劳动力计划以及进度付款申请单。如承包人未按时报送工程量，影响工程款支付的，由承包人自行负责</w:t>
      </w:r>
      <w:r>
        <w:rPr>
          <w:rFonts w:hint="eastAsia" w:ascii="宋体" w:hAnsi="宋体" w:eastAsia="宋体" w:cs="宋体"/>
          <w:color w:val="auto"/>
          <w:sz w:val="22"/>
          <w:szCs w:val="22"/>
          <w:highlight w:val="none"/>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12.3.3 单价合同的计量</w:t>
      </w:r>
      <w:r/>
    </w:p>
    <w:p>
      <w:pPr>
        <w:ind w:firstLine="440"/>
        <w:jc w:val="both"/>
        <w:keepLines w:val="0"/>
        <w:keepNext w:val="0"/>
        <w:pageBreakBefore w:val="0"/>
        <w:spacing w:line="360" w:lineRule="auto"/>
        <w:widowControl/>
        <w:rPr>
          <w:rFonts w:hint="eastAsia" w:ascii="宋体" w:hAnsi="宋体" w:eastAsia="宋体" w:cs="宋体"/>
          <w:b/>
          <w:bCs/>
          <w:color w:val="auto"/>
          <w:sz w:val="22"/>
          <w:szCs w:val="22"/>
          <w:highlight w:val="none"/>
          <w:lang w:eastAsia="zh-CN"/>
        </w:rPr>
      </w:pPr>
      <w:r>
        <w:rPr>
          <w:rFonts w:hint="eastAsia" w:ascii="宋体" w:hAnsi="宋体" w:eastAsia="宋体" w:cs="宋体"/>
          <w:color w:val="auto"/>
          <w:sz w:val="22"/>
          <w:szCs w:val="22"/>
          <w:highlight w:val="none"/>
        </w:rPr>
        <w:t xml:space="preserve">关于单价合同计量的约定：</w:t>
      </w:r>
      <w:r>
        <w:rPr>
          <w:rFonts w:hint="eastAsia" w:ascii="宋体" w:hAnsi="宋体" w:eastAsia="宋体" w:cs="宋体"/>
          <w:b/>
          <w:bCs/>
          <w:color w:val="auto"/>
          <w:sz w:val="22"/>
          <w:szCs w:val="22"/>
          <w:highlight w:val="none"/>
          <w:u w:val="single"/>
        </w:rPr>
        <w:t xml:space="preserve">竣工结算时，由承包人提交完整规范的竣工结算资料，报经监理人和发包人初步审核后，由发包人委托审计单位，依据招标文件、投标文件、施工合同等资料进行审计</w:t>
      </w:r>
      <w:r>
        <w:rPr>
          <w:rFonts w:hint="eastAsia" w:ascii="宋体" w:hAnsi="宋体" w:eastAsia="宋体" w:cs="宋体"/>
          <w:b/>
          <w:bCs/>
          <w:color w:val="auto"/>
          <w:sz w:val="22"/>
          <w:szCs w:val="22"/>
          <w:highlight w:val="none"/>
          <w:u w:val="single"/>
          <w:lang w:eastAsia="zh-CN"/>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12.3.4 总价合同的计量</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关于总价合同计量的约定：</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12.3.6 其他价格形式合同的计量</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其他价格形式的计量方式和程序：</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12.4 工程进度款支付</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12.4.1 付款</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关于付款周期的约定：</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本合同总金额为人民币大写金额</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元（小写金额：</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元），经双方协商一致：付款方式（不提交预付款保函）</w:t>
      </w: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rPr>
      </w:pPr>
      <w:r>
        <w:rPr>
          <w:rFonts w:hint="eastAsia" w:ascii="宋体" w:hAnsi="宋体" w:eastAsia="宋体" w:cs="宋体"/>
          <w:b/>
          <w:color w:val="000000" w:themeColor="text1"/>
          <w:sz w:val="22"/>
          <w:szCs w:val="22"/>
          <w:highlight w:val="none"/>
          <w:u w:val="single"/>
          <w:lang w:val="en-US" w:eastAsia="zh-CN"/>
        </w:rPr>
        <w:t xml:space="preserve">（1）合同签订、人工、材料、设备进场且财政资金到位后14个工作日内，支付合同价款的10%，作为工程预付款；</w:t>
      </w:r>
      <w:r>
        <w:rPr>
          <w:color w:val="000000" w:themeColor="text1"/>
        </w:rPr>
      </w: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rPr>
      </w:pPr>
      <w:r>
        <w:rPr>
          <w:rFonts w:hint="eastAsia" w:ascii="宋体" w:hAnsi="宋体" w:eastAsia="宋体" w:cs="宋体"/>
          <w:b/>
          <w:color w:val="000000" w:themeColor="text1"/>
          <w:sz w:val="22"/>
          <w:szCs w:val="22"/>
          <w:highlight w:val="none"/>
          <w:u w:val="single"/>
          <w:lang w:val="en-US" w:eastAsia="zh-CN"/>
        </w:rPr>
        <w:t xml:space="preserve">（2）工程竣工验收合格且财政资金到位后累计支付至合同价款的80%。</w:t>
      </w:r>
      <w:r>
        <w:rPr>
          <w:color w:val="000000" w:themeColor="text1"/>
        </w:rPr>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000000" w:themeColor="text1"/>
          <w:sz w:val="22"/>
          <w:szCs w:val="22"/>
          <w:highlight w:val="none"/>
          <w:u w:val="single"/>
          <w:lang w:val="en-US" w:eastAsia="zh-CN"/>
        </w:rPr>
        <w:t xml:space="preserve">（3）竣工结算完成且财政资金到位后支付至双方认可的竣工结算价的100%。</w:t>
      </w:r>
      <w:r/>
    </w:p>
    <w:p>
      <w:pPr>
        <w:ind w:firstLine="442"/>
        <w:jc w:val="both"/>
        <w:keepLines w:val="0"/>
        <w:keepNext w:val="0"/>
        <w:pageBreakBefore w:val="0"/>
        <w:spacing w:line="360" w:lineRule="auto"/>
        <w:widowControl w:val="off"/>
        <w:rPr>
          <w:rFonts w:hint="eastAsia" w:ascii="仿宋" w:hAnsi="仿宋" w:eastAsia="仿宋" w:cs="仿宋"/>
          <w:b/>
          <w:bCs/>
          <w:color w:val="auto"/>
          <w:sz w:val="24"/>
          <w:szCs w:val="24"/>
          <w:highlight w:val="none"/>
          <w:u w:val="single"/>
          <w:lang w:val="en-US" w:eastAsia="zh-CN" w:bidi="ar-SA"/>
        </w:rPr>
      </w:pPr>
      <w:r>
        <w:rPr>
          <w:rFonts w:hint="eastAsia" w:ascii="宋体" w:hAnsi="宋体" w:eastAsia="宋体" w:cs="宋体"/>
          <w:b/>
          <w:color w:val="auto"/>
          <w:sz w:val="22"/>
          <w:szCs w:val="22"/>
          <w:highlight w:val="none"/>
          <w:u w:val="single"/>
        </w:rPr>
        <w:t xml:space="preserve">其他约定</w:t>
      </w:r>
      <w:r>
        <w:rPr>
          <w:rFonts w:hint="eastAsia" w:ascii="宋体" w:hAnsi="宋体" w:eastAsia="宋体" w:cs="宋体"/>
          <w:b/>
          <w:color w:val="auto"/>
          <w:sz w:val="22"/>
          <w:szCs w:val="22"/>
          <w:highlight w:val="none"/>
          <w:u w:val="none"/>
        </w:rPr>
        <w:t xml:space="preserve">：</w:t>
      </w:r>
      <w:r/>
    </w:p>
    <w:p>
      <w:pPr>
        <w:ind w:firstLine="42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付款程序遵循甲方财政付款程序，合同履行过程中合同价款的调整均在竣工结算时调整，合同履行过程中不预付该款项。</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合同约定的承包人应承担的违约金及各项费用，发包人有权从工程款中直接扣除。</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每次支付工程款前，承包人应提供能满足发包人财务要求的发票。否则，发包人有权拒付相应工程款。</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12.4.2 进度付款申请单的编制</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关于进度付款申请单编制的约定：</w:t>
      </w:r>
      <w:r>
        <w:rPr>
          <w:rFonts w:hint="eastAsia" w:ascii="宋体" w:hAnsi="宋体" w:eastAsia="宋体" w:cs="宋体"/>
          <w:b/>
          <w:bCs/>
          <w:color w:val="auto"/>
          <w:sz w:val="22"/>
          <w:szCs w:val="22"/>
          <w:highlight w:val="none"/>
          <w:u w:val="single"/>
          <w:lang w:val="en-US" w:eastAsia="zh-CN" w:bidi="ar-SA"/>
        </w:rPr>
        <w:t xml:space="preserve">执行通用条款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12.4.3 进度付款申请单的提交</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（1）单价合同进度付款申请单提交的约定：</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（2）总价合同进度付款申请单提交的约定：</w:t>
      </w:r>
      <w:r>
        <w:rPr>
          <w:rFonts w:hint="eastAsia" w:ascii="宋体" w:hAnsi="宋体" w:eastAsia="宋体" w:cs="宋体"/>
          <w:b/>
          <w:bCs/>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（3）其他价格形式合同进度付款申请单提交的约定：</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12.4.4 进度款审核和支付</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（1）监理人审查并报送发包人的期限：</w:t>
      </w:r>
      <w:r>
        <w:rPr>
          <w:rFonts w:hint="eastAsia" w:ascii="宋体" w:hAnsi="宋体" w:eastAsia="宋体" w:cs="宋体"/>
          <w:b/>
          <w:bCs/>
          <w:color w:val="auto"/>
          <w:sz w:val="22"/>
          <w:szCs w:val="22"/>
          <w:highlight w:val="none"/>
          <w:u w:val="single"/>
          <w:lang w:val="en-US" w:eastAsia="zh-CN" w:bidi="ar-SA"/>
        </w:rPr>
        <w:t xml:space="preserve">收到承包人修正后的进度付款申请单及发票后3个工作日内</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发包人完成审批并签发进度款支付证书的期限：</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（2）发包人支付进度款的期限：</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遵循发包人工程付款程序</w:t>
      </w:r>
      <w:r>
        <w:rPr>
          <w:rFonts w:hint="eastAsia" w:ascii="宋体" w:hAnsi="宋体" w:eastAsia="宋体" w:cs="宋体"/>
          <w:color w:val="auto"/>
          <w:sz w:val="22"/>
          <w:szCs w:val="22"/>
          <w:highlight w:val="none"/>
          <w:u w:val="single"/>
          <w:lang w:val="en-US" w:eastAsia="zh-CN" w:bidi="ar-SA"/>
        </w:rPr>
        <w:t xml:space="preserve"> 。</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12.4.6 支付分解表的编制</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2、总价合同支付分解表的编制与审批：</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3、单价合同的总价项目支付分解表的编制与审批：</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jc w:val="both"/>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13. 验收和工程试车</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13.1 分部分项工程验收</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13.1.2监理人不能按时进行验收时，应提前</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24</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小时提交书面延期要求。</w:t>
      </w:r>
      <w:r/>
    </w:p>
    <w:p>
      <w:pPr>
        <w:ind w:firstLine="440"/>
        <w:jc w:val="both"/>
        <w:keepLines w:val="0"/>
        <w:keepNext w:val="0"/>
        <w:pageBreakBefore w:val="0"/>
        <w:spacing w:line="360" w:lineRule="auto"/>
        <w:widowControl w:val="off"/>
        <w:rPr>
          <w:rFonts w:hint="eastAsia" w:ascii="宋体" w:hAnsi="宋体" w:eastAsia="宋体" w:cs="宋体"/>
          <w:b/>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关于延期最长不得超过：</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48</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小时。</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13.2 竣工验收</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13.2.2竣工验收程序</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关于竣工验收程序的约定：</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发包人不按照本项约定组织竣工验收、颁发工程接收证书的违约金的计算方法：</w:t>
      </w:r>
      <w:r>
        <w:rPr>
          <w:rFonts w:hint="eastAsia" w:ascii="宋体" w:hAnsi="宋体" w:eastAsia="宋体" w:cs="宋体"/>
          <w:b/>
          <w:bCs/>
          <w:color w:val="auto"/>
          <w:sz w:val="22"/>
          <w:szCs w:val="22"/>
          <w:highlight w:val="none"/>
          <w:u w:val="single"/>
          <w:lang w:val="en-US" w:eastAsia="zh-CN" w:bidi="ar-SA"/>
        </w:rPr>
        <w:t xml:space="preserve">执行通用条款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13.2.5移交、接收全部与部分工程</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outlineLvl w:val="9"/>
      </w:pPr>
      <w:r>
        <w:rPr>
          <w:rFonts w:hint="eastAsia" w:ascii="宋体" w:hAnsi="宋体" w:eastAsia="宋体" w:cs="宋体"/>
          <w:color w:val="auto"/>
          <w:sz w:val="22"/>
          <w:szCs w:val="22"/>
          <w:highlight w:val="none"/>
          <w:lang w:val="en-US" w:eastAsia="zh-CN" w:bidi="ar-SA"/>
        </w:rPr>
        <w:t xml:space="preserve">承包人向发包人移交工程的期限：</w:t>
      </w:r>
      <w:r>
        <w:rPr>
          <w:rFonts w:hint="eastAsia" w:ascii="宋体" w:hAnsi="宋体" w:eastAsia="宋体" w:cs="宋体"/>
          <w:b/>
          <w:bCs/>
          <w:color w:val="auto"/>
          <w:sz w:val="22"/>
          <w:szCs w:val="22"/>
          <w:highlight w:val="none"/>
          <w:u w:val="single"/>
          <w:lang w:val="en-US" w:eastAsia="zh-CN" w:bidi="ar-SA"/>
        </w:rPr>
        <w:t xml:space="preserve">发包人收到《工程移交证书》并签发《工程接收证书》后10个工作日内</w:t>
      </w:r>
      <w:r>
        <w:rPr>
          <w:rFonts w:hint="eastAsia" w:ascii="宋体" w:hAnsi="宋体" w:eastAsia="宋体" w:cs="宋体"/>
          <w:color w:val="auto"/>
          <w:sz w:val="22"/>
          <w:szCs w:val="22"/>
          <w:highlight w:val="none"/>
          <w:u w:val="singl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13.3 工程试车</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13.3.1 试车程序</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工程试车内容：</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（1）单机无负荷试车费用由</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承担；</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（2）无负荷联动试车费用由</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承担。</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13.3.3 投料试车</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关于投料试车相关事项的约定：</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13.6 竣工退场</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13.6.1 竣工退场</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承包人完成竣工退场的期限：</w:t>
      </w:r>
      <w:r>
        <w:rPr>
          <w:rFonts w:hint="eastAsia" w:ascii="宋体" w:hAnsi="宋体" w:eastAsia="宋体" w:cs="宋体"/>
          <w:color w:val="auto"/>
          <w:sz w:val="22"/>
          <w:szCs w:val="22"/>
          <w:highlight w:val="none"/>
          <w:u w:val="single"/>
          <w:lang w:val="en-US" w:eastAsia="zh-CN" w:bidi="ar-SA"/>
        </w:rPr>
        <w:t xml:space="preserve">   以监理通知为准   </w:t>
      </w:r>
      <w:r>
        <w:rPr>
          <w:rFonts w:hint="eastAsia" w:ascii="宋体" w:hAnsi="宋体" w:eastAsia="宋体" w:cs="宋体"/>
          <w:color w:val="auto"/>
          <w:sz w:val="22"/>
          <w:szCs w:val="22"/>
          <w:highlight w:val="none"/>
          <w:lang w:val="en-US" w:eastAsia="zh-CN" w:bidi="ar-SA"/>
        </w:rPr>
        <w:t xml:space="preserve">。</w:t>
      </w:r>
      <w:r/>
    </w:p>
    <w:p>
      <w:pPr>
        <w:jc w:val="both"/>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14. 竣工结算</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 14.1 竣工结算申请</w:t>
      </w:r>
      <w:r/>
    </w:p>
    <w:p>
      <w:pPr>
        <w:ind w:firstLine="480"/>
        <w:jc w:val="left"/>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承包人提交竣工结算申请单的期限：</w:t>
      </w:r>
      <w:r>
        <w:rPr>
          <w:rFonts w:hint="eastAsia" w:ascii="宋体" w:hAnsi="宋体" w:eastAsia="宋体" w:cs="宋体"/>
          <w:b/>
          <w:color w:val="auto"/>
          <w:sz w:val="22"/>
          <w:szCs w:val="22"/>
          <w:highlight w:val="none"/>
          <w:u w:val="single"/>
          <w:lang w:eastAsia="zh-CN"/>
        </w:rPr>
        <w:t xml:space="preserve">取得工程竣工验收合格证明书后10个工作日内。</w:t>
      </w:r>
      <w:r/>
    </w:p>
    <w:p>
      <w:pPr>
        <w:ind w:firstLine="480"/>
        <w:jc w:val="left"/>
        <w:keepLines w:val="0"/>
        <w:keepNext w:val="0"/>
        <w:pageBreakBefore w:val="0"/>
        <w:spacing w:before="0" w:after="0" w:line="360" w:lineRule="auto"/>
        <w:widowControl w:val="off"/>
        <w:rPr>
          <w:rFonts w:hint="eastAsia" w:ascii="宋体" w:hAnsi="宋体" w:eastAsia="宋体" w:cs="宋体"/>
          <w:b/>
          <w:color w:val="auto"/>
          <w:sz w:val="22"/>
          <w:szCs w:val="22"/>
          <w:highlight w:val="none"/>
          <w:u w:val="single"/>
          <w:lang w:eastAsia="zh-CN"/>
        </w:rPr>
      </w:pPr>
      <w:r>
        <w:rPr>
          <w:rFonts w:hint="eastAsia" w:ascii="宋体" w:hAnsi="宋体" w:eastAsia="宋体" w:cs="宋体"/>
          <w:color w:val="auto"/>
          <w:sz w:val="22"/>
          <w:szCs w:val="22"/>
          <w:highlight w:val="none"/>
          <w:lang w:eastAsia="zh-CN"/>
        </w:rPr>
        <w:t xml:space="preserve">竣工结算申请单应包括的内容：</w:t>
      </w:r>
      <w:r>
        <w:rPr>
          <w:rFonts w:hint="eastAsia" w:ascii="宋体" w:hAnsi="宋体" w:eastAsia="宋体" w:cs="宋体"/>
          <w:b/>
          <w:color w:val="auto"/>
          <w:sz w:val="22"/>
          <w:szCs w:val="22"/>
          <w:highlight w:val="none"/>
          <w:u w:val="single"/>
          <w:lang w:eastAsia="zh-CN"/>
        </w:rPr>
        <w:t xml:space="preserve">竣工结算书中应有完整的结算资料（图纸、签证、变更单、价格凭证、统一使用新点计价软件，新点或广联达计量软件核定的调整合同价款文件等）承包方在工程竣工验收之前提供的竣工资料及竣工图应真实有效与工程实际相符，如有不符，发包人及监理有权让承包方重新整理，直至与实际相符。</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14.2 竣工结算审核</w:t>
      </w:r>
      <w:r/>
    </w:p>
    <w:p>
      <w:pPr>
        <w:ind w:firstLine="480"/>
        <w:jc w:val="left"/>
        <w:keepLines w:val="0"/>
        <w:keepNext w:val="0"/>
        <w:pageBreakBefore w:val="0"/>
        <w:spacing w:before="0" w:after="0" w:line="360" w:lineRule="auto"/>
        <w:widowControl w:val="off"/>
        <w:rPr>
          <w:rFonts w:hint="eastAsia" w:ascii="宋体" w:hAnsi="宋体" w:eastAsia="宋体" w:cs="宋体"/>
          <w:b/>
          <w:color w:val="auto"/>
          <w:sz w:val="22"/>
          <w:szCs w:val="22"/>
          <w:highlight w:val="none"/>
          <w:lang w:eastAsia="zh-CN"/>
        </w:rPr>
      </w:pPr>
      <w:r>
        <w:rPr>
          <w:rFonts w:hint="eastAsia" w:ascii="宋体" w:hAnsi="宋体" w:eastAsia="宋体" w:cs="宋体"/>
          <w:color w:val="auto"/>
          <w:sz w:val="22"/>
          <w:szCs w:val="22"/>
          <w:highlight w:val="none"/>
          <w:lang w:eastAsia="zh-CN"/>
        </w:rPr>
        <w:t xml:space="preserve">发包人审批竣工付款申请单的期限：</w:t>
      </w:r>
      <w:r>
        <w:rPr>
          <w:rFonts w:hint="eastAsia" w:ascii="宋体" w:hAnsi="宋体" w:eastAsia="宋体" w:cs="宋体"/>
          <w:b/>
          <w:color w:val="auto"/>
          <w:sz w:val="22"/>
          <w:szCs w:val="22"/>
          <w:highlight w:val="none"/>
          <w:u w:val="single"/>
          <w:lang w:eastAsia="zh-CN"/>
        </w:rPr>
        <w:t xml:space="preserve">收到竣工付款申请单后 15 个工作日内</w:t>
      </w:r>
      <w:r>
        <w:rPr>
          <w:rFonts w:hint="eastAsia" w:ascii="宋体" w:hAnsi="宋体" w:eastAsia="宋体" w:cs="宋体"/>
          <w:color w:val="auto"/>
          <w:sz w:val="22"/>
          <w:szCs w:val="22"/>
          <w:highlight w:val="none"/>
          <w:lang w:eastAsia="zh-CN"/>
        </w:rPr>
        <w:t xml:space="preserve">。</w:t>
      </w:r>
      <w:r/>
    </w:p>
    <w:p>
      <w:pPr>
        <w:ind w:firstLine="480"/>
        <w:jc w:val="left"/>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发包人完成竣工付款的期限：</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b/>
          <w:color w:val="auto"/>
          <w:sz w:val="22"/>
          <w:szCs w:val="22"/>
          <w:highlight w:val="none"/>
          <w:u w:val="single"/>
          <w:lang w:eastAsia="zh-CN"/>
        </w:rPr>
        <w:t xml:space="preserve">签发竣工付款申请单后 15 个工作日内</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关于竣工付款证书异议部分复核的方式和程序：</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b/>
          <w:bCs/>
          <w:color w:val="auto"/>
          <w:sz w:val="22"/>
          <w:szCs w:val="22"/>
          <w:highlight w:val="none"/>
          <w:u w:val="single"/>
          <w:lang w:val="en-US" w:eastAsia="zh-CN"/>
        </w:rPr>
        <w:t xml:space="preserve">执行通用条款</w:t>
      </w:r>
      <w:r>
        <w:rPr>
          <w:rFonts w:hint="eastAsia" w:ascii="宋体" w:hAnsi="宋体" w:eastAsia="宋体" w:cs="宋体"/>
          <w:b/>
          <w:color w:val="auto"/>
          <w:sz w:val="22"/>
          <w:szCs w:val="22"/>
          <w:highlight w:val="none"/>
          <w:u w:val="single"/>
          <w:lang w:eastAsia="zh-CN"/>
        </w:rPr>
        <w:t xml:space="preserve">。</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 最终结清</w:t>
      </w:r>
      <w:r/>
    </w:p>
    <w:p>
      <w:pPr>
        <w:ind w:firstLine="480"/>
        <w:jc w:val="left"/>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14.4.1 最终结清申请单</w:t>
      </w:r>
      <w:r/>
    </w:p>
    <w:p>
      <w:pPr>
        <w:ind w:firstLine="480"/>
        <w:jc w:val="left"/>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承包人提交最终结清申请单的份数：</w:t>
      </w:r>
      <w:r>
        <w:rPr>
          <w:rFonts w:hint="eastAsia" w:ascii="宋体" w:hAnsi="宋体" w:eastAsia="宋体" w:cs="宋体"/>
          <w:color w:val="auto"/>
          <w:sz w:val="22"/>
          <w:szCs w:val="22"/>
          <w:highlight w:val="none"/>
          <w:u w:val="single"/>
        </w:rPr>
        <w:t xml:space="preserve">  </w:t>
      </w:r>
      <w:r>
        <w:rPr>
          <w:rFonts w:hint="eastAsia" w:ascii="宋体" w:hAnsi="宋体" w:eastAsia="宋体" w:cs="宋体"/>
          <w:b/>
          <w:color w:val="auto"/>
          <w:sz w:val="22"/>
          <w:szCs w:val="22"/>
          <w:highlight w:val="none"/>
          <w:u w:val="single"/>
        </w:rPr>
        <w:t xml:space="preserve">肆份</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jc w:val="left"/>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承包人提交最终结算申请单的期限：</w:t>
      </w:r>
      <w:r>
        <w:rPr>
          <w:rFonts w:hint="eastAsia" w:ascii="宋体" w:hAnsi="宋体" w:eastAsia="宋体" w:cs="宋体"/>
          <w:b/>
          <w:bCs/>
          <w:color w:val="auto"/>
          <w:sz w:val="22"/>
          <w:szCs w:val="22"/>
          <w:highlight w:val="none"/>
          <w:u w:val="single"/>
        </w:rPr>
        <w:t xml:space="preserve">缺陷责任期届满且工程竣工投产两年后</w:t>
      </w:r>
      <w:r>
        <w:rPr>
          <w:rFonts w:hint="eastAsia" w:ascii="宋体" w:hAnsi="宋体" w:eastAsia="宋体" w:cs="宋体"/>
          <w:color w:val="auto"/>
          <w:sz w:val="22"/>
          <w:szCs w:val="22"/>
          <w:highlight w:val="none"/>
        </w:rPr>
        <w:t xml:space="preserve">。 </w:t>
      </w:r>
      <w:r/>
    </w:p>
    <w:p>
      <w:pPr>
        <w:ind w:firstLine="480"/>
        <w:jc w:val="left"/>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14.4.2 最终结清证书和支付</w:t>
      </w:r>
      <w:r/>
    </w:p>
    <w:p>
      <w:pPr>
        <w:ind w:firstLine="480"/>
        <w:jc w:val="left"/>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（1）发包人完成最终结清申请单的审批并颁发最终结清证书的期限：</w:t>
      </w:r>
      <w:r>
        <w:rPr>
          <w:rFonts w:hint="eastAsia" w:ascii="宋体" w:hAnsi="宋体" w:eastAsia="宋体" w:cs="宋体"/>
          <w:b/>
          <w:bCs/>
          <w:color w:val="auto"/>
          <w:sz w:val="22"/>
          <w:szCs w:val="22"/>
          <w:highlight w:val="none"/>
          <w:u w:val="single"/>
        </w:rPr>
        <w:t xml:space="preserve">收到申请后15个工作日内</w:t>
      </w:r>
      <w:r>
        <w:rPr>
          <w:rFonts w:hint="eastAsia" w:ascii="宋体" w:hAnsi="宋体" w:eastAsia="宋体" w:cs="宋体"/>
          <w:color w:val="auto"/>
          <w:sz w:val="22"/>
          <w:szCs w:val="22"/>
          <w:highlight w:val="none"/>
        </w:rPr>
        <w:t xml:space="preserve">。</w:t>
      </w:r>
      <w:r/>
    </w:p>
    <w:p>
      <w:pPr>
        <w:ind w:firstLine="480"/>
        <w:jc w:val="left"/>
        <w:spacing w:line="360" w:lineRule="auto"/>
        <w:widowControl w:val="off"/>
        <w:rPr>
          <w:rFonts w:hint="eastAsia" w:ascii="宋体" w:hAnsi="宋体" w:eastAsia="宋体" w:cs="宋体"/>
          <w:b w:val="0"/>
          <w:color w:val="auto"/>
          <w:sz w:val="22"/>
          <w:szCs w:val="22"/>
          <w:highlight w:val="none"/>
          <w:lang w:eastAsia="zh-CN"/>
        </w:rPr>
      </w:pPr>
      <w:r>
        <w:rPr>
          <w:rFonts w:hint="eastAsia" w:ascii="宋体" w:hAnsi="宋体" w:eastAsia="宋体" w:cs="宋体"/>
          <w:color w:val="auto"/>
          <w:sz w:val="22"/>
          <w:szCs w:val="22"/>
          <w:highlight w:val="none"/>
        </w:rPr>
        <w:t xml:space="preserve">（2）发包人完成支付的期限：</w:t>
      </w:r>
      <w:r>
        <w:rPr>
          <w:rFonts w:hint="eastAsia" w:ascii="宋体" w:hAnsi="宋体" w:eastAsia="宋体" w:cs="宋体"/>
          <w:b/>
          <w:bCs/>
          <w:color w:val="auto"/>
          <w:sz w:val="22"/>
          <w:szCs w:val="22"/>
          <w:highlight w:val="none"/>
          <w:u w:val="single"/>
        </w:rPr>
        <w:t xml:space="preserve">申请签发后15个工作日内</w:t>
      </w:r>
      <w:r>
        <w:rPr>
          <w:rFonts w:hint="eastAsia" w:ascii="宋体" w:hAnsi="宋体" w:eastAsia="宋体" w:cs="宋体"/>
          <w:b/>
          <w:bCs/>
          <w:color w:val="auto"/>
          <w:sz w:val="22"/>
          <w:szCs w:val="22"/>
          <w:highlight w:val="none"/>
          <w:u w:val="single"/>
          <w:lang w:eastAsia="zh-CN"/>
        </w:rPr>
        <w:t xml:space="preserve">。</w:t>
      </w:r>
      <w:r/>
    </w:p>
    <w:p>
      <w:pPr>
        <w:jc w:val="both"/>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15. 缺陷责任期与保修</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15.2缺陷责任期</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缺陷责任期的具体期限：</w:t>
      </w:r>
      <w:r>
        <w:rPr>
          <w:rFonts w:hint="eastAsia" w:ascii="宋体" w:hAnsi="宋体" w:eastAsia="宋体" w:cs="宋体"/>
          <w:b/>
          <w:bCs/>
          <w:color w:val="auto"/>
          <w:sz w:val="22"/>
          <w:szCs w:val="22"/>
          <w:highlight w:val="none"/>
          <w:u w:val="single"/>
          <w:lang w:val="en-US" w:eastAsia="zh-CN" w:bidi="ar-SA"/>
        </w:rPr>
        <w:t xml:space="preserve">工程竣工验收合格之日起24个月</w:t>
      </w:r>
      <w:r>
        <w:rPr>
          <w:rFonts w:hint="eastAsia" w:ascii="宋体" w:hAnsi="宋体" w:eastAsia="宋体" w:cs="宋体"/>
          <w:color w:val="auto"/>
          <w:sz w:val="22"/>
          <w:szCs w:val="22"/>
          <w:highlight w:val="none"/>
          <w:u w:val="single"/>
          <w:lang w:val="en-US" w:eastAsia="zh-CN" w:bidi="ar-SA"/>
        </w:rPr>
        <w:t xml:space="preserve"> 。</w:t>
      </w:r>
      <w:r/>
    </w:p>
    <w:p>
      <w:pPr>
        <w:ind w:firstLine="480"/>
        <w:jc w:val="both"/>
        <w:pageBreakBefore w:val="0"/>
        <w:spacing w:before="0" w:after="0" w:line="360"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15.3 质量保证金</w:t>
      </w:r>
      <w:r/>
    </w:p>
    <w:p>
      <w:pPr>
        <w:ind w:firstLine="480"/>
        <w:jc w:val="left"/>
        <w:pageBreakBefore w:val="0"/>
        <w:spacing w:before="0" w:after="0" w:line="360"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关于是否扣留质量保证金的约定：</w:t>
      </w:r>
      <w:r>
        <w:rPr>
          <w:rFonts w:hint="eastAsia" w:ascii="宋体" w:hAnsi="宋体" w:eastAsia="宋体" w:cs="宋体"/>
          <w:sz w:val="22"/>
          <w:szCs w:val="22"/>
          <w:highlight w:val="none"/>
          <w:u w:val="single"/>
          <w:lang w:eastAsia="zh-CN"/>
        </w:rPr>
        <w:t xml:space="preserve"> </w:t>
      </w:r>
      <w:r>
        <w:rPr>
          <w:rFonts w:hint="eastAsia" w:ascii="宋体" w:hAnsi="宋体" w:eastAsia="宋体" w:cs="宋体"/>
          <w:b/>
          <w:bCs/>
          <w:sz w:val="22"/>
          <w:szCs w:val="22"/>
          <w:highlight w:val="none"/>
          <w:u w:val="single"/>
          <w:lang w:eastAsia="zh-CN"/>
        </w:rPr>
        <w:t xml:space="preserve"> </w:t>
      </w:r>
      <w:r>
        <w:rPr>
          <w:rFonts w:hint="eastAsia" w:ascii="宋体" w:hAnsi="宋体" w:cs="宋体"/>
          <w:b/>
          <w:sz w:val="22"/>
          <w:szCs w:val="22"/>
          <w:highlight w:val="none"/>
          <w:u w:val="single"/>
          <w:lang w:val="en-US" w:eastAsia="zh-CN"/>
        </w:rPr>
        <w:t xml:space="preserve">/</w:t>
      </w:r>
      <w:r>
        <w:rPr>
          <w:rFonts w:hint="eastAsia" w:ascii="宋体" w:hAnsi="宋体" w:eastAsia="宋体" w:cs="宋体"/>
          <w:sz w:val="22"/>
          <w:szCs w:val="22"/>
          <w:highlight w:val="none"/>
          <w:u w:val="single"/>
          <w:lang w:eastAsia="zh-CN"/>
        </w:rPr>
        <w:t xml:space="preserve">  </w:t>
      </w:r>
      <w:r>
        <w:rPr>
          <w:rFonts w:hint="eastAsia" w:ascii="宋体" w:hAnsi="宋体" w:eastAsia="宋体" w:cs="宋体"/>
          <w:sz w:val="22"/>
          <w:szCs w:val="22"/>
          <w:highlight w:val="none"/>
          <w:lang w:eastAsia="zh-CN"/>
        </w:rPr>
        <w:t xml:space="preserve">。</w:t>
      </w:r>
      <w:r/>
    </w:p>
    <w:p>
      <w:pPr>
        <w:ind w:firstLine="480"/>
        <w:jc w:val="left"/>
        <w:pageBreakBefore w:val="0"/>
        <w:spacing w:before="0" w:after="0" w:line="360"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15.3.1 承包人提供质量保证金的方式</w:t>
      </w:r>
      <w:r/>
    </w:p>
    <w:p>
      <w:pPr>
        <w:ind w:firstLine="480"/>
        <w:jc w:val="left"/>
        <w:pageBreakBefore w:val="0"/>
        <w:spacing w:before="0" w:after="0"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质量保证金采用以下第</w:t>
      </w:r>
      <w:r>
        <w:rPr>
          <w:rFonts w:hint="eastAsia" w:ascii="宋体" w:hAnsi="宋体" w:eastAsia="宋体" w:cs="宋体"/>
          <w:color w:val="000000"/>
          <w:sz w:val="22"/>
          <w:szCs w:val="22"/>
          <w:highlight w:val="none"/>
          <w:u w:val="single"/>
          <w:lang w:eastAsia="zh-CN"/>
        </w:rPr>
        <w:t xml:space="preserve">   </w:t>
      </w:r>
      <w:r>
        <w:rPr>
          <w:rFonts w:hint="eastAsia" w:ascii="宋体" w:hAnsi="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u w:val="single"/>
          <w:lang w:eastAsia="zh-CN"/>
        </w:rPr>
        <w:t xml:space="preserve">  </w:t>
      </w:r>
      <w:r>
        <w:rPr>
          <w:rFonts w:hint="eastAsia" w:ascii="宋体" w:hAnsi="宋体" w:eastAsia="宋体" w:cs="宋体"/>
          <w:color w:val="000000"/>
          <w:sz w:val="22"/>
          <w:szCs w:val="22"/>
          <w:highlight w:val="none"/>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（1）质量保证金保函，保证金额为：</w:t>
      </w:r>
      <w:r>
        <w:rPr>
          <w:rFonts w:hint="eastAsia" w:ascii="宋体" w:hAnsi="宋体" w:eastAsia="宋体" w:cs="宋体"/>
          <w:color w:val="000000"/>
          <w:sz w:val="22"/>
          <w:szCs w:val="22"/>
          <w:highlight w:val="none"/>
          <w:u w:val="single"/>
          <w:lang w:eastAsia="zh-CN"/>
        </w:rPr>
        <w:t xml:space="preserve">      /      </w:t>
      </w:r>
      <w:r>
        <w:rPr>
          <w:rFonts w:hint="eastAsia" w:ascii="宋体" w:hAnsi="宋体" w:eastAsia="宋体" w:cs="宋体"/>
          <w:color w:val="000000"/>
          <w:sz w:val="22"/>
          <w:szCs w:val="22"/>
          <w:highlight w:val="none"/>
          <w:lang w:eastAsia="zh-CN"/>
        </w:rPr>
        <w:t xml:space="preserve">； </w:t>
      </w:r>
      <w:r/>
    </w:p>
    <w:p>
      <w:pPr>
        <w:ind w:firstLine="480"/>
        <w:jc w:val="left"/>
        <w:pageBreakBefore w:val="0"/>
        <w:spacing w:before="0" w:after="0"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w:t>
      </w:r>
      <w:r>
        <w:rPr>
          <w:rFonts w:hint="eastAsia" w:ascii="宋体" w:hAnsi="宋体" w:eastAsia="宋体" w:cs="宋体"/>
          <w:color w:val="000000"/>
          <w:sz w:val="22"/>
          <w:szCs w:val="22"/>
          <w:highlight w:val="none"/>
          <w:u w:val="single"/>
          <w:lang w:eastAsia="zh-CN"/>
        </w:rPr>
        <w:t xml:space="preserve">  </w:t>
      </w:r>
      <w:r>
        <w:rPr>
          <w:rFonts w:hint="eastAsia" w:ascii="宋体" w:hAnsi="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u w:val="single"/>
          <w:lang w:eastAsia="zh-CN"/>
        </w:rPr>
        <w:t xml:space="preserve"> </w:t>
      </w:r>
      <w:r>
        <w:rPr>
          <w:rFonts w:hint="eastAsia" w:ascii="宋体" w:hAnsi="宋体" w:eastAsia="宋体" w:cs="宋体"/>
          <w:color w:val="000000"/>
          <w:sz w:val="22"/>
          <w:szCs w:val="22"/>
          <w:highlight w:val="none"/>
          <w:lang w:eastAsia="zh-CN"/>
        </w:rPr>
        <w:t xml:space="preserve">%的工程款；</w:t>
      </w:r>
      <w:r/>
    </w:p>
    <w:p>
      <w:pPr>
        <w:ind w:firstLine="480"/>
        <w:jc w:val="left"/>
        <w:pageBreakBefore w:val="0"/>
        <w:spacing w:before="0" w:after="0"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（3）其他方式</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u w:val="single"/>
          <w:lang w:eastAsia="zh-CN"/>
        </w:rPr>
        <w:t xml:space="preserve">         /           </w:t>
      </w:r>
      <w:r>
        <w:rPr>
          <w:rFonts w:hint="eastAsia" w:ascii="宋体" w:hAnsi="宋体" w:eastAsia="宋体" w:cs="宋体"/>
          <w:color w:val="000000"/>
          <w:sz w:val="22"/>
          <w:szCs w:val="22"/>
          <w:highlight w:val="none"/>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15.3.2 质量保证金的扣留 </w:t>
      </w:r>
      <w:r/>
    </w:p>
    <w:p>
      <w:pPr>
        <w:ind w:firstLine="720"/>
        <w:jc w:val="left"/>
        <w:pageBreakBefore w:val="0"/>
        <w:spacing w:before="0" w:after="0" w:line="360" w:lineRule="auto"/>
        <w:widowControl w:val="off"/>
        <w:rPr>
          <w:rFonts w:hint="eastAsia" w:ascii="宋体" w:hAnsi="宋体" w:eastAsia="宋体" w:cs="宋体"/>
          <w:sz w:val="22"/>
          <w:szCs w:val="22"/>
          <w:highlight w:val="none"/>
          <w:lang w:eastAsia="zh-CN"/>
        </w:rPr>
      </w:pPr>
      <w:r>
        <w:rPr>
          <w:rFonts w:hint="eastAsia" w:ascii="宋体" w:hAnsi="宋体" w:eastAsia="宋体" w:cs="宋体"/>
          <w:color w:val="000000"/>
          <w:sz w:val="22"/>
          <w:szCs w:val="22"/>
          <w:highlight w:val="none"/>
          <w:lang w:eastAsia="zh-CN"/>
        </w:rPr>
        <w:t xml:space="preserve">质量保证金的扣留采取以</w:t>
      </w:r>
      <w:r>
        <w:rPr>
          <w:rFonts w:hint="eastAsia" w:ascii="宋体" w:hAnsi="宋体" w:eastAsia="宋体" w:cs="宋体"/>
          <w:sz w:val="22"/>
          <w:szCs w:val="22"/>
          <w:highlight w:val="none"/>
          <w:lang w:eastAsia="zh-CN"/>
        </w:rPr>
        <w:t xml:space="preserve">下第</w:t>
      </w:r>
      <w:r>
        <w:rPr>
          <w:rFonts w:hint="eastAsia" w:ascii="宋体" w:hAnsi="宋体" w:eastAsia="宋体" w:cs="宋体"/>
          <w:sz w:val="22"/>
          <w:szCs w:val="22"/>
          <w:highlight w:val="none"/>
          <w:u w:val="single"/>
          <w:lang w:eastAsia="zh-CN"/>
        </w:rPr>
        <w:t xml:space="preserve"> </w:t>
      </w:r>
      <w:r>
        <w:rPr>
          <w:rFonts w:hint="eastAsia" w:ascii="宋体" w:hAnsi="宋体" w:cs="宋体"/>
          <w:sz w:val="22"/>
          <w:szCs w:val="22"/>
          <w:highlight w:val="none"/>
          <w:u w:val="single"/>
          <w:lang w:val="en-US" w:eastAsia="zh-CN"/>
        </w:rPr>
        <w:t xml:space="preserve">/</w:t>
      </w:r>
      <w:r>
        <w:rPr>
          <w:rFonts w:hint="eastAsia" w:ascii="宋体" w:hAnsi="宋体" w:eastAsia="宋体" w:cs="宋体"/>
          <w:sz w:val="22"/>
          <w:szCs w:val="22"/>
          <w:highlight w:val="none"/>
          <w:u w:val="single"/>
          <w:lang w:eastAsia="zh-CN"/>
        </w:rPr>
        <w:t xml:space="preserve">  </w:t>
      </w:r>
      <w:r>
        <w:rPr>
          <w:rFonts w:hint="eastAsia" w:ascii="宋体" w:hAnsi="宋体" w:eastAsia="宋体" w:cs="宋体"/>
          <w:sz w:val="22"/>
          <w:szCs w:val="22"/>
          <w:highlight w:val="none"/>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（1）在支付工程进度款时逐次扣留，在此情形下，质量保证金的计算基数不包括预付款的支付、扣回以及价格调整的金额；</w:t>
      </w:r>
      <w:r/>
    </w:p>
    <w:p>
      <w:pPr>
        <w:ind w:firstLine="480"/>
        <w:jc w:val="left"/>
        <w:pageBreakBefore w:val="0"/>
        <w:spacing w:before="0" w:after="0" w:line="360"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（2）工程竣工结算时一次性扣留质量保证金；</w:t>
      </w:r>
      <w:r/>
    </w:p>
    <w:p>
      <w:pPr>
        <w:ind w:firstLine="480"/>
        <w:jc w:val="left"/>
        <w:pageBreakBefore w:val="0"/>
        <w:spacing w:before="0" w:after="0"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（3）其他扣</w:t>
      </w:r>
      <w:r>
        <w:rPr>
          <w:rFonts w:hint="eastAsia" w:ascii="宋体" w:hAnsi="宋体" w:cs="宋体"/>
          <w:color w:val="000000"/>
          <w:sz w:val="22"/>
          <w:szCs w:val="22"/>
          <w:highlight w:val="none"/>
          <w:lang w:eastAsia="zh-CN"/>
        </w:rPr>
        <w:t xml:space="preserve">留方</w:t>
      </w:r>
      <w:r>
        <w:rPr>
          <w:rFonts w:hint="eastAsia" w:ascii="宋体" w:hAnsi="宋体" w:eastAsia="宋体" w:cs="宋体"/>
          <w:color w:val="000000"/>
          <w:sz w:val="22"/>
          <w:szCs w:val="22"/>
          <w:highlight w:val="none"/>
          <w:lang w:eastAsia="zh-CN"/>
        </w:rPr>
        <w:t xml:space="preserve">式</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u w:val="single"/>
          <w:lang w:eastAsia="zh-CN"/>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eastAsia="zh-CN"/>
        </w:rPr>
        <w:t xml:space="preserve">   </w:t>
      </w:r>
      <w:r>
        <w:rPr>
          <w:rFonts w:hint="eastAsia" w:ascii="宋体" w:hAnsi="宋体" w:eastAsia="宋体" w:cs="宋体"/>
          <w:color w:val="000000"/>
          <w:sz w:val="22"/>
          <w:szCs w:val="22"/>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关于质量保证金的补充约定：</w:t>
      </w:r>
      <w:r>
        <w:rPr>
          <w:rFonts w:hint="eastAsia" w:ascii="宋体" w:hAnsi="宋体" w:eastAsia="宋体" w:cs="宋体"/>
          <w:color w:val="000000"/>
          <w:sz w:val="22"/>
          <w:szCs w:val="22"/>
          <w:highlight w:val="none"/>
          <w:u w:val="single"/>
          <w:lang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eastAsia="zh-CN"/>
        </w:rPr>
        <w:t xml:space="preserve"> /          </w:t>
      </w:r>
      <w:r>
        <w:rPr>
          <w:rFonts w:hint="eastAsia" w:ascii="宋体" w:hAnsi="宋体" w:eastAsia="宋体" w:cs="宋体"/>
          <w:color w:val="000000"/>
          <w:sz w:val="22"/>
          <w:szCs w:val="22"/>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15.4保修</w:t>
      </w:r>
      <w:r/>
    </w:p>
    <w:p>
      <w:pPr>
        <w:ind w:firstLine="409"/>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15.4.1 保修责任</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工程缺陷责任期为</w:t>
      </w:r>
      <w:r>
        <w:rPr>
          <w:rFonts w:hint="eastAsia" w:ascii="宋体" w:hAnsi="宋体" w:eastAsia="宋体" w:cs="宋体"/>
          <w:b/>
          <w:bCs/>
          <w:color w:val="auto"/>
          <w:sz w:val="22"/>
          <w:szCs w:val="22"/>
          <w:highlight w:val="none"/>
          <w:u w:val="single"/>
        </w:rPr>
        <w:t xml:space="preserve">自工程竣工验收合格之日起计算，具体期限详见《工程质量保修书》。</w:t>
      </w:r>
      <w:r/>
    </w:p>
    <w:p>
      <w:pPr>
        <w:ind w:firstLine="409"/>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15.4.3 修复通知</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承包人收到保修通知并到达工程现场的合理时间：</w:t>
      </w:r>
      <w:r>
        <w:rPr>
          <w:rFonts w:hint="eastAsia" w:ascii="宋体" w:hAnsi="宋体" w:eastAsia="宋体" w:cs="宋体"/>
          <w:b/>
          <w:bCs/>
          <w:color w:val="auto"/>
          <w:sz w:val="22"/>
          <w:szCs w:val="22"/>
          <w:highlight w:val="none"/>
          <w:u w:val="single"/>
          <w:lang w:val="en-US" w:eastAsia="zh-CN" w:bidi="ar-SA"/>
        </w:rPr>
        <w:t xml:space="preserve"> 接到发包人通知后24小时内</w:t>
      </w:r>
      <w:r>
        <w:rPr>
          <w:rFonts w:hint="eastAsia" w:ascii="宋体" w:hAnsi="宋体" w:cs="宋体"/>
          <w:b/>
          <w:bCs/>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16. 违约</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16.1 发包人违约</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16.1.1发包人违约的情形</w:t>
      </w:r>
      <w:r/>
    </w:p>
    <w:p>
      <w:pPr>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发包人违约的其他情形：</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    16.1.2 发包人违约的责任</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发包人违约责任的承担方式和计算方法：</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（1）因发包人原因未能在计划开工日期前7天内下达开工通知的违约责任：</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（2）因发包人原因未能按合同约定支付合同价款的违约责任：</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（3）发包人违反第10.1款〔变更的范围〕第（2）项约定，自行实施被取消的工作或转由他人实施的违约责任：</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（5）因发包人违反合同约定造成暂停施工的违约责任：</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（6）发包人无正当理由没有在约定期限内发出复工指示，导致承包人无法复工的违约责任：</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（7）其他：</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16.1.3 因发包人违约解除合同</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承包人按16.1.1项〔发包人违约的情形〕约定暂停施工满</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双方另行约定</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天后发包人仍不纠正其违约行为并致使合同目的不能实现的，承包人有权解除合同。</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16.2 承包人违约</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16.2.1 承包人违约的情形</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承包人违约的其他情形：</w:t>
      </w:r>
      <w:r/>
    </w:p>
    <w:p>
      <w:pPr>
        <w:ind w:firstLine="42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 ①承包人在中标后，未能按规定的时间办理相关手续、缴纳相关费用，影响办理施工许可证；</w:t>
      </w:r>
      <w:r/>
    </w:p>
    <w:p>
      <w:pPr>
        <w:ind w:firstLine="42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②没有合理的原因而未能按期开工；</w:t>
      </w:r>
      <w:r/>
    </w:p>
    <w:p>
      <w:pPr>
        <w:ind w:firstLine="42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③承包人无正当理由停工；</w:t>
      </w:r>
      <w:r/>
    </w:p>
    <w:p>
      <w:pPr>
        <w:ind w:firstLine="42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④拒绝或不遵照发包人或监理工程师要求整改、更换或拆除有缺陷的工程，不合适的材料或物资的书面通知；或执行（整改）不力的；</w:t>
      </w:r>
      <w:r/>
    </w:p>
    <w:p>
      <w:pPr>
        <w:ind w:firstLine="42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⑤中标后被发现有出卖资质、非法挂靠行为的中标人（承包人）；</w:t>
      </w:r>
      <w:r/>
    </w:p>
    <w:p>
      <w:pPr>
        <w:ind w:firstLine="42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⑥其他执行通用条款和专用条款约定 。</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16.2.2承包人违约的责任</w:t>
      </w:r>
      <w:r/>
    </w:p>
    <w:p>
      <w:pPr>
        <w:ind w:left="661" w:hanging="273"/>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承包人违约责任的承担方式和计算方法：</w:t>
      </w:r>
      <w:r>
        <w:rPr>
          <w:rFonts w:hint="eastAsia" w:ascii="宋体" w:hAnsi="宋体" w:eastAsia="宋体" w:cs="宋体"/>
          <w:b/>
          <w:bCs/>
          <w:color w:val="auto"/>
          <w:sz w:val="22"/>
          <w:szCs w:val="22"/>
          <w:highlight w:val="none"/>
          <w:u w:val="single"/>
          <w:lang w:val="en-US" w:eastAsia="zh-CN" w:bidi="ar-SA"/>
        </w:rPr>
        <w:t xml:space="preserve">由承包人承担全部费用并承担相关法律责任</w:t>
      </w:r>
      <w:r>
        <w:rPr>
          <w:rFonts w:hint="eastAsia" w:ascii="宋体" w:hAnsi="宋体" w:eastAsia="宋体" w:cs="宋体"/>
          <w:color w:val="auto"/>
          <w:sz w:val="22"/>
          <w:szCs w:val="22"/>
          <w:highlight w:val="none"/>
          <w:u w:val="singl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16.2.3 因承包人违约解除合同</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关于承包人违约解除合同的特别约定：</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由承包人承担全部费用并承担相关法律责任</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17. 不可抗力 </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17.1 不可抗力的确认</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除通用合同条款约定的不可抗力事件之外，视为不可抗力的其他情形：</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17.4 因不可抗力解除合同</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合同解除后，发包人应在商定或确定发包人应支付款项后</w:t>
      </w:r>
      <w:r>
        <w:rPr>
          <w:rFonts w:hint="eastAsia" w:ascii="宋体" w:hAnsi="宋体" w:eastAsia="宋体" w:cs="宋体"/>
          <w:color w:val="auto"/>
          <w:sz w:val="22"/>
          <w:szCs w:val="22"/>
          <w:highlight w:val="none"/>
          <w:u w:val="single"/>
          <w:lang w:val="en-US" w:eastAsia="zh-CN" w:bidi="ar-SA"/>
        </w:rPr>
        <w:t xml:space="preserve"> 28 </w:t>
      </w:r>
      <w:r>
        <w:rPr>
          <w:rFonts w:hint="eastAsia" w:ascii="宋体" w:hAnsi="宋体" w:eastAsia="宋体" w:cs="宋体"/>
          <w:color w:val="auto"/>
          <w:sz w:val="22"/>
          <w:szCs w:val="22"/>
          <w:highlight w:val="none"/>
          <w:lang w:val="en-US" w:eastAsia="zh-CN" w:bidi="ar-SA"/>
        </w:rPr>
        <w:t xml:space="preserve">天内完成款项的支付。</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18. 保险</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18.1 工程保险</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关于工程保险的特别约定：</w:t>
      </w:r>
      <w:r>
        <w:rPr>
          <w:rFonts w:hint="eastAsia" w:ascii="宋体" w:hAnsi="宋体" w:eastAsia="宋体" w:cs="宋体"/>
          <w:b/>
          <w:bCs/>
          <w:color w:val="auto"/>
          <w:sz w:val="22"/>
          <w:szCs w:val="22"/>
          <w:highlight w:val="none"/>
          <w:u w:val="single"/>
          <w:lang w:val="en-US" w:eastAsia="zh-CN" w:bidi="ar-SA"/>
        </w:rPr>
        <w:t xml:space="preserve">按通用条款执行</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18.3 其他保险</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关于其他保险的约定：</w:t>
      </w:r>
      <w:r>
        <w:rPr>
          <w:rFonts w:hint="eastAsia" w:ascii="宋体" w:hAnsi="宋体" w:eastAsia="宋体" w:cs="宋体"/>
          <w:b/>
          <w:bCs/>
          <w:color w:val="auto"/>
          <w:sz w:val="22"/>
          <w:szCs w:val="22"/>
          <w:highlight w:val="none"/>
          <w:u w:val="single"/>
          <w:lang w:val="en-US" w:eastAsia="zh-CN" w:bidi="ar-SA"/>
        </w:rPr>
        <w:t xml:space="preserve">按通用条款执行</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承包人是否应为其施工设备等办理财产保险：</w:t>
      </w:r>
      <w:r>
        <w:rPr>
          <w:rFonts w:hint="eastAsia" w:ascii="宋体" w:hAnsi="宋体" w:eastAsia="宋体" w:cs="宋体"/>
          <w:b/>
          <w:bCs/>
          <w:color w:val="auto"/>
          <w:sz w:val="22"/>
          <w:szCs w:val="22"/>
          <w:highlight w:val="none"/>
          <w:u w:val="single"/>
          <w:lang w:val="en-US" w:eastAsia="zh-CN" w:bidi="ar-SA"/>
        </w:rPr>
        <w:t xml:space="preserve">按通用条款执行</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18.7 通知义务</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关于变更保险合同时的通知义务的约定：</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20. 争议解决</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20.3争议评审</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合同当事人是否同意将工程争议提交争议评审小组决定：</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  </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20.3.1 争议评审小组的确定</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争议评审小组成员的确定：</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选定争议评审员的期限：</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争议评审小组成员的报酬承担方式：</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20.3.2 争议评审小组的决定</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合同当事人关于本项的约定：</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20.2仲裁或诉讼</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因合同及合同有关事项发生的争议，按下列第</w:t>
      </w:r>
      <w:r>
        <w:rPr>
          <w:rFonts w:hint="eastAsia" w:ascii="宋体" w:hAnsi="宋体" w:eastAsia="宋体" w:cs="宋体"/>
          <w:color w:val="auto"/>
          <w:sz w:val="22"/>
          <w:szCs w:val="22"/>
          <w:highlight w:val="none"/>
          <w:u w:val="single"/>
          <w:lang w:val="en-US" w:eastAsia="zh-CN" w:bidi="ar-SA"/>
        </w:rPr>
        <w:t xml:space="preserve">  2  </w:t>
      </w:r>
      <w:r>
        <w:rPr>
          <w:rFonts w:hint="eastAsia" w:ascii="宋体" w:hAnsi="宋体" w:eastAsia="宋体" w:cs="宋体"/>
          <w:color w:val="auto"/>
          <w:sz w:val="22"/>
          <w:szCs w:val="22"/>
          <w:highlight w:val="none"/>
          <w:lang w:val="en-US" w:eastAsia="zh-CN" w:bidi="ar-SA"/>
        </w:rPr>
        <w:t xml:space="preserve">种方式解决：</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（1）向</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仲裁委员会申请仲裁；</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（2）向</w:t>
      </w:r>
      <w:r>
        <w:rPr>
          <w:rFonts w:hint="eastAsia" w:ascii="宋体" w:hAnsi="宋体" w:eastAsia="宋体" w:cs="宋体"/>
          <w:color w:val="auto"/>
          <w:sz w:val="22"/>
          <w:szCs w:val="22"/>
          <w:highlight w:val="none"/>
          <w:u w:val="single"/>
          <w:lang w:val="en-US" w:eastAsia="zh-CN" w:bidi="ar-SA"/>
        </w:rPr>
        <w:t xml:space="preserve">       工程所在地     </w:t>
      </w:r>
      <w:r>
        <w:rPr>
          <w:rFonts w:hint="eastAsia" w:ascii="宋体" w:hAnsi="宋体" w:eastAsia="宋体" w:cs="宋体"/>
          <w:color w:val="auto"/>
          <w:sz w:val="22"/>
          <w:szCs w:val="22"/>
          <w:highlight w:val="none"/>
          <w:lang w:val="en-US" w:eastAsia="zh-CN" w:bidi="ar-SA"/>
        </w:rPr>
        <w:t xml:space="preserve">人民法院起诉。</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firstLine="42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lang w:val="en-US" w:eastAsia="zh-CN" w:bidi="ar-SA"/>
        </w:rPr>
      </w:pPr>
      <w:r>
        <w:rPr>
          <w:rFonts w:hint="eastAsia" w:ascii="宋体" w:hAnsi="宋体" w:eastAsia="宋体" w:cs="宋体"/>
          <w:b/>
          <w:color w:val="auto"/>
          <w:sz w:val="22"/>
          <w:szCs w:val="22"/>
          <w:highlight w:val="none"/>
          <w:u w:val="single"/>
          <w:lang w:val="en-US" w:eastAsia="zh-CN" w:bidi="ar-SA"/>
        </w:rPr>
        <w:t xml:space="preserve">21. 补充条款</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21.1施工过程中，承包人如违反现场管理制度和规定，发包人有权要求承包人支付相应的违约金，若承包人拒绝支付，则发包人有权从承包人工程款中扣除。</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21.2如承包人未按设计图纸、国家规范及合同要求施工，发包人可勒令承包人暂停施工，待承包人整改完毕并报经监理人、发包人验收同意后方可复工，由此造成的损失由承包人负责。</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21.3如承包人拒绝执行发包人的合理指令，发包人有权另行委托第三方执行指令，承包人将承担1000元/次的违约金，若承包人拒绝支付，则发包人有权从承包人工程款中扣除。如因发包人指令错误造成的损失费用则由发包人承担。</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21.4承包人建造师必须参加每周例会、专题会议和发包人组织召开的需承包人参加的有关会议，因故不能参加的应提前24小时向发包人提出申请，并在获得发包人批准后方可缺席，否则承包人将承担1000元/次的违约金。</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21.5施工期间，承包人不得辱骂、殴打、威胁发包人、监理人及跟踪审计人员，如若发生承包人将支付给发包人1万元/次的违约金，停止支付工程款，并追究其法律责任，直至承包人向发包人保证此类事件不再发生。</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21.6在施工现场土石方挖掘过程中，如若发现各种管线、公共设施、文物、古墓等，承包人应立即停止挖掘工作，并及时报告发包人与有关部门；如未及时报告或已造成损坏的，承包人负责无偿修复并承担赔偿责任。</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21.7本合同履行期间，承包人与第三方产生的债权、债务均由承包人自行解决，与发包人无关。</w:t>
      </w:r>
      <w:r/>
    </w:p>
    <w:p>
      <w:pPr>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未经发包人书面同意，承包人不得向第三人转让本合同的任何权利、义务。</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21.8 承包人应制定《施工现场作业人员实名制管理制度》并</w:t>
      </w:r>
      <w:r>
        <w:rPr>
          <w:rFonts w:hint="eastAsia" w:ascii="宋体" w:hAnsi="宋体" w:cs="宋体"/>
          <w:color w:val="auto"/>
          <w:sz w:val="22"/>
          <w:szCs w:val="22"/>
          <w:highlight w:val="none"/>
          <w:lang w:eastAsia="zh-CN"/>
        </w:rPr>
        <w:t xml:space="preserve">采取相应措施</w:t>
      </w:r>
      <w:r>
        <w:rPr>
          <w:rFonts w:hint="eastAsia" w:ascii="宋体" w:hAnsi="宋体" w:eastAsia="宋体" w:cs="宋体"/>
          <w:color w:val="auto"/>
          <w:sz w:val="22"/>
          <w:szCs w:val="22"/>
          <w:highlight w:val="none"/>
        </w:rPr>
        <w:t xml:space="preserve">，对施工现场作业人员的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21.9 由于承包方施工质量原因，出现质量问题，承包方除按要求进行整改外并承担相应责任外，还应向发包方支付违约金每次支付违约金1万元/次。</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21.10 甲乙双方管理人员以及相关其他人员在工程施工期间必须严格遵守廉洁从业规定。</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21.11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（1）宴请或以其它方式提供消费的，按5000元/次 。</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（2）所送礼品、现金、有价证券等，价值在5000元以下的，按50000元/次 。</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（3）所送礼品、现金、有价证券等，价值在5000元以上的，按标段总造价的5%/次 。</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21.12本合同未涉及之处，执行招标文件的规定；本合同及招标文件未涉及之处，执行国家、江苏省及徐州市相关文件、规范。</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21.13承包人违反合同约定进行转包或违法分包的：发包人有权单方解除施工合同，清退承包人并按合同总价的20%收取违约金，在这种情况下，承包人必须在10日内退场，并且不得提出任何对发包人不利的要求。</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21.14承包人采购的材料设备，其质量标准不能低于国家有关规范、标准要求及发包人所要求的标准。承包人应在采购前将该材料设备的有关技术资料和样品提交给监理工程师、发包人代表，经监理工程师、发包人</w:t>
      </w:r>
      <w:r>
        <w:rPr>
          <w:rFonts w:hint="eastAsia" w:ascii="宋体" w:hAnsi="宋体" w:cs="宋体"/>
          <w:color w:val="auto"/>
          <w:sz w:val="22"/>
          <w:szCs w:val="22"/>
          <w:highlight w:val="none"/>
          <w:lang w:eastAsia="zh-CN"/>
        </w:rPr>
        <w:t xml:space="preserve">代表</w:t>
      </w:r>
      <w:r>
        <w:rPr>
          <w:rFonts w:hint="eastAsia" w:ascii="宋体" w:hAnsi="宋体" w:eastAsia="宋体" w:cs="宋体"/>
          <w:color w:val="auto"/>
          <w:sz w:val="22"/>
          <w:szCs w:val="22"/>
          <w:highlight w:val="none"/>
        </w:rPr>
        <w:t xml:space="preserve">审核备案后，方可进行采购。</w:t>
      </w:r>
      <w:r/>
    </w:p>
    <w:p>
      <w:pPr>
        <w:ind w:firstLine="480"/>
        <w:jc w:val="both"/>
        <w:spacing w:line="36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承包人对其采购的材料设备的数量、规格及供应时间负责，应满足工程要求，须注明材料设备的名称、产地、品牌、质量等级、规格、数量、单价、合价等内容；若为进口产品须提供验关手续。</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承包人采购的材料设备的品种、规格</w:t>
      </w:r>
      <w:r>
        <w:rPr>
          <w:rFonts w:hint="eastAsia" w:ascii="宋体" w:hAnsi="宋体" w:eastAsia="宋体" w:cs="宋体"/>
          <w:color w:val="000000" w:themeColor="text1"/>
          <w:sz w:val="22"/>
          <w:szCs w:val="22"/>
          <w:highlight w:val="none"/>
        </w:rPr>
        <w:t xml:space="preserve">、型号、质量等级不能通过监理或发包人认可或不符合样品要求的，监理或发包人有权拒绝相应的材料、设备进场使用，已经使用的，承包人应负责拆除更换并承担因此产生的一切费用和损失，所造成的工期延误等损失由承包人承担。如承包人拒绝执行监理或发包人上述指令的，发包人有权单方解除合同，要求承包人清场，承包人应向发包人承担合同价款</w:t>
      </w:r>
      <w:r>
        <w:rPr>
          <w:rFonts w:hint="eastAsia" w:ascii="宋体" w:hAnsi="宋体" w:eastAsia="宋体" w:cs="宋体"/>
          <w:color w:val="000000" w:themeColor="text1"/>
          <w:sz w:val="22"/>
          <w:szCs w:val="22"/>
          <w:highlight w:val="none"/>
        </w:rPr>
        <w:t xml:space="preserve">20%的违约金，由此造成的发包人的损失和工期延误，由承包人负责赔偿。监理或发包人有权随时在指令规定的时间内一次或分几次从现场运离发包人检查发现不合格的任何材料或设备，所发生的费用及损失由承包人承担。</w:t>
      </w:r>
      <w:r>
        <w:rPr>
          <w:color w:val="000000" w:themeColor="text1"/>
        </w:rPr>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21.15因承包人原因导致工程质量不符合合同要求的：承包人应无条件整改直至满足合同要求，并承担因此所产生的一切费用和损失。整改所需时间计算在合同总工期内，因此造成的工期延误按照合同专用条款7.5.2执行。</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21.16承包人未能按施工进度计划及时完成合同约定的工作，造成工期延误的：按照合同专用条款7.5条执行。</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21.17承包人在缺陷责任期及保修期内，未能在合理期</w:t>
      </w:r>
      <w:r>
        <w:rPr>
          <w:rFonts w:hint="eastAsia" w:ascii="宋体" w:hAnsi="宋体" w:cs="宋体"/>
          <w:color w:val="auto"/>
          <w:sz w:val="22"/>
          <w:szCs w:val="22"/>
          <w:highlight w:val="none"/>
          <w:lang w:eastAsia="zh-CN"/>
        </w:rPr>
        <w:t xml:space="preserve">限内</w:t>
      </w:r>
      <w:r>
        <w:rPr>
          <w:rFonts w:hint="eastAsia" w:ascii="宋体" w:hAnsi="宋体" w:eastAsia="宋体" w:cs="宋体"/>
          <w:color w:val="auto"/>
          <w:sz w:val="22"/>
          <w:szCs w:val="22"/>
          <w:highlight w:val="none"/>
        </w:rPr>
        <w:t xml:space="preserve">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保修金中双倍扣除，超支部分由承包人承担。保修期内因工程质量问题给发包人或他人造成财产损失和人身伤害的，由承包人承担一切责任。</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21.18承包人明确表示或者以其行为表明不履行合同主要义务的：发包人有权单方解除合同并不再对承包人已完工程量进行结算，承包人应承担因此造成的一切损失。</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21.19承包人在中标后，未能按规定的时间办理相关手续、缴纳相关费用：视为放弃本次中标资格。</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21.20没有合理的原因而未能按期开工：延迟一天承包人向发包人支付违约金2</w:t>
      </w:r>
      <w:r>
        <w:rPr>
          <w:rFonts w:hint="eastAsia" w:ascii="宋体" w:hAnsi="宋体" w:cs="宋体"/>
          <w:color w:val="auto"/>
          <w:sz w:val="22"/>
          <w:szCs w:val="22"/>
          <w:highlight w:val="none"/>
          <w:lang w:eastAsia="zh-CN"/>
        </w:rPr>
        <w:t xml:space="preserve">万元</w:t>
      </w:r>
      <w:r>
        <w:rPr>
          <w:rFonts w:hint="eastAsia" w:ascii="宋体" w:hAnsi="宋体" w:eastAsia="宋体" w:cs="宋体"/>
          <w:color w:val="auto"/>
          <w:sz w:val="22"/>
          <w:szCs w:val="22"/>
          <w:highlight w:val="none"/>
        </w:rPr>
        <w:t xml:space="preserve">/天，延迟超过30天，发包方有权单方解除合同。</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21.21拒绝或不遵照发包人或监理工程师要求整改、更换或拆除有缺陷的工程，不合适的材料或物资的书面通知；或执行（整改）不力的：发包人有权要求承包人一次性支付相应的违约金，违约金数额为该缺陷部位工程造价的1-3倍；该违约金的支付并不免除承包人的整改、更换</w:t>
      </w:r>
      <w:r>
        <w:rPr>
          <w:rFonts w:hint="eastAsia" w:ascii="宋体" w:hAnsi="宋体" w:cs="宋体"/>
          <w:color w:val="auto"/>
          <w:sz w:val="22"/>
          <w:szCs w:val="22"/>
          <w:highlight w:val="none"/>
          <w:lang w:eastAsia="zh-CN"/>
        </w:rPr>
        <w:t xml:space="preserve">工程</w:t>
      </w:r>
      <w:r>
        <w:rPr>
          <w:rFonts w:hint="eastAsia" w:ascii="宋体" w:hAnsi="宋体" w:eastAsia="宋体" w:cs="宋体"/>
          <w:color w:val="auto"/>
          <w:sz w:val="22"/>
          <w:szCs w:val="22"/>
          <w:highlight w:val="none"/>
        </w:rPr>
        <w:t xml:space="preserve">拆除责任及因此缺陷给发包人造成损失的赔偿责任。</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21.22中标后被发现有出卖资质、非法挂靠行为的中标人（承包人）：发包人有权单方解除施工合同，清退施工人员并按合同总价的10%收取违约金，在这种情况下，承包人必须在7日内退场，并且不得提出任何对发包人不利的要求。</w:t>
      </w:r>
      <w:r/>
    </w:p>
    <w:p>
      <w:pPr>
        <w:jc w:val="left"/>
        <w:spacing w:line="360" w:lineRule="auto"/>
        <w:rPr>
          <w:rFonts w:ascii="宋体" w:hAnsi="宋体" w:cs="宋体"/>
          <w:b/>
          <w:color w:val="000000"/>
          <w:sz w:val="24"/>
        </w:rPr>
      </w:pPr>
      <w:r>
        <w:rPr>
          <w:rFonts w:ascii="宋体" w:hAnsi="宋体" w:cs="宋体"/>
          <w:b/>
          <w:color w:val="000000"/>
          <w:sz w:val="24"/>
        </w:rPr>
      </w:r>
      <w:r/>
    </w:p>
    <w:p>
      <w:pPr>
        <w:jc w:val="left"/>
        <w:spacing w:line="360" w:lineRule="auto"/>
        <w:rPr>
          <w:rFonts w:ascii="宋体" w:hAnsi="宋体" w:cs="宋体"/>
          <w:b/>
          <w:color w:val="000000"/>
          <w:sz w:val="24"/>
        </w:rPr>
      </w:pPr>
      <w:r>
        <w:rPr>
          <w:rFonts w:ascii="宋体" w:hAnsi="宋体" w:cs="宋体"/>
          <w:b/>
          <w:color w:val="000000"/>
          <w:sz w:val="24"/>
        </w:rPr>
      </w:r>
      <w:r/>
    </w:p>
    <w:p>
      <w:pPr>
        <w:pStyle w:val="1014"/>
        <w:rPr>
          <w:rFonts w:ascii="宋体" w:hAnsi="宋体" w:cs="宋体"/>
          <w:b/>
          <w:color w:val="000000"/>
          <w:sz w:val="24"/>
        </w:rPr>
      </w:pPr>
      <w:r>
        <w:rPr>
          <w:rFonts w:ascii="宋体" w:hAnsi="宋体" w:cs="宋体"/>
          <w:b/>
          <w:color w:val="000000"/>
          <w:sz w:val="24"/>
        </w:rPr>
      </w:r>
      <w:r/>
    </w:p>
    <w:p>
      <w:pPr>
        <w:pStyle w:val="998"/>
        <w:rPr>
          <w:rFonts w:ascii="宋体" w:hAnsi="宋体" w:cs="宋体"/>
          <w:b/>
          <w:color w:val="000000"/>
          <w:sz w:val="24"/>
        </w:rPr>
      </w:pPr>
      <w:r>
        <w:rPr>
          <w:rFonts w:ascii="宋体" w:hAnsi="宋体" w:cs="宋体"/>
          <w:b/>
          <w:color w:val="000000"/>
          <w:sz w:val="24"/>
        </w:rPr>
      </w:r>
      <w:r/>
    </w:p>
    <w:p>
      <w:pPr>
        <w:rPr>
          <w:rFonts w:ascii="宋体" w:hAnsi="宋体" w:cs="宋体"/>
          <w:b/>
          <w:color w:val="000000"/>
          <w:sz w:val="24"/>
        </w:rPr>
      </w:pPr>
      <w:r>
        <w:rPr>
          <w:rFonts w:ascii="宋体" w:hAnsi="宋体" w:cs="宋体"/>
          <w:b/>
          <w:color w:val="000000"/>
          <w:sz w:val="24"/>
        </w:rPr>
      </w:r>
      <w:r/>
    </w:p>
    <w:p>
      <w:pPr>
        <w:pStyle w:val="1014"/>
        <w:rPr>
          <w:rFonts w:ascii="宋体" w:hAnsi="宋体" w:cs="宋体"/>
          <w:b/>
          <w:color w:val="000000"/>
          <w:sz w:val="24"/>
        </w:rPr>
      </w:pPr>
      <w:r>
        <w:rPr>
          <w:rFonts w:ascii="宋体" w:hAnsi="宋体" w:cs="宋体"/>
          <w:b/>
          <w:color w:val="000000"/>
          <w:sz w:val="24"/>
        </w:rPr>
      </w:r>
      <w:r/>
    </w:p>
    <w:p>
      <w:pPr>
        <w:pStyle w:val="998"/>
      </w:pPr>
      <w:r/>
      <w:r/>
    </w:p>
    <w:p>
      <w:pPr>
        <w:rPr>
          <w:rFonts w:hint="eastAsia" w:ascii="宋体" w:hAnsi="宋体" w:cs="宋体"/>
          <w:b/>
          <w:color w:val="000000"/>
          <w:sz w:val="24"/>
        </w:rPr>
      </w:pPr>
      <w:r>
        <w:rPr>
          <w:rFonts w:hint="eastAsia" w:ascii="宋体" w:hAnsi="宋体" w:cs="宋体"/>
          <w:b/>
          <w:color w:val="000000"/>
          <w:sz w:val="24"/>
        </w:rPr>
        <w:br w:type="page" w:clear="all"/>
      </w:r>
      <w:r/>
    </w:p>
    <w:p>
      <w:pPr>
        <w:jc w:val="left"/>
        <w:spacing w:line="360" w:lineRule="auto"/>
        <w:rPr>
          <w:rFonts w:ascii="宋体" w:hAnsi="宋体" w:cs="宋体"/>
          <w:b/>
          <w:color w:val="000000"/>
          <w:sz w:val="24"/>
        </w:rPr>
      </w:pPr>
      <w:r>
        <w:rPr>
          <w:rFonts w:hint="eastAsia" w:ascii="宋体" w:hAnsi="宋体" w:cs="宋体"/>
          <w:b/>
          <w:color w:val="000000"/>
          <w:sz w:val="24"/>
        </w:rPr>
        <w:t xml:space="preserve">附件</w:t>
      </w:r>
      <w:bookmarkEnd w:id="7"/>
      <w:r/>
      <w:r/>
    </w:p>
    <w:p>
      <w:pPr>
        <w:jc w:val="left"/>
        <w:spacing w:line="360" w:lineRule="auto"/>
        <w:rPr>
          <w:rFonts w:ascii="宋体" w:hAnsi="宋体" w:cs="宋体"/>
          <w:color w:val="000000"/>
          <w:sz w:val="24"/>
        </w:rPr>
      </w:pPr>
      <w:r>
        <w:rPr>
          <w:rFonts w:hint="eastAsia" w:ascii="宋体" w:hAnsi="宋体" w:cs="宋体"/>
          <w:color w:val="000000"/>
          <w:sz w:val="24"/>
        </w:rPr>
        <w:t xml:space="preserve">附件1：发包人供应材料设备一览表</w:t>
      </w:r>
      <w:r/>
    </w:p>
    <w:p>
      <w:pPr>
        <w:jc w:val="left"/>
        <w:spacing w:line="360" w:lineRule="auto"/>
        <w:rPr>
          <w:rFonts w:ascii="宋体" w:hAnsi="宋体" w:cs="宋体"/>
          <w:color w:val="000000"/>
          <w:sz w:val="24"/>
        </w:rPr>
      </w:pPr>
      <w:r>
        <w:rPr>
          <w:rFonts w:hint="eastAsia" w:ascii="宋体" w:hAnsi="宋体" w:cs="宋体"/>
          <w:color w:val="000000"/>
          <w:sz w:val="24"/>
        </w:rPr>
        <w:t xml:space="preserve">附件2：工程质量保修书</w:t>
      </w:r>
      <w:r/>
    </w:p>
    <w:p>
      <w:pPr>
        <w:jc w:val="left"/>
        <w:spacing w:line="360" w:lineRule="auto"/>
        <w:rPr>
          <w:rFonts w:ascii="宋体" w:hAnsi="宋体" w:cs="宋体"/>
          <w:color w:val="000000"/>
          <w:sz w:val="24"/>
        </w:rPr>
      </w:pPr>
      <w:r>
        <w:rPr>
          <w:rFonts w:hint="eastAsia" w:ascii="宋体" w:hAnsi="宋体" w:cs="宋体"/>
          <w:color w:val="000000"/>
          <w:sz w:val="24"/>
        </w:rPr>
        <w:t xml:space="preserve">附件3：承包人用于本工程施工的机械设备表</w:t>
      </w:r>
      <w:r/>
    </w:p>
    <w:p>
      <w:pPr>
        <w:jc w:val="left"/>
        <w:spacing w:line="360" w:lineRule="auto"/>
        <w:rPr>
          <w:rFonts w:ascii="宋体" w:hAnsi="宋体" w:cs="宋体"/>
          <w:color w:val="000000"/>
          <w:sz w:val="24"/>
        </w:rPr>
      </w:pPr>
      <w:r>
        <w:rPr>
          <w:rFonts w:hint="eastAsia" w:ascii="宋体" w:hAnsi="宋体" w:cs="宋体"/>
          <w:color w:val="000000"/>
          <w:sz w:val="24"/>
        </w:rPr>
        <w:t xml:space="preserve">附件4：承包人主要施工管理人员表</w:t>
      </w:r>
      <w:r/>
    </w:p>
    <w:p>
      <w:pPr>
        <w:jc w:val="left"/>
        <w:spacing w:line="360" w:lineRule="auto"/>
        <w:rPr>
          <w:rFonts w:ascii="宋体" w:hAnsi="宋体" w:cs="宋体"/>
          <w:color w:val="000000"/>
          <w:sz w:val="30"/>
          <w:szCs w:val="30"/>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cs="宋体"/>
          <w:color w:val="000000"/>
          <w:sz w:val="30"/>
          <w:szCs w:val="30"/>
        </w:rPr>
      </w:r>
      <w:r/>
    </w:p>
    <w:p>
      <w:pPr>
        <w:spacing w:line="360" w:lineRule="auto"/>
        <w:rPr>
          <w:rFonts w:ascii="宋体" w:hAnsi="宋体" w:cs="宋体"/>
          <w:b/>
          <w:bCs/>
          <w:color w:val="000000"/>
          <w:sz w:val="24"/>
        </w:rPr>
      </w:pPr>
      <w:r>
        <w:rPr>
          <w:rFonts w:hint="eastAsia" w:ascii="宋体" w:hAnsi="宋体" w:cs="宋体"/>
          <w:b/>
          <w:bCs/>
          <w:color w:val="000000"/>
          <w:sz w:val="24"/>
        </w:rPr>
        <w:t xml:space="preserve">附件1：</w:t>
      </w:r>
      <w:r/>
    </w:p>
    <w:p>
      <w:pPr>
        <w:jc w:val="center"/>
        <w:spacing w:before="156" w:after="156" w:line="360" w:lineRule="auto"/>
        <w:rPr>
          <w:rFonts w:ascii="宋体" w:hAnsi="宋体" w:cs="宋体"/>
          <w:b/>
          <w:bCs/>
          <w:color w:val="000000"/>
          <w:sz w:val="28"/>
          <w:szCs w:val="28"/>
        </w:rPr>
      </w:pPr>
      <w:r>
        <w:rPr>
          <w:rFonts w:hint="eastAsia" w:ascii="宋体" w:hAnsi="宋体" w:cs="宋体"/>
          <w:b/>
          <w:bCs/>
          <w:color w:val="000000"/>
          <w:sz w:val="28"/>
          <w:szCs w:val="28"/>
        </w:rPr>
        <w:t xml:space="preserve">发包人供应材料设备一览表</w:t>
      </w:r>
      <w:r/>
    </w:p>
    <w:tbl>
      <w:tblPr>
        <w:tblStyle w:val="984"/>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序号</w:t>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材料、</w:t>
            </w:r>
            <w:r/>
          </w:p>
          <w:p>
            <w:pPr>
              <w:ind w:right="63"/>
              <w:jc w:val="center"/>
              <w:keepNext/>
              <w:spacing w:after="120"/>
              <w:rPr>
                <w:rFonts w:ascii="宋体" w:hAnsi="宋体" w:cs="宋体"/>
                <w:color w:val="000000"/>
                <w:sz w:val="24"/>
              </w:rPr>
            </w:pPr>
            <w:r>
              <w:rPr>
                <w:rFonts w:hint="eastAsia" w:ascii="宋体" w:hAnsi="宋体" w:cs="宋体"/>
                <w:color w:val="000000"/>
                <w:sz w:val="24"/>
              </w:rPr>
              <w:t xml:space="preserve">设备品种</w:t>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规格型号</w:t>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单位</w:t>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数量</w:t>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单价（元）</w:t>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质量等级</w:t>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供应时间</w:t>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送达地点</w:t>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备注</w:t>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spacing w:line="440" w:lineRule="exact"/>
        <w:rPr>
          <w:rFonts w:ascii="宋体" w:hAnsi="宋体" w:cs="宋体"/>
          <w:color w:val="000000"/>
          <w:sz w:val="24"/>
        </w:rPr>
      </w:pPr>
      <w:r>
        <w:rPr>
          <w:rFonts w:ascii="宋体" w:hAnsi="宋体" w:cs="宋体"/>
          <w:color w:val="000000"/>
          <w:sz w:val="24"/>
        </w:rPr>
      </w:r>
      <w:r/>
    </w:p>
    <w:p>
      <w:pPr>
        <w:spacing w:line="360" w:lineRule="auto"/>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附件2：    </w:t>
      </w:r>
      <w:r/>
    </w:p>
    <w:p>
      <w:pPr>
        <w:jc w:val="center"/>
        <w:spacing w:before="156" w:after="156" w:line="360" w:lineRule="auto"/>
        <w:rPr>
          <w:rFonts w:ascii="宋体" w:hAnsi="宋体" w:cs="宋体"/>
          <w:b/>
          <w:bCs/>
          <w:color w:val="000000"/>
          <w:sz w:val="28"/>
          <w:szCs w:val="28"/>
        </w:rPr>
      </w:pPr>
      <w:r>
        <w:rPr>
          <w:rFonts w:hint="eastAsia" w:ascii="宋体" w:hAnsi="宋体" w:cs="宋体"/>
          <w:b/>
          <w:bCs/>
          <w:color w:val="000000"/>
          <w:sz w:val="28"/>
          <w:szCs w:val="28"/>
        </w:rPr>
        <w:t xml:space="preserve">工程质量保修书</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发包人（全称）：</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承包人（全称）：</w:t>
      </w:r>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　　发包人和承包人根据</w:t>
      </w:r>
      <w:r>
        <w:rPr>
          <w:rFonts w:hint="eastAsia" w:ascii="宋体" w:hAnsi="宋体" w:cs="宋体"/>
          <w:color w:val="000000"/>
          <w:sz w:val="24"/>
          <w:u w:val="single"/>
        </w:rPr>
        <w:t xml:space="preserve">《中华人民共和国建筑法》和《建设工程质量管理条例》</w:t>
      </w:r>
      <w:r>
        <w:rPr>
          <w:rFonts w:hint="eastAsia" w:ascii="宋体" w:hAnsi="宋体" w:cs="宋体"/>
          <w:color w:val="000000"/>
          <w:sz w:val="24"/>
        </w:rPr>
        <w:t xml:space="preserve">，经协商一致就</w:t>
      </w:r>
      <w:r>
        <w:rPr>
          <w:rFonts w:hint="eastAsia" w:ascii="宋体" w:hAnsi="宋体" w:cs="宋体"/>
          <w:color w:val="000000"/>
          <w:sz w:val="24"/>
          <w:u w:val="single"/>
        </w:rPr>
        <w:t xml:space="preserve"> </w:t>
      </w:r>
      <w:r>
        <w:rPr>
          <w:rFonts w:hint="eastAsia" w:ascii="宋体" w:hAnsi="宋体" w:cs="宋体"/>
          <w:color w:val="000000"/>
          <w:sz w:val="24"/>
          <w:u w:val="single"/>
          <w:lang w:eastAsia="zh-CN"/>
        </w:rPr>
        <w:t xml:space="preserve">睢宁县第一中学田径场地改造工程</w:t>
      </w:r>
      <w:r>
        <w:rPr>
          <w:rFonts w:hint="eastAsia" w:ascii="宋体" w:hAnsi="宋体" w:cs="宋体"/>
          <w:color w:val="000000"/>
          <w:sz w:val="24"/>
        </w:rPr>
        <w:t xml:space="preserve">项目（工程全称）签订工程质量保修书。</w:t>
      </w:r>
      <w:r/>
    </w:p>
    <w:p>
      <w:pPr>
        <w:spacing w:line="360" w:lineRule="auto"/>
        <w:rPr>
          <w:rFonts w:ascii="宋体" w:hAnsi="宋体" w:cs="宋体"/>
          <w:color w:val="000000"/>
          <w:sz w:val="24"/>
        </w:rPr>
      </w:pPr>
      <w:r>
        <w:rPr>
          <w:rFonts w:hint="eastAsia" w:ascii="宋体" w:hAnsi="宋体" w:cs="宋体"/>
          <w:color w:val="000000"/>
          <w:sz w:val="24"/>
        </w:rPr>
        <w:t xml:space="preserve">　一、工程质量保修范围和内容</w:t>
      </w:r>
      <w:r/>
    </w:p>
    <w:p>
      <w:pPr>
        <w:spacing w:line="360" w:lineRule="auto"/>
        <w:rPr>
          <w:rFonts w:ascii="宋体" w:hAnsi="宋体" w:cs="宋体"/>
          <w:color w:val="000000"/>
          <w:sz w:val="24"/>
        </w:rPr>
      </w:pPr>
      <w:r>
        <w:rPr>
          <w:rFonts w:hint="eastAsia" w:ascii="宋体" w:hAnsi="宋体" w:cs="宋体"/>
          <w:color w:val="000000"/>
          <w:sz w:val="24"/>
        </w:rPr>
        <w:t xml:space="preserve">　　承包人在质量保修期内，按照有关法律规定和合同约定，承担工程质量保修责任。</w:t>
      </w:r>
      <w:r/>
    </w:p>
    <w:p>
      <w:pPr>
        <w:spacing w:line="360" w:lineRule="auto"/>
        <w:rPr>
          <w:rFonts w:ascii="宋体" w:hAnsi="宋体" w:cs="宋体"/>
          <w:color w:val="000000"/>
          <w:sz w:val="24"/>
          <w:u w:val="single"/>
        </w:rPr>
      </w:pPr>
      <w:r>
        <w:rPr>
          <w:rFonts w:hint="eastAsia" w:ascii="宋体" w:hAnsi="宋体" w:cs="宋体"/>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u w:val="single"/>
        </w:rPr>
        <w:t xml:space="preserve">由承包人承担的施工全部内容。</w:t>
      </w:r>
      <w:r/>
    </w:p>
    <w:p>
      <w:pPr>
        <w:spacing w:line="360" w:lineRule="auto"/>
        <w:rPr>
          <w:rFonts w:ascii="宋体" w:hAnsi="宋体" w:cs="宋体"/>
          <w:color w:val="000000"/>
          <w:sz w:val="24"/>
        </w:rPr>
      </w:pPr>
      <w:r>
        <w:rPr>
          <w:rFonts w:hint="eastAsia" w:ascii="宋体" w:hAnsi="宋体" w:cs="宋体"/>
          <w:color w:val="000000"/>
          <w:sz w:val="24"/>
        </w:rPr>
        <w:t xml:space="preserve">二、质量保修期</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根据《建设工程质量管理条例》及有关规定，工程的质量保修期如下：</w:t>
      </w:r>
      <w:r/>
    </w:p>
    <w:p>
      <w:pPr>
        <w:numPr>
          <w:ilvl w:val="0"/>
          <w:numId w:val="3"/>
        </w:numPr>
        <w:ind w:firstLine="480"/>
        <w:spacing w:line="360" w:lineRule="auto"/>
        <w:rPr>
          <w:rFonts w:ascii="宋体" w:hAnsi="宋体" w:cs="宋体"/>
          <w:color w:val="000000"/>
          <w:sz w:val="24"/>
        </w:rPr>
      </w:pPr>
      <w:r>
        <w:rPr>
          <w:rFonts w:hint="eastAsia" w:ascii="宋体" w:hAnsi="宋体" w:cs="宋体"/>
          <w:color w:val="000000"/>
          <w:sz w:val="24"/>
        </w:rPr>
        <w:t xml:space="preserve">地基基础工程和主体结构工程为设计文件规定的工程合理使用年限；</w:t>
      </w:r>
      <w:r/>
    </w:p>
    <w:p>
      <w:pPr>
        <w:numPr>
          <w:ilvl w:val="0"/>
          <w:numId w:val="4"/>
        </w:numPr>
        <w:ind w:firstLine="480"/>
        <w:spacing w:line="360" w:lineRule="auto"/>
        <w:rPr>
          <w:rFonts w:ascii="宋体" w:hAnsi="宋体" w:cs="宋体"/>
          <w:color w:val="000000"/>
          <w:sz w:val="24"/>
        </w:rPr>
      </w:pPr>
      <w:r>
        <w:rPr>
          <w:rFonts w:hint="eastAsia" w:ascii="宋体" w:hAnsi="宋体" w:cs="宋体"/>
          <w:color w:val="000000"/>
          <w:sz w:val="24"/>
        </w:rPr>
        <w:t xml:space="preserve">屋面防水工程、有防水要求的卫生间、房间和外墙面的防渗为</w:t>
      </w:r>
      <w:r>
        <w:rPr>
          <w:rFonts w:hint="eastAsia" w:ascii="宋体" w:hAnsi="宋体" w:cs="宋体"/>
          <w:color w:val="000000"/>
          <w:sz w:val="24"/>
          <w:u w:val="single"/>
        </w:rPr>
        <w:t xml:space="preserve">  5  </w:t>
      </w:r>
      <w:r>
        <w:rPr>
          <w:rFonts w:hint="eastAsia" w:ascii="宋体" w:hAnsi="宋体" w:cs="宋体"/>
          <w:color w:val="000000"/>
          <w:sz w:val="24"/>
        </w:rPr>
        <w:t xml:space="preserve">年；</w:t>
      </w:r>
      <w:r/>
    </w:p>
    <w:p>
      <w:pPr>
        <w:numPr>
          <w:ilvl w:val="0"/>
          <w:numId w:val="0"/>
        </w:numPr>
        <w:ind w:firstLine="480"/>
        <w:spacing w:line="360" w:lineRule="auto"/>
        <w:rPr>
          <w:rFonts w:ascii="宋体" w:hAnsi="宋体" w:cs="宋体"/>
          <w:color w:val="000000"/>
          <w:sz w:val="24"/>
        </w:rPr>
      </w:pPr>
      <w:r>
        <w:rPr>
          <w:rFonts w:hint="default" w:ascii="宋体" w:hAnsi="宋体" w:eastAsia="宋体" w:cs="宋体"/>
          <w:color w:val="000000"/>
          <w:sz w:val="24"/>
          <w:szCs w:val="24"/>
          <w:lang w:val="en-US" w:eastAsia="zh-CN" w:bidi="ar-SA"/>
        </w:rPr>
        <w:t xml:space="preserve">5．</w:t>
      </w:r>
      <w:r>
        <w:rPr>
          <w:rFonts w:hint="eastAsia" w:ascii="宋体" w:hAnsi="宋体" w:cs="宋体"/>
          <w:color w:val="000000"/>
          <w:sz w:val="24"/>
        </w:rPr>
        <w:t xml:space="preserve">装修工程为</w:t>
      </w:r>
      <w:r>
        <w:rPr>
          <w:rFonts w:hint="eastAsia" w:ascii="宋体" w:hAnsi="宋体" w:cs="宋体"/>
          <w:color w:val="000000"/>
          <w:sz w:val="24"/>
          <w:u w:val="single"/>
        </w:rPr>
        <w:t xml:space="preserve">   2    </w:t>
      </w:r>
      <w:r>
        <w:rPr>
          <w:rFonts w:hint="eastAsia" w:ascii="宋体" w:hAnsi="宋体" w:cs="宋体"/>
          <w:color w:val="000000"/>
          <w:sz w:val="24"/>
        </w:rPr>
        <w:t xml:space="preserve">年；</w:t>
      </w:r>
      <w:r/>
    </w:p>
    <w:p>
      <w:pPr>
        <w:numPr>
          <w:ilvl w:val="0"/>
          <w:numId w:val="5"/>
        </w:numPr>
        <w:ind w:firstLine="480"/>
        <w:spacing w:line="360" w:lineRule="auto"/>
        <w:rPr>
          <w:rFonts w:ascii="宋体" w:hAnsi="宋体" w:cs="宋体"/>
          <w:color w:val="000000"/>
          <w:sz w:val="24"/>
        </w:rPr>
      </w:pPr>
      <w:r>
        <w:rPr>
          <w:rFonts w:hint="eastAsia" w:ascii="宋体" w:hAnsi="宋体" w:cs="宋体"/>
          <w:color w:val="000000"/>
          <w:sz w:val="24"/>
        </w:rPr>
        <w:t xml:space="preserve">电气管线、给排水管道、设备安装工程为</w:t>
      </w:r>
      <w:r>
        <w:rPr>
          <w:rFonts w:hint="eastAsia" w:ascii="宋体" w:hAnsi="宋体" w:cs="宋体"/>
          <w:color w:val="000000"/>
          <w:sz w:val="24"/>
          <w:u w:val="single"/>
        </w:rPr>
        <w:t xml:space="preserve">   2   </w:t>
      </w:r>
      <w:r>
        <w:rPr>
          <w:rFonts w:hint="eastAsia" w:ascii="宋体" w:hAnsi="宋体" w:cs="宋体"/>
          <w:color w:val="000000"/>
          <w:sz w:val="24"/>
        </w:rPr>
        <w:t xml:space="preserve">年；</w:t>
      </w:r>
      <w:r/>
    </w:p>
    <w:p>
      <w:pPr>
        <w:numPr>
          <w:ilvl w:val="0"/>
          <w:numId w:val="6"/>
        </w:numPr>
        <w:ind w:firstLine="480"/>
        <w:spacing w:line="360" w:lineRule="auto"/>
        <w:rPr>
          <w:rFonts w:ascii="宋体" w:hAnsi="宋体" w:cs="宋体"/>
          <w:color w:val="000000"/>
          <w:sz w:val="24"/>
        </w:rPr>
      </w:pPr>
      <w:r>
        <w:rPr>
          <w:rFonts w:hint="eastAsia" w:ascii="宋体" w:hAnsi="宋体" w:cs="宋体"/>
          <w:color w:val="000000"/>
          <w:sz w:val="24"/>
        </w:rPr>
        <w:t xml:space="preserve">供热与供冷系统为</w:t>
      </w:r>
      <w:r>
        <w:rPr>
          <w:rFonts w:hint="eastAsia" w:ascii="宋体" w:hAnsi="宋体" w:cs="宋体"/>
          <w:color w:val="000000"/>
          <w:sz w:val="24"/>
          <w:u w:val="single"/>
        </w:rPr>
        <w:t xml:space="preserve">    2   </w:t>
      </w:r>
      <w:r>
        <w:rPr>
          <w:rFonts w:hint="eastAsia" w:ascii="宋体" w:hAnsi="宋体" w:cs="宋体"/>
          <w:color w:val="000000"/>
          <w:sz w:val="24"/>
        </w:rPr>
        <w:t xml:space="preserve">个采暖期、供冷期；</w:t>
      </w:r>
      <w:r/>
    </w:p>
    <w:p>
      <w:pPr>
        <w:numPr>
          <w:ilvl w:val="0"/>
          <w:numId w:val="7"/>
        </w:numPr>
        <w:ind w:firstLine="480"/>
        <w:spacing w:line="360" w:lineRule="auto"/>
        <w:rPr>
          <w:rFonts w:ascii="宋体" w:hAnsi="宋体" w:cs="宋体"/>
          <w:color w:val="000000"/>
          <w:sz w:val="24"/>
        </w:rPr>
      </w:pPr>
      <w:r>
        <w:rPr>
          <w:rFonts w:hint="eastAsia" w:ascii="宋体" w:hAnsi="宋体" w:cs="宋体"/>
          <w:color w:val="000000"/>
          <w:sz w:val="24"/>
        </w:rPr>
        <w:t xml:space="preserve">住宅小区内的给排水设施、道路等配套工程为</w:t>
      </w:r>
      <w:r>
        <w:rPr>
          <w:rFonts w:hint="eastAsia" w:ascii="宋体" w:hAnsi="宋体" w:cs="宋体"/>
          <w:color w:val="000000"/>
          <w:sz w:val="24"/>
          <w:u w:val="single"/>
        </w:rPr>
        <w:t xml:space="preserve">  2    </w:t>
      </w:r>
      <w:r>
        <w:rPr>
          <w:rFonts w:hint="eastAsia" w:ascii="宋体" w:hAnsi="宋体" w:cs="宋体"/>
          <w:color w:val="000000"/>
          <w:sz w:val="24"/>
        </w:rPr>
        <w:t xml:space="preserve">年；</w:t>
      </w:r>
      <w:r/>
    </w:p>
    <w:p>
      <w:pPr>
        <w:ind w:firstLine="480"/>
        <w:spacing w:line="360" w:lineRule="auto"/>
        <w:rPr>
          <w:rFonts w:ascii="宋体" w:hAnsi="宋体" w:cs="宋体"/>
          <w:color w:val="000000"/>
          <w:sz w:val="24"/>
        </w:rPr>
      </w:pPr>
      <w:r>
        <w:rPr>
          <w:rFonts w:hint="eastAsia" w:ascii="宋体" w:hAnsi="宋体" w:cs="宋体"/>
          <w:color w:val="000000"/>
          <w:sz w:val="24"/>
        </w:rPr>
        <w:t xml:space="preserve">7．其他项目保修期限约定如下：</w:t>
      </w:r>
      <w:r>
        <w:rPr>
          <w:rFonts w:hint="eastAsia" w:ascii="宋体" w:hAnsi="宋体"/>
          <w:color w:val="000000"/>
          <w:sz w:val="24"/>
          <w:u w:val="single"/>
        </w:rPr>
        <w:t xml:space="preserve">  </w:t>
      </w:r>
      <w:r>
        <w:rPr>
          <w:rFonts w:hint="eastAsia" w:ascii="宋体" w:hAnsi="宋体"/>
          <w:b/>
          <w:bCs/>
          <w:color w:val="000000" w:themeColor="text1"/>
          <w:sz w:val="24"/>
          <w:u w:val="single"/>
          <w:lang w:val="en-US" w:eastAsia="zh-CN"/>
        </w:rPr>
        <w:t xml:space="preserve">本工程整体质保期限为5</w:t>
      </w:r>
      <w:r>
        <w:rPr>
          <w:rFonts w:hint="eastAsia" w:ascii="宋体" w:hAnsi="宋体"/>
          <w:b/>
          <w:bCs/>
          <w:color w:val="000000" w:themeColor="text1"/>
          <w:sz w:val="24"/>
          <w:u w:val="single"/>
        </w:rPr>
        <w:t xml:space="preserve">年</w:t>
      </w:r>
      <w:r>
        <w:rPr>
          <w:rFonts w:hint="eastAsia" w:ascii="宋体" w:hAnsi="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　　质量保修期自工程竣工验收合格之日起计算。</w:t>
      </w:r>
      <w:r/>
    </w:p>
    <w:p>
      <w:pPr>
        <w:spacing w:line="360" w:lineRule="auto"/>
        <w:rPr>
          <w:rFonts w:ascii="宋体" w:hAnsi="宋体" w:cs="宋体"/>
          <w:color w:val="000000"/>
          <w:sz w:val="24"/>
        </w:rPr>
      </w:pPr>
      <w:r>
        <w:rPr>
          <w:rFonts w:hint="eastAsia" w:ascii="宋体" w:hAnsi="宋体" w:cs="宋体"/>
          <w:color w:val="000000"/>
          <w:sz w:val="24"/>
        </w:rPr>
        <w:t xml:space="preserve">三、缺陷责任期</w:t>
      </w:r>
      <w:r/>
    </w:p>
    <w:p>
      <w:pPr>
        <w:ind w:firstLine="480"/>
        <w:spacing w:line="360" w:lineRule="auto"/>
        <w:rPr>
          <w:rFonts w:ascii="宋体" w:hAnsi="宋体" w:cs="宋体"/>
          <w:color w:val="000000"/>
          <w:sz w:val="24"/>
        </w:rPr>
      </w:pPr>
      <w:r>
        <w:rPr>
          <w:rFonts w:hint="eastAsia" w:ascii="宋体" w:hAnsi="宋体" w:cs="宋体"/>
          <w:color w:val="000000"/>
          <w:sz w:val="24"/>
        </w:rPr>
        <w:t xml:space="preserve">工程缺陷责任期为</w:t>
      </w:r>
      <w:r>
        <w:rPr>
          <w:rFonts w:hint="eastAsia" w:ascii="宋体" w:hAnsi="宋体" w:cs="宋体"/>
          <w:color w:val="000000"/>
          <w:sz w:val="24"/>
          <w:u w:val="single"/>
        </w:rPr>
        <w:t xml:space="preserve"> 24 </w:t>
      </w:r>
      <w:r>
        <w:rPr>
          <w:rFonts w:hint="eastAsia" w:ascii="宋体" w:hAnsi="宋体" w:cs="宋体"/>
          <w:color w:val="000000"/>
          <w:sz w:val="24"/>
        </w:rPr>
        <w:t xml:space="preserve">个月，缺陷责任期自工程实际竣工之日起计算。单位工程先于全部工程进行验收，单位工程缺陷责任期自单位工程验收合格之日起算。</w:t>
      </w:r>
      <w:r/>
    </w:p>
    <w:p>
      <w:pPr>
        <w:spacing w:line="360" w:lineRule="auto"/>
        <w:rPr>
          <w:rFonts w:ascii="宋体" w:hAnsi="宋体" w:cs="宋体"/>
          <w:color w:val="000000"/>
          <w:sz w:val="24"/>
        </w:rPr>
      </w:pPr>
      <w:r>
        <w:rPr>
          <w:rFonts w:hint="eastAsia" w:ascii="宋体" w:hAnsi="宋体" w:cs="宋体"/>
          <w:color w:val="000000"/>
          <w:sz w:val="24"/>
        </w:rPr>
        <w:t xml:space="preserve">四、质量保修责任</w:t>
      </w:r>
      <w:r/>
    </w:p>
    <w:p>
      <w:pPr>
        <w:ind w:left="105" w:firstLine="491"/>
        <w:spacing w:line="360" w:lineRule="auto"/>
        <w:rPr>
          <w:rFonts w:ascii="宋体" w:hAnsi="宋体" w:cs="宋体"/>
          <w:color w:val="000000"/>
          <w:sz w:val="24"/>
        </w:rPr>
      </w:pPr>
      <w:r>
        <w:rPr>
          <w:rFonts w:hint="eastAsia" w:ascii="宋体" w:hAnsi="宋体" w:cs="宋体"/>
          <w:color w:val="000000"/>
          <w:sz w:val="24"/>
        </w:rPr>
        <w:t xml:space="preserve">1．属于保修范围、内容的项目，承包人应当在接到保修通知之日起48小时内派人保修。承包人不在约定期限内派人保修的，发包人可以委托他人修理。</w:t>
      </w:r>
      <w:r/>
    </w:p>
    <w:p>
      <w:pPr>
        <w:ind w:left="105" w:firstLine="491"/>
        <w:spacing w:line="360" w:lineRule="auto"/>
        <w:rPr>
          <w:rFonts w:ascii="宋体" w:hAnsi="宋体" w:cs="宋体"/>
          <w:color w:val="000000"/>
          <w:sz w:val="24"/>
        </w:rPr>
      </w:pPr>
      <w:r>
        <w:rPr>
          <w:rFonts w:hint="eastAsia" w:ascii="宋体" w:hAnsi="宋体" w:cs="宋体"/>
          <w:color w:val="000000"/>
          <w:sz w:val="24"/>
        </w:rPr>
        <w:t xml:space="preserve">2．发生紧急事故需抢修的，承包人在接到事故通知后，应当立即到达事故现场抢修。</w:t>
      </w:r>
      <w:r/>
    </w:p>
    <w:p>
      <w:pPr>
        <w:ind w:left="105" w:firstLine="491"/>
        <w:spacing w:line="360" w:lineRule="auto"/>
        <w:rPr>
          <w:rFonts w:ascii="宋体" w:hAnsi="宋体" w:cs="宋体"/>
          <w:color w:val="000000"/>
          <w:sz w:val="24"/>
        </w:rPr>
      </w:pPr>
      <w:r>
        <w:rPr>
          <w:rFonts w:hint="eastAsia" w:ascii="宋体" w:hAnsi="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ascii="宋体" w:hAnsi="宋体" w:cs="宋体"/>
          <w:color w:val="000000"/>
          <w:sz w:val="24"/>
        </w:rPr>
      </w:pPr>
      <w:r>
        <w:rPr>
          <w:rFonts w:hint="eastAsia" w:ascii="宋体" w:hAnsi="宋体" w:cs="宋体"/>
          <w:color w:val="000000"/>
          <w:sz w:val="24"/>
        </w:rPr>
        <w:t xml:space="preserve">4．质量保修完成后，由发包人组织验收。</w:t>
      </w:r>
      <w:r/>
    </w:p>
    <w:p>
      <w:pPr>
        <w:spacing w:line="360" w:lineRule="auto"/>
        <w:rPr>
          <w:rFonts w:ascii="宋体" w:hAnsi="宋体" w:cs="宋体"/>
          <w:b/>
          <w:bCs/>
          <w:color w:val="000000"/>
          <w:sz w:val="24"/>
        </w:rPr>
      </w:pPr>
      <w:r>
        <w:rPr>
          <w:rFonts w:hint="eastAsia" w:ascii="宋体" w:hAnsi="宋体" w:cs="宋体"/>
          <w:b/>
          <w:bCs/>
          <w:color w:val="000000"/>
          <w:sz w:val="24"/>
        </w:rPr>
        <w:t xml:space="preserve">五、保修费用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保修费用由造成质量缺陷的责任方承担。</w:t>
      </w:r>
      <w:r/>
    </w:p>
    <w:p>
      <w:pPr>
        <w:ind w:firstLine="480"/>
        <w:spacing w:line="360" w:lineRule="auto"/>
        <w:rPr>
          <w:rFonts w:ascii="宋体" w:hAnsi="宋体"/>
          <w:color w:val="000000"/>
          <w:sz w:val="24"/>
        </w:rPr>
      </w:pPr>
      <w:r>
        <w:rPr>
          <w:rFonts w:hint="eastAsia" w:ascii="宋体" w:hAnsi="宋体"/>
          <w:color w:val="000000"/>
          <w:sz w:val="24"/>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spacing w:line="360" w:lineRule="auto"/>
        <w:rPr>
          <w:rFonts w:ascii="宋体" w:hAnsi="宋体" w:cs="宋体"/>
          <w:color w:val="000000"/>
          <w:sz w:val="24"/>
        </w:rPr>
      </w:pPr>
      <w:r>
        <w:rPr>
          <w:rFonts w:hint="eastAsia" w:ascii="宋体" w:hAnsi="宋体"/>
          <w:color w:val="000000"/>
          <w:sz w:val="24"/>
        </w:rPr>
        <w:t xml:space="preserve">    保修期间保修费用由承包方承担。但在保修期内确属人为因素而非材料或工程质量问题造成的破损，承包人负责维修，发包人支付维修所需材料费用。</w:t>
      </w:r>
      <w:r/>
    </w:p>
    <w:p>
      <w:pPr>
        <w:numPr>
          <w:ilvl w:val="0"/>
          <w:numId w:val="8"/>
        </w:numPr>
        <w:jc w:val="left"/>
        <w:spacing w:line="360" w:lineRule="auto"/>
        <w:rPr>
          <w:rFonts w:hint="eastAsia" w:ascii="宋体" w:hAnsi="宋体" w:cs="宋体"/>
          <w:b/>
          <w:bCs/>
          <w:color w:val="000000"/>
          <w:sz w:val="24"/>
          <w:u w:val="single"/>
          <w:lang w:val="en-US" w:eastAsia="zh-CN"/>
        </w:rPr>
      </w:pPr>
      <w:r>
        <w:rPr>
          <w:rFonts w:hint="eastAsia" w:ascii="宋体" w:hAnsi="宋体" w:cs="宋体"/>
          <w:b/>
          <w:bCs/>
          <w:color w:val="000000"/>
          <w:sz w:val="24"/>
        </w:rPr>
        <w:t xml:space="preserve">双方约定的其他工程质量保修事项：</w:t>
      </w:r>
      <w:r>
        <w:rPr>
          <w:rFonts w:hint="eastAsia" w:ascii="宋体" w:hAnsi="宋体" w:cs="宋体"/>
          <w:b/>
          <w:bCs/>
          <w:color w:val="000000"/>
          <w:sz w:val="24"/>
          <w:u w:val="single"/>
          <w:lang w:val="en-US" w:eastAsia="zh-CN"/>
        </w:rPr>
        <w:t xml:space="preserve">    </w:t>
      </w:r>
      <w:r>
        <w:rPr>
          <w:rFonts w:hint="eastAsia" w:ascii="宋体" w:hAnsi="宋体" w:cs="宋体"/>
          <w:b/>
          <w:bCs/>
          <w:color w:val="000000"/>
          <w:sz w:val="24"/>
          <w:u w:val="none"/>
          <w:lang w:val="en-US" w:eastAsia="zh-CN"/>
        </w:rPr>
        <w:t xml:space="preserve">。</w:t>
      </w:r>
      <w:r/>
    </w:p>
    <w:p>
      <w:pPr>
        <w:numPr>
          <w:ilvl w:val="0"/>
          <w:numId w:val="8"/>
        </w:numPr>
        <w:jc w:val="left"/>
        <w:spacing w:line="360" w:lineRule="auto"/>
        <w:rPr>
          <w:rFonts w:ascii="宋体" w:hAnsi="宋体" w:cs="宋体"/>
          <w:color w:val="000000"/>
          <w:sz w:val="24"/>
        </w:rPr>
      </w:pPr>
      <w:r>
        <w:rPr>
          <w:rFonts w:hint="eastAsia" w:ascii="宋体" w:hAnsi="宋体" w:cs="宋体"/>
          <w:color w:val="000000"/>
          <w:sz w:val="24"/>
        </w:rPr>
        <w:t xml:space="preserve"> 工程质量保修书由发包人、承包人在工程竣工验收前共同签署，作为施工合同附件，其有效期限至保修期满。</w:t>
      </w:r>
      <w:r/>
    </w:p>
    <w:p>
      <w:pPr>
        <w:ind w:firstLine="420"/>
        <w:spacing w:line="360" w:lineRule="auto"/>
        <w:rPr>
          <w:rFonts w:ascii="宋体" w:hAnsi="宋体" w:cs="宋体"/>
          <w:color w:val="000000"/>
          <w:sz w:val="24"/>
        </w:rPr>
      </w:pPr>
      <w:r>
        <w:rPr>
          <w:rFonts w:ascii="宋体" w:hAnsi="宋体" w:cs="宋体"/>
          <w:color w:val="000000"/>
          <w:sz w:val="24"/>
        </w:rPr>
      </w:r>
      <w:r/>
    </w:p>
    <w:p>
      <w:pPr>
        <w:spacing w:line="360" w:lineRule="auto"/>
        <w:tabs>
          <w:tab w:val="left" w:pos="4620" w:leader="none"/>
        </w:tabs>
        <w:rPr>
          <w:rFonts w:ascii="宋体" w:hAnsi="宋体" w:cs="宋体"/>
          <w:color w:val="000000"/>
          <w:sz w:val="24"/>
        </w:rPr>
      </w:pPr>
      <w:r>
        <w:rPr>
          <w:rFonts w:hint="eastAsia" w:ascii="宋体" w:hAnsi="宋体" w:cs="宋体"/>
          <w:color w:val="000000"/>
          <w:sz w:val="24"/>
        </w:rPr>
        <w:t xml:space="preserve">发包人(公章)：</w:t>
      </w:r>
      <w:r>
        <w:rPr>
          <w:rFonts w:hint="eastAsia" w:ascii="宋体" w:hAnsi="宋体" w:cs="宋体"/>
          <w:color w:val="000000"/>
          <w:sz w:val="24"/>
          <w:u w:val="single"/>
        </w:rPr>
        <w:t xml:space="preserve">        </w:t>
      </w:r>
      <w:r>
        <w:rPr>
          <w:rFonts w:hint="eastAsia" w:ascii="宋体" w:hAnsi="宋体" w:cs="宋体"/>
          <w:color w:val="000000"/>
          <w:sz w:val="24"/>
        </w:rPr>
        <w:t xml:space="preserve"> </w:t>
      </w:r>
      <w:r>
        <w:rPr>
          <w:rFonts w:hint="eastAsia" w:ascii="宋体" w:hAnsi="宋体" w:cs="宋体"/>
          <w:color w:val="000000"/>
          <w:sz w:val="24"/>
          <w:lang w:val="en-US" w:eastAsia="zh-CN"/>
        </w:rPr>
        <w:tab/>
      </w:r>
      <w:r>
        <w:rPr>
          <w:rFonts w:hint="eastAsia" w:ascii="宋体" w:hAnsi="宋体" w:cs="宋体"/>
          <w:color w:val="000000"/>
          <w:sz w:val="24"/>
        </w:rPr>
        <w:t xml:space="preserve">承包人(公章)：</w:t>
      </w:r>
      <w:r>
        <w:rPr>
          <w:rFonts w:hint="eastAsia" w:ascii="宋体" w:hAnsi="宋体" w:cs="宋体"/>
          <w:color w:val="000000"/>
          <w:sz w:val="24"/>
          <w:u w:val="single"/>
        </w:rPr>
        <w:t xml:space="preserve">           </w:t>
      </w:r>
      <w:r/>
    </w:p>
    <w:p>
      <w:pPr>
        <w:spacing w:line="360" w:lineRule="auto"/>
        <w:tabs>
          <w:tab w:val="left" w:pos="4620" w:leader="none"/>
        </w:tabs>
        <w:rPr>
          <w:rFonts w:ascii="宋体" w:hAnsi="宋体" w:cs="宋体"/>
          <w:color w:val="000000"/>
          <w:sz w:val="24"/>
        </w:rPr>
      </w:pPr>
      <w:r>
        <w:rPr>
          <w:rFonts w:hint="eastAsia" w:ascii="宋体" w:hAnsi="宋体" w:cs="宋体"/>
          <w:color w:val="000000"/>
          <w:sz w:val="24"/>
        </w:rPr>
        <w:t xml:space="preserve">地  址：</w:t>
      </w:r>
      <w:r>
        <w:rPr>
          <w:rFonts w:hint="eastAsia" w:ascii="宋体" w:hAnsi="宋体" w:cs="宋体"/>
          <w:color w:val="000000"/>
          <w:sz w:val="24"/>
          <w:u w:val="single"/>
        </w:rPr>
        <w:t xml:space="preserve">     </w:t>
      </w:r>
      <w:r>
        <w:rPr>
          <w:rFonts w:hint="eastAsia" w:ascii="宋体" w:hAnsi="宋体" w:cs="宋体"/>
          <w:color w:val="000000"/>
          <w:sz w:val="24"/>
        </w:rPr>
        <w:t xml:space="preserve"> </w:t>
      </w:r>
      <w:r>
        <w:rPr>
          <w:rFonts w:hint="eastAsia" w:ascii="宋体" w:hAnsi="宋体" w:cs="宋体"/>
          <w:color w:val="000000"/>
          <w:sz w:val="24"/>
          <w:lang w:val="en-US" w:eastAsia="zh-CN"/>
        </w:rPr>
        <w:tab/>
      </w:r>
      <w:r>
        <w:rPr>
          <w:rFonts w:hint="eastAsia" w:ascii="宋体" w:hAnsi="宋体" w:cs="宋体"/>
          <w:color w:val="000000"/>
          <w:sz w:val="24"/>
        </w:rPr>
        <w:t xml:space="preserve">地  址：</w:t>
      </w:r>
      <w:r>
        <w:rPr>
          <w:rFonts w:hint="eastAsia" w:ascii="宋体" w:hAnsi="宋体" w:cs="宋体"/>
          <w:color w:val="000000"/>
          <w:sz w:val="24"/>
          <w:u w:val="single"/>
        </w:rPr>
        <w:t xml:space="preserve">       </w:t>
      </w:r>
      <w:r/>
    </w:p>
    <w:p>
      <w:pPr>
        <w:spacing w:line="360" w:lineRule="auto"/>
        <w:tabs>
          <w:tab w:val="left" w:pos="4620" w:leader="none"/>
        </w:tabs>
        <w:rPr>
          <w:rFonts w:ascii="宋体" w:hAnsi="宋体" w:cs="宋体"/>
          <w:color w:val="000000"/>
          <w:sz w:val="24"/>
        </w:rPr>
      </w:pPr>
      <w:r>
        <w:rPr>
          <w:rFonts w:hint="eastAsia" w:ascii="宋体" w:hAnsi="宋体" w:cs="宋体"/>
          <w:color w:val="000000"/>
          <w:sz w:val="24"/>
        </w:rPr>
        <w:t xml:space="preserve">法定代表人(签字)：</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lang w:val="en-US" w:eastAsia="zh-CN"/>
        </w:rPr>
        <w:tab/>
      </w:r>
      <w:r>
        <w:rPr>
          <w:rFonts w:hint="eastAsia" w:ascii="宋体" w:hAnsi="宋体" w:cs="宋体"/>
          <w:color w:val="000000"/>
          <w:sz w:val="24"/>
        </w:rPr>
        <w:t xml:space="preserve">法定代表人(签字)：</w:t>
      </w:r>
      <w:r>
        <w:rPr>
          <w:rFonts w:hint="eastAsia" w:ascii="宋体" w:hAnsi="宋体" w:cs="宋体"/>
          <w:color w:val="000000"/>
          <w:sz w:val="24"/>
          <w:u w:val="single"/>
        </w:rPr>
        <w:t xml:space="preserve">       </w:t>
      </w:r>
      <w:r/>
    </w:p>
    <w:p>
      <w:pPr>
        <w:spacing w:line="360" w:lineRule="auto"/>
        <w:tabs>
          <w:tab w:val="left" w:pos="4620" w:leader="none"/>
        </w:tabs>
        <w:rPr>
          <w:rFonts w:ascii="宋体" w:hAnsi="宋体" w:cs="宋体"/>
          <w:color w:val="000000"/>
          <w:sz w:val="24"/>
        </w:rPr>
      </w:pPr>
      <w:r>
        <w:rPr>
          <w:rFonts w:hint="eastAsia" w:ascii="宋体" w:hAnsi="宋体" w:cs="宋体"/>
          <w:color w:val="000000"/>
          <w:sz w:val="24"/>
        </w:rPr>
        <w:t xml:space="preserve">委托代理人(签字)：</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lang w:val="en-US" w:eastAsia="zh-CN"/>
        </w:rPr>
        <w:tab/>
      </w:r>
      <w:r>
        <w:rPr>
          <w:rFonts w:hint="eastAsia" w:ascii="宋体" w:hAnsi="宋体" w:cs="宋体"/>
          <w:color w:val="000000"/>
          <w:sz w:val="24"/>
        </w:rPr>
        <w:t xml:space="preserve">委托代理人(签字)：</w:t>
      </w:r>
      <w:r>
        <w:rPr>
          <w:rFonts w:hint="eastAsia" w:ascii="宋体" w:hAnsi="宋体" w:cs="宋体"/>
          <w:color w:val="000000"/>
          <w:sz w:val="24"/>
          <w:u w:val="single"/>
        </w:rPr>
        <w:t xml:space="preserve">       </w:t>
      </w:r>
      <w:r/>
    </w:p>
    <w:p>
      <w:pPr>
        <w:spacing w:line="360" w:lineRule="auto"/>
        <w:tabs>
          <w:tab w:val="left" w:pos="4620" w:leader="none"/>
        </w:tabs>
        <w:rPr>
          <w:rFonts w:ascii="宋体" w:hAnsi="宋体" w:cs="宋体"/>
          <w:color w:val="000000"/>
          <w:sz w:val="24"/>
        </w:rPr>
      </w:pPr>
      <w:r>
        <w:rPr>
          <w:rFonts w:hint="eastAsia" w:ascii="宋体" w:hAnsi="宋体" w:cs="宋体"/>
          <w:color w:val="000000"/>
          <w:sz w:val="24"/>
        </w:rPr>
        <w:t xml:space="preserve">电  话：</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lang w:val="en-US" w:eastAsia="zh-CN"/>
        </w:rPr>
        <w:tab/>
      </w:r>
      <w:r>
        <w:rPr>
          <w:rFonts w:hint="eastAsia" w:ascii="宋体" w:hAnsi="宋体" w:cs="宋体"/>
          <w:color w:val="000000"/>
          <w:sz w:val="24"/>
        </w:rPr>
        <w:t xml:space="preserve">电  话：</w:t>
      </w:r>
      <w:r>
        <w:rPr>
          <w:rFonts w:hint="eastAsia" w:ascii="宋体" w:hAnsi="宋体" w:cs="宋体"/>
          <w:color w:val="000000"/>
          <w:sz w:val="24"/>
          <w:u w:val="single"/>
        </w:rPr>
        <w:t xml:space="preserve">     </w:t>
      </w:r>
      <w:r/>
    </w:p>
    <w:p>
      <w:pPr>
        <w:spacing w:line="360" w:lineRule="auto"/>
        <w:tabs>
          <w:tab w:val="left" w:pos="4620" w:leader="none"/>
        </w:tabs>
        <w:rPr>
          <w:rFonts w:ascii="宋体" w:hAnsi="宋体" w:cs="宋体"/>
          <w:color w:val="000000"/>
          <w:sz w:val="24"/>
        </w:rPr>
      </w:pPr>
      <w:r>
        <w:rPr>
          <w:rFonts w:hint="eastAsia" w:ascii="宋体" w:hAnsi="宋体" w:cs="宋体"/>
          <w:color w:val="000000"/>
          <w:sz w:val="24"/>
        </w:rPr>
        <w:t xml:space="preserve">传  真：</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lang w:val="en-US" w:eastAsia="zh-CN"/>
        </w:rPr>
        <w:tab/>
      </w:r>
      <w:r>
        <w:rPr>
          <w:rFonts w:hint="eastAsia" w:ascii="宋体" w:hAnsi="宋体" w:cs="宋体"/>
          <w:color w:val="000000"/>
          <w:sz w:val="24"/>
        </w:rPr>
        <w:t xml:space="preserve">传  真：</w:t>
      </w:r>
      <w:r>
        <w:rPr>
          <w:rFonts w:hint="eastAsia" w:ascii="宋体" w:hAnsi="宋体" w:cs="宋体"/>
          <w:color w:val="000000"/>
          <w:sz w:val="24"/>
          <w:u w:val="single"/>
        </w:rPr>
        <w:t xml:space="preserve">     </w:t>
      </w:r>
      <w:r/>
    </w:p>
    <w:p>
      <w:pPr>
        <w:spacing w:line="360" w:lineRule="auto"/>
        <w:tabs>
          <w:tab w:val="left" w:pos="4620" w:leader="none"/>
        </w:tabs>
        <w:rPr>
          <w:rFonts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lang w:val="en-US" w:eastAsia="zh-CN"/>
        </w:rPr>
        <w:tab/>
      </w:r>
      <w:r>
        <w:rPr>
          <w:rFonts w:hint="eastAsia" w:ascii="宋体" w:hAnsi="宋体" w:cs="宋体"/>
          <w:color w:val="000000"/>
          <w:sz w:val="24"/>
        </w:rPr>
        <w:t xml:space="preserve">开户银行：</w:t>
      </w:r>
      <w:r>
        <w:rPr>
          <w:rFonts w:hint="eastAsia" w:ascii="宋体" w:hAnsi="宋体" w:cs="宋体"/>
          <w:color w:val="000000"/>
          <w:sz w:val="24"/>
          <w:u w:val="single"/>
        </w:rPr>
        <w:t xml:space="preserve">   </w:t>
      </w:r>
      <w:r/>
    </w:p>
    <w:p>
      <w:pPr>
        <w:spacing w:line="360" w:lineRule="auto"/>
        <w:tabs>
          <w:tab w:val="left" w:pos="4620" w:leader="none"/>
        </w:tabs>
        <w:rPr>
          <w:rFonts w:ascii="宋体" w:hAnsi="宋体" w:cs="宋体"/>
          <w:color w:val="000000"/>
          <w:sz w:val="24"/>
        </w:rPr>
      </w:pPr>
      <w:r>
        <w:rPr>
          <w:rFonts w:hint="eastAsia" w:ascii="宋体" w:hAnsi="宋体" w:cs="宋体"/>
          <w:color w:val="000000"/>
          <w:sz w:val="24"/>
        </w:rPr>
        <w:t xml:space="preserve">账  号：</w:t>
      </w:r>
      <w:r>
        <w:rPr>
          <w:rFonts w:hint="eastAsia" w:ascii="宋体" w:hAnsi="宋体" w:cs="宋体"/>
          <w:color w:val="000000"/>
          <w:sz w:val="24"/>
          <w:u w:val="single"/>
        </w:rPr>
        <w:t xml:space="preserve">       </w:t>
      </w:r>
      <w:r>
        <w:rPr>
          <w:rFonts w:hint="eastAsia" w:ascii="宋体" w:hAnsi="宋体" w:cs="宋体"/>
          <w:color w:val="000000"/>
          <w:sz w:val="24"/>
        </w:rPr>
        <w:t xml:space="preserve">  </w:t>
      </w:r>
      <w:r>
        <w:rPr>
          <w:rFonts w:hint="eastAsia" w:ascii="宋体" w:hAnsi="宋体" w:cs="宋体"/>
          <w:color w:val="000000"/>
          <w:sz w:val="24"/>
          <w:lang w:val="en-US" w:eastAsia="zh-CN"/>
        </w:rPr>
        <w:tab/>
      </w:r>
      <w:r>
        <w:rPr>
          <w:rFonts w:hint="eastAsia" w:ascii="宋体" w:hAnsi="宋体" w:cs="宋体"/>
          <w:color w:val="000000"/>
          <w:sz w:val="24"/>
        </w:rPr>
        <w:t xml:space="preserve">账  号：</w:t>
      </w:r>
      <w:r>
        <w:rPr>
          <w:rFonts w:hint="eastAsia" w:ascii="宋体" w:hAnsi="宋体" w:cs="宋体"/>
          <w:color w:val="000000"/>
          <w:sz w:val="24"/>
          <w:u w:val="single"/>
        </w:rPr>
        <w:t xml:space="preserve">     </w:t>
      </w:r>
      <w:r/>
    </w:p>
    <w:p>
      <w:pPr>
        <w:spacing w:line="360" w:lineRule="auto"/>
        <w:tabs>
          <w:tab w:val="left" w:pos="4620" w:leader="none"/>
        </w:tabs>
        <w:rPr>
          <w:rFonts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u w:val="single"/>
        </w:rPr>
        <w:t xml:space="preserve">     </w:t>
      </w:r>
      <w:r>
        <w:rPr>
          <w:rFonts w:hint="eastAsia" w:ascii="宋体" w:hAnsi="宋体" w:cs="宋体"/>
          <w:color w:val="000000"/>
          <w:sz w:val="24"/>
        </w:rPr>
        <w:t xml:space="preserve"> </w:t>
      </w:r>
      <w:r>
        <w:rPr>
          <w:rFonts w:hint="eastAsia" w:ascii="宋体" w:hAnsi="宋体" w:cs="宋体"/>
          <w:color w:val="000000"/>
          <w:sz w:val="24"/>
          <w:lang w:val="en-US" w:eastAsia="zh-CN"/>
        </w:rPr>
        <w:tab/>
      </w:r>
      <w:r>
        <w:rPr>
          <w:rFonts w:hint="eastAsia" w:ascii="宋体" w:hAnsi="宋体" w:cs="宋体"/>
          <w:color w:val="000000"/>
          <w:sz w:val="24"/>
        </w:rPr>
        <w:t xml:space="preserve">邮政编码：</w:t>
      </w:r>
      <w:r>
        <w:rPr>
          <w:rFonts w:hint="eastAsia" w:ascii="宋体" w:hAnsi="宋体" w:cs="宋体"/>
          <w:color w:val="000000"/>
          <w:sz w:val="24"/>
          <w:u w:val="single"/>
        </w:rPr>
        <w:t xml:space="preserve">   </w:t>
      </w:r>
      <w:r/>
    </w:p>
    <w:p>
      <w:pPr>
        <w:spacing w:line="360" w:lineRule="auto"/>
        <w:rPr>
          <w:rFonts w:ascii="宋体" w:hAnsi="宋体" w:cs="宋体"/>
          <w:b/>
          <w:bCs/>
          <w:color w:val="000000"/>
          <w:sz w:val="24"/>
        </w:rPr>
      </w:pPr>
      <w:r>
        <w:rPr>
          <w:rFonts w:hint="eastAsia" w:ascii="宋体" w:hAnsi="宋体" w:cs="宋体"/>
          <w:b/>
          <w:color w:val="000000"/>
          <w:sz w:val="24"/>
        </w:rPr>
        <w:br w:type="page" w:clear="all"/>
      </w:r>
      <w:r>
        <w:rPr>
          <w:rFonts w:hint="eastAsia" w:ascii="宋体" w:hAnsi="宋体" w:cs="宋体"/>
          <w:b/>
          <w:bCs/>
          <w:color w:val="000000"/>
          <w:sz w:val="24"/>
        </w:rPr>
        <w:t xml:space="preserve">附件3：</w:t>
      </w:r>
      <w:r/>
    </w:p>
    <w:p>
      <w:pPr>
        <w:jc w:val="center"/>
        <w:spacing w:before="156" w:after="156"/>
        <w:rPr>
          <w:rFonts w:ascii="宋体" w:hAnsi="宋体" w:cs="宋体"/>
          <w:b/>
          <w:bCs/>
          <w:color w:val="000000"/>
          <w:sz w:val="28"/>
          <w:szCs w:val="28"/>
        </w:rPr>
      </w:pPr>
      <w:r>
        <w:rPr>
          <w:rFonts w:hint="eastAsia" w:ascii="宋体" w:hAnsi="宋体" w:cs="宋体"/>
          <w:b/>
          <w:bCs/>
          <w:color w:val="000000"/>
          <w:sz w:val="28"/>
          <w:szCs w:val="28"/>
        </w:rPr>
        <w:t xml:space="preserve">承包人用于本工程施工的机械设备表</w:t>
      </w:r>
      <w:r/>
    </w:p>
    <w:tbl>
      <w:tblPr>
        <w:tblStyle w:val="984"/>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序号</w:t>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机械或设备名称</w:t>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规格型号</w:t>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数量</w:t>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产地</w:t>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制造年份</w:t>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额定功率(kW)</w:t>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生产能力</w:t>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备注</w:t>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spacing w:line="360" w:lineRule="auto"/>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附件4：</w:t>
      </w:r>
      <w:r/>
    </w:p>
    <w:p>
      <w:pPr>
        <w:jc w:val="center"/>
        <w:spacing w:before="156" w:after="156" w:line="440" w:lineRule="exact"/>
        <w:rPr>
          <w:rFonts w:ascii="宋体" w:hAnsi="宋体" w:cs="宋体"/>
          <w:b/>
          <w:bCs/>
          <w:color w:val="000000"/>
          <w:sz w:val="28"/>
          <w:szCs w:val="28"/>
        </w:rPr>
      </w:pPr>
      <w:r>
        <w:rPr>
          <w:rFonts w:hint="eastAsia" w:ascii="宋体" w:hAnsi="宋体" w:cs="宋体"/>
          <w:b/>
          <w:bCs/>
          <w:color w:val="000000"/>
          <w:sz w:val="28"/>
          <w:szCs w:val="28"/>
        </w:rPr>
        <w:t xml:space="preserve">承包人主要施工管理人员表</w:t>
      </w:r>
      <w:r/>
    </w:p>
    <w:tbl>
      <w:tblPr>
        <w:tblStyle w:val="984"/>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名 称</w:t>
            </w:r>
            <w:r/>
          </w:p>
        </w:tc>
        <w:tc>
          <w:tcPr>
            <w:tcW w:w="1418"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姓名</w:t>
            </w:r>
            <w:r/>
          </w:p>
        </w:tc>
        <w:tc>
          <w:tcPr>
            <w:tcW w:w="1134"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职务</w:t>
            </w:r>
            <w:r/>
          </w:p>
        </w:tc>
        <w:tc>
          <w:tcPr>
            <w:tcW w:w="1134"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职称</w:t>
            </w:r>
            <w:r/>
          </w:p>
        </w:tc>
        <w:tc>
          <w:tcPr>
            <w:tcW w:w="4252"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主要资历、经验及承担过的项目</w:t>
            </w:r>
            <w:r/>
          </w:p>
        </w:tc>
      </w:tr>
      <w:tr>
        <w:trPr>
          <w:jc w:val="center"/>
        </w:trPr>
        <w:tc>
          <w:tcPr>
            <w:gridSpan w:val="5"/>
            <w:tcW w:w="9809"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一、总部人员</w:t>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项目主管</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其他人员</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gridSpan w:val="5"/>
            <w:tcW w:w="9809"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二、现场人员</w:t>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项目经理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项目副经理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技术负责人</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造价管理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质量管理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材料管理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施工管理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安全管理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restart"/>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其他人员</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continue"/>
            <w:textDirection w:val="lrTb"/>
            <w:noWrap w:val="false"/>
          </w:tcPr>
          <w:p>
            <w:pPr>
              <w:ind w:left="63" w:right="63"/>
              <w:keepNext/>
              <w:spacing w:after="120" w:line="440" w:lineRule="exact"/>
              <w:rPr>
                <w:rFonts w:ascii="宋体" w:hAnsi="宋体" w:cs="宋体"/>
                <w:sz w:val="24"/>
              </w:rPr>
            </w:pPr>
            <w:r>
              <w:rPr>
                <w:rFonts w:ascii="宋体" w:hAnsi="宋体" w:cs="宋体"/>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continue"/>
            <w:textDirection w:val="lrTb"/>
            <w:noWrap w:val="false"/>
          </w:tcPr>
          <w:p>
            <w:pPr>
              <w:ind w:left="63" w:right="63"/>
              <w:keepNext/>
              <w:spacing w:after="120" w:line="440" w:lineRule="exact"/>
              <w:rPr>
                <w:rFonts w:ascii="宋体" w:hAnsi="宋体" w:cs="宋体"/>
                <w:sz w:val="24"/>
              </w:rPr>
            </w:pPr>
            <w:r>
              <w:rPr>
                <w:rFonts w:ascii="宋体" w:hAnsi="宋体" w:cs="宋体"/>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continue"/>
            <w:textDirection w:val="lrTb"/>
            <w:noWrap w:val="false"/>
          </w:tcPr>
          <w:p>
            <w:pPr>
              <w:ind w:left="63" w:right="63"/>
              <w:keepNext/>
              <w:spacing w:after="120" w:line="440" w:lineRule="exact"/>
              <w:rPr>
                <w:rFonts w:ascii="宋体" w:hAnsi="宋体" w:cs="宋体"/>
                <w:sz w:val="24"/>
              </w:rPr>
            </w:pPr>
            <w:r>
              <w:rPr>
                <w:rFonts w:ascii="宋体" w:hAnsi="宋体" w:cs="宋体"/>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bl>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r/>
    </w:p>
    <w:p>
      <w:pPr>
        <w:numPr>
          <w:ilvl w:val="0"/>
          <w:numId w:val="2"/>
        </w:num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承诺书</w:t>
      </w:r>
      <w:r/>
    </w:p>
    <w:p>
      <w:pPr>
        <w:pStyle w:val="1003"/>
        <w:ind w:left="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致</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睢宁县第一中学</w:t>
      </w:r>
      <w:r>
        <w:rPr>
          <w:rFonts w:hint="eastAsia" w:ascii="宋体" w:hAnsi="宋体" w:cs="宋体"/>
          <w:color w:val="000000" w:themeColor="text1"/>
          <w:szCs w:val="21"/>
          <w:u w:val="single"/>
          <w14:textFill>
            <w14:solidFill>
              <w14:schemeClr w14:val="tx1"/>
            </w14:solidFill>
          </w14:textFill>
        </w:rPr>
        <w:t xml:space="preserve"> </w:t>
      </w:r>
      <w:r/>
    </w:p>
    <w:p>
      <w:pPr>
        <w:pStyle w:val="1219"/>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根据贵方《</w:t>
      </w:r>
      <w:r>
        <w:rPr>
          <w:rFonts w:hint="eastAsia" w:ascii="宋体" w:hAnsi="宋体" w:cs="宋体"/>
          <w:bCs/>
          <w:color w:val="000000" w:themeColor="text1"/>
          <w:sz w:val="21"/>
          <w:szCs w:val="21"/>
          <w14:textFill>
            <w14:solidFill>
              <w14:schemeClr w14:val="tx1"/>
            </w14:solidFill>
          </w14:textFill>
        </w:rPr>
        <w:t xml:space="preserve">磋商文件</w:t>
      </w:r>
      <w:r>
        <w:rPr>
          <w:rFonts w:hint="eastAsia" w:ascii="宋体" w:hAnsi="宋体" w:cs="宋体"/>
          <w:color w:val="000000" w:themeColor="text1"/>
          <w:sz w:val="21"/>
          <w:szCs w:val="21"/>
          <w14:textFill>
            <w14:solidFill>
              <w14:schemeClr w14:val="tx1"/>
            </w14:solidFill>
          </w14:textFill>
        </w:rPr>
        <w:t xml:space="preserve">》（项目编号：</w:t>
      </w:r>
      <w:r>
        <w:rPr>
          <w:rFonts w:hint="eastAsia" w:ascii="宋体" w:hAnsi="宋体" w:cs="宋体"/>
          <w:color w:val="000000" w:themeColor="text1"/>
          <w:sz w:val="21"/>
          <w:szCs w:val="21"/>
          <w:lang w:eastAsia="zh-CN"/>
          <w14:textFill>
            <w14:solidFill>
              <w14:schemeClr w14:val="tx1"/>
            </w14:solidFill>
          </w14:textFill>
        </w:rPr>
        <w:t xml:space="preserve">JSZC-320324-XZHH-C2026-0004</w:t>
      </w:r>
      <w:r>
        <w:rPr>
          <w:rFonts w:hint="eastAsia" w:ascii="宋体" w:hAnsi="宋体" w:cs="宋体"/>
          <w:color w:val="000000" w:themeColor="text1"/>
          <w:sz w:val="21"/>
          <w:szCs w:val="21"/>
          <w14:textFill>
            <w14:solidFill>
              <w14:schemeClr w14:val="tx1"/>
            </w14:solidFill>
          </w14:textFill>
        </w:rPr>
        <w:t xml:space="preserve">）要求，本供应商正式提交以下首次响应文件。</w:t>
      </w:r>
      <w:r/>
    </w:p>
    <w:p>
      <w:pPr>
        <w:pStyle w:val="1219"/>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（1）承诺书； </w:t>
      </w:r>
      <w:r/>
    </w:p>
    <w:p>
      <w:pPr>
        <w:pStyle w:val="1219"/>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（2）磋商报价表； </w:t>
      </w:r>
      <w:r/>
    </w:p>
    <w:p>
      <w:pPr>
        <w:pStyle w:val="1219"/>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（3）偏离表；</w:t>
      </w:r>
      <w:r/>
    </w:p>
    <w:p>
      <w:pPr>
        <w:pStyle w:val="1219"/>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（4）磋商</w:t>
      </w:r>
      <w:r>
        <w:rPr>
          <w:rFonts w:hint="eastAsia" w:ascii="宋体" w:hAnsi="宋体" w:cs="宋体"/>
          <w:bCs/>
          <w:color w:val="000000" w:themeColor="text1"/>
          <w:sz w:val="21"/>
          <w:szCs w:val="21"/>
          <w14:textFill>
            <w14:solidFill>
              <w14:schemeClr w14:val="tx1"/>
            </w14:solidFill>
          </w14:textFill>
        </w:rPr>
        <w:t xml:space="preserve">文件</w:t>
      </w:r>
      <w:r>
        <w:rPr>
          <w:rFonts w:hint="eastAsia" w:ascii="宋体" w:hAnsi="宋体" w:cs="宋体"/>
          <w:color w:val="000000" w:themeColor="text1"/>
          <w:sz w:val="21"/>
          <w:szCs w:val="21"/>
          <w14:textFill>
            <w14:solidFill>
              <w14:schemeClr w14:val="tx1"/>
            </w14:solidFill>
          </w14:textFill>
        </w:rPr>
        <w:t xml:space="preserve">要求提供的其他响应文件。</w:t>
      </w:r>
      <w:r/>
    </w:p>
    <w:p>
      <w:pPr>
        <w:pStyle w:val="1219"/>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我单位符合《中华人民共和国政府采购法》第二十二条的规定，符合本项目供应商资格要求。</w:t>
      </w:r>
      <w:r/>
    </w:p>
    <w:p>
      <w:pPr>
        <w:pStyle w:val="1219"/>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我单位按照磋商文件的要求编制响应文件，并对其提交的响应文件的真实性、合法性承担法律责任。</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供应商兹宣布同意如下： </w:t>
      </w:r>
      <w:r/>
    </w:p>
    <w:p>
      <w:pPr>
        <w:pStyle w:val="1219"/>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一、完全承担根据《磋商文件》规定完成合同的责任和义务（如有偏离，将全部填写在偏离表中）。</w:t>
      </w:r>
      <w:r/>
    </w:p>
    <w:p>
      <w:pPr>
        <w:pStyle w:val="1219"/>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二、保证所提供的响应文件及所有材料的真实、合法、有效，并对其负责。</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四、所供货物保证符合国家有关产品质量、性能和安全标准，无权利瑕疵。</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五、报价有效期为30个工作日。</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六、同意向贵方提供贵方可能要求的与本次磋商采购有关的任何证据或资料。</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七、完全理解贵方不一定要接受最低的报价或收到的任何报价。</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八、采购人或采购代理机构有权将我单位本项目的《磋商报价表》和《分项价格表》予以公示，公示的方式由</w:t>
      </w:r>
      <w:r>
        <w:rPr>
          <w:rFonts w:hint="eastAsia" w:ascii="宋体" w:hAnsi="宋体" w:cs="宋体"/>
          <w:color w:val="000000" w:themeColor="text1"/>
          <w:szCs w:val="21"/>
          <w:lang w:eastAsia="zh-CN"/>
          <w14:textFill>
            <w14:solidFill>
              <w14:schemeClr w14:val="tx1"/>
            </w14:solidFill>
          </w14:textFill>
        </w:rPr>
        <w:t xml:space="preserve">徐州恒华项目管理有限公司</w:t>
      </w:r>
      <w:r>
        <w:rPr>
          <w:rFonts w:hint="eastAsia" w:ascii="宋体" w:hAnsi="宋体" w:cs="宋体"/>
          <w:color w:val="000000" w:themeColor="text1"/>
          <w:szCs w:val="21"/>
          <w14:textFill>
            <w14:solidFill>
              <w14:schemeClr w14:val="tx1"/>
            </w14:solidFill>
          </w14:textFill>
        </w:rPr>
        <w:t xml:space="preserve">确定。</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供应商（电子签章）：</w:t>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p>
    <w:p>
      <w:pPr>
        <w:jc w:val="center"/>
        <w:rPr>
          <w:rFonts w:ascii="宋体" w:hAnsi="宋体" w:cs="宋体"/>
          <w:b/>
          <w:color w:val="000000" w:themeColor="text1"/>
          <w:sz w:val="36"/>
          <w14:textFill>
            <w14:solidFill>
              <w14:schemeClr w14:val="tx1"/>
            </w14:solidFill>
          </w14:textFill>
        </w:rPr>
      </w:pPr>
      <w:r>
        <w:rPr>
          <w:rFonts w:hint="eastAsia" w:ascii="宋体" w:hAnsi="宋体" w:cs="宋体"/>
          <w:b/>
          <w:bCs/>
          <w:color w:val="000000" w:themeColor="text1"/>
          <w:sz w:val="28"/>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10、授权委托书</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委托人（全称）：</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               </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统一社会信用代码：</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                  女士（先生）</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p>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兹委托（         ）全权代表我企业（公司）参与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[项目编号：                 ]的磋商活动及签订合同。（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委托人（电子签章）：</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法定代表人（负责人）（签字或盖章）：</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受托人（签字或盖章）：</w:t>
      </w:r>
      <w:r/>
    </w:p>
    <w:p>
      <w:pPr>
        <w:ind w:firstLine="3561"/>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联系方式（必须填写有效联系方式）：</w:t>
      </w:r>
      <w:r/>
    </w:p>
    <w:p>
      <w:pPr>
        <w:ind w:firstLine="3561"/>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年   月   日</w:t>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（受托人身份证</w:t>
      </w:r>
      <w:r>
        <w:rPr>
          <w:rFonts w:hint="eastAsia" w:ascii="宋体" w:hAnsi="宋体" w:cs="宋体"/>
          <w:color w:val="000000" w:themeColor="text1"/>
          <w:sz w:val="24"/>
          <w14:textFill>
            <w14:solidFill>
              <w14:schemeClr w14:val="tx1"/>
            </w14:solidFill>
          </w14:textFill>
        </w:rPr>
        <w:t xml:space="preserve">扫描</w:t>
      </w:r>
      <w:r>
        <w:rPr>
          <w:rFonts w:hint="eastAsia" w:ascii="宋体" w:hAnsi="宋体" w:cs="宋体"/>
          <w:color w:val="000000" w:themeColor="text1"/>
          <w:sz w:val="24"/>
          <w14:textFill>
            <w14:solidFill>
              <w14:schemeClr w14:val="tx1"/>
            </w14:solidFill>
          </w14:textFill>
        </w:rPr>
        <w:t xml:space="preserve">件附后)</w:t>
      </w:r>
      <w:r/>
    </w:p>
    <w:p>
      <w:pPr>
        <w:jc w:val="center"/>
        <w:spacing w:line="360" w:lineRule="auto"/>
        <w:widowControl/>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11、</w:t>
      </w:r>
      <w:bookmarkStart w:id="37" w:name="_Hlk81985284"/>
      <w:r>
        <w:rPr>
          <w:rFonts w:hint="eastAsia" w:ascii="宋体" w:hAnsi="宋体" w:cs="宋体"/>
          <w:b/>
          <w:color w:val="000000" w:themeColor="text1"/>
          <w:sz w:val="36"/>
          <w:szCs w:val="36"/>
          <w14:textFill>
            <w14:solidFill>
              <w14:schemeClr w14:val="tx1"/>
            </w14:solidFill>
          </w14:textFill>
        </w:rPr>
        <w:t xml:space="preserve">中小企业声明函</w:t>
      </w:r>
      <w:r/>
    </w:p>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项目名称：</w:t>
      </w:r>
      <w:r>
        <w:rPr>
          <w:rFonts w:hint="eastAsia" w:ascii="宋体" w:hAnsi="宋体" w:cs="宋体"/>
          <w:color w:val="000000" w:themeColor="text1"/>
          <w:spacing w:val="6"/>
          <w:sz w:val="24"/>
          <w:lang w:eastAsia="zh-CN"/>
          <w14:textFill>
            <w14:solidFill>
              <w14:schemeClr w14:val="tx1"/>
            </w14:solidFill>
          </w14:textFill>
        </w:rPr>
        <w:t xml:space="preserve">睢宁县第一中学田径场地改造工程</w:t>
      </w:r>
      <w:r/>
    </w:p>
    <w:p>
      <w:pPr>
        <w:ind w:firstLine="480"/>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JSZC-320324-XZHH-C2026-0004</w:t>
      </w:r>
      <w:r/>
    </w:p>
    <w:p>
      <w:pPr>
        <w:ind w:firstLine="50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pacing w:val="6"/>
          <w:sz w:val="24"/>
          <w:lang w:eastAsia="zh-CN"/>
          <w14:textFill>
            <w14:solidFill>
              <w14:schemeClr w14:val="tx1"/>
            </w14:solidFill>
          </w14:textFill>
        </w:rPr>
        <w:t xml:space="preserve">〔2020〕46号</w:t>
      </w:r>
      <w:r>
        <w:rPr>
          <w:rFonts w:hint="eastAsia" w:ascii="宋体" w:hAnsi="宋体" w:cs="宋体"/>
          <w:color w:val="000000" w:themeColor="text1"/>
          <w:spacing w:val="6"/>
          <w:sz w:val="24"/>
          <w14:textFill>
            <w14:solidFill>
              <w14:schemeClr w14:val="tx1"/>
            </w14:solidFill>
          </w14:textFill>
        </w:rPr>
        <w:t xml:space="preserve">）的规定，本公司</w:t>
      </w:r>
      <w:r>
        <w:rPr>
          <w:rFonts w:hint="eastAsia" w:ascii="宋体" w:hAnsi="宋体" w:cs="宋体"/>
          <w:color w:val="000000" w:themeColor="text1"/>
          <w:sz w:val="24"/>
          <w14:textFill>
            <w14:solidFill>
              <w14:schemeClr w14:val="tx1"/>
            </w14:solidFill>
          </w14:textFill>
        </w:rPr>
        <w:t xml:space="preserve">参加</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lang w:eastAsia="zh-CN"/>
          <w14:textFill>
            <w14:solidFill>
              <w14:schemeClr w14:val="tx1"/>
            </w14:solidFill>
          </w14:textFill>
        </w:rPr>
        <w:t xml:space="preserve">睢宁县第一中学</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的</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lang w:eastAsia="zh-CN"/>
          <w14:textFill>
            <w14:solidFill>
              <w14:schemeClr w14:val="tx1"/>
            </w14:solidFill>
          </w14:textFill>
        </w:rPr>
        <w:t xml:space="preserve">睢宁县第一中学田径场地改造工程</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采购活动</w:t>
      </w:r>
      <w:r>
        <w:rPr>
          <w:rFonts w:hint="eastAsia" w:ascii="宋体" w:hAnsi="宋体" w:cs="宋体"/>
          <w:color w:val="000000" w:themeColor="text1"/>
          <w:spacing w:val="6"/>
          <w:sz w:val="24"/>
          <w14:textFill>
            <w14:solidFill>
              <w14:schemeClr w14:val="tx1"/>
            </w14:solidFill>
          </w14:textFill>
        </w:rPr>
        <w:t xml:space="preserve">，工程的施工单位全部为符合政策要求的中小企业。相关企业（含联合体中的中小企业、签订分包意向协议的中小企业）的具体情况如下：</w:t>
      </w:r>
      <w:r/>
    </w:p>
    <w:p>
      <w:pPr>
        <w:ind w:firstLine="50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u w:val="single"/>
          <w14:textFill>
            <w14:solidFill>
              <w14:schemeClr w14:val="tx1"/>
            </w14:solidFill>
          </w14:textFill>
        </w:rPr>
        <w:t xml:space="preserve">（标的名称）</w:t>
      </w:r>
      <w:r>
        <w:rPr>
          <w:rFonts w:hint="eastAsia" w:ascii="宋体" w:hAnsi="宋体" w:cs="宋体"/>
          <w:color w:val="000000" w:themeColor="text1"/>
          <w:spacing w:val="6"/>
          <w:sz w:val="24"/>
          <w14:textFill>
            <w14:solidFill>
              <w14:schemeClr w14:val="tx1"/>
            </w14:solidFill>
          </w14:textFill>
        </w:rPr>
        <w:t xml:space="preserve">，属于</w:t>
      </w:r>
      <w:r>
        <w:rPr>
          <w:rFonts w:hint="eastAsia" w:ascii="宋体" w:hAnsi="宋体" w:cs="宋体"/>
          <w:color w:val="000000" w:themeColor="text1"/>
          <w:spacing w:val="6"/>
          <w:sz w:val="24"/>
          <w:u w:val="single"/>
          <w14:textFill>
            <w14:solidFill>
              <w14:schemeClr w14:val="tx1"/>
            </w14:solidFill>
          </w14:textFill>
        </w:rPr>
        <w:t xml:space="preserve">（采购文件中明确的所属行业）</w:t>
      </w:r>
      <w:r>
        <w:rPr>
          <w:rFonts w:hint="eastAsia" w:ascii="宋体" w:hAnsi="宋体" w:cs="宋体"/>
          <w:color w:val="000000" w:themeColor="text1"/>
          <w:spacing w:val="6"/>
          <w:sz w:val="24"/>
          <w14:textFill>
            <w14:solidFill>
              <w14:schemeClr w14:val="tx1"/>
            </w14:solidFill>
          </w14:textFill>
        </w:rPr>
        <w:t xml:space="preserve">；承建（承建）企业为（企业名称），从业人员（  ）人，营业收入为（   万元），资产总额为（  万元）①，属于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b/>
          <w:color w:val="auto"/>
          <w:sz w:val="24"/>
          <w:szCs w:val="24"/>
          <w:highlight w:val="none"/>
          <w:u w:val="single"/>
        </w:rPr>
        <w:t xml:space="preserve">，请填空！必须填写！</w:t>
      </w:r>
      <w:r>
        <w:rPr>
          <w:rFonts w:hint="eastAsia" w:ascii="宋体" w:hAnsi="宋体" w:eastAsia="宋体" w:cs="宋体"/>
          <w:color w:val="auto"/>
          <w:sz w:val="24"/>
          <w:szCs w:val="24"/>
          <w:highlight w:val="none"/>
          <w:u w:val="single"/>
        </w:rPr>
        <w:t xml:space="preserve">）</w:t>
      </w:r>
      <w:r>
        <w:rPr>
          <w:rFonts w:hint="eastAsia" w:ascii="宋体" w:hAnsi="宋体" w:cs="宋体"/>
          <w:color w:val="000000" w:themeColor="text1"/>
          <w:spacing w:val="6"/>
          <w:sz w:val="24"/>
          <w14:textFill>
            <w14:solidFill>
              <w14:schemeClr w14:val="tx1"/>
            </w14:solidFill>
          </w14:textFill>
        </w:rPr>
        <w:t xml:space="preserve">；</w:t>
      </w:r>
      <w:r/>
    </w:p>
    <w:p>
      <w:pPr>
        <w:pStyle w:val="992"/>
        <w:ind w:firstLine="480"/>
        <w:spacing w:line="360" w:lineRule="auto"/>
        <w:widowControl w:val="off"/>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w:t>
      </w:r>
      <w:r/>
    </w:p>
    <w:p>
      <w:pPr>
        <w:ind w:firstLine="482"/>
        <w:spacing w:line="480" w:lineRule="exact"/>
        <w:rPr>
          <w:rFonts w:ascii="宋体" w:hAnsi="宋体" w:cs="宋体"/>
          <w:b/>
          <w:bCs/>
          <w:color w:val="000000" w:themeColor="text1"/>
          <w:spacing w:val="6"/>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本企业对上述声明内容的真实性负责。如有虚假，将依法承担相应责任。</w:t>
      </w:r>
      <w:r/>
    </w:p>
    <w:p>
      <w:pPr>
        <w:ind w:firstLine="600"/>
        <w:jc w:val="left"/>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企业名称（盖章）：</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w:t>
      </w:r>
      <w:r/>
    </w:p>
    <w:p>
      <w:pPr>
        <w:ind w:firstLine="600"/>
        <w:spacing w:line="480" w:lineRule="exact"/>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482"/>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注：本项目采购项目属性为：建筑业。</w:t>
      </w:r>
      <w:r/>
    </w:p>
    <w:p>
      <w:pPr>
        <w:ind w:firstLine="482"/>
        <w:spacing w:line="480" w:lineRule="exact"/>
        <w:rPr>
          <w:rFonts w:ascii="宋体" w:hAnsi="宋体" w:cs="宋体"/>
          <w:color w:val="000000" w:themeColor="text1"/>
          <w:sz w:val="30"/>
          <w:szCs w:val="3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备注：从业人员、营业收入、资产总额填报上一年度数据，无上一年度数据的新成立企业可不填报。</w:t>
      </w:r>
      <w:r/>
    </w:p>
    <w:p>
      <w:pPr>
        <w:pStyle w:val="1220"/>
        <w:spacing w:before="0" w:beforeAutospacing="0" w:after="0" w:afterAutospacing="0" w:line="360" w:lineRule="auto"/>
        <w:rPr>
          <w:rFonts w:cs="宋体"/>
          <w:color w:val="000000" w:themeColor="text1"/>
          <w:sz w:val="15"/>
          <w:szCs w:val="15"/>
          <w14:textFill>
            <w14:solidFill>
              <w14:schemeClr w14:val="tx1"/>
            </w14:solidFill>
          </w14:textFill>
        </w:rPr>
      </w:pPr>
      <w:r>
        <w:rPr>
          <w:rFonts w:cs="宋体"/>
          <w:color w:val="000000" w:themeColor="text1"/>
          <w:sz w:val="15"/>
          <w:szCs w:val="15"/>
          <w14:textFill>
            <w14:solidFill>
              <w14:schemeClr w14:val="tx1"/>
            </w14:solidFill>
          </w14:textFill>
        </w:rPr>
      </w:r>
      <w:r/>
    </w:p>
    <w:p>
      <w:pPr>
        <w:jc w:val="both"/>
        <w:spacing w:line="360" w:lineRule="auto"/>
        <w:widowControl w:val="off"/>
        <w:rPr>
          <w:rFonts w:hint="default" w:ascii="Arial" w:hAnsi="Arial" w:eastAsia="Arial" w:cs="Arial"/>
          <w:color w:val="auto"/>
          <w:spacing w:val="8"/>
          <w:sz w:val="22"/>
          <w:szCs w:val="22"/>
          <w:highlight w:val="none"/>
          <w:lang w:val="en-US" w:eastAsia="zh-CN" w:bidi="ar-SA"/>
        </w:rPr>
      </w:pPr>
      <w:r>
        <w:rPr>
          <w:rFonts w:hint="eastAsia" w:ascii="宋体" w:hAnsi="宋体" w:eastAsia="宋体" w:cs="Times New Roman"/>
          <w:b/>
          <w:bCs/>
          <w:color w:val="auto"/>
          <w:sz w:val="22"/>
          <w:szCs w:val="22"/>
          <w:highlight w:val="none"/>
          <w:lang w:val="en-US" w:eastAsia="zh-CN" w:bidi="ar-SA"/>
        </w:rPr>
        <w:t xml:space="preserve">“中小企业声明</w:t>
      </w:r>
      <w:r>
        <w:rPr>
          <w:rFonts w:hint="eastAsia" w:ascii="宋体" w:hAnsi="宋体" w:cs="Times New Roman"/>
          <w:b/>
          <w:bCs/>
          <w:color w:val="auto"/>
          <w:sz w:val="22"/>
          <w:szCs w:val="22"/>
          <w:highlight w:val="none"/>
          <w:lang w:val="en-US" w:eastAsia="zh-CN" w:bidi="ar-SA"/>
        </w:rPr>
        <w:t xml:space="preserve">函</w:t>
      </w:r>
      <w:r>
        <w:rPr>
          <w:rFonts w:hint="eastAsia" w:ascii="宋体" w:hAnsi="宋体" w:eastAsia="宋体" w:cs="Times New Roman"/>
          <w:b/>
          <w:bCs/>
          <w:color w:val="auto"/>
          <w:sz w:val="22"/>
          <w:szCs w:val="22"/>
          <w:highlight w:val="none"/>
          <w:lang w:val="en-US" w:eastAsia="zh-CN" w:bidi="ar-SA"/>
        </w:rPr>
        <w:t xml:space="preserve">” 查询渠道用微信搜索“中小企业规模类型自测小程序”。</w:t>
      </w:r>
      <w:r/>
    </w:p>
    <w:p>
      <w:pPr>
        <w:ind w:firstLine="562"/>
        <w:jc w:val="both"/>
        <w:spacing w:line="360" w:lineRule="auto"/>
        <w:widowControl w:val="off"/>
        <w:rPr>
          <w:rFonts w:hint="default" w:ascii="宋体" w:hAnsi="宋体" w:eastAsia="宋体" w:cs="Times New Roman"/>
          <w:b/>
          <w:bCs/>
          <w:color w:val="auto"/>
          <w:sz w:val="22"/>
          <w:szCs w:val="22"/>
          <w:highlight w:val="none"/>
          <w:lang w:val="en-US" w:eastAsia="zh-CN" w:bidi="ar-SA"/>
        </w:rPr>
      </w:pPr>
      <w:r>
        <w:rPr>
          <w:rFonts w:hint="default" w:ascii="Arial" w:hAnsi="Arial" w:eastAsia="Arial" w:cs="Arial"/>
          <w:color w:val="auto"/>
          <w:spacing w:val="8"/>
          <w:sz w:val="22"/>
          <w:szCs w:val="22"/>
          <w:highlight w:val="none"/>
          <w:lang w:val="en-US" w:eastAsia="zh-CN" w:bidi="ar-SA"/>
        </w:rPr>
        <w:t xml:space="preserve">如有疑问，可与市工信局中小企业综合协调处咨询联系。联系电话：0516-83861958</w:t>
      </w:r>
      <w:r/>
    </w:p>
    <w:p>
      <w:pPr>
        <w:pStyle w:val="1220"/>
        <w:spacing w:before="0" w:beforeAutospacing="0" w:after="0" w:afterAutospacing="0" w:line="360" w:lineRule="auto"/>
        <w:rPr>
          <w:rFonts w:cs="宋体"/>
          <w:color w:val="000000" w:themeColor="text1"/>
          <w:sz w:val="22"/>
          <w:szCs w:val="22"/>
          <w14:textFill>
            <w14:solidFill>
              <w14:schemeClr w14:val="tx1"/>
            </w14:solidFill>
          </w14:textFill>
        </w:rPr>
      </w:pPr>
      <w:r>
        <w:rPr>
          <w:rFonts w:cs="宋体"/>
          <w:color w:val="000000" w:themeColor="text1"/>
          <w:sz w:val="22"/>
          <w:szCs w:val="22"/>
          <w14:textFill>
            <w14:solidFill>
              <w14:schemeClr w14:val="tx1"/>
            </w14:solidFill>
          </w14:textFill>
        </w:rPr>
      </w:r>
      <w:bookmarkEnd w:id="37"/>
      <w:r/>
      <w:r/>
    </w:p>
    <w:p>
      <w:pPr>
        <w:pStyle w:val="1220"/>
        <w:spacing w:before="0" w:beforeAutospacing="0" w:after="0" w:afterAutospacing="0" w:line="360" w:lineRule="auto"/>
        <w:rPr>
          <w:rFonts w:cs="宋体"/>
          <w:color w:val="000000" w:themeColor="text1"/>
          <w:sz w:val="22"/>
          <w:szCs w:val="22"/>
          <w14:textFill>
            <w14:solidFill>
              <w14:schemeClr w14:val="tx1"/>
            </w14:solidFill>
          </w14:textFill>
        </w:rPr>
      </w:pPr>
      <w:r>
        <w:rPr>
          <w:rFonts w:cs="宋体"/>
          <w:color w:val="000000" w:themeColor="text1"/>
          <w:sz w:val="22"/>
          <w:szCs w:val="22"/>
          <w14:textFill>
            <w14:solidFill>
              <w14:schemeClr w14:val="tx1"/>
            </w14:solidFill>
          </w14:textFill>
        </w:rPr>
      </w:r>
      <w:r/>
    </w:p>
    <w:p>
      <w:pPr>
        <w:jc w:val="center"/>
        <w:spacing w:line="360" w:lineRule="auto"/>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12、供应商参加政府采购活动前3年内在经营活动中没有重大违法记录的书面声明</w:t>
      </w:r>
      <w:r/>
    </w:p>
    <w:p>
      <w:pPr>
        <w:ind w:firstLine="480"/>
        <w:jc w:val="left"/>
        <w:spacing w:before="100" w:beforeAutospacing="1" w:after="100" w:afterAutospacing="1"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我单位在参加</w:t>
      </w:r>
      <w:r>
        <w:rPr>
          <w:rFonts w:hint="eastAsia" w:ascii="宋体" w:hAnsi="宋体" w:cs="宋体"/>
          <w:color w:val="auto"/>
          <w:sz w:val="24"/>
          <w:u w:val="single"/>
          <w:lang w:eastAsia="zh-CN"/>
        </w:rPr>
        <w:t xml:space="preserve">睢宁县第一中学田径场地改造工程</w:t>
      </w: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JSZC-320324-XZHH-C2026-0004</w:t>
      </w:r>
      <w:r>
        <w:rPr>
          <w:rFonts w:hint="eastAsia" w:ascii="宋体" w:hAnsi="宋体" w:cs="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我单位对上述声明的真实性负责。如有虚假，将依法承担相应责任。</w:t>
      </w:r>
      <w:r/>
    </w:p>
    <w:p>
      <w:pPr>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jc w:val="center"/>
        <w:spacing w:line="380" w:lineRule="exact"/>
        <w:widowControl/>
        <w:rPr>
          <w:rFonts w:hint="eastAsia" w:ascii="宋体" w:hAnsi="宋体" w:eastAsia="宋体" w:cs="宋体"/>
          <w:color w:val="auto"/>
          <w:sz w:val="22"/>
          <w:szCs w:val="22"/>
          <w:highlight w:val="none"/>
          <w:lang w:val="en-US" w:eastAsia="zh-CN" w:bidi="ar-SA"/>
        </w:rPr>
      </w:pPr>
      <w:r>
        <w:rPr>
          <w:rFonts w:hint="default" w:ascii="宋体" w:hAnsi="宋体" w:eastAsia="宋体" w:cs="Times New Roman"/>
          <w:color w:val="auto"/>
          <w:sz w:val="22"/>
          <w:szCs w:val="22"/>
          <w:highlight w:val="none"/>
          <w:lang w:val="en-US" w:eastAsia="zh-CN" w:bidi="ar-SA"/>
        </w:rPr>
        <w:t xml:space="preserve">供应商：</w:t>
      </w:r>
      <w:r>
        <w:rPr>
          <w:rFonts w:hint="eastAsia" w:ascii="宋体" w:hAnsi="宋体" w:eastAsia="宋体" w:cs="Times New Roman"/>
          <w:color w:val="auto"/>
          <w:sz w:val="22"/>
          <w:szCs w:val="22"/>
          <w:highlight w:val="none"/>
          <w:u w:val="single"/>
          <w:lang w:val="en-US" w:eastAsia="zh-CN" w:bidi="ar-SA"/>
        </w:rPr>
        <w:t xml:space="preserve">                 </w:t>
      </w:r>
      <w:r>
        <w:rPr>
          <w:rFonts w:hint="default" w:ascii="宋体" w:hAnsi="宋体" w:eastAsia="宋体" w:cs="Times New Roman"/>
          <w:color w:val="auto"/>
          <w:sz w:val="22"/>
          <w:szCs w:val="22"/>
          <w:highlight w:val="none"/>
          <w:lang w:val="en-US" w:eastAsia="zh-CN" w:bidi="ar-SA"/>
        </w:rPr>
        <w:t xml:space="preserve">（电子签章）</w:t>
      </w:r>
      <w:r>
        <w:rPr>
          <w:rFonts w:hint="eastAsia" w:ascii="宋体" w:hAnsi="宋体" w:eastAsia="宋体" w:cs="宋体"/>
          <w:color w:val="auto"/>
          <w:sz w:val="22"/>
          <w:szCs w:val="22"/>
          <w:highlight w:val="none"/>
          <w:lang w:val="en-US" w:eastAsia="zh-CN" w:bidi="ar-SA"/>
        </w:rPr>
        <w:t xml:space="preserve"> </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eastAsia="宋体" w:cs="宋体"/>
          <w:color w:val="auto"/>
          <w:sz w:val="22"/>
          <w:szCs w:val="22"/>
          <w:highlight w:val="none"/>
        </w:rPr>
        <w:t xml:space="preserve"> 日    期：</w:t>
      </w:r>
      <w:r>
        <w:rPr>
          <w:rFonts w:hint="eastAsia" w:ascii="宋体" w:hAnsi="宋体" w:cs="宋体"/>
          <w:color w:val="auto"/>
          <w:sz w:val="22"/>
          <w:szCs w:val="22"/>
          <w:highlight w:val="none"/>
          <w:lang w:val="en-US" w:eastAsia="zh-CN"/>
        </w:rPr>
        <w:t xml:space="preserve">   年    月   日</w:t>
      </w:r>
      <w:r/>
    </w:p>
    <w:p>
      <w:pPr>
        <w:pStyle w:val="1020"/>
        <w:ind w:left="239" w:firstLine="2640"/>
        <w:spacing w:before="0" w:beforeAutospacing="0" w:after="0" w:afterAutospacing="0" w:line="360" w:lineRule="auto"/>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2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2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2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2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2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2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2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jc w:val="center"/>
        <w:rPr>
          <w:rFonts w:ascii="宋体" w:hAnsi="宋体" w:cs="宋体"/>
          <w:color w:val="000000" w:themeColor="text1"/>
          <w:sz w:val="36"/>
          <w:szCs w:val="36"/>
          <w14:textFill>
            <w14:solidFill>
              <w14:schemeClr w14:val="tx1"/>
            </w14:solidFill>
          </w14:textFill>
        </w:rPr>
        <w:sectPr>
          <w:headerReference w:type="default" r:id="rId13"/>
          <w:footerReference w:type="default" r:id="rId18"/>
          <w:footerReference w:type="first" r:id="rId19"/>
          <w:footnotePr/>
          <w:endnotePr/>
          <w:type w:val="nextPage"/>
          <w:pgSz w:w="11906" w:h="16838" w:orient="portrait"/>
          <w:pgMar w:top="1440" w:right="1213" w:bottom="1440" w:left="1327" w:header="851" w:footer="992" w:gutter="0"/>
          <w:cols w:num="1" w:sep="0" w:space="1701" w:equalWidth="1"/>
          <w:docGrid w:linePitch="360"/>
          <w:titlePg/>
        </w:sectPr>
      </w:pPr>
      <w:r>
        <w:rPr>
          <w:rFonts w:ascii="宋体" w:hAnsi="宋体" w:cs="宋体"/>
          <w:color w:val="000000" w:themeColor="text1"/>
          <w:sz w:val="36"/>
          <w:szCs w:val="36"/>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13、具备履行合同所必需的设备和专业技术能力的</w:t>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书面声明</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1"/>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JSZC-320324-XZHH-C2026-0004</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睢宁县第一中学田径场地改造工程</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供应商郑重声明：供应商具备履行合同（项目名称：</w:t>
      </w:r>
      <w:r>
        <w:rPr>
          <w:rFonts w:hint="eastAsia" w:ascii="宋体" w:hAnsi="宋体" w:cs="宋体"/>
          <w:color w:val="000000" w:themeColor="text1"/>
          <w:sz w:val="24"/>
          <w:lang w:eastAsia="zh-CN"/>
          <w14:textFill>
            <w14:solidFill>
              <w14:schemeClr w14:val="tx1"/>
            </w14:solidFill>
          </w14:textFill>
        </w:rPr>
        <w:t xml:space="preserve">睢宁县第一中学田径场地改造工程</w:t>
      </w: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JSZC-320324-XZHH-C2026-0004</w:t>
      </w:r>
      <w:r>
        <w:rPr>
          <w:rFonts w:hint="eastAsia" w:ascii="宋体" w:hAnsi="宋体" w:cs="宋体"/>
          <w:color w:val="000000" w:themeColor="text1"/>
          <w:sz w:val="24"/>
          <w14:textFill>
            <w14:solidFill>
              <w14:schemeClr w14:val="tx1"/>
            </w14:solidFill>
          </w14:textFill>
        </w:rPr>
        <w:t xml:space="preserve">）所必需的设备和专业技术能力，具体为：</w:t>
      </w:r>
      <w:r/>
    </w:p>
    <w:p>
      <w:pPr>
        <w:pStyle w:val="985"/>
        <w:ind w:left="0" w:firstLine="482"/>
        <w:jc w:val="left"/>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①供应商须具备</w:t>
      </w:r>
      <w:r>
        <w:rPr>
          <w:rFonts w:hint="eastAsia" w:eastAsia="宋体" w:cs="宋体"/>
          <w:b/>
          <w:bCs w:val="0"/>
          <w:color w:val="auto"/>
          <w:sz w:val="24"/>
          <w:szCs w:val="24"/>
          <w:highlight w:val="none"/>
          <w:lang w:val="en-US" w:eastAsia="zh-CN"/>
        </w:rPr>
        <w:t xml:space="preserve">建筑</w:t>
      </w:r>
      <w:r>
        <w:rPr>
          <w:rFonts w:hint="eastAsia" w:ascii="宋体" w:hAnsi="宋体" w:eastAsia="宋体" w:cs="宋体"/>
          <w:b/>
          <w:bCs w:val="0"/>
          <w:color w:val="auto"/>
          <w:sz w:val="24"/>
          <w:szCs w:val="24"/>
          <w:highlight w:val="none"/>
          <w:lang w:eastAsia="zh-CN"/>
        </w:rPr>
        <w:t xml:space="preserve">工程</w:t>
      </w:r>
      <w:r>
        <w:rPr>
          <w:rFonts w:hint="eastAsia" w:ascii="宋体" w:hAnsi="宋体" w:eastAsia="宋体" w:cs="宋体"/>
          <w:b/>
          <w:bCs w:val="0"/>
          <w:color w:val="auto"/>
          <w:sz w:val="24"/>
          <w:szCs w:val="24"/>
          <w:highlight w:val="none"/>
        </w:rPr>
        <w:t xml:space="preserve">施工总承包叁级（含）以上资质</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并具有有效的安全生产许可证，提供原件扫描件；</w:t>
      </w:r>
      <w:r/>
    </w:p>
    <w:p>
      <w:pPr>
        <w:pStyle w:val="992"/>
        <w:ind w:firstLine="482"/>
        <w:spacing w:line="360" w:lineRule="auto"/>
        <w:rPr>
          <w:rFonts w:ascii="宋体" w:hAnsi="宋体" w:cs="宋体"/>
          <w:bCs/>
          <w:color w:val="auto"/>
          <w:sz w:val="24"/>
          <w:szCs w:val="24"/>
          <w:highlight w:val="none"/>
        </w:rPr>
      </w:pPr>
      <w:r>
        <w:rPr>
          <w:rFonts w:hint="eastAsia" w:ascii="宋体" w:hAnsi="宋体"/>
          <w:b/>
          <w:bCs/>
          <w:color w:val="auto"/>
          <w:sz w:val="24"/>
          <w:szCs w:val="24"/>
          <w:highlight w:val="none"/>
        </w:rPr>
        <w:t xml:space="preserve">②</w:t>
      </w:r>
      <w:r>
        <w:rPr>
          <w:rFonts w:hint="eastAsia" w:ascii="宋体" w:hAnsi="宋体" w:cs="宋体"/>
          <w:b/>
          <w:bCs/>
          <w:color w:val="auto"/>
          <w:sz w:val="24"/>
          <w:szCs w:val="24"/>
          <w:highlight w:val="none"/>
        </w:rPr>
        <w:t xml:space="preserve">供应商拟选派项目负责人具备</w:t>
      </w:r>
      <w:r>
        <w:rPr>
          <w:rFonts w:hint="eastAsia" w:ascii="宋体" w:hAnsi="宋体" w:cs="宋体"/>
          <w:b/>
          <w:bCs/>
          <w:color w:val="auto"/>
          <w:sz w:val="24"/>
          <w:szCs w:val="24"/>
          <w:highlight w:val="none"/>
          <w:lang w:val="en-US" w:eastAsia="zh-CN"/>
        </w:rPr>
        <w:t xml:space="preserve">建筑</w:t>
      </w:r>
      <w:r>
        <w:rPr>
          <w:rFonts w:hint="eastAsia" w:ascii="宋体" w:hAnsi="宋体" w:cs="宋体"/>
          <w:b/>
          <w:bCs/>
          <w:color w:val="auto"/>
          <w:sz w:val="24"/>
          <w:szCs w:val="24"/>
          <w:highlight w:val="none"/>
          <w:lang w:eastAsia="zh-CN"/>
        </w:rPr>
        <w:t xml:space="preserve">工程</w:t>
      </w:r>
      <w:r>
        <w:rPr>
          <w:rFonts w:hint="eastAsia" w:ascii="宋体" w:hAnsi="宋体" w:cs="宋体"/>
          <w:b/>
          <w:bCs/>
          <w:color w:val="auto"/>
          <w:sz w:val="24"/>
          <w:szCs w:val="24"/>
          <w:highlight w:val="none"/>
        </w:rPr>
        <w:t xml:space="preserve">专业贰级（含）以上</w:t>
      </w:r>
      <w:r>
        <w:rPr>
          <w:rFonts w:hint="eastAsia" w:ascii="宋体" w:hAnsi="宋体"/>
          <w:b/>
          <w:bCs/>
          <w:color w:val="auto"/>
          <w:sz w:val="24"/>
          <w:szCs w:val="24"/>
          <w:highlight w:val="none"/>
          <w:lang w:val="en-US" w:eastAsia="zh-CN"/>
        </w:rPr>
        <w:t xml:space="preserve">注册建造师资</w:t>
      </w:r>
      <w:r>
        <w:rPr>
          <w:rFonts w:hint="eastAsia" w:ascii="宋体" w:hAnsi="宋体" w:cs="宋体"/>
          <w:b/>
          <w:bCs/>
          <w:color w:val="auto"/>
          <w:sz w:val="24"/>
          <w:szCs w:val="24"/>
          <w:highlight w:val="none"/>
        </w:rPr>
        <w:t xml:space="preserve">格证书；并取得《建筑施工企业项目负责人安全生产考核合格证书》（B证），响应文件中提供证书</w:t>
      </w:r>
      <w:r>
        <w:rPr>
          <w:rFonts w:hint="eastAsia" w:ascii="宋体" w:hAnsi="宋体" w:cs="宋体"/>
          <w:b/>
          <w:bCs/>
          <w:color w:val="auto"/>
          <w:sz w:val="24"/>
          <w:szCs w:val="24"/>
          <w:highlight w:val="none"/>
          <w:lang w:val="en-US" w:eastAsia="zh-CN"/>
        </w:rPr>
        <w:t xml:space="preserve">原件</w:t>
      </w:r>
      <w:r>
        <w:rPr>
          <w:rFonts w:hint="eastAsia" w:ascii="宋体" w:hAnsi="宋体" w:cs="宋体"/>
          <w:b/>
          <w:bCs/>
          <w:color w:val="auto"/>
          <w:sz w:val="24"/>
          <w:szCs w:val="24"/>
          <w:highlight w:val="none"/>
        </w:rPr>
        <w:t xml:space="preserve">描件及项目负责人无在建工程证明材料或承诺书。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b/>
          <w:bCs/>
          <w:color w:val="auto"/>
          <w:sz w:val="24"/>
          <w:szCs w:val="24"/>
          <w:highlight w:val="none"/>
          <w:lang w:eastAsia="zh-CN"/>
        </w:rPr>
        <w:t xml:space="preserve">③</w:t>
      </w:r>
      <w:r>
        <w:rPr>
          <w:rFonts w:hint="eastAsia" w:ascii="宋体" w:hAnsi="宋体" w:cs="宋体"/>
          <w:color w:val="000000" w:themeColor="text1"/>
          <w:sz w:val="24"/>
          <w14:textFill>
            <w14:solidFill>
              <w14:schemeClr w14:val="tx1"/>
            </w14:solidFill>
          </w14:textFill>
        </w:rPr>
        <w:t xml:space="preserve">供应商认为需要补充的其他资料。（如有）</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特此声明。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供应商对上述声明的真实性负责。如有虚假，将依法承担相应责任。</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360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firstLine="3600"/>
        <w:spacing w:line="30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360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firstLine="3600"/>
        <w:spacing w:line="30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jc w:val="center"/>
        <w:spacing w:line="588" w:lineRule="exact"/>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bookmarkStart w:id="38" w:name="OLE_LINK13"/>
      <w:r/>
      <w:bookmarkStart w:id="39" w:name="OLE_LINK14"/>
      <w:r>
        <w:rPr>
          <w:rFonts w:hint="eastAsia" w:ascii="宋体" w:hAnsi="宋体" w:cs="宋体"/>
          <w:b/>
          <w:color w:val="000000" w:themeColor="text1"/>
          <w:sz w:val="36"/>
          <w:szCs w:val="36"/>
          <w14:textFill>
            <w14:solidFill>
              <w14:schemeClr w14:val="tx1"/>
            </w14:solidFill>
          </w14:textFill>
        </w:rPr>
        <w:t xml:space="preserve">14、</w:t>
      </w:r>
      <w:bookmarkStart w:id="40" w:name="_Hlk81985305"/>
      <w:r>
        <w:rPr>
          <w:rFonts w:hint="eastAsia" w:ascii="宋体" w:hAnsi="宋体" w:cs="宋体"/>
          <w:b/>
          <w:color w:val="000000" w:themeColor="text1"/>
          <w:sz w:val="36"/>
          <w:szCs w:val="36"/>
          <w14:textFill>
            <w14:solidFill>
              <w14:schemeClr w14:val="tx1"/>
            </w14:solidFill>
          </w14:textFill>
        </w:rPr>
        <w:t xml:space="preserve">残疾人福利性单位声明函</w:t>
      </w:r>
      <w:bookmarkEnd w:id="38"/>
      <w:r/>
      <w:bookmarkEnd w:id="39"/>
      <w:r/>
      <w:r/>
    </w:p>
    <w:p>
      <w:pPr>
        <w:pStyle w:val="992"/>
        <w:jc w:val="center"/>
        <w:spacing w:line="0" w:lineRule="atLeas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（注：如供应商不属于残疾人福利性单位，不需提供此声明函）</w:t>
      </w:r>
      <w:r/>
    </w:p>
    <w:p>
      <w:pPr>
        <w:jc w:val="both"/>
        <w:spacing w:line="520" w:lineRule="exact"/>
        <w:rPr>
          <w:rFonts w:hint="eastAsia" w:ascii="宋体" w:hAnsi="宋体" w:eastAsia="宋体" w:cs="宋体"/>
          <w:color w:val="000000" w:themeColor="text1"/>
          <w:spacing w:val="6"/>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w:t>
      </w:r>
      <w:r>
        <w:rPr>
          <w:rFonts w:hint="eastAsia" w:ascii="宋体" w:hAnsi="宋体" w:cs="宋体"/>
          <w:color w:val="000000" w:themeColor="text1"/>
          <w:spacing w:val="6"/>
          <w:sz w:val="24"/>
          <w14:textFill>
            <w14:solidFill>
              <w14:schemeClr w14:val="tx1"/>
            </w14:solidFill>
          </w14:textFill>
        </w:rPr>
        <w:t xml:space="preserve">目编号：</w:t>
      </w:r>
      <w:r>
        <w:rPr>
          <w:rFonts w:hint="eastAsia" w:ascii="宋体" w:hAnsi="宋体" w:cs="宋体"/>
          <w:color w:val="000000" w:themeColor="text1"/>
          <w:spacing w:val="6"/>
          <w:sz w:val="24"/>
          <w:lang w:eastAsia="zh-CN"/>
          <w14:textFill>
            <w14:solidFill>
              <w14:schemeClr w14:val="tx1"/>
            </w14:solidFill>
          </w14:textFill>
        </w:rPr>
        <w:t xml:space="preserve">JSZC-320324-XZHH-C2026-0004</w:t>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14:textFill>
            <w14:solidFill>
              <w14:schemeClr w14:val="tx1"/>
            </w14:solidFill>
          </w14:textFill>
        </w:rPr>
        <w:t xml:space="preserve">〔2017〕141</w:t>
      </w:r>
      <w:r>
        <w:rPr>
          <w:rFonts w:hint="eastAsia" w:ascii="宋体" w:hAnsi="宋体" w:cs="宋体"/>
          <w:color w:val="000000" w:themeColor="text1"/>
          <w:spacing w:val="6"/>
          <w:sz w:val="24"/>
          <w14:textFill>
            <w14:solidFill>
              <w14:schemeClr w14:val="tx1"/>
            </w14:solidFill>
          </w14:textFill>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本单位对上述声明的真实性负责。如有虚假，将依法承担相应责任。</w:t>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ind w:right="1560" w:firstLine="504"/>
        <w:jc w:val="center"/>
        <w:spacing w:line="520" w:lineRule="exact"/>
        <w:tabs>
          <w:tab w:val="left" w:pos="4860" w:leader="none"/>
        </w:tabs>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               单位名称（电子签章）：</w:t>
      </w:r>
      <w:r/>
    </w:p>
    <w:p>
      <w:pPr>
        <w:ind w:right="1560" w:firstLine="504"/>
        <w:jc w:val="center"/>
        <w:spacing w:line="520" w:lineRule="exact"/>
        <w:tabs>
          <w:tab w:val="left" w:pos="4860" w:leader="none"/>
        </w:tabs>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  日  期：</w:t>
      </w:r>
      <w:r/>
    </w:p>
    <w:p>
      <w:pP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说明：</w:t>
      </w:r>
      <w:r/>
    </w:p>
    <w:p>
      <w:pPr>
        <w:ind w:firstLine="48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成交、成交供应商为残疾人福利性单位的，采购人或者其委托的采购代理机构应当随成交、成交结果同时公告其《残疾人福利性单位声明函》，接受社会监督。</w:t>
      </w:r>
      <w:r/>
    </w:p>
    <w:p>
      <w:pPr>
        <w:ind w:firstLine="48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供应商提供的《残疾人福利性单位声明函》与事实不符的，依照《政府采购法》第七十七条第一款的规定追究法律责任。</w:t>
      </w:r>
      <w:bookmarkEnd w:id="40"/>
      <w:r/>
      <w:r/>
    </w:p>
    <w:p>
      <w:pPr>
        <w:ind w:firstLine="600"/>
        <w:jc w:val="left"/>
        <w:widowControl/>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jc w:val="center"/>
        <w:spacing w:line="360" w:lineRule="auto"/>
        <w:rPr>
          <w:rFonts w:ascii="宋体" w:hAnsi="宋体" w:cs="宋体"/>
          <w:b/>
          <w:color w:val="000000" w:themeColor="text1"/>
          <w:sz w:val="36"/>
          <w:szCs w:val="36"/>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15、预付款保函支付条款模板</w:t>
      </w:r>
      <w:r/>
    </w:p>
    <w:p>
      <w:pPr>
        <w:pStyle w:val="100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00"/>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付款条件一：提交预付款保函的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（1）合同签订且乙方向甲方出具预付款保函后个工作日内，甲方应支付合同价款的百分之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%)小写¥大写：人民币。</w:t>
      </w:r>
      <w:r/>
    </w:p>
    <w:p>
      <w:pPr>
        <w:pStyle w:val="1000"/>
        <w:ind w:firstLine="480"/>
        <w:spacing w:line="360" w:lineRule="auto"/>
        <w:tabs>
          <w:tab w:val="left" w:pos="5508"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 %）小写￥大写：人民币。</w:t>
      </w:r>
      <w:r/>
    </w:p>
    <w:p>
      <w:pPr>
        <w:pStyle w:val="1000"/>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p>
      <w:pPr>
        <w:pStyle w:val="1000"/>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付款条件二： 不提交预付款保函的</w:t>
      </w:r>
      <w:r/>
    </w:p>
    <w:p>
      <w:pPr>
        <w:pStyle w:val="1000"/>
        <w:ind w:firstLine="480"/>
        <w:spacing w:line="360" w:lineRule="auto"/>
        <w:tabs>
          <w:tab w:val="left" w:pos="2017" w:leader="none"/>
          <w:tab w:val="left" w:pos="2468" w:leader="none"/>
          <w:tab w:val="left" w:pos="4313" w:leader="none"/>
          <w:tab w:val="left" w:pos="5811" w:leader="none"/>
          <w:tab w:val="left" w:pos="900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（1）合同签订后</w:t>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（％）小写￥大写：人民币</w:t>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1000"/>
        <w:ind w:firstLine="480"/>
        <w:spacing w:line="360" w:lineRule="auto"/>
        <w:tabs>
          <w:tab w:val="left" w:pos="2151" w:leader="none"/>
          <w:tab w:val="left" w:pos="4183" w:leader="none"/>
          <w:tab w:val="left" w:pos="5500" w:leader="none"/>
          <w:tab w:val="left" w:pos="8573"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（％）小写￥大写：人民币。</w:t>
      </w:r>
      <w:r/>
    </w:p>
    <w:p>
      <w:pPr>
        <w:pStyle w:val="1000"/>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00"/>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00"/>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00"/>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03"/>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注：1、付款条件一中，出具预付款保函后支付的合同款应当与保函金额一致。</w:t>
      </w:r>
      <w:r/>
    </w:p>
    <w:p>
      <w:pPr>
        <w:pStyle w:val="1003"/>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2、付款条件二中，预付款比例设定应符合《关于做好政府采购支持企业发展有关事项的通知》（苏财购（2020)52号）要求。</w:t>
      </w:r>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pStyle w:val="1002"/>
        <w:numPr>
          <w:ilvl w:val="0"/>
          <w:numId w:val="9"/>
        </w:numPr>
        <w:jc w:val="center"/>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《代理服务收费标准》</w:t>
      </w:r>
      <w:r/>
    </w:p>
    <w:p>
      <w:pPr>
        <w:pStyle w:val="1002"/>
        <w:numPr>
          <w:ilvl w:val="0"/>
          <w:numId w:val="0"/>
        </w:numPr>
        <w:jc w:val="both"/>
        <w:rPr>
          <w:rFonts w:hint="eastAsia" w:ascii="宋体" w:hAnsi="宋体" w:cs="宋体"/>
          <w:b/>
          <w:color w:val="000000" w:themeColor="text1"/>
          <w:sz w:val="36"/>
          <w:szCs w:val="36"/>
          <w:lang w:eastAsia="zh-CN"/>
          <w14:textFill>
            <w14:solidFill>
              <w14:schemeClr w14:val="tx1"/>
            </w14:solidFill>
          </w14:textFill>
        </w:rPr>
      </w:pPr>
      <w:r>
        <w:rPr>
          <w:rFonts w:hint="eastAsia" w:ascii="宋体" w:hAnsi="宋体" w:cs="宋体"/>
          <w:b/>
          <w:color w:val="000000" w:themeColor="text1"/>
          <w:sz w:val="36"/>
          <w:szCs w:val="36"/>
          <w:lang w:eastAsia="zh-CN"/>
          <w14:textFill>
            <w14:solidFill>
              <w14:schemeClr w14:val="tx1"/>
            </w14:solidFill>
          </w14:textFill>
        </w:rPr>
      </w:r>
      <w:r/>
    </w:p>
    <w:p>
      <w:pPr>
        <w:spacing w:line="188" w:lineRule="exact"/>
      </w:pPr>
      <w:r/>
      <w:r/>
    </w:p>
    <w:tbl>
      <w:tblPr>
        <w:tblStyle w:val="1232"/>
        <w:tblW w:w="863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57"/>
        <w:gridCol w:w="2382"/>
      </w:tblGrid>
      <w:tr>
        <w:trPr>
          <w:trHeight w:val="604"/>
        </w:trPr>
        <w:tc>
          <w:tcPr>
            <w:tcW w:w="6257" w:type="dxa"/>
            <w:vAlign w:val="top"/>
            <w:textDirection w:val="lrTb"/>
            <w:noWrap w:val="false"/>
          </w:tcPr>
          <w:p>
            <w:pPr>
              <w:pStyle w:val="1231"/>
              <w:ind w:left="1929"/>
              <w:spacing w:before="153" w:line="219" w:lineRule="auto"/>
              <w:rPr>
                <w:sz w:val="24"/>
                <w:szCs w:val="24"/>
              </w:rPr>
            </w:pPr>
            <w:r>
              <w:rPr>
                <w:b/>
                <w:bCs/>
                <w:spacing w:val="-3"/>
                <w:sz w:val="24"/>
                <w:szCs w:val="24"/>
              </w:rPr>
              <w:t xml:space="preserve">中标或者成交金额</w:t>
            </w:r>
            <w:r/>
          </w:p>
        </w:tc>
        <w:tc>
          <w:tcPr>
            <w:tcW w:w="2382" w:type="dxa"/>
            <w:vAlign w:val="top"/>
            <w:textDirection w:val="lrTb"/>
            <w:noWrap w:val="false"/>
          </w:tcPr>
          <w:p>
            <w:pPr>
              <w:pStyle w:val="1231"/>
              <w:ind w:left="932"/>
              <w:spacing w:before="153" w:line="219" w:lineRule="auto"/>
              <w:rPr>
                <w:sz w:val="24"/>
                <w:szCs w:val="24"/>
              </w:rPr>
            </w:pPr>
            <w:r>
              <w:rPr>
                <w:b/>
                <w:bCs/>
                <w:spacing w:val="-1"/>
                <w:sz w:val="24"/>
                <w:szCs w:val="24"/>
              </w:rPr>
              <w:t xml:space="preserve">费率</w:t>
            </w:r>
            <w:r/>
          </w:p>
        </w:tc>
      </w:tr>
      <w:tr>
        <w:trPr>
          <w:trHeight w:val="609"/>
        </w:trPr>
        <w:tc>
          <w:tcPr>
            <w:tcW w:w="6257" w:type="dxa"/>
            <w:vAlign w:val="top"/>
            <w:textDirection w:val="lrTb"/>
            <w:noWrap w:val="false"/>
          </w:tcPr>
          <w:p>
            <w:pPr>
              <w:pStyle w:val="1231"/>
              <w:ind w:left="114"/>
              <w:spacing w:before="153" w:line="219" w:lineRule="auto"/>
              <w:rPr>
                <w:sz w:val="24"/>
                <w:szCs w:val="24"/>
              </w:rPr>
            </w:pPr>
            <w:r>
              <w:rPr>
                <w:spacing w:val="4"/>
                <w:sz w:val="24"/>
                <w:szCs w:val="24"/>
              </w:rPr>
              <w:t xml:space="preserve">最低收费金额(每个委托项目)</w:t>
            </w:r>
            <w:r/>
          </w:p>
        </w:tc>
        <w:tc>
          <w:tcPr>
            <w:tcW w:w="2382" w:type="dxa"/>
            <w:vAlign w:val="top"/>
            <w:textDirection w:val="lrTb"/>
            <w:noWrap w:val="false"/>
          </w:tcPr>
          <w:p>
            <w:pPr>
              <w:pStyle w:val="1231"/>
              <w:ind w:left="87"/>
              <w:spacing w:before="154" w:line="220" w:lineRule="auto"/>
              <w:rPr>
                <w:sz w:val="24"/>
                <w:szCs w:val="24"/>
              </w:rPr>
            </w:pPr>
            <w:r>
              <w:rPr>
                <w:spacing w:val="2"/>
                <w:sz w:val="24"/>
                <w:szCs w:val="24"/>
              </w:rPr>
              <w:t xml:space="preserve">5000元</w:t>
            </w:r>
            <w:r/>
          </w:p>
        </w:tc>
      </w:tr>
      <w:tr>
        <w:trPr>
          <w:trHeight w:val="619"/>
        </w:trPr>
        <w:tc>
          <w:tcPr>
            <w:tcW w:w="6257" w:type="dxa"/>
            <w:vAlign w:val="top"/>
            <w:textDirection w:val="lrTb"/>
            <w:noWrap w:val="false"/>
          </w:tcPr>
          <w:p>
            <w:pPr>
              <w:pStyle w:val="1231"/>
              <w:ind w:left="114"/>
              <w:spacing w:before="164" w:line="219" w:lineRule="auto"/>
              <w:rPr>
                <w:sz w:val="24"/>
                <w:szCs w:val="24"/>
              </w:rPr>
            </w:pPr>
            <w:r>
              <w:rPr>
                <w:spacing w:val="5"/>
                <w:sz w:val="24"/>
                <w:szCs w:val="24"/>
              </w:rPr>
              <w:t xml:space="preserve">50万元以下(含50万元)</w:t>
            </w:r>
            <w:r/>
          </w:p>
        </w:tc>
        <w:tc>
          <w:tcPr>
            <w:tcW w:w="2382" w:type="dxa"/>
            <w:vAlign w:val="top"/>
            <w:textDirection w:val="lrTb"/>
            <w:noWrap w:val="false"/>
          </w:tcPr>
          <w:p>
            <w:pPr>
              <w:pStyle w:val="1231"/>
              <w:ind w:left="87"/>
              <w:spacing w:before="243" w:line="184" w:lineRule="auto"/>
              <w:rPr>
                <w:sz w:val="24"/>
                <w:szCs w:val="24"/>
              </w:rPr>
            </w:pPr>
            <w:r>
              <w:rPr>
                <w:spacing w:val="-7"/>
                <w:sz w:val="24"/>
                <w:szCs w:val="24"/>
              </w:rPr>
              <w:t xml:space="preserve">1.6%</w:t>
            </w:r>
            <w:r/>
          </w:p>
        </w:tc>
      </w:tr>
      <w:tr>
        <w:trPr>
          <w:trHeight w:val="619"/>
        </w:trPr>
        <w:tc>
          <w:tcPr>
            <w:tcW w:w="6257" w:type="dxa"/>
            <w:vAlign w:val="top"/>
            <w:textDirection w:val="lrTb"/>
            <w:noWrap w:val="false"/>
          </w:tcPr>
          <w:p>
            <w:pPr>
              <w:pStyle w:val="1231"/>
              <w:ind w:left="114"/>
              <w:spacing w:before="165" w:line="219" w:lineRule="auto"/>
              <w:rPr>
                <w:sz w:val="24"/>
                <w:szCs w:val="24"/>
              </w:rPr>
            </w:pPr>
            <w:r>
              <w:rPr>
                <w:spacing w:val="3"/>
                <w:sz w:val="24"/>
                <w:szCs w:val="24"/>
              </w:rPr>
              <w:t xml:space="preserve">50-400万元(含400万元)</w:t>
            </w:r>
            <w:r/>
          </w:p>
        </w:tc>
        <w:tc>
          <w:tcPr>
            <w:tcW w:w="2382" w:type="dxa"/>
            <w:vAlign w:val="top"/>
            <w:textDirection w:val="lrTb"/>
            <w:noWrap w:val="false"/>
          </w:tcPr>
          <w:p>
            <w:pPr>
              <w:pStyle w:val="1231"/>
              <w:ind w:left="87"/>
              <w:spacing w:before="244" w:line="184" w:lineRule="auto"/>
              <w:rPr>
                <w:sz w:val="24"/>
                <w:szCs w:val="24"/>
              </w:rPr>
            </w:pPr>
            <w:r>
              <w:rPr>
                <w:spacing w:val="-7"/>
                <w:sz w:val="24"/>
                <w:szCs w:val="24"/>
              </w:rPr>
              <w:t xml:space="preserve">1.5%</w:t>
            </w:r>
            <w:r/>
          </w:p>
        </w:tc>
      </w:tr>
      <w:tr>
        <w:trPr>
          <w:trHeight w:val="619"/>
        </w:trPr>
        <w:tc>
          <w:tcPr>
            <w:tcW w:w="6257" w:type="dxa"/>
            <w:vAlign w:val="top"/>
            <w:textDirection w:val="lrTb"/>
            <w:noWrap w:val="false"/>
          </w:tcPr>
          <w:p>
            <w:pPr>
              <w:pStyle w:val="1231"/>
              <w:ind w:left="114"/>
              <w:spacing w:before="166" w:line="219" w:lineRule="auto"/>
              <w:rPr>
                <w:sz w:val="24"/>
                <w:szCs w:val="24"/>
              </w:rPr>
            </w:pPr>
            <w:r>
              <w:rPr>
                <w:spacing w:val="3"/>
                <w:sz w:val="24"/>
                <w:szCs w:val="24"/>
              </w:rPr>
              <w:t xml:space="preserve">400-1000万元(含1000万元)</w:t>
            </w:r>
            <w:r/>
          </w:p>
        </w:tc>
        <w:tc>
          <w:tcPr>
            <w:tcW w:w="2382" w:type="dxa"/>
            <w:vAlign w:val="top"/>
            <w:textDirection w:val="lrTb"/>
            <w:noWrap w:val="false"/>
          </w:tcPr>
          <w:p>
            <w:pPr>
              <w:pStyle w:val="1231"/>
              <w:ind w:left="87"/>
              <w:spacing w:before="245" w:line="184" w:lineRule="auto"/>
              <w:rPr>
                <w:sz w:val="24"/>
                <w:szCs w:val="24"/>
              </w:rPr>
            </w:pPr>
            <w:r>
              <w:rPr>
                <w:spacing w:val="-5"/>
                <w:sz w:val="24"/>
                <w:szCs w:val="24"/>
              </w:rPr>
              <w:t xml:space="preserve">1.1%</w:t>
            </w:r>
            <w:r/>
          </w:p>
        </w:tc>
      </w:tr>
      <w:tr>
        <w:trPr>
          <w:trHeight w:val="609"/>
        </w:trPr>
        <w:tc>
          <w:tcPr>
            <w:tcW w:w="6257" w:type="dxa"/>
            <w:vAlign w:val="top"/>
            <w:textDirection w:val="lrTb"/>
            <w:noWrap w:val="false"/>
          </w:tcPr>
          <w:p>
            <w:pPr>
              <w:pStyle w:val="1231"/>
              <w:ind w:left="114"/>
              <w:spacing w:before="157" w:line="219" w:lineRule="auto"/>
              <w:rPr>
                <w:sz w:val="24"/>
                <w:szCs w:val="24"/>
              </w:rPr>
            </w:pPr>
            <w:r>
              <w:rPr>
                <w:spacing w:val="3"/>
                <w:sz w:val="24"/>
                <w:szCs w:val="24"/>
              </w:rPr>
              <w:t xml:space="preserve">1000-5000万元(含5000万元)</w:t>
            </w:r>
            <w:r/>
          </w:p>
        </w:tc>
        <w:tc>
          <w:tcPr>
            <w:tcW w:w="2382" w:type="dxa"/>
            <w:vAlign w:val="top"/>
            <w:textDirection w:val="lrTb"/>
            <w:noWrap w:val="false"/>
          </w:tcPr>
          <w:p>
            <w:pPr>
              <w:pStyle w:val="1231"/>
              <w:ind w:left="87"/>
              <w:spacing w:before="237" w:line="183" w:lineRule="auto"/>
              <w:rPr>
                <w:sz w:val="24"/>
                <w:szCs w:val="24"/>
              </w:rPr>
            </w:pPr>
            <w:r>
              <w:rPr>
                <w:spacing w:val="-2"/>
                <w:sz w:val="24"/>
                <w:szCs w:val="24"/>
              </w:rPr>
              <w:t xml:space="preserve">0.8%</w:t>
            </w:r>
            <w:r/>
          </w:p>
        </w:tc>
      </w:tr>
      <w:tr>
        <w:trPr>
          <w:trHeight w:val="619"/>
        </w:trPr>
        <w:tc>
          <w:tcPr>
            <w:tcW w:w="6257" w:type="dxa"/>
            <w:vAlign w:val="top"/>
            <w:textDirection w:val="lrTb"/>
            <w:noWrap w:val="false"/>
          </w:tcPr>
          <w:p>
            <w:pPr>
              <w:pStyle w:val="1231"/>
              <w:ind w:left="114"/>
              <w:spacing w:before="168" w:line="219" w:lineRule="auto"/>
              <w:rPr>
                <w:sz w:val="24"/>
                <w:szCs w:val="24"/>
              </w:rPr>
            </w:pPr>
            <w:r>
              <w:rPr>
                <w:spacing w:val="4"/>
                <w:sz w:val="24"/>
                <w:szCs w:val="24"/>
              </w:rPr>
              <w:t xml:space="preserve">5000-1亿元(含1亿元)</w:t>
            </w:r>
            <w:r/>
          </w:p>
        </w:tc>
        <w:tc>
          <w:tcPr>
            <w:tcW w:w="2382" w:type="dxa"/>
            <w:vAlign w:val="top"/>
            <w:textDirection w:val="lrTb"/>
            <w:noWrap w:val="false"/>
          </w:tcPr>
          <w:p>
            <w:pPr>
              <w:pStyle w:val="1231"/>
              <w:ind w:left="87"/>
              <w:spacing w:before="248" w:line="183" w:lineRule="auto"/>
              <w:rPr>
                <w:sz w:val="24"/>
                <w:szCs w:val="24"/>
              </w:rPr>
            </w:pPr>
            <w:r>
              <w:rPr>
                <w:spacing w:val="-2"/>
                <w:sz w:val="24"/>
                <w:szCs w:val="24"/>
              </w:rPr>
              <w:t xml:space="preserve">0.25%</w:t>
            </w:r>
            <w:r/>
          </w:p>
        </w:tc>
      </w:tr>
      <w:tr>
        <w:trPr>
          <w:trHeight w:val="619"/>
        </w:trPr>
        <w:tc>
          <w:tcPr>
            <w:tcW w:w="6257" w:type="dxa"/>
            <w:vAlign w:val="top"/>
            <w:textDirection w:val="lrTb"/>
            <w:noWrap w:val="false"/>
          </w:tcPr>
          <w:p>
            <w:pPr>
              <w:pStyle w:val="1231"/>
              <w:ind w:left="114"/>
              <w:spacing w:before="169" w:line="219" w:lineRule="auto"/>
              <w:rPr>
                <w:sz w:val="24"/>
                <w:szCs w:val="24"/>
              </w:rPr>
            </w:pPr>
            <w:r>
              <w:rPr>
                <w:spacing w:val="5"/>
                <w:sz w:val="24"/>
                <w:szCs w:val="24"/>
              </w:rPr>
              <w:t xml:space="preserve">1-10亿元(含10亿元)</w:t>
            </w:r>
            <w:r/>
          </w:p>
        </w:tc>
        <w:tc>
          <w:tcPr>
            <w:tcW w:w="2382" w:type="dxa"/>
            <w:vAlign w:val="top"/>
            <w:textDirection w:val="lrTb"/>
            <w:noWrap w:val="false"/>
          </w:tcPr>
          <w:p>
            <w:pPr>
              <w:pStyle w:val="1231"/>
              <w:ind w:left="87"/>
              <w:spacing w:before="249" w:line="183" w:lineRule="auto"/>
              <w:rPr>
                <w:sz w:val="24"/>
                <w:szCs w:val="24"/>
              </w:rPr>
            </w:pPr>
            <w:r>
              <w:rPr>
                <w:spacing w:val="-2"/>
                <w:sz w:val="24"/>
                <w:szCs w:val="24"/>
              </w:rPr>
              <w:t xml:space="preserve">0.05%</w:t>
            </w:r>
            <w:r/>
          </w:p>
        </w:tc>
      </w:tr>
      <w:tr>
        <w:trPr>
          <w:trHeight w:val="609"/>
        </w:trPr>
        <w:tc>
          <w:tcPr>
            <w:tcW w:w="6257" w:type="dxa"/>
            <w:vAlign w:val="top"/>
            <w:textDirection w:val="lrTb"/>
            <w:noWrap w:val="false"/>
          </w:tcPr>
          <w:p>
            <w:pPr>
              <w:pStyle w:val="1231"/>
              <w:ind w:left="114"/>
              <w:spacing w:before="160" w:line="219" w:lineRule="auto"/>
              <w:rPr>
                <w:sz w:val="24"/>
                <w:szCs w:val="24"/>
              </w:rPr>
            </w:pPr>
            <w:r>
              <w:rPr>
                <w:spacing w:val="4"/>
                <w:sz w:val="24"/>
                <w:szCs w:val="24"/>
              </w:rPr>
              <w:t xml:space="preserve">10-50亿元(含50亿元)</w:t>
            </w:r>
            <w:r/>
          </w:p>
        </w:tc>
        <w:tc>
          <w:tcPr>
            <w:tcW w:w="2382" w:type="dxa"/>
            <w:vAlign w:val="top"/>
            <w:textDirection w:val="lrTb"/>
            <w:noWrap w:val="false"/>
          </w:tcPr>
          <w:p>
            <w:pPr>
              <w:pStyle w:val="1231"/>
              <w:ind w:left="87"/>
              <w:spacing w:before="239" w:line="184" w:lineRule="auto"/>
              <w:rPr>
                <w:sz w:val="24"/>
                <w:szCs w:val="24"/>
              </w:rPr>
            </w:pPr>
            <w:r>
              <w:rPr>
                <w:spacing w:val="-2"/>
                <w:sz w:val="24"/>
                <w:szCs w:val="24"/>
              </w:rPr>
              <w:t xml:space="preserve">0.01%</w:t>
            </w:r>
            <w:r/>
          </w:p>
        </w:tc>
      </w:tr>
      <w:tr>
        <w:trPr>
          <w:trHeight w:val="634"/>
        </w:trPr>
        <w:tc>
          <w:tcPr>
            <w:tcW w:w="6257" w:type="dxa"/>
            <w:vAlign w:val="top"/>
            <w:textDirection w:val="lrTb"/>
            <w:noWrap w:val="false"/>
          </w:tcPr>
          <w:p>
            <w:pPr>
              <w:pStyle w:val="1231"/>
              <w:ind w:left="114"/>
              <w:spacing w:before="172" w:line="220" w:lineRule="auto"/>
              <w:rPr>
                <w:sz w:val="24"/>
                <w:szCs w:val="24"/>
              </w:rPr>
            </w:pPr>
            <w:r>
              <w:rPr>
                <w:spacing w:val="2"/>
                <w:sz w:val="24"/>
                <w:szCs w:val="24"/>
              </w:rPr>
              <w:t xml:space="preserve">50亿元以上</w:t>
            </w:r>
            <w:r/>
          </w:p>
        </w:tc>
        <w:tc>
          <w:tcPr>
            <w:tcW w:w="2382" w:type="dxa"/>
            <w:vAlign w:val="top"/>
            <w:textDirection w:val="lrTb"/>
            <w:noWrap w:val="false"/>
          </w:tcPr>
          <w:p>
            <w:pPr>
              <w:pStyle w:val="1231"/>
              <w:ind w:left="87"/>
              <w:spacing w:before="251" w:line="183" w:lineRule="auto"/>
              <w:rPr>
                <w:sz w:val="24"/>
                <w:szCs w:val="24"/>
              </w:rPr>
            </w:pPr>
            <w:r>
              <w:rPr>
                <w:spacing w:val="-2"/>
                <w:sz w:val="24"/>
                <w:szCs w:val="24"/>
              </w:rPr>
              <w:t xml:space="preserve">0.005%</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1.按上表计算的收费为代理服务全过程的收费金额。各社会代理机构不再收取采购文件制作售卖费用。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2.代理服务费按差额定率累进法计算。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3.代理服务费基准金额（按差额定率累进法计算的）=中标金额（按差额定率累进法计算的）*费率（%）。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4.代理服务费应收取金额=代理服务费基准金额（按差额定率累进法计算的）的合计数。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5.定点类等无金额或事先不能计算出价格总额的项目，按中标（成交）金额100万元计算服务费。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6.根据《关于进一步规范政府采购活动相关费用管理的通知》（苏财规〔2026〕1号）规定，本项目代理服务费由采购人支付。</w:t>
      </w:r>
      <w:r/>
    </w:p>
    <w:p>
      <w:r/>
    </w:p>
    <w:sectPr>
      <w:footerReference w:type="default" r:id="rId20"/>
      <w:footerReference w:type="first" r:id="rId21"/>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楷体_GB2312">
    <w:panose1 w:val="02010609060101010101"/>
  </w:font>
  <w:font w:name="Cambria">
    <w:panose1 w:val="02040503050406030204"/>
  </w:font>
  <w:font w:name="Calibri">
    <w:panose1 w:val="020F05020202040302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4934"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9"/>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9"/>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p>
    <w:pPr>
      <w:pStyle w:val="100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Calibri" w:hAnsi="Calibri" w:eastAsia="仿宋_GB2312"/>
        <w:sz w:val="24"/>
        <w:szCs w:val="18"/>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9"/>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9"/>
                    </w:pPr>
                    <w:r>
                      <w:fldChar w:fldCharType="begin"/>
                    </w:r>
                    <w:r>
                      <w:instrText xml:space="preserve"> PAGE  \* MERGEFORMAT </w:instrText>
                    </w:r>
                    <w:r>
                      <w:fldChar w:fldCharType="separate"/>
                    </w:r>
                    <w:r>
                      <w:t xml:space="preserve">58</w:t>
                    </w:r>
                    <w:r>
                      <w:fldChar w:fldCharType="end"/>
                    </w:r>
                    <w:r/>
                  </w:p>
                </w:txbxContent>
              </v:textbox>
            </v:shape>
          </w:pict>
        </mc:Fallback>
      </mc:AlternateContent>
    </w:r>
    <w:r>
      <w:rPr>
        <w:rFonts w:ascii="Calibri" w:hAnsi="Calibri"/>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ascii="Calibri" w:hAnsi="Calibri"/>
                              <w:sz w:val="18"/>
                            </w:rPr>
                          </w:pPr>
                          <w:r>
                            <w:rPr>
                              <w:rFonts w:ascii="Calibri" w:hAnsi="Calibri"/>
                              <w:sz w:val="18"/>
                            </w:rPr>
                          </w:r>
                          <w:r/>
                        </w:p>
                        <w:p>
                          <w:pPr>
                            <w:rPr>
                              <w:rFonts w:ascii="Calibri" w:hAnsi="Calibri"/>
                            </w:rPr>
                          </w:pPr>
                          <w:r>
                            <w:rPr>
                              <w:rFonts w:ascii="Calibri" w:hAnsi="Calibri"/>
                            </w:rPr>
                          </w:r>
                          <w:r/>
                        </w:p>
                        <w:p>
                          <w:pPr>
                            <w:rPr>
                              <w:rFonts w:ascii="Calibri" w:hAnsi="Calibri"/>
                            </w:rPr>
                          </w:pPr>
                          <w:r>
                            <w:rPr>
                              <w:rFonts w:ascii="Calibri" w:hAnsi="Calibri"/>
                            </w:r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ascii="Calibri" w:hAnsi="Calibri"/>
                        <w:sz w:val="18"/>
                      </w:rPr>
                    </w:pPr>
                    <w:r>
                      <w:rPr>
                        <w:rFonts w:ascii="Calibri" w:hAnsi="Calibri"/>
                        <w:sz w:val="18"/>
                      </w:rPr>
                    </w:r>
                    <w:r/>
                  </w:p>
                  <w:p>
                    <w:pPr>
                      <w:rPr>
                        <w:rFonts w:ascii="Calibri" w:hAnsi="Calibri"/>
                      </w:rPr>
                    </w:pPr>
                    <w:r>
                      <w:rPr>
                        <w:rFonts w:ascii="Calibri" w:hAnsi="Calibri"/>
                      </w:rPr>
                    </w:r>
                    <w:r/>
                  </w:p>
                  <w:p>
                    <w:pPr>
                      <w:rPr>
                        <w:rFonts w:ascii="Calibri" w:hAnsi="Calibri"/>
                      </w:rPr>
                    </w:pPr>
                    <w:r>
                      <w:rPr>
                        <w:rFonts w:ascii="Calibri" w:hAnsi="Calibri"/>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9"/>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9"/>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p>
    <w:pPr>
      <w:pStyle w:val="100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9"/>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9"/>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9"/>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9"/>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p>
    <w:pPr>
      <w:pStyle w:val="100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9"/>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9"/>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left"/>
      <w:rPr>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left="5866" w:hanging="5866"/>
      <w:jc w:val="left"/>
      <w:pBdr>
        <w:bottom w:val="none" w:color="auto" w:sz="0" w:space="1"/>
      </w:pBdr>
    </w:pPr>
    <w:r>
      <w:rPr>
        <w:rFonts w:hint="eastAsi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990"/>
      <w:isLgl w:val="false"/>
      <w:suff w:val="nothing"/>
      <w:lvlText w:val="%1、"/>
      <w:lvlJc w:val="left"/>
      <w:pPr>
        <w:ind w:left="-6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1"/>
  </w:num>
  <w:num w:numId="4">
    <w:abstractNumId w:val="5"/>
  </w:num>
  <w:num w:numId="5">
    <w:abstractNumId w:val="6"/>
  </w:num>
  <w:num w:numId="6">
    <w:abstractNumId w:val="8"/>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3" w:default="1">
    <w:name w:val="Normal"/>
    <w:next w:val="9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4">
    <w:name w:val="Heading 1"/>
    <w:basedOn w:val="973"/>
    <w:next w:val="973"/>
    <w:link w:val="1066"/>
    <w:uiPriority w:val="9"/>
    <w:qFormat/>
    <w:pPr>
      <w:keepLines/>
      <w:keepNext/>
      <w:spacing w:before="480" w:after="200"/>
      <w:outlineLvl w:val="0"/>
    </w:pPr>
    <w:rPr>
      <w:rFonts w:ascii="Arial" w:hAnsi="Arial" w:eastAsia="Arial" w:cs="Arial"/>
      <w:sz w:val="40"/>
      <w:szCs w:val="40"/>
    </w:rPr>
  </w:style>
  <w:style w:type="paragraph" w:styleId="975">
    <w:name w:val="Heading 2"/>
    <w:basedOn w:val="973"/>
    <w:next w:val="973"/>
    <w:link w:val="1067"/>
    <w:uiPriority w:val="9"/>
    <w:unhideWhenUsed/>
    <w:qFormat/>
    <w:pPr>
      <w:keepLines/>
      <w:keepNext/>
      <w:spacing w:before="360" w:after="200"/>
      <w:outlineLvl w:val="1"/>
    </w:pPr>
    <w:rPr>
      <w:rFonts w:ascii="Arial" w:hAnsi="Arial" w:eastAsia="Arial" w:cs="Arial"/>
      <w:sz w:val="34"/>
    </w:rPr>
  </w:style>
  <w:style w:type="paragraph" w:styleId="976">
    <w:name w:val="Heading 3"/>
    <w:basedOn w:val="973"/>
    <w:next w:val="973"/>
    <w:link w:val="1068"/>
    <w:uiPriority w:val="9"/>
    <w:unhideWhenUsed/>
    <w:qFormat/>
    <w:pPr>
      <w:keepLines/>
      <w:keepNext/>
      <w:spacing w:before="320" w:after="200"/>
      <w:outlineLvl w:val="2"/>
    </w:pPr>
    <w:rPr>
      <w:rFonts w:ascii="Arial" w:hAnsi="Arial" w:eastAsia="Arial" w:cs="Arial"/>
      <w:sz w:val="30"/>
      <w:szCs w:val="30"/>
    </w:rPr>
  </w:style>
  <w:style w:type="paragraph" w:styleId="977">
    <w:name w:val="Heading 4"/>
    <w:basedOn w:val="973"/>
    <w:next w:val="973"/>
    <w:link w:val="1069"/>
    <w:uiPriority w:val="9"/>
    <w:unhideWhenUsed/>
    <w:qFormat/>
    <w:pPr>
      <w:keepLines/>
      <w:keepNext/>
      <w:spacing w:before="320" w:after="200"/>
      <w:outlineLvl w:val="3"/>
    </w:pPr>
    <w:rPr>
      <w:rFonts w:ascii="Arial" w:hAnsi="Arial" w:eastAsia="Arial" w:cs="Arial"/>
      <w:b/>
      <w:bCs/>
      <w:sz w:val="26"/>
      <w:szCs w:val="26"/>
    </w:rPr>
  </w:style>
  <w:style w:type="paragraph" w:styleId="978">
    <w:name w:val="Heading 5"/>
    <w:basedOn w:val="973"/>
    <w:next w:val="973"/>
    <w:link w:val="1070"/>
    <w:uiPriority w:val="9"/>
    <w:unhideWhenUsed/>
    <w:qFormat/>
    <w:pPr>
      <w:keepLines/>
      <w:keepNext/>
      <w:spacing w:before="320" w:after="200"/>
      <w:outlineLvl w:val="4"/>
    </w:pPr>
    <w:rPr>
      <w:rFonts w:ascii="Arial" w:hAnsi="Arial" w:eastAsia="Arial" w:cs="Arial"/>
      <w:b/>
      <w:bCs/>
      <w:sz w:val="24"/>
    </w:rPr>
  </w:style>
  <w:style w:type="paragraph" w:styleId="979">
    <w:name w:val="Heading 6"/>
    <w:basedOn w:val="973"/>
    <w:next w:val="973"/>
    <w:link w:val="1071"/>
    <w:uiPriority w:val="9"/>
    <w:unhideWhenUsed/>
    <w:qFormat/>
    <w:pPr>
      <w:keepLines/>
      <w:keepNext/>
      <w:spacing w:before="320" w:after="200"/>
      <w:outlineLvl w:val="5"/>
    </w:pPr>
    <w:rPr>
      <w:rFonts w:ascii="Arial" w:hAnsi="Arial" w:eastAsia="Arial" w:cs="Arial"/>
      <w:b/>
      <w:bCs/>
      <w:sz w:val="22"/>
      <w:szCs w:val="22"/>
    </w:rPr>
  </w:style>
  <w:style w:type="paragraph" w:styleId="980">
    <w:name w:val="Heading 7"/>
    <w:basedOn w:val="973"/>
    <w:next w:val="973"/>
    <w:link w:val="1072"/>
    <w:uiPriority w:val="9"/>
    <w:unhideWhenUsed/>
    <w:qFormat/>
    <w:pPr>
      <w:keepLines/>
      <w:keepNext/>
      <w:spacing w:before="320" w:after="200"/>
      <w:outlineLvl w:val="6"/>
    </w:pPr>
    <w:rPr>
      <w:rFonts w:ascii="Arial" w:hAnsi="Arial" w:eastAsia="Arial" w:cs="Arial"/>
      <w:b/>
      <w:bCs/>
      <w:i/>
      <w:iCs/>
      <w:sz w:val="22"/>
      <w:szCs w:val="22"/>
    </w:rPr>
  </w:style>
  <w:style w:type="paragraph" w:styleId="981">
    <w:name w:val="Heading 8"/>
    <w:basedOn w:val="973"/>
    <w:next w:val="973"/>
    <w:link w:val="1073"/>
    <w:uiPriority w:val="9"/>
    <w:unhideWhenUsed/>
    <w:qFormat/>
    <w:pPr>
      <w:keepLines/>
      <w:keepNext/>
      <w:spacing w:before="320" w:after="200"/>
      <w:outlineLvl w:val="7"/>
    </w:pPr>
    <w:rPr>
      <w:rFonts w:ascii="Arial" w:hAnsi="Arial" w:eastAsia="Arial" w:cs="Arial"/>
      <w:i/>
      <w:iCs/>
      <w:sz w:val="22"/>
      <w:szCs w:val="22"/>
    </w:rPr>
  </w:style>
  <w:style w:type="paragraph" w:styleId="982">
    <w:name w:val="Heading 9"/>
    <w:basedOn w:val="973"/>
    <w:next w:val="973"/>
    <w:link w:val="1074"/>
    <w:uiPriority w:val="9"/>
    <w:unhideWhenUsed/>
    <w:qFormat/>
    <w:pPr>
      <w:keepLines/>
      <w:keepNext/>
      <w:spacing w:before="320" w:after="200"/>
      <w:outlineLvl w:val="8"/>
    </w:pPr>
    <w:rPr>
      <w:rFonts w:ascii="Arial" w:hAnsi="Arial" w:eastAsia="Arial" w:cs="Arial"/>
      <w:i/>
      <w:iCs/>
      <w:szCs w:val="21"/>
    </w:rPr>
  </w:style>
  <w:style w:type="character" w:styleId="983" w:default="1">
    <w:name w:val="Default Paragraph Font"/>
    <w:uiPriority w:val="1"/>
    <w:semiHidden/>
    <w:unhideWhenUsed/>
    <w:qFormat/>
  </w:style>
  <w:style w:type="table" w:styleId="984" w:default="1">
    <w:name w:val="Normal Table"/>
    <w:uiPriority w:val="99"/>
    <w:semiHidden/>
    <w:unhideWhenUsed/>
    <w:qFormat/>
    <w:tblPr>
      <w:tblCellMar>
        <w:left w:w="108" w:type="dxa"/>
        <w:top w:w="0" w:type="dxa"/>
        <w:right w:w="108" w:type="dxa"/>
        <w:bottom w:w="0" w:type="dxa"/>
      </w:tblCellMar>
    </w:tblPr>
  </w:style>
  <w:style w:type="paragraph" w:styleId="985" w:customStyle="1">
    <w:name w:val="正文文本缩进1"/>
    <w:basedOn w:val="986"/>
    <w:next w:val="991"/>
    <w:uiPriority w:val="0"/>
    <w:qFormat/>
    <w:pPr>
      <w:ind w:left="420"/>
      <w:spacing w:after="120"/>
    </w:pPr>
  </w:style>
  <w:style w:type="paragraph" w:styleId="986" w:customStyle="1">
    <w:name w:val="正文1"/>
    <w:basedOn w:val="987"/>
    <w:next w:val="988"/>
    <w:uiPriority w:val="0"/>
    <w:qFormat/>
    <w:pPr>
      <w:ind w:firstLine="361"/>
      <w:spacing w:line="360" w:lineRule="auto"/>
    </w:pPr>
    <w:rPr>
      <w:rFonts w:ascii="宋体" w:hAnsi="宋体" w:eastAsia="仿宋_GB2312"/>
      <w:sz w:val="24"/>
    </w:rPr>
  </w:style>
  <w:style w:type="paragraph" w:styleId="987" w:customStyle="1">
    <w:name w:val="正文111"/>
    <w:next w:val="9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8" w:customStyle="1">
    <w:name w:val="目录 11"/>
    <w:basedOn w:val="989"/>
    <w:next w:val="989"/>
    <w:uiPriority w:val="0"/>
    <w:qFormat/>
    <w:pPr>
      <w:spacing w:after="100" w:line="259" w:lineRule="auto"/>
    </w:pPr>
    <w:rPr>
      <w:rFonts w:ascii="Calibri" w:hAnsi="Calibri"/>
      <w:sz w:val="22"/>
      <w:szCs w:val="22"/>
    </w:rPr>
  </w:style>
  <w:style w:type="paragraph" w:styleId="989" w:customStyle="1">
    <w:name w:val="正文12"/>
    <w:next w:val="99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90" w:customStyle="1">
    <w:name w:val="标题 21"/>
    <w:basedOn w:val="973"/>
    <w:next w:val="98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91" w:customStyle="1">
    <w:name w:val="寄信人地址1"/>
    <w:basedOn w:val="992"/>
    <w:uiPriority w:val="0"/>
    <w:qFormat/>
    <w:rPr>
      <w:rFonts w:ascii="Arial" w:hAnsi="Arial"/>
    </w:rPr>
  </w:style>
  <w:style w:type="paragraph" w:styleId="992" w:customStyle="1">
    <w:name w:val="正文11"/>
    <w:next w:val="993"/>
    <w:link w:val="1229"/>
    <w:uiPriority w:val="0"/>
    <w:qFormat/>
    <w:pPr>
      <w:jc w:val="both"/>
    </w:pPr>
    <w:rPr>
      <w:rFonts w:hint="default" w:ascii="Times New Roman" w:hAnsi="Times New Roman" w:eastAsia="宋体" w:cs="Times New Roman"/>
      <w:lang w:val="en-US" w:eastAsia="zh-CN" w:bidi="ar-SA"/>
    </w:rPr>
  </w:style>
  <w:style w:type="paragraph" w:styleId="993" w:customStyle="1">
    <w:name w:val="文本块1"/>
    <w:basedOn w:val="987"/>
    <w:next w:val="994"/>
    <w:uiPriority w:val="0"/>
    <w:qFormat/>
    <w:pPr>
      <w:ind w:left="256" w:right="6" w:firstLine="624"/>
    </w:pPr>
    <w:rPr>
      <w:sz w:val="28"/>
    </w:rPr>
  </w:style>
  <w:style w:type="paragraph" w:styleId="994" w:customStyle="1">
    <w:name w:val="标题 41"/>
    <w:basedOn w:val="995"/>
    <w:next w:val="992"/>
    <w:uiPriority w:val="0"/>
    <w:qFormat/>
    <w:pPr>
      <w:keepLines/>
      <w:keepNext/>
      <w:spacing w:before="280" w:after="290" w:line="376" w:lineRule="auto"/>
      <w:outlineLvl w:val="3"/>
    </w:pPr>
    <w:rPr>
      <w:rFonts w:ascii="Arial" w:hAnsi="Arial" w:eastAsia="黑体"/>
      <w:b/>
      <w:bCs/>
      <w:sz w:val="28"/>
      <w:szCs w:val="28"/>
    </w:rPr>
  </w:style>
  <w:style w:type="paragraph" w:styleId="995" w:customStyle="1">
    <w:name w:val="正文112"/>
    <w:next w:val="9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name w:val="toc 7"/>
    <w:basedOn w:val="973"/>
    <w:next w:val="973"/>
    <w:uiPriority w:val="39"/>
    <w:unhideWhenUsed/>
    <w:qFormat/>
    <w:pPr>
      <w:ind w:left="1701"/>
      <w:spacing w:after="57"/>
    </w:pPr>
  </w:style>
  <w:style w:type="paragraph" w:styleId="997">
    <w:name w:val="Caption"/>
    <w:basedOn w:val="973"/>
    <w:next w:val="9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98">
    <w:name w:val="index 5"/>
    <w:basedOn w:val="973"/>
    <w:next w:val="973"/>
    <w:uiPriority w:val="0"/>
    <w:qFormat/>
    <w:pPr>
      <w:ind w:left="798"/>
      <w:jc w:val="left"/>
    </w:pPr>
    <w:rPr>
      <w:rFonts w:ascii="Calibri" w:hAnsi="Calibri"/>
    </w:rPr>
  </w:style>
  <w:style w:type="paragraph" w:styleId="999">
    <w:name w:val="annotation text"/>
    <w:basedOn w:val="973"/>
    <w:uiPriority w:val="99"/>
    <w:semiHidden/>
    <w:unhideWhenUsed/>
    <w:qFormat/>
    <w:pPr>
      <w:jc w:val="left"/>
    </w:pPr>
  </w:style>
  <w:style w:type="paragraph" w:styleId="1000">
    <w:name w:val="Body Text"/>
    <w:basedOn w:val="973"/>
    <w:uiPriority w:val="0"/>
    <w:qFormat/>
    <w:pPr>
      <w:spacing w:after="120"/>
    </w:pPr>
  </w:style>
  <w:style w:type="paragraph" w:styleId="1001">
    <w:name w:val="Body Text Indent"/>
    <w:basedOn w:val="973"/>
    <w:next w:val="1002"/>
    <w:uiPriority w:val="99"/>
    <w:qFormat/>
    <w:pPr>
      <w:ind w:left="420"/>
      <w:spacing w:after="120"/>
    </w:pPr>
  </w:style>
  <w:style w:type="paragraph" w:styleId="1002">
    <w:name w:val="envelope return"/>
    <w:basedOn w:val="973"/>
    <w:uiPriority w:val="0"/>
    <w:qFormat/>
    <w:rPr>
      <w:rFonts w:ascii="Arial" w:hAnsi="Arial"/>
    </w:rPr>
  </w:style>
  <w:style w:type="paragraph" w:styleId="1003">
    <w:name w:val="Block Text"/>
    <w:basedOn w:val="973"/>
    <w:uiPriority w:val="6"/>
    <w:qFormat/>
    <w:pPr>
      <w:ind w:left="420" w:right="33"/>
      <w:jc w:val="left"/>
    </w:pPr>
    <w:rPr>
      <w:sz w:val="24"/>
      <w:szCs w:val="20"/>
    </w:rPr>
  </w:style>
  <w:style w:type="paragraph" w:styleId="1004">
    <w:name w:val="toc 5"/>
    <w:basedOn w:val="973"/>
    <w:next w:val="973"/>
    <w:uiPriority w:val="39"/>
    <w:unhideWhenUsed/>
    <w:qFormat/>
    <w:pPr>
      <w:ind w:left="1134"/>
      <w:spacing w:after="57"/>
    </w:pPr>
  </w:style>
  <w:style w:type="paragraph" w:styleId="1005">
    <w:name w:val="toc 3"/>
    <w:basedOn w:val="973"/>
    <w:next w:val="973"/>
    <w:uiPriority w:val="39"/>
    <w:unhideWhenUsed/>
    <w:qFormat/>
    <w:pPr>
      <w:ind w:left="567"/>
      <w:spacing w:after="57"/>
    </w:pPr>
  </w:style>
  <w:style w:type="paragraph" w:styleId="1006">
    <w:name w:val="toc 8"/>
    <w:basedOn w:val="973"/>
    <w:next w:val="973"/>
    <w:uiPriority w:val="39"/>
    <w:unhideWhenUsed/>
    <w:qFormat/>
    <w:pPr>
      <w:ind w:left="1984"/>
      <w:spacing w:after="57"/>
    </w:pPr>
  </w:style>
  <w:style w:type="paragraph" w:styleId="1007">
    <w:name w:val="endnote text"/>
    <w:basedOn w:val="973"/>
    <w:link w:val="1212"/>
    <w:uiPriority w:val="99"/>
    <w:semiHidden/>
    <w:unhideWhenUsed/>
    <w:qFormat/>
    <w:rPr>
      <w:sz w:val="20"/>
    </w:rPr>
  </w:style>
  <w:style w:type="paragraph" w:styleId="1008">
    <w:name w:val="Balloon Text"/>
    <w:basedOn w:val="973"/>
    <w:link w:val="1230"/>
    <w:uiPriority w:val="99"/>
    <w:semiHidden/>
    <w:unhideWhenUsed/>
    <w:qFormat/>
    <w:rPr>
      <w:sz w:val="18"/>
      <w:szCs w:val="18"/>
    </w:rPr>
  </w:style>
  <w:style w:type="paragraph" w:styleId="1009">
    <w:name w:val="Footer"/>
    <w:basedOn w:val="973"/>
    <w:link w:val="1085"/>
    <w:uiPriority w:val="0"/>
    <w:unhideWhenUsed/>
    <w:qFormat/>
    <w:pPr>
      <w:jc w:val="left"/>
      <w:tabs>
        <w:tab w:val="center" w:pos="4153" w:leader="none"/>
        <w:tab w:val="right" w:pos="8306" w:leader="none"/>
      </w:tabs>
    </w:pPr>
    <w:rPr>
      <w:sz w:val="18"/>
      <w:szCs w:val="18"/>
    </w:rPr>
  </w:style>
  <w:style w:type="paragraph" w:styleId="1010">
    <w:name w:val="Header"/>
    <w:basedOn w:val="973"/>
    <w:link w:val="1083"/>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011">
    <w:name w:val="toc 1"/>
    <w:basedOn w:val="973"/>
    <w:next w:val="973"/>
    <w:uiPriority w:val="39"/>
    <w:unhideWhenUsed/>
    <w:qFormat/>
    <w:pPr>
      <w:spacing w:after="57"/>
    </w:pPr>
  </w:style>
  <w:style w:type="paragraph" w:styleId="1012">
    <w:name w:val="toc 4"/>
    <w:basedOn w:val="973"/>
    <w:next w:val="973"/>
    <w:uiPriority w:val="39"/>
    <w:unhideWhenUsed/>
    <w:qFormat/>
    <w:pPr>
      <w:ind w:left="850"/>
      <w:spacing w:after="57"/>
    </w:pPr>
  </w:style>
  <w:style w:type="paragraph" w:styleId="1013">
    <w:name w:val="Subtitle"/>
    <w:basedOn w:val="973"/>
    <w:next w:val="973"/>
    <w:link w:val="1078"/>
    <w:uiPriority w:val="11"/>
    <w:qFormat/>
    <w:pPr>
      <w:spacing w:before="200" w:after="200"/>
    </w:pPr>
    <w:rPr>
      <w:sz w:val="24"/>
    </w:rPr>
  </w:style>
  <w:style w:type="paragraph" w:styleId="1014">
    <w:name w:val="footnote text"/>
    <w:basedOn w:val="973"/>
    <w:next w:val="998"/>
    <w:link w:val="1211"/>
    <w:uiPriority w:val="0"/>
    <w:unhideWhenUsed/>
    <w:qFormat/>
    <w:pPr>
      <w:spacing w:after="40"/>
    </w:pPr>
    <w:rPr>
      <w:sz w:val="18"/>
    </w:rPr>
  </w:style>
  <w:style w:type="paragraph" w:styleId="1015">
    <w:name w:val="toc 6"/>
    <w:basedOn w:val="973"/>
    <w:next w:val="973"/>
    <w:uiPriority w:val="39"/>
    <w:unhideWhenUsed/>
    <w:qFormat/>
    <w:pPr>
      <w:ind w:left="1417"/>
      <w:spacing w:after="57"/>
    </w:pPr>
  </w:style>
  <w:style w:type="paragraph" w:styleId="1016">
    <w:name w:val="table of figures"/>
    <w:basedOn w:val="973"/>
    <w:next w:val="973"/>
    <w:uiPriority w:val="99"/>
    <w:unhideWhenUsed/>
    <w:qFormat/>
  </w:style>
  <w:style w:type="paragraph" w:styleId="1017">
    <w:name w:val="toc 2"/>
    <w:basedOn w:val="973"/>
    <w:next w:val="973"/>
    <w:uiPriority w:val="39"/>
    <w:unhideWhenUsed/>
    <w:qFormat/>
    <w:pPr>
      <w:ind w:left="283"/>
      <w:spacing w:after="57"/>
    </w:pPr>
  </w:style>
  <w:style w:type="paragraph" w:styleId="1018">
    <w:name w:val="toc 9"/>
    <w:basedOn w:val="973"/>
    <w:next w:val="973"/>
    <w:uiPriority w:val="39"/>
    <w:unhideWhenUsed/>
    <w:qFormat/>
    <w:pPr>
      <w:ind w:left="2268"/>
      <w:spacing w:after="57"/>
    </w:pPr>
  </w:style>
  <w:style w:type="paragraph" w:styleId="1019">
    <w:name w:val="Body Text 2"/>
    <w:basedOn w:val="973"/>
    <w:uiPriority w:val="0"/>
    <w:qFormat/>
    <w:pPr>
      <w:jc w:val="center"/>
      <w:widowControl/>
    </w:pPr>
    <w:rPr>
      <w:rFonts w:ascii="楷体_GB2312" w:eastAsia="楷体_GB2312"/>
      <w:sz w:val="28"/>
      <w:szCs w:val="28"/>
    </w:rPr>
  </w:style>
  <w:style w:type="paragraph" w:styleId="1020">
    <w:name w:val="Normal (Web)"/>
    <w:basedOn w:val="973"/>
    <w:uiPriority w:val="0"/>
    <w:qFormat/>
    <w:pPr>
      <w:jc w:val="left"/>
      <w:spacing w:before="100" w:beforeAutospacing="1" w:after="100" w:afterAutospacing="1"/>
      <w:widowControl/>
    </w:pPr>
    <w:rPr>
      <w:rFonts w:ascii="宋体" w:hAnsi="宋体"/>
      <w:sz w:val="24"/>
    </w:rPr>
  </w:style>
  <w:style w:type="paragraph" w:styleId="1021">
    <w:name w:val="Title"/>
    <w:basedOn w:val="973"/>
    <w:next w:val="973"/>
    <w:link w:val="1077"/>
    <w:uiPriority w:val="10"/>
    <w:qFormat/>
    <w:pPr>
      <w:contextualSpacing/>
      <w:spacing w:before="300" w:after="200"/>
    </w:pPr>
    <w:rPr>
      <w:sz w:val="48"/>
      <w:szCs w:val="48"/>
    </w:rPr>
  </w:style>
  <w:style w:type="table" w:styleId="1022">
    <w:name w:val="Table Grid"/>
    <w:basedOn w:val="98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3">
    <w:name w:val="Strong"/>
    <w:basedOn w:val="983"/>
    <w:uiPriority w:val="22"/>
    <w:qFormat/>
    <w:rPr>
      <w:b/>
    </w:rPr>
  </w:style>
  <w:style w:type="character" w:styleId="1024">
    <w:name w:val="endnote reference"/>
    <w:uiPriority w:val="99"/>
    <w:semiHidden/>
    <w:unhideWhenUsed/>
    <w:qFormat/>
    <w:rPr>
      <w:vertAlign w:val="superscript"/>
    </w:rPr>
  </w:style>
  <w:style w:type="character" w:styleId="1025">
    <w:name w:val="page number"/>
    <w:basedOn w:val="983"/>
    <w:uiPriority w:val="0"/>
    <w:unhideWhenUsed/>
    <w:qFormat/>
  </w:style>
  <w:style w:type="character" w:styleId="1026">
    <w:name w:val="Hyperlink"/>
    <w:basedOn w:val="983"/>
    <w:uiPriority w:val="0"/>
    <w:qFormat/>
    <w:rPr>
      <w:color w:val="0000ff"/>
      <w:u w:val="single"/>
    </w:rPr>
  </w:style>
  <w:style w:type="character" w:styleId="1027">
    <w:name w:val="footnote reference"/>
    <w:uiPriority w:val="99"/>
    <w:unhideWhenUsed/>
    <w:qFormat/>
    <w:rPr>
      <w:vertAlign w:val="superscript"/>
    </w:rPr>
  </w:style>
  <w:style w:type="paragraph" w:styleId="1028" w:customStyle="1">
    <w:name w:val="文本块11"/>
    <w:basedOn w:val="1029"/>
    <w:uiPriority w:val="0"/>
    <w:qFormat/>
    <w:pPr>
      <w:ind w:left="567" w:right="454" w:firstLine="498"/>
      <w:jc w:val="left"/>
      <w:widowControl/>
    </w:pPr>
    <w:rPr>
      <w:rFonts w:ascii="仿宋_GB2312" w:eastAsia="仿宋_GB2312"/>
      <w:sz w:val="30"/>
      <w:szCs w:val="20"/>
    </w:rPr>
  </w:style>
  <w:style w:type="paragraph" w:styleId="1029" w:customStyle="1">
    <w:name w:val="正文121"/>
    <w:next w:val="1028"/>
    <w:uiPriority w:val="0"/>
    <w:qFormat/>
    <w:pPr>
      <w:jc w:val="both"/>
      <w:widowControl w:val="off"/>
    </w:pPr>
    <w:rPr>
      <w:rFonts w:hint="default" w:ascii="Times New Roman" w:hAnsi="Times New Roman" w:eastAsia="宋体" w:cs="Times New Roman"/>
      <w:sz w:val="21"/>
      <w:szCs w:val="24"/>
    </w:rPr>
  </w:style>
  <w:style w:type="paragraph" w:styleId="1030" w:customStyle="1">
    <w:name w:val="正文首行缩进 211"/>
    <w:basedOn w:val="1031"/>
    <w:next w:val="995"/>
    <w:uiPriority w:val="99"/>
    <w:unhideWhenUsed/>
    <w:qFormat/>
    <w:pPr>
      <w:ind w:left="0" w:firstLine="420"/>
    </w:pPr>
  </w:style>
  <w:style w:type="paragraph" w:styleId="1031" w:customStyle="1">
    <w:name w:val="正文文本缩进111"/>
    <w:basedOn w:val="1029"/>
    <w:next w:val="1032"/>
    <w:uiPriority w:val="0"/>
    <w:qFormat/>
    <w:pPr>
      <w:ind w:firstLine="538"/>
      <w:jc w:val="left"/>
    </w:pPr>
    <w:rPr>
      <w:sz w:val="28"/>
      <w:lang w:val="en-US" w:eastAsia="en-US"/>
    </w:rPr>
  </w:style>
  <w:style w:type="paragraph" w:styleId="1032" w:customStyle="1">
    <w:name w:val="样式 正文文本缩进 + 首行缩进:  2 字符 行距: 1.5 倍行距"/>
    <w:basedOn w:val="985"/>
    <w:uiPriority w:val="0"/>
    <w:qFormat/>
    <w:pPr>
      <w:ind w:firstLine="645"/>
      <w:jc w:val="both"/>
      <w:spacing w:before="156" w:after="120"/>
    </w:pPr>
    <w:rPr>
      <w:rFonts w:ascii="Calibri" w:hAnsi="Calibri"/>
      <w:sz w:val="28"/>
      <w:lang w:val="en-US" w:eastAsia="zh-CN"/>
    </w:rPr>
  </w:style>
  <w:style w:type="paragraph" w:styleId="1033" w:customStyle="1">
    <w:name w:val="TOC Heading"/>
    <w:uiPriority w:val="39"/>
    <w:unhideWhenUsed/>
    <w:qFormat/>
    <w:rPr>
      <w:rFonts w:hint="default" w:ascii="Times New Roman" w:hAnsi="Times New Roman" w:eastAsia="宋体" w:cs="Times New Roman"/>
    </w:rPr>
  </w:style>
  <w:style w:type="paragraph" w:styleId="1034" w:customStyle="1">
    <w:name w:val="一级条标题"/>
    <w:basedOn w:val="1035"/>
    <w:next w:val="10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5" w:customStyle="1">
    <w:name w:val="章标题"/>
    <w:basedOn w:val="986"/>
    <w:next w:val="973"/>
    <w:uiPriority w:val="0"/>
    <w:qFormat/>
    <w:pPr>
      <w:ind w:left="810" w:hanging="810"/>
      <w:spacing w:before="50" w:after="50"/>
      <w:tabs>
        <w:tab w:val="left" w:pos="810" w:leader="none"/>
        <w:tab w:val="left" w:pos="1265" w:leader="none"/>
      </w:tabs>
      <w:outlineLvl w:val="1"/>
    </w:pPr>
    <w:rPr>
      <w:rFonts w:ascii="黑体" w:hAnsi="Times New Roman" w:eastAsia="黑体"/>
      <w:sz w:val="21"/>
      <w:szCs w:val="22"/>
    </w:rPr>
  </w:style>
  <w:style w:type="paragraph" w:styleId="1036" w:customStyle="1">
    <w:name w:val="段"/>
    <w:basedOn w:val="992"/>
    <w:next w:val="973"/>
    <w:uiPriority w:val="0"/>
    <w:qFormat/>
    <w:pPr>
      <w:ind w:firstLine="200"/>
    </w:pPr>
    <w:rPr>
      <w:rFonts w:hint="eastAsia" w:ascii="宋体"/>
    </w:rPr>
  </w:style>
  <w:style w:type="paragraph" w:styleId="1037" w:customStyle="1">
    <w:name w:val="正文文本1"/>
    <w:basedOn w:val="986"/>
    <w:next w:val="1034"/>
    <w:uiPriority w:val="0"/>
    <w:qFormat/>
    <w:pPr>
      <w:spacing w:after="120"/>
    </w:pPr>
  </w:style>
  <w:style w:type="paragraph" w:styleId="1038" w:customStyle="1">
    <w:name w:val="标题1"/>
    <w:basedOn w:val="986"/>
    <w:next w:val="1039"/>
    <w:uiPriority w:val="10"/>
    <w:qFormat/>
    <w:pPr>
      <w:contextualSpacing/>
      <w:spacing w:before="300" w:after="200"/>
    </w:pPr>
    <w:rPr>
      <w:sz w:val="48"/>
      <w:szCs w:val="48"/>
    </w:rPr>
  </w:style>
  <w:style w:type="paragraph" w:styleId="1039" w:customStyle="1">
    <w:name w:val="纯文本1"/>
    <w:basedOn w:val="986"/>
    <w:uiPriority w:val="0"/>
    <w:qFormat/>
    <w:rPr>
      <w:rFonts w:hAnsi="Courier New"/>
      <w:szCs w:val="21"/>
    </w:rPr>
  </w:style>
  <w:style w:type="paragraph" w:styleId="1040" w:customStyle="1">
    <w:name w:val="脚注文本1"/>
    <w:basedOn w:val="986"/>
    <w:next w:val="1041"/>
    <w:uiPriority w:val="0"/>
    <w:qFormat/>
    <w:rPr>
      <w:sz w:val="18"/>
      <w:szCs w:val="18"/>
    </w:rPr>
  </w:style>
  <w:style w:type="paragraph" w:styleId="1041" w:customStyle="1">
    <w:name w:val="索引 51"/>
    <w:basedOn w:val="986"/>
    <w:next w:val="986"/>
    <w:uiPriority w:val="0"/>
    <w:qFormat/>
    <w:pPr>
      <w:ind w:left="798"/>
      <w:jc w:val="left"/>
    </w:pPr>
    <w:rPr>
      <w:rFonts w:ascii="Calibri" w:hAnsi="Calibri"/>
    </w:rPr>
  </w:style>
  <w:style w:type="paragraph" w:styleId="1042" w:customStyle="1">
    <w:name w:val="正文首行缩进1"/>
    <w:basedOn w:val="1043"/>
    <w:next w:val="1030"/>
    <w:uiPriority w:val="99"/>
    <w:unhideWhenUsed/>
    <w:qFormat/>
    <w:pPr>
      <w:ind w:firstLine="420"/>
    </w:pPr>
    <w:rPr>
      <w:sz w:val="22"/>
      <w:szCs w:val="22"/>
    </w:rPr>
  </w:style>
  <w:style w:type="paragraph" w:styleId="1043" w:customStyle="1">
    <w:name w:val="正文文本11"/>
    <w:basedOn w:val="995"/>
    <w:next w:val="987"/>
    <w:uiPriority w:val="0"/>
    <w:qFormat/>
    <w:pPr>
      <w:spacing w:after="120"/>
    </w:pPr>
  </w:style>
  <w:style w:type="paragraph" w:styleId="1044" w:customStyle="1">
    <w:name w:val="正文首行缩进 21"/>
    <w:basedOn w:val="985"/>
    <w:next w:val="987"/>
    <w:uiPriority w:val="0"/>
    <w:qFormat/>
    <w:pPr>
      <w:ind w:firstLine="420"/>
    </w:pPr>
    <w:rPr>
      <w:sz w:val="28"/>
    </w:rPr>
  </w:style>
  <w:style w:type="paragraph" w:styleId="1045" w:customStyle="1">
    <w:name w:val="正文首行缩进11"/>
    <w:basedOn w:val="1037"/>
    <w:next w:val="1030"/>
    <w:uiPriority w:val="0"/>
    <w:qFormat/>
    <w:pPr>
      <w:ind w:firstLine="420"/>
    </w:pPr>
    <w:rPr>
      <w:rFonts w:ascii="仿宋_GB2312"/>
      <w:sz w:val="30"/>
      <w:szCs w:val="30"/>
    </w:rPr>
  </w:style>
  <w:style w:type="paragraph" w:styleId="1046" w:customStyle="1">
    <w:name w:val="正文文本缩进11"/>
    <w:basedOn w:val="989"/>
    <w:next w:val="995"/>
    <w:uiPriority w:val="0"/>
    <w:qFormat/>
    <w:pPr>
      <w:ind w:left="420"/>
      <w:spacing w:after="120"/>
    </w:pPr>
  </w:style>
  <w:style w:type="paragraph" w:styleId="1047" w:customStyle="1">
    <w:name w:val="寄信人地址11"/>
    <w:basedOn w:val="989"/>
    <w:uiPriority w:val="0"/>
    <w:qFormat/>
    <w:rPr>
      <w:rFonts w:ascii="Arial" w:hAnsi="Arial"/>
    </w:rPr>
  </w:style>
  <w:style w:type="character" w:styleId="1048" w:customStyle="1">
    <w:name w:val="Heading 1 Char"/>
    <w:basedOn w:val="983"/>
    <w:uiPriority w:val="9"/>
    <w:qFormat/>
    <w:rPr>
      <w:rFonts w:ascii="Arial" w:hAnsi="Arial" w:eastAsia="Arial" w:cs="Arial"/>
      <w:sz w:val="40"/>
      <w:szCs w:val="40"/>
    </w:rPr>
  </w:style>
  <w:style w:type="character" w:styleId="1049" w:customStyle="1">
    <w:name w:val="Heading 2 Char"/>
    <w:basedOn w:val="983"/>
    <w:uiPriority w:val="9"/>
    <w:qFormat/>
    <w:rPr>
      <w:rFonts w:ascii="Arial" w:hAnsi="Arial" w:eastAsia="Arial" w:cs="Arial"/>
      <w:sz w:val="34"/>
    </w:rPr>
  </w:style>
  <w:style w:type="character" w:styleId="1050" w:customStyle="1">
    <w:name w:val="Heading 3 Char"/>
    <w:basedOn w:val="983"/>
    <w:uiPriority w:val="9"/>
    <w:qFormat/>
    <w:rPr>
      <w:rFonts w:ascii="Arial" w:hAnsi="Arial" w:eastAsia="Arial" w:cs="Arial"/>
      <w:sz w:val="30"/>
      <w:szCs w:val="30"/>
    </w:rPr>
  </w:style>
  <w:style w:type="character" w:styleId="1051" w:customStyle="1">
    <w:name w:val="Heading 4 Char"/>
    <w:basedOn w:val="983"/>
    <w:uiPriority w:val="9"/>
    <w:qFormat/>
    <w:rPr>
      <w:rFonts w:ascii="Arial" w:hAnsi="Arial" w:eastAsia="Arial" w:cs="Arial"/>
      <w:b/>
      <w:bCs/>
      <w:sz w:val="26"/>
      <w:szCs w:val="26"/>
    </w:rPr>
  </w:style>
  <w:style w:type="character" w:styleId="1052" w:customStyle="1">
    <w:name w:val="Heading 5 Char"/>
    <w:basedOn w:val="983"/>
    <w:uiPriority w:val="9"/>
    <w:qFormat/>
    <w:rPr>
      <w:rFonts w:ascii="Arial" w:hAnsi="Arial" w:eastAsia="Arial" w:cs="Arial"/>
      <w:b/>
      <w:bCs/>
      <w:sz w:val="24"/>
      <w:szCs w:val="24"/>
    </w:rPr>
  </w:style>
  <w:style w:type="character" w:styleId="1053" w:customStyle="1">
    <w:name w:val="Heading 6 Char"/>
    <w:basedOn w:val="983"/>
    <w:uiPriority w:val="9"/>
    <w:qFormat/>
    <w:rPr>
      <w:rFonts w:ascii="Arial" w:hAnsi="Arial" w:eastAsia="Arial" w:cs="Arial"/>
      <w:b/>
      <w:bCs/>
      <w:sz w:val="22"/>
      <w:szCs w:val="22"/>
    </w:rPr>
  </w:style>
  <w:style w:type="character" w:styleId="1054" w:customStyle="1">
    <w:name w:val="Heading 7 Char"/>
    <w:basedOn w:val="983"/>
    <w:uiPriority w:val="9"/>
    <w:qFormat/>
    <w:rPr>
      <w:rFonts w:ascii="Arial" w:hAnsi="Arial" w:eastAsia="Arial" w:cs="Arial"/>
      <w:b/>
      <w:bCs/>
      <w:i/>
      <w:iCs/>
      <w:sz w:val="22"/>
      <w:szCs w:val="22"/>
    </w:rPr>
  </w:style>
  <w:style w:type="character" w:styleId="1055" w:customStyle="1">
    <w:name w:val="Heading 8 Char"/>
    <w:basedOn w:val="983"/>
    <w:uiPriority w:val="9"/>
    <w:qFormat/>
    <w:rPr>
      <w:rFonts w:ascii="Arial" w:hAnsi="Arial" w:eastAsia="Arial" w:cs="Arial"/>
      <w:i/>
      <w:iCs/>
      <w:sz w:val="22"/>
      <w:szCs w:val="22"/>
    </w:rPr>
  </w:style>
  <w:style w:type="character" w:styleId="1056" w:customStyle="1">
    <w:name w:val="Heading 9 Char"/>
    <w:basedOn w:val="983"/>
    <w:uiPriority w:val="9"/>
    <w:qFormat/>
    <w:rPr>
      <w:rFonts w:ascii="Arial" w:hAnsi="Arial" w:eastAsia="Arial" w:cs="Arial"/>
      <w:i/>
      <w:iCs/>
      <w:sz w:val="21"/>
      <w:szCs w:val="21"/>
    </w:rPr>
  </w:style>
  <w:style w:type="character" w:styleId="1057" w:customStyle="1">
    <w:name w:val="Title Char"/>
    <w:basedOn w:val="983"/>
    <w:uiPriority w:val="10"/>
    <w:qFormat/>
    <w:rPr>
      <w:sz w:val="48"/>
      <w:szCs w:val="48"/>
    </w:rPr>
  </w:style>
  <w:style w:type="character" w:styleId="1058" w:customStyle="1">
    <w:name w:val="Subtitle Char"/>
    <w:basedOn w:val="983"/>
    <w:uiPriority w:val="11"/>
    <w:qFormat/>
    <w:rPr>
      <w:sz w:val="24"/>
      <w:szCs w:val="24"/>
    </w:rPr>
  </w:style>
  <w:style w:type="character" w:styleId="1059" w:customStyle="1">
    <w:name w:val="Quote Char"/>
    <w:uiPriority w:val="29"/>
    <w:qFormat/>
    <w:rPr>
      <w:i/>
    </w:rPr>
  </w:style>
  <w:style w:type="character" w:styleId="1060" w:customStyle="1">
    <w:name w:val="Intense Quote Char"/>
    <w:uiPriority w:val="30"/>
    <w:qFormat/>
    <w:rPr>
      <w:i/>
    </w:rPr>
  </w:style>
  <w:style w:type="character" w:styleId="1061" w:customStyle="1">
    <w:name w:val="Header Char"/>
    <w:basedOn w:val="983"/>
    <w:uiPriority w:val="99"/>
    <w:qFormat/>
  </w:style>
  <w:style w:type="character" w:styleId="1062" w:customStyle="1">
    <w:name w:val="Caption Char"/>
    <w:uiPriority w:val="99"/>
    <w:qFormat/>
  </w:style>
  <w:style w:type="character" w:styleId="1063" w:customStyle="1">
    <w:name w:val="Footnote Text Char"/>
    <w:uiPriority w:val="99"/>
    <w:qFormat/>
    <w:rPr>
      <w:sz w:val="18"/>
    </w:rPr>
  </w:style>
  <w:style w:type="character" w:styleId="1064" w:customStyle="1">
    <w:name w:val="Endnote Text Char"/>
    <w:uiPriority w:val="99"/>
    <w:qFormat/>
    <w:rPr>
      <w:sz w:val="20"/>
    </w:rPr>
  </w:style>
  <w:style w:type="paragraph" w:styleId="1065" w:customStyle="1">
    <w:name w:val="无间隔1"/>
    <w:uiPriority w:val="0"/>
    <w:qFormat/>
    <w:rPr>
      <w:rFonts w:hint="default" w:ascii="Times New Roman" w:hAnsi="Times New Roman" w:eastAsia="宋体" w:cs="Times New Roman"/>
      <w:sz w:val="22"/>
      <w:szCs w:val="22"/>
      <w:lang w:val="en-US" w:eastAsia="en-US" w:bidi="ar-SA"/>
    </w:rPr>
  </w:style>
  <w:style w:type="character" w:styleId="1066" w:customStyle="1">
    <w:name w:val="标题 1 Char"/>
    <w:link w:val="974"/>
    <w:uiPriority w:val="9"/>
    <w:qFormat/>
    <w:rPr>
      <w:rFonts w:ascii="Arial" w:hAnsi="Arial" w:eastAsia="Arial" w:cs="Arial"/>
      <w:sz w:val="40"/>
      <w:szCs w:val="40"/>
    </w:rPr>
  </w:style>
  <w:style w:type="character" w:styleId="1067" w:customStyle="1">
    <w:name w:val="标题 2 Char"/>
    <w:link w:val="975"/>
    <w:uiPriority w:val="9"/>
    <w:qFormat/>
    <w:rPr>
      <w:rFonts w:ascii="Arial" w:hAnsi="Arial" w:eastAsia="Arial" w:cs="Arial"/>
      <w:sz w:val="34"/>
    </w:rPr>
  </w:style>
  <w:style w:type="character" w:styleId="1068" w:customStyle="1">
    <w:name w:val="标题 3 Char"/>
    <w:link w:val="976"/>
    <w:uiPriority w:val="9"/>
    <w:qFormat/>
    <w:rPr>
      <w:rFonts w:ascii="Arial" w:hAnsi="Arial" w:eastAsia="Arial" w:cs="Arial"/>
      <w:sz w:val="30"/>
      <w:szCs w:val="30"/>
    </w:rPr>
  </w:style>
  <w:style w:type="character" w:styleId="1069" w:customStyle="1">
    <w:name w:val="标题 4 Char"/>
    <w:link w:val="977"/>
    <w:uiPriority w:val="9"/>
    <w:qFormat/>
    <w:rPr>
      <w:rFonts w:ascii="Arial" w:hAnsi="Arial" w:eastAsia="Arial" w:cs="Arial"/>
      <w:b/>
      <w:bCs/>
      <w:sz w:val="26"/>
      <w:szCs w:val="26"/>
    </w:rPr>
  </w:style>
  <w:style w:type="character" w:styleId="1070" w:customStyle="1">
    <w:name w:val="标题 5 Char"/>
    <w:link w:val="978"/>
    <w:uiPriority w:val="9"/>
    <w:qFormat/>
    <w:rPr>
      <w:rFonts w:ascii="Arial" w:hAnsi="Arial" w:eastAsia="Arial" w:cs="Arial"/>
      <w:b/>
      <w:bCs/>
      <w:sz w:val="24"/>
      <w:szCs w:val="24"/>
    </w:rPr>
  </w:style>
  <w:style w:type="character" w:styleId="1071" w:customStyle="1">
    <w:name w:val="标题 6 Char"/>
    <w:link w:val="979"/>
    <w:uiPriority w:val="9"/>
    <w:qFormat/>
    <w:rPr>
      <w:rFonts w:ascii="Arial" w:hAnsi="Arial" w:eastAsia="Arial" w:cs="Arial"/>
      <w:b/>
      <w:bCs/>
      <w:sz w:val="22"/>
      <w:szCs w:val="22"/>
    </w:rPr>
  </w:style>
  <w:style w:type="character" w:styleId="1072" w:customStyle="1">
    <w:name w:val="标题 7 Char"/>
    <w:link w:val="980"/>
    <w:uiPriority w:val="9"/>
    <w:qFormat/>
    <w:rPr>
      <w:rFonts w:ascii="Arial" w:hAnsi="Arial" w:eastAsia="Arial" w:cs="Arial"/>
      <w:b/>
      <w:bCs/>
      <w:i/>
      <w:iCs/>
      <w:sz w:val="22"/>
      <w:szCs w:val="22"/>
    </w:rPr>
  </w:style>
  <w:style w:type="character" w:styleId="1073" w:customStyle="1">
    <w:name w:val="标题 8 Char"/>
    <w:link w:val="981"/>
    <w:uiPriority w:val="9"/>
    <w:qFormat/>
    <w:rPr>
      <w:rFonts w:ascii="Arial" w:hAnsi="Arial" w:eastAsia="Arial" w:cs="Arial"/>
      <w:i/>
      <w:iCs/>
      <w:sz w:val="22"/>
      <w:szCs w:val="22"/>
    </w:rPr>
  </w:style>
  <w:style w:type="character" w:styleId="1074" w:customStyle="1">
    <w:name w:val="标题 9 Char"/>
    <w:link w:val="982"/>
    <w:uiPriority w:val="9"/>
    <w:qFormat/>
    <w:rPr>
      <w:rFonts w:ascii="Arial" w:hAnsi="Arial" w:eastAsia="Arial" w:cs="Arial"/>
      <w:i/>
      <w:iCs/>
      <w:sz w:val="21"/>
      <w:szCs w:val="21"/>
    </w:rPr>
  </w:style>
  <w:style w:type="paragraph" w:styleId="1075">
    <w:name w:val="List Paragraph"/>
    <w:basedOn w:val="973"/>
    <w:uiPriority w:val="34"/>
    <w:qFormat/>
    <w:pPr>
      <w:contextualSpacing/>
      <w:ind w:left="720"/>
    </w:pPr>
  </w:style>
  <w:style w:type="paragraph" w:styleId="1076">
    <w:name w:val="No Spacing"/>
    <w:uiPriority w:val="1"/>
    <w:qFormat/>
    <w:rPr>
      <w:rFonts w:hint="default" w:ascii="Times New Roman" w:hAnsi="Times New Roman" w:eastAsia="宋体" w:cs="Times New Roman"/>
      <w:lang w:val="en-US" w:eastAsia="zh-CN" w:bidi="ar-SA"/>
    </w:rPr>
  </w:style>
  <w:style w:type="character" w:styleId="1077" w:customStyle="1">
    <w:name w:val="标题 Char"/>
    <w:link w:val="1021"/>
    <w:uiPriority w:val="10"/>
    <w:qFormat/>
    <w:rPr>
      <w:sz w:val="48"/>
      <w:szCs w:val="48"/>
    </w:rPr>
  </w:style>
  <w:style w:type="character" w:styleId="1078" w:customStyle="1">
    <w:name w:val="副标题 Char"/>
    <w:link w:val="1013"/>
    <w:uiPriority w:val="11"/>
    <w:qFormat/>
    <w:rPr>
      <w:sz w:val="24"/>
      <w:szCs w:val="24"/>
    </w:rPr>
  </w:style>
  <w:style w:type="paragraph" w:styleId="1079">
    <w:name w:val="Quote"/>
    <w:basedOn w:val="973"/>
    <w:next w:val="973"/>
    <w:link w:val="1080"/>
    <w:uiPriority w:val="29"/>
    <w:qFormat/>
    <w:pPr>
      <w:ind w:left="720" w:right="720"/>
    </w:pPr>
    <w:rPr>
      <w:i/>
    </w:rPr>
  </w:style>
  <w:style w:type="character" w:styleId="1080" w:customStyle="1">
    <w:name w:val="引用 Char"/>
    <w:link w:val="1079"/>
    <w:uiPriority w:val="29"/>
    <w:qFormat/>
    <w:rPr>
      <w:i/>
    </w:rPr>
  </w:style>
  <w:style w:type="paragraph" w:styleId="1081">
    <w:name w:val="Intense Quote"/>
    <w:basedOn w:val="973"/>
    <w:next w:val="973"/>
    <w:link w:val="10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2" w:customStyle="1">
    <w:name w:val="明显引用 Char"/>
    <w:link w:val="1081"/>
    <w:uiPriority w:val="30"/>
    <w:qFormat/>
    <w:rPr>
      <w:i/>
    </w:rPr>
  </w:style>
  <w:style w:type="character" w:styleId="1083" w:customStyle="1">
    <w:name w:val="页眉 Char"/>
    <w:link w:val="1010"/>
    <w:uiPriority w:val="0"/>
    <w:qFormat/>
  </w:style>
  <w:style w:type="character" w:styleId="1084" w:customStyle="1">
    <w:name w:val="Footer Char"/>
    <w:uiPriority w:val="99"/>
    <w:qFormat/>
  </w:style>
  <w:style w:type="character" w:styleId="1085" w:customStyle="1">
    <w:name w:val="页脚 Char"/>
    <w:link w:val="1009"/>
    <w:uiPriority w:val="0"/>
    <w:qFormat/>
  </w:style>
  <w:style w:type="table" w:styleId="10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9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0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2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2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2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3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4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4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4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4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4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5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5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6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6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8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11" w:customStyle="1">
    <w:name w:val="脚注文本 Char"/>
    <w:link w:val="1014"/>
    <w:uiPriority w:val="99"/>
    <w:qFormat/>
    <w:rPr>
      <w:sz w:val="18"/>
    </w:rPr>
  </w:style>
  <w:style w:type="character" w:styleId="1212" w:customStyle="1">
    <w:name w:val="尾注文本 Char"/>
    <w:link w:val="1007"/>
    <w:uiPriority w:val="99"/>
    <w:qFormat/>
    <w:rPr>
      <w:sz w:val="20"/>
    </w:rPr>
  </w:style>
  <w:style w:type="paragraph" w:styleId="1213" w:customStyle="1">
    <w:name w:val="TOC 标题1"/>
    <w:uiPriority w:val="39"/>
    <w:unhideWhenUsed/>
    <w:qFormat/>
    <w:rPr>
      <w:rFonts w:hint="default" w:ascii="Times New Roman" w:hAnsi="Times New Roman" w:eastAsia="宋体" w:cs="Times New Roman"/>
      <w:lang w:val="en-US" w:eastAsia="zh-CN" w:bidi="ar-SA"/>
    </w:rPr>
  </w:style>
  <w:style w:type="character" w:styleId="1214" w:customStyle="1">
    <w:name w:val="NormalCharacter1"/>
    <w:uiPriority w:val="0"/>
    <w:semiHidden/>
    <w:qFormat/>
    <w:rPr>
      <w:rFonts w:ascii="Times New Roman" w:hAnsi="Times New Roman" w:eastAsia="宋体" w:cs="Times New Roman"/>
      <w:sz w:val="21"/>
      <w:szCs w:val="24"/>
    </w:rPr>
  </w:style>
  <w:style w:type="character" w:styleId="1215" w:customStyle="1">
    <w:name w:val="页码1"/>
    <w:basedOn w:val="1216"/>
    <w:uiPriority w:val="0"/>
    <w:qFormat/>
  </w:style>
  <w:style w:type="character" w:styleId="1216" w:customStyle="1">
    <w:name w:val="默认段落字体1"/>
    <w:uiPriority w:val="0"/>
    <w:semiHidden/>
    <w:qFormat/>
  </w:style>
  <w:style w:type="paragraph" w:styleId="1217" w:customStyle="1">
    <w:name w:val="正文1111"/>
    <w:next w:val="10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8" w:customStyle="1">
    <w:name w:val="正文文本111"/>
    <w:basedOn w:val="989"/>
    <w:next w:val="989"/>
    <w:uiPriority w:val="0"/>
    <w:qFormat/>
  </w:style>
  <w:style w:type="paragraph" w:styleId="1219" w:customStyle="1">
    <w:name w:val="页脚1"/>
    <w:basedOn w:val="973"/>
    <w:uiPriority w:val="99"/>
    <w:qFormat/>
    <w:pPr>
      <w:jc w:val="left"/>
      <w:tabs>
        <w:tab w:val="center" w:pos="4153" w:leader="none"/>
        <w:tab w:val="right" w:pos="8306" w:leader="none"/>
      </w:tabs>
    </w:pPr>
    <w:rPr>
      <w:sz w:val="18"/>
      <w:szCs w:val="18"/>
    </w:rPr>
  </w:style>
  <w:style w:type="paragraph" w:styleId="1220" w:customStyle="1">
    <w:name w:val="普通(网站)1"/>
    <w:basedOn w:val="992"/>
    <w:uiPriority w:val="0"/>
    <w:qFormat/>
    <w:pPr>
      <w:jc w:val="left"/>
      <w:spacing w:before="100" w:beforeAutospacing="1" w:after="100" w:afterAutospacing="1"/>
    </w:pPr>
    <w:rPr>
      <w:rFonts w:ascii="宋体" w:hAnsi="宋体"/>
      <w:sz w:val="24"/>
      <w:szCs w:val="24"/>
    </w:rPr>
  </w:style>
  <w:style w:type="paragraph" w:styleId="1221" w:customStyle="1">
    <w:name w:val="正文_0"/>
    <w:uiPriority w:val="0"/>
    <w:unhideWhenUsed/>
    <w:qFormat/>
    <w:rPr>
      <w:rFonts w:hint="eastAsia" w:ascii="Times New Roman" w:hAnsi="Times New Roman" w:eastAsia="宋体" w:cs="Times New Roman"/>
      <w:sz w:val="21"/>
      <w:lang w:val="en-US" w:eastAsia="zh-CN" w:bidi="ar-SA"/>
    </w:rPr>
  </w:style>
  <w:style w:type="paragraph" w:styleId="1222" w:customStyle="1">
    <w:name w:val="Fließtext"/>
    <w:basedOn w:val="973"/>
    <w:uiPriority w:val="99"/>
    <w:qFormat/>
    <w:rPr>
      <w:rFonts w:ascii="Calibri" w:hAnsi="Calibri"/>
    </w:rPr>
  </w:style>
  <w:style w:type="paragraph" w:styleId="122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24" w:customStyle="1">
    <w:name w:val="页眉1"/>
    <w:basedOn w:val="986"/>
    <w:uiPriority w:val="0"/>
    <w:qFormat/>
    <w:pPr>
      <w:jc w:val="center"/>
      <w:tabs>
        <w:tab w:val="center" w:pos="4153" w:leader="none"/>
        <w:tab w:val="right" w:pos="8306" w:leader="none"/>
      </w:tabs>
      <w:pBdr>
        <w:bottom w:val="single" w:color="000000" w:sz="6" w:space="1"/>
      </w:pBdr>
    </w:pPr>
    <w:rPr>
      <w:sz w:val="18"/>
      <w:szCs w:val="18"/>
    </w:rPr>
  </w:style>
  <w:style w:type="paragraph" w:styleId="1225" w:customStyle="1">
    <w:name w:val="正文_0_0"/>
    <w:uiPriority w:val="0"/>
    <w:qFormat/>
    <w:pPr>
      <w:jc w:val="both"/>
      <w:widowControl w:val="off"/>
    </w:pPr>
    <w:rPr>
      <w:rFonts w:hint="default" w:ascii="Times New Roman" w:hAnsi="Times New Roman" w:eastAsia="宋体" w:cs="Times New Roman"/>
      <w:lang w:val="en-US" w:eastAsia="zh-CN" w:bidi="ar-SA"/>
    </w:rPr>
  </w:style>
  <w:style w:type="paragraph" w:styleId="1226" w:customStyle="1">
    <w:name w:val="标题 411"/>
    <w:basedOn w:val="989"/>
    <w:next w:val="989"/>
    <w:uiPriority w:val="0"/>
    <w:qFormat/>
    <w:pPr>
      <w:keepLines/>
      <w:keepNext/>
      <w:spacing w:before="320" w:after="200"/>
      <w:outlineLvl w:val="3"/>
    </w:pPr>
    <w:rPr>
      <w:rFonts w:ascii="Arial" w:hAnsi="Arial" w:eastAsia="Arial"/>
      <w:b/>
      <w:bCs/>
      <w:sz w:val="26"/>
      <w:szCs w:val="26"/>
    </w:rPr>
  </w:style>
  <w:style w:type="paragraph" w:styleId="1227" w:customStyle="1">
    <w:name w:val="标题 311"/>
    <w:basedOn w:val="989"/>
    <w:next w:val="989"/>
    <w:uiPriority w:val="0"/>
    <w:qFormat/>
    <w:pPr>
      <w:keepLines/>
      <w:keepNext/>
      <w:spacing w:before="320" w:after="200"/>
      <w:outlineLvl w:val="2"/>
    </w:pPr>
    <w:rPr>
      <w:rFonts w:ascii="Arial" w:hAnsi="Arial" w:eastAsia="Arial"/>
      <w:sz w:val="30"/>
      <w:szCs w:val="30"/>
    </w:rPr>
  </w:style>
  <w:style w:type="paragraph" w:styleId="1228" w:customStyle="1">
    <w:name w:val="Char Char Char Char Char Char Char"/>
    <w:basedOn w:val="973"/>
    <w:uiPriority w:val="0"/>
    <w:qFormat/>
    <w:pPr>
      <w:ind w:left="-60"/>
      <w:tabs>
        <w:tab w:val="left" w:pos="360" w:leader="none"/>
        <w:tab w:val="left" w:pos="720" w:leader="none"/>
      </w:tabs>
    </w:pPr>
    <w:rPr>
      <w:rFonts w:ascii="等线" w:hAnsi="等线"/>
    </w:rPr>
  </w:style>
  <w:style w:type="character" w:styleId="1229" w:customStyle="1">
    <w:name w:val="NormalCharacter"/>
    <w:link w:val="992"/>
    <w:uiPriority w:val="0"/>
    <w:semiHidden/>
    <w:qFormat/>
    <w:rPr>
      <w:rFonts w:hint="default" w:ascii="Times New Roman" w:hAnsi="Times New Roman" w:eastAsia="宋体" w:cs="Times New Roman"/>
      <w:lang w:val="en-US" w:eastAsia="zh-CN" w:bidi="ar-SA"/>
    </w:rPr>
  </w:style>
  <w:style w:type="character" w:styleId="1230" w:customStyle="1">
    <w:name w:val="批注框文本 Char"/>
    <w:basedOn w:val="983"/>
    <w:link w:val="1008"/>
    <w:uiPriority w:val="99"/>
    <w:semiHidden/>
    <w:qFormat/>
    <w:rPr>
      <w:sz w:val="18"/>
      <w:szCs w:val="18"/>
    </w:rPr>
  </w:style>
  <w:style w:type="paragraph" w:styleId="1231" w:customStyle="1">
    <w:name w:val="Table Text"/>
    <w:basedOn w:val="973"/>
    <w:uiPriority w:val="0"/>
    <w:semiHidden/>
    <w:qFormat/>
    <w:rPr>
      <w:rFonts w:ascii="宋体" w:hAnsi="宋体" w:eastAsia="宋体" w:cs="宋体"/>
      <w:sz w:val="31"/>
      <w:szCs w:val="31"/>
      <w:lang w:val="en-US" w:eastAsia="en-US" w:bidi="ar-SA"/>
    </w:rPr>
  </w:style>
  <w:style w:type="table" w:styleId="1232" w:customStyle="1">
    <w:name w:val="Table Normal"/>
    <w:uiPriority w:val="0"/>
    <w:semiHidden/>
    <w:unhideWhenUsed/>
    <w:qFormat/>
    <w:tblPr>
      <w:tblCellMar>
        <w:left w:w="0" w:type="dxa"/>
        <w:top w:w="0" w:type="dxa"/>
        <w:right w:w="0" w:type="dxa"/>
        <w:bottom w:w="0" w:type="dxa"/>
      </w:tblCellMar>
    </w:tblPr>
  </w:style>
  <w:style w:type="paragraph" w:styleId="1233" w:customStyle="1">
    <w:name w:val="文本块13"/>
    <w:uiPriority w:val="0"/>
    <w:qFormat/>
    <w:pPr>
      <w:ind w:left="100" w:right="-1283" w:hanging="100"/>
      <w:jc w:val="both"/>
      <w:widowControl w:val="off"/>
      <w:tabs>
        <w:tab w:val="center" w:pos="284" w:leader="none"/>
      </w:tabs>
    </w:pPr>
    <w:rPr>
      <w:rFonts w:hint="default" w:ascii="宋体" w:hAnsi="Times New Roman" w:eastAsia="宋体" w:cs="Times New Roman"/>
      <w:sz w:val="28"/>
      <w:szCs w:val="24"/>
      <w:lang w:val="en-US" w:eastAsia="zh-CN" w:bidi="ar-SA"/>
    </w:rPr>
  </w:style>
  <w:style w:type="paragraph" w:styleId="1234" w:customStyle="1">
    <w:name w:val="正文13"/>
    <w:next w:val="1042"/>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2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cc7654fe-3984-4e23-b6f9-c32a7e554221</errorID>
      <errorWord>间</errorWord>
      <group>L1_Word</group>
      <groupName>字词问题</groupName>
      <ability>L2_Typo</ability>
      <abilityName>字词错误</abilityName>
      <candidateList>
        <item>间之</item>
      </candidateList>
      <explain/>
      <paraID>2CBC23AA</paraID>
      <start>19</start>
      <end>20</end>
      <status>ignored</status>
      <modifiedWord/>
      <trackRevisions>false</trackRevisions>
    </reviewItem>
    <reviewItem>
      <errorID>d0e8ca6e-2c31-4e3c-bb86-210c0de39d18</errorID>
      <errorWord>:</errorWord>
      <group>L1_Format</group>
      <groupName>格式问题</groupName>
      <ability>L2_HalfPunc</ability>
      <abilityName>全半角检查</abilityName>
      <candidateList>
        <item>：</item>
      </candidateList>
      <explain>文本全半角错误。</explain>
      <paraID>27CC518E</paraID>
      <start>7</start>
      <end>8</end>
      <status>modified</status>
      <modifiedWord>：</modifiedWord>
      <trackRevisions>false</trackRevisions>
    </reviewItem>
    <reviewItem>
      <errorID>89f37773-758d-41bb-abaa-5f3a964a3a54</errorID>
      <errorWord>[2011]300号</errorWord>
      <group>L1_Knowledge</group>
      <groupName>知识性问题</groupName>
      <ability>L2_Knowledge</ability>
      <abilityName>其他知识</abilityName>
      <candidateList>
        <item>〔2011〕300号</item>
      </candidateList>
      <explain>发文字号格式错误。</explain>
      <paraID>2F8183D7</paraID>
      <start>100</start>
      <end>110</end>
      <status>modified</status>
      <modifiedWord>〔2011〕300号</modifiedWord>
      <trackRevisions>false</trackRevisions>
    </reviewItem>
    <reviewItem>
      <errorID>5425aee6-bd33-4acd-85ec-3e9e3b97b6ec</errorID>
      <errorWord>,</errorWord>
      <group>L1_Format</group>
      <groupName>格式问题</groupName>
      <ability>L2_HalfPunc</ability>
      <abilityName>全半角检查</abilityName>
      <candidateList>
        <item>，</item>
      </candidateList>
      <explain>文本全半角错误。</explain>
      <paraID> 2597F20</paraID>
      <start>55</start>
      <end>56</end>
      <status>modified</status>
      <modifiedWord>，</modifiedWord>
      <trackRevisions>false</trackRevisions>
    </reviewItem>
    <reviewItem>
      <errorID>2e9acd47-d499-4655-b75f-2b9667bb016a</errorID>
      <errorWord>技术入员</errorWord>
      <group>L1_Word</group>
      <groupName>字词问题</groupName>
      <ability>L2_Typo</ability>
      <abilityName>字词错误</abilityName>
      <candidateList>
        <item>技术人员</item>
      </candidateList>
      <explain/>
      <paraID>40183F7D</paraID>
      <start>15</start>
      <end>19</end>
      <status>modified</status>
      <modifiedWord>技术人员</modifiedWord>
      <trackRevisions>false</trackRevisions>
    </reviewItem>
    <reviewItem>
      <errorID>9dedfe88-baa2-4e43-8ecd-c8eee80bcba6</errorID>
      <errorWord>二位</errorWord>
      <group>L1_Word</group>
      <groupName>字词问题</groupName>
      <ability>L2_Typo</ability>
      <abilityName>字词错误</abilityName>
      <candidateList>
        <item>两位</item>
      </candidateList>
      <explain/>
      <paraID>3C9D6F88</paraID>
      <start>42</start>
      <end>44</end>
      <status>modified</status>
      <modifiedWord>两位</modifiedWord>
      <trackRevisions>false</trackRevisions>
    </reviewItem>
    <reviewItem>
      <errorID>f11e2bb1-dc22-4fe2-b103-7598047065e0</errorID>
      <errorWord>之类化合物</errorWord>
      <group>L1_Word</group>
      <groupName>字词问题</groupName>
      <ability>L2_Typo</ability>
      <abilityName>字词错误</abilityName>
      <candidateList>
        <item>酯类化合物</item>
      </candidateList>
      <explain/>
      <paraID>61F3C272</paraID>
      <start>7</start>
      <end>12</end>
      <status>modified</status>
      <modifiedWord>酯类化合物</modifiedWord>
      <trackRevisions>false</trackRevisions>
    </reviewItem>
    <reviewItem>
      <errorID>9b536b6e-b82e-46ae-8a6f-d19105cff835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7965D0A5</paraID>
      <start>0</start>
      <end>2</end>
      <status>ignored</status>
      <modifiedWord/>
      <trackRevisions>false</trackRevisions>
    </reviewItem>
    <reviewItem>
      <errorID>d087fec7-5118-4ac0-9a1a-deedd368abfc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7965D0A5</paraID>
      <start>3</start>
      <end>4</end>
      <status>ignored</status>
      <modifiedWord/>
      <trackRevisions>false</trackRevisions>
    </reviewItem>
    <reviewItem>
      <errorID>c1297e0d-1e61-4032-a0d5-6c926c96d6a9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7965D0A5</paraID>
      <start>12</start>
      <end>13</end>
      <status>ignored</status>
      <modifiedWord/>
      <trackRevisions>false</trackRevisions>
    </reviewItem>
    <reviewItem>
      <errorID>1bb976d2-d509-4a64-8499-c759abc7d5c2</errorID>
      <errorWord>:</errorWord>
      <group>L1_Format</group>
      <groupName>格式问题</groupName>
      <ability>L2_HalfPunc</ability>
      <abilityName>全半角检查</abilityName>
      <candidateList>
        <item>：</item>
      </candidateList>
      <explain>文本全半角错误。</explain>
      <paraID>24FBC063</paraID>
      <start>2</start>
      <end>3</end>
      <status>modified</status>
      <modifiedWord>：</modifiedWord>
      <trackRevisions>false</trackRevisions>
    </reviewItem>
    <reviewItem>
      <errorID>aed94db3-a9d8-4020-96ec-1b5001abfec0</errorID>
      <errorWord>之类化合物</errorWord>
      <group>L1_Word</group>
      <groupName>字词问题</groupName>
      <ability>L2_Typo</ability>
      <abilityName>字词错误</abilityName>
      <candidateList>
        <item>酯类化合物</item>
      </candidateList>
      <explain/>
      <paraID>538F02FD</paraID>
      <start>7</start>
      <end>12</end>
      <status>modified</status>
      <modifiedWord>酯类化合物</modifiedWord>
      <trackRevisions>false</trackRevisions>
    </reviewItem>
    <reviewItem>
      <errorID>c1c57c64-9ad7-4dfc-837f-55afbeaa649a</errorID>
      <errorWord>所</errorWord>
      <group>L1_Word</group>
      <groupName>字词问题</groupName>
      <ability>L2_Typo</ability>
      <abilityName>字词错误</abilityName>
      <candidateList>
        <item>所包</item>
      </candidateList>
      <explain/>
      <paraID>1ED436E1</paraID>
      <start>28</start>
      <end>29</end>
      <status>ignored</status>
      <modifiedWord/>
      <trackRevisions>false</trackRevisions>
    </reviewItem>
    <reviewItem>
      <errorID>a21d1054-6ce4-40b3-a8ae-5fe5fc4f772b</errorID>
      <errorWord>分布分</errorWord>
      <group>L1_Word</group>
      <groupName>字词问题</groupName>
      <ability>L2_Typo</ability>
      <abilityName>字词错误</abilityName>
      <candidateList>
        <item>分部分</item>
      </candidateList>
      <explain/>
      <paraID>44FDE8B2</paraID>
      <start>61</start>
      <end>64</end>
      <status>modified</status>
      <modifiedWord>分部分</modifiedWord>
      <trackRevisions>false</trackRevisions>
    </reviewItem>
    <reviewItem>
      <errorID>762f4425-5aed-42b2-906d-711ba97c8949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12CADA78</paraID>
      <start>42</start>
      <end>45</end>
      <status>ignored</status>
      <modifiedWord/>
      <trackRevisions>false</trackRevisions>
    </reviewItem>
    <reviewItem>
      <errorID>1752875c-fa7a-4e52-93d8-a8e9b72cf5b1</errorID>
      <errorWord>、</errorWord>
      <group>L1_Word</group>
      <groupName>字词问题</groupName>
      <ability>L2_Typo</ability>
      <abilityName>字词错误</abilityName>
      <candidateList>
        <item>、以</item>
      </candidateList>
      <explain/>
      <paraID>557D7025</paraID>
      <start>63</start>
      <end>65</end>
      <status>modified</status>
      <modifiedWord>、以</modifiedWord>
      <trackRevisions>false</trackRevisions>
    </reviewItem>
    <reviewItem>
      <errorID>ca82fd19-61e0-48a0-a8f6-f5a8b2553cd8</errorID>
      <errorWord>这样</errorWord>
      <group>L1_Word</group>
      <groupName>字词问题</groupName>
      <ability>L2_Typo</ability>
      <abilityName>字词错误</abilityName>
      <candidateList>
        <item>这些</item>
      </candidateList>
      <explain>〈代〉指示代词。指示较近的两个以上的人或事物：～就是我们的意见｜～日子老下雨。也说这些个。</explain>
      <paraID>557D7025</paraID>
      <start>153</start>
      <end>155</end>
      <status>modified</status>
      <modifiedWord>这些</modifiedWord>
      <trackRevisions>false</trackRevisions>
    </reviewItem>
    <reviewItem>
      <errorID>473f4d37-146d-4edb-be76-78751dfe8cfa</errorID>
      <errorWord>并</errorWord>
      <group>L1_Word</group>
      <groupName>字词问题</groupName>
      <ability>L2_Typo</ability>
      <abilityName>字词错误</abilityName>
      <candidateList>
        <item>并包</item>
      </candidateList>
      <explain/>
      <paraID>1E4E22D6</paraID>
      <start>110</start>
      <end>112</end>
      <status>modified</status>
      <modifiedWord>并包</modifiedWord>
      <trackRevisions>false</trackRevisions>
    </reviewItem>
    <reviewItem>
      <errorID>096e3eef-2b66-42f8-a5ea-4f8c0029c1ef</errorID>
      <errorWord>不利</errorWord>
      <group>L1_Word</group>
      <groupName>字词问题</groupName>
      <ability>L2_Typo</ability>
      <abilityName>字词错误</abilityName>
      <candidateList>
        <item>不力</item>
      </candidateList>
      <explain>〈形〉不尽力；不得力：办事～｜打击～。</explain>
      <paraID>479AC3B4</paraID>
      <start>27</start>
      <end>29</end>
      <status>modified</status>
      <modifiedWord>不力</modifiedWord>
      <trackRevisions>false</trackRevisions>
    </reviewItem>
    <reviewItem>
      <errorID>f3485115-846f-48c5-8383-eb45b0caf7b8</errorID>
      <errorWord>做</errorWord>
      <group>L1_Word</group>
      <groupName>字词问题</groupName>
      <ability>L2_Typo</ability>
      <abilityName>字词错误</abilityName>
      <candidateList>
        <item>作</item>
      </candidateList>
      <explain>存在发音相同字词的误用。</explain>
      <paraID>33F63A53</paraID>
      <start>159</start>
      <end>160</end>
      <status>modified</status>
      <modifiedWord>作</modifiedWord>
      <trackRevisions>false</trackRevisions>
    </reviewItem>
    <reviewItem>
      <errorID>5ec098a9-b41a-48d7-948d-a0b3851db4e9</errorID>
      <errorWord>工地</errorWord>
      <group>L1_Word</group>
      <groupName>字词问题</groupName>
      <ability>L2_Typo</ability>
      <abilityName>字词错误</abilityName>
      <candidateList>
        <item>场地</item>
      </candidateList>
      <explain/>
      <paraID>4451CF5F</paraID>
      <start>49</start>
      <end>51</end>
      <status>modified</status>
      <modifiedWord>场地</modifiedWord>
      <trackRevisions>false</trackRevisions>
    </reviewItem>
    <reviewItem>
      <errorID>616e23a3-d5b9-43ca-88b9-0afa6e103d91</errorID>
      <errorWord>负</errorWord>
      <group>L1_Word</group>
      <groupName>字词问题</groupName>
      <ability>L2_Typo</ability>
      <abilityName>字词错误</abilityName>
      <candidateList>
        <item>负有</item>
      </candidateList>
      <explain/>
      <paraID>65FBC6C8</paraID>
      <start>18</start>
      <end>19</end>
      <status>ignored</status>
      <modifiedWord/>
      <trackRevisions>false</trackRevisions>
    </reviewItem>
    <reviewItem>
      <errorID>926e5542-9f94-4f7e-8899-4c265f305e8e</errorID>
      <errorWord>:</errorWord>
      <group>L1_Format</group>
      <groupName>格式问题</groupName>
      <ability>L2_HalfPunc</ability>
      <abilityName>全半角检查</abilityName>
      <candidateList>
        <item>：</item>
      </candidateList>
      <explain>文本全半角错误。</explain>
      <paraID> BE76433</paraID>
      <start>1</start>
      <end>2</end>
      <status>modified</status>
      <modifiedWord>：</modifiedWord>
      <trackRevisions>false</trackRevisions>
    </reviewItem>
    <reviewItem>
      <errorID>fed7eeb1-ed48-4de0-9e91-bbbe47556e03</errorID>
      <errorWord>作出</errorWord>
      <group>L1_Word</group>
      <groupName>字词问题</groupName>
      <ability>L2_Typo</ability>
      <abilityName>字词错误</abilityName>
      <candidateList>
        <item>做出</item>
      </candidateList>
      <explain/>
      <paraID> DCCF5ED</paraID>
      <start>93</start>
      <end>95</end>
      <status>ignored</status>
      <modifiedWord/>
      <trackRevisions>false</trackRevisions>
    </reviewItem>
    <reviewItem>
      <errorID>204cad08-94cc-402e-8e23-61f1eda6c4ab</errorID>
      <errorWord>交</errorWord>
      <group>L1_Word</group>
      <groupName>字词问题</groupName>
      <ability>L2_Typo</ability>
      <abilityName>字词错误</abilityName>
      <candidateList>
        <item>交加</item>
      </candidateList>
      <explain/>
      <paraID>63DD4DA9</paraID>
      <start>60</start>
      <end>62</end>
      <status>modified</status>
      <modifiedWord>交加</modifiedWord>
      <trackRevisions>false</trackRevisions>
    </reviewItem>
    <reviewItem>
      <errorID>0551cdb7-6b30-49f1-9767-041c5a272e23</errorID>
      <errorWord>临近</errorWord>
      <group>L1_Word</group>
      <groupName>字词问题</groupName>
      <ability>L2_Typo</ability>
      <abilityName>字词错误</abilityName>
      <candidateList>
        <item>邻近</item>
      </candidateList>
      <explain>存在发音相同字词的误用。</explain>
      <paraID>4B355DA3</paraID>
      <start>85</start>
      <end>87</end>
      <status>modified</status>
      <modifiedWord>邻近</modifiedWord>
      <trackRevisions>false</trackRevisions>
    </reviewItem>
    <reviewItem>
      <errorID>61987e7a-79bd-4bfa-84af-28e79fce70a8</errorID>
      <errorWord>雇用工人</errorWord>
      <group>L1_Word</group>
      <groupName>字词问题</groupName>
      <ability>L2_Typo</ability>
      <abilityName>字词错误</abilityName>
      <candidateList>
        <item>雇佣工人</item>
      </candidateList>
      <explain/>
      <paraID>20372FC1</paraID>
      <start>109</start>
      <end>113</end>
      <status>modified</status>
      <modifiedWord>雇佣工人</modifiedWord>
      <trackRevisions>false</trackRevisions>
    </reviewItem>
    <reviewItem>
      <errorID>c0313bf1-f95a-4df5-8a5d-96f9e4cb23a4</errorID>
      <errorWord>予</errorWord>
      <group>L1_Word</group>
      <groupName>字词问题</groupName>
      <ability>L2_Typo</ability>
      <abilityName>字词错误</abilityName>
      <candidateList>
        <item>予以</item>
      </candidateList>
      <explain>〈动〉给以：～支持｜～警告｜～表扬｜～批评。</explain>
      <paraID>49A92BB4</paraID>
      <start>106</start>
      <end>108</end>
      <status>modified</status>
      <modifiedWord>予以</modifiedWord>
      <trackRevisions>false</trackRevisions>
    </reviewItem>
    <reviewItem>
      <errorID>d226756f-67cc-426b-97df-5d1e7f84cba5</errorID>
      <errorWord>发包人并</errorWord>
      <group>L1_Word</group>
      <groupName>字词问题</groupName>
      <ability>L2_Typo</ability>
      <abilityName>字词错误</abilityName>
      <candidateList>
        <item>发包人</item>
      </candidateList>
      <explain/>
      <paraID>5CA5AC8D</paraID>
      <start>159</start>
      <end>163</end>
      <status>ignored</status>
      <modifiedWord/>
      <trackRevisions>false</trackRevisions>
    </reviewItem>
    <reviewItem>
      <errorID>15928cf8-0119-43cd-a839-9647c500f558</errorID>
      <errorWord>：</errorWord>
      <group>L1_Word</group>
      <groupName>字词问题</groupName>
      <ability>L2_Typo</ability>
      <abilityName>字词错误</abilityName>
      <candidateList>
        <item>：在</item>
      </candidateList>
      <explain/>
      <paraID> 7EF366D</paraID>
      <start>33</start>
      <end>34</end>
      <status>ignored</status>
      <modifiedWord/>
      <trackRevisions>false</trackRevisions>
    </reviewItem>
    <reviewItem>
      <errorID>b7deab12-672f-4142-83cc-19c585c5691f</errorID>
      <errorWord>.</errorWord>
      <group>L1_Format</group>
      <groupName>格式问题</groupName>
      <ability>L2_HalfPunc</ability>
      <abilityName>全半角检查</abilityName>
      <candidateList>
        <item>。</item>
      </candidateList>
      <explain>文本全半角错误。</explain>
      <paraID>4EF58C73</paraID>
      <start>149</start>
      <end>150</end>
      <status>ignored</status>
      <modifiedWord/>
      <trackRevisions>false</trackRevisions>
    </reviewItem>
    <reviewItem>
      <errorID>c76c363f-a886-42f1-b0a4-b0e7f2a7ec9e</errorID>
      <errorWord>.</errorWord>
      <group>L1_Format</group>
      <groupName>格式问题</groupName>
      <ability>L2_HalfPunc</ability>
      <abilityName>全半角检查</abilityName>
      <candidateList>
        <item>。</item>
      </candidateList>
      <explain>文本全半角错误。</explain>
      <paraID> 83D31BA</paraID>
      <start>142</start>
      <end>143</end>
      <status>ignored</status>
      <modifiedWord/>
      <trackRevisions>false</trackRevisions>
    </reviewItem>
    <reviewItem>
      <errorID>e47f0bfa-6354-416f-9776-69dfb077b92c</errorID>
      <errorWord>确须</errorWord>
      <group>L1_Word</group>
      <groupName>字词问题</groupName>
      <ability>L2_Typo</ability>
      <abilityName>字词错误</abilityName>
      <candidateList>
        <item>确需</item>
      </candidateList>
      <explain/>
      <paraID> 24DF77B</paraID>
      <start>43</start>
      <end>45</end>
      <status>ignored</status>
      <modifiedWord/>
      <trackRevisions>false</trackRevisions>
    </reviewItem>
    <reviewItem>
      <errorID>6a92db74-eccf-45b2-acb3-a9b8682ef034</errorID>
      <errorWord>.</errorWord>
      <group>L1_Format</group>
      <groupName>格式问题</groupName>
      <ability>L2_HalfPunc</ability>
      <abilityName>全半角检查</abilityName>
      <candidateList>
        <item>。</item>
      </candidateList>
      <explain>文本全半角错误。</explain>
      <paraID> 24DF77B</paraID>
      <start>103</start>
      <end>104</end>
      <status>ignored</status>
      <modifiedWord/>
      <trackRevisions>false</trackRevisions>
    </reviewItem>
    <reviewItem>
      <errorID>b0a92105-6b29-4cc4-89ae-1b0e9160abfb</errorID>
      <errorWord>文</errorWord>
      <group>L1_Word</group>
      <groupName>字词问题</groupName>
      <ability>L2_Typo</ability>
      <abilityName>字词错误</abilityName>
      <candidateList>
        <item>文件</item>
      </candidateList>
      <explain/>
      <paraID>2C8C9F96</paraID>
      <start>191</start>
      <end>192</end>
      <status>ignored</status>
      <modifiedWord/>
      <trackRevisions>false</trackRevisions>
    </reviewItem>
    <reviewItem>
      <errorID>d863f00c-549c-4194-b48f-203d96c0797a</errorID>
      <errorWord>需具备</errorWord>
      <group>L1_Word</group>
      <groupName>字词问题</groupName>
      <ability>L2_Typo</ability>
      <abilityName>字词错误</abilityName>
      <candidateList>
        <item>须具备</item>
      </candidateList>
      <explain/>
      <paraID>74290F40</paraID>
      <start>42</start>
      <end>45</end>
      <status>ignored</status>
      <modifiedWord/>
      <trackRevisions>false</trackRevisions>
    </reviewItem>
    <reviewItem>
      <errorID>923e069a-e409-4be8-912e-94217b765e22</errorID>
      <errorWord>必须都</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74290F40</paraID>
      <start>119</start>
      <end>122</end>
      <status>ignored</status>
      <modifiedWord/>
      <trackRevisions>false</trackRevisions>
    </reviewItem>
    <reviewItem>
      <errorID>d0f24445-a66b-4dbf-8e7d-c295a79228ad</errorID>
      <errorWord>。</errorWord>
      <group>L1_Format</group>
      <groupName>格式问题</groupName>
      <ability>L2_HalfPunc</ability>
      <abilityName>全半角检查</abilityName>
      <candidateList>
        <item>.</item>
      </candidateList>
      <explain>文本全半角错误。</explain>
      <paraID>2D13733C</paraID>
      <start>8</start>
      <end>9</end>
      <status>ignored</status>
      <modifiedWord/>
      <trackRevisions>false</trackRevisions>
    </reviewItem>
    <reviewItem>
      <errorID>8fb59414-bc7c-475b-ba1d-037fc03c1f7e</errorID>
      <errorWord>做</errorWord>
      <group>L1_Word</group>
      <groupName>字词问题</groupName>
      <ability>L2_Typo</ability>
      <abilityName>字词错误</abilityName>
      <candidateList>
        <item>作</item>
      </candidateList>
      <explain>存在发音相同字词的误用。</explain>
      <paraID> 4A34ED5</paraID>
      <start>29</start>
      <end>30</end>
      <status>ignored</status>
      <modifiedWord/>
      <trackRevisions>false</trackRevisions>
    </reviewItem>
    <reviewItem>
      <errorID>e4e1d9b1-ae60-4f8d-894c-2d50b940ae8d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56B6947C</paraID>
      <start>42</start>
      <end>45</end>
      <status>ignored</status>
      <modifiedWord/>
      <trackRevisions>false</trackRevisions>
    </reviewItem>
    <reviewItem>
      <errorID>ede104f5-be8f-49ea-a677-e53b15f022f5</errorID>
      <errorWord>做调整</errorWord>
      <group>L1_Word</group>
      <groupName>字词问题</groupName>
      <ability>L2_Typo</ability>
      <abilityName>字词错误</abilityName>
      <candidateList>
        <item>作调整</item>
      </candidateList>
      <explain/>
      <paraID>201415E4</paraID>
      <start>88</start>
      <end>91</end>
      <status>ignored</status>
      <modifiedWord/>
      <trackRevisions>false</trackRevisions>
    </reviewItem>
    <reviewItem>
      <errorID>ba33920f-e61b-4bd0-b50c-f81b0a50fec0</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 29AEC24</paraID>
      <start>195</start>
      <end>203</end>
      <status>modified</status>
      <modifiedWord>住房和城乡建设厅</modifiedWord>
      <trackRevisions>false</trackRevisions>
    </reviewItem>
    <reviewItem>
      <errorID>ec7d14f2-2a03-4355-ab2d-3c282da775a1</errorID>
      <errorWord>:</errorWord>
      <group>L1_Format</group>
      <groupName>格式问题</groupName>
      <ability>L2_HalfPunc</ability>
      <abilityName>全半角检查</abilityName>
      <candidateList>
        <item>：</item>
      </candidateList>
      <explain>文本全半角错误。</explain>
      <paraID>3860A966</paraID>
      <start>7</start>
      <end>8</end>
      <status>modified</status>
      <modifiedWord>：</modifiedWord>
      <trackRevisions>false</trackRevisions>
    </reviewItem>
    <reviewItem>
      <errorID>d502bb16-ab40-421c-916b-70a8cab8e4dc</errorID>
      <errorWord>留</errorWord>
      <group>L1_Word</group>
      <groupName>字词问题</groupName>
      <ability>L2_Typo</ability>
      <abilityName>字词错误</abilityName>
      <candidateList>
        <item>留方</item>
      </candidateList>
      <explain/>
      <paraID>67103D55</paraID>
      <start>6</start>
      <end>8</end>
      <status>modified</status>
      <modifiedWord>留方</modifiedWord>
      <trackRevisions>false</trackRevisions>
    </reviewItem>
    <reviewItem>
      <errorID>1a6511a2-a0ae-4126-9492-4a8760d6006c</errorID>
      <errorWord>采用相应措施</errorWord>
      <group>L1_Word</group>
      <groupName>字词问题</groupName>
      <ability>L2_Typo</ability>
      <abilityName>字词错误</abilityName>
      <candidateList>
        <item>采取相应措施</item>
      </candidateList>
      <explain/>
      <paraID>648911EF</paraID>
      <start>29</start>
      <end>35</end>
      <status>modified</status>
      <modifiedWord>采取相应措施</modifiedWord>
      <trackRevisions>false</trackRevisions>
    </reviewItem>
    <reviewItem>
      <errorID>ddab6876-763c-4a13-8ac1-ed50776d85e9</errorID>
      <errorWord>万</errorWord>
      <group>L1_Word</group>
      <groupName>字词问题</groupName>
      <ability>L2_Typo</ability>
      <abilityName>字词错误</abilityName>
      <candidateList>
        <item>万元</item>
      </candidateList>
      <explain/>
      <paraID>110A290B</paraID>
      <start>37</start>
      <end>39</end>
      <status>modified</status>
      <modifiedWord>万元</modifiedWord>
      <trackRevisions>false</trackRevisions>
    </reviewItem>
    <reviewItem>
      <errorID>a0b7cd3f-af4c-42e3-9459-36b4cc5fa3ed</errorID>
      <errorWord>[2020]46号</errorWord>
      <group>L1_Knowledge</group>
      <groupName>知识性问题</groupName>
      <ability>L2_Knowledge</ability>
      <abilityName>其他知识</abilityName>
      <candidateList>
        <item>〔2020〕46号</item>
      </candidateList>
      <explain>发文字号格式错误。</explain>
      <paraID>24C68848</paraID>
      <start>36</start>
      <end>45</end>
      <status>modified</status>
      <modifiedWord>〔2020〕46号</modifiedWord>
      <trackRevisions>false</trackRevisions>
    </reviewItem>
    <reviewItem>
      <errorID>3e617b6c-8d82-45a2-96c7-7af4689ba2ec</errorID>
      <errorWord>涵</errorWord>
      <group>L1_Word</group>
      <groupName>字词问题</groupName>
      <ability>L2_Typo</ability>
      <abilityName>字词错误</abilityName>
      <candidateList>
        <item>函</item>
      </candidateList>
      <explain/>
      <paraID>6465D8FE</paraID>
      <start>7</start>
      <end>8</end>
      <status>modified</status>
      <modifiedWord>函</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8A5C1AB-F8BC-4F97-9302-1934C7C638E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周小宇</cp:lastModifiedBy>
  <cp:revision>46</cp:revision>
  <dcterms:created xsi:type="dcterms:W3CDTF">2023-09-09T08:12:00Z</dcterms:created>
  <dcterms:modified xsi:type="dcterms:W3CDTF">2026-05-26T08:12:55Z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E73154FDFE674BF29FE03C9C86E9D3B3_13</vt:lpwstr>
  </property>
  <property fmtid="{D5CDD505-2E9C-101B-9397-08002B2CF9AE}" pid="4" name="KSOTemplateDocerSaveRecord">
    <vt:lpwstr>eyJoZGlkIjoiZDk3ZmY5NWYxZjU5ODJjOTg5N2E2ZmRiZTFhNDFmNTkiLCJ1c2VySWQiOiIzNTA2MDczNTMifQ==</vt:lpwstr>
  </property>
</Properties>
</file>