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sz w:val="72"/>
          <w:szCs w:val="72"/>
        </w:rPr>
      </w:pPr>
      <w:r>
        <w:rPr>
          <w:rFonts w:ascii="宋体" w:hAnsi="宋体" w:eastAsia="宋体" w:cs="宋体"/>
          <w:sz w:val="72"/>
          <w:szCs w:val="72"/>
        </w:rPr>
      </w:r>
      <w:r/>
    </w:p>
    <w:p>
      <w:pPr>
        <w:ind w:firstLine="480"/>
        <w:jc w:val="center"/>
        <w:spacing w:line="360" w:lineRule="auto"/>
        <w:rPr>
          <w:rFonts w:ascii="宋体" w:hAnsi="宋体" w:eastAsia="宋体" w:cs="宋体"/>
          <w:sz w:val="72"/>
          <w:szCs w:val="72"/>
        </w:rPr>
      </w:pPr>
      <w:r>
        <w:rPr>
          <w:rFonts w:hint="eastAsia" w:ascii="宋体" w:hAnsi="宋体" w:eastAsia="宋体" w:cs="宋体"/>
          <w:sz w:val="72"/>
          <w:szCs w:val="72"/>
        </w:rPr>
        <w:t xml:space="preserve">竞争性磋商文件</w:t>
      </w:r>
      <w:r/>
    </w:p>
    <w:p>
      <w:pPr>
        <w:ind w:firstLine="480"/>
        <w:spacing w:line="360" w:lineRule="auto"/>
        <w:rPr>
          <w:rFonts w:ascii="宋体" w:hAnsi="宋体" w:eastAsia="宋体" w:cs="宋体"/>
          <w:sz w:val="36"/>
          <w:szCs w:val="36"/>
        </w:rPr>
      </w:pPr>
      <w:r>
        <w:rPr>
          <w:rFonts w:ascii="宋体" w:hAnsi="宋体" w:eastAsia="宋体" w:cs="宋体"/>
          <w:sz w:val="36"/>
          <w:szCs w:val="36"/>
        </w:rPr>
      </w:r>
      <w:r/>
    </w:p>
    <w:p>
      <w:pPr>
        <w:ind w:left="420" w:firstLine="480"/>
        <w:spacing w:after="120" w:line="360" w:lineRule="auto"/>
        <w:rPr>
          <w:rFonts w:ascii="宋体" w:hAnsi="宋体" w:eastAsia="宋体" w:cs="宋体"/>
          <w:sz w:val="36"/>
          <w:szCs w:val="36"/>
        </w:rPr>
      </w:pPr>
      <w:r>
        <w:rPr>
          <w:rFonts w:ascii="宋体" w:hAnsi="宋体" w:eastAsia="宋体" w:cs="宋体"/>
          <w:sz w:val="36"/>
          <w:szCs w:val="36"/>
        </w:rPr>
      </w:r>
      <w:r/>
    </w:p>
    <w:p>
      <w:pPr>
        <w:ind w:left="420" w:firstLine="480"/>
        <w:spacing w:after="120" w:line="360" w:lineRule="auto"/>
        <w:rPr>
          <w:rFonts w:ascii="宋体" w:hAnsi="宋体" w:eastAsia="宋体" w:cs="宋体"/>
          <w:sz w:val="36"/>
          <w:szCs w:val="36"/>
        </w:rPr>
      </w:pPr>
      <w:r>
        <w:rPr>
          <w:rFonts w:ascii="宋体" w:hAnsi="宋体" w:eastAsia="宋体" w:cs="宋体"/>
          <w:sz w:val="36"/>
          <w:szCs w:val="36"/>
        </w:rPr>
      </w:r>
      <w:r/>
    </w:p>
    <w:p>
      <w:pPr>
        <w:ind w:firstLine="480"/>
        <w:spacing w:line="360" w:lineRule="auto"/>
        <w:rPr>
          <w:rFonts w:ascii="宋体" w:hAnsi="宋体" w:eastAsia="宋体" w:cs="宋体"/>
          <w:sz w:val="36"/>
          <w:szCs w:val="36"/>
        </w:rPr>
      </w:pPr>
      <w:r>
        <w:rPr>
          <w:rFonts w:ascii="宋体" w:hAnsi="宋体" w:eastAsia="宋体" w:cs="宋体"/>
          <w:sz w:val="36"/>
          <w:szCs w:val="36"/>
        </w:rPr>
      </w:r>
      <w:r/>
    </w:p>
    <w:p>
      <w:pPr>
        <w:ind w:firstLine="480"/>
        <w:spacing w:line="360" w:lineRule="auto"/>
        <w:rPr>
          <w:rFonts w:ascii="宋体" w:hAnsi="宋体" w:eastAsia="宋体" w:cs="宋体"/>
          <w:sz w:val="32"/>
          <w:szCs w:val="32"/>
        </w:rPr>
      </w:pPr>
      <w:r>
        <w:rPr>
          <w:rFonts w:hint="eastAsia" w:ascii="宋体" w:hAnsi="宋体" w:eastAsia="宋体" w:cs="宋体"/>
          <w:sz w:val="32"/>
          <w:szCs w:val="32"/>
        </w:rPr>
        <w:t xml:space="preserve">项目编号</w:t>
      </w:r>
      <w:r>
        <w:rPr>
          <w:rFonts w:hint="eastAsia" w:ascii="宋体" w:hAnsi="宋体" w:eastAsia="宋体" w:cs="宋体"/>
          <w:sz w:val="32"/>
          <w:szCs w:val="32"/>
        </w:rPr>
        <w:t xml:space="preserve">：</w:t>
      </w:r>
      <w:r>
        <w:rPr>
          <w:rFonts w:cs="Segoe UI" w:asciiTheme="minorEastAsia" w:hAnsiTheme="minorEastAsia"/>
          <w:sz w:val="32"/>
          <w:szCs w:val="32"/>
          <w:shd w:val="clear" w:color="auto" w:fill="ffffff"/>
        </w:rPr>
        <w:t xml:space="preserve">JSZC-320324-SQGL-C2026-0001</w:t>
      </w:r>
      <w:r/>
    </w:p>
    <w:p>
      <w:pPr>
        <w:ind w:firstLine="480"/>
        <w:spacing w:line="360" w:lineRule="auto"/>
        <w:rPr>
          <w:rFonts w:ascii="宋体" w:hAnsi="宋体" w:eastAsia="宋体" w:cs="宋体"/>
          <w:sz w:val="32"/>
          <w:szCs w:val="32"/>
        </w:rPr>
      </w:pPr>
      <w:r>
        <w:rPr>
          <w:rFonts w:hint="eastAsia" w:ascii="宋体" w:hAnsi="宋体" w:eastAsia="宋体" w:cs="宋体"/>
          <w:bCs/>
          <w:sz w:val="32"/>
          <w:szCs w:val="32"/>
        </w:rPr>
        <w:t xml:space="preserve">项目名称：</w:t>
      </w:r>
      <w:r>
        <w:rPr>
          <w:rFonts w:hint="eastAsia" w:ascii="宋体" w:hAnsi="宋体" w:eastAsia="宋体" w:cs="宋体"/>
          <w:sz w:val="32"/>
          <w:szCs w:val="32"/>
        </w:rPr>
        <w:t xml:space="preserve">睢宁县人民医院3.0T磁共振维保服务项目</w:t>
      </w:r>
      <w:r/>
    </w:p>
    <w:p>
      <w:pPr>
        <w:ind w:firstLine="480"/>
        <w:spacing w:line="360" w:lineRule="auto"/>
        <w:rPr>
          <w:rFonts w:ascii="宋体" w:hAnsi="宋体" w:eastAsia="宋体" w:cs="宋体"/>
          <w:sz w:val="36"/>
          <w:szCs w:val="36"/>
        </w:rPr>
      </w:pPr>
      <w:r>
        <w:rPr>
          <w:rFonts w:hint="eastAsia" w:ascii="宋体" w:hAnsi="宋体" w:eastAsia="宋体" w:cs="宋体"/>
          <w:sz w:val="32"/>
          <w:szCs w:val="32"/>
        </w:rPr>
        <w:t xml:space="preserve">采 购 人：睢宁县人民医院</w:t>
      </w:r>
      <w:r/>
    </w:p>
    <w:p>
      <w:pPr>
        <w:ind w:firstLine="480"/>
        <w:spacing w:line="360" w:lineRule="auto"/>
        <w:rPr>
          <w:rFonts w:ascii="宋体" w:hAnsi="宋体" w:eastAsia="宋体" w:cs="宋体"/>
          <w:sz w:val="36"/>
          <w:szCs w:val="36"/>
        </w:rPr>
      </w:pPr>
      <w:r>
        <w:rPr>
          <w:rFonts w:ascii="宋体" w:hAnsi="宋体" w:eastAsia="宋体" w:cs="宋体"/>
          <w:sz w:val="36"/>
          <w:szCs w:val="36"/>
        </w:rPr>
      </w:r>
      <w:r/>
    </w:p>
    <w:p>
      <w:pPr>
        <w:ind w:firstLine="480"/>
        <w:spacing w:line="360" w:lineRule="auto"/>
        <w:rPr>
          <w:rFonts w:ascii="宋体" w:hAnsi="宋体" w:eastAsia="宋体" w:cs="宋体"/>
          <w:sz w:val="36"/>
          <w:szCs w:val="36"/>
        </w:rPr>
      </w:pPr>
      <w:r>
        <w:rPr>
          <w:rFonts w:ascii="宋体" w:hAnsi="宋体" w:eastAsia="宋体" w:cs="宋体"/>
          <w:sz w:val="36"/>
          <w:szCs w:val="36"/>
        </w:rPr>
      </w:r>
      <w:r/>
    </w:p>
    <w:p>
      <w:pPr>
        <w:ind w:firstLine="723"/>
        <w:jc w:val="left"/>
        <w:spacing w:line="400" w:lineRule="exact"/>
        <w:rPr>
          <w:rFonts w:ascii="宋体" w:hAnsi="宋体" w:eastAsia="宋体" w:cs="宋体"/>
          <w:b/>
          <w:color w:val="ff0000"/>
          <w:sz w:val="36"/>
          <w:szCs w:val="36"/>
          <w:u w:val="single"/>
        </w:rPr>
      </w:pPr>
      <w:r>
        <w:rPr>
          <w:rFonts w:ascii="宋体" w:hAnsi="宋体" w:eastAsia="宋体" w:cs="宋体"/>
          <w:b/>
          <w:color w:val="ff0000"/>
          <w:sz w:val="36"/>
          <w:szCs w:val="36"/>
          <w:u w:val="single"/>
        </w:rPr>
      </w:r>
      <w:r/>
    </w:p>
    <w:p>
      <w:pPr>
        <w:ind w:firstLine="480"/>
        <w:spacing w:line="360" w:lineRule="auto"/>
        <w:rPr>
          <w:rFonts w:ascii="宋体" w:hAnsi="宋体" w:eastAsia="宋体" w:cs="宋体"/>
          <w:sz w:val="36"/>
          <w:szCs w:val="36"/>
        </w:rPr>
      </w:pPr>
      <w:r>
        <w:rPr>
          <w:rFonts w:ascii="宋体" w:hAnsi="宋体" w:eastAsia="宋体" w:cs="宋体"/>
          <w:sz w:val="36"/>
          <w:szCs w:val="36"/>
        </w:rPr>
      </w:r>
      <w:r/>
    </w:p>
    <w:p>
      <w:pPr>
        <w:ind w:firstLine="480"/>
        <w:spacing w:line="360" w:lineRule="auto"/>
        <w:rPr>
          <w:rFonts w:ascii="宋体" w:hAnsi="宋体" w:eastAsia="宋体" w:cs="宋体"/>
          <w:sz w:val="36"/>
          <w:szCs w:val="36"/>
        </w:rPr>
      </w:pPr>
      <w:r>
        <w:rPr>
          <w:rFonts w:ascii="宋体" w:hAnsi="宋体" w:eastAsia="宋体" w:cs="宋体"/>
          <w:sz w:val="36"/>
          <w:szCs w:val="36"/>
        </w:rPr>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采购代理机构：江苏顺企工程项目管理有限公司</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二〇二六年</w:t>
      </w:r>
      <w:r>
        <w:rPr>
          <w:rFonts w:hint="eastAsia" w:ascii="宋体" w:hAnsi="宋体" w:eastAsia="宋体" w:cs="宋体"/>
          <w:color w:val="000000"/>
          <w:sz w:val="32"/>
          <w:szCs w:val="32"/>
        </w:rPr>
        <w:t xml:space="preserve">五月</w:t>
      </w:r>
      <w:r/>
    </w:p>
    <w:p>
      <w:pPr>
        <w:ind w:firstLine="480"/>
        <w:spacing w:line="360" w:lineRule="auto"/>
        <w:rPr>
          <w:rFonts w:ascii="宋体" w:hAnsi="宋体" w:eastAsia="宋体" w:cs="宋体"/>
          <w:szCs w:val="21"/>
        </w:rPr>
      </w:pPr>
      <w:r>
        <w:rPr>
          <w:rFonts w:hint="eastAsia" w:ascii="宋体" w:hAnsi="宋体" w:eastAsia="宋体" w:cs="宋体"/>
          <w:szCs w:val="21"/>
        </w:rPr>
        <w:br w:type="page" w:clear="all"/>
      </w:r>
      <w:r/>
    </w:p>
    <w:p>
      <w:pPr>
        <w:ind w:firstLine="480"/>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竞争性磋商文件</w:t>
      </w:r>
      <w:r/>
    </w:p>
    <w:p>
      <w:pPr>
        <w:ind w:firstLine="480"/>
        <w:jc w:val="center"/>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项目编号：</w:t>
      </w:r>
      <w:r>
        <w:rPr>
          <w:rFonts w:ascii="SimSun" w:hAnsi="SimSun" w:eastAsia="SimSun" w:cs="SimSun"/>
          <w:color w:val="000000"/>
          <w:sz w:val="24"/>
          <w:highlight w:val="white"/>
        </w:rPr>
        <w:t xml:space="preserve">JSZC-320324-SQGL-C2026-0001</w:t>
      </w:r>
      <w:r>
        <w:rPr>
          <w:rFonts w:hint="eastAsia" w:ascii="宋体" w:hAnsi="宋体" w:eastAsia="宋体" w:cs="宋体"/>
          <w:sz w:val="24"/>
          <w:szCs w:val="24"/>
        </w:rPr>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w:t>
      </w:r>
      <w:r/>
    </w:p>
    <w:p>
      <w:pPr>
        <w:ind w:firstLine="420"/>
        <w:jc w:val="left"/>
        <w:spacing w:line="400" w:lineRule="exact"/>
        <w:tabs>
          <w:tab w:val="left" w:pos="3240" w:leader="none"/>
        </w:tabs>
        <w:rPr>
          <w:rFonts w:cs="Times New Roman" w:asciiTheme="minorEastAsia" w:hAnsiTheme="minorEastAsia"/>
          <w:szCs w:val="21"/>
        </w:rPr>
      </w:pPr>
      <w:r>
        <w:rPr>
          <w:rFonts w:hint="eastAsia" w:cs="宋体" w:asciiTheme="minorEastAsia" w:hAnsiTheme="minorEastAsia"/>
          <w:szCs w:val="21"/>
        </w:rPr>
        <w:t xml:space="preserve">按照《中华人民共和国政府采购法》《中华人民共和国政府采购法实施条例》及《政府采购竞争性磋商采购方式管理暂行办法》的规定，</w:t>
      </w:r>
      <w:r>
        <w:rPr>
          <w:rFonts w:hint="eastAsia" w:cs="宋体" w:asciiTheme="minorEastAsia" w:hAnsiTheme="minorEastAsia"/>
          <w:szCs w:val="21"/>
          <w:u w:val="single"/>
        </w:rPr>
        <w:t xml:space="preserve">江苏顺企工程项目管理有限公司</w:t>
      </w:r>
      <w:r>
        <w:rPr>
          <w:rFonts w:hint="eastAsia" w:cs="宋体" w:asciiTheme="minorEastAsia" w:hAnsiTheme="minorEastAsia"/>
          <w:szCs w:val="21"/>
        </w:rPr>
        <w:t xml:space="preserve">对</w:t>
      </w:r>
      <w:r>
        <w:rPr>
          <w:rFonts w:hint="eastAsia" w:cs="宋体" w:asciiTheme="minorEastAsia" w:hAnsiTheme="minorEastAsia"/>
          <w:color w:val="000000"/>
          <w:szCs w:val="21"/>
          <w:u w:val="single"/>
        </w:rPr>
        <w:t xml:space="preserve">睢宁县人民医院3.0T磁共振维保服务项目</w:t>
      </w:r>
      <w:r>
        <w:rPr>
          <w:rFonts w:hint="eastAsia" w:cs="宋体" w:asciiTheme="minorEastAsia" w:hAnsiTheme="minorEastAsia"/>
          <w:szCs w:val="21"/>
        </w:rPr>
        <w:t xml:space="preserve">采取竞争性磋商采购方式进行采购。</w:t>
      </w:r>
      <w:r>
        <w:rPr>
          <w:rFonts w:cs="Times New Roman" w:asciiTheme="minorEastAsia" w:hAnsiTheme="minorEastAsia"/>
          <w:szCs w:val="21"/>
        </w:rPr>
        <w:t xml:space="preserve">竞争性磋商文件（以下简称《磋商文件》）内容如下：</w:t>
      </w:r>
      <w:r/>
    </w:p>
    <w:p>
      <w:pPr>
        <w:ind w:firstLine="420"/>
        <w:jc w:val="left"/>
        <w:spacing w:line="400" w:lineRule="exact"/>
        <w:rPr>
          <w:rFonts w:cs="宋体" w:asciiTheme="minorEastAsia" w:hAnsiTheme="minorEastAsia"/>
          <w:szCs w:val="21"/>
        </w:rPr>
      </w:pPr>
      <w:r>
        <w:rPr>
          <w:rFonts w:cs="宋体" w:asciiTheme="minorEastAsia" w:hAnsiTheme="minorEastAsia"/>
          <w:szCs w:val="21"/>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第一章 项目说明</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一、采购人：睢宁县人民医院</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二、项目名称：睢宁县人民医院3.0T磁共振维保服务项目</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三、项目编号：</w:t>
      </w:r>
      <w:r>
        <w:rPr>
          <w:rFonts w:cs="Segoe UI" w:asciiTheme="minorEastAsia" w:hAnsiTheme="minorEastAsia"/>
          <w:szCs w:val="21"/>
          <w:shd w:val="clear" w:color="auto" w:fill="ffffff"/>
        </w:rPr>
        <w:t xml:space="preserve">JSZC-320324-SQGL-C2026-0001</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四、采购邀请：通过发布公告的方式邀请符合相应资格条件的供应商参与竞争性磋商采购活动。</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五、采购方式：本项目采用竞争性磋商采购方式。</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六、供应商资格条件：见竞争性磋商公告（</w:t>
      </w:r>
      <w:r>
        <w:rPr>
          <w:rFonts w:hint="eastAsia" w:cs="宋体" w:asciiTheme="minorEastAsia" w:hAnsiTheme="minorEastAsia"/>
          <w:szCs w:val="21"/>
        </w:rPr>
        <w:t xml:space="preserve">项目编号：</w:t>
      </w:r>
      <w:r>
        <w:rPr>
          <w:rFonts w:cs="Segoe UI" w:asciiTheme="minorEastAsia" w:hAnsiTheme="minorEastAsia"/>
          <w:szCs w:val="21"/>
          <w:shd w:val="clear" w:color="auto" w:fill="ffffff"/>
        </w:rPr>
        <w:t xml:space="preserve">JSZC-320324-SQGL-C2026-0001</w:t>
      </w:r>
      <w:r>
        <w:rPr>
          <w:rFonts w:hint="eastAsia" w:cs="宋体" w:asciiTheme="minorEastAsia" w:hAnsiTheme="minorEastAsia"/>
          <w:szCs w:val="21"/>
        </w:rPr>
        <w:t xml:space="preserve">）。</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七、采购预算（采购项目预算金额）：见《磋商文件》附件2、《项目要求（采购需求）》。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八、采购需求：见《磋商文件》附件2、《项目要求（采购需求）》。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九、合同草案条款：见《磋商文件》附件12、《合同草案条款》。</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十、报价要求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1、供应商报价为要约，江苏顺企工程项目管理有限公司无承诺表示时视为未成交，江苏顺企工程项目管理有限公司认为必要时可重新进行竞争性磋商采购或采取其他方式采购。</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2、按照《磋商报价表》要求填写首次报价。</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3、报价包含本项目范围内的全部费用。供应商有漏报或不报的，采购人将视为有关费用已包括在本项目的报价中而不予支付。采购人不支付报价以外的任何费用。</w:t>
      </w:r>
      <w:r/>
    </w:p>
    <w:p>
      <w:pPr>
        <w:ind w:firstLine="420"/>
        <w:jc w:val="left"/>
        <w:spacing w:line="400" w:lineRule="exact"/>
        <w:rPr>
          <w:rFonts w:cs="宋体" w:asciiTheme="minorEastAsia" w:hAnsiTheme="minorEastAsia"/>
          <w:szCs w:val="21"/>
        </w:rPr>
      </w:pPr>
      <w:r>
        <w:rPr>
          <w:rFonts w:cs="宋体" w:asciiTheme="minorEastAsia" w:hAnsiTheme="minorEastAsia"/>
          <w:szCs w:val="21"/>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第二章 磋商保证金</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十一、供应商提交磋商保证金</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1、磋商保证金交纳数额和形式：不需交纳。</w:t>
      </w:r>
      <w:r/>
    </w:p>
    <w:p>
      <w:pPr>
        <w:ind w:firstLine="562"/>
        <w:jc w:val="center"/>
        <w:spacing w:line="400" w:lineRule="exact"/>
        <w:rPr>
          <w:rFonts w:cs="宋体" w:asciiTheme="minorEastAsia" w:hAnsiTheme="minorEastAsia"/>
          <w:b/>
          <w:sz w:val="28"/>
          <w:szCs w:val="28"/>
        </w:rPr>
      </w:pPr>
      <w:r>
        <w:rPr>
          <w:rFonts w:cs="宋体" w:asciiTheme="minorEastAsia" w:hAnsiTheme="minorEastAsia"/>
          <w:b/>
          <w:sz w:val="28"/>
          <w:szCs w:val="28"/>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第三章 响应文件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十二、提交响应文件要求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（一）本项目通过“苏采云”系统进行电子采购，即供应商响应文件从政府采购客户端工具制作并通过“苏采云”系统提交。</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供应商应当通过“苏采云”系统提交数据电文形式的响应文件（即电子投标）。未进行线上响应文件提交并解密（因“苏采云”系统导致解密失败的除外）的供应商，响应无效。</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使用需要第三方认证的电子签名、数据电文，通过互联网方式提交首次响应文件。即：使用“电子签名认证证书（CA数字证书）”登录“苏采云”系统（网址：http://jszfcg.jsczt.cn/或进入徐州政府采购网（网址：</w:t>
      </w:r>
      <w:r>
        <w:rPr>
          <w:rFonts w:cs="宋体" w:asciiTheme="minorEastAsia" w:hAnsiTheme="minorEastAsia"/>
          <w:szCs w:val="21"/>
        </w:rPr>
        <w:t xml:space="preserve">https://czj.xz.gov.cn/zfcg/</w:t>
      </w:r>
      <w:r>
        <w:rPr>
          <w:rFonts w:hint="eastAsia" w:cs="宋体" w:asciiTheme="minorEastAsia" w:hAnsiTheme="minorEastAsia"/>
          <w:szCs w:val="21"/>
        </w:rPr>
        <w:t xml:space="preserve">）点击“苏采云”进入系统），按照要求通过互联网方式提交首次响应文件。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“苏采云”系统使用要求：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1、使用谷歌浏览器参与不见面开标及磋商环节。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2、电脑需提前准备好麦克风、音响，摄像头，提前检查保证能够正常使用。</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3、操作系统至少win7以上，建议使用win10操作系统。</w:t>
      </w:r>
      <w:r/>
    </w:p>
    <w:p>
      <w:pPr>
        <w:ind w:firstLine="422"/>
        <w:jc w:val="left"/>
        <w:spacing w:line="400" w:lineRule="exact"/>
        <w:rPr>
          <w:rFonts w:cs="宋体" w:asciiTheme="minorEastAsia" w:hAnsiTheme="minorEastAsia"/>
          <w:szCs w:val="21"/>
        </w:rPr>
      </w:pPr>
      <w:r>
        <w:rPr>
          <w:rFonts w:hint="eastAsia" w:cs="宋体" w:asciiTheme="minorEastAsia" w:hAnsiTheme="minorEastAsia"/>
          <w:b/>
          <w:bCs/>
          <w:szCs w:val="21"/>
        </w:rPr>
        <w:t xml:space="preserve">（二）首次响应文件提交的截止时间：</w:t>
      </w:r>
      <w:r>
        <w:rPr>
          <w:rFonts w:hint="eastAsia" w:cs="宋体" w:asciiTheme="minorEastAsia" w:hAnsiTheme="minorEastAsia"/>
          <w:b/>
          <w:bCs/>
          <w:color w:val="000000"/>
          <w:szCs w:val="21"/>
        </w:rPr>
        <w:t xml:space="preserve">2026年</w:t>
      </w:r>
      <w:r>
        <w:rPr>
          <w:rFonts w:hint="eastAsia" w:cs="宋体" w:asciiTheme="minorEastAsia" w:hAnsiTheme="minorEastAsia"/>
          <w:b/>
          <w:bCs/>
          <w:color w:val="000000"/>
          <w:szCs w:val="21"/>
        </w:rPr>
        <w:t xml:space="preserve">5</w:t>
      </w:r>
      <w:r>
        <w:rPr>
          <w:rFonts w:hint="eastAsia" w:cs="宋体" w:asciiTheme="minorEastAsia" w:hAnsiTheme="minorEastAsia"/>
          <w:b/>
          <w:bCs/>
          <w:color w:val="000000"/>
          <w:szCs w:val="21"/>
        </w:rPr>
        <w:t xml:space="preserve">月20日9：00（北京时间）</w:t>
      </w:r>
      <w:r>
        <w:rPr>
          <w:rFonts w:hint="eastAsia" w:cs="宋体" w:asciiTheme="minorEastAsia" w:hAnsiTheme="minorEastAsia"/>
          <w:b/>
          <w:bCs/>
          <w:szCs w:val="21"/>
        </w:rPr>
        <w:t xml:space="preserve">，</w:t>
      </w:r>
      <w:r>
        <w:rPr>
          <w:rFonts w:hint="eastAsia" w:cs="宋体" w:asciiTheme="minorEastAsia" w:hAnsiTheme="minorEastAsia"/>
          <w:szCs w:val="21"/>
        </w:rPr>
        <w:t xml:space="preserve">在截止时间后提交的首次响应文件为无效文件，将被拒收。</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（三）首次响应文件提交时间、地点：</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1、提交时间：</w:t>
      </w:r>
      <w:r/>
    </w:p>
    <w:p>
      <w:pPr>
        <w:ind w:firstLine="420"/>
        <w:jc w:val="left"/>
        <w:spacing w:line="400" w:lineRule="exact"/>
        <w:rPr>
          <w:rFonts w:cs="宋体" w:asciiTheme="minorEastAsia" w:hAnsiTheme="minorEastAsia"/>
          <w:b/>
          <w:bCs/>
          <w:szCs w:val="21"/>
        </w:rPr>
      </w:pPr>
      <w:r>
        <w:rPr>
          <w:rFonts w:hint="eastAsia" w:cs="宋体" w:asciiTheme="minorEastAsia" w:hAnsiTheme="minorEastAsia"/>
          <w:szCs w:val="21"/>
        </w:rPr>
        <w:t xml:space="preserve">首次响应文件提交的截止时间</w:t>
      </w:r>
      <w:r>
        <w:rPr>
          <w:rFonts w:hint="eastAsia" w:cs="宋体" w:asciiTheme="minorEastAsia" w:hAnsiTheme="minorEastAsia"/>
          <w:b/>
          <w:bCs/>
          <w:color w:val="000000"/>
          <w:szCs w:val="21"/>
        </w:rPr>
        <w:t xml:space="preserve">（2026年</w:t>
      </w:r>
      <w:r>
        <w:rPr>
          <w:rFonts w:hint="eastAsia" w:cs="宋体" w:asciiTheme="minorEastAsia" w:hAnsiTheme="minorEastAsia"/>
          <w:b/>
          <w:bCs/>
          <w:color w:val="000000"/>
          <w:szCs w:val="21"/>
        </w:rPr>
        <w:t xml:space="preserve">5</w:t>
      </w:r>
      <w:r>
        <w:rPr>
          <w:rFonts w:hint="eastAsia" w:cs="宋体" w:asciiTheme="minorEastAsia" w:hAnsiTheme="minorEastAsia"/>
          <w:b/>
          <w:bCs/>
          <w:color w:val="000000"/>
          <w:szCs w:val="21"/>
        </w:rPr>
        <w:t xml:space="preserve">月20日9：00（北京时间））前</w:t>
      </w:r>
      <w:r>
        <w:rPr>
          <w:rFonts w:hint="eastAsia" w:cs="宋体" w:asciiTheme="minorEastAsia" w:hAnsiTheme="minorEastAsia"/>
          <w:b/>
          <w:bCs/>
          <w:szCs w:val="21"/>
        </w:rPr>
        <w:t xml:space="preserve">。</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2、提交地点：</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“苏采云”系统（网址：http://jszfcg.jsczt.cn）“开标大厅”或进入徐州政府采购网（网址：</w:t>
      </w:r>
      <w:r>
        <w:rPr>
          <w:rFonts w:cs="宋体" w:asciiTheme="minorEastAsia" w:hAnsiTheme="minorEastAsia"/>
          <w:szCs w:val="21"/>
        </w:rPr>
        <w:t xml:space="preserve">https://czj.xz.gov.cn/zfcg/</w:t>
      </w:r>
      <w:r>
        <w:rPr>
          <w:rFonts w:hint="eastAsia" w:cs="宋体" w:asciiTheme="minorEastAsia" w:hAnsiTheme="minorEastAsia"/>
          <w:szCs w:val="21"/>
        </w:rPr>
        <w:t xml:space="preserve">）点击“苏采云”进入系统“开标大厅”。 </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（四）首次响应文件开启时间：</w:t>
      </w:r>
      <w:r>
        <w:rPr>
          <w:rFonts w:hint="eastAsia" w:cs="宋体" w:asciiTheme="minorEastAsia" w:hAnsiTheme="minorEastAsia"/>
          <w:b/>
          <w:bCs/>
          <w:color w:val="000000"/>
          <w:szCs w:val="21"/>
        </w:rPr>
        <w:t xml:space="preserve">2026年</w:t>
      </w:r>
      <w:r>
        <w:rPr>
          <w:rFonts w:hint="eastAsia" w:cs="宋体" w:asciiTheme="minorEastAsia" w:hAnsiTheme="minorEastAsia"/>
          <w:b/>
          <w:bCs/>
          <w:color w:val="000000"/>
          <w:szCs w:val="21"/>
        </w:rPr>
        <w:t xml:space="preserve">5</w:t>
      </w:r>
      <w:r>
        <w:rPr>
          <w:rFonts w:hint="eastAsia" w:cs="宋体" w:asciiTheme="minorEastAsia" w:hAnsiTheme="minorEastAsia"/>
          <w:b/>
          <w:bCs/>
          <w:color w:val="000000"/>
          <w:szCs w:val="21"/>
        </w:rPr>
        <w:t xml:space="preserve">月20日9：00（北京时间）</w:t>
      </w:r>
      <w:r>
        <w:rPr>
          <w:rFonts w:hint="eastAsia" w:cs="宋体" w:asciiTheme="minorEastAsia" w:hAnsiTheme="minorEastAsia"/>
          <w:b/>
          <w:bCs/>
          <w:szCs w:val="21"/>
        </w:rPr>
        <w:t xml:space="preserve">。</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（五）首次响应文件开启地点：</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“苏采云”系统（网址：http://jszfcg.jsczt.cn）“开标大厅”或进入徐州政府采购网（网址：</w:t>
      </w:r>
      <w:r>
        <w:rPr>
          <w:rFonts w:cs="宋体" w:asciiTheme="minorEastAsia" w:hAnsiTheme="minorEastAsia"/>
          <w:szCs w:val="21"/>
        </w:rPr>
        <w:t xml:space="preserve">https://czj.xz.gov.cn/zfcg/</w:t>
      </w:r>
      <w:r>
        <w:rPr>
          <w:rFonts w:hint="eastAsia" w:cs="宋体" w:asciiTheme="minorEastAsia" w:hAnsiTheme="minorEastAsia"/>
          <w:szCs w:val="21"/>
        </w:rPr>
        <w:t xml:space="preserve">）点击“苏采云”进入系统“开标大厅”。</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（七）不接受不按要求加盖公章（电子签章）的首次响应文件。电子签章相关要求见“苏采云”系统。</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（八）首次响应文件解密：到达开启时间，</w:t>
      </w:r>
      <w:r>
        <w:rPr>
          <w:rFonts w:hint="eastAsia" w:cs="宋体" w:asciiTheme="minorEastAsia" w:hAnsiTheme="minorEastAsia"/>
          <w:szCs w:val="21"/>
        </w:rPr>
        <w:t xml:space="preserve">“苏采云”系统自动提取所有响应文件，供应商按采购文件规定方式按时在线解密。本项目采购文件规定的供应商按时在线解密方式：</w:t>
      </w:r>
      <w:r>
        <w:rPr>
          <w:rFonts w:hint="eastAsia" w:cs="宋体" w:asciiTheme="minorEastAsia" w:hAnsiTheme="minorEastAsia"/>
          <w:b/>
          <w:bCs/>
          <w:szCs w:val="21"/>
        </w:rPr>
        <w:t xml:space="preserve">开启时间后30分钟内</w:t>
      </w:r>
      <w:r>
        <w:rPr>
          <w:rFonts w:hint="eastAsia" w:cs="宋体" w:asciiTheme="minorEastAsia" w:hAnsiTheme="minorEastAsia"/>
          <w:szCs w:val="21"/>
        </w:rPr>
        <w:t xml:space="preserve">，通过“苏采云”系统（使用“CA数字证书”）解密。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（九）采购文件（后缀名为“.kedt”）、供应商操作手册及政府采购客户端工具可通过“苏采云”系统（网址：</w:t>
      </w:r>
      <w:hyperlink r:id="rId18" w:tooltip="http://jszfcg.jsczt.cn/" w:history="1">
        <w:r>
          <w:rPr>
            <w:rFonts w:hint="eastAsia" w:cs="宋体" w:asciiTheme="minorEastAsia" w:hAnsiTheme="minorEastAsia"/>
            <w:szCs w:val="21"/>
          </w:rPr>
          <w:t xml:space="preserve">http://jszfcg.jsczt.cn/</w:t>
        </w:r>
      </w:hyperlink>
      <w:r>
        <w:rPr>
          <w:rFonts w:hint="eastAsia" w:cs="宋体" w:asciiTheme="minorEastAsia" w:hAnsiTheme="minorEastAsia"/>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（十）相关说明：供应商在“苏采云”系统中提交首次响应文件的时间即为数据电文（响应文件，下同）的发送时间和接收时间。</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十三、响应文件编制要求</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请按照以下要求（包括但不限于以下要求）制作：</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（一）基本目录</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1、</w:t>
      </w:r>
      <w:r>
        <w:rPr>
          <w:rFonts w:hint="eastAsia" w:cs="宋体" w:asciiTheme="minorEastAsia" w:hAnsiTheme="minorEastAsia"/>
          <w:szCs w:val="21"/>
        </w:rPr>
        <w:t xml:space="preserve">《磋商报价表》（加盖电子签章，</w:t>
      </w:r>
      <w:r>
        <w:rPr>
          <w:rFonts w:hint="eastAsia" w:cs="宋体" w:asciiTheme="minorEastAsia" w:hAnsiTheme="minorEastAsia"/>
          <w:bCs/>
          <w:szCs w:val="21"/>
        </w:rPr>
        <w:t xml:space="preserve">政府采购客户端工具输入报价自动生成）；</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2、供应商认为需要提供的其他资料的扫描件（如有）。</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（二）资格条件（1</w:t>
      </w:r>
      <w:r>
        <w:rPr>
          <w:rFonts w:cs="宋体" w:asciiTheme="minorEastAsia" w:hAnsiTheme="minorEastAsia"/>
          <w:b/>
          <w:szCs w:val="21"/>
        </w:rPr>
        <w:t xml:space="preserve">～</w:t>
      </w:r>
      <w:r>
        <w:rPr>
          <w:rFonts w:hint="eastAsia" w:cs="宋体" w:asciiTheme="minorEastAsia" w:hAnsiTheme="minorEastAsia"/>
          <w:b/>
          <w:szCs w:val="21"/>
        </w:rPr>
        <w:t xml:space="preserve">6项必须提供，否则响应无效）</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1.具有独立承担民事责任的能力，提供合法有效的法人的营业执照或事业法人证或其他组织应提供合法证明文件或自然人提供身份证明，以上证明文件的原件扫描件；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2、财务状况报告，至少提供：</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的“首次响应文件提交的截止时间”前6个月内任何1月（不含“首次响应文件提交的截止时间”当月）的资产负债表和利润表月报表的原件扫描件各1份加盖电子签章；或提供合法有效的经第三方机构审计的2025年度财务审计报告原件扫描件加盖电子签章（应包括审计报告正文、资产负债表、现金流量表、利润表）；</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3、</w:t>
      </w:r>
      <w:r>
        <w:rPr>
          <w:rFonts w:hint="eastAsia" w:cs="宋体" w:asciiTheme="minorEastAsia" w:hAnsiTheme="minorEastAsia"/>
          <w:szCs w:val="21"/>
        </w:rPr>
        <w:t xml:space="preserve">供应商的“首次响应文件提交的截止时间”前6个月内</w:t>
      </w:r>
      <w:r>
        <w:rPr>
          <w:rFonts w:hint="eastAsia" w:cs="宋体" w:asciiTheme="minorEastAsia" w:hAnsiTheme="minorEastAsia"/>
          <w:bCs/>
          <w:szCs w:val="21"/>
        </w:rPr>
        <w:t xml:space="preserve">（</w:t>
      </w:r>
      <w:r>
        <w:rPr>
          <w:rFonts w:hint="eastAsia" w:cs="宋体" w:asciiTheme="minorEastAsia" w:hAnsiTheme="minorEastAsia"/>
          <w:szCs w:val="21"/>
        </w:rPr>
        <w:t xml:space="preserve">不含“首次响应文件提交的截止时间”当月</w:t>
      </w:r>
      <w:r>
        <w:rPr>
          <w:rFonts w:hint="eastAsia" w:cs="宋体" w:asciiTheme="minorEastAsia" w:hAnsiTheme="minorEastAsia"/>
          <w:bCs/>
          <w:szCs w:val="21"/>
        </w:rPr>
        <w:t xml:space="preserve">）</w:t>
      </w:r>
      <w:r>
        <w:rPr>
          <w:rFonts w:hint="eastAsia" w:cs="宋体" w:asciiTheme="minorEastAsia" w:hAnsiTheme="minorEastAsia"/>
          <w:szCs w:val="21"/>
        </w:rPr>
        <w:t xml:space="preserve">任何1月的</w:t>
      </w:r>
      <w:r>
        <w:rPr>
          <w:rFonts w:hint="eastAsia" w:cs="宋体" w:asciiTheme="minorEastAsia" w:hAnsiTheme="minorEastAsia"/>
          <w:bCs/>
          <w:szCs w:val="21"/>
        </w:rPr>
        <w:t xml:space="preserve">依法缴纳税收和社会保障资金</w:t>
      </w:r>
      <w:r>
        <w:rPr>
          <w:rFonts w:hint="eastAsia" w:cs="宋体" w:asciiTheme="minorEastAsia" w:hAnsiTheme="minorEastAsia"/>
          <w:szCs w:val="21"/>
        </w:rPr>
        <w:t xml:space="preserve">的相关材料</w:t>
      </w:r>
      <w:r>
        <w:rPr>
          <w:rFonts w:hint="eastAsia" w:cs="宋体" w:asciiTheme="minorEastAsia" w:hAnsiTheme="minorEastAsia"/>
          <w:bCs/>
          <w:szCs w:val="21"/>
        </w:rPr>
        <w:t xml:space="preserve">原件</w:t>
      </w:r>
      <w:r>
        <w:rPr>
          <w:rFonts w:hint="eastAsia" w:cs="宋体" w:asciiTheme="minorEastAsia" w:hAnsiTheme="minorEastAsia"/>
          <w:szCs w:val="21"/>
        </w:rPr>
        <w:t xml:space="preserve">扫描件；依法免税或不需要缴纳社会保障资金的供应商应提供相应其依法免税或不需要缴纳社会保障资金的证明文件</w:t>
      </w:r>
      <w:r>
        <w:rPr>
          <w:rFonts w:hint="eastAsia" w:cs="宋体" w:asciiTheme="minorEastAsia" w:hAnsiTheme="minorEastAsia"/>
          <w:bCs/>
          <w:szCs w:val="21"/>
        </w:rPr>
        <w:t xml:space="preserve">原件</w:t>
      </w:r>
      <w:r>
        <w:rPr>
          <w:rFonts w:hint="eastAsia" w:cs="宋体" w:asciiTheme="minorEastAsia" w:hAnsiTheme="minorEastAsia"/>
          <w:szCs w:val="21"/>
        </w:rPr>
        <w:t xml:space="preserve">扫描件。</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4、</w:t>
      </w:r>
      <w:r>
        <w:rPr>
          <w:rFonts w:hint="eastAsia" w:cs="宋体" w:asciiTheme="minorEastAsia" w:hAnsiTheme="minorEastAsia"/>
          <w:szCs w:val="21"/>
        </w:rPr>
        <w:t xml:space="preserve">具备履行合同所必需的设备和专业技术能力的书面声明，（格式见《磋商文件》附件）；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5、供应商参加政府采购活动前3年内在经营活动中没有重大违法记录的书面声明(电子签章，格式见《磋商文件》附件)；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6、未被“信用中国”网站（www.creditchina.gov.cn）列入失信被执行人、重大税收违法案件当事人名单、政府采购严重失信行为记录名单。</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（三）符合条件（必须提供，否则响应无效）</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1.《承诺书》（加盖电子签章，格式见《磋商文件》附件）；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2.《分项价格表》（加盖电子签章，格式见《磋商文件》附件）；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3.《授权委托书》（加盖电子签章，格式见《磋商文件》附件）；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4.《偏离表》（加盖电子签章，格式见《磋商文件》附件）；</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（四）综合评审评分项</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1.技术部分</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（1）技术响应（要求见《磋商文件》附件：2、《项目要求（采购需求）》及附件：1、《评分细则》）；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（2）项目服务方案（要求见《磋商文件》附件：2、《项目要求（采购需求）》及附件：1、《评分细则》）；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（3）巡检和预防性维护（要求见《磋商文件》附件：2、《项目要求（采购需求）》及附件：1、《评分细则》）；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（4）售后服务及培训方案（要求见《磋商文件》附件：2、《项目要求（采购需求）》及附件：1、《评分细则》）；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（5）应急方案（要求见《磋商文件》附件：2、《项目要求（采购需求）》及附件：1、《评分细则》）。</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2.商务部分</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（1）供应商业绩（要求见《磋商文件》附件：1、《评分细则》）；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（2）团队（要求见《磋商文件》附件：1、《评分细则》）；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（3）工具配置及零备件储备情况（要求见《磋商文件》附件：1、《评分细则》）；</w:t>
      </w:r>
      <w:r/>
    </w:p>
    <w:p>
      <w:pPr>
        <w:ind w:firstLine="420"/>
        <w:jc w:val="left"/>
        <w:spacing w:line="400" w:lineRule="exact"/>
        <w:widowControl/>
        <w:rPr>
          <w:rFonts w:cs="宋体" w:asciiTheme="minorEastAsia" w:hAnsiTheme="minorEastAsia"/>
          <w:szCs w:val="21"/>
        </w:rPr>
      </w:pPr>
      <w:r>
        <w:rPr>
          <w:rFonts w:hint="eastAsia" w:cs="宋体" w:asciiTheme="minorEastAsia" w:hAnsiTheme="minorEastAsia"/>
          <w:szCs w:val="21"/>
        </w:rPr>
        <w:t xml:space="preserve">（4）供应商认为需要提供的其他和投标相关的资料扫描件。</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（五）价格折扣文件格式</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1、企业报价折扣证明：</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供应商提供的服务全部由符合政策要求的中小企业承接的，提供《中小企业声明函》（加盖电子签章，填写完整。格式见</w:t>
      </w:r>
      <w:r>
        <w:rPr>
          <w:rFonts w:hint="eastAsia" w:cs="宋体" w:asciiTheme="minorEastAsia" w:hAnsiTheme="minorEastAsia"/>
          <w:bCs/>
          <w:szCs w:val="21"/>
        </w:rPr>
        <w:t xml:space="preserve">《磋商文件》附件</w:t>
      </w:r>
      <w:r>
        <w:rPr>
          <w:rFonts w:hint="eastAsia" w:cs="宋体" w:asciiTheme="minorEastAsia" w:hAnsiTheme="minorEastAsia"/>
          <w:szCs w:val="21"/>
        </w:rPr>
        <w:t xml:space="preserve">）（</w:t>
      </w:r>
      <w:r>
        <w:rPr>
          <w:rFonts w:hint="eastAsia" w:cs="宋体" w:asciiTheme="minorEastAsia" w:hAnsiTheme="minorEastAsia"/>
          <w:bCs/>
          <w:color w:val="000000"/>
          <w:szCs w:val="21"/>
        </w:rPr>
        <w:t xml:space="preserve">非必须提供</w:t>
      </w:r>
      <w:r>
        <w:rPr>
          <w:rFonts w:hint="eastAsia" w:cs="宋体" w:asciiTheme="minorEastAsia" w:hAnsiTheme="minorEastAsia"/>
          <w:szCs w:val="21"/>
        </w:rPr>
        <w:t xml:space="preserve">）。《中小企业声明函》查询渠道参考工业和信息化部发布的中小企业规模自测小程序。</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注：具体以《政府采购促进中小企业发展管理办法》（财库[2020]46号）和《关于印发中小企业划型标准规定的通知》（工信部联企业[2011]300号）的规定为准。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注：监狱企业和残疾人福利性单位等同于小微企业。</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供应商为监狱企业的，提供省级以上监狱管理局、戒毒管理局（含新疆生产建设兵团）出具的属于监狱企业的证明文件原件的扫描件。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具体以《财政部 司法部关于政府采购支持监狱企业发展有关问题的通知》（财库〔2014〕68号）的规定为准。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供应商为享受政府采购支持政策的残疾人福利性单位的，提供《残疾人福利性单位声明函》（加盖电子签章，格式见</w:t>
      </w:r>
      <w:r>
        <w:rPr>
          <w:rFonts w:hint="eastAsia" w:cs="宋体" w:asciiTheme="minorEastAsia" w:hAnsiTheme="minorEastAsia"/>
          <w:bCs/>
          <w:szCs w:val="21"/>
        </w:rPr>
        <w:t xml:space="preserve">《磋商文件》附件</w:t>
      </w:r>
      <w:r>
        <w:rPr>
          <w:rFonts w:hint="eastAsia" w:cs="宋体" w:asciiTheme="minorEastAsia" w:hAnsiTheme="minorEastAsia"/>
          <w:szCs w:val="21"/>
        </w:rPr>
        <w:t xml:space="preserve">））。</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享受政府采购支持政策的残疾人福利性单位应当同时满足以下条件：</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①安置的残疾人占本单位在职职工人数的比例不低于25%（含25%），并且安置的残疾人人数不少于10人（含10人）；</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②依法与安置的每位残疾人签订了一年以上（含一年）的劳动合同或服务协议；</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③为安置的每位残疾人按月足额缴纳了基本养老保险、基本医疗保险、失业保险、工伤保险和生育保险等社会保险费；</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④通过银行等金融机构向安置的每位残疾人，按月支付了不低于单位所在区县适用的经省级人民政府批准的月最低工资标准的工资；</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⑤提供本单位制造的货物、承担的工程或者服务（以下简称产品），或者提供其他残疾人福利性单位制造的货物（不包括使用非残疾人福利性单位注册商标的货物）。</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具体以《三部门联合发布关于促进残疾人就业政府采购政策的通知》（财库〔2017〕141号）规定为准。</w:t>
      </w:r>
      <w:r/>
    </w:p>
    <w:p>
      <w:pPr>
        <w:ind w:firstLine="422"/>
        <w:jc w:val="left"/>
        <w:spacing w:line="400" w:lineRule="exact"/>
        <w:rPr>
          <w:rFonts w:cs="宋体" w:asciiTheme="minorEastAsia" w:hAnsiTheme="minorEastAsia"/>
          <w:b/>
          <w:szCs w:val="21"/>
        </w:rPr>
      </w:pPr>
      <w:r>
        <w:rPr>
          <w:rFonts w:hint="eastAsia" w:cs="宋体" w:asciiTheme="minorEastAsia" w:hAnsiTheme="minorEastAsia"/>
          <w:b/>
          <w:szCs w:val="21"/>
        </w:rPr>
        <w:t xml:space="preserve">本项目不属于专门面向中小微企业项目。</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（六）提交的首次响应文件的密封、签署、盖章要求：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1、密封（加密）要求：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2、签署要求：</w:t>
      </w:r>
      <w:r>
        <w:rPr>
          <w:rFonts w:hint="eastAsia" w:cs="宋体" w:asciiTheme="minorEastAsia" w:hAnsiTheme="minorEastAsia"/>
          <w:b/>
          <w:bCs/>
          <w:szCs w:val="21"/>
        </w:rPr>
        <w:t xml:space="preserve">特别提醒：竞争性磋商文件中如需“被授权代表签字或盖章”，供应商可打印成文档，签字或盖章后再扫描上传，最后再电子签章。</w:t>
      </w:r>
      <w:r>
        <w:rPr>
          <w:rFonts w:hint="eastAsia" w:cs="宋体" w:asciiTheme="minorEastAsia" w:hAnsiTheme="minorEastAsia"/>
          <w:szCs w:val="21"/>
        </w:rPr>
        <w:t xml:space="preserve">见《磋商文件》第九章附件中相关格式要求。</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3、盖章要求：见《磋商文件》第九章附件中相关格式要求。供应商须通过“苏采云”系统提供的政府采购客户端工具（使用“CA数字证书”）加盖电子签章。</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（七）通过“苏采云”系统提交政府采购客户端工具导出加密的响应文件（后缀名为zip）。响应文件不得超过150M！ </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注：</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1、供应商应当按照《磋商文件》的要求编制响应文件，并对其提交的响应文件的真实性、合法性承担法律责任。</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2、采购人索取成交供应商的响应文件，须在双方签订政府采购合同后，由采购代理机构提供给采购人。</w:t>
      </w:r>
      <w:r/>
    </w:p>
    <w:p>
      <w:pPr>
        <w:ind w:firstLine="562"/>
        <w:jc w:val="center"/>
        <w:spacing w:line="400" w:lineRule="exact"/>
        <w:rPr>
          <w:rFonts w:cs="宋体" w:asciiTheme="minorEastAsia" w:hAnsiTheme="minorEastAsia"/>
          <w:b/>
          <w:sz w:val="28"/>
          <w:szCs w:val="28"/>
        </w:rPr>
      </w:pPr>
      <w:r>
        <w:rPr>
          <w:rFonts w:cs="宋体" w:asciiTheme="minorEastAsia" w:hAnsiTheme="minorEastAsia"/>
          <w:b/>
          <w:sz w:val="28"/>
          <w:szCs w:val="28"/>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第四章 磋商相关说明</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十四、磋商程序</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（一）磋商要求</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1、被邀请参与磋商的供应商需按本竞争性磋商文件要求的截止时间、方式（地点）提交首次响应文件，同时派人通过“苏采云”系统在“开标大厅”等待磋商。</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2、供应商可通过CA数字证书，在首次响应文件开启时间后，使用CA数字证书在规定时间内解密各自响应文件。</w:t>
      </w:r>
      <w:r/>
    </w:p>
    <w:p>
      <w:pPr>
        <w:ind w:firstLine="420"/>
        <w:jc w:val="left"/>
        <w:spacing w:line="400" w:lineRule="exact"/>
        <w:rPr>
          <w:rFonts w:cs="宋体" w:asciiTheme="minorEastAsia" w:hAnsiTheme="minorEastAsia"/>
          <w:b/>
          <w:szCs w:val="21"/>
        </w:rPr>
      </w:pPr>
      <w:r>
        <w:rPr>
          <w:rFonts w:hint="eastAsia" w:cs="宋体" w:asciiTheme="minorEastAsia" w:hAnsiTheme="minorEastAsia"/>
          <w:szCs w:val="21"/>
        </w:rPr>
        <w:t xml:space="preserve">3、</w:t>
      </w:r>
      <w:r>
        <w:rPr>
          <w:rFonts w:hint="eastAsia" w:cs="宋体" w:asciiTheme="minorEastAsia" w:hAnsiTheme="minorEastAsia"/>
          <w:b/>
          <w:szCs w:val="21"/>
        </w:rPr>
        <w:t xml:space="preserve">供应商的授权代表或法人须全程守候在“苏采云”系统开标大厅，并确保视频设备正常使用。授权代表或法人须携带授权委托书原件及身份证原件，经磋商小组核查后参与磋商活动。</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4、磋商顺序按照电子标书解密先后时间进行，解密时间相同的，不分先后顺序。</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szCs w:val="21"/>
        </w:rPr>
        <w:t xml:space="preserve">5、磋商方式：</w:t>
      </w:r>
      <w:r>
        <w:rPr>
          <w:rFonts w:hint="eastAsia" w:cs="宋体" w:asciiTheme="minorEastAsia" w:hAnsiTheme="minorEastAsia"/>
          <w:b/>
          <w:bCs/>
          <w:szCs w:val="21"/>
        </w:rPr>
        <w:t xml:space="preserve">本次磋商采用“苏采云”系统中的视频会议，供应商自行选择任意地点参加远程磋商会议。请供应商在磋商前等候在开标大厅，随时接听磋商小组发出的磋商视频邀请。</w:t>
      </w:r>
      <w:r>
        <w:rPr>
          <w:rFonts w:hint="eastAsia" w:cs="宋体" w:asciiTheme="minorEastAsia" w:hAnsiTheme="minorEastAsia"/>
          <w:b/>
          <w:szCs w:val="21"/>
        </w:rPr>
        <w:t xml:space="preserve">（所有邀请等待时间2分钟，2分钟内所邀请供应商无响应，视同放弃磋商的权利，由解密顺序下一家进行磋商，不再后补）。</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6.未在规定时间内进行答疑澄清的，视同放弃澄清。</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b/>
          <w:bCs/>
          <w:szCs w:val="21"/>
        </w:rPr>
        <w:t xml:space="preserve">未在规定时间内进行报价的，视为响应无效</w:t>
      </w:r>
      <w:r>
        <w:rPr>
          <w:rFonts w:hint="eastAsia" w:cs="宋体" w:asciiTheme="minorEastAsia" w:hAnsiTheme="minorEastAsia"/>
          <w:szCs w:val="21"/>
        </w:rPr>
        <w:t xml:space="preserve">。</w:t>
      </w:r>
      <w:r/>
    </w:p>
    <w:p>
      <w:pPr>
        <w:ind w:firstLine="422"/>
        <w:jc w:val="left"/>
        <w:spacing w:line="400" w:lineRule="exact"/>
        <w:rPr>
          <w:rFonts w:cs="宋体" w:asciiTheme="minorEastAsia" w:hAnsiTheme="minorEastAsia"/>
          <w:szCs w:val="21"/>
        </w:rPr>
      </w:pPr>
      <w:r>
        <w:rPr>
          <w:rFonts w:hint="eastAsia" w:cs="宋体" w:asciiTheme="minorEastAsia" w:hAnsiTheme="minorEastAsia"/>
          <w:b/>
          <w:szCs w:val="21"/>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8.被邀请参与磋商的供应商如未按上述磋商要求执行，视同放弃磋商的权利。</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（二）评审程序</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磋商小组应当根据综合评分情况，按照评审得分由高到低顺序推荐成交候选供应商，并编写评审报告。评审得分相同的，按照最后报价由低到高的顺序推荐。评审得分且最后报价相同的，按</w:t>
      </w:r>
      <w:r>
        <w:rPr>
          <w:rFonts w:hint="eastAsia" w:cs="宋体" w:asciiTheme="minorEastAsia" w:hAnsiTheme="minorEastAsia"/>
          <w:bCs/>
          <w:szCs w:val="21"/>
        </w:rPr>
        <w:t xml:space="preserve">整体服务方案</w:t>
      </w:r>
      <w:r>
        <w:rPr>
          <w:rFonts w:hint="eastAsia" w:cs="宋体" w:asciiTheme="minorEastAsia" w:hAnsiTheme="minorEastAsia"/>
          <w:szCs w:val="21"/>
        </w:rPr>
        <w:t xml:space="preserve">评审得分由高到低的顺序推荐推荐。</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400" w:lineRule="exact"/>
        <w:rPr>
          <w:rFonts w:ascii="宋体" w:hAnsi="宋体" w:eastAsia="宋体" w:cs="宋体"/>
          <w:b/>
          <w:bCs/>
          <w:szCs w:val="21"/>
        </w:rPr>
      </w:pPr>
      <w:r>
        <w:rPr>
          <w:rFonts w:hint="eastAsia" w:ascii="宋体" w:hAnsi="宋体" w:eastAsia="宋体" w:cs="宋体"/>
          <w:b/>
          <w:bCs/>
          <w:szCs w:val="21"/>
        </w:rPr>
        <w:t xml:space="preserve">评审过程中出现下列情形之一的，评审委员会应当启动异常低价投标（响应）审查程序：</w:t>
      </w:r>
      <w:r/>
    </w:p>
    <w:p>
      <w:pPr>
        <w:ind w:firstLine="480"/>
        <w:spacing w:line="400" w:lineRule="exact"/>
        <w:rPr>
          <w:rFonts w:ascii="宋体" w:hAnsi="宋体" w:eastAsia="宋体" w:cs="宋体"/>
          <w:szCs w:val="21"/>
        </w:rPr>
      </w:pPr>
      <w:r>
        <w:rPr>
          <w:rFonts w:hint="eastAsia" w:ascii="宋体" w:hAnsi="宋体" w:eastAsia="宋体" w:cs="宋体"/>
          <w:szCs w:val="21"/>
        </w:rPr>
        <w:t xml:space="preserve">①投标(响应)报价低于全部通过符合性审查供应商投标(响应)报价平均值50%的，即投标(响应)报价&lt;全部通过符合性审查供应商投标(响应)报价平均值×50%；</w:t>
      </w:r>
      <w:r/>
    </w:p>
    <w:p>
      <w:pPr>
        <w:ind w:firstLine="480"/>
        <w:spacing w:line="400" w:lineRule="exact"/>
        <w:rPr>
          <w:rFonts w:ascii="宋体" w:hAnsi="宋体" w:eastAsia="宋体" w:cs="宋体"/>
          <w:szCs w:val="21"/>
        </w:rPr>
      </w:pPr>
      <w:r>
        <w:rPr>
          <w:rFonts w:hint="eastAsia" w:ascii="宋体" w:hAnsi="宋体" w:eastAsia="宋体" w:cs="宋体"/>
          <w:szCs w:val="21"/>
        </w:rPr>
        <w:t xml:space="preserve">②投标(响应)报价低于通过符合性审查的次低报价供应商投标(响应)报价50%的，即投标(响应)报价〈通过符合性审查的次低报价供应商投标(响应)报价×50%；</w:t>
      </w:r>
      <w:r/>
    </w:p>
    <w:p>
      <w:pPr>
        <w:ind w:firstLine="480"/>
        <w:spacing w:line="400" w:lineRule="exact"/>
        <w:rPr>
          <w:rFonts w:ascii="宋体" w:hAnsi="宋体" w:eastAsia="宋体" w:cs="宋体"/>
          <w:szCs w:val="21"/>
        </w:rPr>
      </w:pPr>
      <w:r>
        <w:rPr>
          <w:rFonts w:hint="eastAsia" w:ascii="宋体" w:hAnsi="宋体" w:eastAsia="宋体" w:cs="宋体"/>
          <w:szCs w:val="21"/>
        </w:rPr>
        <w:t xml:space="preserve">③投标(响应)报价低于采购项目最高限价45%的，即投标(响应)报价&lt;采购项目最高限价×45%；</w:t>
      </w:r>
      <w:r/>
    </w:p>
    <w:p>
      <w:pPr>
        <w:ind w:firstLine="480"/>
        <w:jc w:val="left"/>
        <w:spacing w:line="400" w:lineRule="exact"/>
        <w:rPr>
          <w:rFonts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4 \* GB3 \* MERGEFORMAT </w:instrText>
      </w:r>
      <w:r>
        <w:rPr>
          <w:rFonts w:hint="eastAsia" w:ascii="宋体" w:hAnsi="宋体" w:eastAsia="宋体" w:cs="宋体"/>
          <w:szCs w:val="21"/>
        </w:rPr>
        <w:fldChar w:fldCharType="separate"/>
      </w:r>
      <w:r>
        <w:rPr>
          <w:rFonts w:hint="eastAsia" w:ascii="宋体" w:hAnsi="宋体" w:eastAsia="宋体" w:cs="宋体"/>
          <w:szCs w:val="21"/>
        </w:rPr>
        <w:t xml:space="preserve">④</w:t>
      </w:r>
      <w:r>
        <w:rPr>
          <w:rFonts w:hint="eastAsia" w:ascii="宋体" w:hAnsi="宋体" w:eastAsia="宋体" w:cs="宋体"/>
          <w:szCs w:val="21"/>
        </w:rPr>
        <w:fldChar w:fldCharType="end"/>
      </w:r>
      <w:r>
        <w:rPr>
          <w:rFonts w:hint="eastAsia" w:ascii="宋体" w:hAnsi="宋体" w:eastAsia="宋体" w:cs="宋体"/>
          <w:szCs w:val="21"/>
        </w:rPr>
        <w:t xml:space="preserve">评审委员会基于专业判断，认为供应商报价过低，有可能影响产品质量或者不能诚信履约的其他情形。</w:t>
      </w:r>
      <w:r>
        <w:rPr>
          <w:rFonts w:hint="eastAsia" w:ascii="宋体" w:hAnsi="宋体" w:eastAsia="宋体" w:cs="宋体"/>
          <w:szCs w:val="21"/>
        </w:rPr>
        <w:b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Cs w:val="21"/>
        </w:rPr>
        <w:b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eastAsia="宋体" w:cs="宋体"/>
          <w:szCs w:val="21"/>
        </w:rPr>
      </w:pPr>
      <w:r>
        <w:rPr>
          <w:rFonts w:hint="eastAsia" w:ascii="宋体" w:hAnsi="宋体" w:eastAsia="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400" w:lineRule="exact"/>
        <w:rPr>
          <w:rFonts w:cs="宋体" w:asciiTheme="minorEastAsia" w:hAnsiTheme="minorEastAsia"/>
          <w:szCs w:val="21"/>
        </w:rPr>
      </w:pPr>
      <w:r>
        <w:rPr>
          <w:rFonts w:hint="eastAsia" w:ascii="宋体" w:hAnsi="宋体" w:eastAsia="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00" w:lineRule="exact"/>
        <w:rPr>
          <w:rFonts w:cs="Times New Roman" w:asciiTheme="minorEastAsia" w:hAnsiTheme="minorEastAsia"/>
          <w:szCs w:val="21"/>
        </w:rPr>
      </w:pPr>
      <w:r>
        <w:rPr>
          <w:rFonts w:hint="eastAsia" w:cs="宋体" w:asciiTheme="minorEastAsia" w:hAnsiTheme="minorEastAsia"/>
          <w:bCs/>
          <w:szCs w:val="21"/>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相关内容和要求见：《中华人民共和国政府采购法》、《中华人民共和国政府采购法实施条例》及《政府采购竞争性磋商采购方式管理暂行办法》</w:t>
      </w:r>
      <w:r/>
    </w:p>
    <w:p>
      <w:pPr>
        <w:ind w:firstLine="422"/>
        <w:jc w:val="left"/>
        <w:spacing w:line="400" w:lineRule="exact"/>
        <w:rPr>
          <w:rFonts w:cs="宋体" w:asciiTheme="minorEastAsia" w:hAnsiTheme="minorEastAsia"/>
          <w:b/>
          <w:bCs/>
          <w:szCs w:val="21"/>
        </w:rPr>
      </w:pPr>
      <w:r>
        <w:rPr>
          <w:rFonts w:hint="eastAsia" w:cs="宋体" w:asciiTheme="minorEastAsia" w:hAnsiTheme="minorEastAsia"/>
          <w:b/>
          <w:bCs/>
          <w:szCs w:val="21"/>
        </w:rPr>
        <w:t xml:space="preserve"> (三) 查询及使用供应商信用记录</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1.由采购人查询信用信息。</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2.查询渠道包括：</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（1）“信用中国”网（www.creditchina.gov.cn）；</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（2）中国政府采购网（www.ccgp.gov.cn）；</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（3）“信用江苏”网（http://credit.jiangsu.gov.cn/）；</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（4）“信用中国(江苏徐州)”网（http://www.xuzhoucredit.gov.cn）。</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3.截止时点（查询环节）：首次响应文件开启后资格审查结束前。</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4.信用信息查询记录和证据留存的具体方式：</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网页截屏打印，与其他采购文件一并保存。</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5.信用信息的使用规则：</w:t>
      </w:r>
      <w:r/>
    </w:p>
    <w:p>
      <w:pPr>
        <w:ind w:firstLine="420"/>
        <w:jc w:val="left"/>
        <w:spacing w:line="400" w:lineRule="exact"/>
        <w:rPr>
          <w:rFonts w:cs="宋体" w:asciiTheme="minorEastAsia" w:hAnsiTheme="minorEastAsia"/>
          <w:b/>
          <w:bCs/>
          <w:szCs w:val="21"/>
        </w:rPr>
      </w:pPr>
      <w:r>
        <w:rPr>
          <w:rFonts w:hint="eastAsia" w:cs="宋体" w:asciiTheme="minorEastAsia" w:hAnsiTheme="minorEastAsia"/>
          <w:szCs w:val="21"/>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十五、评审方法和评审标准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1、评审方法：综合评分法</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2、评审标准：详见《磋商文件》附件1、《评分细则》</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十六</w:t>
      </w:r>
      <w:r>
        <w:rPr>
          <w:rFonts w:hint="eastAsia" w:cs="宋体" w:asciiTheme="minorEastAsia" w:hAnsiTheme="minorEastAsia"/>
          <w:szCs w:val="21"/>
        </w:rPr>
        <w:t xml:space="preserve">、磋商过程中可能实质性变动的内容：在磋商过程中，磋商小组可以根据《磋商文件》和磋商情况实质性变动采购需求中的技术、服务要求以及合同草案条款。</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十七</w:t>
      </w:r>
      <w:r>
        <w:rPr>
          <w:rFonts w:hint="eastAsia" w:cs="宋体" w:asciiTheme="minorEastAsia" w:hAnsiTheme="minorEastAsia"/>
          <w:szCs w:val="21"/>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spacing w:line="400" w:lineRule="exact"/>
        <w:rPr>
          <w:rFonts w:cs="宋体" w:asciiTheme="minorEastAsia" w:hAnsiTheme="minorEastAsia"/>
          <w:b/>
          <w:sz w:val="28"/>
          <w:szCs w:val="28"/>
        </w:rPr>
      </w:pPr>
      <w:r>
        <w:rPr>
          <w:rFonts w:cs="宋体" w:asciiTheme="minorEastAsia" w:hAnsiTheme="minorEastAsia"/>
          <w:b/>
          <w:sz w:val="28"/>
          <w:szCs w:val="28"/>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第五章 确定成交供应商及合同签订等</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十八</w:t>
      </w:r>
      <w:r>
        <w:rPr>
          <w:rFonts w:hint="eastAsia" w:cs="宋体" w:asciiTheme="minorEastAsia" w:hAnsiTheme="minorEastAsia"/>
          <w:szCs w:val="21"/>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十九</w:t>
      </w:r>
      <w:r>
        <w:rPr>
          <w:rFonts w:hint="eastAsia" w:cs="宋体" w:asciiTheme="minorEastAsia" w:hAnsiTheme="minorEastAsia"/>
          <w:szCs w:val="21"/>
        </w:rPr>
        <w:t xml:space="preserve">、</w:t>
      </w:r>
      <w:r>
        <w:rPr>
          <w:rFonts w:hint="eastAsia" w:cs="宋体" w:asciiTheme="minorEastAsia" w:hAnsiTheme="minorEastAsia"/>
          <w:bCs/>
          <w:szCs w:val="21"/>
        </w:rPr>
        <w:t xml:space="preserve">采购人与成交供应商应当在成交通知书发出之日起30日内</w:t>
      </w:r>
      <w:r>
        <w:rPr>
          <w:rFonts w:hint="eastAsia" w:cs="宋体" w:asciiTheme="minorEastAsia" w:hAnsiTheme="minorEastAsia"/>
          <w:szCs w:val="21"/>
        </w:rPr>
        <w:t xml:space="preserve">，按照《磋商文件》确定的合同文本以及采购标的、规格型号、采购金额、采购数量、技术和服务要求等事项签订政府采购合同。</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二十、供应商应对响应文件的合法性、真实性负责。签订合同前，中标人（成交供应商）必须向采购人提交其响应文件中所有扫描件的原件，采购人核查无误后，签订合同。如中标人（成交供应商）不能在采购人规定的时间内向采购人提供原件，将被采购人视为放弃中标（成交）资格。</w:t>
      </w:r>
      <w:r/>
    </w:p>
    <w:p>
      <w:pPr>
        <w:ind w:firstLine="562"/>
        <w:jc w:val="center"/>
        <w:spacing w:line="400" w:lineRule="exact"/>
        <w:rPr>
          <w:rFonts w:cs="宋体" w:asciiTheme="minorEastAsia" w:hAnsiTheme="minorEastAsia"/>
          <w:b/>
          <w:sz w:val="28"/>
          <w:szCs w:val="28"/>
        </w:rPr>
      </w:pPr>
      <w:r>
        <w:rPr>
          <w:rFonts w:cs="宋体" w:asciiTheme="minorEastAsia" w:hAnsiTheme="minorEastAsia"/>
          <w:b/>
          <w:sz w:val="28"/>
          <w:szCs w:val="28"/>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第六章 磋商文件的澄清或者修改</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二十一、《磋商文件》的澄清或者修改</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firstLine="562"/>
        <w:jc w:val="center"/>
        <w:spacing w:line="400" w:lineRule="exact"/>
        <w:rPr>
          <w:rFonts w:cs="宋体" w:asciiTheme="minorEastAsia" w:hAnsiTheme="minorEastAsia"/>
          <w:b/>
          <w:sz w:val="28"/>
          <w:szCs w:val="28"/>
        </w:rPr>
      </w:pPr>
      <w:r>
        <w:rPr>
          <w:rFonts w:cs="宋体" w:asciiTheme="minorEastAsia" w:hAnsiTheme="minorEastAsia"/>
          <w:b/>
          <w:sz w:val="28"/>
          <w:szCs w:val="28"/>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第七章 询问和质疑</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二十二、询问和质疑</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2、质疑和投诉按《政府采购质疑和投诉办法》执行。</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3、供应商对同一采购程序环节的质疑应在质疑期内一次性提出。</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质疑接收人：朱雷       联系电话：15305220550</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地址：睢宁县人民东路四季花城西门南侧</w:t>
      </w:r>
      <w:r/>
    </w:p>
    <w:p>
      <w:pPr>
        <w:ind w:firstLine="422"/>
        <w:jc w:val="left"/>
        <w:spacing w:line="400" w:lineRule="exact"/>
        <w:rPr>
          <w:rFonts w:cs="宋体" w:asciiTheme="minorEastAsia" w:hAnsiTheme="minorEastAsia"/>
          <w:b/>
          <w:color w:val="ff0000"/>
          <w:szCs w:val="21"/>
          <w:u w:val="single"/>
        </w:rPr>
      </w:pPr>
      <w:r>
        <w:rPr>
          <w:rFonts w:cs="宋体" w:asciiTheme="minorEastAsia" w:hAnsiTheme="minorEastAsia"/>
          <w:b/>
          <w:color w:val="ff0000"/>
          <w:szCs w:val="21"/>
          <w:u w:val="single"/>
        </w:rPr>
      </w:r>
      <w:r/>
    </w:p>
    <w:p>
      <w:pPr>
        <w:ind w:firstLine="562"/>
        <w:jc w:val="center"/>
        <w:spacing w:line="400" w:lineRule="exact"/>
        <w:rPr>
          <w:rFonts w:cs="宋体" w:asciiTheme="minorEastAsia" w:hAnsiTheme="minorEastAsia"/>
          <w:b/>
          <w:sz w:val="28"/>
          <w:szCs w:val="28"/>
        </w:rPr>
      </w:pPr>
      <w:r>
        <w:rPr>
          <w:rFonts w:hint="eastAsia" w:cs="宋体" w:asciiTheme="minorEastAsia" w:hAnsiTheme="minorEastAsia"/>
          <w:b/>
          <w:sz w:val="28"/>
          <w:szCs w:val="28"/>
        </w:rPr>
        <w:t xml:space="preserve">第八章 联系信息</w:t>
      </w:r>
      <w:r/>
    </w:p>
    <w:p>
      <w:pPr>
        <w:ind w:firstLine="420"/>
        <w:jc w:val="left"/>
        <w:spacing w:line="400" w:lineRule="exact"/>
        <w:rPr>
          <w:rFonts w:cs="宋体" w:asciiTheme="minorEastAsia" w:hAnsiTheme="minorEastAsia"/>
          <w:szCs w:val="21"/>
        </w:rPr>
      </w:pPr>
      <w:r>
        <w:rPr>
          <w:rFonts w:cs="宋体" w:asciiTheme="minorEastAsia" w:hAnsiTheme="minorEastAsia"/>
          <w:szCs w:val="21"/>
        </w:rPr>
        <w:t xml:space="preserve">1</w:t>
      </w:r>
      <w:r>
        <w:rPr>
          <w:rFonts w:hint="eastAsia" w:cs="宋体" w:asciiTheme="minorEastAsia" w:hAnsiTheme="minorEastAsia"/>
          <w:szCs w:val="21"/>
        </w:rPr>
        <w:t xml:space="preserve">.采购人信息</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名称：睢宁县人民医院</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地址：睢宁县睢城镇八一西路2号</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联系人：仝主任</w:t>
      </w:r>
      <w:r/>
    </w:p>
    <w:p>
      <w:pPr>
        <w:ind w:firstLine="420"/>
        <w:jc w:val="left"/>
        <w:spacing w:line="400" w:lineRule="exact"/>
        <w:rPr>
          <w:rFonts w:cs="宋体" w:asciiTheme="minorEastAsia" w:hAnsiTheme="minorEastAsia"/>
          <w:szCs w:val="21"/>
        </w:rPr>
      </w:pPr>
      <w:r>
        <w:rPr>
          <w:rFonts w:hint="eastAsia" w:cs="宋体" w:asciiTheme="minorEastAsia" w:hAnsiTheme="minorEastAsia"/>
          <w:szCs w:val="21"/>
        </w:rPr>
        <w:t xml:space="preserve">联系方式：0516-68062028</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2.采购代理机构信息</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名称：江苏顺企工程项目管理有限公司</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地址：</w:t>
      </w:r>
      <w:r>
        <w:rPr>
          <w:rFonts w:hint="eastAsia" w:cs="宋体" w:asciiTheme="minorEastAsia" w:hAnsiTheme="minorEastAsia"/>
          <w:szCs w:val="21"/>
        </w:rPr>
        <w:t xml:space="preserve">睢宁县人民东路四季花城西门南侧</w:t>
      </w:r>
      <w:r/>
    </w:p>
    <w:p>
      <w:pPr>
        <w:ind w:firstLine="420"/>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联系人：朱雷</w:t>
      </w:r>
      <w:r/>
    </w:p>
    <w:p>
      <w:pPr>
        <w:ind w:firstLine="420"/>
        <w:jc w:val="left"/>
        <w:spacing w:line="400" w:lineRule="exact"/>
        <w:rPr>
          <w:rFonts w:cs="宋体" w:asciiTheme="minorEastAsia" w:hAnsiTheme="minorEastAsia"/>
          <w:szCs w:val="21"/>
        </w:rPr>
      </w:pPr>
      <w:r>
        <w:rPr>
          <w:rFonts w:hint="eastAsia" w:cs="宋体" w:asciiTheme="minorEastAsia" w:hAnsiTheme="minorEastAsia"/>
          <w:bCs/>
          <w:szCs w:val="21"/>
        </w:rPr>
        <w:t xml:space="preserve">联系方式：15305220550</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第九章 其他要求及附件</w:t>
      </w:r>
      <w:r/>
    </w:p>
    <w:p>
      <w:pPr>
        <w:ind w:firstLine="480"/>
        <w:spacing w:line="360" w:lineRule="auto"/>
        <w:rPr>
          <w:rFonts w:ascii="宋体" w:hAnsi="宋体" w:eastAsia="宋体" w:cs="宋体"/>
          <w:szCs w:val="21"/>
        </w:rPr>
      </w:pPr>
      <w:r>
        <w:rPr>
          <w:rFonts w:hint="eastAsia" w:ascii="宋体" w:hAnsi="宋体" w:eastAsia="宋体" w:cs="宋体"/>
          <w:szCs w:val="21"/>
        </w:rPr>
        <w:t xml:space="preserve">二十三、代理服务费由成交人向采购代理机构支付，收取标准见附件。</w:t>
      </w:r>
      <w:r/>
    </w:p>
    <w:p>
      <w:pPr>
        <w:ind w:firstLine="480"/>
        <w:spacing w:line="360" w:lineRule="auto"/>
        <w:rPr>
          <w:rFonts w:ascii="宋体" w:hAnsi="宋体" w:eastAsia="宋体" w:cs="宋体"/>
          <w:szCs w:val="21"/>
        </w:rPr>
      </w:pPr>
      <w:r>
        <w:rPr>
          <w:rFonts w:hint="eastAsia" w:ascii="宋体" w:hAnsi="宋体" w:eastAsia="宋体" w:cs="宋体"/>
          <w:szCs w:val="21"/>
        </w:rPr>
        <w:t xml:space="preserve">二十四、成交结果在徐州政府采购网</w:t>
      </w:r>
      <w:r>
        <w:rPr>
          <w:rFonts w:ascii="宋体" w:hAnsi="宋体" w:eastAsia="宋体" w:cs="宋体"/>
          <w:szCs w:val="21"/>
        </w:rPr>
        <w:t xml:space="preserve">https://czj.xz.gov.cn/zfcg/</w:t>
      </w:r>
      <w:r>
        <w:rPr>
          <w:rFonts w:hint="eastAsia" w:ascii="宋体" w:hAnsi="宋体" w:eastAsia="宋体" w:cs="宋体"/>
          <w:szCs w:val="21"/>
        </w:rPr>
        <w:t xml:space="preserve">上公布。</w:t>
      </w:r>
      <w:r/>
    </w:p>
    <w:p>
      <w:pPr>
        <w:ind w:right="-334" w:firstLine="482"/>
        <w:spacing w:line="360" w:lineRule="auto"/>
        <w:rPr>
          <w:rFonts w:ascii="宋体" w:hAnsi="宋体" w:eastAsia="宋体" w:cs="宋体"/>
          <w:szCs w:val="21"/>
        </w:rPr>
      </w:pPr>
      <w:r>
        <w:rPr>
          <w:rFonts w:ascii="宋体" w:hAnsi="宋体" w:eastAsia="宋体" w:cs="宋体"/>
          <w:szCs w:val="21"/>
        </w:rPr>
        <w:t xml:space="preserve">二十</w:t>
      </w:r>
      <w:r>
        <w:rPr>
          <w:rFonts w:hint="eastAsia" w:ascii="宋体" w:hAnsi="宋体" w:eastAsia="宋体" w:cs="宋体"/>
          <w:szCs w:val="21"/>
        </w:rPr>
        <w:t xml:space="preserve">五</w:t>
      </w:r>
      <w:r>
        <w:rPr>
          <w:rFonts w:ascii="宋体" w:hAnsi="宋体" w:eastAsia="宋体" w:cs="宋体"/>
          <w:szCs w:val="21"/>
        </w:rPr>
        <w:t xml:space="preserve">、本项目</w:t>
      </w:r>
      <w:r>
        <w:rPr>
          <w:rFonts w:hint="eastAsia" w:ascii="宋体" w:hAnsi="宋体" w:eastAsia="宋体" w:cs="宋体"/>
          <w:szCs w:val="21"/>
        </w:rPr>
        <w:t xml:space="preserve">不属于</w:t>
      </w:r>
      <w:r>
        <w:rPr>
          <w:rFonts w:ascii="宋体" w:hAnsi="宋体" w:eastAsia="宋体" w:cs="宋体"/>
          <w:szCs w:val="21"/>
        </w:rPr>
        <w:t xml:space="preserve">专门面向中小微企业采购的项目。</w:t>
      </w:r>
      <w:r/>
    </w:p>
    <w:p>
      <w:pPr>
        <w:ind w:right="-334" w:firstLine="482"/>
        <w:spacing w:line="360" w:lineRule="auto"/>
        <w:rPr>
          <w:rFonts w:ascii="宋体" w:hAnsi="宋体" w:eastAsia="宋体" w:cs="宋体"/>
          <w:szCs w:val="21"/>
        </w:rPr>
      </w:pPr>
      <w:r>
        <w:rPr>
          <w:rFonts w:ascii="宋体" w:hAnsi="宋体" w:eastAsia="宋体" w:cs="宋体"/>
          <w:szCs w:val="21"/>
        </w:rPr>
        <w:t xml:space="preserve">二十</w:t>
      </w:r>
      <w:r>
        <w:rPr>
          <w:rFonts w:hint="eastAsia" w:ascii="宋体" w:hAnsi="宋体" w:eastAsia="宋体" w:cs="宋体"/>
          <w:szCs w:val="21"/>
        </w:rPr>
        <w:t xml:space="preserve">六</w:t>
      </w:r>
      <w:r>
        <w:rPr>
          <w:rFonts w:ascii="宋体" w:hAnsi="宋体" w:eastAsia="宋体" w:cs="宋体"/>
          <w:szCs w:val="21"/>
        </w:rPr>
        <w:t xml:space="preserve">、采购人确定的采购项目属性：</w:t>
      </w:r>
      <w:r>
        <w:rPr>
          <w:rFonts w:hint="eastAsia" w:ascii="宋体" w:hAnsi="宋体" w:eastAsia="宋体" w:cs="宋体"/>
          <w:szCs w:val="21"/>
          <w:u w:val="single"/>
        </w:rPr>
        <w:t xml:space="preserve">服务</w:t>
      </w:r>
      <w:r>
        <w:rPr>
          <w:rFonts w:ascii="宋体" w:hAnsi="宋体" w:eastAsia="宋体" w:cs="宋体"/>
          <w:szCs w:val="21"/>
        </w:rPr>
        <w:t xml:space="preserve">。</w:t>
      </w:r>
      <w:r/>
    </w:p>
    <w:p>
      <w:pPr>
        <w:ind w:right="-334" w:firstLine="482"/>
        <w:spacing w:line="360" w:lineRule="auto"/>
        <w:rPr>
          <w:rFonts w:ascii="宋体" w:hAnsi="宋体" w:eastAsia="宋体" w:cs="宋体"/>
          <w:szCs w:val="21"/>
        </w:rPr>
      </w:pPr>
      <w:r>
        <w:rPr>
          <w:rFonts w:ascii="宋体" w:hAnsi="宋体" w:eastAsia="宋体" w:cs="宋体"/>
          <w:szCs w:val="21"/>
        </w:rPr>
        <w:t xml:space="preserve">二十</w:t>
      </w:r>
      <w:r>
        <w:rPr>
          <w:rFonts w:hint="eastAsia" w:ascii="宋体" w:hAnsi="宋体" w:eastAsia="宋体" w:cs="宋体"/>
          <w:szCs w:val="21"/>
        </w:rPr>
        <w:t xml:space="preserve">七</w:t>
      </w:r>
      <w:r>
        <w:rPr>
          <w:rFonts w:ascii="宋体" w:hAnsi="宋体" w:eastAsia="宋体" w:cs="宋体"/>
          <w:szCs w:val="21"/>
        </w:rPr>
        <w:t xml:space="preserve">、附件：</w:t>
      </w:r>
      <w:r/>
    </w:p>
    <w:p>
      <w:pPr>
        <w:ind w:firstLine="480"/>
        <w:spacing w:line="360" w:lineRule="auto"/>
        <w:rPr>
          <w:rFonts w:ascii="宋体" w:hAnsi="宋体" w:eastAsia="宋体" w:cs="宋体"/>
          <w:szCs w:val="21"/>
        </w:rPr>
      </w:pPr>
      <w:r/>
      <w:bookmarkStart w:id="0" w:name="_Hlk81899242"/>
      <w:r>
        <w:rPr>
          <w:rFonts w:hint="eastAsia" w:ascii="宋体" w:hAnsi="宋体" w:eastAsia="宋体" w:cs="宋体"/>
          <w:szCs w:val="21"/>
        </w:rPr>
        <w:t xml:space="preserve">1、《评分细则》</w:t>
      </w:r>
      <w:r/>
    </w:p>
    <w:p>
      <w:pPr>
        <w:ind w:firstLine="480"/>
        <w:spacing w:line="360" w:lineRule="auto"/>
        <w:rPr>
          <w:rFonts w:ascii="宋体" w:hAnsi="宋体" w:eastAsia="宋体" w:cs="宋体"/>
          <w:szCs w:val="21"/>
        </w:rPr>
      </w:pPr>
      <w:r>
        <w:rPr>
          <w:rFonts w:hint="eastAsia" w:ascii="宋体" w:hAnsi="宋体" w:eastAsia="宋体" w:cs="宋体"/>
          <w:szCs w:val="21"/>
        </w:rPr>
        <w:t xml:space="preserve">2、《项目要求（采购需求）》</w:t>
      </w:r>
      <w:r/>
    </w:p>
    <w:p>
      <w:pPr>
        <w:ind w:firstLine="480"/>
        <w:spacing w:line="360" w:lineRule="auto"/>
        <w:rPr>
          <w:rFonts w:ascii="宋体" w:hAnsi="宋体" w:eastAsia="宋体" w:cs="宋体"/>
          <w:szCs w:val="21"/>
        </w:rPr>
      </w:pPr>
      <w:r>
        <w:rPr>
          <w:rFonts w:hint="eastAsia" w:ascii="宋体" w:hAnsi="宋体" w:eastAsia="宋体" w:cs="宋体"/>
          <w:szCs w:val="21"/>
        </w:rPr>
        <w:t xml:space="preserve">3、《磋商报价表》</w:t>
      </w:r>
      <w:r/>
    </w:p>
    <w:p>
      <w:pPr>
        <w:ind w:firstLine="480"/>
        <w:spacing w:line="360" w:lineRule="auto"/>
        <w:rPr>
          <w:rFonts w:ascii="宋体" w:hAnsi="宋体" w:eastAsia="宋体" w:cs="宋体"/>
          <w:szCs w:val="21"/>
        </w:rPr>
      </w:pPr>
      <w:r>
        <w:rPr>
          <w:rFonts w:hint="eastAsia" w:ascii="宋体" w:hAnsi="宋体" w:eastAsia="宋体" w:cs="宋体"/>
          <w:szCs w:val="21"/>
        </w:rPr>
        <w:t xml:space="preserve">4、《分项价格表》</w:t>
      </w:r>
      <w:r/>
    </w:p>
    <w:p>
      <w:pPr>
        <w:ind w:firstLine="480"/>
        <w:spacing w:line="360" w:lineRule="auto"/>
        <w:rPr>
          <w:rFonts w:ascii="宋体" w:hAnsi="宋体" w:eastAsia="宋体" w:cs="宋体"/>
          <w:szCs w:val="21"/>
        </w:rPr>
      </w:pPr>
      <w:r>
        <w:rPr>
          <w:rFonts w:hint="eastAsia" w:ascii="宋体" w:hAnsi="宋体" w:eastAsia="宋体" w:cs="宋体"/>
          <w:szCs w:val="21"/>
        </w:rPr>
        <w:t xml:space="preserve">5、《偏离表》</w:t>
      </w:r>
      <w:r/>
    </w:p>
    <w:p>
      <w:pPr>
        <w:ind w:firstLine="480"/>
        <w:spacing w:line="360" w:lineRule="auto"/>
        <w:rPr>
          <w:rFonts w:ascii="宋体" w:hAnsi="宋体" w:eastAsia="宋体" w:cs="宋体"/>
          <w:szCs w:val="21"/>
        </w:rPr>
      </w:pPr>
      <w:r>
        <w:rPr>
          <w:rFonts w:hint="eastAsia" w:ascii="宋体" w:hAnsi="宋体" w:eastAsia="宋体" w:cs="宋体"/>
          <w:szCs w:val="21"/>
        </w:rPr>
        <w:t xml:space="preserve">6、《授权委托书》</w:t>
      </w:r>
      <w:r/>
    </w:p>
    <w:p>
      <w:pPr>
        <w:ind w:firstLine="480"/>
        <w:spacing w:line="360" w:lineRule="auto"/>
        <w:rPr>
          <w:rFonts w:ascii="宋体" w:hAnsi="宋体" w:eastAsia="宋体" w:cs="宋体"/>
          <w:szCs w:val="21"/>
        </w:rPr>
      </w:pPr>
      <w:r>
        <w:rPr>
          <w:rFonts w:hint="eastAsia" w:ascii="宋体" w:hAnsi="宋体" w:eastAsia="宋体" w:cs="宋体"/>
          <w:szCs w:val="21"/>
        </w:rPr>
        <w:t xml:space="preserve">7、《承诺书》</w:t>
      </w:r>
      <w:r/>
    </w:p>
    <w:p>
      <w:pPr>
        <w:ind w:firstLine="480"/>
        <w:spacing w:line="360" w:lineRule="auto"/>
        <w:rPr>
          <w:rFonts w:ascii="宋体" w:hAnsi="宋体" w:eastAsia="宋体" w:cs="宋体"/>
          <w:szCs w:val="21"/>
        </w:rPr>
      </w:pPr>
      <w:r>
        <w:rPr>
          <w:rFonts w:hint="eastAsia" w:ascii="宋体" w:hAnsi="宋体" w:eastAsia="宋体" w:cs="宋体"/>
          <w:szCs w:val="21"/>
        </w:rPr>
        <w:t xml:space="preserve">8、《中小企业声明函》</w:t>
      </w:r>
      <w:r/>
    </w:p>
    <w:p>
      <w:pPr>
        <w:ind w:firstLine="480"/>
        <w:spacing w:line="360" w:lineRule="auto"/>
        <w:rPr>
          <w:rFonts w:ascii="宋体" w:hAnsi="宋体" w:eastAsia="宋体" w:cs="宋体"/>
          <w:szCs w:val="21"/>
        </w:rPr>
      </w:pPr>
      <w:r>
        <w:rPr>
          <w:rFonts w:hint="eastAsia" w:ascii="宋体" w:hAnsi="宋体" w:eastAsia="宋体" w:cs="宋体"/>
          <w:szCs w:val="21"/>
        </w:rPr>
        <w:t xml:space="preserve">9、《供应商参加政府采购活动前3年内在经营活动中没有重大违法记录的书面声明》</w:t>
      </w:r>
      <w:r/>
    </w:p>
    <w:p>
      <w:pPr>
        <w:ind w:firstLine="480"/>
        <w:spacing w:line="360" w:lineRule="auto"/>
        <w:rPr>
          <w:rFonts w:ascii="宋体" w:hAnsi="宋体" w:eastAsia="宋体" w:cs="宋体"/>
          <w:szCs w:val="21"/>
        </w:rPr>
      </w:pPr>
      <w:r>
        <w:rPr>
          <w:rFonts w:hint="eastAsia" w:ascii="宋体" w:hAnsi="宋体" w:eastAsia="宋体" w:cs="宋体"/>
          <w:szCs w:val="21"/>
        </w:rPr>
        <w:t xml:space="preserve">10、《具备履行合同所必需的设备和专业技术能力的书面声明》</w:t>
      </w:r>
      <w:r/>
    </w:p>
    <w:p>
      <w:pPr>
        <w:ind w:firstLine="480"/>
        <w:spacing w:line="360" w:lineRule="auto"/>
        <w:rPr>
          <w:rFonts w:ascii="宋体" w:hAnsi="宋体" w:eastAsia="宋体" w:cs="宋体"/>
          <w:szCs w:val="21"/>
        </w:rPr>
      </w:pPr>
      <w:r>
        <w:rPr>
          <w:rFonts w:hint="eastAsia" w:ascii="宋体" w:hAnsi="宋体" w:eastAsia="宋体" w:cs="宋体"/>
          <w:szCs w:val="21"/>
        </w:rPr>
        <w:t xml:space="preserve">11、《残疾人福利性单位声明函》</w:t>
      </w:r>
      <w:r/>
    </w:p>
    <w:p>
      <w:pPr>
        <w:ind w:firstLine="480"/>
        <w:spacing w:line="360" w:lineRule="auto"/>
        <w:rPr>
          <w:rFonts w:ascii="宋体" w:hAnsi="宋体" w:eastAsia="宋体" w:cs="宋体"/>
          <w:szCs w:val="21"/>
        </w:rPr>
      </w:pPr>
      <w:r>
        <w:rPr>
          <w:rFonts w:hint="eastAsia" w:ascii="宋体" w:hAnsi="宋体" w:eastAsia="宋体" w:cs="宋体"/>
          <w:szCs w:val="21"/>
        </w:rPr>
        <w:t xml:space="preserve">12、《合同草案条款》</w:t>
      </w:r>
      <w:r/>
    </w:p>
    <w:p>
      <w:pPr>
        <w:ind w:firstLine="480"/>
        <w:spacing w:line="360" w:lineRule="auto"/>
        <w:rPr>
          <w:rFonts w:ascii="宋体" w:hAnsi="宋体" w:eastAsia="宋体" w:cs="宋体"/>
          <w:szCs w:val="21"/>
        </w:rPr>
      </w:pPr>
      <w:r>
        <w:rPr>
          <w:rFonts w:hint="eastAsia" w:ascii="宋体" w:hAnsi="宋体" w:eastAsia="宋体" w:cs="宋体"/>
          <w:szCs w:val="21"/>
        </w:rPr>
        <w:t xml:space="preserve">13、《预付款保函支付条款模板》</w:t>
      </w:r>
      <w:r/>
    </w:p>
    <w:p>
      <w:pPr>
        <w:ind w:firstLine="480"/>
        <w:spacing w:line="360" w:lineRule="auto"/>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4</w:t>
      </w:r>
      <w:r>
        <w:rPr>
          <w:rFonts w:hint="eastAsia" w:ascii="宋体" w:hAnsi="宋体" w:eastAsia="宋体" w:cs="宋体"/>
          <w:szCs w:val="21"/>
        </w:rPr>
        <w:t xml:space="preserve">、《代理服务收费标准》</w:t>
      </w:r>
      <w:bookmarkEnd w:id="0"/>
      <w:r/>
      <w:r/>
    </w:p>
    <w:p>
      <w:pPr>
        <w:ind w:firstLine="422"/>
        <w:jc w:val="left"/>
        <w:spacing w:line="400" w:lineRule="exact"/>
        <w:rPr>
          <w:rFonts w:ascii="宋体" w:hAnsi="宋体" w:eastAsia="宋体" w:cs="宋体"/>
          <w:b/>
          <w:color w:val="ff0000"/>
          <w:szCs w:val="21"/>
          <w:u w:val="single"/>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eastAsia="宋体" w:cs="宋体"/>
          <w:b/>
          <w:color w:val="ff0000"/>
          <w:szCs w:val="21"/>
          <w:u w:val="single"/>
        </w:rPr>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1、评分细则</w:t>
      </w:r>
      <w:r/>
    </w:p>
    <w:tbl>
      <w:tblPr>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21"/>
        <w:gridCol w:w="8451"/>
      </w:tblGrid>
      <w:tr>
        <w:trPr>
          <w:jc w:val="center"/>
          <w:trHeight w:val="565"/>
        </w:trPr>
        <w:tc>
          <w:tcPr>
            <w:tcW w:w="1421" w:type="dxa"/>
            <w:vAlign w:val="center"/>
            <w:textDirection w:val="lrTb"/>
            <w:noWrap/>
          </w:tcPr>
          <w:p>
            <w:pPr>
              <w:jc w:val="center"/>
              <w:spacing w:line="400" w:lineRule="exact"/>
              <w:rPr>
                <w:rFonts w:cs="宋体" w:asciiTheme="minorEastAsia" w:hAnsiTheme="minorEastAsia"/>
                <w:b/>
                <w:szCs w:val="21"/>
              </w:rPr>
            </w:pPr>
            <w:r>
              <w:rPr>
                <w:rFonts w:hint="eastAsia" w:cs="宋体" w:asciiTheme="minorEastAsia" w:hAnsiTheme="minorEastAsia"/>
                <w:b/>
                <w:szCs w:val="21"/>
              </w:rPr>
              <w:t xml:space="preserve">评分项目</w:t>
            </w:r>
            <w:r/>
          </w:p>
        </w:tc>
        <w:tc>
          <w:tcPr>
            <w:tcW w:w="8451" w:type="dxa"/>
            <w:vAlign w:val="center"/>
            <w:textDirection w:val="lrTb"/>
            <w:noWrap/>
          </w:tcPr>
          <w:p>
            <w:pPr>
              <w:jc w:val="center"/>
              <w:spacing w:line="400" w:lineRule="exact"/>
              <w:rPr>
                <w:rFonts w:cs="宋体" w:asciiTheme="minorEastAsia" w:hAnsiTheme="minorEastAsia"/>
                <w:b/>
                <w:szCs w:val="21"/>
              </w:rPr>
            </w:pPr>
            <w:r>
              <w:rPr>
                <w:rFonts w:hint="eastAsia" w:cs="宋体" w:asciiTheme="minorEastAsia" w:hAnsiTheme="minorEastAsia"/>
                <w:b/>
                <w:szCs w:val="21"/>
              </w:rPr>
              <w:t xml:space="preserve">评分标准</w:t>
            </w:r>
            <w:r/>
          </w:p>
        </w:tc>
      </w:tr>
      <w:tr>
        <w:trPr>
          <w:jc w:val="center"/>
          <w:trHeight w:val="1038"/>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价格部分</w:t>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（30分）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采用低价优先法计算，即满足磋商文件要求且最后报价最低的供应商的价格为评标基准价，其价格分为满分。其他供应商的价格分统一按照下列公式计算：磋商报价得分=（磋商基准价/最后磋商报价）×30，得分四舍五入保留小数点后2位。</w:t>
            </w:r>
            <w:r/>
          </w:p>
        </w:tc>
      </w:tr>
      <w:tr>
        <w:trPr>
          <w:jc w:val="center"/>
          <w:trHeight w:val="957"/>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供应商业绩</w:t>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（4分）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响应文件中提供供应商为乙方，合同签订日期在2023年1月1日以后，合同内容为与本次标的同类的合同扫描件。每提供1份得1分，本项最高4分。</w:t>
            </w:r>
            <w:r/>
          </w:p>
          <w:p>
            <w:pPr>
              <w:jc w:val="left"/>
              <w:spacing w:line="400" w:lineRule="exact"/>
              <w:rPr>
                <w:rFonts w:cs="宋体" w:asciiTheme="minorEastAsia" w:hAnsiTheme="minorEastAsia"/>
                <w:b/>
                <w:szCs w:val="21"/>
              </w:rPr>
            </w:pPr>
            <w:r>
              <w:rPr>
                <w:rFonts w:hint="eastAsia" w:cs="宋体" w:asciiTheme="minorEastAsia" w:hAnsiTheme="minorEastAsia"/>
                <w:b/>
                <w:szCs w:val="21"/>
              </w:rPr>
              <w:t xml:space="preserve">响应文件中须提供合同原件扫描件（能够清晰反应合同首页、合同内容、体现型号设备、合同签字页等）、中标（成交）通知书原件扫描件（二者须同时具备）。</w:t>
            </w:r>
            <w:r/>
          </w:p>
        </w:tc>
      </w:tr>
      <w:tr>
        <w:trPr>
          <w:jc w:val="center"/>
          <w:trHeight w:val="953"/>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技术响应</w:t>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（30分）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供应商响应完全符合采购文件技术服务要求得满分30分，最低分0分。</w:t>
            </w:r>
            <w:r/>
          </w:p>
          <w:p>
            <w:pPr>
              <w:jc w:val="left"/>
              <w:spacing w:line="400" w:lineRule="exact"/>
              <w:rPr>
                <w:rFonts w:cs="宋体" w:asciiTheme="minorEastAsia" w:hAnsiTheme="minorEastAsia"/>
                <w:b/>
                <w:bCs/>
                <w:szCs w:val="21"/>
              </w:rPr>
            </w:pPr>
            <w:r>
              <w:rPr>
                <w:rFonts w:hint="eastAsia" w:cs="宋体" w:asciiTheme="minorEastAsia" w:hAnsiTheme="minorEastAsia"/>
                <w:szCs w:val="21"/>
              </w:rPr>
              <w:t xml:space="preserve">标“▲”参数为重要参数，</w:t>
            </w:r>
            <w:r>
              <w:rPr>
                <w:rFonts w:hint="eastAsia" w:cs="宋体" w:asciiTheme="minorEastAsia" w:hAnsiTheme="minorEastAsia"/>
                <w:color w:val="000000"/>
                <w:szCs w:val="21"/>
              </w:rPr>
              <w:t xml:space="preserve">每有一项有负偏离扣3分</w:t>
            </w:r>
            <w:r>
              <w:rPr>
                <w:rFonts w:hint="eastAsia" w:cs="宋体" w:asciiTheme="minorEastAsia" w:hAnsiTheme="minorEastAsia"/>
                <w:szCs w:val="21"/>
              </w:rPr>
              <w:t xml:space="preserve">；非标“▲”参数为一般参数，每有一项有负偏离扣1分；扣完为止。</w:t>
            </w:r>
            <w:r/>
          </w:p>
        </w:tc>
      </w:tr>
      <w:tr>
        <w:trPr>
          <w:jc w:val="center"/>
          <w:trHeight w:val="1347"/>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团队</w:t>
            </w:r>
            <w:r>
              <w:rPr>
                <w:rFonts w:hint="eastAsia" w:cs="宋体" w:asciiTheme="minorEastAsia" w:hAnsiTheme="minorEastAsia"/>
                <w:szCs w:val="21"/>
              </w:rPr>
              <w:br/>
              <w:t xml:space="preserve">（4分）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有5年以上维修工作经历的工程师团队（附名单），提供投标供应商的所投标产品服务工程师3名，每多一名工程师加1分，最高得4分。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注：响应文件中提供工程师原厂培训证书扫描件和供应商近6个月内任意1个月为其缴纳社保的证明材料（</w:t>
            </w:r>
            <w:r>
              <w:rPr>
                <w:rFonts w:cs="宋体" w:asciiTheme="minorEastAsia" w:hAnsiTheme="minorEastAsia"/>
                <w:szCs w:val="21"/>
              </w:rPr>
              <w:t xml:space="preserve">缴纳日期为磋商时间前（不含磋商时间当月）。</w:t>
            </w:r>
            <w:r/>
          </w:p>
          <w:p>
            <w:pPr>
              <w:jc w:val="left"/>
              <w:spacing w:line="400" w:lineRule="exact"/>
              <w:rPr>
                <w:rFonts w:cs="宋体" w:asciiTheme="minorEastAsia" w:hAnsiTheme="minorEastAsia"/>
                <w:szCs w:val="21"/>
              </w:rPr>
            </w:pPr>
            <w:r>
              <w:rPr>
                <w:rFonts w:cs="宋体" w:asciiTheme="minorEastAsia" w:hAnsiTheme="minorEastAsia"/>
                <w:szCs w:val="21"/>
              </w:rPr>
              <w:t xml:space="preserve">未提供或缺项或提供不清晰不得分。</w:t>
            </w:r>
            <w:r/>
          </w:p>
        </w:tc>
      </w:tr>
      <w:tr>
        <w:trPr>
          <w:jc w:val="center"/>
          <w:trHeight w:val="996"/>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零备件储备情况 （4分）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供应商在国内设有零备件仓库</w:t>
            </w:r>
            <w:r>
              <w:rPr>
                <w:rFonts w:cs="宋体" w:asciiTheme="minorEastAsia" w:hAnsiTheme="minorEastAsia"/>
                <w:szCs w:val="21"/>
              </w:rPr>
              <w:t xml:space="preserve">（</w:t>
            </w:r>
            <w:r>
              <w:rPr>
                <w:rFonts w:hint="eastAsia" w:cs="宋体" w:asciiTheme="minorEastAsia" w:hAnsiTheme="minorEastAsia"/>
                <w:szCs w:val="21"/>
              </w:rPr>
              <w:t xml:space="preserve">响应文件中</w:t>
            </w:r>
            <w:r>
              <w:rPr>
                <w:rFonts w:cs="宋体" w:asciiTheme="minorEastAsia" w:hAnsiTheme="minorEastAsia"/>
                <w:szCs w:val="21"/>
              </w:rPr>
              <w:t xml:space="preserve">须</w:t>
            </w:r>
            <w:r>
              <w:rPr>
                <w:rFonts w:hint="eastAsia" w:cs="宋体" w:asciiTheme="minorEastAsia" w:hAnsiTheme="minorEastAsia"/>
                <w:bCs/>
                <w:szCs w:val="21"/>
                <w:lang w:val="zh-CN"/>
              </w:rPr>
              <w:t xml:space="preserve">提供备件库的</w:t>
            </w:r>
            <w:r>
              <w:rPr>
                <w:rFonts w:cs="宋体" w:asciiTheme="minorEastAsia" w:hAnsiTheme="minorEastAsia"/>
                <w:szCs w:val="21"/>
              </w:rPr>
              <w:t xml:space="preserve">房产证明</w:t>
            </w:r>
            <w:r>
              <w:rPr>
                <w:rFonts w:hint="eastAsia" w:cs="宋体" w:asciiTheme="minorEastAsia" w:hAnsiTheme="minorEastAsia"/>
                <w:szCs w:val="21"/>
              </w:rPr>
              <w:t xml:space="preserve">或</w:t>
            </w:r>
            <w:r>
              <w:rPr>
                <w:rFonts w:hint="eastAsia" w:cs="宋体" w:asciiTheme="minorEastAsia" w:hAnsiTheme="minorEastAsia"/>
                <w:bCs/>
                <w:szCs w:val="21"/>
              </w:rPr>
              <w:t xml:space="preserve">房屋</w:t>
            </w:r>
            <w:r>
              <w:rPr>
                <w:rFonts w:hint="eastAsia" w:cs="宋体" w:asciiTheme="minorEastAsia" w:hAnsiTheme="minorEastAsia"/>
                <w:bCs/>
                <w:szCs w:val="21"/>
                <w:lang w:val="zh-CN"/>
              </w:rPr>
              <w:t xml:space="preserve">租赁合同、仓库实景照片、文字说明材料、</w:t>
            </w:r>
            <w:r>
              <w:rPr>
                <w:rFonts w:hint="eastAsia" w:cs="宋体" w:asciiTheme="minorEastAsia" w:hAnsiTheme="minorEastAsia"/>
                <w:bCs/>
                <w:szCs w:val="21"/>
              </w:rPr>
              <w:t xml:space="preserve">投标当月库存单及相对应的报关文号</w:t>
            </w:r>
            <w:r>
              <w:rPr>
                <w:rFonts w:cs="宋体" w:asciiTheme="minorEastAsia" w:hAnsiTheme="minorEastAsia"/>
                <w:szCs w:val="21"/>
              </w:rPr>
              <w:t xml:space="preserve">）</w:t>
            </w:r>
            <w:r>
              <w:rPr>
                <w:rFonts w:hint="eastAsia" w:cs="宋体" w:asciiTheme="minorEastAsia" w:hAnsiTheme="minorEastAsia"/>
                <w:szCs w:val="21"/>
              </w:rPr>
              <w:t xml:space="preserve">，提供一个得2分，最多得4分，未提供或提供的资料不全不得分。</w:t>
            </w:r>
            <w:r/>
          </w:p>
        </w:tc>
      </w:tr>
      <w:tr>
        <w:trPr>
          <w:jc w:val="center"/>
          <w:trHeight w:val="61"/>
        </w:trPr>
        <w:tc>
          <w:tcPr>
            <w:shd w:val="clear" w:color="auto" w:fill="auto"/>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项目服务方案（8分）</w:t>
            </w:r>
            <w:r/>
          </w:p>
        </w:tc>
        <w:tc>
          <w:tcPr>
            <w:shd w:val="clear" w:color="auto" w:fill="auto"/>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依据响应文件中项目服务方案的全面性、针对性、可行性进行综合评分（包括但不限于服务作业计划、质量保证措施、安全保障及文明保证、验收方案等内容）：</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全面性（3分）：全面具体详实得3分；较全面得2分；不全面得1分。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针对性（2.5分）：针对性强得2.5分；针对性较强得1.5分；针对性不强得0.5分。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可行性（2.5分）：符合实际切实可行得2.5分；较切实可行得1.5分；可行性欠缺得0.5分；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未提供的不得分。最高得8分，最低得0分。</w:t>
            </w:r>
            <w:r/>
          </w:p>
        </w:tc>
      </w:tr>
      <w:tr>
        <w:trPr>
          <w:jc w:val="center"/>
          <w:trHeight w:val="699"/>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巡检和预防性维护（8分）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依据响应文件中巡检和预防性维护进行综合评分：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全面性（3分）：全面具体详实得3分；较全面得2分；不全面得1分。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针对性（3分）：针对性强得3分；针对性较强得2分；针对性不强得1分。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可行性（2分）：符合实际切实可行得2分；较切实可行得1分；可行性欠缺得0.5分；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未提供的不得分。最高得8分，最低得0分。</w:t>
            </w:r>
            <w:r/>
          </w:p>
        </w:tc>
      </w:tr>
      <w:tr>
        <w:trPr>
          <w:jc w:val="center"/>
          <w:trHeight w:val="654"/>
        </w:trPr>
        <w:tc>
          <w:tcPr>
            <w:shd w:val="clear" w:color="auto" w:fill="auto"/>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售后服务及培训方案</w:t>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（4分）</w:t>
            </w:r>
            <w:r/>
          </w:p>
        </w:tc>
        <w:tc>
          <w:tcPr>
            <w:shd w:val="clear" w:color="auto" w:fill="auto"/>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根据供应商提供的售后服务及培训方案进行评分，包括是否具有完善的售后服务管理体系、服务范围、技术培训指导等进行综合评分：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全面性（2分）：全面具体详实得2分；较全面得1分；不全面得0.5分。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针对性（1分）：针对性强得1分；针对性较强得0.5分；针对性不强得0.2分。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可行性（1分）：符合实际切实可行得1分；较切实可行得0.5分；可行性欠缺得0.2分；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未提供的不得分。最高得4分，最低得0分。</w:t>
            </w:r>
            <w:r/>
          </w:p>
        </w:tc>
      </w:tr>
      <w:tr>
        <w:trPr>
          <w:jc w:val="center"/>
          <w:trHeight w:val="1527"/>
        </w:trPr>
        <w:tc>
          <w:tcPr>
            <w:tcW w:w="1421" w:type="dxa"/>
            <w:vAlign w:val="center"/>
            <w:textDirection w:val="lrTb"/>
            <w:noWrap/>
          </w:tcPr>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应急方案</w:t>
            </w:r>
            <w:r/>
          </w:p>
          <w:p>
            <w:pPr>
              <w:jc w:val="center"/>
              <w:spacing w:line="400" w:lineRule="exact"/>
              <w:rPr>
                <w:rFonts w:cs="宋体" w:asciiTheme="minorEastAsia" w:hAnsiTheme="minorEastAsia"/>
                <w:szCs w:val="21"/>
              </w:rPr>
            </w:pPr>
            <w:r>
              <w:rPr>
                <w:rFonts w:hint="eastAsia" w:cs="宋体" w:asciiTheme="minorEastAsia" w:hAnsiTheme="minorEastAsia"/>
                <w:szCs w:val="21"/>
              </w:rPr>
              <w:t xml:space="preserve">（8分）</w:t>
            </w:r>
            <w:r/>
          </w:p>
        </w:tc>
        <w:tc>
          <w:tcPr>
            <w:tcW w:w="8451"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依据响应文件中应急方案进行综合评分：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全面性（3分）：全面具体详实得3分；较全面得2分；不全面得1分。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针对性（3分）：针对性强得3分；针对性较强得2分；针对性不强得1分。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可行性（2分）：符合实际切实可行得2分；较切实可行得1分；可行性欠缺得0.5分；</w:t>
            </w:r>
            <w:r/>
          </w:p>
          <w:p>
            <w:pPr>
              <w:jc w:val="left"/>
              <w:spacing w:line="400" w:lineRule="exact"/>
              <w:rPr>
                <w:rFonts w:cs="宋体" w:asciiTheme="minorEastAsia" w:hAnsiTheme="minorEastAsia"/>
                <w:szCs w:val="21"/>
              </w:rPr>
            </w:pPr>
            <w:r>
              <w:rPr>
                <w:rFonts w:hint="eastAsia" w:cs="宋体" w:asciiTheme="minorEastAsia" w:hAnsiTheme="minorEastAsia"/>
                <w:szCs w:val="21"/>
              </w:rPr>
              <w:t xml:space="preserve">未提供的不得分。最高得8分，最低得0分。</w:t>
            </w:r>
            <w:r/>
          </w:p>
        </w:tc>
      </w:tr>
    </w:tbl>
    <w:p>
      <w:pPr>
        <w:spacing w:line="400" w:lineRule="exact"/>
        <w:rPr>
          <w:rFonts w:ascii="宋体" w:hAnsi="宋体" w:eastAsia="宋体" w:cs="宋体"/>
          <w:szCs w:val="21"/>
        </w:rPr>
      </w:pPr>
      <w:r>
        <w:rPr>
          <w:rFonts w:ascii="宋体" w:hAnsi="宋体"/>
          <w:bCs/>
          <w:szCs w:val="21"/>
        </w:rPr>
        <w:t xml:space="preserve">注：本项目采用综合评分法，评标结果精确到小数点后两位</w:t>
      </w:r>
      <w:r>
        <w:rPr>
          <w:rFonts w:hint="eastAsia" w:ascii="宋体" w:hAnsi="宋体"/>
          <w:bCs/>
          <w:szCs w:val="21"/>
        </w:rPr>
        <w:t xml:space="preserve">。</w:t>
      </w:r>
      <w:r>
        <w:rPr>
          <w:rFonts w:ascii="宋体" w:hAnsi="宋体" w:eastAsia="宋体" w:cs="宋体"/>
          <w:szCs w:val="21"/>
        </w:rPr>
        <w:br w:type="page" w:clear="all"/>
      </w:r>
      <w:r/>
    </w:p>
    <w:p>
      <w:pPr>
        <w:jc w:val="center"/>
        <w:spacing w:line="500" w:lineRule="exact"/>
        <w:rPr>
          <w:rFonts w:ascii="宋体" w:hAnsi="宋体" w:eastAsia="宋体" w:cs="宋体"/>
          <w:b/>
          <w:sz w:val="28"/>
          <w:szCs w:val="28"/>
        </w:rPr>
      </w:pPr>
      <w:r>
        <w:rPr>
          <w:rFonts w:hint="eastAsia" w:ascii="宋体" w:hAnsi="宋体" w:eastAsia="宋体" w:cs="宋体"/>
          <w:b/>
          <w:sz w:val="28"/>
          <w:szCs w:val="28"/>
        </w:rPr>
        <w:t xml:space="preserve">2、项目要求（采购需求）</w:t>
      </w:r>
      <w:r/>
    </w:p>
    <w:p>
      <w:pPr>
        <w:ind w:firstLine="422"/>
        <w:jc w:val="left"/>
        <w:spacing w:line="400" w:lineRule="exact"/>
        <w:rPr>
          <w:rFonts w:ascii="宋体" w:hAnsi="宋体" w:eastAsia="宋体" w:cs="宋体"/>
          <w:b/>
          <w:szCs w:val="21"/>
        </w:rPr>
      </w:pPr>
      <w:r>
        <w:rPr>
          <w:rFonts w:hint="eastAsia" w:ascii="宋体" w:hAnsi="宋体" w:eastAsia="宋体" w:cs="宋体"/>
          <w:b/>
          <w:szCs w:val="21"/>
        </w:rPr>
        <w:t xml:space="preserve">一、项目名称：</w:t>
      </w:r>
      <w:r/>
    </w:p>
    <w:p>
      <w:pPr>
        <w:ind w:firstLine="420"/>
        <w:jc w:val="left"/>
        <w:keepLines/>
        <w:keepNext/>
        <w:spacing w:line="400" w:lineRule="exact"/>
        <w:rPr>
          <w:rFonts w:cs="宋体" w:asciiTheme="minorEastAsia" w:hAnsiTheme="minorEastAsia"/>
          <w:bCs/>
          <w:szCs w:val="21"/>
        </w:rPr>
      </w:pPr>
      <w:r>
        <w:rPr>
          <w:rFonts w:hint="eastAsia" w:cs="宋体" w:asciiTheme="minorEastAsia" w:hAnsiTheme="minorEastAsia"/>
          <w:bCs/>
          <w:szCs w:val="21"/>
        </w:rPr>
        <w:t xml:space="preserve">睢宁县人民医院3.0T磁共振维保服务项目</w:t>
      </w:r>
      <w:r/>
    </w:p>
    <w:p>
      <w:pPr>
        <w:ind w:firstLine="422"/>
        <w:jc w:val="left"/>
        <w:spacing w:line="400" w:lineRule="exact"/>
        <w:rPr>
          <w:rFonts w:ascii="宋体" w:hAnsi="宋体" w:eastAsia="宋体" w:cs="宋体"/>
          <w:b/>
          <w:szCs w:val="21"/>
        </w:rPr>
      </w:pPr>
      <w:r>
        <w:rPr>
          <w:rFonts w:hint="eastAsia" w:ascii="宋体" w:hAnsi="宋体" w:eastAsia="宋体" w:cs="宋体"/>
          <w:b/>
          <w:szCs w:val="21"/>
        </w:rPr>
        <w:t xml:space="preserve">二、响应报价：</w:t>
      </w:r>
      <w:r/>
    </w:p>
    <w:p>
      <w:pPr>
        <w:ind w:firstLine="422"/>
        <w:jc w:val="left"/>
        <w:spacing w:line="400" w:lineRule="exact"/>
        <w:rPr>
          <w:rFonts w:ascii="宋体" w:hAnsi="宋体" w:eastAsia="宋体" w:cs="宋体"/>
          <w:szCs w:val="21"/>
        </w:rPr>
      </w:pPr>
      <w:r>
        <w:rPr>
          <w:rFonts w:hint="eastAsia" w:ascii="宋体" w:hAnsi="宋体" w:eastAsia="宋体" w:cs="宋体"/>
          <w:b/>
          <w:szCs w:val="21"/>
        </w:rPr>
        <w:t xml:space="preserve">本项目不接受超过人民币240万元人民币（采购项目三年总预算金额）的报价（首次和最终报价）</w:t>
      </w:r>
      <w:r>
        <w:rPr>
          <w:rFonts w:hint="eastAsia" w:ascii="宋体" w:hAnsi="宋体" w:eastAsia="宋体" w:cs="宋体"/>
          <w:szCs w:val="21"/>
        </w:rPr>
        <w:t xml:space="preserve">。</w:t>
      </w:r>
      <w:r/>
    </w:p>
    <w:p>
      <w:pPr>
        <w:ind w:firstLine="422"/>
        <w:jc w:val="left"/>
        <w:spacing w:line="400" w:lineRule="exact"/>
        <w:rPr>
          <w:rFonts w:ascii="宋体" w:hAnsi="宋体" w:eastAsia="宋体" w:cs="宋体"/>
          <w:szCs w:val="21"/>
        </w:rPr>
      </w:pPr>
      <w:r>
        <w:rPr>
          <w:rFonts w:hint="eastAsia" w:ascii="宋体" w:hAnsi="宋体" w:eastAsia="宋体" w:cs="宋体"/>
          <w:b/>
          <w:bCs/>
          <w:szCs w:val="21"/>
        </w:rPr>
        <w:t xml:space="preserve">备注：</w:t>
      </w:r>
      <w:r>
        <w:rPr>
          <w:rFonts w:ascii="宋体" w:hAnsi="宋体" w:eastAsia="宋体" w:cs="宋体"/>
          <w:szCs w:val="21"/>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22"/>
        <w:jc w:val="left"/>
        <w:spacing w:line="400" w:lineRule="exact"/>
        <w:rPr>
          <w:rFonts w:ascii="宋体" w:hAnsi="宋体" w:eastAsia="宋体" w:cs="宋体"/>
          <w:b/>
          <w:bCs/>
          <w:szCs w:val="21"/>
        </w:rPr>
      </w:pPr>
      <w:r>
        <w:rPr>
          <w:rFonts w:hint="eastAsia" w:ascii="宋体" w:hAnsi="宋体" w:eastAsia="宋体" w:cs="宋体"/>
          <w:b/>
          <w:szCs w:val="21"/>
        </w:rPr>
        <w:t xml:space="preserve">三、服务内容：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1.维保范围：</w:t>
      </w:r>
      <w:r>
        <w:rPr>
          <w:rFonts w:hint="eastAsia" w:ascii="宋体" w:hAnsi="宋体" w:eastAsia="宋体" w:cs="宋体"/>
          <w:szCs w:val="21"/>
        </w:rPr>
        <w:t xml:space="preserve">睢宁县人民医院3.0T磁共振维保服务项目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t xml:space="preserve">保修设备：西门子MAGNETOM Skyra (DE)磁共振 1台</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2.维保期限：三年（以合同签订时间为准），合同一年一签；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3.服务类型：全保</w:t>
      </w:r>
      <w:r>
        <w:rPr>
          <w:rFonts w:ascii="宋体" w:hAnsi="宋体" w:eastAsia="宋体" w:cs="宋体"/>
          <w:szCs w:val="21"/>
        </w:rPr>
        <w:t xml:space="preserve">（</w:t>
      </w:r>
      <w:r>
        <w:rPr>
          <w:rFonts w:hint="eastAsia" w:ascii="宋体" w:hAnsi="宋体" w:eastAsia="宋体" w:cs="宋体"/>
          <w:szCs w:val="21"/>
        </w:rPr>
        <w:t xml:space="preserve">包含但不限于</w:t>
      </w:r>
      <w:r>
        <w:rPr>
          <w:rFonts w:ascii="宋体" w:hAnsi="宋体" w:eastAsia="宋体" w:cs="宋体"/>
          <w:szCs w:val="21"/>
        </w:rPr>
        <w:t xml:space="preserve">磁体、</w:t>
      </w:r>
      <w:r>
        <w:rPr>
          <w:rFonts w:hint="eastAsia" w:ascii="宋体" w:hAnsi="宋体" w:eastAsia="宋体" w:cs="宋体"/>
          <w:szCs w:val="21"/>
        </w:rPr>
        <w:t xml:space="preserve">液氦</w:t>
      </w:r>
      <w:r>
        <w:rPr>
          <w:rFonts w:ascii="宋体" w:hAnsi="宋体" w:eastAsia="宋体" w:cs="宋体"/>
          <w:szCs w:val="21"/>
        </w:rPr>
        <w:t xml:space="preserve">、</w:t>
      </w:r>
      <w:r>
        <w:rPr>
          <w:rFonts w:hint="eastAsia" w:ascii="宋体" w:hAnsi="宋体" w:eastAsia="宋体" w:cs="宋体"/>
          <w:szCs w:val="21"/>
        </w:rPr>
        <w:t xml:space="preserve">液氮</w:t>
      </w:r>
      <w:r>
        <w:rPr>
          <w:rFonts w:ascii="宋体" w:hAnsi="宋体" w:eastAsia="宋体" w:cs="宋体"/>
          <w:szCs w:val="21"/>
        </w:rPr>
        <w:t xml:space="preserve">、梯度系统、射频系统、冷头系统、线圈、</w:t>
      </w:r>
      <w:r>
        <w:rPr>
          <w:rFonts w:hint="eastAsia" w:ascii="宋体" w:hAnsi="宋体" w:eastAsia="宋体" w:cs="宋体"/>
          <w:szCs w:val="21"/>
        </w:rPr>
        <w:t xml:space="preserve">检查床、门控等</w:t>
      </w:r>
      <w:r>
        <w:rPr>
          <w:rFonts w:ascii="宋体" w:hAnsi="宋体" w:eastAsia="宋体" w:cs="宋体"/>
          <w:szCs w:val="21"/>
        </w:rPr>
        <w:t xml:space="preserve">，</w:t>
      </w:r>
      <w:r>
        <w:rPr>
          <w:rFonts w:hint="eastAsia" w:ascii="宋体" w:hAnsi="宋体" w:eastAsia="宋体" w:cs="宋体"/>
          <w:szCs w:val="21"/>
        </w:rPr>
        <w:t xml:space="preserve">以及</w:t>
      </w:r>
      <w:r>
        <w:rPr>
          <w:rFonts w:ascii="宋体" w:hAnsi="宋体" w:eastAsia="宋体" w:cs="宋体"/>
          <w:szCs w:val="21"/>
        </w:rPr>
        <w:t xml:space="preserve">工作站系统和软件版本升级服务</w:t>
      </w:r>
      <w:r>
        <w:rPr>
          <w:rFonts w:hint="eastAsia" w:ascii="宋体" w:hAnsi="宋体" w:eastAsia="宋体" w:cs="宋体"/>
          <w:szCs w:val="21"/>
        </w:rPr>
        <w:t xml:space="preserve">、</w:t>
      </w:r>
      <w:r>
        <w:rPr>
          <w:rFonts w:ascii="宋体" w:hAnsi="宋体" w:eastAsia="宋体" w:cs="宋体"/>
          <w:szCs w:val="21"/>
        </w:rPr>
        <w:t xml:space="preserve">配套的水冷</w:t>
      </w:r>
      <w:r>
        <w:rPr>
          <w:rFonts w:hint="eastAsia" w:ascii="宋体" w:hAnsi="宋体" w:eastAsia="宋体" w:cs="宋体"/>
          <w:szCs w:val="21"/>
        </w:rPr>
        <w:t xml:space="preserve">及精密空调和西门子乳腺钼靶机（型号：Mammomat Fusion）提供3次年度专业维护保养服务，保障影像质量，降低设备故障率。</w:t>
      </w:r>
      <w:r>
        <w:rPr>
          <w:rFonts w:ascii="宋体" w:hAnsi="宋体" w:eastAsia="宋体" w:cs="宋体"/>
          <w:szCs w:val="21"/>
        </w:rPr>
        <w:t xml:space="preserve">等</w:t>
      </w:r>
      <w:r>
        <w:rPr>
          <w:rFonts w:hint="eastAsia" w:ascii="宋体" w:hAnsi="宋体" w:eastAsia="宋体" w:cs="宋体"/>
          <w:szCs w:val="21"/>
        </w:rPr>
        <w:t xml:space="preserve">），不包含其他第三方设备。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4.服务地点：睢宁县人民医院。</w:t>
      </w:r>
      <w:r/>
    </w:p>
    <w:p>
      <w:pPr>
        <w:ind w:firstLine="422"/>
        <w:jc w:val="left"/>
        <w:spacing w:line="400" w:lineRule="exact"/>
        <w:rPr>
          <w:rFonts w:ascii="宋体" w:hAnsi="宋体" w:eastAsia="宋体" w:cs="宋体"/>
          <w:b/>
          <w:szCs w:val="21"/>
        </w:rPr>
      </w:pPr>
      <w:r>
        <w:rPr>
          <w:rFonts w:hint="eastAsia" w:ascii="宋体" w:hAnsi="宋体" w:eastAsia="宋体" w:cs="宋体"/>
          <w:b/>
          <w:szCs w:val="21"/>
        </w:rPr>
        <w:t xml:space="preserve">四、技术服务要求：</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1.服务质量要求：满足采购人使用要求，保证设备达到符合原厂家合格标准及相应的国家质量标准的要求；</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免费提供远程诊断服务，能实现远程可视化中央控制、实施管理，对故障有预判性。具备互联网远程故障排除能力，能通过互联网连接远程进行故障排除，能通过互联网连接进行远程应用支持且可以实时显示操作界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客服要求：具备400/800客户服务专线电话，365天开通，24小时有专人接听（提供专线号码等）；400/800电话在线临床应用支持，投标人或投标人的本项目授权方有影像临床应用医生在线技术支持答疑，即时解答在设备临床应用中遇到的问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4.维修响应要求：设备发生故障时，接到故障报修电话后1小时内响应，</w:t>
      </w:r>
      <w:r>
        <w:rPr>
          <w:rFonts w:hint="eastAsia" w:ascii="宋体" w:hAnsi="宋体" w:eastAsia="宋体" w:cs="宋体"/>
          <w:szCs w:val="21"/>
          <w:lang w:val="zh-CN"/>
        </w:rPr>
        <w:t xml:space="preserve">由资深工程师提供电话技术支持，答疑、即时诊断机器故障、制定维修方案。现场检修：接到维修通知后24小时内工程师必须到达现场（因不可抗力因素导致无法执行除外），由原厂家认证合格的专业工程师提供快速优质的现场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5.按照要求维修、保养、更换所含配件，每年免费上门为整机（含所有附件）提供设备的安全检查、影像质量检查、设备清洁保养、性能测试及校准、运行状态检查等。</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6.工程师资质要求：至少3名有5年以上维修工作经历的工程师团队（附名单），响应文件中附工程师原厂培训证书扫描件以及供应商近6个月内任意1个月为其缴纳社保的证明材料；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7.▲备件要求：</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（1）供应商所提供的备件必须是原厂全新零备件，以满足设备运行要求，不会给设备带来安全隐患（</w:t>
      </w:r>
      <w:r>
        <w:rPr>
          <w:rFonts w:hint="eastAsia" w:ascii="宋体" w:hAnsi="宋体" w:eastAsia="宋体" w:cs="宋体"/>
          <w:b/>
          <w:szCs w:val="21"/>
        </w:rPr>
        <w:t xml:space="preserve">需提供承诺函，否则视为负偏离</w:t>
      </w:r>
      <w:r>
        <w:rPr>
          <w:rFonts w:hint="eastAsia" w:ascii="宋体" w:hAnsi="宋体" w:eastAsia="宋体" w:cs="宋体"/>
          <w:szCs w:val="21"/>
        </w:rPr>
        <w:t xml:space="preserve">）。</w:t>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（2）</w:t>
      </w:r>
      <w:r>
        <w:rPr>
          <w:rFonts w:ascii="宋体" w:hAnsi="宋体" w:eastAsia="宋体" w:cs="宋体"/>
          <w:b/>
          <w:szCs w:val="21"/>
          <w:u w:val="single"/>
        </w:rPr>
        <w:t xml:space="preserve">供应商在国内设有备件仓库以保证主要零配件的供货及时效性，接采购单位通知后，需在48小时内（特殊情况除外）提供所需零配件</w:t>
      </w:r>
      <w:r>
        <w:rPr>
          <w:rFonts w:hint="eastAsia" w:ascii="宋体" w:hAnsi="宋体" w:eastAsia="宋体" w:cs="宋体"/>
          <w:b/>
          <w:bCs/>
          <w:szCs w:val="21"/>
          <w:u w:val="single"/>
        </w:rPr>
        <w:t xml:space="preserve">（</w:t>
      </w:r>
      <w:r>
        <w:rPr>
          <w:rFonts w:hint="eastAsia" w:ascii="宋体" w:hAnsi="宋体" w:eastAsia="宋体" w:cs="宋体"/>
          <w:b/>
          <w:szCs w:val="21"/>
          <w:u w:val="single"/>
        </w:rPr>
        <w:t xml:space="preserve">需提供承诺函，否则视为负偏离</w:t>
      </w:r>
      <w:r>
        <w:rPr>
          <w:rFonts w:hint="eastAsia" w:ascii="宋体" w:hAnsi="宋体" w:eastAsia="宋体" w:cs="宋体"/>
          <w:b/>
          <w:bCs/>
          <w:szCs w:val="21"/>
          <w:u w:val="single"/>
        </w:rPr>
        <w:t xml:space="preserve">）</w:t>
      </w:r>
      <w:r>
        <w:rPr>
          <w:rFonts w:hint="eastAsia" w:ascii="宋体" w:hAnsi="宋体" w:eastAsia="宋体" w:cs="宋体"/>
          <w:b/>
          <w:szCs w:val="21"/>
          <w:u w:val="single"/>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8.▲升级服务要求：供应商需免费提供设备的系统软件及硬件的安全性改版升级和技术支持；并保证所有系统软件（非新增加功能软件）为最新版本（</w:t>
      </w:r>
      <w:r>
        <w:rPr>
          <w:rFonts w:hint="eastAsia" w:ascii="宋体" w:hAnsi="宋体" w:eastAsia="宋体" w:cs="宋体"/>
          <w:b/>
          <w:szCs w:val="21"/>
        </w:rPr>
        <w:t xml:space="preserve">需提供承诺函，否则视为负偏离</w:t>
      </w:r>
      <w:r>
        <w:rPr>
          <w:rFonts w:hint="eastAsia" w:ascii="宋体" w:hAnsi="宋体" w:eastAsia="宋体" w:cs="宋体"/>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9.▲本项目涉及更换磁体、冷头、线圈等重要零配件时，供应商需提供零配件的报关单备查。</w:t>
      </w:r>
      <w:r>
        <w:rPr>
          <w:rFonts w:hint="eastAsia" w:ascii="宋体" w:hAnsi="宋体" w:eastAsia="宋体" w:cs="宋体"/>
          <w:b/>
          <w:szCs w:val="21"/>
        </w:rPr>
        <w:t xml:space="preserve">（需提供承诺函及相关证明材料扫描件，否则视为负偏离）</w:t>
      </w:r>
      <w:r>
        <w:rPr>
          <w:rFonts w:hint="eastAsia" w:ascii="宋体" w:hAnsi="宋体" w:eastAsia="宋体" w:cs="宋体"/>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10.开机率要求：保证设备全年开机率大于98%；</w:t>
      </w:r>
      <w:r>
        <w:rPr>
          <w:rFonts w:hint="eastAsia" w:ascii="宋体" w:hAnsi="宋体" w:eastAsia="宋体" w:cs="宋体"/>
          <w:szCs w:val="21"/>
          <w:lang w:val="en-AU"/>
        </w:rPr>
        <w:t xml:space="preserve">按照</w:t>
      </w:r>
      <w:r>
        <w:rPr>
          <w:rFonts w:hint="eastAsia" w:ascii="宋体" w:hAnsi="宋体" w:eastAsia="宋体" w:cs="宋体"/>
          <w:szCs w:val="21"/>
        </w:rPr>
        <w:t xml:space="preserve">365天/年</w:t>
      </w:r>
      <w:r>
        <w:rPr>
          <w:rFonts w:hint="eastAsia" w:ascii="宋体" w:hAnsi="宋体" w:eastAsia="宋体" w:cs="宋体"/>
          <w:szCs w:val="21"/>
          <w:lang w:val="en-AU"/>
        </w:rPr>
        <w:t xml:space="preserve">计算，</w:t>
      </w:r>
      <w:r>
        <w:rPr>
          <w:rFonts w:hint="eastAsia" w:ascii="宋体" w:hAnsi="宋体" w:eastAsia="宋体" w:cs="宋体"/>
          <w:szCs w:val="21"/>
        </w:rPr>
        <w:t xml:space="preserve">即正常开机达到358天/年，停机不超过7天/年。停机时间每超1个日历日，保修期顺延3个日历日。</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11.系统保养</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（1）对保修设备及相关配套设备作出日常保养计划，定期进行保养、维护，并做好记录。</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（2）可对医院工程技术</w:t>
      </w:r>
      <w:r>
        <w:rPr>
          <w:rFonts w:hint="eastAsia" w:ascii="宋体" w:hAnsi="宋体" w:eastAsia="宋体" w:cs="宋体"/>
          <w:szCs w:val="21"/>
        </w:rPr>
        <w:t xml:space="preserve">及使用</w:t>
      </w:r>
      <w:r>
        <w:rPr>
          <w:rFonts w:hint="eastAsia" w:ascii="宋体" w:hAnsi="宋体" w:eastAsia="宋体" w:cs="宋体"/>
          <w:szCs w:val="21"/>
          <w:lang w:val="zh-CN"/>
        </w:rPr>
        <w:t xml:space="preserve">人员进行</w:t>
      </w:r>
      <w:r>
        <w:rPr>
          <w:rFonts w:hint="eastAsia" w:ascii="宋体" w:hAnsi="宋体" w:eastAsia="宋体" w:cs="宋体"/>
          <w:szCs w:val="21"/>
        </w:rPr>
        <w:t xml:space="preserve">一年两次的免费线下</w:t>
      </w:r>
      <w:r>
        <w:rPr>
          <w:rFonts w:hint="eastAsia" w:ascii="宋体" w:hAnsi="宋体" w:eastAsia="宋体" w:cs="宋体"/>
          <w:szCs w:val="21"/>
          <w:lang w:val="zh-CN"/>
        </w:rPr>
        <w:t xml:space="preserve">培训，以便及时处理简单故障保证设备正常使用。</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（3）定期保养与维护：</w:t>
      </w:r>
      <w:r>
        <w:rPr>
          <w:rFonts w:hint="eastAsia" w:ascii="宋体" w:hAnsi="宋体" w:eastAsia="宋体" w:cs="宋体"/>
          <w:szCs w:val="21"/>
        </w:rPr>
        <w:t xml:space="preserve">维保单位须保证机器处于优良运行状态，维修服务合同期内</w:t>
      </w:r>
      <w:r>
        <w:rPr>
          <w:rFonts w:hint="eastAsia" w:ascii="宋体" w:hAnsi="宋体" w:eastAsia="宋体" w:cs="宋体"/>
          <w:szCs w:val="21"/>
          <w:lang w:val="zh-CN"/>
        </w:rPr>
        <w:t xml:space="preserve">每季度提供≥1次按原厂标准进行预防性保养及巡检，保养、巡检后留记录交医院存档，预防性维护保养明细参考附件。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w:t>
      </w:r>
      <w:r>
        <w:rPr>
          <w:rFonts w:hint="eastAsia" w:ascii="宋体" w:hAnsi="宋体" w:eastAsia="宋体" w:cs="宋体"/>
          <w:szCs w:val="21"/>
        </w:rPr>
        <w:t xml:space="preserve">每半年形成一次质控报告交医院存档，</w:t>
      </w:r>
      <w:r>
        <w:rPr>
          <w:rFonts w:hint="eastAsia" w:ascii="宋体" w:hAnsi="宋体" w:eastAsia="宋体" w:cs="宋体"/>
          <w:szCs w:val="21"/>
          <w:lang w:val="zh-CN"/>
        </w:rPr>
        <w:t xml:space="preserve">满足设备质控需要。</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（4）年检时，成交供应商负责机器调试到最佳状态，保证全部检测指标达国家标准，</w:t>
      </w:r>
      <w:r>
        <w:rPr>
          <w:rFonts w:hint="eastAsia" w:ascii="宋体" w:hAnsi="宋体" w:eastAsia="宋体" w:cs="宋体"/>
          <w:szCs w:val="21"/>
        </w:rPr>
        <w:t xml:space="preserve">并</w:t>
      </w:r>
      <w:r>
        <w:rPr>
          <w:rFonts w:hint="eastAsia" w:ascii="宋体" w:hAnsi="宋体" w:eastAsia="宋体" w:cs="宋体"/>
          <w:szCs w:val="21"/>
          <w:lang w:val="zh-CN"/>
        </w:rPr>
        <w:t xml:space="preserve">保证该设备能通过相关专业检测，并提供当年的系统状态报告。报告包括维修维护年度计划、工作台账、更换配件清单、设备性能评估及故障分析、使用维护建议等内容。</w:t>
      </w:r>
      <w:r/>
    </w:p>
    <w:p>
      <w:pPr>
        <w:ind w:firstLine="420"/>
        <w:jc w:val="left"/>
        <w:spacing w:line="400" w:lineRule="exact"/>
        <w:rPr>
          <w:rFonts w:ascii="宋体" w:hAnsi="宋体" w:eastAsia="宋体" w:cs="宋体"/>
          <w:szCs w:val="21"/>
          <w:lang w:val="zh-CN"/>
        </w:rPr>
      </w:pPr>
      <w:r>
        <w:rPr>
          <w:rFonts w:hint="eastAsia" w:ascii="宋体" w:hAnsi="宋体" w:eastAsia="宋体" w:cs="宋体"/>
          <w:szCs w:val="21"/>
          <w:lang w:val="zh-CN"/>
        </w:rPr>
        <w:t xml:space="preserve">（5）保修期内提供不限次数现场维修，免费更换所</w:t>
      </w:r>
      <w:r>
        <w:rPr>
          <w:rFonts w:hint="eastAsia" w:ascii="宋体" w:hAnsi="宋体" w:eastAsia="宋体" w:cs="宋体"/>
          <w:szCs w:val="21"/>
        </w:rPr>
        <w:t xml:space="preserve">有故障配件。</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（6）供应商在为该设备提供维修保养服务工作中，不得额外收取维修需更换的配件费、工时费、差旅费，自行承担服务团队所需工具、材料等一切费用。</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（7）所保设备提供系统及配套设备的相关软件、数字备份，并建立档案。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lang w:val="zh-CN"/>
        </w:rPr>
        <w:t xml:space="preserve">.供应商在国内具有备件库，维保服务中所需备件只换不修，以满足设备运行要求，不会给设备带来安全隐患，并保证维修所需配件为原厂检测合格的、全新的配件。提供备件库的</w:t>
      </w:r>
      <w:r>
        <w:rPr>
          <w:rFonts w:hint="eastAsia" w:ascii="宋体" w:hAnsi="宋体" w:eastAsia="宋体" w:cs="宋体"/>
          <w:szCs w:val="21"/>
        </w:rPr>
        <w:t xml:space="preserve">房产证明或房屋</w:t>
      </w:r>
      <w:r>
        <w:rPr>
          <w:rFonts w:hint="eastAsia" w:ascii="宋体" w:hAnsi="宋体" w:eastAsia="宋体" w:cs="宋体"/>
          <w:szCs w:val="21"/>
          <w:lang w:val="zh-CN"/>
        </w:rPr>
        <w:t xml:space="preserve">租赁合同、仓库实景照片、文字说明材料、</w:t>
      </w:r>
      <w:r>
        <w:rPr>
          <w:rFonts w:hint="eastAsia" w:ascii="宋体" w:hAnsi="宋体" w:eastAsia="宋体" w:cs="宋体"/>
          <w:szCs w:val="21"/>
        </w:rPr>
        <w:t xml:space="preserve">投标当月库存单及相对应的报关文号</w:t>
      </w:r>
      <w:r>
        <w:rPr>
          <w:rFonts w:hint="eastAsia" w:ascii="宋体" w:hAnsi="宋体" w:eastAsia="宋体" w:cs="宋体"/>
          <w:szCs w:val="21"/>
          <w:lang w:val="zh-CN"/>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3</w:t>
      </w:r>
      <w:r>
        <w:rPr>
          <w:rFonts w:hint="eastAsia" w:ascii="宋体" w:hAnsi="宋体" w:eastAsia="宋体" w:cs="宋体"/>
          <w:szCs w:val="21"/>
          <w:lang w:val="zh-CN"/>
        </w:rPr>
        <w:t xml:space="preserve">.专利权和保密要求</w:t>
      </w:r>
      <w:r/>
    </w:p>
    <w:p>
      <w:pPr>
        <w:ind w:firstLine="420"/>
        <w:jc w:val="left"/>
        <w:spacing w:line="400" w:lineRule="exact"/>
        <w:rPr>
          <w:rFonts w:ascii="宋体" w:hAnsi="宋体" w:eastAsia="宋体" w:cs="宋体"/>
          <w:szCs w:val="21"/>
          <w:lang w:val="zh-CN"/>
        </w:rPr>
      </w:pPr>
      <w:r>
        <w:rPr>
          <w:rFonts w:hint="eastAsia" w:ascii="宋体" w:hAnsi="宋体" w:eastAsia="宋体" w:cs="宋体"/>
          <w:szCs w:val="21"/>
          <w:lang w:val="zh-CN"/>
        </w:rPr>
        <w:t xml:space="preserve">成交供应商应保证采购人在使用该货物或其任何一部分时，不受第三方侵权指控。同时，成交供应商保证不向第三方泄露采购人提供的技术文件等资料。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w:t>
      </w:r>
      <w:r>
        <w:rPr>
          <w:rFonts w:hint="eastAsia" w:ascii="宋体" w:hAnsi="宋体" w:eastAsia="宋体" w:cs="宋体"/>
          <w:szCs w:val="21"/>
          <w:lang w:val="zh-CN"/>
        </w:rPr>
        <w:t xml:space="preserve">中标方派遣的工作人员在检修、拆装等过程中凡涉及一切安全事件（故），均由中标方承担相应赔偿责任，与招标方无关；中标方在维保过程中若造成招标方维保范围以外的固定资产、人员等损坏或损伤，中标方应承担全部赔偿责任。</w:t>
      </w:r>
      <w:r/>
    </w:p>
    <w:p>
      <w:pPr>
        <w:ind w:firstLine="422"/>
        <w:jc w:val="left"/>
        <w:keepLines/>
        <w:keepNext/>
        <w:spacing w:line="400" w:lineRule="exact"/>
        <w:rPr>
          <w:rFonts w:cs="宋体" w:asciiTheme="minorEastAsia" w:hAnsiTheme="minorEastAsia"/>
          <w:b/>
          <w:bCs/>
          <w:szCs w:val="21"/>
        </w:rPr>
      </w:pPr>
      <w:r>
        <w:rPr>
          <w:rFonts w:hint="eastAsia" w:cs="宋体" w:asciiTheme="minorEastAsia" w:hAnsiTheme="minorEastAsia"/>
          <w:b/>
          <w:bCs/>
          <w:szCs w:val="21"/>
        </w:rPr>
        <w:t xml:space="preserve">五、</w:t>
      </w:r>
      <w:r>
        <w:rPr>
          <w:rFonts w:hint="eastAsia" w:cs="宋体" w:asciiTheme="minorEastAsia" w:hAnsiTheme="minorEastAsia"/>
          <w:b/>
          <w:szCs w:val="21"/>
        </w:rPr>
        <w:t xml:space="preserve">其他要求：见《磋商文件》附件：《合同草案条款》。</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Cs w:val="21"/>
        </w:rPr>
      </w:pPr>
      <w:r>
        <w:rPr>
          <w:rFonts w:ascii="宋体" w:hAnsi="宋体" w:eastAsia="宋体" w:cs="宋体"/>
          <w:szCs w:val="21"/>
        </w:rPr>
        <w:br w:type="page" w:clear="all"/>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3、磋商报价表</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项目编号：</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本次为首次报价</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货币单位：人民币元</w:t>
      </w:r>
      <w:r/>
    </w:p>
    <w:tbl>
      <w:tblPr>
        <w:tblStyle w:val="906"/>
        <w:tblW w:w="866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303"/>
        <w:gridCol w:w="2100"/>
        <w:gridCol w:w="2512"/>
        <w:gridCol w:w="175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2" w:type="dxa"/>
            <w:vAlign w:val="center"/>
            <w:textDirection w:val="lrTb"/>
            <w:noWrap/>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总价（小写/元/3年）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jc w:val="center"/>
              <w:spacing w:line="360" w:lineRule="auto"/>
              <w:rPr>
                <w:rFonts w:cs="宋体" w:asciiTheme="minorEastAsia" w:hAnsiTheme="minorEastAsia"/>
                <w:szCs w:val="21"/>
              </w:rPr>
            </w:pPr>
            <w:r>
              <w:rPr>
                <w:rFonts w:hint="eastAsia" w:cs="宋体" w:asciiTheme="minorEastAsia" w:hAnsiTheme="minorEastAsia"/>
                <w:szCs w:val="21"/>
              </w:rPr>
              <w:t xml:space="preserve">服务期（年）</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睢宁县人民医院3.0T磁共振维保服务项目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0" w:type="dxa"/>
            <w:vAlign w:val="center"/>
            <w:textDirection w:val="lrTb"/>
            <w:noWrap/>
          </w:tcPr>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2" w:type="dxa"/>
            <w:vAlign w:val="center"/>
            <w:textDirection w:val="lrTb"/>
            <w:noWrap/>
          </w:tcPr>
          <w:p>
            <w:pPr>
              <w:ind w:firstLine="480"/>
              <w:spacing w:line="360" w:lineRule="auto"/>
              <w:rPr>
                <w:rFonts w:cs="宋体" w:asciiTheme="minorEastAsia" w:hAnsiTheme="minorEastAsia"/>
                <w:szCs w:val="21"/>
              </w:rPr>
            </w:pPr>
            <w:r>
              <w:rPr>
                <w:rFonts w:cs="宋体" w:asciiTheme="minorEastAsia" w:hAnsiTheme="minorEastAsia"/>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tcPr>
          <w:p>
            <w:pPr>
              <w:ind w:firstLine="480"/>
              <w:spacing w:line="360" w:lineRule="auto"/>
              <w:rPr>
                <w:rFonts w:cs="宋体" w:asciiTheme="minorEastAsia" w:hAnsiTheme="minorEastAsia"/>
                <w:szCs w:val="21"/>
              </w:rPr>
            </w:pPr>
            <w:r>
              <w:rPr>
                <w:rFonts w:cs="宋体" w:asciiTheme="minorEastAsia" w:hAnsiTheme="minorEastAsia"/>
                <w:szCs w:val="21"/>
              </w:rPr>
            </w: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总价（大写）：</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2" w:type="dxa"/>
            <w:vAlign w:val="center"/>
            <w:textDirection w:val="lrTb"/>
            <w:noWrap/>
          </w:tcPr>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w:t>
            </w:r>
            <w:r/>
          </w:p>
        </w:tc>
      </w:tr>
    </w:tbl>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供应商承诺：本报价（总价）为供应商本企业提供的服务。</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报价说明：</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1、报价包括完成项目的所有费用。采购人不再支付报价以外的任何费用。</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2、报价以总价为准，大小写不一致以大写为准；</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3、偏离说明：详见《偏离表》；</w:t>
      </w:r>
      <w:r/>
    </w:p>
    <w:p>
      <w:pPr>
        <w:ind w:firstLine="480"/>
        <w:spacing w:line="360" w:lineRule="auto"/>
        <w:rPr>
          <w:rFonts w:cs="宋体" w:asciiTheme="minorEastAsia" w:hAnsiTheme="minorEastAsia"/>
          <w:szCs w:val="21"/>
        </w:rPr>
      </w:pPr>
      <w:r>
        <w:rPr>
          <w:rFonts w:cs="宋体" w:asciiTheme="minorEastAsia" w:hAnsiTheme="minorEastAsia"/>
          <w:szCs w:val="21"/>
        </w:rPr>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供应商（电子签章）：</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法定代表人（负责人）或授权代表（签字或盖章）：  </w:t>
      </w:r>
      <w:r/>
    </w:p>
    <w:p>
      <w:pPr>
        <w:ind w:firstLine="480"/>
        <w:spacing w:line="360" w:lineRule="auto"/>
        <w:rPr>
          <w:rFonts w:cs="宋体" w:asciiTheme="minorEastAsia" w:hAnsiTheme="minorEastAsia"/>
          <w:szCs w:val="21"/>
        </w:rPr>
      </w:pPr>
      <w:r>
        <w:rPr>
          <w:rFonts w:hint="eastAsia" w:cs="宋体" w:asciiTheme="minorEastAsia" w:hAnsiTheme="minorEastAsia"/>
          <w:szCs w:val="21"/>
        </w:rPr>
        <w:t xml:space="preserve">                        日期：</w:t>
      </w:r>
      <w:r/>
    </w:p>
    <w:p>
      <w:pPr>
        <w:ind w:firstLine="480"/>
        <w:spacing w:line="360" w:lineRule="auto"/>
        <w:rPr>
          <w:rFonts w:ascii="宋体" w:hAnsi="宋体" w:eastAsia="宋体" w:cs="宋体"/>
          <w:szCs w:val="21"/>
        </w:rPr>
      </w:pPr>
      <w:r>
        <w:rPr>
          <w:rFonts w:hint="eastAsia" w:ascii="宋体" w:hAnsi="宋体" w:eastAsia="宋体" w:cs="宋体"/>
          <w:szCs w:val="21"/>
        </w:rPr>
        <w:br w:type="page" w:clear="all"/>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4、</w:t>
      </w:r>
      <w:bookmarkStart w:id="1" w:name="_Hlk81985238"/>
      <w:r>
        <w:rPr>
          <w:rFonts w:hint="eastAsia" w:ascii="宋体" w:hAnsi="宋体" w:eastAsia="宋体" w:cs="宋体"/>
          <w:b/>
          <w:sz w:val="28"/>
          <w:szCs w:val="28"/>
        </w:rPr>
        <w:t xml:space="preserve">分项价格表</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本次为首次报价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项目编号：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项目名称：睢宁县人民医院3.0T磁共振维保服务项目</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jc w:val="left"/>
        <w:spacing w:line="400" w:lineRule="exact"/>
        <w:rPr>
          <w:rFonts w:ascii="宋体" w:hAnsi="宋体" w:eastAsia="宋体" w:cs="宋体"/>
          <w:szCs w:val="21"/>
        </w:rPr>
      </w:pPr>
      <w:r>
        <w:rPr>
          <w:rFonts w:ascii="宋体" w:hAnsi="宋体" w:eastAsia="宋体" w:cs="宋体"/>
          <w:szCs w:val="21"/>
        </w:rPr>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                              格式自拟</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                         供应商（电子签章）：</w:t>
      </w:r>
      <w:r/>
    </w:p>
    <w:p>
      <w:pPr>
        <w:ind w:firstLine="420"/>
        <w:spacing w:line="400" w:lineRule="exact"/>
        <w:rPr>
          <w:rFonts w:ascii="宋体" w:hAnsi="宋体" w:eastAsia="宋体" w:cs="宋体"/>
          <w:szCs w:val="21"/>
        </w:rPr>
      </w:pPr>
      <w:r>
        <w:rPr>
          <w:rFonts w:hint="eastAsia" w:ascii="宋体" w:hAnsi="宋体" w:eastAsia="宋体" w:cs="宋体"/>
          <w:szCs w:val="21"/>
        </w:rPr>
        <w:t xml:space="preserve">                        法定代表人（负责人）或授权代表（签字或盖章）：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                        日期：</w:t>
      </w:r>
      <w:r/>
    </w:p>
    <w:p>
      <w:pPr>
        <w:ind w:firstLine="422"/>
        <w:spacing w:line="400" w:lineRule="exact"/>
        <w:rPr>
          <w:rFonts w:ascii="宋体" w:hAnsi="宋体" w:eastAsia="宋体" w:cs="宋体"/>
          <w:b/>
          <w:szCs w:val="21"/>
        </w:rPr>
      </w:pPr>
      <w:r>
        <w:rPr>
          <w:rFonts w:hint="eastAsia" w:ascii="宋体" w:hAnsi="宋体" w:eastAsia="宋体" w:cs="宋体"/>
          <w:b/>
          <w:szCs w:val="21"/>
        </w:rPr>
        <w:t xml:space="preserve">说明：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2.享受政府采购支持政策的残疾人福利性单位应满足的条件以《关于促进残疾人就业政府采购政策的通知》（财库〔2017〕141号）的规定为准。</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3．供应商为“小型”或“微型”或“监狱企业”“残疾人福利性单位”的，须算出“小型和微型和监狱企业和残疾人福利性单位”总价合计。</w:t>
      </w:r>
      <w:r/>
    </w:p>
    <w:p>
      <w:pPr>
        <w:ind w:firstLine="420"/>
        <w:spacing w:line="400" w:lineRule="exact"/>
        <w:rPr>
          <w:rFonts w:ascii="宋体" w:hAnsi="宋体" w:eastAsia="宋体" w:cs="宋体"/>
          <w:szCs w:val="21"/>
        </w:rPr>
      </w:pPr>
      <w:r>
        <w:rPr>
          <w:rFonts w:hint="eastAsia" w:ascii="宋体" w:hAnsi="宋体" w:eastAsia="宋体" w:cs="宋体"/>
          <w:szCs w:val="21"/>
        </w:rPr>
        <w:t xml:space="preserve">注：1．</w:t>
      </w:r>
      <w:r>
        <w:rPr>
          <w:rFonts w:hint="eastAsia" w:ascii="宋体" w:hAnsi="宋体" w:eastAsia="宋体" w:cs="宋体"/>
          <w:b/>
          <w:szCs w:val="21"/>
        </w:rPr>
        <w:t xml:space="preserve">如果不提供《分项价格表》将视为没有实质性响应。</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2.响应供应商对以上数据的真实性负责。</w:t>
      </w:r>
      <w:bookmarkEnd w:id="1"/>
      <w:r/>
      <w:r/>
    </w:p>
    <w:p>
      <w:pPr>
        <w:ind w:firstLine="422"/>
        <w:spacing w:line="400" w:lineRule="exact"/>
        <w:rPr>
          <w:rFonts w:ascii="宋体" w:hAnsi="宋体" w:eastAsia="宋体" w:cs="宋体"/>
          <w:b/>
          <w:bCs/>
          <w:szCs w:val="21"/>
        </w:rPr>
      </w:pPr>
      <w:r>
        <w:rPr>
          <w:rFonts w:hint="eastAsia" w:ascii="宋体" w:hAnsi="宋体" w:eastAsia="宋体" w:cs="宋体"/>
          <w:b/>
          <w:szCs w:val="21"/>
        </w:rPr>
        <w:t xml:space="preserve">采购人或采购代理机构有权将以上内容进行公示。</w:t>
      </w:r>
      <w:r/>
    </w:p>
    <w:p>
      <w:pPr>
        <w:ind w:firstLine="480"/>
        <w:spacing w:line="360" w:lineRule="auto"/>
        <w:rPr>
          <w:rFonts w:ascii="宋体" w:hAnsi="宋体" w:eastAsia="宋体" w:cs="宋体"/>
          <w:szCs w:val="21"/>
        </w:rPr>
      </w:pPr>
      <w:r>
        <w:rPr>
          <w:rFonts w:hint="eastAsia" w:ascii="宋体" w:hAnsi="宋体" w:eastAsia="宋体" w:cs="宋体"/>
          <w:szCs w:val="21"/>
        </w:rPr>
        <w:br w:type="page" w:clear="all"/>
      </w:r>
      <w:r/>
    </w:p>
    <w:p>
      <w:pPr>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5、</w:t>
      </w:r>
      <w:bookmarkStart w:id="2" w:name="_Hlk81985343"/>
      <w:r>
        <w:rPr>
          <w:rFonts w:hint="eastAsia" w:ascii="宋体" w:hAnsi="宋体" w:eastAsia="宋体" w:cs="宋体"/>
          <w:b/>
          <w:sz w:val="28"/>
          <w:szCs w:val="28"/>
        </w:rPr>
        <w:t xml:space="preserve">偏离表</w:t>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项目编号：</w:t>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项目名称：睢宁县人民医院3.0T磁共振维保服务项目</w:t>
      </w:r>
      <w:r/>
    </w:p>
    <w:tbl>
      <w:tblPr>
        <w:tblW w:w="8720" w:type="dxa"/>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caps/>
                <w:szCs w:val="21"/>
              </w:rPr>
            </w:pPr>
            <w:r>
              <w:rPr>
                <w:rFonts w:hint="eastAsia" w:cs="宋体" w:asciiTheme="minorEastAsia" w:hAnsiTheme="minorEastAsia"/>
                <w:szCs w:val="21"/>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caps/>
                <w:szCs w:val="21"/>
              </w:rPr>
            </w:pPr>
            <w:r>
              <w:rPr>
                <w:rFonts w:hint="eastAsia" w:cs="宋体" w:asciiTheme="minorEastAsia" w:hAnsiTheme="minorEastAsia"/>
                <w:szCs w:val="21"/>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hint="eastAsia" w:cs="宋体" w:asciiTheme="minorEastAsia" w:hAnsiTheme="minorEastAsia"/>
                <w:szCs w:val="21"/>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left"/>
              <w:spacing w:line="400" w:lineRule="exact"/>
              <w:rPr>
                <w:rFonts w:cs="宋体" w:asciiTheme="minorEastAsia" w:hAnsiTheme="minorEastAsia"/>
                <w:szCs w:val="21"/>
              </w:rPr>
            </w:pPr>
            <w:r>
              <w:rPr>
                <w:rFonts w:cs="宋体" w:asciiTheme="minorEastAsia" w:hAnsiTheme="minorEastAsia"/>
                <w:szCs w:val="21"/>
              </w:rPr>
            </w:r>
            <w:r/>
          </w:p>
        </w:tc>
      </w:tr>
    </w:tbl>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480"/>
        <w:spacing w:line="360" w:lineRule="auto"/>
        <w:rPr>
          <w:rFonts w:ascii="宋体" w:hAnsi="宋体" w:eastAsia="宋体" w:cs="宋体"/>
          <w:b/>
          <w:szCs w:val="21"/>
        </w:rPr>
      </w:pPr>
      <w:r>
        <w:rPr>
          <w:rFonts w:hint="eastAsia" w:ascii="宋体" w:hAnsi="宋体" w:eastAsia="宋体" w:cs="宋体"/>
          <w:b/>
          <w:szCs w:val="21"/>
        </w:rPr>
        <w:t xml:space="preserve">注：1、如果不提供此表将视为没有实质性响应。</w:t>
      </w:r>
      <w:bookmarkEnd w:id="2"/>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                        供应商（电子签章）：</w:t>
      </w:r>
      <w:r/>
    </w:p>
    <w:p>
      <w:pPr>
        <w:ind w:firstLine="480"/>
        <w:spacing w:line="360" w:lineRule="auto"/>
        <w:rPr>
          <w:rFonts w:ascii="宋体" w:hAnsi="宋体" w:eastAsia="宋体" w:cs="宋体"/>
          <w:szCs w:val="21"/>
        </w:rPr>
      </w:pPr>
      <w:r>
        <w:rPr>
          <w:rFonts w:hint="eastAsia" w:ascii="宋体" w:hAnsi="宋体" w:eastAsia="宋体" w:cs="宋体"/>
          <w:szCs w:val="21"/>
        </w:rPr>
        <w:t xml:space="preserve">                        法定代表人（负责人）或授权代表（签字或盖章）：  </w:t>
      </w:r>
      <w:r/>
    </w:p>
    <w:p>
      <w:pPr>
        <w:ind w:firstLine="480"/>
        <w:spacing w:line="360" w:lineRule="auto"/>
        <w:rPr>
          <w:rFonts w:ascii="宋体" w:hAnsi="宋体" w:eastAsia="宋体" w:cs="宋体"/>
          <w:szCs w:val="21"/>
        </w:rPr>
      </w:pPr>
      <w:r>
        <w:rPr>
          <w:rFonts w:hint="eastAsia" w:ascii="宋体" w:hAnsi="宋体" w:eastAsia="宋体" w:cs="宋体"/>
          <w:szCs w:val="21"/>
        </w:rPr>
        <w:t xml:space="preserve">                        日期：</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6、授权委托书</w:t>
      </w:r>
      <w:r/>
    </w:p>
    <w:p>
      <w:pPr>
        <w:ind w:firstLine="480"/>
        <w:spacing w:line="360" w:lineRule="auto"/>
        <w:rPr>
          <w:rFonts w:ascii="宋体" w:hAnsi="宋体" w:eastAsia="宋体" w:cs="宋体"/>
          <w:szCs w:val="21"/>
        </w:rPr>
      </w:pPr>
      <w:r>
        <w:rPr>
          <w:rFonts w:hint="eastAsia" w:ascii="宋体" w:hAnsi="宋体" w:eastAsia="宋体" w:cs="宋体"/>
          <w:szCs w:val="21"/>
        </w:rPr>
        <w:t xml:space="preserve">委托人（全称）：</w:t>
      </w:r>
      <w:r/>
    </w:p>
    <w:p>
      <w:pPr>
        <w:ind w:firstLine="480"/>
        <w:spacing w:line="360" w:lineRule="auto"/>
        <w:rPr>
          <w:rFonts w:ascii="宋体" w:hAnsi="宋体" w:eastAsia="宋体" w:cs="宋体"/>
          <w:szCs w:val="21"/>
        </w:rPr>
      </w:pPr>
      <w:r>
        <w:rPr>
          <w:rFonts w:hint="eastAsia" w:ascii="宋体" w:hAnsi="宋体" w:eastAsia="宋体" w:cs="宋体"/>
          <w:szCs w:val="21"/>
        </w:rPr>
        <w:t xml:space="preserve">地  址：</w:t>
      </w:r>
      <w:r/>
    </w:p>
    <w:p>
      <w:pPr>
        <w:ind w:firstLine="480"/>
        <w:spacing w:line="360" w:lineRule="auto"/>
        <w:rPr>
          <w:rFonts w:ascii="宋体" w:hAnsi="宋体" w:eastAsia="宋体" w:cs="宋体"/>
          <w:szCs w:val="21"/>
        </w:rPr>
      </w:pPr>
      <w:r>
        <w:rPr>
          <w:rFonts w:hint="eastAsia" w:ascii="宋体" w:hAnsi="宋体" w:eastAsia="宋体" w:cs="宋体"/>
          <w:szCs w:val="21"/>
        </w:rPr>
        <w:t xml:space="preserve">法定代表人（负责人）：               </w:t>
      </w:r>
      <w:r/>
    </w:p>
    <w:p>
      <w:pPr>
        <w:ind w:firstLine="480"/>
        <w:spacing w:line="360" w:lineRule="auto"/>
        <w:rPr>
          <w:rFonts w:ascii="宋体" w:hAnsi="宋体" w:eastAsia="宋体" w:cs="宋体"/>
          <w:szCs w:val="21"/>
        </w:rPr>
      </w:pPr>
      <w:r>
        <w:rPr>
          <w:rFonts w:hint="eastAsia" w:ascii="宋体" w:hAnsi="宋体" w:eastAsia="宋体" w:cs="宋体"/>
          <w:szCs w:val="21"/>
        </w:rPr>
        <w:t xml:space="preserve">统一社会信用代码：</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受托人：                  先生（女士）</w:t>
      </w:r>
      <w:r/>
    </w:p>
    <w:p>
      <w:pPr>
        <w:ind w:firstLine="480"/>
        <w:spacing w:line="360" w:lineRule="auto"/>
        <w:rPr>
          <w:rFonts w:ascii="宋体" w:hAnsi="宋体" w:eastAsia="宋体" w:cs="宋体"/>
          <w:szCs w:val="21"/>
        </w:rPr>
      </w:pPr>
      <w:r>
        <w:rPr>
          <w:rFonts w:hint="eastAsia" w:ascii="宋体" w:hAnsi="宋体" w:eastAsia="宋体" w:cs="宋体"/>
          <w:szCs w:val="21"/>
        </w:rPr>
        <w:t xml:space="preserve">身份证号：</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兹委托（）全权代表我企业（公司）参与</w:t>
      </w:r>
      <w:r>
        <w:rPr>
          <w:rFonts w:hint="eastAsia" w:ascii="宋体" w:hAnsi="宋体" w:eastAsia="宋体" w:cs="宋体"/>
          <w:szCs w:val="21"/>
          <w:u w:val="single"/>
        </w:rPr>
        <w:t xml:space="preserve">睢宁县人民医院3.0T磁共振维保服务项目</w:t>
      </w:r>
      <w:r>
        <w:rPr>
          <w:rFonts w:hint="eastAsia" w:ascii="宋体" w:hAnsi="宋体" w:eastAsia="宋体" w:cs="宋体"/>
          <w:szCs w:val="21"/>
        </w:rPr>
        <w:t xml:space="preserve">[项目编号：]的磋商活动及签订合同。（）以我企业（公司）名义所为的行为及签署的文件，我企业（公司）均予以认可。有关法律责任均由我企业（公司）承担。（）无转委托权。委托期限自    年  月   日起至    年  月    日止。</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委托人（电子签章）：</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法定代表人（负责人）（签字或盖章）：</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受托人（签字或盖章）：</w:t>
      </w:r>
      <w:r/>
    </w:p>
    <w:p>
      <w:pPr>
        <w:ind w:firstLine="480"/>
        <w:spacing w:line="360" w:lineRule="auto"/>
        <w:rPr>
          <w:rFonts w:ascii="宋体" w:hAnsi="宋体" w:eastAsia="宋体" w:cs="宋体"/>
          <w:szCs w:val="21"/>
        </w:rPr>
      </w:pPr>
      <w:r>
        <w:rPr>
          <w:rFonts w:hint="eastAsia" w:ascii="宋体" w:hAnsi="宋体" w:eastAsia="宋体" w:cs="宋体"/>
          <w:szCs w:val="21"/>
        </w:rPr>
        <w:t xml:space="preserve">                   年   月   日</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（受托人身份证复印件附后）</w:t>
      </w:r>
      <w:r/>
    </w:p>
    <w:p>
      <w:pPr>
        <w:ind w:firstLine="480"/>
        <w:spacing w:line="360" w:lineRule="auto"/>
        <w:rPr>
          <w:rFonts w:ascii="宋体" w:hAnsi="宋体" w:eastAsia="宋体" w:cs="宋体"/>
          <w:szCs w:val="21"/>
        </w:rPr>
      </w:pPr>
      <w:r>
        <w:rPr>
          <w:rFonts w:hint="eastAsia" w:ascii="宋体" w:hAnsi="宋体" w:eastAsia="宋体" w:cs="宋体"/>
          <w:szCs w:val="21"/>
        </w:rPr>
        <w:br w:type="page" w:clear="all"/>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7、承诺书</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致睢宁县人民医院：</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bCs/>
          <w:szCs w:val="21"/>
        </w:rPr>
        <w:t xml:space="preserve">磋商文件</w:t>
      </w:r>
      <w:r>
        <w:rPr>
          <w:rFonts w:hint="eastAsia" w:ascii="宋体" w:hAnsi="宋体" w:eastAsia="宋体" w:cs="宋体"/>
          <w:szCs w:val="21"/>
        </w:rPr>
        <w:t xml:space="preserve">》（项目编号：）要求，本供应商正式提交以下首次响应文件。</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（1）承诺书； </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（2）磋商报价表； </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（3）偏离表；</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（4）磋商</w:t>
      </w:r>
      <w:r>
        <w:rPr>
          <w:rFonts w:hint="eastAsia" w:ascii="宋体" w:hAnsi="宋体" w:eastAsia="宋体" w:cs="宋体"/>
          <w:bCs/>
          <w:szCs w:val="21"/>
        </w:rPr>
        <w:t xml:space="preserve">文件</w:t>
      </w:r>
      <w:r>
        <w:rPr>
          <w:rFonts w:hint="eastAsia" w:ascii="宋体" w:hAnsi="宋体" w:eastAsia="宋体" w:cs="宋体"/>
          <w:szCs w:val="21"/>
        </w:rPr>
        <w:t xml:space="preserve">要求提供的其他响应文件。</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我单位符合《中华人民共和国政府采购法》第二十二条的规定，符合本项目供应商资格要求。</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我单位按照磋商文件的要求编制响应文件，并对其提交的响应文件的真实性、合法性承担法律责任。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供应商兹宣布同意如下： </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一、完全承担根据《磋商文件》规定完成合同的责任和义务（如有偏离，将全部填写在偏离表中）。</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二、保证所提供的响应文件及所有材料的真实、合法、有效，并对其负责。</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三、已详细审核竞争性磋商文件（含竞争性磋商文件的澄清或者修改），本供应商完全理解并同意放弃对这方面不明及误解的权利。</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四、所供货物保证符合国家有关产品质量、性能和安全标准，无权利瑕疵。</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五、报价有效期为30个工作日。</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六、同意向贵方提供贵方可能要求的与本次磋商采购有关的任何证据或资料。</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七、完全理解贵方不一定要接受最低的报价或收到的任何报价。</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八、采购人或采购代理机构有权将我单位本项目的《磋商报价表》和《分项价格表》予以公示，公示的方式由江苏顺企工程项目管理有限公司确定。</w:t>
      </w:r>
      <w:r/>
    </w:p>
    <w:p>
      <w:pPr>
        <w:ind w:firstLine="420"/>
        <w:jc w:val="left"/>
        <w:spacing w:line="400" w:lineRule="exact"/>
        <w:tabs>
          <w:tab w:val="center" w:pos="4153" w:leader="none"/>
          <w:tab w:val="right" w:pos="8306" w:leader="none"/>
        </w:tabs>
        <w:rPr>
          <w:rFonts w:ascii="宋体" w:hAnsi="宋体" w:eastAsia="宋体" w:cs="宋体"/>
          <w:szCs w:val="21"/>
        </w:rPr>
      </w:pPr>
      <w:r>
        <w:rPr>
          <w:rFonts w:hint="eastAsia" w:ascii="宋体" w:hAnsi="宋体" w:eastAsia="宋体" w:cs="宋体"/>
          <w:szCs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20"/>
        <w:jc w:val="left"/>
        <w:spacing w:line="400" w:lineRule="exact"/>
        <w:rPr>
          <w:rFonts w:ascii="宋体" w:hAnsi="宋体" w:eastAsia="宋体" w:cs="宋体"/>
          <w:szCs w:val="21"/>
        </w:rPr>
      </w:pPr>
      <w:r>
        <w:rPr>
          <w:rFonts w:ascii="宋体" w:hAnsi="宋体" w:eastAsia="宋体" w:cs="宋体"/>
          <w:szCs w:val="21"/>
        </w:rPr>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供应商（电子签章）：</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法定代表人（负责人）或授权代表（签字或盖章）：  </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联系电话：</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日期：</w:t>
      </w:r>
      <w:r/>
    </w:p>
    <w:p>
      <w:pPr>
        <w:ind w:firstLine="480"/>
        <w:spacing w:line="360" w:lineRule="auto"/>
        <w:rPr>
          <w:rFonts w:ascii="宋体" w:hAnsi="宋体" w:eastAsia="宋体" w:cs="宋体"/>
          <w:sz w:val="36"/>
          <w:szCs w:val="36"/>
        </w:rPr>
      </w:pPr>
      <w:r>
        <w:rPr>
          <w:rFonts w:hint="eastAsia" w:ascii="宋体" w:hAnsi="宋体" w:eastAsia="宋体" w:cs="宋体"/>
          <w:szCs w:val="21"/>
        </w:rPr>
        <w:br w:type="page" w:clear="all"/>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8、</w:t>
      </w:r>
      <w:bookmarkStart w:id="3" w:name="_Hlk81985284"/>
      <w:r>
        <w:rPr>
          <w:rFonts w:hint="eastAsia" w:ascii="宋体" w:hAnsi="宋体" w:eastAsia="宋体" w:cs="宋体"/>
          <w:b/>
          <w:sz w:val="28"/>
          <w:szCs w:val="28"/>
        </w:rPr>
        <w:t xml:space="preserve">中小企业声明函</w:t>
      </w:r>
      <w:bookmarkEnd w:id="3"/>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项目名称：睢宁县人民医院3.0T磁共振维保服务项目</w:t>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项目编号：</w:t>
      </w:r>
      <w:r/>
    </w:p>
    <w:p>
      <w:pPr>
        <w:ind w:firstLine="480"/>
        <w:spacing w:line="360" w:lineRule="auto"/>
        <w:rPr>
          <w:rFonts w:ascii="宋体" w:hAnsi="宋体" w:eastAsia="宋体" w:cs="宋体"/>
          <w:szCs w:val="21"/>
        </w:rPr>
      </w:pPr>
      <w:r>
        <w:rPr>
          <w:rFonts w:ascii="宋体" w:hAnsi="宋体" w:eastAsia="宋体" w:cs="宋体"/>
          <w:szCs w:val="21"/>
        </w:rPr>
      </w:r>
      <w:r/>
    </w:p>
    <w:p>
      <w:pPr>
        <w:ind w:firstLine="482"/>
        <w:spacing w:line="500" w:lineRule="exact"/>
        <w:rPr>
          <w:rFonts w:ascii="宋体" w:hAnsi="宋体" w:eastAsia="宋体" w:cs="宋体"/>
          <w:szCs w:val="21"/>
        </w:rPr>
      </w:pPr>
      <w:r>
        <w:rPr>
          <w:rFonts w:hint="eastAsia" w:ascii="宋体" w:hAnsi="宋体" w:eastAsia="宋体" w:cs="宋体"/>
          <w:szCs w:val="21"/>
        </w:rPr>
        <w:t xml:space="preserve">本公司（联合体）郑重声明，根据《政府采购促进中小企业发展管理办法》（财库〔2020〕46号）的规定，本公司（联合体）参加（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rPr>
        <w:t xml:space="preserve">）采购活动，服务全部由符合政策要求的中小企业承接。相关企业（含联合体中的中小企业、签订分包意向协议的中小企业）的具体情况如下：</w:t>
      </w:r>
      <w:r/>
    </w:p>
    <w:p>
      <w:pPr>
        <w:ind w:firstLine="482"/>
        <w:spacing w:line="50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w:t>
      </w:r>
      <w:r>
        <w:rPr>
          <w:rFonts w:hint="eastAsia" w:ascii="宋体" w:hAnsi="宋体" w:eastAsia="宋体" w:cs="宋体"/>
          <w:szCs w:val="21"/>
        </w:rPr>
        <w:t xml:space="preserve">行业；承建（承接）企业为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，从业人员人，营业收入为万元，资产总额为万元，</w:t>
      </w:r>
      <w:r>
        <w:rPr>
          <w:rFonts w:hint="eastAsia" w:ascii="宋体" w:hAnsi="宋体" w:eastAsia="宋体" w:cs="宋体"/>
          <w:b/>
          <w:szCs w:val="21"/>
        </w:rPr>
        <w:t xml:space="preserve">属于（□中型企业、□小型企业、□微型企业，请勾选！）</w:t>
      </w:r>
      <w:r>
        <w:rPr>
          <w:rFonts w:hint="eastAsia" w:ascii="宋体" w:hAnsi="宋体" w:eastAsia="宋体" w:cs="宋体"/>
          <w:szCs w:val="21"/>
        </w:rPr>
        <w:t xml:space="preserve">；</w:t>
      </w:r>
      <w:r/>
    </w:p>
    <w:p>
      <w:pPr>
        <w:ind w:firstLine="480"/>
        <w:spacing w:line="360" w:lineRule="auto"/>
        <w:rPr>
          <w:rFonts w:ascii="宋体" w:hAnsi="宋体" w:eastAsia="宋体" w:cs="宋体"/>
          <w:szCs w:val="21"/>
        </w:rPr>
      </w:pPr>
      <w:r>
        <w:rPr>
          <w:rFonts w:ascii="宋体" w:hAnsi="宋体" w:eastAsia="宋体" w:cs="宋体"/>
          <w:szCs w:val="21"/>
        </w:rPr>
      </w:r>
      <w:r/>
    </w:p>
    <w:p>
      <w:pPr>
        <w:ind w:left="420" w:firstLine="480"/>
        <w:spacing w:after="120" w:line="360" w:lineRule="auto"/>
        <w:rPr>
          <w:rFonts w:ascii="宋体" w:hAnsi="宋体" w:eastAsia="宋体" w:cs="宋体"/>
          <w:szCs w:val="21"/>
        </w:rPr>
      </w:pPr>
      <w:r>
        <w:rPr>
          <w:rFonts w:hint="eastAsia" w:ascii="宋体" w:hAnsi="宋体" w:eastAsia="宋体" w:cs="宋体"/>
          <w:szCs w:val="21"/>
        </w:rPr>
        <w:t xml:space="preserve">......</w:t>
      </w:r>
      <w:r/>
    </w:p>
    <w:p>
      <w:pPr>
        <w:ind w:firstLine="482"/>
        <w:spacing w:line="500" w:lineRule="exact"/>
        <w:rPr>
          <w:rFonts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p>
    <w:p>
      <w:pPr>
        <w:ind w:firstLine="482"/>
        <w:spacing w:line="500" w:lineRule="exact"/>
        <w:rPr>
          <w:rFonts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p>
    <w:p>
      <w:pPr>
        <w:ind w:firstLine="482"/>
        <w:spacing w:line="500" w:lineRule="exact"/>
        <w:rPr>
          <w:rFonts w:ascii="宋体" w:hAnsi="宋体" w:eastAsia="宋体" w:cs="宋体"/>
          <w:szCs w:val="21"/>
        </w:rPr>
      </w:pPr>
      <w:r>
        <w:rPr>
          <w:rFonts w:ascii="宋体" w:hAnsi="宋体" w:eastAsia="宋体" w:cs="宋体"/>
          <w:szCs w:val="21"/>
        </w:rPr>
      </w:r>
      <w:r/>
    </w:p>
    <w:p>
      <w:pPr>
        <w:ind w:firstLine="482"/>
        <w:spacing w:line="500" w:lineRule="exact"/>
        <w:rPr>
          <w:rFonts w:ascii="宋体" w:hAnsi="宋体" w:eastAsia="宋体" w:cs="宋体"/>
          <w:szCs w:val="21"/>
        </w:rPr>
      </w:pPr>
      <w:r>
        <w:rPr>
          <w:rFonts w:hint="eastAsia" w:ascii="宋体" w:hAnsi="宋体" w:eastAsia="宋体" w:cs="宋体"/>
          <w:szCs w:val="21"/>
        </w:rPr>
        <w:t xml:space="preserve"> 企业名称（供应商名称）（盖章）： </w:t>
      </w:r>
      <w:r/>
    </w:p>
    <w:p>
      <w:pPr>
        <w:ind w:firstLine="482"/>
        <w:spacing w:line="500" w:lineRule="exact"/>
        <w:rPr>
          <w:rFonts w:ascii="宋体" w:hAnsi="宋体" w:eastAsia="宋体" w:cs="宋体"/>
          <w:szCs w:val="21"/>
        </w:rPr>
      </w:pPr>
      <w:r>
        <w:rPr>
          <w:rFonts w:hint="eastAsia" w:ascii="宋体" w:hAnsi="宋体" w:eastAsia="宋体" w:cs="宋体"/>
          <w:szCs w:val="21"/>
        </w:rPr>
        <w:t xml:space="preserve">     日  期：  年  月  日</w:t>
      </w:r>
      <w:r/>
    </w:p>
    <w:p>
      <w:pPr>
        <w:ind w:firstLine="482"/>
        <w:spacing w:line="500" w:lineRule="exact"/>
        <w:rPr>
          <w:rFonts w:ascii="宋体" w:hAnsi="宋体" w:eastAsia="宋体" w:cs="宋体"/>
          <w:szCs w:val="21"/>
        </w:rPr>
      </w:pPr>
      <w:r>
        <w:rPr>
          <w:rFonts w:ascii="宋体" w:hAnsi="宋体" w:eastAsia="宋体" w:cs="宋体"/>
          <w:szCs w:val="21"/>
        </w:rPr>
      </w:r>
      <w:r/>
    </w:p>
    <w:p>
      <w:pPr>
        <w:ind w:firstLine="482"/>
        <w:spacing w:line="500" w:lineRule="exact"/>
        <w:rPr>
          <w:rFonts w:ascii="宋体" w:hAnsi="宋体" w:eastAsia="宋体" w:cs="宋体"/>
          <w:szCs w:val="21"/>
        </w:rPr>
      </w:pPr>
      <w:r>
        <w:rPr>
          <w:rFonts w:hint="eastAsia" w:ascii="宋体" w:hAnsi="宋体" w:eastAsia="宋体" w:cs="宋体"/>
          <w:szCs w:val="21"/>
        </w:rPr>
        <w:t xml:space="preserve">注：本项目采购的服务属于</w:t>
      </w:r>
      <w:r>
        <w:rPr>
          <w:rFonts w:hint="eastAsia" w:ascii="宋体" w:hAnsi="宋体" w:eastAsia="宋体" w:cs="宋体"/>
          <w:szCs w:val="21"/>
          <w:u w:val="single"/>
        </w:rPr>
        <w:t xml:space="preserve">其他未列明行业 </w:t>
      </w:r>
      <w:r>
        <w:rPr>
          <w:rFonts w:hint="eastAsia" w:ascii="宋体" w:hAnsi="宋体" w:eastAsia="宋体" w:cs="宋体"/>
          <w:szCs w:val="21"/>
        </w:rPr>
        <w:t xml:space="preserve">。 </w:t>
      </w:r>
      <w:r/>
    </w:p>
    <w:p>
      <w:pPr>
        <w:ind w:firstLine="482"/>
        <w:spacing w:line="500" w:lineRule="exact"/>
        <w:rPr>
          <w:rFonts w:ascii="宋体" w:hAnsi="宋体" w:eastAsia="宋体" w:cs="宋体"/>
          <w:szCs w:val="21"/>
        </w:rPr>
      </w:pPr>
      <w:r>
        <w:rPr>
          <w:rFonts w:ascii="宋体" w:hAnsi="宋体" w:eastAsia="宋体" w:cs="宋体"/>
          <w:szCs w:val="21"/>
        </w:rPr>
      </w:r>
      <w:r/>
    </w:p>
    <w:p>
      <w:pPr>
        <w:ind w:firstLine="482"/>
        <w:spacing w:line="500" w:lineRule="exact"/>
        <w:rPr>
          <w:rFonts w:ascii="宋体" w:hAnsi="宋体" w:eastAsia="宋体" w:cs="宋体"/>
          <w:szCs w:val="21"/>
          <w:u w:val="single"/>
        </w:rPr>
      </w:pPr>
      <w:r>
        <w:rPr>
          <w:rFonts w:hint="eastAsia" w:ascii="宋体" w:hAnsi="宋体" w:eastAsia="宋体" w:cs="宋体"/>
          <w:szCs w:val="21"/>
        </w:rPr>
        <w:t xml:space="preserve">从业人员、营业收入、资产总额填报上一年度数据，无上一年度数据的新成立企业可不填报。</w:t>
      </w:r>
      <w:r/>
    </w:p>
    <w:p>
      <w:pPr>
        <w:ind w:left="420" w:right="33" w:firstLine="480"/>
        <w:jc w:val="left"/>
        <w:spacing w:line="360" w:lineRule="auto"/>
        <w:rPr>
          <w:rFonts w:ascii="宋体" w:hAnsi="宋体" w:eastAsia="宋体" w:cs="宋体"/>
          <w:sz w:val="24"/>
          <w:szCs w:val="20"/>
        </w:rPr>
      </w:pPr>
      <w:r>
        <w:rPr>
          <w:rFonts w:ascii="宋体" w:hAnsi="宋体" w:eastAsia="宋体" w:cs="宋体"/>
          <w:sz w:val="24"/>
          <w:szCs w:val="20"/>
        </w:rPr>
      </w:r>
      <w:r/>
    </w:p>
    <w:p>
      <w:pPr>
        <w:ind w:right="-334" w:firstLine="482"/>
        <w:jc w:val="left"/>
        <w:spacing w:before="100" w:beforeAutospacing="1" w:after="100" w:afterAutospacing="1" w:line="360" w:lineRule="auto"/>
        <w:rPr>
          <w:rFonts w:ascii="宋体" w:hAnsi="宋体" w:eastAsia="宋体" w:cs="宋体"/>
          <w:sz w:val="24"/>
          <w:szCs w:val="24"/>
        </w:rPr>
      </w:pPr>
      <w:r>
        <w:rPr>
          <w:rFonts w:ascii="宋体" w:hAnsi="宋体" w:eastAsia="宋体" w:cs="宋体"/>
          <w:sz w:val="24"/>
          <w:szCs w:val="24"/>
        </w:rPr>
      </w:r>
      <w:r/>
    </w:p>
    <w:p>
      <w:pPr>
        <w:ind w:right="-334" w:firstLine="482"/>
        <w:jc w:val="left"/>
        <w:spacing w:before="100" w:beforeAutospacing="1" w:after="100" w:afterAutospacing="1" w:line="360" w:lineRule="auto"/>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8"/>
          <w:szCs w:val="28"/>
        </w:rPr>
      </w:pPr>
      <w:r>
        <w:rPr>
          <w:rFonts w:hint="eastAsia" w:ascii="宋体" w:hAnsi="宋体" w:eastAsia="宋体" w:cs="宋体"/>
          <w:sz w:val="28"/>
          <w:szCs w:val="28"/>
        </w:rPr>
        <w:t xml:space="preserve">《中小企业声明函》查询渠道用微信搜索“中小企业规模类型自测小程序”</w:t>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 w:val="24"/>
          <w:szCs w:val="21"/>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1504950</wp:posOffset>
                </wp:positionH>
                <wp:positionV relativeFrom="paragraph">
                  <wp:posOffset>153035</wp:posOffset>
                </wp:positionV>
                <wp:extent cx="2743200" cy="5648325"/>
                <wp:effectExtent l="19050" t="0" r="0" b="0"/>
                <wp:wrapNone/>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2743200" cy="564832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118.5pt;mso-position-horizontal:absolute;mso-position-vertical-relative:text;margin-top:12.0pt;mso-position-vertical:absolute;width:216.0pt;height:444.8pt;mso-wrap-distance-left:9.0pt;mso-wrap-distance-top:0.0pt;mso-wrap-distance-right:9.0pt;mso-wrap-distance-bottom:0.0pt;" stroked="f" strokeweight="0.75pt">
                <v:path textboxrect="0,0,0,0"/>
                <v:imagedata r:id="rId19" o:title=""/>
              </v:shape>
            </w:pict>
          </mc:Fallback>
        </mc:AlternateContent>
      </w:r>
      <w:r>
        <w:rPr>
          <w:rFonts w:ascii="宋体" w:hAnsi="宋体" w:eastAsia="宋体" w:cs="宋体"/>
          <w:szCs w:val="24"/>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b/>
          <w:sz w:val="28"/>
          <w:szCs w:val="28"/>
        </w:rPr>
      </w:pPr>
      <w:r>
        <w:rPr>
          <w:rFonts w:hint="eastAsia" w:ascii="宋体" w:hAnsi="宋体" w:eastAsia="宋体" w:cs="宋体"/>
          <w:sz w:val="36"/>
          <w:szCs w:val="36"/>
        </w:rPr>
        <w:br w:type="page" w:clear="all"/>
      </w:r>
      <w:r>
        <w:rPr>
          <w:rFonts w:hint="eastAsia" w:ascii="宋体" w:hAnsi="宋体" w:eastAsia="宋体" w:cs="宋体"/>
          <w:b/>
          <w:sz w:val="28"/>
          <w:szCs w:val="28"/>
        </w:rPr>
        <w:t xml:space="preserve">9、供应商参加政府采购活动前3年内在经营活动中</w:t>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没有重大违法记录的书面声明</w:t>
      </w:r>
      <w:r/>
    </w:p>
    <w:p>
      <w:pPr>
        <w:ind w:firstLine="480"/>
        <w:spacing w:line="360" w:lineRule="auto"/>
        <w:rPr>
          <w:rFonts w:ascii="宋体" w:hAnsi="宋体" w:eastAsia="宋体" w:cs="宋体"/>
          <w:szCs w:val="21"/>
        </w:rPr>
      </w:pPr>
      <w:r>
        <w:rPr>
          <w:rFonts w:ascii="宋体" w:hAnsi="宋体" w:eastAsia="宋体" w:cs="宋体"/>
          <w:szCs w:val="21"/>
        </w:rPr>
      </w:r>
      <w:r/>
    </w:p>
    <w:p>
      <w:pPr>
        <w:ind w:firstLine="420"/>
        <w:spacing w:line="500" w:lineRule="exact"/>
        <w:rPr>
          <w:rFonts w:ascii="宋体" w:hAnsi="宋体" w:eastAsia="宋体" w:cs="宋体"/>
          <w:szCs w:val="21"/>
        </w:rPr>
      </w:pPr>
      <w:r>
        <w:rPr>
          <w:rFonts w:hint="eastAsia" w:ascii="宋体" w:hAnsi="宋体" w:eastAsia="宋体" w:cs="宋体"/>
          <w:szCs w:val="21"/>
        </w:rPr>
        <w:t xml:space="preserve">我单位在参加</w:t>
      </w:r>
      <w:r>
        <w:rPr>
          <w:rFonts w:hint="eastAsia" w:ascii="宋体" w:hAnsi="宋体" w:eastAsia="宋体" w:cs="宋体"/>
          <w:szCs w:val="21"/>
          <w:u w:val="single"/>
        </w:rPr>
        <w:t xml:space="preserve">睢宁县人民医院3.0T磁共振维保服务</w:t>
      </w:r>
      <w:r>
        <w:rPr>
          <w:rFonts w:hint="eastAsia" w:ascii="宋体" w:hAnsi="宋体" w:eastAsia="宋体" w:cs="宋体"/>
          <w:szCs w:val="21"/>
        </w:rPr>
        <w:t xml:space="preserve">项目（项目编号：）政府采购活动前3年内在经营活动中没有重大违法记录。重大违法记录是指因违法经营受到刑事处罚或者责令停产停业、吊销许可证或者执照、较大数额罚款等行政处罚。</w:t>
      </w:r>
      <w:r/>
    </w:p>
    <w:p>
      <w:pPr>
        <w:ind w:firstLine="420"/>
        <w:spacing w:line="500" w:lineRule="exact"/>
        <w:rPr>
          <w:rFonts w:ascii="宋体" w:hAnsi="宋体" w:eastAsia="宋体" w:cs="宋体"/>
          <w:szCs w:val="21"/>
        </w:rPr>
      </w:pPr>
      <w:r>
        <w:rPr>
          <w:rFonts w:hint="eastAsia" w:ascii="宋体" w:hAnsi="宋体" w:eastAsia="宋体" w:cs="宋体"/>
          <w:szCs w:val="21"/>
        </w:rPr>
        <w:t xml:space="preserve">我单位对上述声明的真实性负责。如有虚假，将依法承担相应责任。</w:t>
      </w:r>
      <w:r/>
    </w:p>
    <w:p>
      <w:pPr>
        <w:ind w:firstLine="420"/>
        <w:spacing w:line="500" w:lineRule="exact"/>
        <w:rPr>
          <w:rFonts w:ascii="宋体" w:hAnsi="宋体" w:eastAsia="宋体" w:cs="宋体"/>
          <w:szCs w:val="21"/>
        </w:rPr>
      </w:pPr>
      <w:r>
        <w:rPr>
          <w:rFonts w:ascii="宋体" w:hAnsi="宋体" w:eastAsia="宋体" w:cs="宋体"/>
          <w:szCs w:val="21"/>
        </w:rPr>
      </w:r>
      <w:r/>
    </w:p>
    <w:p>
      <w:pPr>
        <w:ind w:firstLine="420"/>
        <w:spacing w:line="500" w:lineRule="exact"/>
        <w:rPr>
          <w:rFonts w:ascii="宋体" w:hAnsi="宋体" w:eastAsia="宋体" w:cs="宋体"/>
          <w:szCs w:val="21"/>
        </w:rPr>
      </w:pPr>
      <w:r>
        <w:rPr>
          <w:rFonts w:ascii="宋体" w:hAnsi="宋体" w:eastAsia="宋体" w:cs="宋体"/>
          <w:szCs w:val="21"/>
        </w:rPr>
      </w:r>
      <w:r/>
    </w:p>
    <w:p>
      <w:pPr>
        <w:ind w:firstLine="420"/>
        <w:spacing w:line="500" w:lineRule="exact"/>
        <w:rPr>
          <w:rFonts w:ascii="宋体" w:hAnsi="宋体" w:eastAsia="宋体" w:cs="宋体"/>
          <w:szCs w:val="21"/>
        </w:rPr>
      </w:pPr>
      <w:r>
        <w:rPr>
          <w:rFonts w:hint="eastAsia" w:ascii="宋体" w:hAnsi="宋体" w:eastAsia="宋体" w:cs="宋体"/>
          <w:szCs w:val="21"/>
        </w:rPr>
        <w:t xml:space="preserve">                            供应商（电子签章）：</w:t>
      </w:r>
      <w:r/>
    </w:p>
    <w:p>
      <w:pPr>
        <w:ind w:firstLine="420"/>
        <w:spacing w:line="500" w:lineRule="exact"/>
        <w:rPr>
          <w:rFonts w:ascii="宋体" w:hAnsi="宋体" w:eastAsia="宋体" w:cs="宋体"/>
          <w:szCs w:val="21"/>
        </w:rPr>
      </w:pPr>
      <w:r>
        <w:rPr>
          <w:rFonts w:hint="eastAsia" w:ascii="宋体" w:hAnsi="宋体" w:eastAsia="宋体" w:cs="宋体"/>
          <w:szCs w:val="21"/>
        </w:rPr>
        <w:t xml:space="preserve">                           法定代表人（负责人）或授权代表（签字或盖章）：  </w:t>
      </w:r>
      <w:r/>
    </w:p>
    <w:p>
      <w:pPr>
        <w:ind w:firstLine="420"/>
        <w:spacing w:line="500" w:lineRule="exact"/>
        <w:rPr>
          <w:rFonts w:ascii="宋体" w:hAnsi="宋体" w:eastAsia="宋体" w:cs="宋体"/>
          <w:szCs w:val="21"/>
        </w:rPr>
      </w:pPr>
      <w:r>
        <w:rPr>
          <w:rFonts w:hint="eastAsia" w:ascii="宋体" w:hAnsi="宋体" w:eastAsia="宋体" w:cs="宋体"/>
          <w:szCs w:val="21"/>
        </w:rPr>
        <w:t xml:space="preserve">                           日期：</w:t>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jc w:val="left"/>
        <w:spacing w:before="100" w:beforeAutospacing="1" w:after="100" w:afterAutospacing="1" w:line="360" w:lineRule="auto"/>
        <w:widowControl/>
        <w:rPr>
          <w:rFonts w:ascii="宋体" w:hAnsi="宋体" w:eastAsia="宋体" w:cs="宋体"/>
          <w:sz w:val="24"/>
          <w:szCs w:val="21"/>
        </w:rPr>
      </w:pPr>
      <w:r>
        <w:rPr>
          <w:rFonts w:ascii="宋体" w:hAnsi="宋体" w:eastAsia="宋体" w:cs="宋体"/>
          <w:sz w:val="24"/>
          <w:szCs w:val="21"/>
        </w:rPr>
      </w:r>
      <w:r/>
    </w:p>
    <w:p>
      <w:pPr>
        <w:ind w:firstLine="480"/>
        <w:spacing w:line="360" w:lineRule="auto"/>
        <w:rPr>
          <w:rFonts w:ascii="宋体" w:hAnsi="宋体" w:eastAsia="宋体" w:cs="宋体"/>
          <w:szCs w:val="21"/>
        </w:rPr>
        <w:sectPr>
          <w:footnotePr/>
          <w:endnotePr/>
          <w:type w:val="nextPage"/>
          <w:pgSz w:w="11906" w:h="16838" w:orient="portrait"/>
          <w:pgMar w:top="1440" w:right="1440" w:bottom="1440" w:left="1440" w:header="851" w:footer="992" w:gutter="0"/>
          <w:cols w:num="1" w:sep="0" w:space="720" w:equalWidth="1"/>
          <w:docGrid w:linePitch="360"/>
          <w:titlePg/>
        </w:sectPr>
      </w:pPr>
      <w:r>
        <w:rPr>
          <w:rFonts w:ascii="宋体" w:hAnsi="宋体" w:eastAsia="宋体" w:cs="宋体"/>
          <w:szCs w:val="21"/>
        </w:rPr>
      </w:r>
      <w:r/>
    </w:p>
    <w:p>
      <w:pPr>
        <w:ind w:firstLine="480"/>
        <w:jc w:val="center"/>
        <w:spacing w:line="360" w:lineRule="auto"/>
        <w:rPr>
          <w:rFonts w:ascii="宋体" w:hAnsi="宋体" w:eastAsia="宋体" w:cs="宋体"/>
          <w:b/>
          <w:sz w:val="28"/>
          <w:szCs w:val="28"/>
        </w:rPr>
      </w:pPr>
      <w:r/>
      <w:bookmarkStart w:id="4" w:name="OLE_LINK14"/>
      <w:r/>
      <w:bookmarkStart w:id="5" w:name="OLE_LINK13"/>
      <w:r>
        <w:rPr>
          <w:rFonts w:hint="eastAsia" w:ascii="宋体" w:hAnsi="宋体" w:eastAsia="宋体" w:cs="宋体"/>
          <w:b/>
          <w:sz w:val="28"/>
          <w:szCs w:val="28"/>
        </w:rPr>
        <w:t xml:space="preserve">10、具备履行合同所必需的设备和专业技术能力的书面声明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项目编号：</w:t>
      </w:r>
      <w:r/>
    </w:p>
    <w:p>
      <w:pPr>
        <w:ind w:firstLine="420"/>
        <w:spacing w:line="400" w:lineRule="exact"/>
        <w:rPr>
          <w:rFonts w:ascii="宋体" w:hAnsi="宋体" w:eastAsia="宋体" w:cs="宋体"/>
          <w:szCs w:val="21"/>
        </w:rPr>
      </w:pPr>
      <w:r>
        <w:rPr>
          <w:rFonts w:hint="eastAsia" w:ascii="宋体" w:hAnsi="宋体" w:eastAsia="宋体" w:cs="宋体"/>
          <w:szCs w:val="21"/>
        </w:rPr>
        <w:t xml:space="preserve">项目名称：睢宁县人民医院3.0T磁共振维保服务项目</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供应商郑重声明：供应商具备履行合同（项目名称：睢宁县人民医院3.0T磁共振维保服务项目），项目编号：）所必需的设备和专业技术能力，具体为：</w:t>
      </w:r>
      <w:r/>
    </w:p>
    <w:p>
      <w:pPr>
        <w:ind w:firstLine="420"/>
        <w:spacing w:line="400" w:lineRule="exact"/>
        <w:rPr>
          <w:rFonts w:ascii="宋体" w:hAnsi="宋体" w:eastAsia="宋体" w:cs="宋体"/>
          <w:szCs w:val="21"/>
        </w:rPr>
      </w:pPr>
      <w:r>
        <w:rPr>
          <w:rFonts w:hint="eastAsia" w:ascii="宋体" w:hAnsi="宋体" w:eastAsia="宋体" w:cs="宋体"/>
          <w:szCs w:val="21"/>
        </w:rPr>
        <w:t xml:space="preserve">设备：</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 （证明材料原件的扫描件附后）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 （证明材料原件的扫描件附后）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 （证明材料原件的扫描件附后）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专业技术能力：</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 （证明材料原件的扫描件附后）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 （证明材料原件的扫描件附后）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3. （证明材料原件的扫描件附后）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特此声明。</w:t>
      </w:r>
      <w:r/>
    </w:p>
    <w:p>
      <w:pPr>
        <w:ind w:firstLine="420"/>
        <w:spacing w:line="400" w:lineRule="exact"/>
        <w:rPr>
          <w:rFonts w:ascii="宋体" w:hAnsi="宋体" w:eastAsia="宋体" w:cs="宋体"/>
          <w:szCs w:val="21"/>
        </w:rPr>
      </w:pPr>
      <w:r>
        <w:rPr>
          <w:rFonts w:hint="eastAsia" w:ascii="宋体" w:hAnsi="宋体" w:eastAsia="宋体" w:cs="宋体"/>
          <w:szCs w:val="21"/>
        </w:rPr>
        <w:t xml:space="preserve">供应商对上述声明的真实性负责。如有虚假，将依法承担相应责任。</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供应商：（电子签章）</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法定代表人（负责人）或授权代表（签字或盖章）：</w:t>
      </w:r>
      <w:r/>
    </w:p>
    <w:p>
      <w:pPr>
        <w:ind w:firstLine="420"/>
        <w:spacing w:line="400" w:lineRule="exact"/>
        <w:rPr>
          <w:rFonts w:ascii="宋体" w:hAnsi="宋体" w:eastAsia="宋体" w:cs="宋体"/>
          <w:szCs w:val="21"/>
        </w:rPr>
      </w:pPr>
      <w:r>
        <w:rPr>
          <w:rFonts w:ascii="宋体" w:hAnsi="宋体" w:eastAsia="宋体" w:cs="宋体"/>
          <w:szCs w:val="21"/>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日期：   年  月  日</w:t>
      </w:r>
      <w:r/>
    </w:p>
    <w:p>
      <w:pPr>
        <w:ind w:firstLine="480"/>
        <w:jc w:val="center"/>
        <w:spacing w:line="360" w:lineRule="auto"/>
        <w:rPr>
          <w:rFonts w:ascii="宋体" w:hAnsi="宋体" w:eastAsia="宋体" w:cs="宋体"/>
          <w:b/>
          <w:bCs/>
          <w:sz w:val="28"/>
        </w:rPr>
      </w:pPr>
      <w:r>
        <w:rPr>
          <w:rFonts w:hint="eastAsia" w:ascii="宋体" w:hAnsi="宋体" w:eastAsia="宋体" w:cs="宋体"/>
          <w:sz w:val="36"/>
          <w:szCs w:val="36"/>
        </w:rPr>
        <w:br w:type="page" w:clear="all"/>
      </w:r>
      <w:r>
        <w:rPr>
          <w:rFonts w:hint="eastAsia" w:ascii="宋体" w:hAnsi="宋体" w:eastAsia="宋体" w:cs="宋体"/>
          <w:b/>
          <w:bCs/>
          <w:sz w:val="28"/>
        </w:rPr>
        <w:t xml:space="preserve">11、</w:t>
      </w:r>
      <w:bookmarkStart w:id="6" w:name="_Hlk81985305"/>
      <w:r>
        <w:rPr>
          <w:rFonts w:hint="eastAsia" w:ascii="宋体" w:hAnsi="宋体" w:eastAsia="宋体" w:cs="宋体"/>
          <w:b/>
          <w:bCs/>
          <w:sz w:val="28"/>
        </w:rPr>
        <w:t xml:space="preserve">残疾人福利性单位声明函</w:t>
      </w:r>
      <w:bookmarkEnd w:id="4"/>
      <w:r/>
      <w:bookmarkEnd w:id="5"/>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（注：如供应商不属于残疾人福利性单位，不需提供此声明函）</w:t>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20"/>
        <w:jc w:val="left"/>
        <w:spacing w:line="500" w:lineRule="exact"/>
        <w:rPr>
          <w:rFonts w:ascii="宋体" w:hAnsi="宋体" w:eastAsia="宋体" w:cs="宋体"/>
          <w:szCs w:val="21"/>
        </w:rPr>
      </w:pPr>
      <w:r>
        <w:rPr>
          <w:rFonts w:ascii="宋体" w:hAnsi="宋体" w:eastAsia="宋体" w:cs="宋体"/>
          <w:szCs w:val="21"/>
        </w:rPr>
      </w:r>
      <w:r/>
    </w:p>
    <w:p>
      <w:pPr>
        <w:ind w:firstLine="420"/>
        <w:jc w:val="left"/>
        <w:spacing w:line="500" w:lineRule="exact"/>
        <w:rPr>
          <w:rFonts w:ascii="宋体" w:hAnsi="宋体" w:eastAsia="宋体" w:cs="宋体"/>
          <w:szCs w:val="21"/>
        </w:rPr>
      </w:pPr>
      <w:r>
        <w:rPr>
          <w:rFonts w:ascii="宋体" w:hAnsi="宋体" w:eastAsia="宋体" w:cs="宋体"/>
          <w:szCs w:val="21"/>
        </w:rPr>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               单位名称（电子签章）：</w:t>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              日  期：</w:t>
      </w:r>
      <w:r/>
    </w:p>
    <w:p>
      <w:pPr>
        <w:ind w:firstLine="420"/>
        <w:jc w:val="left"/>
        <w:spacing w:line="500" w:lineRule="exact"/>
        <w:rPr>
          <w:rFonts w:ascii="宋体" w:hAnsi="宋体" w:eastAsia="宋体" w:cs="宋体"/>
          <w:szCs w:val="21"/>
        </w:rPr>
      </w:pPr>
      <w:r>
        <w:rPr>
          <w:rFonts w:ascii="宋体" w:hAnsi="宋体" w:eastAsia="宋体" w:cs="宋体"/>
          <w:szCs w:val="21"/>
        </w:rPr>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说明：</w:t>
      </w:r>
      <w:r/>
    </w:p>
    <w:p>
      <w:pPr>
        <w:ind w:firstLine="420"/>
        <w:jc w:val="left"/>
        <w:spacing w:line="500" w:lineRule="exact"/>
        <w:rPr>
          <w:rFonts w:ascii="宋体" w:hAnsi="宋体" w:eastAsia="宋体" w:cs="宋体"/>
          <w:szCs w:val="21"/>
        </w:rPr>
      </w:pPr>
      <w:r>
        <w:rPr>
          <w:rFonts w:hint="eastAsia" w:ascii="宋体" w:hAnsi="宋体" w:eastAsia="宋体" w:cs="宋体"/>
          <w:szCs w:val="21"/>
        </w:rPr>
        <w:t xml:space="preserve">中标、成交供应商为残疾人福利性单位的，采购人或者其委托的采购代理机构应当随中标、成交结果同时公告其《残疾人福利性单位声明函》，接受社会监督。</w:t>
      </w:r>
      <w:r/>
    </w:p>
    <w:p>
      <w:pPr>
        <w:ind w:firstLine="420"/>
        <w:jc w:val="left"/>
        <w:spacing w:line="500" w:lineRule="exact"/>
        <w:rPr>
          <w:rFonts w:ascii="宋体" w:hAnsi="宋体" w:eastAsia="宋体" w:cs="宋体"/>
          <w:sz w:val="24"/>
          <w:szCs w:val="21"/>
        </w:rPr>
      </w:pPr>
      <w:r>
        <w:rPr>
          <w:rFonts w:hint="eastAsia" w:ascii="宋体" w:hAnsi="宋体" w:eastAsia="宋体" w:cs="宋体"/>
          <w:szCs w:val="21"/>
        </w:rPr>
        <w:t xml:space="preserve">供应商提供的《残疾人福利性单位声明函》与事实不符的，依照《中华人民共和国政府采购法》第七十七条第一款的规定追究法律责任。</w:t>
      </w:r>
      <w:bookmarkEnd w:id="6"/>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80"/>
        <w:spacing w:line="360" w:lineRule="auto"/>
        <w:rPr>
          <w:rFonts w:ascii="宋体" w:hAnsi="宋体" w:eastAsia="宋体" w:cs="宋体"/>
          <w:szCs w:val="21"/>
        </w:rPr>
      </w:pPr>
      <w:r>
        <w:rPr>
          <w:rFonts w:ascii="宋体" w:hAnsi="宋体" w:eastAsia="宋体" w:cs="宋体"/>
          <w:szCs w:val="21"/>
        </w:rPr>
      </w:r>
      <w:r/>
    </w:p>
    <w:p>
      <w:pPr>
        <w:jc w:val="left"/>
        <w:widowControl/>
        <w:rPr>
          <w:rFonts w:ascii="宋体" w:hAnsi="宋体" w:eastAsia="宋体" w:cs="宋体"/>
          <w:szCs w:val="21"/>
        </w:rPr>
      </w:pPr>
      <w:r>
        <w:rPr>
          <w:rFonts w:ascii="宋体" w:hAnsi="宋体" w:eastAsia="宋体" w:cs="宋体"/>
          <w:szCs w:val="21"/>
        </w:rPr>
        <w:br w:type="page" w:clear="all"/>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12、合同草案条款</w:t>
      </w:r>
      <w:r/>
    </w:p>
    <w:p>
      <w:pPr>
        <w:ind w:firstLine="480"/>
        <w:jc w:val="center"/>
        <w:spacing w:line="360" w:lineRule="auto"/>
        <w:rPr>
          <w:rFonts w:ascii="宋体" w:hAnsi="宋体" w:eastAsia="宋体" w:cs="宋体"/>
          <w:sz w:val="28"/>
          <w:szCs w:val="28"/>
        </w:rPr>
      </w:pPr>
      <w:r>
        <w:rPr>
          <w:rFonts w:hint="eastAsia" w:ascii="宋体" w:hAnsi="宋体" w:eastAsia="宋体" w:cs="宋体"/>
          <w:sz w:val="28"/>
          <w:szCs w:val="28"/>
        </w:rPr>
        <w:t xml:space="preserve">（以采购人与成交供应商最终签订版本为准）</w:t>
      </w:r>
      <w:r/>
    </w:p>
    <w:p>
      <w:pPr>
        <w:spacing w:after="120" w:line="360" w:lineRule="auto"/>
        <w:rPr>
          <w:rFonts w:ascii="宋体" w:hAnsi="宋体" w:eastAsia="宋体" w:cs="宋体"/>
          <w:bCs/>
          <w:sz w:val="24"/>
          <w:szCs w:val="24"/>
        </w:rPr>
      </w:pPr>
      <w:r>
        <w:rPr>
          <w:rFonts w:ascii="宋体" w:hAnsi="宋体" w:eastAsia="宋体" w:cs="宋体"/>
          <w:bCs/>
          <w:sz w:val="24"/>
          <w:szCs w:val="24"/>
        </w:rPr>
      </w:r>
      <w:r/>
    </w:p>
    <w:p>
      <w:pPr>
        <w:spacing w:after="120" w:line="360" w:lineRule="auto"/>
        <w:rPr>
          <w:rFonts w:ascii="宋体" w:hAnsi="宋体" w:eastAsia="宋体" w:cs="宋体"/>
          <w:bCs/>
          <w:sz w:val="28"/>
          <w:szCs w:val="28"/>
        </w:rPr>
      </w:pPr>
      <w:r>
        <w:rPr>
          <w:rFonts w:hint="eastAsia" w:ascii="宋体" w:hAnsi="宋体" w:eastAsia="宋体" w:cs="宋体"/>
          <w:bCs/>
          <w:sz w:val="28"/>
          <w:szCs w:val="28"/>
        </w:rPr>
        <w:t xml:space="preserve">        项目名称：睢宁县人民医院3.0T磁共振维保服务项目项</w:t>
      </w:r>
      <w:r/>
    </w:p>
    <w:p>
      <w:pPr>
        <w:spacing w:after="120" w:line="360" w:lineRule="auto"/>
        <w:rPr>
          <w:rFonts w:ascii="宋体" w:hAnsi="宋体" w:eastAsia="宋体" w:cs="宋体"/>
          <w:bCs/>
          <w:sz w:val="28"/>
          <w:szCs w:val="28"/>
        </w:rPr>
      </w:pPr>
      <w:r>
        <w:rPr>
          <w:rFonts w:hint="eastAsia" w:ascii="宋体" w:hAnsi="宋体" w:eastAsia="宋体" w:cs="宋体"/>
          <w:bCs/>
          <w:sz w:val="28"/>
          <w:szCs w:val="28"/>
        </w:rPr>
        <w:t xml:space="preserve">        项目编号：</w:t>
      </w:r>
      <w:r/>
    </w:p>
    <w:p>
      <w:pPr>
        <w:jc w:val="center"/>
        <w:spacing w:after="120" w:line="360" w:lineRule="auto"/>
        <w:rPr>
          <w:rFonts w:ascii="宋体" w:hAnsi="宋体" w:eastAsia="宋体" w:cs="宋体"/>
          <w:bCs/>
          <w:sz w:val="48"/>
          <w:szCs w:val="48"/>
        </w:rPr>
      </w:pPr>
      <w:r>
        <w:rPr>
          <w:rFonts w:hint="eastAsia" w:ascii="宋体" w:hAnsi="宋体" w:eastAsia="宋体" w:cs="宋体"/>
          <w:bCs/>
          <w:sz w:val="48"/>
          <w:szCs w:val="48"/>
        </w:rPr>
        <w:t xml:space="preserve">政</w:t>
      </w:r>
      <w:r/>
    </w:p>
    <w:p>
      <w:pPr>
        <w:jc w:val="center"/>
        <w:spacing w:after="120" w:line="360" w:lineRule="auto"/>
        <w:rPr>
          <w:rFonts w:ascii="宋体" w:hAnsi="宋体" w:eastAsia="宋体" w:cs="宋体"/>
          <w:bCs/>
          <w:sz w:val="48"/>
          <w:szCs w:val="48"/>
        </w:rPr>
      </w:pPr>
      <w:r>
        <w:rPr>
          <w:rFonts w:hint="eastAsia" w:ascii="宋体" w:hAnsi="宋体" w:eastAsia="宋体" w:cs="宋体"/>
          <w:bCs/>
          <w:sz w:val="48"/>
          <w:szCs w:val="48"/>
        </w:rPr>
        <w:t xml:space="preserve">府</w:t>
      </w:r>
      <w:r/>
    </w:p>
    <w:p>
      <w:pPr>
        <w:jc w:val="center"/>
        <w:spacing w:after="120" w:line="360" w:lineRule="auto"/>
        <w:rPr>
          <w:rFonts w:ascii="宋体" w:hAnsi="宋体" w:eastAsia="宋体" w:cs="宋体"/>
          <w:bCs/>
          <w:sz w:val="48"/>
          <w:szCs w:val="48"/>
        </w:rPr>
      </w:pPr>
      <w:r>
        <w:rPr>
          <w:rFonts w:hint="eastAsia" w:ascii="宋体" w:hAnsi="宋体" w:eastAsia="宋体" w:cs="宋体"/>
          <w:bCs/>
          <w:sz w:val="48"/>
          <w:szCs w:val="48"/>
        </w:rPr>
        <w:t xml:space="preserve">采</w:t>
      </w:r>
      <w:r/>
    </w:p>
    <w:p>
      <w:pPr>
        <w:jc w:val="center"/>
        <w:spacing w:after="120" w:line="360" w:lineRule="auto"/>
        <w:rPr>
          <w:rFonts w:ascii="宋体" w:hAnsi="宋体" w:eastAsia="宋体" w:cs="宋体"/>
          <w:bCs/>
          <w:sz w:val="48"/>
          <w:szCs w:val="48"/>
        </w:rPr>
      </w:pPr>
      <w:r>
        <w:rPr>
          <w:rFonts w:hint="eastAsia" w:ascii="宋体" w:hAnsi="宋体" w:eastAsia="宋体" w:cs="宋体"/>
          <w:bCs/>
          <w:sz w:val="48"/>
          <w:szCs w:val="48"/>
        </w:rPr>
        <w:t xml:space="preserve">购</w:t>
      </w:r>
      <w:r/>
    </w:p>
    <w:p>
      <w:pPr>
        <w:jc w:val="center"/>
        <w:spacing w:after="120" w:line="360" w:lineRule="auto"/>
        <w:rPr>
          <w:rFonts w:ascii="宋体" w:hAnsi="宋体" w:eastAsia="宋体" w:cs="宋体"/>
          <w:bCs/>
          <w:sz w:val="48"/>
          <w:szCs w:val="48"/>
        </w:rPr>
      </w:pPr>
      <w:r>
        <w:rPr>
          <w:rFonts w:hint="eastAsia" w:ascii="宋体" w:hAnsi="宋体" w:eastAsia="宋体" w:cs="宋体"/>
          <w:bCs/>
          <w:sz w:val="48"/>
          <w:szCs w:val="48"/>
        </w:rPr>
        <w:t xml:space="preserve">合</w:t>
      </w:r>
      <w:r/>
    </w:p>
    <w:p>
      <w:pPr>
        <w:jc w:val="center"/>
        <w:spacing w:after="120" w:line="360" w:lineRule="auto"/>
        <w:rPr>
          <w:rFonts w:ascii="宋体" w:hAnsi="宋体" w:eastAsia="宋体" w:cs="宋体"/>
          <w:bCs/>
          <w:sz w:val="48"/>
          <w:szCs w:val="48"/>
        </w:rPr>
      </w:pPr>
      <w:r>
        <w:rPr>
          <w:rFonts w:hint="eastAsia" w:ascii="宋体" w:hAnsi="宋体" w:eastAsia="宋体" w:cs="宋体"/>
          <w:bCs/>
          <w:sz w:val="48"/>
          <w:szCs w:val="48"/>
        </w:rPr>
        <w:t xml:space="preserve">同</w:t>
      </w:r>
      <w:r/>
    </w:p>
    <w:p>
      <w:pPr>
        <w:jc w:val="left"/>
        <w:spacing w:line="360" w:lineRule="auto"/>
        <w:rPr>
          <w:rFonts w:ascii="宋体" w:hAnsi="宋体" w:eastAsia="宋体" w:cs="宋体"/>
          <w:bCs/>
          <w:szCs w:val="21"/>
        </w:rPr>
      </w:pPr>
      <w:r>
        <w:rPr>
          <w:rFonts w:hint="eastAsia" w:ascii="宋体" w:hAnsi="宋体" w:eastAsia="宋体" w:cs="宋体"/>
          <w:bCs/>
          <w:szCs w:val="21"/>
        </w:rPr>
        <w:t xml:space="preserve">采  购  人：</w:t>
      </w:r>
      <w:r/>
    </w:p>
    <w:p>
      <w:pPr>
        <w:jc w:val="left"/>
        <w:spacing w:line="360" w:lineRule="auto"/>
        <w:rPr>
          <w:rFonts w:ascii="宋体" w:hAnsi="宋体" w:eastAsia="宋体" w:cs="宋体"/>
          <w:bCs/>
          <w:szCs w:val="21"/>
        </w:rPr>
      </w:pPr>
      <w:r>
        <w:rPr>
          <w:rFonts w:hint="eastAsia" w:ascii="宋体" w:hAnsi="宋体" w:eastAsia="宋体" w:cs="宋体"/>
          <w:bCs/>
          <w:szCs w:val="21"/>
        </w:rPr>
        <w:t xml:space="preserve">成交供应商：</w:t>
      </w:r>
      <w:r/>
    </w:p>
    <w:p>
      <w:pPr>
        <w:jc w:val="left"/>
        <w:spacing w:line="360" w:lineRule="auto"/>
        <w:rPr>
          <w:rFonts w:ascii="宋体" w:hAnsi="宋体" w:eastAsia="宋体" w:cs="宋体"/>
          <w:bCs/>
          <w:szCs w:val="21"/>
        </w:rPr>
      </w:pPr>
      <w:r>
        <w:rPr>
          <w:rFonts w:hint="eastAsia" w:ascii="宋体" w:hAnsi="宋体" w:eastAsia="宋体" w:cs="宋体"/>
          <w:bCs/>
          <w:szCs w:val="21"/>
        </w:rPr>
        <w:t xml:space="preserve">合同签订日期：   年   月   日</w:t>
      </w:r>
      <w:r/>
    </w:p>
    <w:p>
      <w:pPr>
        <w:ind w:firstLine="480"/>
        <w:spacing w:line="360" w:lineRule="auto"/>
        <w:rPr>
          <w:rFonts w:ascii="宋体" w:hAnsi="宋体" w:eastAsia="宋体" w:cs="宋体"/>
          <w:bCs/>
          <w:szCs w:val="21"/>
        </w:rPr>
      </w:pPr>
      <w:r>
        <w:rPr>
          <w:rFonts w:ascii="宋体" w:hAnsi="宋体" w:eastAsia="宋体" w:cs="宋体"/>
          <w:bCs/>
          <w:szCs w:val="21"/>
        </w:rPr>
      </w:r>
      <w:r/>
    </w:p>
    <w:p>
      <w:pPr>
        <w:ind w:firstLine="480"/>
        <w:jc w:val="left"/>
        <w:spacing w:line="360" w:lineRule="auto"/>
        <w:rPr>
          <w:rFonts w:ascii="宋体" w:hAnsi="宋体" w:eastAsia="宋体" w:cs="宋体"/>
          <w:bCs/>
          <w:szCs w:val="21"/>
        </w:rPr>
      </w:pPr>
      <w:r>
        <w:rPr>
          <w:rFonts w:hint="eastAsia" w:ascii="宋体" w:hAnsi="宋体" w:eastAsia="宋体" w:cs="宋体"/>
          <w:bCs/>
          <w:szCs w:val="21"/>
        </w:rPr>
        <w:t xml:space="preserve">友情提醒：采购人与中标人（成交供应商）应当在中标、成交通知书发出之日起三十日内，按照采购文件确定的事项签订政府采购合同。</w:t>
      </w:r>
      <w:r/>
    </w:p>
    <w:p>
      <w:pPr>
        <w:ind w:firstLine="480"/>
        <w:jc w:val="left"/>
        <w:spacing w:line="360" w:lineRule="auto"/>
        <w:rPr>
          <w:rFonts w:ascii="宋体" w:hAnsi="宋体" w:eastAsia="宋体" w:cs="宋体"/>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21"/>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甲方：（采购人）</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乙方：（供应商）</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甲、乙双方根据项目竞争性磋商的结果，签署本合同。</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一、服务及货物</w:t>
      </w:r>
      <w:r/>
    </w:p>
    <w:p>
      <w:pPr>
        <w:ind w:firstLine="480"/>
        <w:spacing w:line="360" w:lineRule="auto"/>
        <w:rPr>
          <w:rFonts w:ascii="宋体" w:hAnsi="宋体" w:eastAsia="宋体" w:cs="宋体"/>
          <w:szCs w:val="21"/>
        </w:rPr>
      </w:pPr>
      <w:r>
        <w:rPr>
          <w:rFonts w:hint="eastAsia" w:ascii="宋体" w:hAnsi="宋体" w:eastAsia="宋体" w:cs="宋体"/>
          <w:szCs w:val="21"/>
        </w:rPr>
        <w:t xml:space="preserve">1.1服务及货物名称：</w:t>
      </w:r>
      <w:r/>
    </w:p>
    <w:p>
      <w:pPr>
        <w:ind w:firstLine="480"/>
        <w:spacing w:line="360" w:lineRule="auto"/>
        <w:rPr>
          <w:rFonts w:ascii="宋体" w:hAnsi="宋体" w:eastAsia="宋体" w:cs="宋体"/>
          <w:szCs w:val="21"/>
        </w:rPr>
      </w:pPr>
      <w:r>
        <w:rPr>
          <w:rFonts w:hint="eastAsia" w:ascii="宋体" w:hAnsi="宋体" w:eastAsia="宋体" w:cs="宋体"/>
          <w:szCs w:val="21"/>
        </w:rPr>
        <w:t xml:space="preserve">1.2型号规格：</w:t>
      </w:r>
      <w:r/>
    </w:p>
    <w:p>
      <w:pPr>
        <w:ind w:firstLine="480"/>
        <w:spacing w:line="360" w:lineRule="auto"/>
        <w:rPr>
          <w:rFonts w:ascii="宋体" w:hAnsi="宋体" w:eastAsia="宋体" w:cs="宋体"/>
          <w:szCs w:val="21"/>
        </w:rPr>
      </w:pPr>
      <w:r>
        <w:rPr>
          <w:rFonts w:hint="eastAsia" w:ascii="宋体" w:hAnsi="宋体" w:eastAsia="宋体" w:cs="宋体"/>
          <w:szCs w:val="21"/>
        </w:rPr>
        <w:t xml:space="preserve">1.3数量（单位）</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二、合同金额</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2.1本合同金额为（大写）：____________元（_____________元）人民币/年。</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三、技术资料</w:t>
      </w:r>
      <w:r/>
    </w:p>
    <w:p>
      <w:pPr>
        <w:ind w:firstLine="480"/>
        <w:spacing w:line="360" w:lineRule="auto"/>
        <w:rPr>
          <w:rFonts w:ascii="宋体" w:hAnsi="宋体" w:eastAsia="宋体" w:cs="宋体"/>
          <w:szCs w:val="21"/>
        </w:rPr>
      </w:pPr>
      <w:r>
        <w:rPr>
          <w:rFonts w:hint="eastAsia" w:ascii="宋体" w:hAnsi="宋体" w:eastAsia="宋体" w:cs="宋体"/>
          <w:szCs w:val="21"/>
        </w:rPr>
        <w:t xml:space="preserve">3.1乙方应按磋商文件规定的时间向甲方提供使用货物及服务的有关技术资料。</w:t>
      </w:r>
      <w:r/>
    </w:p>
    <w:p>
      <w:pPr>
        <w:ind w:firstLine="480"/>
        <w:spacing w:line="360" w:lineRule="auto"/>
        <w:rPr>
          <w:rFonts w:ascii="宋体" w:hAnsi="宋体" w:eastAsia="宋体" w:cs="宋体"/>
          <w:szCs w:val="21"/>
        </w:rPr>
      </w:pPr>
      <w:r>
        <w:rPr>
          <w:rFonts w:hint="eastAsia" w:ascii="宋体" w:hAnsi="宋体" w:eastAsia="宋体" w:cs="宋体"/>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四、知识产权</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五、产权担保</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5.1乙方保证所交付的货物及服务的所有权完全属于乙方且无任何抵押、查封等产权瑕疵。</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六、履约保证金</w:t>
      </w:r>
      <w:r/>
    </w:p>
    <w:p>
      <w:pPr>
        <w:ind w:firstLine="480"/>
        <w:spacing w:line="360" w:lineRule="auto"/>
        <w:rPr>
          <w:rFonts w:ascii="宋体" w:hAnsi="宋体" w:eastAsia="宋体" w:cs="宋体"/>
          <w:szCs w:val="21"/>
        </w:rPr>
      </w:pPr>
      <w:r>
        <w:rPr>
          <w:rFonts w:hint="eastAsia" w:ascii="宋体" w:hAnsi="宋体" w:eastAsia="宋体" w:cs="宋体"/>
          <w:szCs w:val="21"/>
        </w:rPr>
        <w:t xml:space="preserve">6.1收取履约保证金的，允许成交供应商自主选择支票、汇票、本票、保函等非现金形式缴纳或提交，应当在采购合同中约定履约保证金退还的方式、时间、条件和不予退还的情形，明确逾期退还履约保证金的违约责任。</w:t>
      </w:r>
      <w:r/>
    </w:p>
    <w:p>
      <w:pPr>
        <w:ind w:firstLine="480"/>
        <w:spacing w:line="360" w:lineRule="auto"/>
        <w:rPr>
          <w:rFonts w:ascii="宋体" w:hAnsi="宋体" w:eastAsia="宋体" w:cs="宋体"/>
          <w:szCs w:val="21"/>
        </w:rPr>
      </w:pPr>
      <w:r>
        <w:rPr>
          <w:rFonts w:hint="eastAsia" w:ascii="宋体" w:hAnsi="宋体" w:eastAsia="宋体" w:cs="宋体"/>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80"/>
        <w:spacing w:line="360" w:lineRule="auto"/>
        <w:rPr>
          <w:rFonts w:ascii="宋体" w:hAnsi="宋体" w:eastAsia="宋体" w:cs="宋体"/>
          <w:szCs w:val="21"/>
        </w:rPr>
      </w:pPr>
      <w:r>
        <w:rPr>
          <w:rFonts w:hint="eastAsia" w:ascii="宋体" w:hAnsi="宋体" w:eastAsia="宋体" w:cs="宋体"/>
          <w:szCs w:val="21"/>
        </w:rPr>
        <w:t xml:space="preserve">6.3.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ind w:firstLine="480"/>
        <w:spacing w:line="360" w:lineRule="auto"/>
        <w:rPr>
          <w:rFonts w:ascii="宋体" w:hAnsi="宋体" w:eastAsia="宋体" w:cs="宋体"/>
          <w:szCs w:val="21"/>
        </w:rPr>
      </w:pPr>
      <w:r>
        <w:rPr>
          <w:rFonts w:hint="eastAsia" w:ascii="宋体" w:hAnsi="宋体" w:eastAsia="宋体" w:cs="宋体"/>
          <w:szCs w:val="21"/>
        </w:rPr>
        <w:t xml:space="preserve">6.4.履约保证金收取：无</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七、转包或分包 </w:t>
      </w:r>
      <w:r/>
    </w:p>
    <w:p>
      <w:pPr>
        <w:ind w:firstLine="480"/>
        <w:spacing w:line="360" w:lineRule="auto"/>
        <w:rPr>
          <w:rFonts w:ascii="宋体" w:hAnsi="宋体" w:eastAsia="宋体" w:cs="宋体"/>
          <w:szCs w:val="21"/>
        </w:rPr>
      </w:pPr>
      <w:r>
        <w:rPr>
          <w:rFonts w:hint="eastAsia" w:ascii="宋体" w:hAnsi="宋体" w:eastAsia="宋体" w:cs="宋体"/>
          <w:szCs w:val="21"/>
        </w:rPr>
        <w:t xml:space="preserve">7.1.本合同范围的货物及服务，应由乙方直接供应，不得转让他人供应；</w:t>
      </w:r>
      <w:r/>
    </w:p>
    <w:p>
      <w:pPr>
        <w:ind w:firstLine="480"/>
        <w:spacing w:line="360" w:lineRule="auto"/>
        <w:rPr>
          <w:rFonts w:ascii="宋体" w:hAnsi="宋体" w:eastAsia="宋体" w:cs="宋体"/>
          <w:szCs w:val="21"/>
        </w:rPr>
      </w:pPr>
      <w:r>
        <w:rPr>
          <w:rFonts w:hint="eastAsia" w:ascii="宋体" w:hAnsi="宋体" w:eastAsia="宋体" w:cs="宋体"/>
          <w:szCs w:val="21"/>
        </w:rPr>
        <w:t xml:space="preserve">7.2.除非得到甲方的书面同意，乙方不得部分分包给他人供应。</w:t>
      </w:r>
      <w:r/>
    </w:p>
    <w:p>
      <w:pPr>
        <w:ind w:firstLine="480"/>
        <w:spacing w:line="360" w:lineRule="auto"/>
        <w:rPr>
          <w:rFonts w:ascii="宋体" w:hAnsi="宋体" w:eastAsia="宋体" w:cs="宋体"/>
          <w:szCs w:val="21"/>
        </w:rPr>
      </w:pPr>
      <w:r>
        <w:rPr>
          <w:rFonts w:hint="eastAsia" w:ascii="宋体" w:hAnsi="宋体" w:eastAsia="宋体" w:cs="宋体"/>
          <w:szCs w:val="21"/>
        </w:rPr>
        <w:t xml:space="preserve">7.3.如有转让和未经甲方同意的分包行为，甲方有权给予终止合同。</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八、服务期限</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8.1服务期限:3年，合同一年一签。</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九、交付期、交付方式及交付地点</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9.1交付期：合同签订后7天内服务开始</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9.2交付方式：</w:t>
      </w:r>
      <w:r>
        <w:rPr>
          <w:rFonts w:hint="eastAsia" w:ascii="宋体" w:hAnsi="Courier New" w:eastAsia="宋体" w:cs="宋体"/>
          <w:szCs w:val="21"/>
          <w:u w:val="single"/>
        </w:rPr>
        <w:t xml:space="preserve">双方协商约定</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9.3交付地点：</w:t>
      </w:r>
      <w:r>
        <w:rPr>
          <w:rFonts w:hint="eastAsia" w:ascii="宋体" w:hAnsi="Courier New" w:eastAsia="宋体" w:cs="宋体"/>
          <w:szCs w:val="21"/>
          <w:u w:val="single"/>
        </w:rPr>
        <w:t xml:space="preserve">采购人指定地点</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十、货款支付</w:t>
      </w:r>
      <w:bookmarkStart w:id="7" w:name="_GoBack"/>
      <w:r/>
      <w:bookmarkEnd w:id="7"/>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10.1</w:t>
      </w:r>
      <w:r>
        <w:rPr>
          <w:rFonts w:hint="eastAsia" w:ascii="宋体" w:hAnsi="Courier New" w:eastAsia="宋体" w:cs="宋体"/>
          <w:color w:val="ff0000"/>
          <w:szCs w:val="21"/>
        </w:rPr>
        <w:t xml:space="preserve">服务期限为3年，合同采取一年一签的方式，按年度分别签订、分别支付。本合同为第一年服务合同。</w:t>
      </w:r>
      <w:r>
        <w:rPr>
          <w:rFonts w:hint="eastAsia" w:ascii="宋体" w:hAnsi="Courier New" w:eastAsia="宋体" w:cs="宋体"/>
          <w:szCs w:val="21"/>
        </w:rPr>
        <w:t xml:space="preserve">总金额为人民币大写金额</w:t>
      </w:r>
      <w:r>
        <w:rPr>
          <w:rFonts w:hint="eastAsia" w:ascii="宋体" w:hAnsi="Courier New" w:eastAsia="宋体" w:cs="宋体"/>
          <w:szCs w:val="21"/>
        </w:rPr>
        <w:t xml:space="preserve">  </w:t>
      </w:r>
      <w:r>
        <w:rPr>
          <w:rFonts w:hint="eastAsia" w:ascii="宋体" w:hAnsi="Courier New" w:eastAsia="宋体" w:cs="宋体"/>
          <w:szCs w:val="21"/>
        </w:rPr>
        <w:t xml:space="preserve">元/年（小写金额：</w:t>
      </w:r>
      <w:r>
        <w:rPr>
          <w:rFonts w:hint="eastAsia" w:ascii="宋体" w:hAnsi="Courier New" w:eastAsia="宋体" w:cs="宋体"/>
          <w:szCs w:val="21"/>
        </w:rPr>
        <w:t xml:space="preserve">   </w:t>
      </w:r>
      <w:r>
        <w:rPr>
          <w:rFonts w:hint="eastAsia" w:ascii="宋体" w:hAnsi="Courier New" w:eastAsia="宋体" w:cs="宋体"/>
          <w:szCs w:val="21"/>
        </w:rPr>
        <w:t xml:space="preserve">元/年），经双方协商一致，采用以下付款方式：</w:t>
      </w:r>
      <w:r/>
    </w:p>
    <w:p>
      <w:pPr>
        <w:ind w:firstLine="480"/>
        <w:spacing w:line="360" w:lineRule="auto"/>
        <w:rPr>
          <w:rFonts w:ascii="宋体" w:hAnsi="宋体" w:eastAsia="宋体" w:cs="宋体"/>
          <w:szCs w:val="21"/>
        </w:rPr>
      </w:pPr>
      <w:r>
        <w:rPr>
          <w:rFonts w:hint="eastAsia" w:ascii="宋体" w:hAnsi="宋体" w:eastAsia="宋体" w:cs="宋体"/>
          <w:szCs w:val="21"/>
        </w:rPr>
        <w:t xml:space="preserve">本合同价款的百分之五十（50%），即￥</w:t>
      </w:r>
      <w:r>
        <w:rPr>
          <w:rFonts w:hint="eastAsia" w:ascii="宋体" w:hAnsi="宋体" w:eastAsia="宋体" w:cs="宋体"/>
          <w:szCs w:val="21"/>
          <w:u w:val="single"/>
        </w:rPr>
        <w:t xml:space="preserve">       </w:t>
      </w:r>
      <w:r>
        <w:rPr>
          <w:rFonts w:hint="eastAsia" w:ascii="宋体" w:hAnsi="宋体" w:eastAsia="宋体" w:cs="宋体"/>
          <w:szCs w:val="21"/>
        </w:rPr>
        <w:t xml:space="preserve">；大写：人民币</w:t>
      </w:r>
      <w:r>
        <w:rPr>
          <w:rFonts w:hint="eastAsia" w:ascii="宋体" w:hAnsi="宋体" w:eastAsia="宋体" w:cs="宋体"/>
          <w:szCs w:val="21"/>
          <w:u w:val="single"/>
        </w:rPr>
        <w:t xml:space="preserve">       </w:t>
      </w:r>
      <w:r>
        <w:rPr>
          <w:rFonts w:hint="eastAsia" w:ascii="宋体" w:hAnsi="宋体" w:eastAsia="宋体" w:cs="宋体"/>
          <w:szCs w:val="21"/>
        </w:rPr>
        <w:t xml:space="preserve">，在合同签订生效后半年后，达到甲方服务要求，并经甲方确认合格后，甲方自收到发票（发票金额为合同总价的50%）后30个工作日内，将资金支付到合同约定的乙方账户。</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本合同价款的百分之五十（50%），即￥</w:t>
      </w:r>
      <w:r>
        <w:rPr>
          <w:rFonts w:hint="eastAsia" w:ascii="宋体" w:hAnsi="Courier New" w:eastAsia="宋体" w:cs="宋体"/>
          <w:szCs w:val="21"/>
          <w:u w:val="single"/>
        </w:rPr>
        <w:t xml:space="preserve">  </w:t>
      </w:r>
      <w:r>
        <w:rPr>
          <w:rFonts w:hint="eastAsia" w:ascii="宋体" w:hAnsi="Courier New" w:eastAsia="宋体" w:cs="宋体"/>
          <w:szCs w:val="21"/>
          <w:u w:val="single"/>
        </w:rPr>
        <w:t xml:space="preserve"> </w:t>
      </w:r>
      <w:r>
        <w:rPr>
          <w:rFonts w:hint="eastAsia" w:ascii="宋体" w:hAnsi="Courier New" w:eastAsia="宋体" w:cs="宋体"/>
          <w:szCs w:val="21"/>
          <w:u w:val="single"/>
        </w:rPr>
        <w:t xml:space="preserve"> </w:t>
      </w:r>
      <w:r>
        <w:rPr>
          <w:rFonts w:hint="eastAsia" w:ascii="宋体" w:hAnsi="Courier New" w:eastAsia="宋体" w:cs="宋体"/>
          <w:szCs w:val="21"/>
          <w:u w:val="single"/>
        </w:rPr>
        <w:t xml:space="preserve"> </w:t>
      </w:r>
      <w:r>
        <w:rPr>
          <w:rFonts w:hint="eastAsia" w:ascii="宋体" w:hAnsi="Courier New" w:eastAsia="宋体" w:cs="宋体"/>
          <w:szCs w:val="21"/>
          <w:u w:val="single"/>
        </w:rPr>
        <w:t xml:space="preserve"> </w:t>
      </w:r>
      <w:r>
        <w:rPr>
          <w:rFonts w:hint="eastAsia" w:ascii="宋体" w:hAnsi="Courier New" w:eastAsia="宋体" w:cs="宋体"/>
          <w:szCs w:val="21"/>
          <w:u w:val="single"/>
        </w:rPr>
        <w:t xml:space="preserve"> </w:t>
      </w:r>
      <w:r>
        <w:rPr>
          <w:rFonts w:hint="eastAsia" w:ascii="宋体" w:hAnsi="Courier New" w:eastAsia="宋体" w:cs="宋体"/>
          <w:szCs w:val="21"/>
        </w:rPr>
        <w:t xml:space="preserve">；大写：人民币</w:t>
      </w:r>
      <w:r>
        <w:rPr>
          <w:rFonts w:hint="eastAsia" w:ascii="宋体" w:hAnsi="Courier New" w:eastAsia="宋体" w:cs="宋体"/>
          <w:szCs w:val="21"/>
          <w:u w:val="single"/>
        </w:rPr>
        <w:t xml:space="preserve">      </w:t>
      </w:r>
      <w:r>
        <w:rPr>
          <w:rFonts w:hint="eastAsia" w:ascii="宋体" w:hAnsi="Courier New" w:eastAsia="宋体" w:cs="宋体"/>
          <w:szCs w:val="21"/>
          <w:u w:val="single"/>
        </w:rPr>
        <w:t xml:space="preserve"> </w:t>
      </w:r>
      <w:r>
        <w:rPr>
          <w:rFonts w:hint="eastAsia" w:ascii="宋体" w:hAnsi="Courier New" w:eastAsia="宋体" w:cs="宋体"/>
          <w:szCs w:val="21"/>
        </w:rPr>
        <w:t xml:space="preserve">，在乙方履行维保服务期限满1年，达到甲方服务要求，并经甲方确认合格后，甲方自收到发票（发票金额为合同总价的50%）后30个工作日内，将资金支付到合同约定的乙方账户。</w:t>
      </w:r>
      <w:r/>
    </w:p>
    <w:p>
      <w:pPr>
        <w:ind w:firstLine="480"/>
        <w:spacing w:line="360" w:lineRule="auto"/>
        <w:rPr>
          <w:rFonts w:ascii="宋体" w:hAnsi="宋体" w:eastAsia="宋体" w:cs="宋体"/>
          <w:szCs w:val="21"/>
        </w:rPr>
      </w:pPr>
      <w:r>
        <w:rPr>
          <w:rFonts w:hint="eastAsia" w:ascii="宋体" w:hAnsi="宋体" w:eastAsia="宋体" w:cs="宋体"/>
          <w:szCs w:val="21"/>
        </w:rPr>
        <w:t xml:space="preserve">合同约定的乙方账户：</w:t>
      </w:r>
      <w:r/>
    </w:p>
    <w:p>
      <w:pPr>
        <w:ind w:firstLine="480"/>
        <w:spacing w:line="360" w:lineRule="auto"/>
        <w:rPr>
          <w:rFonts w:ascii="宋体" w:hAnsi="宋体" w:eastAsia="宋体" w:cs="宋体"/>
          <w:szCs w:val="21"/>
        </w:rPr>
      </w:pPr>
      <w:r>
        <w:rPr>
          <w:rFonts w:hint="eastAsia" w:ascii="宋体" w:hAnsi="宋体" w:eastAsia="宋体" w:cs="宋体"/>
          <w:szCs w:val="21"/>
        </w:rPr>
        <w:t xml:space="preserve">开户银行：</w:t>
      </w:r>
      <w:r/>
    </w:p>
    <w:p>
      <w:pPr>
        <w:ind w:firstLine="480"/>
        <w:spacing w:line="360" w:lineRule="auto"/>
        <w:rPr>
          <w:rFonts w:ascii="宋体" w:hAnsi="宋体" w:eastAsia="宋体" w:cs="宋体"/>
          <w:szCs w:val="21"/>
        </w:rPr>
      </w:pPr>
      <w:r>
        <w:rPr>
          <w:rFonts w:hint="eastAsia" w:ascii="宋体" w:hAnsi="宋体" w:eastAsia="宋体" w:cs="宋体"/>
          <w:szCs w:val="21"/>
        </w:rPr>
        <w:t xml:space="preserve">银行帐号：</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备注：</w:t>
      </w:r>
      <w:r/>
    </w:p>
    <w:p>
      <w:pPr>
        <w:ind w:firstLine="480"/>
        <w:spacing w:line="360" w:lineRule="auto"/>
        <w:rPr>
          <w:rFonts w:ascii="宋体" w:hAnsi="Courier New" w:eastAsia="宋体" w:cs="宋体"/>
          <w:b/>
          <w:szCs w:val="21"/>
        </w:rPr>
      </w:pPr>
      <w:r>
        <w:rPr>
          <w:rFonts w:hint="eastAsia" w:ascii="宋体" w:hAnsi="Courier New" w:eastAsia="宋体" w:cs="宋体"/>
          <w:szCs w:val="21"/>
        </w:rPr>
        <w:t xml:space="preserve">乙方凭甲方出具的验收合格证明及对应金额的增值税发票向甲方提出付款申请，由甲方办理资金结算手续，经审核后支付给乙方。</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十一、税费</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11.1本合同执行中相关的一切税费均由乙方负担。</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十二、质量保证及售后服务</w:t>
      </w:r>
      <w:r/>
    </w:p>
    <w:p>
      <w:pPr>
        <w:ind w:firstLine="480"/>
        <w:spacing w:line="360" w:lineRule="auto"/>
        <w:rPr>
          <w:rFonts w:ascii="宋体" w:hAnsi="宋体" w:eastAsia="宋体" w:cs="宋体"/>
          <w:szCs w:val="21"/>
        </w:rPr>
      </w:pPr>
      <w:r>
        <w:rPr>
          <w:rFonts w:hint="eastAsia" w:ascii="宋体" w:hAnsi="宋体" w:eastAsia="宋体" w:cs="宋体"/>
          <w:szCs w:val="21"/>
        </w:rPr>
        <w:t xml:space="preserve">12.1乙方应按磋商文件规定的货物及服务性能、技术要求、质量标准向甲方提供。</w:t>
      </w:r>
      <w:r/>
    </w:p>
    <w:p>
      <w:pPr>
        <w:ind w:firstLine="480"/>
        <w:spacing w:line="360" w:lineRule="auto"/>
        <w:rPr>
          <w:rFonts w:ascii="宋体" w:hAnsi="宋体" w:eastAsia="宋体" w:cs="宋体"/>
          <w:szCs w:val="21"/>
        </w:rPr>
      </w:pPr>
      <w:r>
        <w:rPr>
          <w:rFonts w:hint="eastAsia" w:ascii="宋体" w:hAnsi="宋体" w:eastAsia="宋体" w:cs="宋体"/>
          <w:szCs w:val="21"/>
        </w:rPr>
        <w:t xml:space="preserve">12.2乙方提供的货物及服务在质量期内因服务及产品本身的质量问题发生故障，乙方应负责免费更换。对达不到技术要求者，根据实际情况，经双方协商，可按以下办法处理：</w:t>
      </w:r>
      <w:r/>
    </w:p>
    <w:p>
      <w:pPr>
        <w:ind w:firstLine="480"/>
        <w:spacing w:line="360" w:lineRule="auto"/>
        <w:rPr>
          <w:rFonts w:ascii="宋体" w:hAnsi="宋体" w:eastAsia="宋体" w:cs="宋体"/>
          <w:szCs w:val="21"/>
        </w:rPr>
      </w:pPr>
      <w:r>
        <w:rPr>
          <w:rFonts w:hint="eastAsia" w:ascii="宋体" w:hAnsi="宋体" w:eastAsia="宋体" w:cs="宋体"/>
          <w:szCs w:val="21"/>
        </w:rPr>
        <w:t xml:space="preserve">（1）更换：由乙方承担所发生的全部费用。</w:t>
      </w:r>
      <w:r/>
    </w:p>
    <w:p>
      <w:pPr>
        <w:ind w:firstLine="480"/>
        <w:spacing w:line="360" w:lineRule="auto"/>
        <w:rPr>
          <w:rFonts w:ascii="宋体" w:hAnsi="宋体" w:eastAsia="宋体" w:cs="宋体"/>
          <w:szCs w:val="21"/>
        </w:rPr>
      </w:pPr>
      <w:r>
        <w:rPr>
          <w:rFonts w:hint="eastAsia" w:ascii="宋体" w:hAnsi="宋体" w:eastAsia="宋体" w:cs="宋体"/>
          <w:szCs w:val="21"/>
        </w:rPr>
        <w:t xml:space="preserve">（2）贬值处理：由甲乙双方合议定价。</w:t>
      </w:r>
      <w:r/>
    </w:p>
    <w:p>
      <w:pPr>
        <w:ind w:firstLine="480"/>
        <w:spacing w:line="360" w:lineRule="auto"/>
        <w:rPr>
          <w:rFonts w:ascii="宋体" w:hAnsi="宋体" w:eastAsia="宋体" w:cs="宋体"/>
          <w:szCs w:val="21"/>
        </w:rPr>
      </w:pPr>
      <w:r>
        <w:rPr>
          <w:rFonts w:hint="eastAsia" w:ascii="宋体" w:hAnsi="宋体" w:eastAsia="宋体" w:cs="宋体"/>
          <w:szCs w:val="21"/>
        </w:rPr>
        <w:t xml:space="preserve">（3）退还处理：乙方应退还甲方支付的合同款，同时应承担该货物及服务的直接费用（运输、保险、检验、款项利息及银行手续费等）。</w:t>
      </w:r>
      <w:r/>
    </w:p>
    <w:p>
      <w:pPr>
        <w:ind w:firstLine="480"/>
        <w:spacing w:line="360" w:lineRule="auto"/>
        <w:rPr>
          <w:rFonts w:ascii="宋体" w:hAnsi="宋体" w:eastAsia="宋体" w:cs="宋体"/>
          <w:szCs w:val="21"/>
        </w:rPr>
      </w:pPr>
      <w:r>
        <w:rPr>
          <w:rFonts w:hint="eastAsia" w:ascii="宋体" w:hAnsi="宋体" w:eastAsia="宋体" w:cs="宋体"/>
          <w:szCs w:val="21"/>
        </w:rPr>
        <w:t xml:space="preserve">12.3如在使用过程中发生质量问题，乙方在接到甲方通知后在__</w:t>
      </w:r>
      <w:r>
        <w:rPr>
          <w:rFonts w:hint="eastAsia" w:ascii="宋体" w:hAnsi="宋体" w:eastAsia="宋体" w:cs="宋体"/>
          <w:color w:val="c00000"/>
          <w:szCs w:val="21"/>
        </w:rPr>
        <w:t xml:space="preserve">_24_</w:t>
      </w:r>
      <w:r>
        <w:rPr>
          <w:rFonts w:hint="eastAsia" w:ascii="宋体" w:hAnsi="宋体" w:eastAsia="宋体" w:cs="宋体"/>
          <w:szCs w:val="21"/>
        </w:rPr>
        <w:t xml:space="preserve">__小时内到达甲方现场。</w:t>
      </w:r>
      <w:r/>
    </w:p>
    <w:p>
      <w:pPr>
        <w:ind w:firstLine="480"/>
        <w:spacing w:line="360" w:lineRule="auto"/>
        <w:rPr>
          <w:rFonts w:ascii="宋体" w:hAnsi="宋体" w:eastAsia="宋体" w:cs="宋体"/>
          <w:szCs w:val="21"/>
        </w:rPr>
      </w:pPr>
      <w:r>
        <w:rPr>
          <w:rFonts w:hint="eastAsia" w:ascii="宋体" w:hAnsi="宋体" w:eastAsia="宋体" w:cs="宋体"/>
          <w:szCs w:val="21"/>
        </w:rPr>
        <w:t xml:space="preserve">12.4在维保期内，乙方应对货物及服务出现的质量及安全问题负责处理解决并承担一切费用。</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十三、调试和验收</w:t>
      </w:r>
      <w:r/>
    </w:p>
    <w:p>
      <w:pPr>
        <w:ind w:firstLine="480"/>
        <w:spacing w:line="360" w:lineRule="auto"/>
        <w:rPr>
          <w:rFonts w:ascii="宋体" w:hAnsi="宋体" w:eastAsia="宋体" w:cs="宋体"/>
          <w:szCs w:val="21"/>
        </w:rPr>
      </w:pPr>
      <w:r>
        <w:rPr>
          <w:rFonts w:hint="eastAsia" w:ascii="宋体" w:hAnsi="宋体" w:eastAsia="宋体" w:cs="宋体"/>
          <w:szCs w:val="21"/>
        </w:rPr>
        <w:t xml:space="preserve">13.1甲方对乙方提交的货物及服务依据磋商文件上的技术规格要求和国家有关质量标准进行现场初步验收，外观、说明书符合磋商文件技术要求的，给予签收，初步验收不合格的不予签收。</w:t>
      </w:r>
      <w:r/>
    </w:p>
    <w:p>
      <w:pPr>
        <w:ind w:firstLine="480"/>
        <w:spacing w:line="360" w:lineRule="auto"/>
        <w:rPr>
          <w:rFonts w:ascii="宋体" w:hAnsi="宋体" w:eastAsia="宋体" w:cs="宋体"/>
          <w:szCs w:val="21"/>
        </w:rPr>
      </w:pPr>
      <w:r>
        <w:rPr>
          <w:rFonts w:hint="eastAsia" w:ascii="宋体" w:hAnsi="宋体" w:eastAsia="宋体" w:cs="宋体"/>
          <w:szCs w:val="21"/>
        </w:rPr>
        <w:t xml:space="preserve">13.2乙方交付前应对货物及服务作出全面检查和对验收文件进行整理，并列出清单，作为甲方交付验收和使用的技术条件依据，检验的结果应随货物及服务交甲方。</w:t>
      </w:r>
      <w:r/>
    </w:p>
    <w:p>
      <w:pPr>
        <w:ind w:firstLine="480"/>
        <w:spacing w:line="360" w:lineRule="auto"/>
        <w:rPr>
          <w:rFonts w:ascii="宋体" w:hAnsi="宋体" w:eastAsia="宋体" w:cs="宋体"/>
          <w:szCs w:val="21"/>
        </w:rPr>
      </w:pPr>
      <w:r>
        <w:rPr>
          <w:rFonts w:hint="eastAsia" w:ascii="宋体" w:hAnsi="宋体" w:eastAsia="宋体" w:cs="宋体"/>
          <w:szCs w:val="21"/>
        </w:rPr>
        <w:t xml:space="preserve">13.3甲方对乙方提供的货物及服务在使用前进行调试时，乙方需负责安装并培训甲方的使用操作人员，并协助甲方一起调试，直到符合技术要求，甲方才做最终验收。</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十四、货物及服务包装、发运及运输</w:t>
      </w:r>
      <w:r/>
    </w:p>
    <w:p>
      <w:pPr>
        <w:ind w:firstLine="480"/>
        <w:spacing w:line="360" w:lineRule="auto"/>
        <w:rPr>
          <w:rFonts w:ascii="宋体" w:hAnsi="宋体" w:eastAsia="宋体" w:cs="宋体"/>
          <w:szCs w:val="21"/>
        </w:rPr>
      </w:pPr>
      <w:r>
        <w:rPr>
          <w:rFonts w:hint="eastAsia" w:ascii="宋体" w:hAnsi="宋体" w:eastAsia="宋体" w:cs="宋体"/>
          <w:szCs w:val="21"/>
        </w:rPr>
        <w:t xml:space="preserve">14.1乙方应在货物及服务发运前对其进行满足运输距离、防潮、防震、防锈和防破损装卸等要求包装，以保证货物及服务安全运达甲方指定地点。</w:t>
      </w:r>
      <w:r/>
    </w:p>
    <w:p>
      <w:pPr>
        <w:ind w:firstLine="480"/>
        <w:spacing w:line="360" w:lineRule="auto"/>
        <w:rPr>
          <w:rFonts w:ascii="宋体" w:hAnsi="宋体" w:eastAsia="宋体" w:cs="宋体"/>
          <w:szCs w:val="21"/>
        </w:rPr>
      </w:pPr>
      <w:r>
        <w:rPr>
          <w:rFonts w:hint="eastAsia" w:ascii="宋体" w:hAnsi="宋体" w:eastAsia="宋体" w:cs="宋体"/>
          <w:szCs w:val="21"/>
        </w:rPr>
        <w:t xml:space="preserve">14.2使用说明书、质量检验证明书、随配附件和工具以及清单一并交付甲方。</w:t>
      </w:r>
      <w:r/>
    </w:p>
    <w:p>
      <w:pPr>
        <w:ind w:firstLine="480"/>
        <w:spacing w:line="360" w:lineRule="auto"/>
        <w:rPr>
          <w:rFonts w:ascii="宋体" w:hAnsi="宋体" w:eastAsia="宋体" w:cs="宋体"/>
          <w:szCs w:val="21"/>
        </w:rPr>
      </w:pPr>
      <w:r>
        <w:rPr>
          <w:rFonts w:hint="eastAsia" w:ascii="宋体" w:hAnsi="宋体" w:eastAsia="宋体" w:cs="宋体"/>
          <w:szCs w:val="21"/>
        </w:rPr>
        <w:t xml:space="preserve">14.3乙方在货物及服务发运手续办理完毕后24小时内或交付到甲方48小时前通知甲方，以准备接受交付。</w:t>
      </w:r>
      <w:r/>
    </w:p>
    <w:p>
      <w:pPr>
        <w:ind w:firstLine="480"/>
        <w:spacing w:line="360" w:lineRule="auto"/>
        <w:rPr>
          <w:rFonts w:ascii="宋体" w:hAnsi="宋体" w:eastAsia="宋体" w:cs="宋体"/>
          <w:szCs w:val="21"/>
        </w:rPr>
      </w:pPr>
      <w:r>
        <w:rPr>
          <w:rFonts w:hint="eastAsia" w:ascii="宋体" w:hAnsi="宋体" w:eastAsia="宋体" w:cs="宋体"/>
          <w:szCs w:val="21"/>
        </w:rPr>
        <w:t xml:space="preserve">14.4货物在交付甲方前发生的风险均由乙方负责。</w:t>
      </w:r>
      <w:r/>
    </w:p>
    <w:p>
      <w:pPr>
        <w:ind w:firstLine="480"/>
        <w:spacing w:line="360" w:lineRule="auto"/>
        <w:rPr>
          <w:rFonts w:ascii="宋体" w:hAnsi="宋体" w:eastAsia="宋体" w:cs="宋体"/>
          <w:szCs w:val="21"/>
        </w:rPr>
      </w:pPr>
      <w:r>
        <w:rPr>
          <w:rFonts w:hint="eastAsia" w:ascii="宋体" w:hAnsi="宋体" w:eastAsia="宋体" w:cs="宋体"/>
          <w:szCs w:val="21"/>
        </w:rPr>
        <w:t xml:space="preserve">14.5货物及服务在规定的交付期限内由乙方送达甲方指定的地点视为交付，乙方同时需通知甲方货物及服务已送达。</w:t>
      </w:r>
      <w:r/>
    </w:p>
    <w:p>
      <w:pPr>
        <w:ind w:firstLine="480"/>
        <w:spacing w:line="360" w:lineRule="auto"/>
        <w:rPr>
          <w:rFonts w:ascii="宋体" w:hAnsi="宋体" w:eastAsia="宋体" w:cs="宋体"/>
          <w:b/>
          <w:szCs w:val="21"/>
        </w:rPr>
      </w:pPr>
      <w:r>
        <w:rPr>
          <w:rFonts w:hint="eastAsia" w:ascii="宋体" w:hAnsi="宋体" w:eastAsia="宋体" w:cs="宋体"/>
          <w:b/>
          <w:szCs w:val="21"/>
        </w:rPr>
        <w:t xml:space="preserve">十五、违约责任</w:t>
      </w:r>
      <w:r/>
    </w:p>
    <w:p>
      <w:pPr>
        <w:ind w:firstLine="480"/>
        <w:spacing w:line="360" w:lineRule="auto"/>
        <w:rPr>
          <w:rFonts w:ascii="宋体" w:hAnsi="宋体" w:eastAsia="宋体" w:cs="宋体"/>
          <w:szCs w:val="21"/>
        </w:rPr>
      </w:pPr>
      <w:r>
        <w:rPr>
          <w:rFonts w:hint="eastAsia" w:ascii="宋体" w:hAnsi="宋体" w:eastAsia="宋体" w:cs="宋体"/>
          <w:szCs w:val="21"/>
        </w:rPr>
        <w:t xml:space="preserve">15.1甲方无正当理由拒收货物及服务的，甲方向乙方偿付拒收款项总值的百分之五违约金。</w:t>
      </w:r>
      <w:r/>
    </w:p>
    <w:p>
      <w:pPr>
        <w:ind w:firstLine="480"/>
        <w:spacing w:line="360" w:lineRule="auto"/>
        <w:rPr>
          <w:rFonts w:ascii="宋体" w:hAnsi="宋体" w:eastAsia="宋体" w:cs="宋体"/>
          <w:szCs w:val="21"/>
        </w:rPr>
      </w:pPr>
      <w:r>
        <w:rPr>
          <w:rFonts w:hint="eastAsia" w:ascii="宋体" w:hAnsi="宋体" w:eastAsia="宋体" w:cs="宋体"/>
          <w:szCs w:val="21"/>
        </w:rPr>
        <w:t xml:space="preserve">15.2甲方无故逾期验收和办理款项支付手续的,甲方应按逾期付款总额每日万分之五向乙方支付违约金。</w:t>
      </w:r>
      <w:r/>
    </w:p>
    <w:p>
      <w:pPr>
        <w:ind w:firstLine="480"/>
        <w:spacing w:line="360" w:lineRule="auto"/>
        <w:rPr>
          <w:rFonts w:ascii="宋体" w:hAnsi="宋体" w:eastAsia="宋体" w:cs="宋体"/>
          <w:szCs w:val="21"/>
        </w:rPr>
      </w:pPr>
      <w:r>
        <w:rPr>
          <w:rFonts w:hint="eastAsia" w:ascii="宋体" w:hAnsi="宋体" w:eastAsia="宋体" w:cs="宋体"/>
          <w:szCs w:val="21"/>
        </w:rPr>
        <w:t xml:space="preserve">15.3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spacing w:line="360" w:lineRule="auto"/>
        <w:rPr>
          <w:rFonts w:ascii="宋体" w:hAnsi="宋体" w:eastAsia="宋体" w:cs="宋体"/>
          <w:szCs w:val="21"/>
        </w:rPr>
      </w:pPr>
      <w:r>
        <w:rPr>
          <w:rFonts w:hint="eastAsia" w:ascii="宋体" w:hAnsi="宋体" w:eastAsia="宋体" w:cs="宋体"/>
          <w:szCs w:val="21"/>
        </w:rPr>
        <w:t xml:space="preserve">15.4乙方所交的货物及服务数量、质量不符合合同规定及磋商文件规定标准的，甲方有权拒收该货物及服务，乙方愿意更换货物及服务但逾期交付的，按乙方逾期交付处理。乙方拒绝更换货物及服务的，甲方可单方面解除合同。</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十六、不可抗力事件处理</w:t>
      </w:r>
      <w:r/>
    </w:p>
    <w:p>
      <w:pPr>
        <w:ind w:firstLine="480"/>
        <w:spacing w:line="360" w:lineRule="auto"/>
        <w:rPr>
          <w:rFonts w:ascii="宋体" w:hAnsi="宋体" w:eastAsia="宋体" w:cs="宋体"/>
          <w:szCs w:val="21"/>
        </w:rPr>
      </w:pPr>
      <w:r>
        <w:rPr>
          <w:rFonts w:hint="eastAsia" w:ascii="宋体" w:hAnsi="宋体" w:eastAsia="宋体" w:cs="宋体"/>
          <w:szCs w:val="21"/>
        </w:rPr>
        <w:t xml:space="preserve">16.1在合同有效期内，任何一方因不可抗力事件导致不能履行合同，则合同履行期可延长，其延长期与不可抗力影响期相同。</w:t>
      </w:r>
      <w:r/>
    </w:p>
    <w:p>
      <w:pPr>
        <w:ind w:firstLine="480"/>
        <w:spacing w:line="360" w:lineRule="auto"/>
        <w:rPr>
          <w:rFonts w:ascii="宋体" w:hAnsi="宋体" w:eastAsia="宋体" w:cs="宋体"/>
          <w:szCs w:val="21"/>
        </w:rPr>
      </w:pPr>
      <w:r>
        <w:rPr>
          <w:rFonts w:hint="eastAsia" w:ascii="宋体" w:hAnsi="宋体" w:eastAsia="宋体" w:cs="宋体"/>
          <w:szCs w:val="21"/>
        </w:rPr>
        <w:t xml:space="preserve">16.2不可抗力事件发生后，应立即通知对方，并寄送有关权威机构出具的证明。</w:t>
      </w:r>
      <w:r/>
    </w:p>
    <w:p>
      <w:pPr>
        <w:ind w:firstLine="480"/>
        <w:spacing w:line="360" w:lineRule="auto"/>
        <w:rPr>
          <w:rFonts w:ascii="宋体" w:hAnsi="宋体" w:eastAsia="宋体" w:cs="宋体"/>
          <w:szCs w:val="21"/>
        </w:rPr>
      </w:pPr>
      <w:r>
        <w:rPr>
          <w:rFonts w:hint="eastAsia" w:ascii="宋体" w:hAnsi="宋体" w:eastAsia="宋体" w:cs="宋体"/>
          <w:szCs w:val="21"/>
        </w:rPr>
        <w:t xml:space="preserve">16.3不可抗力事件延续120天以上，双方应通过友好协商，确定是否继续履行合同。</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十七、诉讼</w:t>
      </w:r>
      <w:r/>
    </w:p>
    <w:p>
      <w:pPr>
        <w:ind w:firstLine="480"/>
        <w:spacing w:line="360" w:lineRule="auto"/>
        <w:rPr>
          <w:rFonts w:ascii="宋体" w:hAnsi="Courier New" w:eastAsia="宋体" w:cs="宋体"/>
          <w:szCs w:val="21"/>
        </w:rPr>
      </w:pPr>
      <w:r>
        <w:rPr>
          <w:rFonts w:hint="eastAsia" w:ascii="宋体" w:hAnsi="Courier New" w:eastAsia="宋体" w:cs="宋体"/>
          <w:szCs w:val="21"/>
        </w:rPr>
        <w:t xml:space="preserve">17.1双方在执行合同中所发生的一切争议，应通过协商解决。如协商不成，可向合同签订地法院起诉，合同签订地在此约定为睢宁县。</w:t>
      </w:r>
      <w:r/>
    </w:p>
    <w:p>
      <w:pPr>
        <w:ind w:firstLine="480"/>
        <w:spacing w:line="360" w:lineRule="auto"/>
        <w:rPr>
          <w:rFonts w:ascii="宋体" w:hAnsi="Courier New" w:eastAsia="宋体" w:cs="宋体"/>
          <w:b/>
          <w:szCs w:val="21"/>
        </w:rPr>
      </w:pPr>
      <w:r>
        <w:rPr>
          <w:rFonts w:hint="eastAsia" w:ascii="宋体" w:hAnsi="Courier New" w:eastAsia="宋体" w:cs="宋体"/>
          <w:b/>
          <w:szCs w:val="21"/>
        </w:rPr>
        <w:t xml:space="preserve">十八、合同生效及其它</w:t>
      </w:r>
      <w:r/>
    </w:p>
    <w:p>
      <w:pPr>
        <w:ind w:firstLine="480"/>
        <w:spacing w:line="360" w:lineRule="auto"/>
        <w:rPr>
          <w:rFonts w:ascii="宋体" w:hAnsi="宋体" w:eastAsia="宋体" w:cs="宋体"/>
          <w:szCs w:val="21"/>
        </w:rPr>
      </w:pPr>
      <w:r>
        <w:rPr>
          <w:rFonts w:hint="eastAsia" w:ascii="宋体" w:hAnsi="宋体" w:eastAsia="宋体" w:cs="宋体"/>
          <w:szCs w:val="21"/>
        </w:rPr>
        <w:t xml:space="preserve">18.1合同经双方法定代表人签章并加盖单位公章后生效。</w:t>
      </w:r>
      <w:r/>
    </w:p>
    <w:p>
      <w:pPr>
        <w:ind w:firstLine="480"/>
        <w:spacing w:line="360" w:lineRule="auto"/>
        <w:rPr>
          <w:rFonts w:ascii="宋体" w:hAnsi="宋体" w:eastAsia="宋体" w:cs="宋体"/>
          <w:szCs w:val="21"/>
        </w:rPr>
      </w:pPr>
      <w:r>
        <w:rPr>
          <w:rFonts w:hint="eastAsia" w:ascii="宋体" w:hAnsi="宋体" w:eastAsia="宋体" w:cs="宋体"/>
          <w:szCs w:val="21"/>
        </w:rPr>
        <w:t xml:space="preserve">18.2本合同未尽事宜，遵照《中华人民共和国民法典》有关条文执行。</w:t>
      </w:r>
      <w:r/>
    </w:p>
    <w:p>
      <w:pPr>
        <w:ind w:firstLine="480"/>
        <w:spacing w:line="360" w:lineRule="auto"/>
        <w:rPr>
          <w:rFonts w:ascii="宋体" w:hAnsi="宋体" w:eastAsia="宋体" w:cs="宋体"/>
          <w:szCs w:val="21"/>
        </w:rPr>
      </w:pPr>
      <w:r>
        <w:rPr>
          <w:rFonts w:hint="eastAsia" w:ascii="宋体" w:hAnsi="宋体" w:eastAsia="宋体" w:cs="宋体"/>
          <w:szCs w:val="21"/>
        </w:rPr>
        <w:t xml:space="preserve">18.3本合同正本一式伍份，具有同等法律效力，甲方执肆份，乙方执壹份。</w:t>
      </w:r>
      <w:r/>
    </w:p>
    <w:p>
      <w:pPr>
        <w:ind w:firstLine="480"/>
        <w:spacing w:line="360" w:lineRule="auto"/>
        <w:rPr>
          <w:rFonts w:ascii="宋体" w:hAnsi="宋体" w:eastAsia="宋体" w:cs="宋体"/>
          <w:szCs w:val="21"/>
        </w:rPr>
      </w:pPr>
      <w:r>
        <w:rPr>
          <w:rFonts w:ascii="宋体" w:hAnsi="宋体" w:eastAsia="宋体" w:cs="宋体"/>
          <w:szCs w:val="21"/>
        </w:rPr>
      </w:r>
      <w:r/>
    </w:p>
    <w:tbl>
      <w:tblPr>
        <w:tblW w:w="8719" w:type="dxa"/>
        <w:tblInd w:w="135" w:type="dxa"/>
        <w:tblLayout w:type="fixed"/>
        <w:tblLook w:val="04A0" w:firstRow="1" w:lastRow="0" w:firstColumn="1" w:lastColumn="0" w:noHBand="0" w:noVBand="1"/>
      </w:tblPr>
      <w:tblGrid>
        <w:gridCol w:w="4383"/>
        <w:gridCol w:w="4336"/>
      </w:tblGrid>
      <w:tr>
        <w:trPr>
          <w:trHeight w:val="615"/>
        </w:trPr>
        <w:tc>
          <w:tcPr>
            <w:tcBorders>
              <w:top w:val="none" w:color="000000" w:sz="4" w:space="0"/>
              <w:left w:val="none" w:color="000000" w:sz="4" w:space="0"/>
              <w:bottom w:val="none" w:color="000000" w:sz="4" w:space="0"/>
              <w:right w:val="none" w:color="000000" w:sz="4" w:space="0"/>
            </w:tcBorders>
            <w:tcW w:w="4383"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甲方： </w:t>
            </w:r>
            <w:r/>
          </w:p>
        </w:tc>
        <w:tc>
          <w:tcPr>
            <w:tcBorders>
              <w:top w:val="none" w:color="000000" w:sz="4" w:space="0"/>
              <w:left w:val="none" w:color="000000" w:sz="4" w:space="0"/>
              <w:bottom w:val="none" w:color="000000" w:sz="4" w:space="0"/>
              <w:right w:val="none" w:color="000000" w:sz="4" w:space="0"/>
            </w:tcBorders>
            <w:tcW w:w="4336"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乙方： </w:t>
            </w:r>
            <w:r/>
          </w:p>
        </w:tc>
      </w:tr>
      <w:tr>
        <w:trPr>
          <w:trHeight w:val="615"/>
        </w:trPr>
        <w:tc>
          <w:tcPr>
            <w:tcBorders>
              <w:top w:val="none" w:color="000000" w:sz="4" w:space="0"/>
              <w:left w:val="none" w:color="000000" w:sz="4" w:space="0"/>
              <w:bottom w:val="none" w:color="000000" w:sz="4" w:space="0"/>
              <w:right w:val="none" w:color="000000" w:sz="4" w:space="0"/>
            </w:tcBorders>
            <w:tcW w:w="4383"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地址： </w:t>
            </w:r>
            <w:r/>
          </w:p>
        </w:tc>
        <w:tc>
          <w:tcPr>
            <w:tcBorders>
              <w:top w:val="none" w:color="000000" w:sz="4" w:space="0"/>
              <w:left w:val="none" w:color="000000" w:sz="4" w:space="0"/>
              <w:bottom w:val="none" w:color="000000" w:sz="4" w:space="0"/>
              <w:right w:val="none" w:color="000000" w:sz="4" w:space="0"/>
            </w:tcBorders>
            <w:tcW w:w="4336"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地址： </w:t>
            </w:r>
            <w:r/>
          </w:p>
        </w:tc>
      </w:tr>
      <w:tr>
        <w:trPr>
          <w:trHeight w:val="615"/>
        </w:trPr>
        <w:tc>
          <w:tcPr>
            <w:tcBorders>
              <w:top w:val="none" w:color="000000" w:sz="4" w:space="0"/>
              <w:left w:val="none" w:color="000000" w:sz="4" w:space="0"/>
              <w:bottom w:val="none" w:color="000000" w:sz="4" w:space="0"/>
              <w:right w:val="none" w:color="000000" w:sz="4" w:space="0"/>
            </w:tcBorders>
            <w:tcW w:w="4383"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336"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法定代表人或授权代表：</w:t>
            </w:r>
            <w:r/>
          </w:p>
        </w:tc>
      </w:tr>
      <w:tr>
        <w:trPr>
          <w:trHeight w:val="615"/>
        </w:trPr>
        <w:tc>
          <w:tcPr>
            <w:tcBorders>
              <w:top w:val="none" w:color="000000" w:sz="4" w:space="0"/>
              <w:left w:val="none" w:color="000000" w:sz="4" w:space="0"/>
              <w:bottom w:val="none" w:color="000000" w:sz="4" w:space="0"/>
              <w:right w:val="none" w:color="000000" w:sz="4" w:space="0"/>
            </w:tcBorders>
            <w:tcW w:w="4383"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联系电话：</w:t>
            </w:r>
            <w:r/>
          </w:p>
        </w:tc>
        <w:tc>
          <w:tcPr>
            <w:tcBorders>
              <w:top w:val="none" w:color="000000" w:sz="4" w:space="0"/>
              <w:left w:val="none" w:color="000000" w:sz="4" w:space="0"/>
              <w:bottom w:val="none" w:color="000000" w:sz="4" w:space="0"/>
              <w:right w:val="none" w:color="000000" w:sz="4" w:space="0"/>
            </w:tcBorders>
            <w:tcW w:w="4336"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联系电话：</w:t>
            </w:r>
            <w:r/>
          </w:p>
        </w:tc>
      </w:tr>
      <w:tr>
        <w:trPr>
          <w:trHeight w:val="615"/>
        </w:trPr>
        <w:tc>
          <w:tcPr>
            <w:tcBorders>
              <w:top w:val="none" w:color="000000" w:sz="4" w:space="0"/>
              <w:left w:val="none" w:color="000000" w:sz="4" w:space="0"/>
              <w:bottom w:val="none" w:color="000000" w:sz="4" w:space="0"/>
              <w:right w:val="none" w:color="000000" w:sz="4" w:space="0"/>
            </w:tcBorders>
            <w:tcW w:w="4383"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日期：    年   月   日  </w:t>
            </w:r>
            <w:r/>
          </w:p>
        </w:tc>
        <w:tc>
          <w:tcPr>
            <w:tcBorders>
              <w:top w:val="none" w:color="000000" w:sz="4" w:space="0"/>
              <w:left w:val="none" w:color="000000" w:sz="4" w:space="0"/>
              <w:bottom w:val="none" w:color="000000" w:sz="4" w:space="0"/>
              <w:right w:val="none" w:color="000000" w:sz="4" w:space="0"/>
            </w:tcBorders>
            <w:tcW w:w="4336" w:type="dxa"/>
            <w:textDirection w:val="lrTb"/>
            <w:noWrap/>
          </w:tcPr>
          <w:p>
            <w:pPr>
              <w:ind w:firstLine="480"/>
              <w:spacing w:line="360" w:lineRule="auto"/>
              <w:rPr>
                <w:rFonts w:ascii="宋体" w:hAnsi="宋体" w:eastAsia="宋体" w:cs="宋体"/>
                <w:szCs w:val="21"/>
              </w:rPr>
            </w:pPr>
            <w:r>
              <w:rPr>
                <w:rFonts w:hint="eastAsia" w:ascii="宋体" w:hAnsi="宋体" w:eastAsia="宋体" w:cs="宋体"/>
                <w:szCs w:val="21"/>
              </w:rPr>
              <w:t xml:space="preserve">日期：    年   月   日</w:t>
            </w:r>
            <w:r/>
          </w:p>
        </w:tc>
      </w:tr>
    </w:tbl>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sectPr>
          <w:footerReference w:type="default" r:id="rId12"/>
          <w:footerReference w:type="first" r:id="rId13"/>
          <w:footnotePr/>
          <w:endnotePr/>
          <w:type w:val="nextPage"/>
          <w:pgSz w:w="11906" w:h="16838" w:orient="portrait"/>
          <w:pgMar w:top="1440" w:right="1440" w:bottom="1440" w:left="1440" w:header="851" w:footer="992" w:gutter="0"/>
          <w:cols w:num="1" w:sep="0" w:space="720" w:equalWidth="1"/>
          <w:docGrid w:linePitch="360"/>
          <w:titlePg/>
        </w:sectPr>
      </w:pPr>
      <w:r>
        <w:rPr>
          <w:rFonts w:ascii="宋体" w:hAnsi="宋体" w:eastAsia="宋体" w:cs="宋体"/>
          <w:szCs w:val="21"/>
        </w:rPr>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13、预付款保函支付条款模板</w:t>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付款条件一：提交预付款保函的</w:t>
      </w:r>
      <w:r/>
    </w:p>
    <w:p>
      <w:pPr>
        <w:ind w:firstLine="200"/>
        <w:jc w:val="left"/>
        <w:spacing w:line="400" w:lineRule="exact"/>
        <w:rPr>
          <w:rFonts w:ascii="宋体" w:hAnsi="宋体" w:eastAsia="宋体" w:cs="宋体"/>
          <w:szCs w:val="21"/>
        </w:rPr>
      </w:pPr>
      <w:r>
        <w:rPr>
          <w:rFonts w:hint="eastAsia" w:ascii="宋体" w:hAnsi="宋体" w:eastAsia="宋体" w:cs="宋体"/>
          <w:szCs w:val="21"/>
        </w:rPr>
        <w:t xml:space="preserve">（1）合同签订且乙方向甲方出具预付款保函后个工作日内，甲方应支付合同价款的百分之</w:t>
      </w:r>
      <w:r>
        <w:rPr>
          <w:rFonts w:hint="eastAsia" w:ascii="宋体" w:hAnsi="宋体" w:eastAsia="宋体" w:cs="宋体"/>
          <w:szCs w:val="21"/>
          <w:u w:val="single"/>
        </w:rPr>
        <w:t xml:space="preserve"> xx  </w:t>
      </w:r>
      <w:r>
        <w:rPr>
          <w:rFonts w:hint="eastAsia" w:ascii="宋体" w:hAnsi="宋体" w:eastAsia="宋体" w:cs="宋体"/>
          <w:szCs w:val="21"/>
        </w:rPr>
        <w:t xml:space="preserve">（</w:t>
      </w:r>
      <w:r>
        <w:rPr>
          <w:rFonts w:hint="eastAsia" w:ascii="宋体" w:hAnsi="宋体" w:eastAsia="宋体" w:cs="宋体"/>
          <w:szCs w:val="21"/>
          <w:u w:val="single"/>
        </w:rPr>
        <w:t xml:space="preserve"> xx</w:t>
      </w:r>
      <w:r>
        <w:rPr>
          <w:rFonts w:hint="eastAsia" w:ascii="宋体" w:hAnsi="宋体" w:eastAsia="宋体" w:cs="宋体"/>
          <w:szCs w:val="21"/>
        </w:rPr>
        <w:t xml:space="preserve">%）小写¥大写：人民币。</w:t>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（2）验收合格后个工作日内，甲方应支付合同价款的百分之 XX （ %）小写￥大写：人民币。</w:t>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w:t>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付款条件二： 不提交预付款保函的</w:t>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（1）合同签订后</w:t>
      </w:r>
      <w:r>
        <w:rPr>
          <w:rFonts w:hint="eastAsia" w:ascii="宋体" w:hAnsi="宋体" w:eastAsia="宋体" w:cs="宋体"/>
          <w:b/>
          <w:szCs w:val="21"/>
          <w:u w:val="single"/>
        </w:rPr>
        <w:tab/>
        <w:t xml:space="preserve">个工作日内，甲方应支付合同价款的百分之XX（％）小写￥大写：人民币</w:t>
      </w:r>
      <w:r>
        <w:rPr>
          <w:rFonts w:hint="eastAsia" w:ascii="宋体" w:hAnsi="宋体" w:eastAsia="宋体" w:cs="宋体"/>
          <w:b/>
          <w:szCs w:val="21"/>
          <w:u w:val="single"/>
        </w:rPr>
        <w:tab/>
        <w:t xml:space="preserve">。</w:t>
      </w:r>
      <w:r/>
    </w:p>
    <w:p>
      <w:pPr>
        <w:ind w:firstLine="422"/>
        <w:jc w:val="left"/>
        <w:spacing w:line="400" w:lineRule="exact"/>
        <w:rPr>
          <w:rFonts w:ascii="宋体" w:hAnsi="宋体" w:eastAsia="宋体" w:cs="宋体"/>
          <w:b/>
          <w:szCs w:val="21"/>
          <w:u w:val="single"/>
        </w:rPr>
      </w:pPr>
      <w:r>
        <w:rPr>
          <w:rFonts w:hint="eastAsia" w:ascii="宋体" w:hAnsi="宋体" w:eastAsia="宋体" w:cs="宋体"/>
          <w:b/>
          <w:szCs w:val="21"/>
          <w:u w:val="single"/>
        </w:rPr>
        <w:t xml:space="preserve">（2）验收合格后个工作日内，甲方应支付合同价款的百分之XX（％）小写￥大写：人民币。</w:t>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firstLine="422"/>
        <w:jc w:val="left"/>
        <w:spacing w:line="400" w:lineRule="exact"/>
        <w:rPr>
          <w:rFonts w:ascii="宋体" w:hAnsi="宋体" w:eastAsia="宋体" w:cs="宋体"/>
          <w:b/>
          <w:color w:val="ff0000"/>
          <w:szCs w:val="21"/>
          <w:u w:val="single"/>
        </w:rPr>
      </w:pPr>
      <w:r>
        <w:rPr>
          <w:rFonts w:ascii="宋体" w:hAnsi="宋体" w:eastAsia="宋体" w:cs="宋体"/>
          <w:b/>
          <w:color w:val="ff0000"/>
          <w:szCs w:val="21"/>
          <w:u w:val="single"/>
        </w:rPr>
      </w:r>
      <w:r/>
    </w:p>
    <w:p>
      <w:pPr>
        <w:ind w:left="420" w:right="33" w:firstLine="480"/>
        <w:jc w:val="left"/>
        <w:spacing w:line="360" w:lineRule="auto"/>
        <w:rPr>
          <w:rFonts w:ascii="宋体" w:hAnsi="宋体" w:eastAsia="宋体" w:cs="宋体"/>
          <w:szCs w:val="21"/>
        </w:rPr>
      </w:pPr>
      <w:r>
        <w:rPr>
          <w:rFonts w:hint="eastAsia" w:ascii="宋体" w:hAnsi="宋体" w:eastAsia="宋体" w:cs="宋体"/>
          <w:szCs w:val="21"/>
        </w:rPr>
        <w:t xml:space="preserve">注：</w:t>
      </w:r>
      <w:r/>
    </w:p>
    <w:p>
      <w:pPr>
        <w:ind w:left="420" w:right="33" w:firstLine="480"/>
        <w:jc w:val="left"/>
        <w:spacing w:line="360" w:lineRule="auto"/>
        <w:rPr>
          <w:rFonts w:ascii="宋体" w:hAnsi="宋体" w:eastAsia="宋体" w:cs="宋体"/>
          <w:szCs w:val="21"/>
        </w:rPr>
      </w:pPr>
      <w:r>
        <w:rPr>
          <w:rFonts w:hint="eastAsia" w:ascii="宋体" w:hAnsi="宋体" w:eastAsia="宋体" w:cs="宋体"/>
          <w:szCs w:val="21"/>
        </w:rPr>
        <w:t xml:space="preserve">1、付款条件一中，出具预付款保函后支付的合同款应当与保函金额一致。</w:t>
      </w:r>
      <w:r/>
    </w:p>
    <w:p>
      <w:pPr>
        <w:ind w:left="420" w:right="33" w:firstLine="480"/>
        <w:jc w:val="left"/>
        <w:spacing w:line="360" w:lineRule="auto"/>
        <w:rPr>
          <w:rFonts w:ascii="宋体" w:hAnsi="宋体" w:eastAsia="宋体" w:cs="宋体"/>
          <w:b/>
          <w:szCs w:val="21"/>
        </w:rPr>
        <w:sectPr>
          <w:footerReference w:type="default" r:id="rId14"/>
          <w:footerReference w:type="first" r:id="rId15"/>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szCs w:val="21"/>
        </w:rPr>
        <w:t xml:space="preserve">2、付款条件二中，预付款比例设定应符合《关于做好政府采购支持企业发展有关事项的通知》（苏财购〔2020〕52号）要求。</w:t>
      </w:r>
      <w:r/>
    </w:p>
    <w:p>
      <w:pPr>
        <w:jc w:val="left"/>
        <w:widowControl/>
        <w:rPr>
          <w:rFonts w:ascii="宋体" w:hAnsi="宋体" w:eastAsia="宋体" w:cs="宋体"/>
          <w:b/>
          <w:sz w:val="28"/>
          <w:szCs w:val="28"/>
        </w:rPr>
      </w:pPr>
      <w:r>
        <w:rPr>
          <w:rFonts w:ascii="宋体" w:hAnsi="宋体" w:eastAsia="宋体" w:cs="宋体"/>
          <w:b/>
          <w:sz w:val="28"/>
          <w:szCs w:val="28"/>
        </w:rPr>
      </w:r>
      <w:r/>
    </w:p>
    <w:p>
      <w:pPr>
        <w:ind w:firstLine="480"/>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1</w:t>
      </w:r>
      <w:r>
        <w:rPr>
          <w:rFonts w:hint="eastAsia" w:ascii="宋体" w:hAnsi="宋体" w:eastAsia="宋体" w:cs="宋体"/>
          <w:b/>
          <w:sz w:val="28"/>
          <w:szCs w:val="28"/>
        </w:rPr>
        <w:t xml:space="preserve">4</w:t>
      </w:r>
      <w:r>
        <w:rPr>
          <w:rFonts w:hint="eastAsia" w:ascii="宋体" w:hAnsi="宋体" w:eastAsia="宋体" w:cs="宋体"/>
          <w:b/>
          <w:sz w:val="28"/>
          <w:szCs w:val="28"/>
        </w:rPr>
        <w:t xml:space="preserve">、代理服务收费标准</w:t>
      </w:r>
      <w:r/>
    </w:p>
    <w:tbl>
      <w:tblPr>
        <w:tblStyle w:val="135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102"/>
        <w:gridCol w:w="2932"/>
      </w:tblGrid>
      <w:tr>
        <w:trPr>
          <w:trHeight w:val="709"/>
        </w:trPr>
        <w:tc>
          <w:tcPr>
            <w:tcW w:w="3377" w:type="pct"/>
            <w:vAlign w:val="center"/>
            <w:textDirection w:val="lrTb"/>
            <w:noWrap/>
          </w:tcPr>
          <w:p>
            <w:pPr>
              <w:jc w:val="center"/>
              <w:spacing w:before="80" w:after="80"/>
              <w:widowControl/>
              <w:rPr>
                <w:rFonts w:ascii="宋体" w:hAnsi="宋体" w:eastAsia="宋体" w:cs="宋体"/>
                <w:bCs/>
                <w:szCs w:val="21"/>
              </w:rPr>
            </w:pPr>
            <w:r>
              <w:rPr>
                <w:rFonts w:hint="eastAsia" w:ascii="宋体" w:hAnsi="宋体" w:eastAsia="宋体" w:cs="宋体"/>
                <w:bCs/>
                <w:szCs w:val="21"/>
              </w:rPr>
              <w:t xml:space="preserve">中标或者成交金额</w:t>
            </w:r>
            <w:r/>
          </w:p>
        </w:tc>
        <w:tc>
          <w:tcPr>
            <w:tcW w:w="1623" w:type="pct"/>
            <w:vAlign w:val="center"/>
            <w:textDirection w:val="lrTb"/>
            <w:noWrap/>
          </w:tcPr>
          <w:p>
            <w:pPr>
              <w:jc w:val="center"/>
              <w:spacing w:before="80" w:after="80"/>
              <w:widowControl/>
              <w:rPr>
                <w:rFonts w:ascii="宋体" w:hAnsi="宋体" w:eastAsia="宋体" w:cs="宋体"/>
                <w:bCs/>
                <w:szCs w:val="21"/>
              </w:rPr>
            </w:pPr>
            <w:r>
              <w:rPr>
                <w:rFonts w:hint="eastAsia" w:ascii="宋体" w:hAnsi="宋体" w:eastAsia="宋体" w:cs="宋体"/>
                <w:bCs/>
                <w:szCs w:val="21"/>
              </w:rPr>
              <w:t xml:space="preserve">费率</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最低收费金额（每个委托项目）</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5000元</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50万元以下（含50万元）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1.6%</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50-400万元（含400万元）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1.5%</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400-1000万元（含1000万元）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1.1%</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1000-5000万元（含5000万元）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0.8%</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5000-1亿元（含1亿元）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0.25%</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1-10亿元（含10亿元）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0.05%</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10-50亿元（含50亿元）</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0.01%</w:t>
            </w:r>
            <w:r/>
          </w:p>
        </w:tc>
      </w:tr>
      <w:tr>
        <w:trPr>
          <w:trHeight w:val="709"/>
        </w:trPr>
        <w:tc>
          <w:tcPr>
            <w:tcW w:w="3377"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50亿元以上</w:t>
            </w:r>
            <w:r/>
          </w:p>
        </w:tc>
        <w:tc>
          <w:tcPr>
            <w:tcW w:w="1623" w:type="pct"/>
            <w:vAlign w:val="center"/>
            <w:textDirection w:val="lrTb"/>
            <w:noWrap/>
          </w:tcPr>
          <w:p>
            <w:pPr>
              <w:jc w:val="center"/>
              <w:spacing w:before="80" w:after="80"/>
              <w:widowControl/>
              <w:rPr>
                <w:rFonts w:ascii="宋体" w:hAnsi="宋体" w:eastAsia="宋体" w:cs="宋体"/>
                <w:szCs w:val="21"/>
              </w:rPr>
            </w:pPr>
            <w:r>
              <w:rPr>
                <w:rFonts w:hint="eastAsia" w:ascii="宋体" w:hAnsi="宋体" w:eastAsia="宋体" w:cs="宋体"/>
                <w:szCs w:val="21"/>
              </w:rPr>
              <w:t xml:space="preserve">0.005%</w:t>
            </w:r>
            <w:r/>
          </w:p>
        </w:tc>
      </w:tr>
    </w:tbl>
    <w:p>
      <w:pPr>
        <w:ind w:firstLine="480"/>
        <w:spacing w:line="360" w:lineRule="auto"/>
        <w:rPr>
          <w:rFonts w:ascii="宋体" w:hAnsi="宋体" w:eastAsia="宋体" w:cs="宋体"/>
          <w:szCs w:val="21"/>
        </w:rPr>
      </w:pPr>
      <w:r>
        <w:rPr>
          <w:rFonts w:ascii="宋体" w:hAnsi="宋体" w:eastAsia="宋体" w:cs="宋体"/>
          <w:szCs w:val="21"/>
        </w:rPr>
      </w:r>
      <w:r/>
    </w:p>
    <w:p>
      <w:pPr>
        <w:ind w:firstLine="480"/>
        <w:spacing w:line="360" w:lineRule="auto"/>
        <w:rPr>
          <w:rFonts w:ascii="宋体" w:hAnsi="宋体" w:eastAsia="宋体" w:cs="宋体"/>
          <w:szCs w:val="21"/>
        </w:rPr>
      </w:pPr>
      <w:r>
        <w:rPr>
          <w:rFonts w:hint="eastAsia" w:ascii="宋体" w:hAnsi="宋体" w:eastAsia="宋体" w:cs="宋体"/>
          <w:szCs w:val="21"/>
        </w:rPr>
        <w:t xml:space="preserve">说明：</w:t>
      </w:r>
      <w:r/>
    </w:p>
    <w:p>
      <w:pPr>
        <w:ind w:firstLine="480"/>
        <w:spacing w:line="360" w:lineRule="auto"/>
        <w:rPr>
          <w:rFonts w:ascii="宋体" w:hAnsi="宋体" w:eastAsia="宋体" w:cs="宋体"/>
          <w:szCs w:val="21"/>
        </w:rPr>
      </w:pPr>
      <w:r>
        <w:rPr>
          <w:rFonts w:hint="eastAsia" w:ascii="宋体" w:hAnsi="宋体" w:eastAsia="宋体" w:cs="宋体"/>
          <w:szCs w:val="21"/>
        </w:rPr>
        <w:t xml:space="preserve">1.按上表计算的收费为代理服务全过程的收费金额。各社会代理机构不再收取采购文件制作售卖费用。</w:t>
      </w:r>
      <w:r/>
    </w:p>
    <w:p>
      <w:pPr>
        <w:ind w:firstLine="480"/>
        <w:spacing w:line="360" w:lineRule="auto"/>
        <w:rPr>
          <w:rFonts w:ascii="宋体" w:hAnsi="宋体" w:eastAsia="宋体" w:cs="宋体"/>
          <w:szCs w:val="21"/>
        </w:rPr>
      </w:pPr>
      <w:r>
        <w:rPr>
          <w:rFonts w:hint="eastAsia" w:ascii="宋体" w:hAnsi="宋体" w:eastAsia="宋体" w:cs="宋体"/>
          <w:szCs w:val="21"/>
        </w:rPr>
        <w:t xml:space="preserve">2.代理服务费按差额定率累进法计算。</w:t>
      </w:r>
      <w:r/>
    </w:p>
    <w:p>
      <w:pPr>
        <w:ind w:firstLine="480"/>
        <w:spacing w:line="360" w:lineRule="auto"/>
        <w:rPr>
          <w:rFonts w:ascii="宋体" w:hAnsi="宋体" w:eastAsia="宋体" w:cs="宋体"/>
          <w:szCs w:val="21"/>
        </w:rPr>
      </w:pPr>
      <w:r>
        <w:rPr>
          <w:rFonts w:hint="eastAsia" w:ascii="宋体" w:hAnsi="宋体" w:eastAsia="宋体" w:cs="宋体"/>
          <w:szCs w:val="21"/>
        </w:rPr>
        <w:t xml:space="preserve">3.代理服务费基准金额(按差额定率累进法计算的)=中标金额(按差额定率累进法计算的)*费率(%)</w:t>
      </w:r>
      <w:r>
        <w:rPr>
          <w:rFonts w:hint="eastAsia" w:ascii="宋体" w:hAnsi="宋体" w:eastAsia="宋体" w:cs="宋体"/>
          <w:szCs w:val="21"/>
        </w:rPr>
        <w:t xml:space="preserve">。（本项目代理服务费按10000元计取）。</w:t>
      </w:r>
      <w:r/>
    </w:p>
    <w:p>
      <w:pPr>
        <w:ind w:firstLine="480"/>
        <w:spacing w:line="360" w:lineRule="auto"/>
        <w:rPr>
          <w:rFonts w:ascii="宋体" w:hAnsi="宋体" w:eastAsia="宋体" w:cs="宋体"/>
          <w:szCs w:val="21"/>
        </w:rPr>
      </w:pPr>
      <w:r>
        <w:rPr>
          <w:rFonts w:hint="eastAsia" w:ascii="宋体" w:hAnsi="宋体" w:eastAsia="宋体" w:cs="宋体"/>
          <w:szCs w:val="21"/>
        </w:rPr>
        <w:t xml:space="preserve">4.代理服务费应收取金额=代理服务费基准金额(按差额定率累进法计算的)的合计数。</w:t>
      </w:r>
      <w:r/>
    </w:p>
    <w:p>
      <w:pPr>
        <w:ind w:firstLine="480"/>
        <w:spacing w:line="360" w:lineRule="auto"/>
        <w:rPr>
          <w:rFonts w:ascii="宋体" w:hAnsi="宋体" w:eastAsia="宋体" w:cs="宋体"/>
          <w:szCs w:val="21"/>
        </w:rPr>
      </w:pPr>
      <w:r>
        <w:rPr>
          <w:rFonts w:hint="eastAsia" w:ascii="宋体" w:hAnsi="宋体" w:eastAsia="宋体" w:cs="宋体"/>
          <w:szCs w:val="21"/>
        </w:rPr>
        <w:t xml:space="preserve">5.定点类等无金额或事先不能计算出价格总额的项目，按中标(成交)金额100万元计算。</w:t>
      </w:r>
      <w:r/>
    </w:p>
    <w:p>
      <w:pPr>
        <w:ind w:firstLine="480"/>
        <w:spacing w:line="360" w:lineRule="auto"/>
        <w:rPr>
          <w:rFonts w:ascii="宋体" w:hAnsi="宋体" w:eastAsia="宋体" w:cs="宋体"/>
          <w:szCs w:val="21"/>
        </w:rPr>
      </w:pPr>
      <w:r>
        <w:rPr>
          <w:rFonts w:hint="eastAsia" w:ascii="宋体" w:hAnsi="宋体" w:eastAsia="宋体" w:cs="宋体"/>
          <w:szCs w:val="21"/>
        </w:rPr>
        <w:t xml:space="preserve">6.有分包(分标段)的按一个项目计算。</w:t>
      </w:r>
      <w:r/>
    </w:p>
    <w:p>
      <w:pPr>
        <w:ind w:firstLine="480"/>
        <w:spacing w:line="360" w:lineRule="auto"/>
        <w:rPr>
          <w:rFonts w:ascii="宋体" w:hAnsi="宋体" w:eastAsia="宋体" w:cs="宋体"/>
          <w:szCs w:val="21"/>
        </w:rPr>
      </w:pPr>
      <w:r>
        <w:rPr>
          <w:rFonts w:hint="eastAsia" w:ascii="宋体" w:hAnsi="宋体" w:eastAsia="宋体" w:cs="宋体"/>
          <w:szCs w:val="21"/>
        </w:rPr>
        <w:t xml:space="preserve">7.以上价格为协会指导价，双方可根据项目难易程度和优质优价原则协商确定。</w:t>
      </w:r>
      <w:r/>
    </w:p>
    <w:p>
      <w:pPr>
        <w:ind w:firstLine="480"/>
        <w:spacing w:line="360" w:lineRule="auto"/>
        <w:rPr>
          <w:rFonts w:ascii="宋体" w:hAnsi="宋体" w:eastAsia="宋体" w:cs="宋体"/>
          <w:szCs w:val="21"/>
        </w:rPr>
      </w:pPr>
      <w:r>
        <w:rPr>
          <w:rFonts w:ascii="宋体" w:hAnsi="宋体" w:eastAsia="宋体" w:cs="宋体"/>
          <w:szCs w:val="21"/>
        </w:rPr>
      </w:r>
      <w:r/>
    </w:p>
    <w:p>
      <w:r/>
      <w:r/>
    </w:p>
    <w:sectPr>
      <w:headerReference w:type="default" r:id="rId9"/>
      <w:footerReference w:type="default" r:id="rId16"/>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全真中明體">
    <w:panose1 w:val="020B0503020202020204"/>
  </w:font>
  <w:font w:name="Segoe UI">
    <w:panose1 w:val="020B0502040204020203"/>
  </w:font>
  <w:font w:name="PMingLiU">
    <w:panose1 w:val="02020500000000000000"/>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Tahoma">
    <w:panose1 w:val="020B0604030504040204"/>
  </w:font>
  <w:font w:name="新宋体">
    <w:panose1 w:val="02010609030101010101"/>
  </w:font>
  <w:font w:name="Futura Bk">
    <w:panose1 w:val="020B0503020202020204"/>
  </w:font>
  <w:font w:name="Cambria">
    <w:panose1 w:val="02040503050406030204"/>
  </w:font>
  <w:font w:name="方正仿宋_GBK">
    <w:panose1 w:val="020B0503020202020204"/>
  </w:font>
  <w:font w:name="Calibri Light">
    <w:panose1 w:val="020F0302020204030204"/>
  </w:font>
  <w:font w:name="MingLiU">
    <w:panose1 w:val="020205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wrap="square" lIns="0" tIns="0" rIns="0" bIns="0" upright="1"/>
                  </wps:wsp>
                </a:graphicData>
              </a:graphic>
            </wp:anchor>
          </w:drawing>
        </mc:Choice>
        <mc:Fallback>
          <w:pict>
            <v:shape id="shape 0" o:spid="_x0000_s0" o:spt="202" type="#_x0000_t202" style="position:absolute;z-index:251654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42"/>
                          </w:pPr>
                          <w:r>
                            <w:fldChar w:fldCharType="begin"/>
                          </w:r>
                          <w:r>
                            <w:instrText xml:space="preserve"> PAGE  \* MERGEFORMAT </w:instrText>
                          </w:r>
                          <w:r>
                            <w:fldChar w:fldCharType="separate"/>
                          </w:r>
                          <w:r>
                            <w:t xml:space="preserve">31</w:t>
                          </w:r>
                          <w:r>
                            <w:fldChar w:fldCharType="end"/>
                          </w:r>
                          <w:r/>
                        </w:p>
                      </w:txbxContent>
                    </wps:txbx>
                    <wps:bodyPr wrap="square" lIns="0" tIns="0" rIns="0" bIns="0" upright="1"/>
                  </wps:wsp>
                </a:graphicData>
              </a:graphic>
            </wp:anchor>
          </w:drawing>
        </mc:Choice>
        <mc:Fallback>
          <w:pict>
            <v:shape id="shape 2" o:spid="_x0000_s2"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42"/>
                          </w:pPr>
                          <w:r>
                            <w:fldChar w:fldCharType="begin"/>
                          </w:r>
                          <w:r>
                            <w:instrText xml:space="preserve"> PAGE  \* MERGEFORMAT </w:instrText>
                          </w:r>
                          <w:r>
                            <w:fldChar w:fldCharType="separate"/>
                          </w:r>
                          <w:r>
                            <w:t xml:space="preserve">28</w:t>
                          </w:r>
                          <w:r>
                            <w:fldChar w:fldCharType="end"/>
                          </w:r>
                          <w:r/>
                        </w:p>
                      </w:txbxContent>
                    </wps:txbx>
                    <wps:bodyPr wrap="square" lIns="0" tIns="0" rIns="0" bIns="0" upright="1"/>
                  </wps:wsp>
                </a:graphicData>
              </a:graphic>
            </wp:anchor>
          </w:drawing>
        </mc:Choice>
        <mc:Fallback>
          <w:pict>
            <v:shape id="shape 3" o:spid="_x0000_s3" o:spt="202" type="#_x0000_t202" style="position:absolute;z-index:251660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42"/>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wps:wsp>
                </a:graphicData>
              </a:graphic>
            </wp:anchor>
          </w:drawing>
        </mc:Choice>
        <mc:Fallback>
          <w:pict>
            <v:shape id="shape 4" o:spid="_x0000_s4"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42"/>
                          </w:pPr>
                          <w:r>
                            <w:fldChar w:fldCharType="begin"/>
                          </w:r>
                          <w:r>
                            <w:instrText xml:space="preserve"> PAGE  \* MERGEFORMAT </w:instrText>
                          </w:r>
                          <w:r>
                            <w:fldChar w:fldCharType="separate"/>
                          </w:r>
                          <w:r>
                            <w:t xml:space="preserve">33</w:t>
                          </w:r>
                          <w:r>
                            <w:fldChar w:fldCharType="end"/>
                          </w:r>
                          <w:r/>
                        </w:p>
                      </w:txbxContent>
                    </wps:txbx>
                    <wps:bodyPr wrap="square" lIns="0" tIns="0" rIns="0" bIns="0" upright="1"/>
                  </wps:wsp>
                </a:graphicData>
              </a:graphic>
            </wp:anchor>
          </w:drawing>
        </mc:Choice>
        <mc:Fallback>
          <w:pict>
            <v:shape id="shape 5" o:spid="_x0000_s5"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15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54"/>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96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TOC Heading"/>
    <w:uiPriority w:val="39"/>
    <w:unhideWhenUsed/>
  </w:style>
  <w:style w:type="paragraph" w:styleId="863" w:default="1">
    <w:name w:val="Normal"/>
    <w:qFormat/>
    <w:pPr>
      <w:jc w:val="both"/>
      <w:widowControl w:val="off"/>
    </w:pPr>
    <w:rPr>
      <w:rFonts w:asciiTheme="minorHAnsi" w:hAnsiTheme="minorHAnsi" w:eastAsiaTheme="minorEastAsia" w:cstheme="minorBidi"/>
      <w:sz w:val="21"/>
      <w:szCs w:val="22"/>
    </w:rPr>
  </w:style>
  <w:style w:type="character" w:styleId="864" w:default="1">
    <w:name w:val="Default Paragraph Font"/>
    <w:uiPriority w:val="1"/>
    <w:semiHidden/>
    <w:unhideWhenUsed/>
  </w:style>
  <w:style w:type="table" w:styleId="865" w:default="1">
    <w:name w:val="Normal Table"/>
    <w:uiPriority w:val="99"/>
    <w:semiHidden/>
    <w:unhideWhenUsed/>
    <w:qFormat/>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List 3"/>
    <w:basedOn w:val="863"/>
    <w:link w:val="1219"/>
    <w:qFormat/>
    <w:pPr>
      <w:ind w:left="100" w:hanging="200"/>
      <w:spacing w:line="360" w:lineRule="auto"/>
    </w:pPr>
    <w:rPr>
      <w:rFonts w:ascii="宋体" w:hAnsi="宋体" w:cs="宋体"/>
      <w:bCs/>
      <w:sz w:val="24"/>
      <w:szCs w:val="32"/>
    </w:rPr>
  </w:style>
  <w:style w:type="paragraph" w:styleId="868">
    <w:name w:val="toc 7"/>
    <w:basedOn w:val="863"/>
    <w:next w:val="863"/>
    <w:uiPriority w:val="39"/>
    <w:unhideWhenUsed/>
    <w:qFormat/>
    <w:pPr>
      <w:ind w:left="1701" w:firstLine="480"/>
      <w:spacing w:after="57" w:line="360" w:lineRule="auto"/>
    </w:pPr>
    <w:rPr>
      <w:rFonts w:ascii="宋体" w:hAnsi="宋体" w:cs="宋体"/>
      <w:szCs w:val="21"/>
    </w:rPr>
  </w:style>
  <w:style w:type="paragraph" w:styleId="869">
    <w:name w:val="Normal Indent"/>
    <w:basedOn w:val="863"/>
    <w:next w:val="870"/>
    <w:link w:val="1250"/>
    <w:uiPriority w:val="99"/>
    <w:qFormat/>
    <w:pPr>
      <w:ind w:firstLine="420"/>
      <w:spacing w:line="360" w:lineRule="auto"/>
    </w:pPr>
    <w:rPr>
      <w:rFonts w:ascii="宋体" w:hAnsi="宋体" w:cs="宋体"/>
      <w:szCs w:val="21"/>
    </w:rPr>
  </w:style>
  <w:style w:type="paragraph" w:styleId="870">
    <w:name w:val="Body Text Indent"/>
    <w:basedOn w:val="863"/>
    <w:next w:val="871"/>
    <w:link w:val="931"/>
    <w:uiPriority w:val="99"/>
    <w:qFormat/>
    <w:pPr>
      <w:ind w:left="420" w:firstLine="480"/>
      <w:spacing w:after="120" w:line="360" w:lineRule="auto"/>
    </w:pPr>
    <w:rPr>
      <w:rFonts w:ascii="宋体" w:hAnsi="宋体" w:cs="宋体"/>
      <w:szCs w:val="21"/>
    </w:rPr>
  </w:style>
  <w:style w:type="paragraph" w:styleId="871">
    <w:name w:val="envelope return"/>
    <w:basedOn w:val="863"/>
    <w:qFormat/>
    <w:pPr>
      <w:ind w:firstLine="480"/>
      <w:spacing w:line="360" w:lineRule="auto"/>
    </w:pPr>
    <w:rPr>
      <w:rFonts w:ascii="Arial" w:hAnsi="Arial" w:cs="宋体"/>
      <w:szCs w:val="21"/>
    </w:rPr>
  </w:style>
  <w:style w:type="paragraph" w:styleId="872">
    <w:name w:val="index 5"/>
    <w:basedOn w:val="863"/>
    <w:next w:val="863"/>
    <w:qFormat/>
    <w:pPr>
      <w:ind w:left="798" w:firstLine="480"/>
      <w:jc w:val="left"/>
      <w:spacing w:line="360" w:lineRule="auto"/>
    </w:pPr>
    <w:rPr>
      <w:rFonts w:ascii="Calibri" w:hAnsi="Calibri" w:cs="宋体"/>
      <w:szCs w:val="21"/>
    </w:rPr>
  </w:style>
  <w:style w:type="paragraph" w:styleId="873">
    <w:name w:val="List Bullet"/>
    <w:basedOn w:val="863"/>
    <w:uiPriority w:val="99"/>
    <w:unhideWhenUsed/>
    <w:qFormat/>
    <w:pPr>
      <w:ind w:left="720" w:firstLine="200"/>
      <w:spacing w:line="360" w:lineRule="auto"/>
      <w:tabs>
        <w:tab w:val="left" w:pos="360" w:leader="none"/>
        <w:tab w:val="left" w:pos="720" w:leader="none"/>
      </w:tabs>
    </w:pPr>
    <w:rPr>
      <w:rFonts w:ascii="宋体" w:hAnsi="宋体" w:cs="宋体"/>
      <w:sz w:val="20"/>
      <w:szCs w:val="20"/>
    </w:rPr>
  </w:style>
  <w:style w:type="paragraph" w:styleId="874">
    <w:name w:val="Document Map"/>
    <w:basedOn w:val="863"/>
    <w:link w:val="932"/>
    <w:uiPriority w:val="99"/>
    <w:unhideWhenUsed/>
    <w:qFormat/>
    <w:pPr>
      <w:ind w:firstLine="480"/>
      <w:spacing w:line="360" w:lineRule="auto"/>
    </w:pPr>
    <w:rPr>
      <w:rFonts w:ascii="宋体" w:hAnsi="宋体" w:cs="宋体"/>
      <w:sz w:val="18"/>
      <w:szCs w:val="18"/>
    </w:rPr>
  </w:style>
  <w:style w:type="paragraph" w:styleId="875">
    <w:name w:val="annotation text"/>
    <w:basedOn w:val="863"/>
    <w:link w:val="933"/>
    <w:uiPriority w:val="99"/>
    <w:qFormat/>
    <w:pPr>
      <w:ind w:firstLine="480"/>
      <w:jc w:val="left"/>
      <w:spacing w:line="360" w:lineRule="auto"/>
    </w:pPr>
    <w:rPr>
      <w:rFonts w:ascii="宋体" w:hAnsi="宋体" w:cs="宋体"/>
      <w:szCs w:val="21"/>
    </w:rPr>
  </w:style>
  <w:style w:type="paragraph" w:styleId="876">
    <w:name w:val="Body Text 3"/>
    <w:basedOn w:val="863"/>
    <w:link w:val="934"/>
    <w:qFormat/>
    <w:pPr>
      <w:ind w:firstLine="480"/>
      <w:spacing w:line="360" w:lineRule="auto"/>
    </w:pPr>
    <w:rPr>
      <w:rFonts w:ascii="仿宋_GB2312" w:hAnsi="Arial" w:eastAsia="仿宋_GB2312" w:cs="宋体"/>
      <w:sz w:val="32"/>
      <w:szCs w:val="32"/>
    </w:rPr>
  </w:style>
  <w:style w:type="paragraph" w:styleId="877">
    <w:name w:val="Body Text"/>
    <w:basedOn w:val="863"/>
    <w:link w:val="952"/>
    <w:uiPriority w:val="99"/>
    <w:semiHidden/>
    <w:unhideWhenUsed/>
    <w:qFormat/>
    <w:pPr>
      <w:spacing w:after="120"/>
    </w:pPr>
  </w:style>
  <w:style w:type="paragraph" w:styleId="878">
    <w:name w:val="Block Text"/>
    <w:basedOn w:val="863"/>
    <w:uiPriority w:val="6"/>
    <w:qFormat/>
    <w:pPr>
      <w:ind w:left="420" w:right="33" w:firstLine="480"/>
      <w:jc w:val="left"/>
      <w:spacing w:line="360" w:lineRule="auto"/>
    </w:pPr>
    <w:rPr>
      <w:rFonts w:ascii="宋体" w:hAnsi="宋体" w:cs="宋体"/>
      <w:sz w:val="24"/>
      <w:szCs w:val="20"/>
    </w:rPr>
  </w:style>
  <w:style w:type="paragraph" w:styleId="879">
    <w:name w:val="HTML Address"/>
    <w:basedOn w:val="863"/>
    <w:link w:val="935"/>
    <w:qFormat/>
    <w:pPr>
      <w:ind w:firstLine="480"/>
      <w:spacing w:line="360" w:lineRule="auto"/>
    </w:pPr>
    <w:rPr>
      <w:rFonts w:ascii="宋体" w:hAnsi="宋体" w:cs="宋体"/>
      <w:i/>
      <w:iCs/>
      <w:sz w:val="20"/>
      <w:szCs w:val="21"/>
    </w:rPr>
  </w:style>
  <w:style w:type="paragraph" w:styleId="880">
    <w:name w:val="toc 5"/>
    <w:basedOn w:val="863"/>
    <w:next w:val="863"/>
    <w:uiPriority w:val="39"/>
    <w:unhideWhenUsed/>
    <w:qFormat/>
    <w:pPr>
      <w:ind w:left="1134" w:firstLine="480"/>
      <w:spacing w:after="57" w:line="360" w:lineRule="auto"/>
    </w:pPr>
    <w:rPr>
      <w:rFonts w:ascii="宋体" w:hAnsi="宋体" w:cs="宋体"/>
      <w:szCs w:val="21"/>
    </w:rPr>
  </w:style>
  <w:style w:type="paragraph" w:styleId="881">
    <w:name w:val="toc 3"/>
    <w:basedOn w:val="863"/>
    <w:next w:val="863"/>
    <w:uiPriority w:val="39"/>
    <w:unhideWhenUsed/>
    <w:qFormat/>
    <w:pPr>
      <w:ind w:left="567" w:firstLine="480"/>
      <w:spacing w:after="57" w:line="360" w:lineRule="auto"/>
    </w:pPr>
    <w:rPr>
      <w:rFonts w:ascii="宋体" w:hAnsi="宋体" w:cs="宋体"/>
      <w:szCs w:val="21"/>
    </w:rPr>
  </w:style>
  <w:style w:type="paragraph" w:styleId="882">
    <w:name w:val="Plain Text"/>
    <w:basedOn w:val="863"/>
    <w:link w:val="936"/>
    <w:qFormat/>
    <w:pPr>
      <w:ind w:firstLine="480"/>
      <w:spacing w:line="360" w:lineRule="auto"/>
    </w:pPr>
    <w:rPr>
      <w:rFonts w:ascii="宋体" w:hAnsi="Courier New" w:cs="宋体"/>
      <w:szCs w:val="21"/>
    </w:rPr>
  </w:style>
  <w:style w:type="paragraph" w:styleId="883">
    <w:name w:val="toc 8"/>
    <w:basedOn w:val="863"/>
    <w:next w:val="863"/>
    <w:uiPriority w:val="39"/>
    <w:unhideWhenUsed/>
    <w:qFormat/>
    <w:pPr>
      <w:ind w:left="1984" w:firstLine="480"/>
      <w:spacing w:after="57" w:line="360" w:lineRule="auto"/>
    </w:pPr>
    <w:rPr>
      <w:rFonts w:ascii="宋体" w:hAnsi="宋体" w:cs="宋体"/>
      <w:szCs w:val="21"/>
    </w:rPr>
  </w:style>
  <w:style w:type="paragraph" w:styleId="884">
    <w:name w:val="Date"/>
    <w:basedOn w:val="863"/>
    <w:next w:val="863"/>
    <w:link w:val="937"/>
    <w:uiPriority w:val="99"/>
    <w:qFormat/>
    <w:pPr>
      <w:ind w:firstLine="480"/>
      <w:spacing w:line="360" w:lineRule="auto"/>
    </w:pPr>
    <w:rPr>
      <w:rFonts w:ascii="宋体" w:hAnsi="宋体" w:cs="宋体"/>
      <w:sz w:val="24"/>
      <w:szCs w:val="21"/>
    </w:rPr>
  </w:style>
  <w:style w:type="paragraph" w:styleId="885">
    <w:name w:val="Body Text Indent 2"/>
    <w:basedOn w:val="863"/>
    <w:link w:val="938"/>
    <w:uiPriority w:val="99"/>
    <w:qFormat/>
    <w:pPr>
      <w:ind w:left="630" w:firstLine="645"/>
      <w:spacing w:line="360" w:lineRule="auto"/>
    </w:pPr>
    <w:rPr>
      <w:rFonts w:ascii="Arial" w:hAnsi="Arial" w:eastAsia="仿宋_GB2312" w:cs="宋体"/>
      <w:sz w:val="32"/>
      <w:szCs w:val="32"/>
    </w:rPr>
  </w:style>
  <w:style w:type="paragraph" w:styleId="886">
    <w:name w:val="endnote text"/>
    <w:basedOn w:val="863"/>
    <w:link w:val="939"/>
    <w:unhideWhenUsed/>
    <w:qFormat/>
    <w:pPr>
      <w:ind w:firstLine="480"/>
      <w:spacing w:line="360" w:lineRule="auto"/>
    </w:pPr>
    <w:rPr>
      <w:rFonts w:ascii="宋体" w:hAnsi="宋体" w:cs="宋体"/>
      <w:sz w:val="20"/>
      <w:szCs w:val="21"/>
    </w:rPr>
  </w:style>
  <w:style w:type="paragraph" w:styleId="887">
    <w:name w:val="Balloon Text"/>
    <w:basedOn w:val="863"/>
    <w:link w:val="940"/>
    <w:uiPriority w:val="99"/>
    <w:qFormat/>
    <w:pPr>
      <w:ind w:firstLine="480"/>
      <w:spacing w:line="360" w:lineRule="auto"/>
    </w:pPr>
    <w:rPr>
      <w:rFonts w:ascii="宋体" w:hAnsi="宋体" w:cs="宋体"/>
      <w:sz w:val="18"/>
      <w:szCs w:val="18"/>
    </w:rPr>
  </w:style>
  <w:style w:type="paragraph" w:styleId="888">
    <w:name w:val="Footer"/>
    <w:basedOn w:val="863"/>
    <w:link w:val="1362"/>
    <w:uiPriority w:val="99"/>
    <w:semiHidden/>
    <w:unhideWhenUsed/>
    <w:pPr>
      <w:ind w:firstLine="480"/>
      <w:jc w:val="left"/>
      <w:spacing w:line="360" w:lineRule="auto"/>
      <w:tabs>
        <w:tab w:val="center" w:pos="4153" w:leader="none"/>
        <w:tab w:val="right" w:pos="8306" w:leader="none"/>
      </w:tabs>
    </w:pPr>
    <w:rPr>
      <w:rFonts w:ascii="宋体" w:hAnsi="宋体" w:cs="宋体"/>
      <w:sz w:val="18"/>
      <w:szCs w:val="18"/>
    </w:rPr>
  </w:style>
  <w:style w:type="paragraph" w:styleId="889">
    <w:name w:val="Header"/>
    <w:basedOn w:val="863"/>
    <w:link w:val="1361"/>
    <w:uiPriority w:val="99"/>
    <w:semiHidden/>
    <w:unhideWhenUsed/>
    <w:pPr>
      <w:ind w:firstLine="480"/>
      <w:jc w:val="center"/>
      <w:spacing w:line="360" w:lineRule="auto"/>
      <w:tabs>
        <w:tab w:val="center" w:pos="4153" w:leader="none"/>
        <w:tab w:val="right" w:pos="8306" w:leader="none"/>
      </w:tabs>
      <w:pBdr>
        <w:bottom w:val="single" w:color="auto" w:sz="6" w:space="1"/>
      </w:pBdr>
    </w:pPr>
    <w:rPr>
      <w:rFonts w:ascii="宋体" w:hAnsi="宋体" w:cs="宋体"/>
      <w:sz w:val="18"/>
      <w:szCs w:val="18"/>
    </w:rPr>
  </w:style>
  <w:style w:type="paragraph" w:styleId="890">
    <w:name w:val="toc 1"/>
    <w:basedOn w:val="863"/>
    <w:next w:val="863"/>
    <w:uiPriority w:val="39"/>
    <w:unhideWhenUsed/>
    <w:qFormat/>
    <w:pPr>
      <w:ind w:firstLine="480"/>
      <w:spacing w:after="57" w:line="360" w:lineRule="auto"/>
    </w:pPr>
    <w:rPr>
      <w:rFonts w:ascii="宋体" w:hAnsi="宋体" w:cs="宋体"/>
      <w:szCs w:val="21"/>
    </w:rPr>
  </w:style>
  <w:style w:type="paragraph" w:styleId="891">
    <w:name w:val="toc 4"/>
    <w:basedOn w:val="863"/>
    <w:next w:val="863"/>
    <w:uiPriority w:val="39"/>
    <w:unhideWhenUsed/>
    <w:qFormat/>
    <w:pPr>
      <w:ind w:left="850" w:firstLine="480"/>
      <w:spacing w:after="57" w:line="360" w:lineRule="auto"/>
    </w:pPr>
    <w:rPr>
      <w:rFonts w:ascii="宋体" w:hAnsi="宋体" w:cs="宋体"/>
      <w:szCs w:val="21"/>
    </w:rPr>
  </w:style>
  <w:style w:type="paragraph" w:styleId="892">
    <w:name w:val="Subtitle"/>
    <w:basedOn w:val="863"/>
    <w:next w:val="863"/>
    <w:link w:val="945"/>
    <w:uiPriority w:val="11"/>
    <w:qFormat/>
    <w:pPr>
      <w:ind w:firstLine="480"/>
      <w:spacing w:before="200" w:after="200" w:line="360" w:lineRule="auto"/>
    </w:pPr>
    <w:rPr>
      <w:rFonts w:ascii="宋体" w:hAnsi="宋体" w:cs="宋体"/>
      <w:sz w:val="24"/>
      <w:szCs w:val="21"/>
    </w:rPr>
  </w:style>
  <w:style w:type="paragraph" w:styleId="893">
    <w:name w:val="footnote text"/>
    <w:basedOn w:val="863"/>
    <w:next w:val="872"/>
    <w:link w:val="946"/>
    <w:unhideWhenUsed/>
    <w:qFormat/>
    <w:pPr>
      <w:ind w:firstLine="480"/>
      <w:spacing w:after="40" w:line="360" w:lineRule="auto"/>
    </w:pPr>
    <w:rPr>
      <w:rFonts w:ascii="宋体" w:hAnsi="宋体" w:cs="宋体"/>
      <w:sz w:val="18"/>
      <w:szCs w:val="21"/>
    </w:rPr>
  </w:style>
  <w:style w:type="paragraph" w:styleId="894">
    <w:name w:val="toc 6"/>
    <w:basedOn w:val="863"/>
    <w:next w:val="863"/>
    <w:uiPriority w:val="39"/>
    <w:unhideWhenUsed/>
    <w:qFormat/>
    <w:pPr>
      <w:ind w:left="1417" w:firstLine="480"/>
      <w:spacing w:after="57" w:line="360" w:lineRule="auto"/>
    </w:pPr>
    <w:rPr>
      <w:rFonts w:ascii="宋体" w:hAnsi="宋体" w:cs="宋体"/>
      <w:szCs w:val="21"/>
    </w:rPr>
  </w:style>
  <w:style w:type="paragraph" w:styleId="895">
    <w:name w:val="Body Text Indent 3"/>
    <w:basedOn w:val="863"/>
    <w:link w:val="947"/>
    <w:qFormat/>
    <w:pPr>
      <w:ind w:left="645" w:firstLine="645"/>
      <w:spacing w:line="360" w:lineRule="auto"/>
    </w:pPr>
    <w:rPr>
      <w:rFonts w:ascii="Arial" w:hAnsi="Arial" w:eastAsia="仿宋_GB2312" w:cs="宋体"/>
      <w:color w:val="ffff00"/>
      <w:sz w:val="32"/>
      <w:szCs w:val="32"/>
    </w:rPr>
  </w:style>
  <w:style w:type="paragraph" w:styleId="896">
    <w:name w:val="table of figures"/>
    <w:basedOn w:val="863"/>
    <w:next w:val="863"/>
    <w:uiPriority w:val="99"/>
    <w:unhideWhenUsed/>
    <w:qFormat/>
    <w:pPr>
      <w:ind w:firstLine="480"/>
      <w:spacing w:line="360" w:lineRule="auto"/>
    </w:pPr>
    <w:rPr>
      <w:rFonts w:ascii="宋体" w:hAnsi="宋体" w:cs="宋体"/>
      <w:szCs w:val="21"/>
    </w:rPr>
  </w:style>
  <w:style w:type="paragraph" w:styleId="897">
    <w:name w:val="toc 2"/>
    <w:basedOn w:val="863"/>
    <w:next w:val="863"/>
    <w:uiPriority w:val="39"/>
    <w:unhideWhenUsed/>
    <w:qFormat/>
    <w:pPr>
      <w:ind w:left="283" w:firstLine="480"/>
      <w:spacing w:after="57" w:line="360" w:lineRule="auto"/>
    </w:pPr>
    <w:rPr>
      <w:rFonts w:ascii="宋体" w:hAnsi="宋体" w:cs="宋体"/>
      <w:szCs w:val="21"/>
    </w:rPr>
  </w:style>
  <w:style w:type="paragraph" w:styleId="898">
    <w:name w:val="toc 9"/>
    <w:basedOn w:val="863"/>
    <w:next w:val="863"/>
    <w:uiPriority w:val="39"/>
    <w:unhideWhenUsed/>
    <w:qFormat/>
    <w:pPr>
      <w:ind w:left="2268" w:firstLine="480"/>
      <w:spacing w:after="57" w:line="360" w:lineRule="auto"/>
    </w:pPr>
    <w:rPr>
      <w:rFonts w:ascii="宋体" w:hAnsi="宋体" w:cs="宋体"/>
      <w:szCs w:val="21"/>
    </w:rPr>
  </w:style>
  <w:style w:type="paragraph" w:styleId="899">
    <w:name w:val="Body Text 2"/>
    <w:basedOn w:val="863"/>
    <w:link w:val="948"/>
    <w:qFormat/>
    <w:pPr>
      <w:ind w:firstLine="480"/>
      <w:jc w:val="center"/>
      <w:spacing w:line="360" w:lineRule="auto"/>
      <w:widowControl/>
    </w:pPr>
    <w:rPr>
      <w:rFonts w:ascii="楷体_GB2312" w:hAnsi="宋体" w:eastAsia="楷体_GB2312" w:cs="宋体"/>
      <w:sz w:val="28"/>
      <w:szCs w:val="28"/>
    </w:rPr>
  </w:style>
  <w:style w:type="paragraph" w:styleId="900">
    <w:name w:val="HTML Preformatted"/>
    <w:basedOn w:val="863"/>
    <w:link w:val="949"/>
    <w:uiPriority w:val="99"/>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1"/>
    </w:rPr>
  </w:style>
  <w:style w:type="paragraph" w:styleId="901">
    <w:name w:val="Normal (Web)"/>
    <w:basedOn w:val="863"/>
    <w:link w:val="1140"/>
    <w:qFormat/>
    <w:pPr>
      <w:ind w:firstLine="480"/>
      <w:jc w:val="left"/>
      <w:spacing w:before="100" w:beforeAutospacing="1" w:after="100" w:afterAutospacing="1" w:line="360" w:lineRule="auto"/>
      <w:widowControl/>
    </w:pPr>
    <w:rPr>
      <w:rFonts w:ascii="宋体" w:hAnsi="宋体" w:cs="宋体"/>
      <w:sz w:val="24"/>
      <w:szCs w:val="21"/>
    </w:rPr>
  </w:style>
  <w:style w:type="paragraph" w:styleId="902">
    <w:name w:val="Title"/>
    <w:basedOn w:val="863"/>
    <w:next w:val="863"/>
    <w:link w:val="950"/>
    <w:uiPriority w:val="10"/>
    <w:qFormat/>
    <w:pPr>
      <w:contextualSpacing/>
      <w:ind w:firstLine="480"/>
      <w:spacing w:before="300" w:after="200" w:line="360" w:lineRule="auto"/>
    </w:pPr>
    <w:rPr>
      <w:rFonts w:ascii="宋体" w:hAnsi="宋体" w:cs="宋体"/>
      <w:sz w:val="48"/>
      <w:szCs w:val="48"/>
    </w:rPr>
  </w:style>
  <w:style w:type="paragraph" w:styleId="903">
    <w:name w:val="annotation subject"/>
    <w:basedOn w:val="875"/>
    <w:next w:val="875"/>
    <w:link w:val="951"/>
    <w:uiPriority w:val="99"/>
    <w:qFormat/>
    <w:rPr>
      <w:b/>
      <w:bCs/>
    </w:rPr>
  </w:style>
  <w:style w:type="paragraph" w:styleId="904">
    <w:name w:val="Body Text First Indent"/>
    <w:basedOn w:val="877"/>
    <w:link w:val="953"/>
    <w:qFormat/>
    <w:pPr>
      <w:ind w:firstLine="200"/>
      <w:jc w:val="left"/>
      <w:spacing w:after="0" w:line="360" w:lineRule="auto"/>
    </w:pPr>
    <w:rPr>
      <w:rFonts w:ascii="仿宋_GB2312" w:hAnsi="宋体" w:eastAsia="仿宋_GB2312" w:cs="宋体"/>
      <w:b/>
      <w:color w:val="ff0000"/>
      <w:sz w:val="30"/>
      <w:szCs w:val="30"/>
      <w:u w:val="single"/>
    </w:rPr>
  </w:style>
  <w:style w:type="paragraph" w:styleId="905">
    <w:name w:val="Body Text First Indent 2"/>
    <w:basedOn w:val="870"/>
    <w:link w:val="954"/>
    <w:uiPriority w:val="99"/>
    <w:qFormat/>
    <w:pPr>
      <w:ind w:left="0" w:firstLine="420"/>
      <w:spacing w:after="0"/>
    </w:pPr>
  </w:style>
  <w:style w:type="table" w:styleId="906">
    <w:name w:val="Table Grid"/>
    <w:basedOn w:val="86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uiPriority w:val="22"/>
    <w:qFormat/>
    <w:rPr>
      <w:b/>
      <w:sz w:val="21"/>
    </w:rPr>
  </w:style>
  <w:style w:type="character" w:styleId="908">
    <w:name w:val="endnote reference"/>
    <w:basedOn w:val="864"/>
    <w:uiPriority w:val="99"/>
    <w:semiHidden/>
    <w:unhideWhenUsed/>
    <w:qFormat/>
    <w:rPr>
      <w:vertAlign w:val="superscript"/>
    </w:rPr>
  </w:style>
  <w:style w:type="character" w:styleId="909">
    <w:name w:val="page number"/>
    <w:qFormat/>
  </w:style>
  <w:style w:type="character" w:styleId="910">
    <w:name w:val="FollowedHyperlink"/>
    <w:basedOn w:val="864"/>
    <w:uiPriority w:val="99"/>
    <w:semiHidden/>
    <w:unhideWhenUsed/>
    <w:qFormat/>
    <w:rPr>
      <w:color w:val="800080" w:themeColor="followedHyperlink"/>
      <w:u w:val="single"/>
    </w:rPr>
  </w:style>
  <w:style w:type="character" w:styleId="911">
    <w:name w:val="Emphasis"/>
    <w:qFormat/>
    <w:rPr>
      <w:i/>
      <w:iCs/>
    </w:rPr>
  </w:style>
  <w:style w:type="character" w:styleId="912">
    <w:name w:val="Hyperlink"/>
    <w:basedOn w:val="864"/>
    <w:uiPriority w:val="99"/>
    <w:semiHidden/>
    <w:unhideWhenUsed/>
    <w:rPr>
      <w:color w:val="0000ff" w:themeColor="hyperlink"/>
      <w:u w:val="single"/>
    </w:rPr>
  </w:style>
  <w:style w:type="character" w:styleId="913">
    <w:name w:val="annotation reference"/>
    <w:qFormat/>
    <w:rPr>
      <w:sz w:val="21"/>
      <w:szCs w:val="21"/>
    </w:rPr>
  </w:style>
  <w:style w:type="character" w:styleId="914">
    <w:name w:val="footnote reference"/>
    <w:basedOn w:val="864"/>
    <w:uiPriority w:val="99"/>
    <w:unhideWhenUsed/>
    <w:qFormat/>
    <w:rPr>
      <w:vertAlign w:val="superscript"/>
    </w:rPr>
  </w:style>
  <w:style w:type="paragraph" w:styleId="915" w:customStyle="1">
    <w:name w:val="正文文本1"/>
    <w:basedOn w:val="863"/>
    <w:next w:val="916"/>
    <w:link w:val="1296"/>
    <w:qFormat/>
    <w:pPr>
      <w:ind w:firstLine="422"/>
      <w:jc w:val="left"/>
      <w:spacing w:line="400" w:lineRule="exact"/>
    </w:pPr>
    <w:rPr>
      <w:rFonts w:ascii="宋体" w:hAnsi="宋体" w:eastAsia="宋体"/>
      <w:b/>
      <w:color w:val="ff0000"/>
      <w:szCs w:val="21"/>
      <w:u w:val="single"/>
    </w:rPr>
  </w:style>
  <w:style w:type="paragraph" w:styleId="916" w:customStyle="1">
    <w:name w:val="一级条标题"/>
    <w:basedOn w:val="917"/>
    <w:next w:val="918"/>
    <w:link w:val="1212"/>
    <w:qFormat/>
    <w:pPr>
      <w:ind w:left="907" w:hanging="907"/>
      <w:spacing w:before="0" w:after="0"/>
      <w:tabs>
        <w:tab w:val="left" w:pos="907" w:leader="none"/>
      </w:tabs>
      <w:outlineLvl w:val="2"/>
    </w:pPr>
    <w:rPr>
      <w:rFonts w:hAnsi="宋体"/>
      <w:sz w:val="20"/>
      <w:szCs w:val="20"/>
    </w:rPr>
  </w:style>
  <w:style w:type="paragraph" w:styleId="917" w:customStyle="1">
    <w:name w:val="章标题"/>
    <w:next w:val="863"/>
    <w:link w:val="1275"/>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18" w:customStyle="1">
    <w:name w:val="段"/>
    <w:basedOn w:val="919"/>
    <w:next w:val="863"/>
    <w:qFormat/>
    <w:pPr>
      <w:ind w:firstLine="200"/>
    </w:pPr>
    <w:rPr>
      <w:rFonts w:hint="eastAsia"/>
    </w:rPr>
  </w:style>
  <w:style w:type="paragraph" w:styleId="919" w:customStyle="1">
    <w:name w:val="正文11"/>
    <w:next w:val="920"/>
    <w:link w:val="1350"/>
    <w:qFormat/>
    <w:pPr>
      <w:ind w:right="-334" w:firstLine="482"/>
      <w:jc w:val="both"/>
      <w:spacing w:line="360" w:lineRule="auto"/>
      <w:widowControl w:val="off"/>
    </w:pPr>
    <w:rPr>
      <w:rFonts w:ascii="宋体" w:hAnsi="宋体" w:cs="宋体" w:eastAsiaTheme="minorEastAsia"/>
      <w:sz w:val="21"/>
      <w:szCs w:val="21"/>
    </w:rPr>
  </w:style>
  <w:style w:type="paragraph" w:styleId="920" w:customStyle="1">
    <w:name w:val="目录 11"/>
    <w:basedOn w:val="921"/>
    <w:next w:val="919"/>
    <w:uiPriority w:val="39"/>
    <w:unhideWhenUsed/>
    <w:qFormat/>
    <w:pPr>
      <w:spacing w:after="57"/>
    </w:pPr>
  </w:style>
  <w:style w:type="paragraph" w:styleId="921" w:customStyle="1">
    <w:name w:val="正文12"/>
    <w:next w:val="922"/>
    <w:qFormat/>
    <w:pPr>
      <w:ind w:firstLine="723"/>
      <w:jc w:val="both"/>
      <w:spacing w:line="360" w:lineRule="auto"/>
      <w:widowControl w:val="off"/>
    </w:pPr>
    <w:rPr>
      <w:sz w:val="24"/>
      <w:szCs w:val="24"/>
    </w:rPr>
  </w:style>
  <w:style w:type="paragraph" w:styleId="922" w:customStyle="1">
    <w:name w:val="脚注文本1"/>
    <w:basedOn w:val="923"/>
    <w:next w:val="927"/>
    <w:qFormat/>
    <w:rPr>
      <w:sz w:val="18"/>
      <w:szCs w:val="18"/>
    </w:rPr>
  </w:style>
  <w:style w:type="paragraph" w:styleId="923" w:customStyle="1">
    <w:name w:val="正文1"/>
    <w:basedOn w:val="924"/>
    <w:next w:val="915"/>
    <w:link w:val="956"/>
    <w:qFormat/>
    <w:pPr>
      <w:ind w:firstLine="361"/>
      <w:spacing w:line="360" w:lineRule="auto"/>
    </w:pPr>
    <w:rPr>
      <w:rFonts w:asciiTheme="minorHAnsi" w:hAnsiTheme="minorHAnsi" w:eastAsiaTheme="minorEastAsia" w:cstheme="minorBidi"/>
      <w:color w:val="0563c1"/>
      <w:szCs w:val="22"/>
      <w:u w:val="single"/>
    </w:rPr>
  </w:style>
  <w:style w:type="paragraph" w:styleId="924" w:customStyle="1">
    <w:name w:val="正文111"/>
    <w:next w:val="925"/>
    <w:qFormat/>
    <w:pPr>
      <w:jc w:val="both"/>
      <w:widowControl w:val="off"/>
    </w:pPr>
    <w:rPr>
      <w:sz w:val="21"/>
      <w:szCs w:val="24"/>
    </w:rPr>
  </w:style>
  <w:style w:type="paragraph" w:styleId="925" w:customStyle="1">
    <w:name w:val="正文首行缩进 211"/>
    <w:basedOn w:val="926"/>
    <w:next w:val="924"/>
    <w:qFormat/>
    <w:pPr>
      <w:ind w:firstLine="420"/>
      <w:tabs>
        <w:tab w:val="left" w:pos="0" w:leader="none"/>
        <w:tab w:val="left" w:pos="993" w:leader="none"/>
        <w:tab w:val="left" w:pos="1134" w:leader="none"/>
      </w:tabs>
    </w:pPr>
  </w:style>
  <w:style w:type="paragraph" w:styleId="926" w:customStyle="1">
    <w:name w:val="正文文本缩进11"/>
    <w:basedOn w:val="921"/>
    <w:next w:val="863"/>
    <w:qFormat/>
    <w:pPr>
      <w:ind w:firstLine="301"/>
      <w:spacing w:line="200" w:lineRule="exact"/>
    </w:pPr>
    <w:rPr>
      <w:rFonts w:ascii="宋体" w:hAnsi="Courier New"/>
      <w:spacing w:val="-4"/>
      <w:sz w:val="18"/>
      <w:szCs w:val="20"/>
    </w:rPr>
  </w:style>
  <w:style w:type="paragraph" w:styleId="927" w:customStyle="1">
    <w:name w:val="索引 51"/>
    <w:basedOn w:val="924"/>
    <w:next w:val="923"/>
    <w:qFormat/>
    <w:pPr>
      <w:ind w:left="798"/>
      <w:jc w:val="left"/>
    </w:pPr>
  </w:style>
  <w:style w:type="paragraph" w:styleId="928" w:customStyle="1">
    <w:name w:val="正文1111"/>
    <w:next w:val="929"/>
    <w:qFormat/>
    <w:pPr>
      <w:jc w:val="both"/>
      <w:widowControl w:val="off"/>
    </w:pPr>
    <w:rPr>
      <w:sz w:val="21"/>
      <w:szCs w:val="24"/>
    </w:rPr>
  </w:style>
  <w:style w:type="paragraph" w:styleId="929" w:customStyle="1">
    <w:name w:val="标题 211"/>
    <w:basedOn w:val="930"/>
    <w:next w:val="928"/>
    <w:qFormat/>
    <w:pPr>
      <w:keepLines/>
      <w:keepNext/>
      <w:spacing w:before="260" w:after="260" w:line="416" w:lineRule="auto"/>
      <w:outlineLvl w:val="1"/>
    </w:pPr>
    <w:rPr>
      <w:rFonts w:ascii="Calibri Light" w:hAnsi="Calibri Light"/>
      <w:b/>
      <w:bCs/>
      <w:sz w:val="32"/>
      <w:szCs w:val="32"/>
    </w:rPr>
  </w:style>
  <w:style w:type="paragraph" w:styleId="930" w:customStyle="1">
    <w:name w:val="正文112"/>
    <w:next w:val="863"/>
    <w:qFormat/>
    <w:pPr>
      <w:jc w:val="both"/>
      <w:widowControl w:val="off"/>
    </w:pPr>
    <w:rPr>
      <w:sz w:val="21"/>
      <w:szCs w:val="24"/>
    </w:rPr>
  </w:style>
  <w:style w:type="character" w:styleId="931" w:customStyle="1">
    <w:name w:val="正文文本缩进 Char"/>
    <w:basedOn w:val="864"/>
    <w:link w:val="870"/>
    <w:uiPriority w:val="99"/>
    <w:qFormat/>
    <w:rPr>
      <w:rFonts w:ascii="宋体" w:hAnsi="宋体" w:cs="宋体"/>
      <w:szCs w:val="21"/>
    </w:rPr>
  </w:style>
  <w:style w:type="character" w:styleId="932" w:customStyle="1">
    <w:name w:val="文档结构图 Char"/>
    <w:basedOn w:val="864"/>
    <w:link w:val="874"/>
    <w:uiPriority w:val="99"/>
    <w:qFormat/>
    <w:rPr>
      <w:rFonts w:ascii="宋体" w:hAnsi="宋体" w:cs="宋体"/>
      <w:sz w:val="18"/>
      <w:szCs w:val="18"/>
    </w:rPr>
  </w:style>
  <w:style w:type="character" w:styleId="933" w:customStyle="1">
    <w:name w:val="批注文字 Char"/>
    <w:basedOn w:val="864"/>
    <w:link w:val="875"/>
    <w:uiPriority w:val="99"/>
    <w:qFormat/>
    <w:rPr>
      <w:rFonts w:ascii="宋体" w:hAnsi="宋体" w:cs="宋体"/>
      <w:szCs w:val="21"/>
    </w:rPr>
  </w:style>
  <w:style w:type="character" w:styleId="934" w:customStyle="1">
    <w:name w:val="正文文本 3 Char"/>
    <w:basedOn w:val="864"/>
    <w:link w:val="876"/>
    <w:qFormat/>
    <w:rPr>
      <w:rFonts w:ascii="仿宋_GB2312" w:hAnsi="Arial" w:eastAsia="仿宋_GB2312" w:cs="宋体"/>
      <w:sz w:val="32"/>
      <w:szCs w:val="32"/>
    </w:rPr>
  </w:style>
  <w:style w:type="character" w:styleId="935" w:customStyle="1">
    <w:name w:val="HTML 地址 Char"/>
    <w:basedOn w:val="864"/>
    <w:link w:val="879"/>
    <w:qFormat/>
    <w:rPr>
      <w:rFonts w:ascii="宋体" w:hAnsi="宋体" w:cs="宋体"/>
      <w:i/>
      <w:iCs/>
      <w:sz w:val="20"/>
      <w:szCs w:val="21"/>
    </w:rPr>
  </w:style>
  <w:style w:type="character" w:styleId="936" w:customStyle="1">
    <w:name w:val="纯文本 Char"/>
    <w:basedOn w:val="864"/>
    <w:link w:val="882"/>
    <w:qFormat/>
    <w:rPr>
      <w:rFonts w:ascii="宋体" w:hAnsi="Courier New" w:cs="宋体"/>
      <w:szCs w:val="21"/>
    </w:rPr>
  </w:style>
  <w:style w:type="character" w:styleId="937" w:customStyle="1">
    <w:name w:val="日期 Char"/>
    <w:basedOn w:val="864"/>
    <w:link w:val="884"/>
    <w:uiPriority w:val="99"/>
    <w:qFormat/>
    <w:rPr>
      <w:rFonts w:ascii="宋体" w:hAnsi="宋体" w:cs="宋体"/>
      <w:sz w:val="24"/>
      <w:szCs w:val="21"/>
    </w:rPr>
  </w:style>
  <w:style w:type="character" w:styleId="938" w:customStyle="1">
    <w:name w:val="正文文本缩进 2 Char"/>
    <w:basedOn w:val="864"/>
    <w:link w:val="885"/>
    <w:uiPriority w:val="99"/>
    <w:qFormat/>
    <w:rPr>
      <w:rFonts w:ascii="Arial" w:hAnsi="Arial" w:eastAsia="仿宋_GB2312" w:cs="宋体"/>
      <w:sz w:val="32"/>
      <w:szCs w:val="32"/>
    </w:rPr>
  </w:style>
  <w:style w:type="character" w:styleId="939" w:customStyle="1">
    <w:name w:val="尾注文本 Char"/>
    <w:basedOn w:val="864"/>
    <w:link w:val="886"/>
    <w:qFormat/>
    <w:rPr>
      <w:rFonts w:ascii="宋体" w:hAnsi="宋体" w:cs="宋体"/>
      <w:sz w:val="20"/>
      <w:szCs w:val="21"/>
    </w:rPr>
  </w:style>
  <w:style w:type="character" w:styleId="940" w:customStyle="1">
    <w:name w:val="批注框文本 Char"/>
    <w:basedOn w:val="864"/>
    <w:link w:val="887"/>
    <w:uiPriority w:val="99"/>
    <w:qFormat/>
    <w:rPr>
      <w:rFonts w:ascii="宋体" w:hAnsi="宋体" w:cs="宋体"/>
      <w:sz w:val="18"/>
      <w:szCs w:val="18"/>
    </w:rPr>
  </w:style>
  <w:style w:type="character" w:styleId="941" w:customStyle="1">
    <w:name w:val="页脚 Char"/>
    <w:basedOn w:val="864"/>
    <w:link w:val="942"/>
    <w:uiPriority w:val="99"/>
    <w:qFormat/>
    <w:rPr>
      <w:sz w:val="18"/>
      <w:szCs w:val="18"/>
    </w:rPr>
  </w:style>
  <w:style w:type="paragraph" w:styleId="942" w:customStyle="1">
    <w:name w:val="Footer"/>
    <w:basedOn w:val="863"/>
    <w:link w:val="941"/>
    <w:uiPriority w:val="99"/>
    <w:unhideWhenUsed/>
    <w:qFormat/>
    <w:pPr>
      <w:ind w:firstLine="480"/>
      <w:jc w:val="left"/>
      <w:spacing w:line="360" w:lineRule="auto"/>
      <w:tabs>
        <w:tab w:val="center" w:pos="4153" w:leader="none"/>
        <w:tab w:val="right" w:pos="8306" w:leader="none"/>
      </w:tabs>
    </w:pPr>
    <w:rPr>
      <w:sz w:val="18"/>
      <w:szCs w:val="18"/>
    </w:rPr>
  </w:style>
  <w:style w:type="character" w:styleId="943" w:customStyle="1">
    <w:name w:val="页眉 Char"/>
    <w:basedOn w:val="864"/>
    <w:link w:val="944"/>
    <w:uiPriority w:val="99"/>
    <w:qFormat/>
    <w:rPr>
      <w:sz w:val="18"/>
      <w:szCs w:val="18"/>
    </w:rPr>
  </w:style>
  <w:style w:type="paragraph" w:styleId="944" w:customStyle="1">
    <w:name w:val="Header"/>
    <w:basedOn w:val="863"/>
    <w:link w:val="943"/>
    <w:uiPriority w:val="99"/>
    <w:unhideWhenUsed/>
    <w:qFormat/>
    <w:pPr>
      <w:ind w:firstLine="480"/>
      <w:jc w:val="center"/>
      <w:spacing w:line="360" w:lineRule="auto"/>
      <w:tabs>
        <w:tab w:val="center" w:pos="4153" w:leader="none"/>
        <w:tab w:val="right" w:pos="8306" w:leader="none"/>
      </w:tabs>
      <w:pBdr>
        <w:bottom w:val="single" w:color="auto" w:sz="6" w:space="1"/>
      </w:pBdr>
    </w:pPr>
    <w:rPr>
      <w:sz w:val="18"/>
      <w:szCs w:val="18"/>
    </w:rPr>
  </w:style>
  <w:style w:type="character" w:styleId="945" w:customStyle="1">
    <w:name w:val="副标题 Char"/>
    <w:basedOn w:val="864"/>
    <w:link w:val="892"/>
    <w:uiPriority w:val="11"/>
    <w:qFormat/>
    <w:rPr>
      <w:rFonts w:ascii="宋体" w:hAnsi="宋体" w:cs="宋体"/>
      <w:sz w:val="24"/>
      <w:szCs w:val="21"/>
    </w:rPr>
  </w:style>
  <w:style w:type="character" w:styleId="946" w:customStyle="1">
    <w:name w:val="脚注文本 Char"/>
    <w:basedOn w:val="864"/>
    <w:link w:val="893"/>
    <w:qFormat/>
    <w:rPr>
      <w:rFonts w:ascii="宋体" w:hAnsi="宋体" w:cs="宋体"/>
      <w:sz w:val="18"/>
      <w:szCs w:val="21"/>
    </w:rPr>
  </w:style>
  <w:style w:type="character" w:styleId="947" w:customStyle="1">
    <w:name w:val="正文文本缩进 3 Char"/>
    <w:basedOn w:val="864"/>
    <w:link w:val="895"/>
    <w:qFormat/>
    <w:rPr>
      <w:rFonts w:ascii="Arial" w:hAnsi="Arial" w:eastAsia="仿宋_GB2312" w:cs="宋体"/>
      <w:color w:val="ffff00"/>
      <w:sz w:val="32"/>
      <w:szCs w:val="32"/>
    </w:rPr>
  </w:style>
  <w:style w:type="character" w:styleId="948" w:customStyle="1">
    <w:name w:val="正文文本 2 Char"/>
    <w:basedOn w:val="864"/>
    <w:link w:val="899"/>
    <w:qFormat/>
    <w:rPr>
      <w:rFonts w:ascii="楷体_GB2312" w:hAnsi="宋体" w:eastAsia="楷体_GB2312" w:cs="宋体"/>
      <w:sz w:val="28"/>
      <w:szCs w:val="28"/>
    </w:rPr>
  </w:style>
  <w:style w:type="character" w:styleId="949" w:customStyle="1">
    <w:name w:val="HTML 预设格式 Char"/>
    <w:basedOn w:val="864"/>
    <w:link w:val="900"/>
    <w:uiPriority w:val="99"/>
    <w:qFormat/>
    <w:rPr>
      <w:rFonts w:ascii="宋体" w:hAnsi="宋体" w:cs="宋体"/>
      <w:sz w:val="24"/>
      <w:szCs w:val="21"/>
    </w:rPr>
  </w:style>
  <w:style w:type="character" w:styleId="950" w:customStyle="1">
    <w:name w:val="标题 Char"/>
    <w:basedOn w:val="864"/>
    <w:link w:val="902"/>
    <w:uiPriority w:val="10"/>
    <w:qFormat/>
    <w:rPr>
      <w:rFonts w:ascii="宋体" w:hAnsi="宋体" w:cs="宋体"/>
      <w:sz w:val="48"/>
      <w:szCs w:val="48"/>
    </w:rPr>
  </w:style>
  <w:style w:type="character" w:styleId="951" w:customStyle="1">
    <w:name w:val="批注主题 Char"/>
    <w:basedOn w:val="933"/>
    <w:link w:val="903"/>
    <w:uiPriority w:val="99"/>
    <w:qFormat/>
    <w:rPr>
      <w:b/>
      <w:bCs/>
    </w:rPr>
  </w:style>
  <w:style w:type="character" w:styleId="952" w:customStyle="1">
    <w:name w:val="正文文本 Char"/>
    <w:basedOn w:val="864"/>
    <w:link w:val="877"/>
    <w:qFormat/>
  </w:style>
  <w:style w:type="character" w:styleId="953" w:customStyle="1">
    <w:name w:val="正文首行缩进 Char"/>
    <w:basedOn w:val="952"/>
    <w:link w:val="904"/>
    <w:qFormat/>
    <w:rPr>
      <w:rFonts w:ascii="仿宋_GB2312" w:hAnsi="宋体" w:eastAsia="仿宋_GB2312" w:cs="宋体"/>
      <w:b/>
      <w:color w:val="ff0000"/>
      <w:sz w:val="30"/>
      <w:szCs w:val="30"/>
      <w:u w:val="single"/>
    </w:rPr>
  </w:style>
  <w:style w:type="character" w:styleId="954" w:customStyle="1">
    <w:name w:val="正文首行缩进 2 Char"/>
    <w:basedOn w:val="931"/>
    <w:link w:val="905"/>
    <w:uiPriority w:val="99"/>
    <w:qFormat/>
  </w:style>
  <w:style w:type="character" w:styleId="955" w:customStyle="1">
    <w:name w:val="已访问的超链接1"/>
    <w:basedOn w:val="864"/>
    <w:uiPriority w:val="99"/>
    <w:semiHidden/>
    <w:unhideWhenUsed/>
    <w:qFormat/>
    <w:rPr>
      <w:color w:val="954f72"/>
      <w:u w:val="single"/>
    </w:rPr>
  </w:style>
  <w:style w:type="character" w:styleId="956" w:customStyle="1">
    <w:name w:val="超链接1"/>
    <w:basedOn w:val="864"/>
    <w:link w:val="923"/>
    <w:unhideWhenUsed/>
    <w:qFormat/>
    <w:rPr>
      <w:color w:val="0563c1"/>
      <w:u w:val="single"/>
    </w:rPr>
  </w:style>
  <w:style w:type="paragraph" w:styleId="957" w:customStyle="1">
    <w:name w:val="Heading 1"/>
    <w:basedOn w:val="863"/>
    <w:next w:val="863"/>
    <w:link w:val="1166"/>
    <w:uiPriority w:val="99"/>
    <w:qFormat/>
    <w:pPr>
      <w:ind w:firstLine="480"/>
      <w:keepLines/>
      <w:keepNext/>
      <w:spacing w:before="340" w:after="330" w:line="578" w:lineRule="atLeast"/>
      <w:outlineLvl w:val="0"/>
    </w:pPr>
    <w:rPr>
      <w:rFonts w:ascii="宋体" w:hAnsi="宋体" w:eastAsia="方正仿宋_GBK" w:cs="宋体"/>
      <w:b/>
      <w:sz w:val="44"/>
      <w:szCs w:val="20"/>
    </w:rPr>
  </w:style>
  <w:style w:type="paragraph" w:styleId="958" w:customStyle="1">
    <w:name w:val="Heading 2"/>
    <w:basedOn w:val="863"/>
    <w:next w:val="863"/>
    <w:link w:val="1160"/>
    <w:uiPriority w:val="99"/>
    <w:qFormat/>
    <w:pPr>
      <w:ind w:firstLine="200"/>
      <w:jc w:val="center"/>
      <w:keepLines/>
      <w:keepNext/>
      <w:spacing w:before="260" w:after="260" w:line="360" w:lineRule="auto"/>
      <w:outlineLvl w:val="1"/>
    </w:pPr>
    <w:rPr>
      <w:rFonts w:ascii="Cambria" w:hAnsi="Cambria" w:cs="宋体"/>
      <w:b/>
      <w:bCs/>
      <w:sz w:val="32"/>
      <w:szCs w:val="32"/>
    </w:rPr>
  </w:style>
  <w:style w:type="paragraph" w:styleId="959" w:customStyle="1">
    <w:name w:val="Heading 3"/>
    <w:basedOn w:val="863"/>
    <w:next w:val="863"/>
    <w:link w:val="1165"/>
    <w:uiPriority w:val="9"/>
    <w:unhideWhenUsed/>
    <w:qFormat/>
    <w:pPr>
      <w:ind w:firstLine="480"/>
      <w:keepLines/>
      <w:keepNext/>
      <w:spacing w:before="260" w:after="260" w:line="416" w:lineRule="auto"/>
      <w:outlineLvl w:val="2"/>
    </w:pPr>
    <w:rPr>
      <w:rFonts w:ascii="宋体" w:hAnsi="宋体" w:cs="宋体"/>
      <w:b/>
      <w:bCs/>
      <w:sz w:val="32"/>
      <w:szCs w:val="32"/>
    </w:rPr>
  </w:style>
  <w:style w:type="paragraph" w:styleId="960" w:customStyle="1">
    <w:name w:val="Heading 4"/>
    <w:basedOn w:val="863"/>
    <w:next w:val="863"/>
    <w:link w:val="1167"/>
    <w:uiPriority w:val="9"/>
    <w:qFormat/>
    <w:pPr>
      <w:ind w:firstLine="480"/>
      <w:keepLines/>
      <w:keepNext/>
      <w:spacing w:before="280" w:after="290" w:line="376" w:lineRule="auto"/>
      <w:outlineLvl w:val="3"/>
    </w:pPr>
    <w:rPr>
      <w:rFonts w:ascii="Cambria" w:hAnsi="Cambria" w:cs="宋体"/>
      <w:b/>
      <w:bCs/>
      <w:sz w:val="28"/>
      <w:szCs w:val="28"/>
    </w:rPr>
  </w:style>
  <w:style w:type="paragraph" w:styleId="961" w:customStyle="1">
    <w:name w:val="Heading 5"/>
    <w:basedOn w:val="863"/>
    <w:next w:val="863"/>
    <w:link w:val="1168"/>
    <w:uiPriority w:val="99"/>
    <w:qFormat/>
    <w:pPr>
      <w:ind w:firstLine="480"/>
      <w:keepLines/>
      <w:keepNext/>
      <w:spacing w:before="280" w:after="290" w:line="376" w:lineRule="auto"/>
      <w:outlineLvl w:val="4"/>
    </w:pPr>
    <w:rPr>
      <w:rFonts w:ascii="宋体" w:hAnsi="宋体" w:cs="宋体"/>
      <w:b/>
      <w:bCs/>
      <w:sz w:val="28"/>
      <w:szCs w:val="28"/>
    </w:rPr>
  </w:style>
  <w:style w:type="paragraph" w:styleId="962" w:customStyle="1">
    <w:name w:val="Heading 6"/>
    <w:basedOn w:val="863"/>
    <w:next w:val="863"/>
    <w:link w:val="1169"/>
    <w:qFormat/>
    <w:pPr>
      <w:ind w:left="2520" w:hanging="420"/>
      <w:keepLines/>
      <w:keepNext/>
      <w:spacing w:before="240" w:after="64" w:line="320" w:lineRule="auto"/>
      <w:tabs>
        <w:tab w:val="left" w:pos="2520" w:leader="none"/>
      </w:tabs>
      <w:outlineLvl w:val="5"/>
    </w:pPr>
    <w:rPr>
      <w:rFonts w:ascii="Arial" w:hAnsi="Arial" w:eastAsia="黑体" w:cs="宋体"/>
      <w:b/>
      <w:bCs/>
      <w:sz w:val="24"/>
      <w:szCs w:val="21"/>
      <w:lang w:val="zh-CN"/>
    </w:rPr>
  </w:style>
  <w:style w:type="paragraph" w:styleId="963" w:customStyle="1">
    <w:name w:val="Heading 7"/>
    <w:basedOn w:val="863"/>
    <w:next w:val="863"/>
    <w:link w:val="1170"/>
    <w:qFormat/>
    <w:pPr>
      <w:ind w:left="2940" w:hanging="420"/>
      <w:keepLines/>
      <w:keepNext/>
      <w:spacing w:before="240" w:after="64" w:line="320" w:lineRule="auto"/>
      <w:tabs>
        <w:tab w:val="left" w:pos="2940" w:leader="none"/>
      </w:tabs>
      <w:outlineLvl w:val="6"/>
    </w:pPr>
    <w:rPr>
      <w:rFonts w:ascii="宋体" w:hAnsi="宋体" w:cs="宋体"/>
      <w:b/>
      <w:bCs/>
      <w:sz w:val="24"/>
      <w:szCs w:val="21"/>
      <w:lang w:val="zh-CN"/>
    </w:rPr>
  </w:style>
  <w:style w:type="paragraph" w:styleId="964" w:customStyle="1">
    <w:name w:val="Heading 8"/>
    <w:basedOn w:val="863"/>
    <w:next w:val="863"/>
    <w:link w:val="1171"/>
    <w:qFormat/>
    <w:pPr>
      <w:ind w:left="3360" w:hanging="420"/>
      <w:keepLines/>
      <w:keepNext/>
      <w:spacing w:before="240" w:after="64" w:line="320" w:lineRule="auto"/>
      <w:tabs>
        <w:tab w:val="left" w:pos="3360" w:leader="none"/>
      </w:tabs>
      <w:outlineLvl w:val="7"/>
    </w:pPr>
    <w:rPr>
      <w:rFonts w:ascii="Arial" w:hAnsi="Arial" w:eastAsia="黑体" w:cs="宋体"/>
      <w:sz w:val="24"/>
      <w:szCs w:val="21"/>
      <w:lang w:val="zh-CN"/>
    </w:rPr>
  </w:style>
  <w:style w:type="paragraph" w:styleId="965" w:customStyle="1">
    <w:name w:val="Heading 9"/>
    <w:basedOn w:val="863"/>
    <w:next w:val="863"/>
    <w:link w:val="1172"/>
    <w:qFormat/>
    <w:pPr>
      <w:ind w:left="3780" w:hanging="420"/>
      <w:keepLines/>
      <w:keepNext/>
      <w:spacing w:before="240" w:after="64" w:line="320" w:lineRule="auto"/>
      <w:tabs>
        <w:tab w:val="left" w:pos="3780" w:leader="none"/>
      </w:tabs>
      <w:outlineLvl w:val="8"/>
    </w:pPr>
    <w:rPr>
      <w:rFonts w:ascii="Arial" w:hAnsi="Arial" w:eastAsia="黑体" w:cs="宋体"/>
      <w:szCs w:val="21"/>
      <w:lang w:val="zh-CN"/>
    </w:rPr>
  </w:style>
  <w:style w:type="paragraph" w:styleId="966" w:customStyle="1">
    <w:name w:val="Caption"/>
    <w:basedOn w:val="863"/>
    <w:next w:val="863"/>
    <w:uiPriority w:val="35"/>
    <w:semiHidden/>
    <w:unhideWhenUsed/>
    <w:qFormat/>
    <w:pPr>
      <w:ind w:firstLine="480"/>
      <w:spacing w:line="276" w:lineRule="auto"/>
    </w:pPr>
    <w:rPr>
      <w:rFonts w:ascii="宋体" w:hAnsi="宋体" w:cs="宋体"/>
      <w:b/>
      <w:bCs/>
      <w:color w:val="4472c4"/>
      <w:sz w:val="18"/>
      <w:szCs w:val="18"/>
    </w:rPr>
  </w:style>
  <w:style w:type="paragraph" w:styleId="967" w:customStyle="1">
    <w:name w:val="寄信人地址1"/>
    <w:basedOn w:val="919"/>
    <w:qFormat/>
    <w:rPr>
      <w:rFonts w:ascii="Arial" w:hAnsi="Arial"/>
    </w:rPr>
  </w:style>
  <w:style w:type="paragraph" w:styleId="968" w:customStyle="1">
    <w:name w:val="BlockQuote"/>
    <w:basedOn w:val="863"/>
    <w:qFormat/>
    <w:pPr>
      <w:ind w:left="256" w:right="6" w:firstLine="624"/>
      <w:spacing w:line="360" w:lineRule="auto"/>
    </w:pPr>
    <w:rPr>
      <w:rFonts w:ascii="宋体" w:hAnsi="宋体" w:eastAsia="仿宋_GB2312" w:cs="宋体"/>
      <w:sz w:val="28"/>
      <w:szCs w:val="21"/>
    </w:rPr>
  </w:style>
  <w:style w:type="paragraph" w:styleId="969" w:customStyle="1">
    <w:name w:val="标题 21"/>
    <w:basedOn w:val="919"/>
    <w:next w:val="863"/>
    <w:link w:val="1139"/>
    <w:uiPriority w:val="9"/>
    <w:qFormat/>
    <w:pPr>
      <w:numPr>
        <w:numId w:val="1"/>
      </w:numPr>
      <w:keepLines/>
      <w:keepNext/>
      <w:spacing w:before="260" w:after="260" w:line="416" w:lineRule="auto"/>
      <w:outlineLvl w:val="1"/>
    </w:pPr>
    <w:rPr>
      <w:rFonts w:ascii="Cambria" w:hAnsi="Cambria"/>
      <w:b/>
      <w:bCs/>
      <w:sz w:val="28"/>
      <w:szCs w:val="32"/>
    </w:rPr>
  </w:style>
  <w:style w:type="paragraph" w:styleId="970" w:customStyle="1">
    <w:name w:val="文本块1"/>
    <w:basedOn w:val="924"/>
    <w:next w:val="971"/>
    <w:qFormat/>
    <w:pPr>
      <w:ind w:left="256" w:right="6" w:firstLine="624"/>
    </w:pPr>
    <w:rPr>
      <w:rFonts w:eastAsia="仿宋_GB2312"/>
      <w:sz w:val="28"/>
      <w:szCs w:val="20"/>
    </w:rPr>
  </w:style>
  <w:style w:type="paragraph" w:styleId="971" w:customStyle="1">
    <w:name w:val="标题 41"/>
    <w:basedOn w:val="921"/>
    <w:next w:val="919"/>
    <w:link w:val="990"/>
    <w:qFormat/>
    <w:pPr>
      <w:keepLines/>
      <w:keepNext/>
      <w:spacing w:before="280" w:after="290" w:line="376" w:lineRule="auto"/>
      <w:outlineLvl w:val="3"/>
    </w:pPr>
    <w:rPr>
      <w:rFonts w:ascii="Arial" w:hAnsi="Arial" w:eastAsia="黑体"/>
      <w:b/>
      <w:bCs/>
      <w:sz w:val="28"/>
      <w:szCs w:val="28"/>
    </w:rPr>
  </w:style>
  <w:style w:type="paragraph" w:styleId="972" w:customStyle="1">
    <w:name w:val="正文文本缩进1"/>
    <w:basedOn w:val="923"/>
    <w:next w:val="967"/>
    <w:qFormat/>
    <w:pPr>
      <w:ind w:left="420"/>
      <w:spacing w:after="120"/>
    </w:pPr>
  </w:style>
  <w:style w:type="paragraph" w:styleId="973" w:customStyle="1">
    <w:name w:val="BodyText1I"/>
    <w:basedOn w:val="974"/>
    <w:next w:val="919"/>
    <w:qFormat/>
    <w:pPr>
      <w:ind w:firstLine="420"/>
    </w:pPr>
  </w:style>
  <w:style w:type="paragraph" w:styleId="974" w:customStyle="1">
    <w:name w:val="BodyText"/>
    <w:basedOn w:val="863"/>
    <w:next w:val="919"/>
    <w:qFormat/>
    <w:pPr>
      <w:ind w:firstLine="480"/>
      <w:spacing w:line="380" w:lineRule="exact"/>
    </w:pPr>
    <w:rPr>
      <w:rFonts w:ascii="宋体" w:hAnsi="宋体" w:cs="宋体"/>
      <w:szCs w:val="21"/>
    </w:rPr>
  </w:style>
  <w:style w:type="paragraph" w:styleId="975" w:customStyle="1">
    <w:name w:val="标题 111"/>
    <w:basedOn w:val="919"/>
    <w:next w:val="919"/>
    <w:qFormat/>
    <w:pPr>
      <w:jc w:val="center"/>
      <w:keepLines/>
      <w:keepNext/>
      <w:spacing w:line="578" w:lineRule="auto"/>
      <w:outlineLvl w:val="0"/>
    </w:pPr>
    <w:rPr>
      <w:rFonts w:eastAsia="新宋体"/>
      <w:b/>
      <w:bCs/>
      <w:sz w:val="30"/>
      <w:szCs w:val="44"/>
    </w:rPr>
  </w:style>
  <w:style w:type="paragraph" w:styleId="976" w:customStyle="1">
    <w:name w:val="标题 411"/>
    <w:basedOn w:val="921"/>
    <w:next w:val="919"/>
    <w:qFormat/>
    <w:pPr>
      <w:keepLines/>
      <w:keepNext/>
      <w:spacing w:before="280" w:after="290" w:line="376" w:lineRule="auto"/>
      <w:outlineLvl w:val="3"/>
    </w:pPr>
    <w:rPr>
      <w:rFonts w:ascii="Arial" w:hAnsi="Arial" w:eastAsia="黑体"/>
      <w:b/>
      <w:bCs/>
      <w:sz w:val="28"/>
      <w:szCs w:val="28"/>
    </w:rPr>
  </w:style>
  <w:style w:type="paragraph" w:styleId="977" w:customStyle="1">
    <w:name w:val="正文首行缩进 21"/>
    <w:basedOn w:val="870"/>
    <w:qFormat/>
    <w:pPr>
      <w:ind w:firstLine="420"/>
    </w:pPr>
    <w:rPr>
      <w:rFonts w:ascii="仿宋_GB2312" w:eastAsia="仿宋_GB2312"/>
      <w:color w:val="ff6600"/>
    </w:rPr>
  </w:style>
  <w:style w:type="character" w:styleId="978" w:customStyle="1">
    <w:name w:val="Title Char"/>
    <w:basedOn w:val="864"/>
    <w:uiPriority w:val="10"/>
    <w:qFormat/>
    <w:rPr>
      <w:sz w:val="48"/>
      <w:szCs w:val="48"/>
    </w:rPr>
  </w:style>
  <w:style w:type="character" w:styleId="979" w:customStyle="1">
    <w:name w:val="Subtitle Char"/>
    <w:basedOn w:val="864"/>
    <w:uiPriority w:val="11"/>
    <w:qFormat/>
    <w:rPr>
      <w:sz w:val="24"/>
      <w:szCs w:val="24"/>
    </w:rPr>
  </w:style>
  <w:style w:type="character" w:styleId="980" w:customStyle="1">
    <w:name w:val="Quote Char"/>
    <w:uiPriority w:val="29"/>
    <w:qFormat/>
    <w:rPr>
      <w:i/>
    </w:rPr>
  </w:style>
  <w:style w:type="character" w:styleId="981" w:customStyle="1">
    <w:name w:val="Intense Quote Char"/>
    <w:uiPriority w:val="30"/>
    <w:qFormat/>
    <w:rPr>
      <w:i/>
    </w:rPr>
  </w:style>
  <w:style w:type="character" w:styleId="982" w:customStyle="1">
    <w:name w:val="Footnote Text Char"/>
    <w:uiPriority w:val="99"/>
    <w:qFormat/>
    <w:rPr>
      <w:sz w:val="18"/>
    </w:rPr>
  </w:style>
  <w:style w:type="character" w:styleId="983" w:customStyle="1">
    <w:name w:val="Endnote Text Char"/>
    <w:uiPriority w:val="99"/>
    <w:qFormat/>
    <w:rPr>
      <w:sz w:val="20"/>
    </w:rPr>
  </w:style>
  <w:style w:type="paragraph" w:styleId="984" w:customStyle="1">
    <w:name w:val="TOC 标题1"/>
    <w:uiPriority w:val="39"/>
    <w:unhideWhenUsed/>
    <w:qFormat/>
  </w:style>
  <w:style w:type="character" w:styleId="985" w:customStyle="1">
    <w:name w:val="Heading 1 Char"/>
    <w:basedOn w:val="864"/>
    <w:link w:val="986"/>
    <w:uiPriority w:val="9"/>
    <w:qFormat/>
    <w:rPr>
      <w:rFonts w:ascii="Arial" w:hAnsi="Arial" w:eastAsia="Arial" w:cs="Arial"/>
      <w:sz w:val="40"/>
      <w:szCs w:val="40"/>
    </w:rPr>
  </w:style>
  <w:style w:type="paragraph" w:styleId="986" w:customStyle="1">
    <w:name w:val="标题 11"/>
    <w:basedOn w:val="863"/>
    <w:next w:val="863"/>
    <w:link w:val="985"/>
    <w:uiPriority w:val="9"/>
    <w:qFormat/>
    <w:pPr>
      <w:ind w:firstLine="480"/>
      <w:jc w:val="center"/>
      <w:keepLines/>
      <w:keepNext/>
      <w:spacing w:before="340" w:after="330" w:line="578" w:lineRule="auto"/>
      <w:outlineLvl w:val="0"/>
    </w:pPr>
    <w:rPr>
      <w:rFonts w:ascii="Arial" w:hAnsi="Arial" w:eastAsia="Arial" w:cs="Arial"/>
      <w:sz w:val="40"/>
      <w:szCs w:val="40"/>
    </w:rPr>
  </w:style>
  <w:style w:type="character" w:styleId="987" w:customStyle="1">
    <w:name w:val="Heading 2 Char"/>
    <w:basedOn w:val="864"/>
    <w:uiPriority w:val="9"/>
    <w:qFormat/>
    <w:rPr>
      <w:rFonts w:ascii="Arial" w:hAnsi="Arial" w:eastAsia="Arial" w:cs="Arial"/>
      <w:sz w:val="34"/>
    </w:rPr>
  </w:style>
  <w:style w:type="paragraph" w:styleId="988" w:customStyle="1">
    <w:name w:val="标题 31"/>
    <w:basedOn w:val="919"/>
    <w:next w:val="919"/>
    <w:link w:val="989"/>
    <w:uiPriority w:val="9"/>
    <w:unhideWhenUsed/>
    <w:qFormat/>
    <w:pPr>
      <w:keepLines/>
      <w:keepNext/>
      <w:spacing w:before="320" w:after="200"/>
      <w:outlineLvl w:val="2"/>
    </w:pPr>
    <w:rPr>
      <w:rFonts w:ascii="Arial" w:hAnsi="Arial" w:eastAsia="Arial" w:cs="Arial"/>
      <w:sz w:val="30"/>
      <w:szCs w:val="30"/>
    </w:rPr>
  </w:style>
  <w:style w:type="character" w:styleId="989" w:customStyle="1">
    <w:name w:val="Heading 3 Char"/>
    <w:basedOn w:val="864"/>
    <w:link w:val="988"/>
    <w:uiPriority w:val="9"/>
    <w:qFormat/>
    <w:rPr>
      <w:rFonts w:ascii="Arial" w:hAnsi="Arial" w:eastAsia="Arial" w:cs="Arial"/>
      <w:sz w:val="30"/>
      <w:szCs w:val="30"/>
    </w:rPr>
  </w:style>
  <w:style w:type="character" w:styleId="990" w:customStyle="1">
    <w:name w:val="Heading 4 Char"/>
    <w:basedOn w:val="864"/>
    <w:link w:val="971"/>
    <w:qFormat/>
    <w:rPr>
      <w:rFonts w:ascii="Arial" w:hAnsi="Arial" w:eastAsia="黑体" w:cs="Times New Roman"/>
      <w:b/>
      <w:bCs/>
      <w:sz w:val="28"/>
      <w:szCs w:val="28"/>
    </w:rPr>
  </w:style>
  <w:style w:type="character" w:styleId="991" w:customStyle="1">
    <w:name w:val="Heading 5 Char"/>
    <w:basedOn w:val="864"/>
    <w:uiPriority w:val="9"/>
    <w:qFormat/>
    <w:rPr>
      <w:rFonts w:ascii="Arial" w:hAnsi="Arial" w:eastAsia="Arial" w:cs="Arial"/>
      <w:b/>
      <w:bCs/>
      <w:sz w:val="24"/>
      <w:szCs w:val="24"/>
    </w:rPr>
  </w:style>
  <w:style w:type="paragraph" w:styleId="992" w:customStyle="1">
    <w:name w:val="标题 61"/>
    <w:basedOn w:val="863"/>
    <w:next w:val="863"/>
    <w:link w:val="993"/>
    <w:uiPriority w:val="9"/>
    <w:unhideWhenUsed/>
    <w:qFormat/>
    <w:pPr>
      <w:ind w:firstLine="480"/>
      <w:keepLines/>
      <w:keepNext/>
      <w:spacing w:before="320" w:after="200" w:line="360" w:lineRule="auto"/>
      <w:outlineLvl w:val="5"/>
    </w:pPr>
    <w:rPr>
      <w:rFonts w:ascii="Arial" w:hAnsi="Arial" w:eastAsia="Arial" w:cs="Arial"/>
      <w:b/>
      <w:bCs/>
      <w:sz w:val="22"/>
    </w:rPr>
  </w:style>
  <w:style w:type="character" w:styleId="993" w:customStyle="1">
    <w:name w:val="Heading 6 Char"/>
    <w:basedOn w:val="864"/>
    <w:link w:val="992"/>
    <w:uiPriority w:val="9"/>
    <w:qFormat/>
    <w:rPr>
      <w:rFonts w:ascii="Arial" w:hAnsi="Arial" w:eastAsia="Arial" w:cs="Arial"/>
      <w:b/>
      <w:bCs/>
      <w:sz w:val="22"/>
    </w:rPr>
  </w:style>
  <w:style w:type="paragraph" w:styleId="994" w:customStyle="1">
    <w:name w:val="标题 71"/>
    <w:basedOn w:val="863"/>
    <w:next w:val="863"/>
    <w:link w:val="995"/>
    <w:uiPriority w:val="9"/>
    <w:unhideWhenUsed/>
    <w:qFormat/>
    <w:pPr>
      <w:ind w:firstLine="480"/>
      <w:keepLines/>
      <w:keepNext/>
      <w:spacing w:before="320" w:after="200" w:line="360" w:lineRule="auto"/>
      <w:outlineLvl w:val="6"/>
    </w:pPr>
    <w:rPr>
      <w:rFonts w:ascii="Arial" w:hAnsi="Arial" w:eastAsia="Arial" w:cs="Arial"/>
      <w:b/>
      <w:bCs/>
      <w:i/>
      <w:iCs/>
      <w:sz w:val="22"/>
    </w:rPr>
  </w:style>
  <w:style w:type="character" w:styleId="995" w:customStyle="1">
    <w:name w:val="Heading 7 Char"/>
    <w:basedOn w:val="864"/>
    <w:link w:val="994"/>
    <w:uiPriority w:val="9"/>
    <w:qFormat/>
    <w:rPr>
      <w:rFonts w:ascii="Arial" w:hAnsi="Arial" w:eastAsia="Arial" w:cs="Arial"/>
      <w:b/>
      <w:bCs/>
      <w:i/>
      <w:iCs/>
      <w:sz w:val="22"/>
    </w:rPr>
  </w:style>
  <w:style w:type="paragraph" w:styleId="996" w:customStyle="1">
    <w:name w:val="标题 81"/>
    <w:basedOn w:val="863"/>
    <w:next w:val="863"/>
    <w:link w:val="997"/>
    <w:uiPriority w:val="9"/>
    <w:unhideWhenUsed/>
    <w:qFormat/>
    <w:pPr>
      <w:ind w:firstLine="480"/>
      <w:keepLines/>
      <w:keepNext/>
      <w:spacing w:before="320" w:after="200" w:line="360" w:lineRule="auto"/>
      <w:outlineLvl w:val="7"/>
    </w:pPr>
    <w:rPr>
      <w:rFonts w:ascii="Arial" w:hAnsi="Arial" w:eastAsia="Arial" w:cs="Arial"/>
      <w:i/>
      <w:iCs/>
      <w:sz w:val="22"/>
    </w:rPr>
  </w:style>
  <w:style w:type="character" w:styleId="997" w:customStyle="1">
    <w:name w:val="Heading 8 Char"/>
    <w:basedOn w:val="864"/>
    <w:link w:val="996"/>
    <w:uiPriority w:val="9"/>
    <w:qFormat/>
    <w:rPr>
      <w:rFonts w:ascii="Arial" w:hAnsi="Arial" w:eastAsia="Arial" w:cs="Arial"/>
      <w:i/>
      <w:iCs/>
      <w:sz w:val="22"/>
    </w:rPr>
  </w:style>
  <w:style w:type="paragraph" w:styleId="998" w:customStyle="1">
    <w:name w:val="标题 91"/>
    <w:basedOn w:val="863"/>
    <w:next w:val="863"/>
    <w:link w:val="999"/>
    <w:uiPriority w:val="9"/>
    <w:unhideWhenUsed/>
    <w:qFormat/>
    <w:pPr>
      <w:ind w:firstLine="480"/>
      <w:keepLines/>
      <w:keepNext/>
      <w:spacing w:before="320" w:after="200" w:line="360" w:lineRule="auto"/>
      <w:outlineLvl w:val="8"/>
    </w:pPr>
    <w:rPr>
      <w:rFonts w:ascii="Arial" w:hAnsi="Arial" w:eastAsia="Arial" w:cs="Arial"/>
      <w:i/>
      <w:iCs/>
      <w:szCs w:val="21"/>
    </w:rPr>
  </w:style>
  <w:style w:type="character" w:styleId="999" w:customStyle="1">
    <w:name w:val="Heading 9 Char"/>
    <w:basedOn w:val="864"/>
    <w:link w:val="998"/>
    <w:uiPriority w:val="9"/>
    <w:qFormat/>
    <w:rPr>
      <w:rFonts w:ascii="Arial" w:hAnsi="Arial" w:eastAsia="Arial" w:cs="Arial"/>
      <w:i/>
      <w:iCs/>
      <w:szCs w:val="21"/>
    </w:rPr>
  </w:style>
  <w:style w:type="paragraph" w:styleId="1000">
    <w:name w:val="List Paragraph"/>
    <w:basedOn w:val="863"/>
    <w:link w:val="1161"/>
    <w:qFormat/>
    <w:pPr>
      <w:contextualSpacing/>
      <w:ind w:left="720" w:firstLine="480"/>
      <w:spacing w:line="360" w:lineRule="auto"/>
    </w:pPr>
    <w:rPr>
      <w:rFonts w:ascii="宋体" w:hAnsi="宋体" w:cs="宋体"/>
      <w:szCs w:val="21"/>
    </w:rPr>
  </w:style>
  <w:style w:type="paragraph" w:styleId="1001">
    <w:name w:val="No Spacing"/>
    <w:uiPriority w:val="1"/>
    <w:qFormat/>
  </w:style>
  <w:style w:type="paragraph" w:styleId="1002">
    <w:name w:val="Quote"/>
    <w:basedOn w:val="863"/>
    <w:next w:val="863"/>
    <w:link w:val="1003"/>
    <w:uiPriority w:val="29"/>
    <w:qFormat/>
    <w:pPr>
      <w:ind w:left="720" w:right="720" w:firstLine="480"/>
      <w:spacing w:line="360" w:lineRule="auto"/>
    </w:pPr>
    <w:rPr>
      <w:rFonts w:ascii="宋体" w:hAnsi="宋体" w:cs="宋体"/>
      <w:i/>
      <w:szCs w:val="21"/>
    </w:rPr>
  </w:style>
  <w:style w:type="character" w:styleId="1003" w:customStyle="1">
    <w:name w:val="引用 Char"/>
    <w:basedOn w:val="864"/>
    <w:link w:val="1002"/>
    <w:uiPriority w:val="29"/>
    <w:qFormat/>
    <w:rPr>
      <w:rFonts w:ascii="宋体" w:hAnsi="宋体" w:cs="宋体"/>
      <w:i/>
      <w:szCs w:val="21"/>
    </w:rPr>
  </w:style>
  <w:style w:type="paragraph" w:styleId="1004">
    <w:name w:val="Intense Quote"/>
    <w:basedOn w:val="863"/>
    <w:next w:val="863"/>
    <w:link w:val="1005"/>
    <w:uiPriority w:val="30"/>
    <w:qFormat/>
    <w:pPr>
      <w:ind w:left="720" w:right="720" w:firstLine="480"/>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szCs w:val="21"/>
    </w:rPr>
  </w:style>
  <w:style w:type="character" w:styleId="1005" w:customStyle="1">
    <w:name w:val="明显引用 Char"/>
    <w:basedOn w:val="864"/>
    <w:link w:val="1004"/>
    <w:uiPriority w:val="30"/>
    <w:qFormat/>
    <w:rPr>
      <w:rFonts w:ascii="宋体" w:hAnsi="宋体" w:cs="宋体"/>
      <w:i/>
      <w:szCs w:val="21"/>
      <w:shd w:val="clear" w:color="auto" w:fill="f2f2f2"/>
    </w:rPr>
  </w:style>
  <w:style w:type="character" w:styleId="1006" w:customStyle="1">
    <w:name w:val="Header Char"/>
    <w:basedOn w:val="864"/>
    <w:link w:val="1007"/>
    <w:uiPriority w:val="99"/>
    <w:qFormat/>
    <w:rPr>
      <w:rFonts w:ascii="宋体" w:hAnsi="宋体" w:cs="宋体"/>
      <w:sz w:val="18"/>
      <w:szCs w:val="18"/>
    </w:rPr>
  </w:style>
  <w:style w:type="paragraph" w:styleId="1007" w:customStyle="1">
    <w:name w:val="页眉1"/>
    <w:basedOn w:val="863"/>
    <w:link w:val="1006"/>
    <w:uiPriority w:val="99"/>
    <w:qFormat/>
    <w:pPr>
      <w:ind w:firstLine="480"/>
      <w:jc w:val="center"/>
      <w:spacing w:line="360" w:lineRule="auto"/>
      <w:tabs>
        <w:tab w:val="center" w:pos="4153" w:leader="none"/>
        <w:tab w:val="right" w:pos="8306" w:leader="none"/>
      </w:tabs>
      <w:pBdr>
        <w:bottom w:val="single" w:color="auto" w:sz="6" w:space="1"/>
      </w:pBdr>
    </w:pPr>
    <w:rPr>
      <w:rFonts w:ascii="宋体" w:hAnsi="宋体" w:cs="宋体"/>
      <w:sz w:val="18"/>
      <w:szCs w:val="18"/>
    </w:rPr>
  </w:style>
  <w:style w:type="character" w:styleId="1008" w:customStyle="1">
    <w:name w:val="Footer Char"/>
    <w:basedOn w:val="864"/>
    <w:uiPriority w:val="99"/>
    <w:qFormat/>
  </w:style>
  <w:style w:type="paragraph" w:styleId="1009" w:customStyle="1">
    <w:name w:val="题注1"/>
    <w:basedOn w:val="863"/>
    <w:next w:val="863"/>
    <w:uiPriority w:val="35"/>
    <w:semiHidden/>
    <w:unhideWhenUsed/>
    <w:qFormat/>
    <w:pPr>
      <w:ind w:firstLine="480"/>
      <w:spacing w:line="276" w:lineRule="auto"/>
    </w:pPr>
    <w:rPr>
      <w:rFonts w:ascii="宋体" w:hAnsi="宋体" w:cs="宋体"/>
      <w:b/>
      <w:bCs/>
      <w:color w:val="4472c4"/>
      <w:sz w:val="18"/>
      <w:szCs w:val="18"/>
    </w:rPr>
  </w:style>
  <w:style w:type="character" w:styleId="1010" w:customStyle="1">
    <w:name w:val="Caption Char"/>
    <w:uiPriority w:val="99"/>
    <w:qFormat/>
  </w:style>
  <w:style w:type="table" w:styleId="1011" w:customStyle="1">
    <w:name w:val="Table Grid Light"/>
    <w:basedOn w:val="865"/>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2" w:customStyle="1">
    <w:name w:val="Plain Table 1"/>
    <w:basedOn w:val="865"/>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basedOn w:val="865"/>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basedOn w:val="8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basedOn w:val="8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basedOn w:val="865"/>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basedOn w:val="865"/>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18" w:customStyle="1">
    <w:name w:val="Grid Table 1 Light - Accent 1"/>
    <w:basedOn w:val="865"/>
    <w:uiPriority w:val="99"/>
    <w:qFormat/>
    <w:tblPr>
      <w:tblInd w:w="0" w:type="dxa"/>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019" w:customStyle="1">
    <w:name w:val="Grid Table 1 Light - Accent 2"/>
    <w:basedOn w:val="865"/>
    <w:uiPriority w:val="99"/>
    <w:qFormat/>
    <w:tblPr>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020" w:customStyle="1">
    <w:name w:val="Grid Table 1 Light - Accent 3"/>
    <w:basedOn w:val="865"/>
    <w:uiPriority w:val="99"/>
    <w:qFormat/>
    <w:tblPr>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021" w:customStyle="1">
    <w:name w:val="Grid Table 1 Light - Accent 4"/>
    <w:basedOn w:val="865"/>
    <w:uiPriority w:val="99"/>
    <w:qFormat/>
    <w:tblPr>
      <w:tblInd w:w="0" w:type="dxa"/>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022" w:customStyle="1">
    <w:name w:val="Grid Table 1 Light - Accent 5"/>
    <w:basedOn w:val="865"/>
    <w:uiPriority w:val="99"/>
    <w:qFormat/>
    <w:tblPr>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023" w:customStyle="1">
    <w:name w:val="Grid Table 1 Light - Accent 6"/>
    <w:basedOn w:val="865"/>
    <w:uiPriority w:val="99"/>
    <w:qFormat/>
    <w:tblPr>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24" w:customStyle="1">
    <w:name w:val="Grid Table 2"/>
    <w:basedOn w:val="865"/>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25" w:customStyle="1">
    <w:name w:val="Grid Table 2 - Accent 1"/>
    <w:basedOn w:val="865"/>
    <w:uiPriority w:val="99"/>
    <w:qFormat/>
    <w:tblPr>
      <w:tblInd w:w="0" w:type="dxa"/>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1026" w:customStyle="1">
    <w:name w:val="Grid Table 2 - Accent 2"/>
    <w:basedOn w:val="865"/>
    <w:uiPriority w:val="99"/>
    <w:qFormat/>
    <w:tblPr>
      <w:tblInd w:w="0" w:type="dxa"/>
      <w:tblBorders>
        <w:bottom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27" w:customStyle="1">
    <w:name w:val="Grid Table 2 - Accent 3"/>
    <w:basedOn w:val="865"/>
    <w:uiPriority w:val="99"/>
    <w:qFormat/>
    <w:tblPr>
      <w:tblInd w:w="0" w:type="dxa"/>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028" w:customStyle="1">
    <w:name w:val="Grid Table 2 - Accent 4"/>
    <w:basedOn w:val="865"/>
    <w:uiPriority w:val="99"/>
    <w:qFormat/>
    <w:tblPr>
      <w:tblInd w:w="0" w:type="dxa"/>
      <w:tblBorders>
        <w:bottom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029" w:customStyle="1">
    <w:name w:val="Grid Table 2 - Accent 5"/>
    <w:basedOn w:val="865"/>
    <w:uiPriority w:val="99"/>
    <w:qFormat/>
    <w:tblPr>
      <w:tblInd w:w="0" w:type="dxa"/>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1030" w:customStyle="1">
    <w:name w:val="Grid Table 2 - Accent 6"/>
    <w:basedOn w:val="865"/>
    <w:uiPriority w:val="99"/>
    <w:qFormat/>
    <w:tblPr>
      <w:tblInd w:w="0" w:type="dxa"/>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031" w:customStyle="1">
    <w:name w:val="Grid Table 3"/>
    <w:basedOn w:val="865"/>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basedOn w:val="865"/>
    <w:uiPriority w:val="99"/>
    <w:qFormat/>
    <w:tblPr>
      <w:tblInd w:w="0" w:type="dxa"/>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basedOn w:val="865"/>
    <w:uiPriority w:val="99"/>
    <w:qFormat/>
    <w:tblPr>
      <w:tblInd w:w="0" w:type="dxa"/>
      <w:tblBorders>
        <w:bottom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basedOn w:val="865"/>
    <w:uiPriority w:val="99"/>
    <w:qFormat/>
    <w:tblPr>
      <w:tblInd w:w="0" w:type="dxa"/>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basedOn w:val="865"/>
    <w:uiPriority w:val="99"/>
    <w:qFormat/>
    <w:tblPr>
      <w:tblInd w:w="0" w:type="dxa"/>
      <w:tblBorders>
        <w:bottom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basedOn w:val="865"/>
    <w:uiPriority w:val="99"/>
    <w:qFormat/>
    <w:tblPr>
      <w:tblInd w:w="0" w:type="dxa"/>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basedOn w:val="865"/>
    <w:uiPriority w:val="99"/>
    <w:qFormat/>
    <w:tblPr>
      <w:tblInd w:w="0" w:type="dxa"/>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865"/>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9" w:customStyle="1">
    <w:name w:val="Grid Table 4 - Accent 1"/>
    <w:basedOn w:val="865"/>
    <w:uiPriority w:val="59"/>
    <w:qFormat/>
    <w:tblPr>
      <w:tblInd w:w="0" w:type="dxa"/>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1040" w:customStyle="1">
    <w:name w:val="Grid Table 4 - Accent 2"/>
    <w:basedOn w:val="865"/>
    <w:uiPriority w:val="59"/>
    <w:qFormat/>
    <w:tblPr>
      <w:tblInd w:w="0" w:type="dxa"/>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041" w:customStyle="1">
    <w:name w:val="Grid Table 4 - Accent 3"/>
    <w:basedOn w:val="865"/>
    <w:uiPriority w:val="59"/>
    <w:qFormat/>
    <w:tblPr>
      <w:tblInd w:w="0" w:type="dxa"/>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042" w:customStyle="1">
    <w:name w:val="Grid Table 4 - Accent 4"/>
    <w:basedOn w:val="865"/>
    <w:uiPriority w:val="59"/>
    <w:qFormat/>
    <w:tblPr>
      <w:tblInd w:w="0" w:type="dxa"/>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043" w:customStyle="1">
    <w:name w:val="Grid Table 4 - Accent 5"/>
    <w:basedOn w:val="865"/>
    <w:uiPriority w:val="59"/>
    <w:qFormat/>
    <w:tblPr>
      <w:tblInd w:w="0" w:type="dxa"/>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1044" w:customStyle="1">
    <w:name w:val="Grid Table 4 - Accent 6"/>
    <w:basedOn w:val="865"/>
    <w:uiPriority w:val="59"/>
    <w:qFormat/>
    <w:tblPr>
      <w:tblInd w:w="0" w:type="dxa"/>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045" w:customStyle="1">
    <w:name w:val="Grid Table 5 Dark"/>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46" w:customStyle="1">
    <w:name w:val="Grid Table 5 Dark- Accent 1"/>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047" w:customStyle="1">
    <w:name w:val="Grid Table 5 Dark - Accent 2"/>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048" w:customStyle="1">
    <w:name w:val="Grid Table 5 Dark - Accent 3"/>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049" w:customStyle="1">
    <w:name w:val="Grid Table 5 Dark- Accent 4"/>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050" w:customStyle="1">
    <w:name w:val="Grid Table 5 Dark - Accent 5"/>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051" w:customStyle="1">
    <w:name w:val="Grid Table 5 Dark - Accent 6"/>
    <w:basedOn w:val="86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52" w:customStyle="1">
    <w:name w:val="Grid Table 6 Colorful"/>
    <w:basedOn w:val="865"/>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53" w:customStyle="1">
    <w:name w:val="Grid Table 6 Colorful - Accent 1"/>
    <w:basedOn w:val="865"/>
    <w:uiPriority w:val="99"/>
    <w:qFormat/>
    <w:tblPr>
      <w:tblInd w:w="0" w:type="dxa"/>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CellMar>
        <w:left w:w="108" w:type="dxa"/>
        <w:top w:w="0" w:type="dxa"/>
        <w:right w:w="108" w:type="dxa"/>
        <w:bottom w:w="0" w:type="dxa"/>
      </w:tblCellMar>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1054" w:customStyle="1">
    <w:name w:val="Grid Table 6 Colorful - Accent 2"/>
    <w:basedOn w:val="865"/>
    <w:uiPriority w:val="99"/>
    <w:qFormat/>
    <w:tblPr>
      <w:tblInd w:w="0" w:type="dxa"/>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055" w:customStyle="1">
    <w:name w:val="Grid Table 6 Colorful - Accent 3"/>
    <w:basedOn w:val="865"/>
    <w:uiPriority w:val="99"/>
    <w:qFormat/>
    <w:tblPr>
      <w:tblInd w:w="0" w:type="dxa"/>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056" w:customStyle="1">
    <w:name w:val="Grid Table 6 Colorful - Accent 4"/>
    <w:basedOn w:val="865"/>
    <w:uiPriority w:val="99"/>
    <w:qFormat/>
    <w:tblPr>
      <w:tblInd w:w="0" w:type="dxa"/>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057" w:customStyle="1">
    <w:name w:val="Grid Table 6 Colorful - Accent 5"/>
    <w:basedOn w:val="865"/>
    <w:uiPriority w:val="99"/>
    <w:qFormat/>
    <w:tblPr>
      <w:tblInd w:w="0" w:type="dxa"/>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12" w:space="0"/>
        </w:tcBorders>
      </w:tcPr>
    </w:tblStylePr>
    <w:tblStylePr w:type="lastCol">
      <w:rPr>
        <w:b/>
        <w:color w:val="245a8c"/>
      </w:rPr>
    </w:tblStylePr>
    <w:tblStylePr w:type="lastRow">
      <w:rPr>
        <w:b/>
        <w:color w:val="245a8c"/>
      </w:rPr>
    </w:tblStylePr>
  </w:style>
  <w:style w:type="table" w:styleId="1058" w:customStyle="1">
    <w:name w:val="Grid Table 6 Colorful - Accent 6"/>
    <w:basedOn w:val="865"/>
    <w:uiPriority w:val="99"/>
    <w:qFormat/>
    <w:tblPr>
      <w:tblInd w:w="0" w:type="dxa"/>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45a8c"/>
        <w:sz w:val="22"/>
      </w:rPr>
      <w:tcPr>
        <w:shd w:val="clear" w:color="e1efd8" w:fill="e1efd8"/>
      </w:tcPr>
    </w:tblStylePr>
    <w:tblStylePr w:type="band1Vert">
      <w:tcPr>
        <w:shd w:val="clear" w:color="e1efd8" w:fill="e1efd8"/>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70AD47" w:sz="12" w:space="0"/>
        </w:tcBorders>
      </w:tcPr>
    </w:tblStylePr>
    <w:tblStylePr w:type="lastCol">
      <w:rPr>
        <w:b/>
        <w:color w:val="245a8c"/>
      </w:rPr>
    </w:tblStylePr>
    <w:tblStylePr w:type="lastRow">
      <w:rPr>
        <w:b/>
        <w:color w:val="245a8c"/>
      </w:rPr>
    </w:tblStylePr>
  </w:style>
  <w:style w:type="table" w:styleId="1059" w:customStyle="1">
    <w:name w:val="Grid Table 7 Colorful"/>
    <w:basedOn w:val="865"/>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60" w:customStyle="1">
    <w:name w:val="Grid Table 7 Colorful - Accent 1"/>
    <w:basedOn w:val="865"/>
    <w:uiPriority w:val="99"/>
    <w:qFormat/>
    <w:tblPr>
      <w:tblInd w:w="0" w:type="dxa"/>
      <w:tblBorders>
        <w:bottom w:val="single" w:color="A0B7E1" w:sz="4" w:space="0"/>
        <w:right w:val="single" w:color="A0B7E1" w:sz="4" w:space="0"/>
        <w:insideH w:val="single" w:color="A0B7E1" w:sz="4" w:space="0"/>
        <w:insideV w:val="single" w:color="A0B7E1" w:sz="4" w:space="0"/>
      </w:tblBorders>
      <w:tblCellMar>
        <w:left w:w="108" w:type="dxa"/>
        <w:top w:w="0" w:type="dxa"/>
        <w:right w:w="108" w:type="dxa"/>
        <w:bottom w:w="0" w:type="dxa"/>
      </w:tblCellMar>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1061" w:customStyle="1">
    <w:name w:val="Grid Table 7 Colorful - Accent 2"/>
    <w:basedOn w:val="865"/>
    <w:uiPriority w:val="99"/>
    <w:qFormat/>
    <w:tblPr>
      <w:tblInd w:w="0" w:type="dxa"/>
      <w:tblBorders>
        <w:bottom w:val="single" w:color="F4B184" w:sz="4" w:space="0"/>
        <w:right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62" w:customStyle="1">
    <w:name w:val="Grid Table 7 Colorful - Accent 3"/>
    <w:basedOn w:val="865"/>
    <w:uiPriority w:val="99"/>
    <w:qFormat/>
    <w:tblPr>
      <w:tblInd w:w="0" w:type="dxa"/>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63" w:customStyle="1">
    <w:name w:val="Grid Table 7 Colorful - Accent 4"/>
    <w:basedOn w:val="865"/>
    <w:uiPriority w:val="99"/>
    <w:qFormat/>
    <w:tblPr>
      <w:tblInd w:w="0" w:type="dxa"/>
      <w:tblBorders>
        <w:bottom w:val="single" w:color="FFD865" w:sz="4" w:space="0"/>
        <w:right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64" w:customStyle="1">
    <w:name w:val="Grid Table 7 Colorful - Accent 5"/>
    <w:basedOn w:val="865"/>
    <w:uiPriority w:val="99"/>
    <w:qFormat/>
    <w:tblPr>
      <w:tblInd w:w="0" w:type="dxa"/>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1065" w:customStyle="1">
    <w:name w:val="Grid Table 7 Colorful - Accent 6"/>
    <w:basedOn w:val="865"/>
    <w:uiPriority w:val="99"/>
    <w:qFormat/>
    <w:tblPr>
      <w:tblInd w:w="0" w:type="dxa"/>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066" w:customStyle="1">
    <w:name w:val="List Table 1 Light"/>
    <w:basedOn w:val="865"/>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67" w:customStyle="1">
    <w:name w:val="List Table 1 Light - Accent 1"/>
    <w:basedOn w:val="865"/>
    <w:uiPriority w:val="99"/>
    <w:qFormat/>
    <w:tblPr>
      <w:tblInd w:w="0" w:type="dxa"/>
      <w:tblCellMar>
        <w:left w:w="108" w:type="dxa"/>
        <w:top w:w="0" w:type="dxa"/>
        <w:right w:w="108"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68" w:customStyle="1">
    <w:name w:val="List Table 1 Light - Accent 2"/>
    <w:basedOn w:val="865"/>
    <w:uiPriority w:val="99"/>
    <w:qFormat/>
    <w:tblPr>
      <w:tblInd w:w="0" w:type="dxa"/>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069" w:customStyle="1">
    <w:name w:val="List Table 1 Light - Accent 3"/>
    <w:basedOn w:val="865"/>
    <w:uiPriority w:val="99"/>
    <w:qFormat/>
    <w:tblPr>
      <w:tblInd w:w="0" w:type="dxa"/>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070" w:customStyle="1">
    <w:name w:val="List Table 1 Light - Accent 4"/>
    <w:basedOn w:val="865"/>
    <w:uiPriority w:val="99"/>
    <w:qFormat/>
    <w:tblPr>
      <w:tblInd w:w="0" w:type="dxa"/>
      <w:tblCellMar>
        <w:left w:w="108" w:type="dxa"/>
        <w:top w:w="0" w:type="dxa"/>
        <w:right w:w="108"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071" w:customStyle="1">
    <w:name w:val="List Table 1 Light - Accent 5"/>
    <w:basedOn w:val="865"/>
    <w:uiPriority w:val="99"/>
    <w:qFormat/>
    <w:tblPr>
      <w:tblInd w:w="0" w:type="dxa"/>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072" w:customStyle="1">
    <w:name w:val="List Table 1 Light - Accent 6"/>
    <w:basedOn w:val="865"/>
    <w:uiPriority w:val="99"/>
    <w:qFormat/>
    <w:tblPr>
      <w:tblInd w:w="0" w:type="dxa"/>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73" w:customStyle="1">
    <w:name w:val="List Table 2"/>
    <w:basedOn w:val="865"/>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74" w:customStyle="1">
    <w:name w:val="List Table 2 - Accent 1"/>
    <w:basedOn w:val="865"/>
    <w:uiPriority w:val="99"/>
    <w:qFormat/>
    <w:tblPr>
      <w:tblInd w:w="0" w:type="dxa"/>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075" w:customStyle="1">
    <w:name w:val="List Table 2 - Accent 2"/>
    <w:basedOn w:val="865"/>
    <w:uiPriority w:val="99"/>
    <w:qFormat/>
    <w:tblPr>
      <w:tblInd w:w="0" w:type="dxa"/>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076" w:customStyle="1">
    <w:name w:val="List Table 2 - Accent 3"/>
    <w:basedOn w:val="865"/>
    <w:uiPriority w:val="99"/>
    <w:qFormat/>
    <w:tblPr>
      <w:tblInd w:w="0" w:type="dxa"/>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77" w:customStyle="1">
    <w:name w:val="List Table 2 - Accent 4"/>
    <w:basedOn w:val="865"/>
    <w:uiPriority w:val="99"/>
    <w:qFormat/>
    <w:tblPr>
      <w:tblInd w:w="0" w:type="dxa"/>
      <w:tblBorders>
        <w:top w:val="single" w:color="FFDB6F" w:sz="4" w:space="0"/>
        <w:bottom w:val="single" w:color="FFDB6F" w:sz="4" w:space="0"/>
        <w:insideH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78" w:customStyle="1">
    <w:name w:val="List Table 2 - Accent 5"/>
    <w:basedOn w:val="865"/>
    <w:uiPriority w:val="99"/>
    <w:qFormat/>
    <w:tblPr>
      <w:tblInd w:w="0" w:type="dxa"/>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79" w:customStyle="1">
    <w:name w:val="List Table 2 - Accent 6"/>
    <w:basedOn w:val="865"/>
    <w:uiPriority w:val="99"/>
    <w:qFormat/>
    <w:tblPr>
      <w:tblInd w:w="0" w:type="dxa"/>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080" w:customStyle="1">
    <w:name w:val="List Table 3"/>
    <w:basedOn w:val="865"/>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1" w:customStyle="1">
    <w:name w:val="List Table 3 - Accent 1"/>
    <w:basedOn w:val="865"/>
    <w:uiPriority w:val="99"/>
    <w:qFormat/>
    <w:tblPr>
      <w:tblInd w:w="0" w:type="dxa"/>
      <w:tblBorders>
        <w:top w:val="single" w:color="4472C4" w:sz="4" w:space="0"/>
        <w:left w:val="single" w:color="4472C4" w:sz="4" w:space="0"/>
        <w:bottom w:val="single" w:color="4472C4" w:sz="4" w:space="0"/>
        <w:right w:val="single" w:color="4472C4"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82" w:customStyle="1">
    <w:name w:val="List Table 3 - Accent 2"/>
    <w:basedOn w:val="865"/>
    <w:uiPriority w:val="99"/>
    <w:qFormat/>
    <w:tblPr>
      <w:tblInd w:w="0" w:type="dxa"/>
      <w:tblBorders>
        <w:top w:val="single" w:color="F4B184" w:sz="4" w:space="0"/>
        <w:left w:val="single" w:color="F4B184" w:sz="4" w:space="0"/>
        <w:bottom w:val="single" w:color="F4B184" w:sz="4" w:space="0"/>
        <w:right w:val="single" w:color="F4B184"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083" w:customStyle="1">
    <w:name w:val="List Table 3 - Accent 3"/>
    <w:basedOn w:val="865"/>
    <w:uiPriority w:val="99"/>
    <w:qFormat/>
    <w:tblPr>
      <w:tblInd w:w="0" w:type="dxa"/>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84" w:customStyle="1">
    <w:name w:val="List Table 3 - Accent 4"/>
    <w:basedOn w:val="865"/>
    <w:uiPriority w:val="99"/>
    <w:qFormat/>
    <w:tblPr>
      <w:tblInd w:w="0" w:type="dxa"/>
      <w:tblBorders>
        <w:top w:val="single" w:color="FFD865" w:sz="4" w:space="0"/>
        <w:left w:val="single" w:color="FFD865" w:sz="4" w:space="0"/>
        <w:bottom w:val="single" w:color="FFD865" w:sz="4" w:space="0"/>
        <w:right w:val="single" w:color="FFD865"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85" w:customStyle="1">
    <w:name w:val="List Table 3 - Accent 5"/>
    <w:basedOn w:val="865"/>
    <w:uiPriority w:val="99"/>
    <w:qFormat/>
    <w:tblPr>
      <w:tblInd w:w="0" w:type="dxa"/>
      <w:tblBorders>
        <w:top w:val="single" w:color="9BC2E5" w:sz="4" w:space="0"/>
        <w:left w:val="single" w:color="9BC2E5" w:sz="4" w:space="0"/>
        <w:bottom w:val="single" w:color="9BC2E5" w:sz="4" w:space="0"/>
        <w:right w:val="single" w:color="9BC2E5"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1086" w:customStyle="1">
    <w:name w:val="List Table 3 - Accent 6"/>
    <w:basedOn w:val="865"/>
    <w:uiPriority w:val="99"/>
    <w:qFormat/>
    <w:tblPr>
      <w:tblInd w:w="0" w:type="dxa"/>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87" w:customStyle="1">
    <w:name w:val="List Table 4"/>
    <w:basedOn w:val="865"/>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8" w:customStyle="1">
    <w:name w:val="List Table 4 - Accent 1"/>
    <w:basedOn w:val="865"/>
    <w:uiPriority w:val="99"/>
    <w:qFormat/>
    <w:tblPr>
      <w:tblInd w:w="0" w:type="dxa"/>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89" w:customStyle="1">
    <w:name w:val="List Table 4 - Accent 2"/>
    <w:basedOn w:val="865"/>
    <w:uiPriority w:val="99"/>
    <w:qFormat/>
    <w:tblPr>
      <w:tblInd w:w="0" w:type="dxa"/>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90" w:customStyle="1">
    <w:name w:val="List Table 4 - Accent 3"/>
    <w:basedOn w:val="865"/>
    <w:uiPriority w:val="99"/>
    <w:qFormat/>
    <w:tblPr>
      <w:tblInd w:w="0" w:type="dxa"/>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91" w:customStyle="1">
    <w:name w:val="List Table 4 - Accent 4"/>
    <w:basedOn w:val="865"/>
    <w:uiPriority w:val="99"/>
    <w:qFormat/>
    <w:tblPr>
      <w:tblInd w:w="0" w:type="dxa"/>
      <w:tblBorders>
        <w:top w:val="single" w:color="FFDB6F" w:sz="4" w:space="0"/>
        <w:left w:val="single" w:color="FFDB6F" w:sz="4" w:space="0"/>
        <w:bottom w:val="single" w:color="FFDB6F" w:sz="4" w:space="0"/>
        <w:right w:val="single" w:color="FFDB6F" w:sz="4" w:space="0"/>
        <w:insideH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92" w:customStyle="1">
    <w:name w:val="List Table 4 - Accent 5"/>
    <w:basedOn w:val="865"/>
    <w:uiPriority w:val="99"/>
    <w:qFormat/>
    <w:tblPr>
      <w:tblInd w:w="0" w:type="dxa"/>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93" w:customStyle="1">
    <w:name w:val="List Table 4 - Accent 6"/>
    <w:basedOn w:val="865"/>
    <w:uiPriority w:val="99"/>
    <w:qFormat/>
    <w:tblPr>
      <w:tblInd w:w="0" w:type="dxa"/>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94" w:customStyle="1">
    <w:name w:val="List Table 5 Dark"/>
    <w:basedOn w:val="865"/>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95" w:customStyle="1">
    <w:name w:val="List Table 5 Dark - Accent 1"/>
    <w:basedOn w:val="865"/>
    <w:uiPriority w:val="99"/>
    <w:qFormat/>
    <w:tblPr>
      <w:tblInd w:w="0" w:type="dxa"/>
      <w:tblBorders>
        <w:top w:val="single" w:color="4472C4" w:sz="32" w:space="0"/>
        <w:left w:val="single" w:color="4472C4" w:sz="32" w:space="0"/>
        <w:bottom w:val="single" w:color="4472C4" w:sz="32" w:space="0"/>
        <w:right w:val="single" w:color="4472C4" w:sz="32" w:space="0"/>
      </w:tblBorders>
      <w:tblCellMar>
        <w:left w:w="108" w:type="dxa"/>
        <w:top w:w="0" w:type="dxa"/>
        <w:right w:w="108"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1096" w:customStyle="1">
    <w:name w:val="List Table 5 Dark - Accent 2"/>
    <w:basedOn w:val="865"/>
    <w:uiPriority w:val="99"/>
    <w:qFormat/>
    <w:tblPr>
      <w:tblInd w:w="0" w:type="dxa"/>
      <w:tblBorders>
        <w:top w:val="single" w:color="F4B184" w:sz="32" w:space="0"/>
        <w:left w:val="single" w:color="F4B184" w:sz="32" w:space="0"/>
        <w:bottom w:val="single" w:color="F4B184" w:sz="32" w:space="0"/>
        <w:right w:val="single" w:color="F4B184" w:sz="32" w:space="0"/>
      </w:tblBorders>
      <w:tblCellMar>
        <w:left w:w="108" w:type="dxa"/>
        <w:top w:w="0" w:type="dxa"/>
        <w:right w:w="108" w:type="dxa"/>
        <w:bottom w:w="0" w:type="dxa"/>
      </w:tblCellMar>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097" w:customStyle="1">
    <w:name w:val="List Table 5 Dark - Accent 3"/>
    <w:basedOn w:val="865"/>
    <w:uiPriority w:val="99"/>
    <w:qFormat/>
    <w:tblPr>
      <w:tblInd w:w="0" w:type="dxa"/>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98" w:customStyle="1">
    <w:name w:val="List Table 5 Dark - Accent 4"/>
    <w:basedOn w:val="865"/>
    <w:uiPriority w:val="99"/>
    <w:qFormat/>
    <w:tblPr>
      <w:tblInd w:w="0" w:type="dxa"/>
      <w:tblBorders>
        <w:top w:val="single" w:color="FFD865" w:sz="32" w:space="0"/>
        <w:left w:val="single" w:color="FFD865" w:sz="32" w:space="0"/>
        <w:bottom w:val="single" w:color="FFD865" w:sz="32" w:space="0"/>
        <w:right w:val="single" w:color="FFD865" w:sz="32" w:space="0"/>
      </w:tblBorders>
      <w:tblCellMar>
        <w:left w:w="108" w:type="dxa"/>
        <w:top w:w="0" w:type="dxa"/>
        <w:right w:w="108" w:type="dxa"/>
        <w:bottom w:w="0" w:type="dxa"/>
      </w:tblCellMar>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099" w:customStyle="1">
    <w:name w:val="List Table 5 Dark - Accent 5"/>
    <w:basedOn w:val="865"/>
    <w:uiPriority w:val="99"/>
    <w:qFormat/>
    <w:tblPr>
      <w:tblInd w:w="0" w:type="dxa"/>
      <w:tblBorders>
        <w:top w:val="single" w:color="9BC2E5" w:sz="32" w:space="0"/>
        <w:left w:val="single" w:color="9BC2E5" w:sz="32" w:space="0"/>
        <w:bottom w:val="single" w:color="9BC2E5" w:sz="32" w:space="0"/>
        <w:right w:val="single" w:color="9BC2E5" w:sz="32" w:space="0"/>
      </w:tblBorders>
      <w:tblCellMar>
        <w:left w:w="108" w:type="dxa"/>
        <w:top w:w="0" w:type="dxa"/>
        <w:right w:w="108"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1100" w:customStyle="1">
    <w:name w:val="List Table 5 Dark - Accent 6"/>
    <w:basedOn w:val="865"/>
    <w:uiPriority w:val="99"/>
    <w:qFormat/>
    <w:tblPr>
      <w:tblInd w:w="0" w:type="dxa"/>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101" w:customStyle="1">
    <w:name w:val="List Table 6 Colorful"/>
    <w:basedOn w:val="865"/>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02" w:customStyle="1">
    <w:name w:val="List Table 6 Colorful - Accent 1"/>
    <w:basedOn w:val="865"/>
    <w:uiPriority w:val="99"/>
    <w:qFormat/>
    <w:tblPr>
      <w:tblInd w:w="0" w:type="dxa"/>
      <w:tblBorders>
        <w:top w:val="single" w:color="4472C4" w:sz="4" w:space="0"/>
        <w:bottom w:val="single" w:color="4472C4" w:sz="4" w:space="0"/>
      </w:tblBorders>
      <w:tblCellMar>
        <w:left w:w="108" w:type="dxa"/>
        <w:top w:w="0" w:type="dxa"/>
        <w:right w:w="108" w:type="dxa"/>
        <w:bottom w:w="0" w:type="dxa"/>
      </w:tblCellMar>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4" w:space="0"/>
        </w:tcBorders>
      </w:tcPr>
    </w:tblStylePr>
    <w:tblStylePr w:type="lastCol">
      <w:rPr>
        <w:b/>
        <w:color w:val="244174"/>
      </w:rPr>
    </w:tblStylePr>
    <w:tblStylePr w:type="lastRow">
      <w:rPr>
        <w:b/>
        <w:color w:val="244174"/>
      </w:rPr>
      <w:tcPr>
        <w:tcBorders>
          <w:top w:val="single" w:color="4472C4" w:sz="4" w:space="0"/>
        </w:tcBorders>
      </w:tcPr>
    </w:tblStylePr>
  </w:style>
  <w:style w:type="table" w:styleId="1103" w:customStyle="1">
    <w:name w:val="List Table 6 Colorful - Accent 2"/>
    <w:basedOn w:val="865"/>
    <w:uiPriority w:val="99"/>
    <w:qFormat/>
    <w:tblPr>
      <w:tblInd w:w="0" w:type="dxa"/>
      <w:tblBorders>
        <w:top w:val="single" w:color="F4B184" w:sz="4" w:space="0"/>
        <w:bottom w:val="single" w:color="F4B184"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104" w:customStyle="1">
    <w:name w:val="List Table 6 Colorful - Accent 3"/>
    <w:basedOn w:val="865"/>
    <w:uiPriority w:val="99"/>
    <w:qFormat/>
    <w:tblPr>
      <w:tblInd w:w="0" w:type="dxa"/>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105" w:customStyle="1">
    <w:name w:val="List Table 6 Colorful - Accent 4"/>
    <w:basedOn w:val="865"/>
    <w:uiPriority w:val="99"/>
    <w:qFormat/>
    <w:tblPr>
      <w:tblInd w:w="0" w:type="dxa"/>
      <w:tblBorders>
        <w:top w:val="single" w:color="FFD865" w:sz="4" w:space="0"/>
        <w:bottom w:val="single" w:color="FFD865" w:sz="4" w:space="0"/>
      </w:tblBorders>
      <w:tblCellMar>
        <w:left w:w="108" w:type="dxa"/>
        <w:top w:w="0" w:type="dxa"/>
        <w:right w:w="108" w:type="dxa"/>
        <w:bottom w:w="0" w:type="dxa"/>
      </w:tblCellMar>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106" w:customStyle="1">
    <w:name w:val="List Table 6 Colorful - Accent 5"/>
    <w:basedOn w:val="865"/>
    <w:uiPriority w:val="99"/>
    <w:qFormat/>
    <w:tblPr>
      <w:tblInd w:w="0" w:type="dxa"/>
      <w:tblBorders>
        <w:top w:val="single" w:color="9BC2E5" w:sz="4" w:space="0"/>
        <w:bottom w:val="single" w:color="9BC2E5" w:sz="4" w:space="0"/>
      </w:tblBorders>
      <w:tblCellMar>
        <w:left w:w="108" w:type="dxa"/>
        <w:top w:w="0" w:type="dxa"/>
        <w:right w:w="108" w:type="dxa"/>
        <w:bottom w:w="0" w:type="dxa"/>
      </w:tblCellMar>
    </w:tblPr>
    <w:tblStylePr w:type="band1Horz">
      <w:rPr>
        <w:rFonts w:ascii="Arial" w:hAnsi="Arial"/>
        <w:color w:val="9cc2e5"/>
        <w:sz w:val="22"/>
      </w:rPr>
      <w:tcPr>
        <w:shd w:val="clear" w:color="d5e5f4" w:fill="d5e5f4"/>
      </w:tcPr>
    </w:tblStylePr>
    <w:tblStylePr w:type="band1Vert">
      <w:tcPr>
        <w:shd w:val="clear" w:color="d5e5f4" w:fill="d5e5f4"/>
      </w:tcPr>
    </w:tblStylePr>
    <w:tblStylePr w:type="band2Horz">
      <w:rPr>
        <w:rFonts w:ascii="Arial" w:hAnsi="Arial"/>
        <w:color w:val="9cc2e5"/>
        <w:sz w:val="22"/>
      </w:rPr>
    </w:tblStylePr>
    <w:tblStylePr w:type="firstCol">
      <w:rPr>
        <w:b/>
        <w:color w:val="9cc2e5"/>
      </w:rPr>
    </w:tblStylePr>
    <w:tblStylePr w:type="firstRow">
      <w:rPr>
        <w:b/>
        <w:color w:val="9cc2e5"/>
      </w:rPr>
      <w:tcPr>
        <w:tcBorders>
          <w:bottom w:val="single" w:color="9BC2E5" w:sz="4" w:space="0"/>
        </w:tcBorders>
      </w:tcPr>
    </w:tblStylePr>
    <w:tblStylePr w:type="lastCol">
      <w:rPr>
        <w:b/>
        <w:color w:val="9cc2e5"/>
      </w:rPr>
    </w:tblStylePr>
    <w:tblStylePr w:type="lastRow">
      <w:rPr>
        <w:b/>
        <w:color w:val="9cc2e5"/>
      </w:rPr>
      <w:tcPr>
        <w:tcBorders>
          <w:top w:val="single" w:color="9BC2E5" w:sz="4" w:space="0"/>
        </w:tcBorders>
      </w:tcPr>
    </w:tblStylePr>
  </w:style>
  <w:style w:type="table" w:styleId="1107" w:customStyle="1">
    <w:name w:val="List Table 6 Colorful - Accent 6"/>
    <w:basedOn w:val="865"/>
    <w:uiPriority w:val="99"/>
    <w:qFormat/>
    <w:tblPr>
      <w:tblInd w:w="0" w:type="dxa"/>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108" w:customStyle="1">
    <w:name w:val="List Table 7 Colorful"/>
    <w:basedOn w:val="865"/>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09" w:customStyle="1">
    <w:name w:val="List Table 7 Colorful - Accent 1"/>
    <w:basedOn w:val="865"/>
    <w:uiPriority w:val="99"/>
    <w:qFormat/>
    <w:tblPr>
      <w:tblInd w:w="0" w:type="dxa"/>
      <w:tblBorders>
        <w:right w:val="single" w:color="4472C4" w:sz="4" w:space="0"/>
      </w:tblBorders>
      <w:tblCellMar>
        <w:left w:w="108" w:type="dxa"/>
        <w:top w:w="0" w:type="dxa"/>
        <w:right w:w="108" w:type="dxa"/>
        <w:bottom w:w="0" w:type="dxa"/>
      </w:tblCellMar>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1110" w:customStyle="1">
    <w:name w:val="List Table 7 Colorful - Accent 2"/>
    <w:basedOn w:val="865"/>
    <w:uiPriority w:val="99"/>
    <w:qFormat/>
    <w:tblPr>
      <w:tblInd w:w="0" w:type="dxa"/>
      <w:tblBorders>
        <w:right w:val="single" w:color="F4B184"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11" w:customStyle="1">
    <w:name w:val="List Table 7 Colorful - Accent 3"/>
    <w:basedOn w:val="865"/>
    <w:uiPriority w:val="99"/>
    <w:qFormat/>
    <w:tblPr>
      <w:tblInd w:w="0" w:type="dxa"/>
      <w:tblBorders>
        <w:right w:val="single" w:color="C9C9C9" w:sz="4" w:space="0"/>
      </w:tblBorders>
      <w:tblCellMar>
        <w:left w:w="108" w:type="dxa"/>
        <w:top w:w="0" w:type="dxa"/>
        <w:right w:w="108" w:type="dxa"/>
        <w:bottom w:w="0" w:type="dxa"/>
      </w:tblCellMar>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112" w:customStyle="1">
    <w:name w:val="List Table 7 Colorful - Accent 4"/>
    <w:basedOn w:val="865"/>
    <w:uiPriority w:val="99"/>
    <w:qFormat/>
    <w:tblPr>
      <w:tblInd w:w="0" w:type="dxa"/>
      <w:tblBorders>
        <w:right w:val="single" w:color="FFD865" w:sz="4" w:space="0"/>
      </w:tblBorders>
      <w:tblCellMar>
        <w:left w:w="108" w:type="dxa"/>
        <w:top w:w="0" w:type="dxa"/>
        <w:right w:w="108" w:type="dxa"/>
        <w:bottom w:w="0" w:type="dxa"/>
      </w:tblCellMar>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13" w:customStyle="1">
    <w:name w:val="List Table 7 Colorful - Accent 5"/>
    <w:basedOn w:val="865"/>
    <w:uiPriority w:val="99"/>
    <w:qFormat/>
    <w:tblPr>
      <w:tblInd w:w="0" w:type="dxa"/>
      <w:tblBorders>
        <w:right w:val="single" w:color="9BC2E5" w:sz="4" w:space="0"/>
      </w:tblBorders>
      <w:tblCellMar>
        <w:left w:w="108" w:type="dxa"/>
        <w:top w:w="0" w:type="dxa"/>
        <w:right w:w="108" w:type="dxa"/>
        <w:bottom w:w="0" w:type="dxa"/>
      </w:tblCellMar>
    </w:tblPr>
    <w:tblStylePr w:type="band1Horz">
      <w:rPr>
        <w:rFonts w:ascii="Arial" w:hAnsi="Arial"/>
        <w:color w:val="9cc2e5"/>
        <w:sz w:val="22"/>
      </w:rPr>
      <w:tcPr>
        <w:shd w:val="clear" w:color="d5e5f4" w:fill="d5e5f4"/>
      </w:tcPr>
    </w:tblStylePr>
    <w:tblStylePr w:type="band1Vert">
      <w:tcPr>
        <w:shd w:val="clear" w:color="d5e5f4" w:fill="d5e5f4"/>
      </w:tcPr>
    </w:tblStylePr>
    <w:tblStylePr w:type="band2Horz">
      <w:rPr>
        <w:rFonts w:ascii="Arial" w:hAnsi="Arial"/>
        <w:color w:val="9cc2e5"/>
        <w:sz w:val="22"/>
      </w:rPr>
    </w:tblStylePr>
    <w:tblStylePr w:type="firstCol">
      <w:rPr>
        <w:rFonts w:ascii="Arial" w:hAnsi="Arial"/>
        <w:i/>
        <w:color w:val="9c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c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c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c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1114" w:customStyle="1">
    <w:name w:val="List Table 7 Colorful - Accent 6"/>
    <w:basedOn w:val="865"/>
    <w:uiPriority w:val="99"/>
    <w:qFormat/>
    <w:tblPr>
      <w:tblInd w:w="0" w:type="dxa"/>
      <w:tblBorders>
        <w:right w:val="single" w:color="A9D08E"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115" w:customStyle="1">
    <w:name w:val="Lined - Accent"/>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16" w:customStyle="1">
    <w:name w:val="Lined - Accent 1"/>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117" w:customStyle="1">
    <w:name w:val="Lined - Accent 2"/>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18" w:customStyle="1">
    <w:name w:val="Lined - Accent 3"/>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19" w:customStyle="1">
    <w:name w:val="Lined - Accent 4"/>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20" w:customStyle="1">
    <w:name w:val="Lined - Accent 5"/>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121" w:customStyle="1">
    <w:name w:val="Lined - Accent 6"/>
    <w:basedOn w:val="865"/>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22" w:customStyle="1">
    <w:name w:val="Bordered &amp; Lined - Accent"/>
    <w:basedOn w:val="865"/>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23" w:customStyle="1">
    <w:name w:val="Bordered &amp; Lined - Accent 1"/>
    <w:basedOn w:val="865"/>
    <w:uiPriority w:val="99"/>
    <w:qFormat/>
    <w:rPr>
      <w:color w:val="404040"/>
    </w:rPr>
    <w:tblPr>
      <w:tblInd w:w="0" w:type="dxa"/>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124" w:customStyle="1">
    <w:name w:val="Bordered &amp; Lined - Accent 2"/>
    <w:basedOn w:val="865"/>
    <w:uiPriority w:val="99"/>
    <w:qFormat/>
    <w:rPr>
      <w:color w:val="404040"/>
    </w:rPr>
    <w:tblPr>
      <w:tblInd w:w="0" w:type="dxa"/>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25" w:customStyle="1">
    <w:name w:val="Bordered &amp; Lined - Accent 3"/>
    <w:basedOn w:val="865"/>
    <w:uiPriority w:val="99"/>
    <w:qFormat/>
    <w:rPr>
      <w:color w:val="404040"/>
    </w:rPr>
    <w:tblPr>
      <w:tblInd w:w="0" w:type="dxa"/>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26" w:customStyle="1">
    <w:name w:val="Bordered &amp; Lined - Accent 4"/>
    <w:basedOn w:val="865"/>
    <w:uiPriority w:val="99"/>
    <w:qFormat/>
    <w:rPr>
      <w:color w:val="404040"/>
    </w:rPr>
    <w:tblPr>
      <w:tblInd w:w="0" w:type="dxa"/>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27" w:customStyle="1">
    <w:name w:val="Bordered &amp; Lined - Accent 5"/>
    <w:basedOn w:val="865"/>
    <w:uiPriority w:val="99"/>
    <w:qFormat/>
    <w:rPr>
      <w:color w:val="404040"/>
    </w:rPr>
    <w:tblPr>
      <w:tblInd w:w="0" w:type="dxa"/>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128" w:customStyle="1">
    <w:name w:val="Bordered &amp; Lined - Accent 6"/>
    <w:basedOn w:val="865"/>
    <w:uiPriority w:val="99"/>
    <w:qFormat/>
    <w:rPr>
      <w:color w:val="404040"/>
    </w:rPr>
    <w:tblPr>
      <w:tblInd w:w="0" w:type="dxa"/>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29" w:customStyle="1">
    <w:name w:val="Bordered"/>
    <w:basedOn w:val="865"/>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30" w:customStyle="1">
    <w:name w:val="Bordered - Accent 1"/>
    <w:basedOn w:val="865"/>
    <w:uiPriority w:val="99"/>
    <w:qFormat/>
    <w:tblPr>
      <w:tblInd w:w="0" w:type="dxa"/>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1131" w:customStyle="1">
    <w:name w:val="Bordered - Accent 2"/>
    <w:basedOn w:val="865"/>
    <w:uiPriority w:val="99"/>
    <w:qFormat/>
    <w:tblPr>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132" w:customStyle="1">
    <w:name w:val="Bordered - Accent 3"/>
    <w:basedOn w:val="865"/>
    <w:uiPriority w:val="99"/>
    <w:qFormat/>
    <w:tblPr>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133" w:customStyle="1">
    <w:name w:val="Bordered - Accent 4"/>
    <w:basedOn w:val="865"/>
    <w:uiPriority w:val="99"/>
    <w:qFormat/>
    <w:tblPr>
      <w:tblInd w:w="0" w:type="dxa"/>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134" w:customStyle="1">
    <w:name w:val="Bordered - Accent 5"/>
    <w:basedOn w:val="865"/>
    <w:uiPriority w:val="99"/>
    <w:qFormat/>
    <w:tblPr>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135" w:customStyle="1">
    <w:name w:val="Bordered - Accent 6"/>
    <w:basedOn w:val="865"/>
    <w:uiPriority w:val="99"/>
    <w:qFormat/>
    <w:tblPr>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136" w:customStyle="1">
    <w:name w:val="TOC 标题11"/>
    <w:uiPriority w:val="39"/>
    <w:unhideWhenUsed/>
    <w:qFormat/>
  </w:style>
  <w:style w:type="paragraph" w:styleId="1137" w:customStyle="1">
    <w:name w:val="标题 51"/>
    <w:basedOn w:val="863"/>
    <w:next w:val="863"/>
    <w:link w:val="1155"/>
    <w:semiHidden/>
    <w:unhideWhenUsed/>
    <w:qFormat/>
    <w:pPr>
      <w:ind w:firstLine="480"/>
      <w:keepLines/>
      <w:keepNext/>
      <w:spacing w:before="280" w:after="290" w:line="376" w:lineRule="auto"/>
      <w:outlineLvl w:val="4"/>
    </w:pPr>
    <w:rPr>
      <w:rFonts w:ascii="宋体" w:hAnsi="宋体" w:cs="宋体"/>
      <w:b/>
      <w:bCs/>
      <w:sz w:val="28"/>
      <w:szCs w:val="28"/>
    </w:rPr>
  </w:style>
  <w:style w:type="paragraph" w:styleId="1138" w:customStyle="1">
    <w:name w:val="页脚1"/>
    <w:basedOn w:val="863"/>
    <w:link w:val="1156"/>
    <w:uiPriority w:val="99"/>
    <w:qFormat/>
    <w:pPr>
      <w:ind w:firstLine="480"/>
      <w:jc w:val="left"/>
      <w:spacing w:line="360" w:lineRule="auto"/>
      <w:tabs>
        <w:tab w:val="center" w:pos="4153" w:leader="none"/>
        <w:tab w:val="right" w:pos="8306" w:leader="none"/>
      </w:tabs>
    </w:pPr>
    <w:rPr>
      <w:rFonts w:ascii="宋体" w:hAnsi="宋体" w:cs="宋体"/>
      <w:sz w:val="18"/>
      <w:szCs w:val="18"/>
    </w:rPr>
  </w:style>
  <w:style w:type="character" w:styleId="1139" w:customStyle="1">
    <w:name w:val="标题 2 字符"/>
    <w:link w:val="969"/>
    <w:uiPriority w:val="9"/>
    <w:qFormat/>
    <w:rPr>
      <w:rFonts w:ascii="Cambria" w:hAnsi="Cambria" w:cs="宋体"/>
      <w:b/>
      <w:bCs/>
      <w:sz w:val="28"/>
      <w:szCs w:val="32"/>
    </w:rPr>
  </w:style>
  <w:style w:type="character" w:styleId="1140" w:customStyle="1">
    <w:name w:val="普通(网站) Char"/>
    <w:link w:val="901"/>
    <w:qFormat/>
    <w:rPr>
      <w:rFonts w:ascii="宋体" w:hAnsi="宋体" w:cs="宋体"/>
      <w:sz w:val="24"/>
      <w:szCs w:val="21"/>
    </w:rPr>
  </w:style>
  <w:style w:type="character" w:styleId="1141" w:customStyle="1">
    <w:name w:val="font112"/>
    <w:qFormat/>
    <w:rPr>
      <w:rFonts w:hint="eastAsia" w:ascii="宋体" w:hAnsi="宋体" w:eastAsia="宋体" w:cs="宋体"/>
      <w:b/>
      <w:color w:val="000000"/>
      <w:sz w:val="20"/>
      <w:szCs w:val="20"/>
      <w:u w:val="none"/>
    </w:rPr>
  </w:style>
  <w:style w:type="character" w:styleId="1142" w:customStyle="1">
    <w:name w:val="10"/>
    <w:qFormat/>
  </w:style>
  <w:style w:type="character" w:styleId="1143" w:customStyle="1">
    <w:name w:val="font101"/>
    <w:uiPriority w:val="99"/>
    <w:qFormat/>
    <w:rPr>
      <w:rFonts w:hint="eastAsia" w:ascii="宋体" w:hAnsi="宋体" w:eastAsia="宋体" w:cs="宋体"/>
      <w:b/>
      <w:color w:val="000000"/>
      <w:sz w:val="20"/>
      <w:szCs w:val="20"/>
      <w:u w:val="none"/>
    </w:rPr>
  </w:style>
  <w:style w:type="paragraph" w:styleId="1144" w:customStyle="1">
    <w:name w:val="默认段落字体 Para Char Char Char Char Char Char Char"/>
    <w:basedOn w:val="863"/>
    <w:qFormat/>
    <w:pPr>
      <w:ind w:firstLine="480"/>
      <w:spacing w:line="360" w:lineRule="auto"/>
    </w:pPr>
    <w:rPr>
      <w:rFonts w:ascii="Tahoma" w:hAnsi="Tahoma" w:cs="宋体"/>
      <w:sz w:val="24"/>
      <w:szCs w:val="20"/>
    </w:rPr>
  </w:style>
  <w:style w:type="paragraph" w:styleId="1145" w:customStyle="1">
    <w:name w:val="正文缩进2字符"/>
    <w:basedOn w:val="863"/>
    <w:qFormat/>
    <w:pPr>
      <w:ind w:firstLine="200"/>
      <w:jc w:val="left"/>
      <w:spacing w:line="360" w:lineRule="auto"/>
    </w:pPr>
    <w:rPr>
      <w:rFonts w:ascii="宋体" w:hAnsi="宋体" w:cs="宋体"/>
      <w:sz w:val="24"/>
      <w:szCs w:val="20"/>
    </w:rPr>
  </w:style>
  <w:style w:type="paragraph" w:styleId="1146" w:customStyle="1">
    <w:name w:val="p0"/>
    <w:basedOn w:val="863"/>
    <w:qFormat/>
    <w:pPr>
      <w:ind w:firstLine="480"/>
      <w:spacing w:line="360" w:lineRule="auto"/>
      <w:widowControl/>
    </w:pPr>
    <w:rPr>
      <w:rFonts w:ascii="宋体" w:hAnsi="宋体" w:cs="宋体"/>
      <w:szCs w:val="21"/>
    </w:rPr>
  </w:style>
  <w:style w:type="paragraph" w:styleId="1147" w:customStyle="1">
    <w:name w:val="并列样式"/>
    <w:basedOn w:val="863"/>
    <w:qFormat/>
    <w:pPr>
      <w:ind w:firstLine="480"/>
      <w:spacing w:before="60" w:after="60" w:line="360" w:lineRule="auto"/>
    </w:pPr>
    <w:rPr>
      <w:rFonts w:ascii="宋体" w:hAnsi="宋体" w:cs="宋体"/>
      <w:sz w:val="24"/>
      <w:szCs w:val="20"/>
    </w:rPr>
  </w:style>
  <w:style w:type="paragraph" w:styleId="1148" w:customStyle="1">
    <w:name w:val="正文 A"/>
    <w:qFormat/>
    <w:pPr>
      <w:jc w:val="both"/>
      <w:widowControl w:val="off"/>
    </w:pPr>
    <w:rPr>
      <w:rFonts w:eastAsia="Arial Unicode MS" w:cs="Arial Unicode MS"/>
      <w:color w:val="000000"/>
      <w:sz w:val="32"/>
      <w:szCs w:val="32"/>
    </w:rPr>
  </w:style>
  <w:style w:type="paragraph" w:styleId="1149" w:customStyle="1">
    <w:name w:val="Blockquote"/>
    <w:basedOn w:val="863"/>
    <w:qFormat/>
    <w:pPr>
      <w:ind w:left="764" w:right="567" w:firstLine="480"/>
      <w:jc w:val="left"/>
      <w:spacing w:before="100" w:after="100" w:line="360" w:lineRule="auto"/>
    </w:pPr>
    <w:rPr>
      <w:rFonts w:ascii="宋体" w:hAnsi="宋体" w:cs="宋体"/>
      <w:sz w:val="24"/>
      <w:szCs w:val="21"/>
    </w:rPr>
  </w:style>
  <w:style w:type="paragraph" w:styleId="1150" w:customStyle="1">
    <w:name w:val="修订1"/>
    <w:uiPriority w:val="99"/>
    <w:unhideWhenUsed/>
    <w:qFormat/>
    <w:rPr>
      <w:sz w:val="21"/>
      <w:szCs w:val="24"/>
    </w:rPr>
  </w:style>
  <w:style w:type="paragraph" w:styleId="1151" w:customStyle="1">
    <w:name w:val="表格3"/>
    <w:basedOn w:val="863"/>
    <w:qFormat/>
    <w:pPr>
      <w:ind w:firstLine="480"/>
      <w:jc w:val="center"/>
      <w:spacing w:line="360" w:lineRule="auto"/>
    </w:pPr>
    <w:rPr>
      <w:rFonts w:ascii="宋体" w:hAnsi="宋体" w:cs="宋体"/>
      <w:szCs w:val="21"/>
    </w:rPr>
  </w:style>
  <w:style w:type="paragraph" w:styleId="1152" w:customStyle="1">
    <w:name w:val="Char"/>
    <w:basedOn w:val="863"/>
    <w:qFormat/>
    <w:pPr>
      <w:ind w:firstLine="480"/>
      <w:spacing w:line="360" w:lineRule="auto"/>
      <w:tabs>
        <w:tab w:val="left" w:pos="360" w:leader="none"/>
      </w:tabs>
    </w:pPr>
    <w:rPr>
      <w:rFonts w:ascii="宋体" w:hAnsi="宋体" w:cs="宋体"/>
      <w:sz w:val="24"/>
      <w:szCs w:val="21"/>
    </w:rPr>
  </w:style>
  <w:style w:type="paragraph" w:styleId="1153" w:customStyle="1">
    <w:name w:val="一级无"/>
    <w:basedOn w:val="863"/>
    <w:qFormat/>
    <w:pPr>
      <w:numPr>
        <w:ilvl w:val="1"/>
        <w:numId w:val="2"/>
      </w:numPr>
      <w:jc w:val="left"/>
      <w:spacing w:line="360" w:lineRule="auto"/>
      <w:widowControl/>
      <w:tabs>
        <w:tab w:val="left" w:pos="1440" w:leader="none"/>
      </w:tabs>
      <w:outlineLvl w:val="2"/>
    </w:pPr>
    <w:rPr>
      <w:rFonts w:ascii="宋体" w:hAnsi="宋体" w:cs="宋体"/>
      <w:szCs w:val="21"/>
    </w:rPr>
  </w:style>
  <w:style w:type="paragraph" w:styleId="1154" w:customStyle="1">
    <w:name w:val="MM Topic 4"/>
    <w:basedOn w:val="1137"/>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b w:val="0"/>
      <w:i/>
      <w:iCs/>
      <w:sz w:val="26"/>
      <w:szCs w:val="26"/>
    </w:rPr>
  </w:style>
  <w:style w:type="character" w:styleId="1155" w:customStyle="1">
    <w:name w:val="标题 5 字符"/>
    <w:link w:val="1137"/>
    <w:semiHidden/>
    <w:qFormat/>
    <w:rPr>
      <w:rFonts w:ascii="宋体" w:hAnsi="宋体" w:cs="宋体"/>
      <w:b/>
      <w:bCs/>
      <w:sz w:val="28"/>
      <w:szCs w:val="28"/>
    </w:rPr>
  </w:style>
  <w:style w:type="character" w:styleId="1156" w:customStyle="1">
    <w:name w:val="页脚 字符"/>
    <w:link w:val="1138"/>
    <w:uiPriority w:val="99"/>
    <w:qFormat/>
    <w:rPr>
      <w:rFonts w:ascii="宋体" w:hAnsi="宋体" w:cs="宋体"/>
      <w:sz w:val="18"/>
      <w:szCs w:val="18"/>
    </w:rPr>
  </w:style>
  <w:style w:type="paragraph" w:styleId="1157" w:customStyle="1">
    <w:name w:val="正文_0_0_0"/>
    <w:uiPriority w:val="99"/>
    <w:unhideWhenUsed/>
    <w:qFormat/>
    <w:rPr>
      <w:rFonts w:hint="eastAsia"/>
      <w:sz w:val="21"/>
    </w:rPr>
  </w:style>
  <w:style w:type="paragraph" w:styleId="1158" w:customStyle="1">
    <w:name w:val="正文_0_0"/>
    <w:uiPriority w:val="99"/>
    <w:unhideWhenUsed/>
    <w:qFormat/>
    <w:rPr>
      <w:rFonts w:ascii="Calibri" w:hAnsi="Calibri"/>
      <w:sz w:val="21"/>
    </w:rPr>
  </w:style>
  <w:style w:type="paragraph" w:styleId="1159" w:customStyle="1">
    <w:name w:val="正文_0"/>
    <w:unhideWhenUsed/>
    <w:qFormat/>
    <w:rPr>
      <w:rFonts w:hint="eastAsia"/>
      <w:sz w:val="21"/>
    </w:rPr>
  </w:style>
  <w:style w:type="character" w:styleId="1160" w:customStyle="1">
    <w:name w:val="标题 2 Char"/>
    <w:basedOn w:val="864"/>
    <w:link w:val="958"/>
    <w:uiPriority w:val="99"/>
    <w:qFormat/>
    <w:rPr>
      <w:rFonts w:ascii="Cambria" w:hAnsi="Cambria" w:cs="宋体"/>
      <w:b/>
      <w:bCs/>
      <w:sz w:val="32"/>
      <w:szCs w:val="32"/>
    </w:rPr>
  </w:style>
  <w:style w:type="character" w:styleId="1161" w:customStyle="1">
    <w:name w:val="列出段落 Char"/>
    <w:link w:val="1000"/>
    <w:qFormat/>
    <w:rPr>
      <w:rFonts w:ascii="宋体" w:hAnsi="宋体" w:cs="宋体"/>
      <w:szCs w:val="21"/>
    </w:rPr>
  </w:style>
  <w:style w:type="paragraph" w:styleId="1162" w:customStyle="1">
    <w:name w:val="xc正文"/>
    <w:basedOn w:val="863"/>
    <w:qFormat/>
    <w:pPr>
      <w:ind w:firstLine="200"/>
      <w:spacing w:line="360" w:lineRule="auto"/>
    </w:pPr>
    <w:rPr>
      <w:rFonts w:ascii="Calibri" w:hAnsi="Calibri" w:eastAsia="仿宋_GB2312" w:cs="宋体"/>
      <w:sz w:val="24"/>
      <w:szCs w:val="21"/>
      <w:lang w:val="zh-CN"/>
    </w:rPr>
  </w:style>
  <w:style w:type="character" w:styleId="1163" w:customStyle="1">
    <w:name w:val="列表段落 字符"/>
    <w:link w:val="1164"/>
    <w:qFormat/>
    <w:rPr>
      <w:szCs w:val="24"/>
    </w:rPr>
  </w:style>
  <w:style w:type="paragraph" w:styleId="1164" w:customStyle="1">
    <w:name w:val="_Style 34"/>
    <w:basedOn w:val="863"/>
    <w:next w:val="1000"/>
    <w:link w:val="1163"/>
    <w:qFormat/>
    <w:pPr>
      <w:ind w:firstLine="420"/>
      <w:spacing w:line="274" w:lineRule="auto"/>
    </w:pPr>
    <w:rPr>
      <w:szCs w:val="24"/>
    </w:rPr>
  </w:style>
  <w:style w:type="character" w:styleId="1165" w:customStyle="1">
    <w:name w:val="标题 3 Char"/>
    <w:basedOn w:val="864"/>
    <w:link w:val="959"/>
    <w:uiPriority w:val="9"/>
    <w:qFormat/>
    <w:rPr>
      <w:rFonts w:ascii="宋体" w:hAnsi="宋体" w:cs="宋体"/>
      <w:b/>
      <w:bCs/>
      <w:sz w:val="32"/>
      <w:szCs w:val="32"/>
    </w:rPr>
  </w:style>
  <w:style w:type="character" w:styleId="1166" w:customStyle="1">
    <w:name w:val="标题 1 Char"/>
    <w:basedOn w:val="864"/>
    <w:link w:val="957"/>
    <w:uiPriority w:val="99"/>
    <w:qFormat/>
    <w:rPr>
      <w:rFonts w:ascii="宋体" w:hAnsi="宋体" w:eastAsia="方正仿宋_GBK" w:cs="宋体"/>
      <w:b/>
      <w:sz w:val="44"/>
      <w:szCs w:val="20"/>
    </w:rPr>
  </w:style>
  <w:style w:type="character" w:styleId="1167" w:customStyle="1">
    <w:name w:val="标题 4 Char"/>
    <w:basedOn w:val="864"/>
    <w:link w:val="960"/>
    <w:uiPriority w:val="9"/>
    <w:qFormat/>
    <w:rPr>
      <w:rFonts w:ascii="Cambria" w:hAnsi="Cambria" w:cs="宋体"/>
      <w:b/>
      <w:bCs/>
      <w:sz w:val="28"/>
      <w:szCs w:val="28"/>
    </w:rPr>
  </w:style>
  <w:style w:type="character" w:styleId="1168" w:customStyle="1">
    <w:name w:val="标题 5 Char"/>
    <w:basedOn w:val="864"/>
    <w:link w:val="961"/>
    <w:uiPriority w:val="99"/>
    <w:qFormat/>
    <w:rPr>
      <w:rFonts w:ascii="宋体" w:hAnsi="宋体" w:cs="宋体"/>
      <w:b/>
      <w:bCs/>
      <w:sz w:val="28"/>
      <w:szCs w:val="28"/>
    </w:rPr>
  </w:style>
  <w:style w:type="character" w:styleId="1169" w:customStyle="1">
    <w:name w:val="标题 6 Char"/>
    <w:basedOn w:val="864"/>
    <w:link w:val="962"/>
    <w:qFormat/>
    <w:rPr>
      <w:rFonts w:ascii="Arial" w:hAnsi="Arial" w:eastAsia="黑体" w:cs="宋体"/>
      <w:b/>
      <w:bCs/>
      <w:sz w:val="24"/>
      <w:szCs w:val="21"/>
      <w:lang w:val="zh-CN"/>
    </w:rPr>
  </w:style>
  <w:style w:type="character" w:styleId="1170" w:customStyle="1">
    <w:name w:val="标题 7 Char"/>
    <w:basedOn w:val="864"/>
    <w:link w:val="963"/>
    <w:qFormat/>
    <w:rPr>
      <w:rFonts w:ascii="宋体" w:hAnsi="宋体" w:cs="宋体"/>
      <w:b/>
      <w:bCs/>
      <w:sz w:val="24"/>
      <w:szCs w:val="21"/>
      <w:lang w:val="zh-CN"/>
    </w:rPr>
  </w:style>
  <w:style w:type="character" w:styleId="1171" w:customStyle="1">
    <w:name w:val="标题 8 Char"/>
    <w:basedOn w:val="864"/>
    <w:link w:val="964"/>
    <w:qFormat/>
    <w:rPr>
      <w:rFonts w:ascii="Arial" w:hAnsi="Arial" w:eastAsia="黑体" w:cs="宋体"/>
      <w:sz w:val="24"/>
      <w:szCs w:val="21"/>
      <w:lang w:val="zh-CN"/>
    </w:rPr>
  </w:style>
  <w:style w:type="character" w:styleId="1172" w:customStyle="1">
    <w:name w:val="标题 9 Char"/>
    <w:basedOn w:val="864"/>
    <w:link w:val="965"/>
    <w:qFormat/>
    <w:rPr>
      <w:rFonts w:ascii="Arial" w:hAnsi="Arial" w:eastAsia="黑体" w:cs="宋体"/>
      <w:szCs w:val="21"/>
      <w:lang w:val="zh-CN"/>
    </w:rPr>
  </w:style>
  <w:style w:type="paragraph" w:styleId="1173" w:customStyle="1">
    <w:name w:val="_Style 243"/>
    <w:uiPriority w:val="99"/>
    <w:unhideWhenUsed/>
    <w:qFormat/>
    <w:pPr>
      <w:jc w:val="both"/>
      <w:widowControl w:val="off"/>
    </w:pPr>
    <w:rPr>
      <w:sz w:val="21"/>
      <w:szCs w:val="24"/>
    </w:rPr>
  </w:style>
  <w:style w:type="character" w:styleId="1174" w:customStyle="1">
    <w:name w:val="正文文本 字符"/>
    <w:qFormat/>
    <w:rPr>
      <w:sz w:val="20"/>
    </w:rPr>
  </w:style>
  <w:style w:type="character" w:styleId="1175" w:customStyle="1">
    <w:name w:val="font71"/>
    <w:uiPriority w:val="99"/>
    <w:qFormat/>
    <w:rPr>
      <w:rFonts w:ascii="仿宋_GB2312" w:eastAsia="仿宋_GB2312" w:cs="仿宋_GB2312"/>
      <w:color w:val="000000"/>
      <w:sz w:val="24"/>
      <w:szCs w:val="24"/>
      <w:u w:val="none"/>
    </w:rPr>
  </w:style>
  <w:style w:type="character" w:styleId="1176" w:customStyle="1">
    <w:name w:val="正文文本 (2)_"/>
    <w:link w:val="1177"/>
    <w:qFormat/>
    <w:rPr>
      <w:rFonts w:ascii="MingLiU" w:hAnsi="MingLiU" w:eastAsia="MingLiU"/>
      <w:spacing w:val="10"/>
      <w:sz w:val="18"/>
      <w:szCs w:val="18"/>
      <w:shd w:val="clear" w:color="auto" w:fill="ffffff"/>
    </w:rPr>
  </w:style>
  <w:style w:type="paragraph" w:styleId="1177" w:customStyle="1">
    <w:name w:val="正文文本 (2)11"/>
    <w:basedOn w:val="863"/>
    <w:link w:val="1176"/>
    <w:qFormat/>
    <w:pPr>
      <w:ind w:firstLine="480"/>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78" w:customStyle="1">
    <w:name w:val="标题 3 字符"/>
    <w:qFormat/>
    <w:rPr>
      <w:b/>
      <w:sz w:val="20"/>
    </w:rPr>
  </w:style>
  <w:style w:type="character" w:styleId="1179" w:customStyle="1">
    <w:name w:val="二级条标题 Char"/>
    <w:link w:val="1180"/>
    <w:qFormat/>
    <w:rPr>
      <w:rFonts w:ascii="黑体" w:hAnsi="宋体" w:eastAsia="黑体"/>
    </w:rPr>
  </w:style>
  <w:style w:type="paragraph" w:styleId="1180" w:customStyle="1">
    <w:name w:val="二级条标题"/>
    <w:basedOn w:val="916"/>
    <w:next w:val="918"/>
    <w:link w:val="1179"/>
    <w:qFormat/>
    <w:pPr>
      <w:outlineLvl w:val="3"/>
    </w:pPr>
    <w:rPr>
      <w:rFonts w:cstheme="minorBidi"/>
      <w:sz w:val="21"/>
      <w:szCs w:val="22"/>
    </w:rPr>
  </w:style>
  <w:style w:type="paragraph" w:styleId="1181" w:customStyle="1">
    <w:name w:val="正文文本11"/>
    <w:basedOn w:val="919"/>
    <w:next w:val="863"/>
    <w:qFormat/>
    <w:pPr>
      <w:spacing w:after="120"/>
    </w:pPr>
  </w:style>
  <w:style w:type="character" w:styleId="1182" w:customStyle="1">
    <w:name w:val="font111"/>
    <w:uiPriority w:val="99"/>
    <w:qFormat/>
    <w:rPr>
      <w:rFonts w:ascii="Verdana" w:hAnsi="Verdana" w:cs="Verdana"/>
      <w:color w:val="333333"/>
      <w:sz w:val="20"/>
      <w:szCs w:val="20"/>
      <w:u w:val="none"/>
    </w:rPr>
  </w:style>
  <w:style w:type="character" w:styleId="1183" w:customStyle="1">
    <w:name w:val="标题 B Char"/>
    <w:link w:val="1184"/>
    <w:qFormat/>
    <w:rPr>
      <w:rFonts w:ascii="Arial Rounded MT Bold" w:hAnsi="Arial Rounded MT Bold" w:eastAsia="黑体"/>
      <w:spacing w:val="8"/>
      <w:sz w:val="32"/>
    </w:rPr>
  </w:style>
  <w:style w:type="paragraph" w:styleId="1184" w:customStyle="1">
    <w:name w:val="标题 B"/>
    <w:basedOn w:val="958"/>
    <w:link w:val="1183"/>
    <w:qFormat/>
    <w:pPr>
      <w:ind w:firstLine="0"/>
      <w:keepLines w:val="0"/>
      <w:spacing w:before="840" w:after="240" w:line="400" w:lineRule="exact"/>
      <w:outlineLvl w:val="9"/>
    </w:pPr>
    <w:rPr>
      <w:rFonts w:ascii="Arial Rounded MT Bold" w:hAnsi="Arial Rounded MT Bold" w:eastAsia="黑体" w:cstheme="minorBidi"/>
      <w:b w:val="0"/>
      <w:bCs w:val="0"/>
      <w:spacing w:val="8"/>
      <w:szCs w:val="22"/>
    </w:rPr>
  </w:style>
  <w:style w:type="character" w:styleId="1185" w:customStyle="1">
    <w:name w:val="纯文本 字符"/>
    <w:qFormat/>
    <w:rPr>
      <w:sz w:val="20"/>
    </w:rPr>
  </w:style>
  <w:style w:type="character" w:styleId="1186" w:customStyle="1">
    <w:name w:val="Item List Char"/>
    <w:link w:val="1187"/>
    <w:qFormat/>
    <w:rPr>
      <w:rFonts w:eastAsia="Times New Roman" w:cs="Arial"/>
      <w:szCs w:val="21"/>
    </w:rPr>
  </w:style>
  <w:style w:type="paragraph" w:styleId="1187" w:customStyle="1">
    <w:name w:val="Item List"/>
    <w:link w:val="1186"/>
    <w:qFormat/>
    <w:pPr>
      <w:ind w:left="810" w:hanging="330"/>
      <w:spacing w:before="80" w:after="80" w:line="240" w:lineRule="atLeast"/>
      <w:tabs>
        <w:tab w:val="left" w:pos="810" w:leader="none"/>
        <w:tab w:val="left" w:pos="2126" w:leader="none"/>
      </w:tabs>
    </w:pPr>
    <w:rPr>
      <w:rFonts w:eastAsia="Times New Roman" w:cs="Arial" w:asciiTheme="minorHAnsi" w:hAnsiTheme="minorHAnsi"/>
      <w:sz w:val="21"/>
      <w:szCs w:val="21"/>
    </w:rPr>
  </w:style>
  <w:style w:type="character" w:styleId="1188" w:customStyle="1">
    <w:name w:val="font131"/>
    <w:uiPriority w:val="99"/>
    <w:qFormat/>
    <w:rPr>
      <w:rFonts w:ascii="Tahoma" w:hAnsi="Tahoma" w:cs="Tahoma"/>
      <w:color w:val="333333"/>
      <w:sz w:val="20"/>
      <w:szCs w:val="20"/>
      <w:u w:val="none"/>
    </w:rPr>
  </w:style>
  <w:style w:type="character" w:styleId="1189" w:customStyle="1">
    <w:name w:val="批注主题 字符"/>
    <w:qFormat/>
    <w:rPr>
      <w:b/>
      <w:sz w:val="20"/>
    </w:rPr>
  </w:style>
  <w:style w:type="character" w:styleId="1190" w:customStyle="1">
    <w:name w:val="font21"/>
    <w:uiPriority w:val="99"/>
    <w:qFormat/>
    <w:rPr>
      <w:rFonts w:ascii="仿宋_GB2312" w:eastAsia="仿宋_GB2312" w:cs="仿宋_GB2312"/>
      <w:b/>
      <w:color w:val="000000"/>
      <w:sz w:val="24"/>
      <w:szCs w:val="24"/>
      <w:u w:val="none"/>
    </w:rPr>
  </w:style>
  <w:style w:type="character" w:styleId="1191" w:customStyle="1">
    <w:name w:val="标题 字符"/>
    <w:qFormat/>
    <w:rPr>
      <w:sz w:val="20"/>
    </w:rPr>
  </w:style>
  <w:style w:type="character" w:styleId="1192" w:customStyle="1">
    <w:name w:val="曹阿龙 Char"/>
    <w:link w:val="1193"/>
    <w:qFormat/>
    <w:rPr>
      <w:rFonts w:ascii="宋体" w:hAnsi="宋体" w:eastAsia="幼圆"/>
      <w:b/>
      <w:bCs/>
      <w:sz w:val="28"/>
      <w:szCs w:val="28"/>
    </w:rPr>
  </w:style>
  <w:style w:type="paragraph" w:styleId="1193" w:customStyle="1">
    <w:name w:val="曹阿龙"/>
    <w:basedOn w:val="958"/>
    <w:link w:val="1192"/>
    <w:qFormat/>
    <w:pPr>
      <w:ind w:firstLine="561"/>
      <w:jc w:val="left"/>
      <w:spacing w:line="400" w:lineRule="exact"/>
    </w:pPr>
    <w:rPr>
      <w:rFonts w:ascii="宋体" w:hAnsi="宋体" w:eastAsia="幼圆" w:cstheme="minorBidi"/>
      <w:sz w:val="28"/>
      <w:szCs w:val="28"/>
    </w:rPr>
  </w:style>
  <w:style w:type="character" w:styleId="1194" w:customStyle="1">
    <w:name w:val="日期 字符"/>
    <w:qFormat/>
    <w:rPr>
      <w:sz w:val="20"/>
    </w:rPr>
  </w:style>
  <w:style w:type="character" w:styleId="1195" w:customStyle="1">
    <w:name w:val="尾注文本 字符"/>
    <w:qFormat/>
    <w:rPr>
      <w:sz w:val="20"/>
    </w:rPr>
  </w:style>
  <w:style w:type="character" w:styleId="1196" w:customStyle="1">
    <w:name w:val="彩色列表 - 强调文字颜色 1 Char1"/>
    <w:link w:val="1197"/>
    <w:qFormat/>
    <w:rPr>
      <w:rFonts w:ascii="Calibri" w:hAnsi="Calibri"/>
      <w:sz w:val="24"/>
      <w:szCs w:val="24"/>
      <w:lang w:eastAsia="en-US" w:bidi="en-US"/>
    </w:rPr>
  </w:style>
  <w:style w:type="paragraph" w:styleId="1197" w:customStyle="1">
    <w:name w:val="彩色列表 - 强调文字颜色 11"/>
    <w:basedOn w:val="863"/>
    <w:link w:val="1196"/>
    <w:qFormat/>
    <w:pPr>
      <w:contextualSpacing/>
      <w:ind w:left="720" w:firstLine="480"/>
      <w:jc w:val="left"/>
      <w:spacing w:line="360" w:lineRule="auto"/>
      <w:widowControl/>
    </w:pPr>
    <w:rPr>
      <w:rFonts w:ascii="Calibri" w:hAnsi="Calibri"/>
      <w:sz w:val="24"/>
      <w:szCs w:val="24"/>
      <w:lang w:eastAsia="en-US" w:bidi="en-US"/>
    </w:rPr>
  </w:style>
  <w:style w:type="character" w:styleId="1198" w:customStyle="1">
    <w:name w:val="书籍标题1"/>
    <w:qFormat/>
    <w:rPr>
      <w:b/>
      <w:i/>
      <w:sz w:val="21"/>
    </w:rPr>
  </w:style>
  <w:style w:type="character" w:styleId="1199" w:customStyle="1">
    <w:name w:val="表头 Char"/>
    <w:link w:val="1200"/>
    <w:qFormat/>
    <w:rPr>
      <w:rFonts w:eastAsia="黑体"/>
      <w:spacing w:val="-10"/>
    </w:rPr>
  </w:style>
  <w:style w:type="paragraph" w:styleId="1200" w:customStyle="1">
    <w:name w:val="表头"/>
    <w:basedOn w:val="863"/>
    <w:link w:val="1199"/>
    <w:qFormat/>
    <w:pPr>
      <w:ind w:firstLine="480"/>
      <w:jc w:val="center"/>
      <w:spacing w:line="320" w:lineRule="atLeast"/>
    </w:pPr>
    <w:rPr>
      <w:rFonts w:eastAsia="黑体"/>
      <w:spacing w:val="-10"/>
    </w:rPr>
  </w:style>
  <w:style w:type="character" w:styleId="1201" w:customStyle="1">
    <w:name w:val="文档结构图 字符"/>
    <w:semiHidden/>
    <w:qFormat/>
    <w:rPr>
      <w:sz w:val="20"/>
    </w:rPr>
  </w:style>
  <w:style w:type="character" w:styleId="1202" w:customStyle="1">
    <w:name w:val="12black1"/>
    <w:qFormat/>
    <w:rPr>
      <w:color w:val="000000"/>
      <w:sz w:val="24"/>
      <w:szCs w:val="24"/>
      <w:u w:val="none"/>
    </w:rPr>
  </w:style>
  <w:style w:type="character" w:styleId="1203" w:customStyle="1">
    <w:name w:val="标题 9 字符"/>
    <w:qFormat/>
    <w:rPr>
      <w:sz w:val="20"/>
    </w:rPr>
  </w:style>
  <w:style w:type="character" w:styleId="1204" w:customStyle="1">
    <w:name w:val="普通正文 Char"/>
    <w:link w:val="1205"/>
    <w:qFormat/>
    <w:rPr>
      <w:rFonts w:ascii="Arial" w:hAnsi="Arial"/>
      <w:sz w:val="24"/>
      <w:szCs w:val="24"/>
    </w:rPr>
  </w:style>
  <w:style w:type="paragraph" w:styleId="1205" w:customStyle="1">
    <w:name w:val="普通正文"/>
    <w:basedOn w:val="863"/>
    <w:link w:val="1204"/>
    <w:qFormat/>
    <w:pPr>
      <w:ind w:firstLine="480"/>
      <w:jc w:val="left"/>
      <w:spacing w:before="120" w:after="120" w:line="360" w:lineRule="auto"/>
    </w:pPr>
    <w:rPr>
      <w:rFonts w:ascii="Arial" w:hAnsi="Arial"/>
      <w:sz w:val="24"/>
      <w:szCs w:val="24"/>
    </w:rPr>
  </w:style>
  <w:style w:type="character" w:styleId="1206" w:customStyle="1">
    <w:name w:val="fix161 Char"/>
    <w:link w:val="1207"/>
    <w:qFormat/>
    <w:rPr>
      <w:rFonts w:ascii="宋体" w:hAnsi="宋体"/>
      <w:sz w:val="24"/>
      <w:szCs w:val="24"/>
    </w:rPr>
  </w:style>
  <w:style w:type="paragraph" w:styleId="1207" w:customStyle="1">
    <w:name w:val="fix161"/>
    <w:basedOn w:val="863"/>
    <w:link w:val="1206"/>
    <w:qFormat/>
    <w:pPr>
      <w:ind w:firstLine="480"/>
      <w:jc w:val="left"/>
      <w:spacing w:before="100" w:beforeAutospacing="1" w:after="100" w:afterAutospacing="1" w:line="360" w:lineRule="auto"/>
      <w:widowControl/>
    </w:pPr>
    <w:rPr>
      <w:rFonts w:ascii="宋体" w:hAnsi="宋体"/>
      <w:sz w:val="24"/>
      <w:szCs w:val="24"/>
    </w:rPr>
  </w:style>
  <w:style w:type="character" w:styleId="1208" w:customStyle="1">
    <w:name w:val="Char Char17"/>
    <w:qFormat/>
    <w:rPr>
      <w:rFonts w:eastAsia="宋体"/>
      <w:sz w:val="18"/>
      <w:szCs w:val="18"/>
      <w:lang w:bidi="ar-SA"/>
    </w:rPr>
  </w:style>
  <w:style w:type="character" w:styleId="1209" w:customStyle="1">
    <w:name w:val="DeltaView Insertion"/>
    <w:qFormat/>
    <w:rPr>
      <w:color w:val="0000ff"/>
      <w:spacing w:val="0"/>
      <w:u w:val="single"/>
    </w:rPr>
  </w:style>
  <w:style w:type="character" w:styleId="1210" w:customStyle="1">
    <w:name w:val="apple-converted-space"/>
    <w:basedOn w:val="864"/>
    <w:qFormat/>
  </w:style>
  <w:style w:type="character" w:styleId="1211" w:customStyle="1">
    <w:name w:val="正文1 Char"/>
    <w:qFormat/>
    <w:rPr>
      <w:rFonts w:ascii="宋体" w:hAnsi="宋体" w:eastAsia="仿宋_GB2312"/>
      <w:sz w:val="24"/>
      <w:szCs w:val="24"/>
    </w:rPr>
  </w:style>
  <w:style w:type="character" w:styleId="1212" w:customStyle="1">
    <w:name w:val="一级条标题 Char"/>
    <w:link w:val="916"/>
    <w:qFormat/>
    <w:rPr>
      <w:rFonts w:ascii="黑体" w:hAnsi="宋体" w:eastAsia="黑体" w:cs="Times New Roman"/>
      <w:sz w:val="20"/>
      <w:szCs w:val="20"/>
    </w:rPr>
  </w:style>
  <w:style w:type="character" w:styleId="1213" w:customStyle="1">
    <w:name w:val="Char Char33"/>
    <w:qFormat/>
    <w:rPr>
      <w:rFonts w:eastAsia="方正仿宋_GBK"/>
      <w:b/>
      <w:sz w:val="44"/>
      <w:lang w:val="en-US" w:eastAsia="zh-CN" w:bidi="ar-SA"/>
    </w:rPr>
  </w:style>
  <w:style w:type="character" w:styleId="1214" w:customStyle="1">
    <w:name w:val="批注框文本 字符"/>
    <w:semiHidden/>
    <w:qFormat/>
    <w:rPr>
      <w:sz w:val="20"/>
    </w:rPr>
  </w:style>
  <w:style w:type="character" w:styleId="1215" w:customStyle="1">
    <w:name w:val="HTML 预设格式 字符"/>
    <w:qFormat/>
    <w:rPr>
      <w:sz w:val="20"/>
    </w:rPr>
  </w:style>
  <w:style w:type="character" w:styleId="1216" w:customStyle="1">
    <w:name w:val="美标题3 Char Char"/>
    <w:link w:val="1217"/>
    <w:qFormat/>
    <w:rPr>
      <w:rFonts w:ascii="宋体" w:hAnsi="宋体"/>
      <w:b/>
    </w:rPr>
  </w:style>
  <w:style w:type="paragraph" w:styleId="1217" w:customStyle="1">
    <w:name w:val="美标题3"/>
    <w:basedOn w:val="863"/>
    <w:link w:val="1216"/>
    <w:qFormat/>
    <w:pPr>
      <w:ind w:firstLine="480"/>
      <w:spacing w:line="360" w:lineRule="auto"/>
    </w:pPr>
    <w:rPr>
      <w:rFonts w:ascii="宋体" w:hAnsi="宋体"/>
      <w:b/>
    </w:rPr>
  </w:style>
  <w:style w:type="character" w:styleId="1218" w:customStyle="1">
    <w:name w:val="font11"/>
    <w:qFormat/>
    <w:rPr>
      <w:rFonts w:ascii="Times New Roman" w:hAnsi="Times New Roman" w:cs="Times New Roman"/>
      <w:color w:val="000000"/>
      <w:sz w:val="24"/>
      <w:szCs w:val="24"/>
      <w:u w:val="none"/>
    </w:rPr>
  </w:style>
  <w:style w:type="character" w:styleId="1219" w:customStyle="1">
    <w:name w:val="列表 3 Char"/>
    <w:link w:val="867"/>
    <w:qFormat/>
    <w:rPr>
      <w:rFonts w:ascii="宋体" w:hAnsi="宋体" w:cs="宋体"/>
      <w:bCs/>
      <w:sz w:val="24"/>
      <w:szCs w:val="32"/>
    </w:rPr>
  </w:style>
  <w:style w:type="character" w:styleId="1220" w:customStyle="1">
    <w:name w:val="不明显强调1"/>
    <w:qFormat/>
    <w:rPr>
      <w:i/>
      <w:color w:val="auto"/>
      <w:sz w:val="21"/>
    </w:rPr>
  </w:style>
  <w:style w:type="character" w:styleId="1221" w:customStyle="1">
    <w:name w:val="不明显参考1"/>
    <w:qFormat/>
    <w:rPr>
      <w:smallCaps/>
      <w:color w:val="c0504d"/>
      <w:u w:val="single"/>
    </w:rPr>
  </w:style>
  <w:style w:type="character" w:styleId="1222" w:customStyle="1">
    <w:name w:val="标题 8 字符"/>
    <w:qFormat/>
    <w:rPr>
      <w:sz w:val="20"/>
    </w:rPr>
  </w:style>
  <w:style w:type="character" w:styleId="1223" w:customStyle="1">
    <w:name w:val="缺省文本 Char"/>
    <w:link w:val="1224"/>
    <w:qFormat/>
    <w:rPr>
      <w:rFonts w:ascii="Arial" w:hAnsi="Arial"/>
      <w:sz w:val="24"/>
      <w:szCs w:val="21"/>
    </w:rPr>
  </w:style>
  <w:style w:type="paragraph" w:styleId="1224" w:customStyle="1">
    <w:name w:val="缺省文本"/>
    <w:basedOn w:val="863"/>
    <w:link w:val="1223"/>
    <w:qFormat/>
    <w:pPr>
      <w:ind w:firstLine="480"/>
      <w:jc w:val="left"/>
      <w:spacing w:line="360" w:lineRule="auto"/>
    </w:pPr>
    <w:rPr>
      <w:rFonts w:ascii="Arial" w:hAnsi="Arial"/>
      <w:sz w:val="24"/>
      <w:szCs w:val="21"/>
    </w:rPr>
  </w:style>
  <w:style w:type="character" w:styleId="1225" w:customStyle="1">
    <w:name w:val="正文文本首行缩进 字符"/>
    <w:qFormat/>
    <w:rPr>
      <w:sz w:val="20"/>
    </w:rPr>
  </w:style>
  <w:style w:type="character" w:styleId="1226" w:customStyle="1">
    <w:name w:val="表蕊 Char1"/>
    <w:link w:val="1227"/>
    <w:qFormat/>
    <w:rPr>
      <w:rFonts w:eastAsia="楷体_GB2312"/>
      <w:spacing w:val="-10"/>
    </w:rPr>
  </w:style>
  <w:style w:type="paragraph" w:styleId="1227" w:customStyle="1">
    <w:name w:val="表蕊"/>
    <w:basedOn w:val="863"/>
    <w:link w:val="1226"/>
    <w:qFormat/>
    <w:pPr>
      <w:ind w:firstLine="480"/>
      <w:jc w:val="left"/>
      <w:spacing w:line="320" w:lineRule="atLeast"/>
    </w:pPr>
    <w:rPr>
      <w:rFonts w:eastAsia="楷体_GB2312"/>
      <w:spacing w:val="-10"/>
    </w:rPr>
  </w:style>
  <w:style w:type="character" w:styleId="1228" w:customStyle="1">
    <w:name w:val="正文文本缩进 字符"/>
    <w:qFormat/>
    <w:rPr>
      <w:sz w:val="20"/>
    </w:rPr>
  </w:style>
  <w:style w:type="character" w:styleId="1229" w:customStyle="1">
    <w:name w:val="批注文字 字符"/>
    <w:qFormat/>
    <w:rPr>
      <w:sz w:val="20"/>
    </w:rPr>
  </w:style>
  <w:style w:type="character" w:styleId="1230" w:customStyle="1">
    <w:name w:val="Table Heading Char"/>
    <w:link w:val="1231"/>
    <w:qFormat/>
    <w:rPr>
      <w:rFonts w:ascii="Arial" w:hAnsi="Arial" w:eastAsia="黑体"/>
      <w:sz w:val="18"/>
      <w:lang w:eastAsia="en-US"/>
    </w:rPr>
  </w:style>
  <w:style w:type="paragraph" w:styleId="1231" w:customStyle="1">
    <w:name w:val="Table Heading"/>
    <w:link w:val="1230"/>
    <w:qFormat/>
    <w:pPr>
      <w:jc w:val="center"/>
      <w:keepNext/>
      <w:spacing w:line="360" w:lineRule="atLeast"/>
      <w:widowControl w:val="off"/>
    </w:pPr>
    <w:rPr>
      <w:rFonts w:ascii="Arial" w:hAnsi="Arial" w:eastAsia="黑体" w:cstheme="minorBidi"/>
      <w:sz w:val="18"/>
      <w:szCs w:val="22"/>
      <w:lang w:eastAsia="en-US"/>
    </w:rPr>
  </w:style>
  <w:style w:type="character" w:styleId="1232" w:customStyle="1">
    <w:name w:val="明显参考1"/>
    <w:qFormat/>
    <w:rPr>
      <w:b/>
      <w:bCs/>
      <w:smallCaps/>
      <w:color w:val="c0504d"/>
      <w:spacing w:val="5"/>
      <w:u w:val="single"/>
    </w:rPr>
  </w:style>
  <w:style w:type="character" w:styleId="1233" w:customStyle="1">
    <w:name w:val="Char Char30"/>
    <w:qFormat/>
    <w:rPr>
      <w:rFonts w:eastAsia="宋体"/>
      <w:b/>
      <w:bCs/>
      <w:sz w:val="32"/>
      <w:szCs w:val="32"/>
      <w:lang w:val="en-US" w:eastAsia="zh-CN" w:bidi="ar-SA"/>
    </w:rPr>
  </w:style>
  <w:style w:type="character" w:styleId="1234" w:customStyle="1">
    <w:name w:val="标题 6 字符"/>
    <w:qFormat/>
    <w:rPr>
      <w:b/>
      <w:sz w:val="20"/>
    </w:rPr>
  </w:style>
  <w:style w:type="character" w:styleId="1235" w:customStyle="1">
    <w:name w:val="正文文本缩进 3 字符"/>
    <w:qFormat/>
    <w:rPr>
      <w:color w:val="ffff00"/>
      <w:sz w:val="20"/>
    </w:rPr>
  </w:style>
  <w:style w:type="character" w:styleId="1236" w:customStyle="1">
    <w:name w:val="Table Text Char1"/>
    <w:link w:val="1237"/>
    <w:qFormat/>
    <w:rPr>
      <w:rFonts w:ascii="Arial" w:hAnsi="Arial" w:eastAsia="Times New Roman"/>
      <w:sz w:val="18"/>
      <w:szCs w:val="18"/>
    </w:rPr>
  </w:style>
  <w:style w:type="paragraph" w:styleId="1237" w:customStyle="1">
    <w:name w:val="Table Text"/>
    <w:link w:val="1236"/>
    <w:qFormat/>
    <w:pPr>
      <w:spacing w:before="80" w:after="80"/>
    </w:pPr>
    <w:rPr>
      <w:rFonts w:ascii="Arial" w:hAnsi="Arial" w:eastAsia="Times New Roman" w:cstheme="minorBidi"/>
      <w:sz w:val="18"/>
      <w:szCs w:val="18"/>
    </w:rPr>
  </w:style>
  <w:style w:type="character" w:styleId="1238" w:customStyle="1">
    <w:name w:val="首行缩进正文 Char"/>
    <w:link w:val="1239"/>
    <w:qFormat/>
    <w:rPr>
      <w:rFonts w:ascii="微软雅黑" w:hAnsi="微软雅黑" w:eastAsia="微软雅黑"/>
      <w:sz w:val="24"/>
      <w:szCs w:val="24"/>
    </w:rPr>
  </w:style>
  <w:style w:type="paragraph" w:styleId="1239" w:customStyle="1">
    <w:name w:val="首行缩进正文"/>
    <w:basedOn w:val="863"/>
    <w:link w:val="1238"/>
    <w:qFormat/>
    <w:pPr>
      <w:ind w:firstLine="420"/>
      <w:jc w:val="left"/>
      <w:spacing w:line="400" w:lineRule="exact"/>
      <w:widowControl/>
    </w:pPr>
    <w:rPr>
      <w:rFonts w:ascii="微软雅黑" w:hAnsi="微软雅黑" w:eastAsia="微软雅黑"/>
      <w:sz w:val="24"/>
      <w:szCs w:val="24"/>
    </w:rPr>
  </w:style>
  <w:style w:type="character" w:styleId="1240" w:customStyle="1">
    <w:name w:val="二级目录 Char"/>
    <w:link w:val="1241"/>
    <w:qFormat/>
    <w:rPr>
      <w:rFonts w:eastAsia="Times New Roman"/>
      <w:b/>
      <w:sz w:val="30"/>
      <w:szCs w:val="28"/>
    </w:rPr>
  </w:style>
  <w:style w:type="paragraph" w:styleId="1241" w:customStyle="1">
    <w:name w:val="二级目录"/>
    <w:next w:val="863"/>
    <w:link w:val="1240"/>
    <w:qFormat/>
    <w:pPr>
      <w:ind w:left="907" w:hanging="907"/>
      <w:tabs>
        <w:tab w:val="left" w:pos="907" w:leader="none"/>
        <w:tab w:val="left" w:pos="1145" w:leader="none"/>
      </w:tabs>
      <w:outlineLvl w:val="1"/>
    </w:pPr>
    <w:rPr>
      <w:rFonts w:eastAsia="Times New Roman" w:asciiTheme="minorHAnsi" w:hAnsiTheme="minorHAnsi" w:cstheme="minorBidi"/>
      <w:b/>
      <w:sz w:val="30"/>
      <w:szCs w:val="28"/>
    </w:rPr>
  </w:style>
  <w:style w:type="character" w:styleId="1242" w:customStyle="1">
    <w:name w:val="HTML 地址 Char1"/>
    <w:qFormat/>
    <w:rPr>
      <w:i/>
      <w:iCs/>
      <w:sz w:val="21"/>
      <w:szCs w:val="21"/>
    </w:rPr>
  </w:style>
  <w:style w:type="character" w:styleId="1243" w:customStyle="1">
    <w:name w:val="表格标题 Char"/>
    <w:link w:val="1244"/>
    <w:qFormat/>
    <w:rPr>
      <w:rFonts w:ascii="Arial Black" w:hAnsi="Arial Black" w:eastAsia="黑体"/>
      <w:sz w:val="24"/>
      <w:szCs w:val="24"/>
    </w:rPr>
  </w:style>
  <w:style w:type="paragraph" w:styleId="1244" w:customStyle="1">
    <w:name w:val="表格标题"/>
    <w:basedOn w:val="863"/>
    <w:link w:val="1243"/>
    <w:qFormat/>
    <w:pPr>
      <w:ind w:firstLine="480"/>
      <w:jc w:val="center"/>
      <w:spacing w:after="156" w:line="400" w:lineRule="exact"/>
    </w:pPr>
    <w:rPr>
      <w:rFonts w:ascii="Arial Black" w:hAnsi="Arial Black" w:eastAsia="黑体"/>
      <w:sz w:val="24"/>
      <w:szCs w:val="24"/>
    </w:rPr>
  </w:style>
  <w:style w:type="character" w:styleId="1245" w:customStyle="1">
    <w:name w:val="正文缩进 字符"/>
    <w:qFormat/>
    <w:rPr>
      <w:sz w:val="20"/>
    </w:rPr>
  </w:style>
  <w:style w:type="character" w:styleId="1246" w:customStyle="1">
    <w:name w:val="font91"/>
    <w:uiPriority w:val="99"/>
    <w:qFormat/>
    <w:rPr>
      <w:rFonts w:ascii="仿宋_GB2312" w:eastAsia="仿宋_GB2312" w:cs="仿宋_GB2312"/>
      <w:color w:val="ff0000"/>
      <w:sz w:val="24"/>
      <w:szCs w:val="24"/>
      <w:u w:val="none"/>
    </w:rPr>
  </w:style>
  <w:style w:type="character" w:styleId="1247" w:customStyle="1">
    <w:name w:val="正文4 Char"/>
    <w:link w:val="1248"/>
    <w:qFormat/>
    <w:rPr>
      <w:rFonts w:eastAsia="楷体_GB2312"/>
      <w:spacing w:val="8"/>
      <w:sz w:val="28"/>
    </w:rPr>
  </w:style>
  <w:style w:type="paragraph" w:styleId="1248" w:customStyle="1">
    <w:name w:val="正文4"/>
    <w:basedOn w:val="863"/>
    <w:link w:val="1247"/>
    <w:qFormat/>
    <w:pPr>
      <w:ind w:firstLine="601"/>
      <w:spacing w:line="440" w:lineRule="exact"/>
    </w:pPr>
    <w:rPr>
      <w:rFonts w:eastAsia="楷体_GB2312"/>
      <w:spacing w:val="8"/>
      <w:sz w:val="28"/>
    </w:rPr>
  </w:style>
  <w:style w:type="character" w:styleId="1249" w:customStyle="1">
    <w:name w:val="Plain Text Char"/>
    <w:uiPriority w:val="99"/>
    <w:qFormat/>
    <w:rPr>
      <w:rFonts w:ascii="宋体" w:hAnsi="Courier New"/>
      <w:sz w:val="21"/>
    </w:rPr>
  </w:style>
  <w:style w:type="character" w:styleId="1250" w:customStyle="1">
    <w:name w:val="正文缩进 Char"/>
    <w:link w:val="869"/>
    <w:uiPriority w:val="99"/>
    <w:qFormat/>
    <w:rPr>
      <w:rFonts w:ascii="宋体" w:hAnsi="宋体" w:cs="宋体"/>
      <w:szCs w:val="21"/>
    </w:rPr>
  </w:style>
  <w:style w:type="character" w:styleId="1251" w:customStyle="1">
    <w:name w:val="标题 1 字符"/>
    <w:qFormat/>
    <w:rPr>
      <w:b/>
      <w:sz w:val="20"/>
    </w:rPr>
  </w:style>
  <w:style w:type="character" w:styleId="1252" w:customStyle="1">
    <w:name w:val="正文（首行缩进2字符） Char"/>
    <w:link w:val="1253"/>
    <w:qFormat/>
    <w:rPr>
      <w:szCs w:val="21"/>
    </w:rPr>
  </w:style>
  <w:style w:type="paragraph" w:styleId="1253" w:customStyle="1">
    <w:name w:val="正文（首行缩进2字符）"/>
    <w:basedOn w:val="863"/>
    <w:link w:val="1252"/>
    <w:qFormat/>
    <w:pPr>
      <w:ind w:firstLine="420"/>
      <w:spacing w:line="360" w:lineRule="auto"/>
    </w:pPr>
    <w:rPr>
      <w:szCs w:val="21"/>
    </w:rPr>
  </w:style>
  <w:style w:type="character" w:styleId="1254" w:customStyle="1">
    <w:name w:val="HTML 预设格式 Char1"/>
    <w:uiPriority w:val="99"/>
    <w:semiHidden/>
    <w:qFormat/>
    <w:rPr>
      <w:rFonts w:ascii="Courier New" w:hAnsi="Courier New" w:eastAsia="仿宋_GB2312" w:cs="Courier New"/>
    </w:rPr>
  </w:style>
  <w:style w:type="character" w:styleId="1255" w:customStyle="1">
    <w:name w:val="三级条标题 Char"/>
    <w:link w:val="1256"/>
    <w:qFormat/>
    <w:rPr>
      <w:rFonts w:ascii="黑体" w:hAnsi="宋体" w:eastAsia="黑体"/>
    </w:rPr>
  </w:style>
  <w:style w:type="paragraph" w:styleId="1256" w:customStyle="1">
    <w:name w:val="三级条标题"/>
    <w:basedOn w:val="1180"/>
    <w:next w:val="918"/>
    <w:link w:val="1255"/>
    <w:qFormat/>
    <w:pPr>
      <w:outlineLvl w:val="4"/>
    </w:pPr>
  </w:style>
  <w:style w:type="character" w:styleId="1257" w:customStyle="1">
    <w:name w:val="font141"/>
    <w:uiPriority w:val="99"/>
    <w:qFormat/>
    <w:rPr>
      <w:rFonts w:ascii="Tahoma" w:hAnsi="Tahoma" w:cs="Tahoma"/>
      <w:color w:val="000000"/>
      <w:sz w:val="20"/>
      <w:szCs w:val="20"/>
      <w:u w:val="none"/>
    </w:rPr>
  </w:style>
  <w:style w:type="character" w:styleId="1258" w:customStyle="1">
    <w:name w:val="Para head"/>
    <w:basedOn w:val="864"/>
    <w:qFormat/>
  </w:style>
  <w:style w:type="character" w:styleId="1259" w:customStyle="1">
    <w:name w:val="font81"/>
    <w:uiPriority w:val="99"/>
    <w:qFormat/>
    <w:rPr>
      <w:rFonts w:ascii="仿宋_GB2312" w:eastAsia="仿宋_GB2312" w:cs="仿宋_GB2312"/>
      <w:b/>
      <w:color w:val="000000"/>
      <w:sz w:val="24"/>
      <w:szCs w:val="24"/>
      <w:u w:val="none"/>
    </w:rPr>
  </w:style>
  <w:style w:type="character" w:styleId="1260" w:customStyle="1">
    <w:name w:val="美标题一 Char Char"/>
    <w:link w:val="1261"/>
    <w:qFormat/>
    <w:rPr>
      <w:rFonts w:ascii="Calibri" w:hAnsi="Calibri"/>
      <w:b/>
      <w:sz w:val="36"/>
      <w:szCs w:val="24"/>
    </w:rPr>
  </w:style>
  <w:style w:type="paragraph" w:styleId="1261" w:customStyle="1">
    <w:name w:val="美标题一"/>
    <w:basedOn w:val="863"/>
    <w:link w:val="1260"/>
    <w:qFormat/>
    <w:pPr>
      <w:ind w:left="480" w:hanging="480"/>
      <w:jc w:val="center"/>
      <w:spacing w:line="360" w:lineRule="auto"/>
      <w:tabs>
        <w:tab w:val="left" w:pos="480" w:leader="none"/>
        <w:tab w:val="left" w:pos="907" w:leader="none"/>
        <w:tab w:val="left" w:pos="1035" w:leader="none"/>
        <w:tab w:val="left" w:pos="1995" w:leader="none"/>
      </w:tabs>
    </w:pPr>
    <w:rPr>
      <w:rFonts w:ascii="Calibri" w:hAnsi="Calibri"/>
      <w:b/>
      <w:sz w:val="36"/>
      <w:szCs w:val="24"/>
    </w:rPr>
  </w:style>
  <w:style w:type="character" w:styleId="1262" w:customStyle="1">
    <w:name w:val="标题2 Char Char"/>
    <w:link w:val="1263"/>
    <w:qFormat/>
    <w:rPr>
      <w:rFonts w:eastAsia="方正楷体_GBK"/>
      <w:sz w:val="32"/>
    </w:rPr>
  </w:style>
  <w:style w:type="paragraph" w:styleId="1263" w:customStyle="1">
    <w:name w:val="标题2"/>
    <w:basedOn w:val="863"/>
    <w:next w:val="863"/>
    <w:link w:val="1262"/>
    <w:qFormat/>
    <w:pPr>
      <w:ind w:firstLine="480"/>
      <w:jc w:val="center"/>
      <w:spacing w:line="360" w:lineRule="auto"/>
    </w:pPr>
    <w:rPr>
      <w:rFonts w:eastAsia="方正楷体_GBK"/>
      <w:sz w:val="32"/>
    </w:rPr>
  </w:style>
  <w:style w:type="character" w:styleId="1264" w:customStyle="1">
    <w:name w:val="正文文本 3 字符"/>
    <w:qFormat/>
    <w:rPr>
      <w:sz w:val="20"/>
    </w:rPr>
  </w:style>
  <w:style w:type="character" w:styleId="1265" w:customStyle="1">
    <w:name w:val="纯文本 Char1"/>
    <w:semiHidden/>
    <w:qFormat/>
    <w:rPr>
      <w:rFonts w:ascii="宋体" w:hAnsi="Courier New" w:cs="Courier New"/>
      <w:sz w:val="21"/>
      <w:szCs w:val="21"/>
    </w:rPr>
  </w:style>
  <w:style w:type="character" w:styleId="1266" w:customStyle="1">
    <w:name w:val="明显强调1"/>
    <w:qFormat/>
    <w:rPr>
      <w:i/>
      <w:color w:val="auto"/>
      <w:sz w:val="21"/>
    </w:rPr>
  </w:style>
  <w:style w:type="character" w:styleId="1267" w:customStyle="1">
    <w:name w:val="标题 7 字符"/>
    <w:qFormat/>
    <w:rPr>
      <w:b/>
      <w:sz w:val="20"/>
    </w:rPr>
  </w:style>
  <w:style w:type="character" w:styleId="1268" w:customStyle="1">
    <w:name w:val="Plain Text Char1"/>
    <w:uiPriority w:val="99"/>
    <w:semiHidden/>
    <w:qFormat/>
    <w:rPr>
      <w:rFonts w:ascii="宋体" w:hAnsi="Courier New" w:cs="Courier New"/>
      <w:sz w:val="21"/>
      <w:szCs w:val="21"/>
    </w:rPr>
  </w:style>
  <w:style w:type="character" w:styleId="1269" w:customStyle="1">
    <w:name w:val="正文文本缩进 Char1"/>
    <w:semiHidden/>
    <w:qFormat/>
    <w:rPr>
      <w:sz w:val="21"/>
      <w:szCs w:val="24"/>
    </w:rPr>
  </w:style>
  <w:style w:type="character" w:styleId="1270" w:customStyle="1">
    <w:name w:val="正文文本 (9)_"/>
    <w:link w:val="1271"/>
    <w:qFormat/>
    <w:rPr>
      <w:rFonts w:ascii="MingLiU" w:hAnsi="MingLiU" w:eastAsia="MingLiU"/>
      <w:spacing w:val="20"/>
      <w:sz w:val="16"/>
      <w:szCs w:val="16"/>
      <w:shd w:val="clear" w:color="auto" w:fill="ffffff"/>
    </w:rPr>
  </w:style>
  <w:style w:type="paragraph" w:styleId="1271" w:customStyle="1">
    <w:name w:val="正文文本 (9)3"/>
    <w:basedOn w:val="863"/>
    <w:link w:val="1270"/>
    <w:qFormat/>
    <w:pPr>
      <w:ind w:firstLine="480"/>
      <w:jc w:val="left"/>
      <w:spacing w:line="0" w:lineRule="atLeast"/>
      <w:shd w:val="clear" w:color="auto" w:fill="ffffff"/>
    </w:pPr>
    <w:rPr>
      <w:rFonts w:ascii="MingLiU" w:hAnsi="MingLiU" w:eastAsia="MingLiU"/>
      <w:spacing w:val="20"/>
      <w:sz w:val="16"/>
      <w:szCs w:val="16"/>
      <w:shd w:val="clear" w:color="auto" w:fill="ffffff"/>
    </w:rPr>
  </w:style>
  <w:style w:type="character" w:styleId="1272" w:customStyle="1">
    <w:name w:val="wwwww Char"/>
    <w:link w:val="1273"/>
    <w:qFormat/>
    <w:rPr>
      <w:rFonts w:ascii="宋体" w:hAnsi="宋体"/>
      <w:sz w:val="24"/>
      <w:szCs w:val="21"/>
    </w:rPr>
  </w:style>
  <w:style w:type="paragraph" w:styleId="1273" w:customStyle="1">
    <w:name w:val="wwwww"/>
    <w:basedOn w:val="863"/>
    <w:link w:val="1272"/>
    <w:qFormat/>
    <w:pPr>
      <w:ind w:firstLine="480"/>
      <w:spacing w:line="400" w:lineRule="exact"/>
      <w:widowControl/>
    </w:pPr>
    <w:rPr>
      <w:rFonts w:ascii="宋体" w:hAnsi="宋体"/>
      <w:sz w:val="24"/>
      <w:szCs w:val="21"/>
    </w:rPr>
  </w:style>
  <w:style w:type="character" w:styleId="1274" w:customStyle="1">
    <w:name w:val="Char Char7"/>
    <w:qFormat/>
    <w:rPr>
      <w:rFonts w:ascii="Arial" w:hAnsi="Arial" w:eastAsia="幼圆"/>
      <w:b/>
      <w:bCs/>
      <w:sz w:val="44"/>
      <w:szCs w:val="44"/>
      <w:lang w:val="en-US" w:eastAsia="zh-CN" w:bidi="ar-SA"/>
    </w:rPr>
  </w:style>
  <w:style w:type="character" w:styleId="1275" w:customStyle="1">
    <w:name w:val="章标题 Char"/>
    <w:link w:val="917"/>
    <w:qFormat/>
    <w:rPr>
      <w:rFonts w:ascii="黑体" w:hAnsi="Times New Roman" w:eastAsia="黑体" w:cs="Times New Roman"/>
    </w:rPr>
  </w:style>
  <w:style w:type="character" w:styleId="1276" w:customStyle="1">
    <w:name w:val="二级条标题 + 宋体 Char"/>
    <w:link w:val="1277"/>
    <w:qFormat/>
    <w:rPr>
      <w:rFonts w:ascii="宋体" w:hAnsi="宋体" w:eastAsia="黑体"/>
    </w:rPr>
  </w:style>
  <w:style w:type="paragraph" w:styleId="1277" w:customStyle="1">
    <w:name w:val="二级条标题 + 宋体"/>
    <w:basedOn w:val="1180"/>
    <w:link w:val="1276"/>
    <w:qFormat/>
    <w:pPr>
      <w:ind w:left="0" w:firstLine="0"/>
      <w:tabs>
        <w:tab w:val="clear" w:pos="907" w:leader="none"/>
      </w:tabs>
    </w:pPr>
    <w:rPr>
      <w:rFonts w:ascii="宋体"/>
    </w:rPr>
  </w:style>
  <w:style w:type="character" w:styleId="1278" w:customStyle="1">
    <w:name w:val="方案文档 Char Char"/>
    <w:link w:val="1279"/>
    <w:qFormat/>
    <w:rPr>
      <w:rFonts w:ascii="宋体" w:hAnsi="宋体"/>
      <w:b/>
    </w:rPr>
  </w:style>
  <w:style w:type="paragraph" w:styleId="1279" w:customStyle="1">
    <w:name w:val="方案文档"/>
    <w:basedOn w:val="863"/>
    <w:link w:val="1278"/>
    <w:qFormat/>
    <w:pPr>
      <w:ind w:left="420" w:firstLine="480"/>
      <w:spacing w:line="360" w:lineRule="auto"/>
      <w:tabs>
        <w:tab w:val="left" w:pos="420" w:leader="none"/>
      </w:tabs>
    </w:pPr>
    <w:rPr>
      <w:rFonts w:ascii="宋体" w:hAnsi="宋体"/>
      <w:b/>
    </w:rPr>
  </w:style>
  <w:style w:type="character" w:styleId="1280" w:customStyle="1">
    <w:name w:val="HTML 地址 字符"/>
    <w:qFormat/>
    <w:rPr>
      <w:i/>
      <w:sz w:val="20"/>
    </w:rPr>
  </w:style>
  <w:style w:type="character" w:styleId="1281" w:customStyle="1">
    <w:name w:val="font01"/>
    <w:uiPriority w:val="99"/>
    <w:qFormat/>
    <w:rPr>
      <w:rFonts w:ascii="仿宋_GB2312" w:eastAsia="仿宋_GB2312" w:cs="仿宋_GB2312"/>
      <w:color w:val="000000"/>
      <w:sz w:val="24"/>
      <w:szCs w:val="24"/>
      <w:u w:val="none"/>
    </w:rPr>
  </w:style>
  <w:style w:type="character" w:styleId="1282" w:customStyle="1">
    <w:name w:val="表格 Char Char"/>
    <w:link w:val="1283"/>
    <w:qFormat/>
    <w:rPr>
      <w:rFonts w:ascii="宋体" w:hAnsi="宋体"/>
    </w:rPr>
  </w:style>
  <w:style w:type="paragraph" w:styleId="1283" w:customStyle="1">
    <w:name w:val="表格"/>
    <w:basedOn w:val="863"/>
    <w:link w:val="1282"/>
    <w:qFormat/>
    <w:pPr>
      <w:ind w:firstLine="42"/>
      <w:spacing w:line="360" w:lineRule="auto"/>
    </w:pPr>
    <w:rPr>
      <w:rFonts w:ascii="宋体" w:hAnsi="宋体"/>
    </w:rPr>
  </w:style>
  <w:style w:type="character" w:styleId="1284" w:customStyle="1">
    <w:name w:val="Char Char31"/>
    <w:qFormat/>
    <w:rPr>
      <w:rFonts w:ascii="Arial" w:hAnsi="Arial" w:eastAsia="幼圆"/>
      <w:b/>
      <w:bCs/>
      <w:sz w:val="44"/>
      <w:szCs w:val="44"/>
      <w:lang w:val="en-US" w:eastAsia="zh-CN" w:bidi="ar-SA"/>
    </w:rPr>
  </w:style>
  <w:style w:type="character" w:styleId="1285" w:customStyle="1">
    <w:name w:val="页眉 字符"/>
    <w:qFormat/>
    <w:rPr>
      <w:sz w:val="20"/>
    </w:rPr>
  </w:style>
  <w:style w:type="character" w:styleId="1286" w:customStyle="1">
    <w:name w:val="正文文本 (10)_"/>
    <w:link w:val="1287"/>
    <w:qFormat/>
    <w:rPr>
      <w:rFonts w:ascii="MingLiU" w:hAnsi="MingLiU" w:eastAsia="MingLiU"/>
      <w:spacing w:val="40"/>
      <w:sz w:val="19"/>
      <w:szCs w:val="19"/>
      <w:shd w:val="clear" w:color="auto" w:fill="ffffff"/>
    </w:rPr>
  </w:style>
  <w:style w:type="paragraph" w:styleId="1287" w:customStyle="1">
    <w:name w:val="正文文本 (10)6"/>
    <w:basedOn w:val="863"/>
    <w:link w:val="1286"/>
    <w:qFormat/>
    <w:pPr>
      <w:ind w:firstLine="480"/>
      <w:jc w:val="left"/>
      <w:spacing w:line="0" w:lineRule="atLeast"/>
      <w:shd w:val="clear" w:color="auto" w:fill="ffffff"/>
    </w:pPr>
    <w:rPr>
      <w:rFonts w:ascii="MingLiU" w:hAnsi="MingLiU" w:eastAsia="MingLiU"/>
      <w:spacing w:val="40"/>
      <w:sz w:val="19"/>
      <w:szCs w:val="19"/>
      <w:shd w:val="clear" w:color="auto" w:fill="ffffff"/>
    </w:rPr>
  </w:style>
  <w:style w:type="character" w:styleId="1288" w:customStyle="1">
    <w:name w:val="列表 3 字符"/>
    <w:qFormat/>
    <w:rPr>
      <w:sz w:val="20"/>
    </w:rPr>
  </w:style>
  <w:style w:type="character" w:styleId="1289" w:customStyle="1">
    <w:name w:val="美标题2 Char Char"/>
    <w:link w:val="1290"/>
    <w:qFormat/>
    <w:rPr>
      <w:rFonts w:ascii="宋体" w:hAnsi="宋体"/>
      <w:b/>
      <w:sz w:val="28"/>
    </w:rPr>
  </w:style>
  <w:style w:type="paragraph" w:styleId="1290" w:customStyle="1">
    <w:name w:val="美标题2"/>
    <w:basedOn w:val="863"/>
    <w:link w:val="1289"/>
    <w:qFormat/>
    <w:pPr>
      <w:ind w:firstLine="480"/>
      <w:spacing w:line="360" w:lineRule="auto"/>
    </w:pPr>
    <w:rPr>
      <w:rFonts w:ascii="宋体" w:hAnsi="宋体"/>
      <w:b/>
      <w:sz w:val="28"/>
    </w:rPr>
  </w:style>
  <w:style w:type="character" w:styleId="1291" w:customStyle="1">
    <w:name w:val="标题 4 字符"/>
    <w:qFormat/>
    <w:rPr>
      <w:b/>
      <w:sz w:val="20"/>
    </w:rPr>
  </w:style>
  <w:style w:type="character" w:styleId="1292" w:customStyle="1">
    <w:name w:val="fontstyle01"/>
    <w:qFormat/>
    <w:rPr>
      <w:rFonts w:hint="eastAsia" w:ascii="宋体" w:hAnsi="宋体" w:eastAsia="宋体"/>
      <w:color w:val="000000"/>
      <w:sz w:val="24"/>
      <w:szCs w:val="24"/>
    </w:rPr>
  </w:style>
  <w:style w:type="character" w:styleId="1293" w:customStyle="1">
    <w:name w:val="正文文本 2 字符"/>
    <w:qFormat/>
    <w:rPr>
      <w:sz w:val="20"/>
    </w:rPr>
  </w:style>
  <w:style w:type="character" w:styleId="1294" w:customStyle="1">
    <w:name w:val="Char Char29"/>
    <w:qFormat/>
    <w:rPr>
      <w:rFonts w:ascii="Arial" w:hAnsi="Arial" w:eastAsia="黑体"/>
      <w:b/>
      <w:bCs/>
      <w:sz w:val="28"/>
      <w:szCs w:val="28"/>
      <w:lang w:val="en-US" w:eastAsia="zh-CN" w:bidi="ar-SA"/>
    </w:rPr>
  </w:style>
  <w:style w:type="character" w:styleId="1295" w:customStyle="1">
    <w:name w:val="正文文本缩进 2 Char1"/>
    <w:basedOn w:val="864"/>
    <w:uiPriority w:val="99"/>
    <w:semiHidden/>
    <w:qFormat/>
    <w:rPr>
      <w:sz w:val="21"/>
      <w:szCs w:val="24"/>
    </w:rPr>
  </w:style>
  <w:style w:type="character" w:styleId="1296" w:customStyle="1">
    <w:name w:val="正文文本 Char1"/>
    <w:basedOn w:val="864"/>
    <w:link w:val="915"/>
    <w:qFormat/>
    <w:rPr>
      <w:rFonts w:ascii="宋体" w:hAnsi="宋体" w:eastAsia="宋体"/>
      <w:b/>
      <w:color w:val="ff0000"/>
      <w:sz w:val="21"/>
      <w:szCs w:val="21"/>
      <w:u w:val="single"/>
    </w:rPr>
  </w:style>
  <w:style w:type="character" w:styleId="1297" w:customStyle="1">
    <w:name w:val="正文首行缩进 Char1"/>
    <w:basedOn w:val="1296"/>
    <w:uiPriority w:val="99"/>
    <w:semiHidden/>
    <w:qFormat/>
    <w:rPr>
      <w:rFonts w:ascii="宋体" w:hAnsi="宋体" w:eastAsia="宋体"/>
      <w:szCs w:val="24"/>
    </w:rPr>
  </w:style>
  <w:style w:type="character" w:styleId="1298" w:customStyle="1">
    <w:name w:val="正文文本 2 Char1"/>
    <w:basedOn w:val="864"/>
    <w:uiPriority w:val="99"/>
    <w:semiHidden/>
    <w:qFormat/>
    <w:rPr>
      <w:sz w:val="21"/>
      <w:szCs w:val="24"/>
    </w:rPr>
  </w:style>
  <w:style w:type="character" w:styleId="1299" w:customStyle="1">
    <w:name w:val="正文文本缩进 Char2"/>
    <w:basedOn w:val="864"/>
    <w:uiPriority w:val="99"/>
    <w:semiHidden/>
    <w:qFormat/>
    <w:rPr>
      <w:sz w:val="21"/>
      <w:szCs w:val="24"/>
    </w:rPr>
  </w:style>
  <w:style w:type="character" w:styleId="1300" w:customStyle="1">
    <w:name w:val="日期 Char1"/>
    <w:basedOn w:val="864"/>
    <w:uiPriority w:val="99"/>
    <w:semiHidden/>
    <w:qFormat/>
    <w:rPr>
      <w:sz w:val="21"/>
      <w:szCs w:val="24"/>
    </w:rPr>
  </w:style>
  <w:style w:type="character" w:styleId="1301" w:customStyle="1">
    <w:name w:val="正文首行缩进 2 Char1"/>
    <w:basedOn w:val="1299"/>
    <w:uiPriority w:val="99"/>
    <w:semiHidden/>
    <w:qFormat/>
  </w:style>
  <w:style w:type="character" w:styleId="1302" w:customStyle="1">
    <w:name w:val="文档结构图 Char1"/>
    <w:basedOn w:val="864"/>
    <w:uiPriority w:val="99"/>
    <w:semiHidden/>
    <w:qFormat/>
    <w:rPr>
      <w:rFonts w:ascii="宋体"/>
      <w:sz w:val="18"/>
      <w:szCs w:val="18"/>
    </w:rPr>
  </w:style>
  <w:style w:type="character" w:styleId="1303" w:customStyle="1">
    <w:name w:val="正文文本 3 Char1"/>
    <w:basedOn w:val="864"/>
    <w:uiPriority w:val="99"/>
    <w:semiHidden/>
    <w:qFormat/>
    <w:rPr>
      <w:sz w:val="16"/>
      <w:szCs w:val="16"/>
    </w:rPr>
  </w:style>
  <w:style w:type="character" w:styleId="1304" w:customStyle="1">
    <w:name w:val="HTML 地址 Char2"/>
    <w:basedOn w:val="864"/>
    <w:uiPriority w:val="99"/>
    <w:semiHidden/>
    <w:qFormat/>
    <w:rPr>
      <w:i/>
      <w:iCs/>
      <w:sz w:val="21"/>
      <w:szCs w:val="24"/>
    </w:rPr>
  </w:style>
  <w:style w:type="character" w:styleId="1305" w:customStyle="1">
    <w:name w:val="正文文本缩进 3 Char1"/>
    <w:basedOn w:val="864"/>
    <w:uiPriority w:val="99"/>
    <w:semiHidden/>
    <w:qFormat/>
    <w:rPr>
      <w:sz w:val="16"/>
      <w:szCs w:val="16"/>
    </w:rPr>
  </w:style>
  <w:style w:type="character" w:styleId="1306" w:customStyle="1">
    <w:name w:val="HTML 预设格式 Char2"/>
    <w:basedOn w:val="864"/>
    <w:uiPriority w:val="99"/>
    <w:semiHidden/>
    <w:qFormat/>
    <w:rPr>
      <w:rFonts w:ascii="Courier New" w:hAnsi="Courier New" w:cs="Courier New"/>
    </w:rPr>
  </w:style>
  <w:style w:type="paragraph" w:styleId="1307" w:customStyle="1">
    <w:name w:val="正文2"/>
    <w:next w:val="1308"/>
    <w:qFormat/>
    <w:pPr>
      <w:jc w:val="both"/>
      <w:widowControl w:val="off"/>
    </w:pPr>
    <w:rPr>
      <w:sz w:val="21"/>
      <w:szCs w:val="24"/>
    </w:rPr>
  </w:style>
  <w:style w:type="paragraph" w:styleId="1308" w:customStyle="1">
    <w:name w:val="Default_0"/>
    <w:qFormat/>
    <w:pPr>
      <w:widowControl w:val="off"/>
    </w:pPr>
    <w:rPr>
      <w:rFonts w:ascii="宋体" w:cs="宋体"/>
      <w:color w:val="000000"/>
      <w:sz w:val="24"/>
      <w:szCs w:val="24"/>
    </w:rPr>
  </w:style>
  <w:style w:type="paragraph" w:styleId="1309" w:customStyle="1">
    <w:name w:val="_Style 10"/>
    <w:basedOn w:val="863"/>
    <w:qFormat/>
    <w:pPr>
      <w:ind w:firstLine="480"/>
      <w:spacing w:line="360" w:lineRule="auto"/>
    </w:pPr>
    <w:rPr>
      <w:rFonts w:ascii="Tahoma" w:hAnsi="Tahoma" w:cs="宋体"/>
      <w:sz w:val="24"/>
      <w:szCs w:val="20"/>
    </w:rPr>
  </w:style>
  <w:style w:type="paragraph" w:styleId="1310" w:customStyle="1">
    <w:name w:val="正文缩进编号"/>
    <w:basedOn w:val="863"/>
    <w:qFormat/>
    <w:pPr>
      <w:ind w:left="840" w:firstLine="480"/>
      <w:spacing w:line="360" w:lineRule="auto"/>
    </w:pPr>
    <w:rPr>
      <w:rFonts w:ascii="Calibri" w:hAnsi="Calibri" w:cs="宋体"/>
      <w:sz w:val="24"/>
      <w:szCs w:val="21"/>
    </w:rPr>
  </w:style>
  <w:style w:type="paragraph" w:styleId="1311" w:customStyle="1">
    <w:name w:val="Char1"/>
    <w:basedOn w:val="863"/>
    <w:qFormat/>
    <w:pPr>
      <w:ind w:left="432" w:hanging="432"/>
      <w:spacing w:before="156" w:after="156" w:line="360" w:lineRule="auto"/>
      <w:tabs>
        <w:tab w:val="left" w:pos="432" w:leader="none"/>
      </w:tabs>
    </w:pPr>
    <w:rPr>
      <w:rFonts w:ascii="宋体" w:hAnsi="宋体" w:cs="宋体"/>
      <w:szCs w:val="21"/>
    </w:rPr>
  </w:style>
  <w:style w:type="paragraph" w:styleId="1312" w:customStyle="1">
    <w:name w:val="jx标题1"/>
    <w:basedOn w:val="957"/>
    <w:qFormat/>
    <w:pPr>
      <w:spacing w:line="360" w:lineRule="auto"/>
      <w:tabs>
        <w:tab w:val="left" w:pos="425" w:leader="none"/>
      </w:tabs>
    </w:pPr>
    <w:rPr>
      <w:rFonts w:ascii="Calibri" w:hAnsi="Calibri" w:eastAsia="黑体"/>
      <w:bCs/>
      <w:szCs w:val="44"/>
    </w:rPr>
  </w:style>
  <w:style w:type="paragraph" w:styleId="1313" w:customStyle="1">
    <w:name w:val="GP（表格）"/>
    <w:basedOn w:val="863"/>
    <w:qFormat/>
    <w:pPr>
      <w:ind w:firstLine="480"/>
      <w:spacing w:line="360" w:lineRule="auto"/>
    </w:pPr>
    <w:rPr>
      <w:rFonts w:ascii="Arial" w:hAnsi="Arial" w:cs="宋体"/>
      <w:sz w:val="18"/>
      <w:szCs w:val="21"/>
    </w:rPr>
  </w:style>
  <w:style w:type="paragraph" w:styleId="1314" w:customStyle="1">
    <w:name w:val="列出段落1"/>
    <w:basedOn w:val="863"/>
    <w:qFormat/>
    <w:pPr>
      <w:ind w:left="480" w:firstLine="480"/>
      <w:jc w:val="left"/>
      <w:spacing w:line="360" w:lineRule="auto"/>
    </w:pPr>
    <w:rPr>
      <w:rFonts w:ascii="Calibri" w:hAnsi="Calibri" w:eastAsia="PMingLiU" w:cs="宋体"/>
      <w:sz w:val="24"/>
      <w:szCs w:val="20"/>
      <w:lang w:val="zh-CN" w:eastAsia="zh-TW"/>
    </w:rPr>
  </w:style>
  <w:style w:type="paragraph" w:styleId="1315" w:customStyle="1">
    <w:name w:val="Default Text"/>
    <w:basedOn w:val="863"/>
    <w:qFormat/>
    <w:pPr>
      <w:ind w:firstLine="480"/>
      <w:jc w:val="left"/>
      <w:spacing w:line="360" w:lineRule="auto"/>
      <w:widowControl/>
    </w:pPr>
    <w:rPr>
      <w:rFonts w:ascii="Calibri" w:hAnsi="Calibri" w:cs="宋体"/>
      <w:sz w:val="20"/>
      <w:szCs w:val="20"/>
      <w:lang w:eastAsia="en-US"/>
    </w:rPr>
  </w:style>
  <w:style w:type="paragraph" w:styleId="1316" w:customStyle="1">
    <w:name w:val="正文21"/>
    <w:qFormat/>
    <w:pPr>
      <w:jc w:val="both"/>
      <w:widowControl w:val="off"/>
    </w:pPr>
    <w:rPr>
      <w:sz w:val="21"/>
      <w:szCs w:val="24"/>
    </w:rPr>
  </w:style>
  <w:style w:type="paragraph" w:styleId="1317" w:customStyle="1">
    <w:name w:val="彩色列表 - 着色 11"/>
    <w:basedOn w:val="863"/>
    <w:uiPriority w:val="99"/>
    <w:qFormat/>
    <w:pPr>
      <w:ind w:firstLine="420"/>
      <w:spacing w:line="274" w:lineRule="auto"/>
    </w:pPr>
    <w:rPr>
      <w:rFonts w:ascii="仿宋_GB2312" w:hAnsi="Calibri" w:eastAsia="仿宋_GB2312" w:cs="宋体"/>
      <w:sz w:val="20"/>
      <w:szCs w:val="21"/>
    </w:rPr>
  </w:style>
  <w:style w:type="paragraph" w:styleId="1318" w:customStyle="1">
    <w:name w:val="注×："/>
    <w:qFormat/>
    <w:pPr>
      <w:jc w:val="both"/>
      <w:widowControl w:val="off"/>
      <w:tabs>
        <w:tab w:val="left" w:pos="312" w:leader="none"/>
        <w:tab w:val="left" w:pos="630" w:leader="none"/>
        <w:tab w:val="left" w:pos="1035" w:leader="none"/>
      </w:tabs>
    </w:pPr>
    <w:rPr>
      <w:rFonts w:ascii="宋体"/>
      <w:sz w:val="18"/>
    </w:rPr>
  </w:style>
  <w:style w:type="paragraph" w:styleId="1319" w:customStyle="1">
    <w:name w:val="正文_0_1"/>
    <w:qFormat/>
    <w:pPr>
      <w:jc w:val="both"/>
      <w:widowControl w:val="off"/>
    </w:pPr>
    <w:rPr>
      <w:sz w:val="21"/>
      <w:szCs w:val="22"/>
    </w:rPr>
  </w:style>
  <w:style w:type="paragraph" w:styleId="1320" w:customStyle="1">
    <w:name w:val="修订2"/>
    <w:uiPriority w:val="99"/>
    <w:semiHidden/>
    <w:qFormat/>
    <w:rPr>
      <w:sz w:val="21"/>
      <w:szCs w:val="24"/>
    </w:rPr>
  </w:style>
  <w:style w:type="paragraph" w:styleId="1321" w:customStyle="1">
    <w:name w:val="_Style 0"/>
    <w:qFormat/>
    <w:pPr>
      <w:jc w:val="center"/>
      <w:widowControl w:val="off"/>
    </w:pPr>
    <w:rPr>
      <w:rFonts w:eastAsia="仿宋_GB2312"/>
      <w:b/>
      <w:sz w:val="21"/>
    </w:rPr>
  </w:style>
  <w:style w:type="paragraph" w:styleId="1322" w:customStyle="1">
    <w:name w:val="xl70"/>
    <w:basedOn w:val="863"/>
    <w:qFormat/>
    <w:pPr>
      <w:ind w:firstLine="480"/>
      <w:spacing w:before="100" w:beforeAutospacing="1" w:after="100" w:afterAutospacing="1" w:line="360" w:lineRule="auto"/>
      <w:widowControl/>
      <w:pBdr>
        <w:top w:val="single" w:color="auto" w:sz="4" w:space="0"/>
        <w:bottom w:val="single" w:color="auto" w:sz="4" w:space="0"/>
      </w:pBdr>
    </w:pPr>
    <w:rPr>
      <w:rFonts w:ascii="宋体" w:hAnsi="宋体" w:cs="宋体"/>
      <w:b/>
      <w:sz w:val="28"/>
      <w:szCs w:val="20"/>
    </w:rPr>
  </w:style>
  <w:style w:type="paragraph" w:styleId="1323" w:customStyle="1">
    <w:name w:val="列出段落3"/>
    <w:basedOn w:val="1307"/>
    <w:uiPriority w:val="34"/>
    <w:qFormat/>
    <w:pPr>
      <w:ind w:firstLine="420"/>
    </w:pPr>
    <w:rPr>
      <w:rFonts w:ascii="Calibri" w:hAnsi="Calibri"/>
      <w:sz w:val="22"/>
      <w:szCs w:val="22"/>
    </w:rPr>
  </w:style>
  <w:style w:type="paragraph" w:styleId="1324" w:customStyle="1">
    <w:name w:val="样式2"/>
    <w:basedOn w:val="957"/>
    <w:qFormat/>
    <w:pPr>
      <w:ind w:left="360" w:hanging="360"/>
      <w:spacing w:before="0" w:after="0" w:line="400" w:lineRule="atLeast"/>
      <w:widowControl/>
      <w:tabs>
        <w:tab w:val="left" w:pos="312" w:leader="none"/>
        <w:tab w:val="left" w:pos="480" w:leader="none"/>
      </w:tabs>
      <w:outlineLvl w:val="9"/>
    </w:pPr>
    <w:rPr>
      <w:rFonts w:eastAsia="黑体"/>
      <w:sz w:val="21"/>
    </w:rPr>
  </w:style>
  <w:style w:type="paragraph" w:styleId="1325"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26" w:customStyle="1">
    <w:name w:val="WPSOffice手动目录 2"/>
    <w:qFormat/>
    <w:pPr>
      <w:ind w:left="200"/>
    </w:pPr>
  </w:style>
  <w:style w:type="paragraph" w:styleId="1327" w:customStyle="1">
    <w:name w:val="正文图标题"/>
    <w:basedOn w:val="863"/>
    <w:next w:val="918"/>
    <w:qFormat/>
    <w:pPr>
      <w:ind w:left="720" w:hanging="720"/>
      <w:jc w:val="center"/>
      <w:spacing w:line="360" w:lineRule="auto"/>
      <w:widowControl/>
      <w:tabs>
        <w:tab w:val="left" w:pos="480" w:leader="none"/>
      </w:tabs>
    </w:pPr>
    <w:rPr>
      <w:rFonts w:hint="eastAsia" w:ascii="黑体" w:hAnsi="宋体" w:eastAsia="黑体" w:cs="宋体"/>
      <w:sz w:val="20"/>
      <w:szCs w:val="20"/>
    </w:rPr>
  </w:style>
  <w:style w:type="paragraph" w:styleId="1328" w:customStyle="1">
    <w:name w:val="正文编号"/>
    <w:basedOn w:val="863"/>
    <w:qFormat/>
    <w:pPr>
      <w:ind w:firstLine="480"/>
      <w:spacing w:line="400" w:lineRule="exact"/>
      <w:tabs>
        <w:tab w:val="left" w:pos="720" w:leader="none"/>
      </w:tabs>
    </w:pPr>
    <w:rPr>
      <w:rFonts w:ascii="宋体" w:hAnsi="宋体" w:eastAsia="楷体_GB2312" w:cs="宋体"/>
      <w:spacing w:val="8"/>
      <w:sz w:val="28"/>
      <w:szCs w:val="20"/>
    </w:rPr>
  </w:style>
  <w:style w:type="paragraph" w:styleId="1329" w:customStyle="1">
    <w:name w:val="样式 Numbered list 2.1 +"/>
    <w:basedOn w:val="863"/>
    <w:qFormat/>
    <w:pPr>
      <w:ind w:left="709" w:hanging="709"/>
      <w:jc w:val="left"/>
      <w:keepNext/>
      <w:spacing w:before="240" w:after="60" w:line="360" w:lineRule="auto"/>
      <w:widowControl/>
      <w:tabs>
        <w:tab w:val="left" w:pos="425" w:leader="none"/>
        <w:tab w:val="left" w:pos="720" w:leader="none"/>
      </w:tabs>
      <w:outlineLvl w:val="0"/>
    </w:pPr>
    <w:rPr>
      <w:rFonts w:ascii="Futura Bk" w:hAnsi="Futura Bk" w:cs="宋体"/>
      <w:b/>
      <w:bCs/>
      <w:sz w:val="28"/>
      <w:szCs w:val="20"/>
      <w:lang w:eastAsia="en-US"/>
    </w:rPr>
  </w:style>
  <w:style w:type="paragraph" w:styleId="1330" w:customStyle="1">
    <w:name w:val="Section VII Header2"/>
    <w:basedOn w:val="957"/>
    <w:qFormat/>
    <w:pPr>
      <w:ind w:right="12"/>
      <w:jc w:val="center"/>
      <w:keepLines w:val="0"/>
      <w:keepNext w:val="0"/>
      <w:spacing w:before="120" w:after="120" w:line="260" w:lineRule="exact"/>
      <w:widowControl/>
      <w:tabs>
        <w:tab w:val="right" w:pos="9000" w:leader="none"/>
      </w:tabs>
      <w:outlineLvl w:val="9"/>
    </w:pPr>
    <w:rPr>
      <w:rFonts w:eastAsia="宋体" w:cs="Arial"/>
      <w:bCs/>
      <w:sz w:val="24"/>
    </w:rPr>
  </w:style>
  <w:style w:type="paragraph" w:styleId="1331" w:customStyle="1">
    <w:name w:val="HPC正文"/>
    <w:basedOn w:val="863"/>
    <w:qFormat/>
    <w:pPr>
      <w:ind w:firstLine="424"/>
      <w:spacing w:line="360" w:lineRule="auto"/>
    </w:pPr>
    <w:rPr>
      <w:rFonts w:ascii="宋体" w:hAnsi="宋体" w:cs="宋体"/>
      <w:sz w:val="24"/>
      <w:szCs w:val="21"/>
    </w:rPr>
  </w:style>
  <w:style w:type="paragraph" w:styleId="1332" w:customStyle="1">
    <w:name w:val="示例"/>
    <w:next w:val="918"/>
    <w:qFormat/>
    <w:pPr>
      <w:ind w:left="720" w:firstLine="419"/>
      <w:jc w:val="both"/>
      <w:tabs>
        <w:tab w:val="left" w:pos="720" w:leader="none"/>
        <w:tab w:val="left" w:pos="816" w:leader="none"/>
      </w:tabs>
    </w:pPr>
    <w:rPr>
      <w:rFonts w:ascii="宋体"/>
      <w:sz w:val="18"/>
    </w:rPr>
  </w:style>
  <w:style w:type="paragraph" w:styleId="1333" w:customStyle="1">
    <w:name w:val="Sub Item List"/>
    <w:basedOn w:val="863"/>
    <w:qFormat/>
    <w:pPr>
      <w:ind w:left="397" w:hanging="397"/>
      <w:jc w:val="left"/>
      <w:spacing w:before="80" w:line="240" w:lineRule="atLeast"/>
      <w:widowControl/>
      <w:tabs>
        <w:tab w:val="left" w:pos="397" w:leader="none"/>
        <w:tab w:val="left" w:pos="1922" w:leader="none"/>
      </w:tabs>
    </w:pPr>
    <w:rPr>
      <w:rFonts w:hint="eastAsia" w:ascii="宋体" w:hAnsi="宋体" w:cs="Arial"/>
      <w:szCs w:val="21"/>
    </w:rPr>
  </w:style>
  <w:style w:type="paragraph" w:styleId="1334" w:customStyle="1">
    <w:name w:val="xl62"/>
    <w:basedOn w:val="863"/>
    <w:qFormat/>
    <w:pPr>
      <w:ind w:firstLine="480"/>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2"/>
      <w:szCs w:val="20"/>
    </w:rPr>
  </w:style>
  <w:style w:type="paragraph" w:styleId="1335" w:customStyle="1">
    <w:name w:val="一级项目符号"/>
    <w:basedOn w:val="863"/>
    <w:qFormat/>
    <w:pPr>
      <w:ind w:left="425" w:hanging="425"/>
      <w:spacing w:line="360" w:lineRule="auto"/>
      <w:widowControl/>
      <w:tabs>
        <w:tab w:val="left" w:pos="425" w:leader="none"/>
        <w:tab w:val="left" w:pos="840" w:leader="none"/>
      </w:tabs>
    </w:pPr>
    <w:rPr>
      <w:rFonts w:ascii="Calibri" w:hAnsi="Calibri" w:cs="宋体"/>
      <w:sz w:val="24"/>
      <w:szCs w:val="21"/>
    </w:rPr>
  </w:style>
  <w:style w:type="paragraph" w:styleId="1336" w:customStyle="1">
    <w:name w:val="列项——"/>
    <w:qFormat/>
    <w:pPr>
      <w:ind w:left="200" w:hanging="200"/>
      <w:jc w:val="both"/>
      <w:widowControl w:val="off"/>
      <w:tabs>
        <w:tab w:val="left" w:pos="720" w:leader="none"/>
        <w:tab w:val="left" w:pos="854" w:leader="none"/>
        <w:tab w:val="left" w:pos="1035" w:leader="none"/>
      </w:tabs>
    </w:pPr>
    <w:rPr>
      <w:rFonts w:ascii="宋体"/>
      <w:sz w:val="21"/>
    </w:rPr>
  </w:style>
  <w:style w:type="paragraph" w:styleId="1337" w:customStyle="1">
    <w:name w:val="Char Char1 Char Char Char Char Char Char Char Char Char Char Char Char Char Char Char"/>
    <w:basedOn w:val="863"/>
    <w:qFormat/>
    <w:pPr>
      <w:ind w:left="4260" w:firstLine="480"/>
      <w:jc w:val="left"/>
      <w:spacing w:after="160" w:line="240" w:lineRule="exact"/>
      <w:widowControl/>
      <w:tabs>
        <w:tab w:val="left" w:pos="4200" w:leader="none"/>
        <w:tab w:val="left" w:pos="4260" w:leader="none"/>
      </w:tabs>
    </w:pPr>
    <w:rPr>
      <w:rFonts w:ascii="Verdana" w:hAnsi="Verdana" w:cs="宋体"/>
      <w:sz w:val="20"/>
      <w:szCs w:val="20"/>
      <w:lang w:eastAsia="en-US"/>
    </w:rPr>
  </w:style>
  <w:style w:type="paragraph" w:styleId="1338" w:customStyle="1">
    <w:name w:val="Default"/>
    <w:qFormat/>
    <w:pPr>
      <w:widowControl w:val="off"/>
    </w:pPr>
    <w:rPr>
      <w:color w:val="000000"/>
      <w:sz w:val="24"/>
      <w:szCs w:val="24"/>
    </w:rPr>
  </w:style>
  <w:style w:type="paragraph" w:styleId="1339" w:customStyle="1">
    <w:name w:val="Char11"/>
    <w:basedOn w:val="863"/>
    <w:qFormat/>
    <w:pPr>
      <w:ind w:firstLine="480"/>
      <w:spacing w:line="360" w:lineRule="auto"/>
    </w:pPr>
    <w:rPr>
      <w:rFonts w:ascii="宋体" w:hAnsi="宋体" w:cs="宋体"/>
      <w:sz w:val="24"/>
      <w:szCs w:val="20"/>
    </w:rPr>
  </w:style>
  <w:style w:type="paragraph" w:styleId="1340" w:customStyle="1">
    <w:name w:val="xl134"/>
    <w:basedOn w:val="863"/>
    <w:qFormat/>
    <w:pPr>
      <w:ind w:firstLine="480"/>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341" w:customStyle="1">
    <w:name w:val="Body text|3"/>
    <w:basedOn w:val="863"/>
    <w:qFormat/>
    <w:pPr>
      <w:ind w:left="260" w:hanging="260"/>
      <w:jc w:val="left"/>
      <w:spacing w:line="360" w:lineRule="auto"/>
    </w:pPr>
    <w:rPr>
      <w:rFonts w:ascii="宋体" w:hAnsi="宋体" w:cs="宋体"/>
      <w:color w:val="000000"/>
      <w:sz w:val="26"/>
      <w:szCs w:val="26"/>
    </w:rPr>
  </w:style>
  <w:style w:type="paragraph" w:styleId="1342" w:customStyle="1">
    <w:name w:val="Body text|1"/>
    <w:basedOn w:val="863"/>
    <w:qFormat/>
    <w:pPr>
      <w:ind w:firstLine="400"/>
      <w:jc w:val="left"/>
      <w:spacing w:line="417" w:lineRule="auto"/>
    </w:pPr>
    <w:rPr>
      <w:rFonts w:ascii="宋体" w:hAnsi="宋体" w:cs="宋体"/>
      <w:color w:val="000000"/>
      <w:sz w:val="30"/>
      <w:szCs w:val="30"/>
    </w:rPr>
  </w:style>
  <w:style w:type="character" w:styleId="1343" w:customStyle="1">
    <w:name w:val="font51"/>
    <w:basedOn w:val="864"/>
    <w:qFormat/>
    <w:rPr>
      <w:rFonts w:hint="eastAsia" w:ascii="宋体" w:hAnsi="宋体" w:eastAsia="宋体" w:cs="宋体"/>
      <w:b/>
      <w:color w:val="000000"/>
      <w:sz w:val="36"/>
      <w:szCs w:val="36"/>
      <w:u w:val="none"/>
    </w:rPr>
  </w:style>
  <w:style w:type="character" w:styleId="1344" w:customStyle="1">
    <w:name w:val="font41"/>
    <w:basedOn w:val="864"/>
    <w:qFormat/>
    <w:rPr>
      <w:rFonts w:hint="eastAsia" w:ascii="宋体" w:hAnsi="宋体" w:eastAsia="宋体" w:cs="宋体"/>
      <w:color w:val="000000"/>
      <w:sz w:val="22"/>
      <w:szCs w:val="22"/>
      <w:u w:val="none"/>
    </w:rPr>
  </w:style>
  <w:style w:type="character" w:styleId="1345" w:customStyle="1">
    <w:name w:val="font31"/>
    <w:basedOn w:val="864"/>
    <w:qFormat/>
    <w:rPr>
      <w:rFonts w:hint="default" w:ascii="Calibri" w:hAnsi="Calibri" w:eastAsia="宋体" w:cs="Calibri"/>
      <w:color w:val="000000"/>
      <w:sz w:val="22"/>
      <w:szCs w:val="22"/>
      <w:u w:val="none"/>
    </w:rPr>
  </w:style>
  <w:style w:type="character" w:styleId="1346" w:customStyle="1">
    <w:name w:val="NormalCharacter"/>
    <w:semiHidden/>
    <w:qFormat/>
    <w:rPr>
      <w:rFonts w:hint="default" w:ascii="Times New Roman" w:hAnsi="Times New Roman" w:eastAsia="宋体" w:cs="Times New Roman"/>
      <w:sz w:val="21"/>
      <w:szCs w:val="24"/>
    </w:rPr>
  </w:style>
  <w:style w:type="character" w:styleId="1347" w:customStyle="1">
    <w:name w:val="bsharetext"/>
    <w:basedOn w:val="864"/>
    <w:qFormat/>
  </w:style>
  <w:style w:type="paragraph" w:styleId="1348" w:customStyle="1">
    <w:name w:val="普通(网站)1"/>
    <w:basedOn w:val="919"/>
    <w:qFormat/>
    <w:pPr>
      <w:jc w:val="left"/>
      <w:spacing w:before="100" w:beforeAutospacing="1" w:after="100" w:afterAutospacing="1"/>
    </w:pPr>
    <w:rPr>
      <w:sz w:val="24"/>
      <w:szCs w:val="24"/>
    </w:rPr>
  </w:style>
  <w:style w:type="paragraph" w:styleId="1349" w:customStyle="1">
    <w:name w:val="Fließtext"/>
    <w:basedOn w:val="863"/>
    <w:uiPriority w:val="99"/>
    <w:qFormat/>
    <w:pPr>
      <w:ind w:firstLine="480"/>
      <w:spacing w:line="360" w:lineRule="auto"/>
    </w:pPr>
    <w:rPr>
      <w:rFonts w:ascii="Calibri" w:hAnsi="Calibri" w:cs="宋体"/>
      <w:szCs w:val="21"/>
    </w:rPr>
  </w:style>
  <w:style w:type="character" w:styleId="1350" w:customStyle="1">
    <w:name w:val="页码1"/>
    <w:link w:val="919"/>
    <w:qFormat/>
    <w:rPr>
      <w:rFonts w:ascii="宋体" w:hAnsi="宋体" w:cs="宋体"/>
      <w:szCs w:val="21"/>
    </w:rPr>
  </w:style>
  <w:style w:type="paragraph" w:styleId="1351" w:customStyle="1">
    <w:name w:val="批注文字1"/>
    <w:basedOn w:val="919"/>
    <w:semiHidden/>
    <w:qFormat/>
    <w:pPr>
      <w:jc w:val="left"/>
    </w:pPr>
  </w:style>
  <w:style w:type="table" w:styleId="1352" w:customStyle="1">
    <w:name w:val="Table Normal"/>
    <w:semiHidden/>
    <w:unhideWhenUsed/>
    <w:qFormat/>
    <w:tblPr>
      <w:tblCellMar>
        <w:left w:w="0" w:type="dxa"/>
        <w:top w:w="0" w:type="dxa"/>
        <w:right w:w="0" w:type="dxa"/>
        <w:bottom w:w="0" w:type="dxa"/>
      </w:tblCellMar>
    </w:tblPr>
  </w:style>
  <w:style w:type="paragraph" w:styleId="1353" w:customStyle="1">
    <w:name w:val="x_msonormal"/>
    <w:basedOn w:val="863"/>
    <w:qFormat/>
    <w:pPr>
      <w:ind w:firstLine="480"/>
      <w:jc w:val="left"/>
      <w:spacing w:before="100" w:beforeAutospacing="1" w:after="100" w:afterAutospacing="1" w:line="360" w:lineRule="auto"/>
      <w:widowControl/>
    </w:pPr>
    <w:rPr>
      <w:rFonts w:ascii="宋体" w:hAnsi="宋体" w:cs="宋体"/>
      <w:sz w:val="24"/>
      <w:szCs w:val="21"/>
    </w:rPr>
  </w:style>
  <w:style w:type="paragraph" w:styleId="1354" w:customStyle="1">
    <w:name w:val="首行缩进"/>
    <w:basedOn w:val="863"/>
    <w:qFormat/>
    <w:pPr>
      <w:ind w:firstLine="200"/>
      <w:jc w:val="left"/>
      <w:spacing w:line="360" w:lineRule="auto"/>
    </w:pPr>
    <w:rPr>
      <w:rFonts w:ascii="宋体" w:hAnsi="宋体" w:cs="宋体"/>
      <w:sz w:val="24"/>
      <w:szCs w:val="21"/>
    </w:rPr>
  </w:style>
  <w:style w:type="paragraph" w:styleId="1355" w:customStyle="1">
    <w:name w:val="文本块11"/>
    <w:basedOn w:val="863"/>
    <w:uiPriority w:val="6"/>
    <w:qFormat/>
    <w:pPr>
      <w:ind w:left="420" w:right="33" w:firstLine="480"/>
      <w:jc w:val="left"/>
      <w:spacing w:line="360" w:lineRule="auto"/>
    </w:pPr>
    <w:rPr>
      <w:rFonts w:ascii="宋体" w:hAnsi="宋体" w:cs="宋体"/>
      <w:sz w:val="24"/>
      <w:szCs w:val="20"/>
    </w:rPr>
  </w:style>
  <w:style w:type="paragraph" w:styleId="1356" w:customStyle="1">
    <w:name w:val="正文文本111"/>
    <w:basedOn w:val="863"/>
    <w:next w:val="916"/>
    <w:qFormat/>
    <w:pPr>
      <w:ind w:firstLine="480"/>
      <w:spacing w:line="360" w:lineRule="auto"/>
    </w:pPr>
    <w:rPr>
      <w:rFonts w:ascii="楷体_GB2312" w:hAnsi="Arial" w:eastAsia="楷体_GB2312" w:cs="宋体"/>
      <w:sz w:val="28"/>
      <w:szCs w:val="28"/>
      <w:lang w:eastAsia="en-US"/>
    </w:rPr>
  </w:style>
  <w:style w:type="paragraph" w:styleId="1357" w:customStyle="1">
    <w:name w:val="文本块21"/>
    <w:basedOn w:val="863"/>
    <w:uiPriority w:val="6"/>
    <w:qFormat/>
    <w:pPr>
      <w:ind w:left="420" w:right="33" w:firstLine="480"/>
      <w:jc w:val="left"/>
      <w:spacing w:line="360" w:lineRule="auto"/>
    </w:pPr>
    <w:rPr>
      <w:rFonts w:ascii="宋体" w:hAnsi="宋体" w:cs="宋体"/>
      <w:sz w:val="24"/>
      <w:szCs w:val="20"/>
    </w:rPr>
  </w:style>
  <w:style w:type="paragraph" w:styleId="1358" w:customStyle="1">
    <w:name w:val="脚注文本11"/>
    <w:basedOn w:val="863"/>
    <w:next w:val="1359"/>
    <w:unhideWhenUsed/>
    <w:qFormat/>
    <w:pPr>
      <w:ind w:firstLine="480"/>
      <w:spacing w:after="40" w:line="360" w:lineRule="auto"/>
    </w:pPr>
    <w:rPr>
      <w:rFonts w:ascii="宋体" w:hAnsi="宋体" w:cs="宋体"/>
      <w:sz w:val="18"/>
      <w:szCs w:val="21"/>
    </w:rPr>
  </w:style>
  <w:style w:type="paragraph" w:styleId="1359" w:customStyle="1">
    <w:name w:val="索引 511"/>
    <w:basedOn w:val="863"/>
    <w:next w:val="921"/>
    <w:qFormat/>
    <w:pPr>
      <w:ind w:left="798" w:firstLine="480"/>
      <w:jc w:val="left"/>
      <w:spacing w:line="360" w:lineRule="auto"/>
    </w:pPr>
    <w:rPr>
      <w:rFonts w:ascii="Calibri" w:hAnsi="Calibri" w:cs="宋体"/>
      <w:szCs w:val="21"/>
    </w:rPr>
  </w:style>
  <w:style w:type="paragraph" w:styleId="1360" w:customStyle="1">
    <w:name w:val="HtmlNormal"/>
    <w:basedOn w:val="863"/>
    <w:qFormat/>
    <w:pPr>
      <w:ind w:firstLine="480"/>
      <w:jc w:val="left"/>
      <w:spacing w:before="100" w:beforeAutospacing="1" w:after="100" w:afterAutospacing="1" w:line="360" w:lineRule="auto"/>
    </w:pPr>
    <w:rPr>
      <w:rFonts w:ascii="宋体" w:hAnsi="宋体" w:cs="宋体"/>
      <w:sz w:val="24"/>
      <w:szCs w:val="21"/>
    </w:rPr>
  </w:style>
  <w:style w:type="character" w:styleId="1361" w:customStyle="1">
    <w:name w:val="页眉 Char1"/>
    <w:basedOn w:val="864"/>
    <w:link w:val="889"/>
    <w:uiPriority w:val="99"/>
    <w:semiHidden/>
    <w:rPr>
      <w:rFonts w:ascii="宋体" w:hAnsi="宋体" w:cs="宋体"/>
      <w:sz w:val="18"/>
      <w:szCs w:val="18"/>
    </w:rPr>
  </w:style>
  <w:style w:type="character" w:styleId="1362" w:customStyle="1">
    <w:name w:val="页脚 Char1"/>
    <w:basedOn w:val="864"/>
    <w:link w:val="888"/>
    <w:uiPriority w:val="99"/>
    <w:semiHidden/>
    <w:rPr>
      <w:rFonts w:ascii="宋体" w:hAnsi="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hyperlink" Target="http://jszfcg.jsczt.cn/" TargetMode="External"/><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6"/>
    <customShpInfo spid="_x0000_s2057"/>
    <customShpInfo spid="_x0000_s2060"/>
    <customShpInfo spid="_x0000_s2061"/>
    <customShpInfo spid="_x0000_s2058"/>
    <customShpInfo spid="_x0000_s2059"/>
    <customShpInfo spid="_x0000_s2062"/>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0000000</dc:creator>
  <cp:lastModifiedBy>朱雷</cp:lastModifiedBy>
  <cp:revision>12</cp:revision>
  <dcterms:created xsi:type="dcterms:W3CDTF">2026-04-23T07:48:00Z</dcterms:created>
  <dcterms:modified xsi:type="dcterms:W3CDTF">2026-05-07T01:01:09Z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eyJoZGlkIjoiZGUzMGRmMjZjODE4YTg4OGQ1NzQ0MzdjZWQyYzIyY2EiLCJ1c2VySWQiOiIzODU4NDAyNzcifQ==</vt:lpwstr>
  </property>
  <property fmtid="{D5CDD505-2E9C-101B-9397-08002B2CF9AE}" pid="3" name="KSOProductBuildVer">
    <vt:lpwstr>2052-12.1.0.25865</vt:lpwstr>
  </property>
  <property fmtid="{D5CDD505-2E9C-101B-9397-08002B2CF9AE}" pid="4" name="ICV">
    <vt:lpwstr>142D50B1058D4518BDA58C805DBF3473_12</vt:lpwstr>
  </property>
</Properties>
</file>