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960"/>
        <w:rPr>
          <w:rFonts w:ascii="宋体" w:hAnsi="宋体" w:cs="宋体"/>
          <w:color w:val="auto"/>
          <w:spacing w:val="76"/>
          <w:sz w:val="144"/>
        </w:rPr>
      </w:pPr>
      <w:r>
        <w:rPr>
          <w:rFonts w:hint="eastAsia" w:ascii="宋体" w:hAnsi="宋体" w:cs="宋体"/>
          <w:color w:val="auto"/>
          <w:spacing w:val="76"/>
          <w:sz w:val="160"/>
          <w:szCs w:val="28"/>
        </w:rPr>
        <w:t xml:space="preserve">招标文件</w:t>
      </w:r>
      <w:r/>
    </w:p>
    <w:p>
      <w:pPr>
        <w:ind w:firstLine="21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30"/>
          <w:szCs w:val="30"/>
        </w:rPr>
      </w:pPr>
      <w:r>
        <w:rPr>
          <w:rFonts w:hint="eastAsia" w:ascii="宋体" w:hAnsi="宋体" w:cs="宋体"/>
          <w:color w:val="auto"/>
          <w:sz w:val="28"/>
          <w:szCs w:val="28"/>
        </w:rPr>
        <mc:AlternateContent>
          <mc:Choice Requires="wpg">
            <w:drawing>
              <wp:inline xmlns:wp="http://schemas.openxmlformats.org/drawingml/2006/wordprocessingDrawing" distT="0" distB="0" distL="0" distR="0">
                <wp:extent cx="1577340" cy="1936750"/>
                <wp:effectExtent l="0" t="0" r="7620" b="13970"/>
                <wp:docPr id="6" name="图片 1" descr="诚创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诚创LOGO2"/>
                        <pic:cNvPicPr>
                          <a:picLocks noChangeAspect="1"/>
                        </pic:cNvPicPr>
                        <pic:nvPr/>
                      </pic:nvPicPr>
                      <pic:blipFill>
                        <a:blip r:embed="rId18"/>
                        <a:stretch/>
                      </pic:blipFill>
                      <pic:spPr bwMode="auto">
                        <a:xfrm>
                          <a:off x="0" y="0"/>
                          <a:ext cx="1577340" cy="19367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4.2pt;height:152.5pt;mso-wrap-distance-left:0.0pt;mso-wrap-distance-top:0.0pt;mso-wrap-distance-right:0.0pt;mso-wrap-distance-bottom:0.0pt;" stroked="f">
                <v:path textboxrect="0,0,0,0"/>
                <v:imagedata r:id="rId18" o:title=""/>
              </v:shape>
            </w:pict>
          </mc:Fallback>
        </mc:AlternateContent>
      </w:r>
      <w:r/>
    </w:p>
    <w:p>
      <w:pPr>
        <w:ind w:firstLine="2100"/>
        <w:rPr>
          <w:rFonts w:ascii="宋体" w:hAnsi="宋体" w:cs="宋体"/>
          <w:color w:val="auto"/>
          <w:sz w:val="30"/>
          <w:szCs w:val="30"/>
        </w:rPr>
      </w:pPr>
      <w:r>
        <w:rPr>
          <w:rFonts w:ascii="宋体" w:hAnsi="宋体" w:cs="宋体"/>
          <w:color w:val="auto"/>
          <w:sz w:val="30"/>
          <w:szCs w:val="30"/>
        </w:rPr>
      </w:r>
      <w:r/>
    </w:p>
    <w:p>
      <w:pPr>
        <w:ind w:left="2440" w:hanging="1600"/>
        <w:spacing w:line="480" w:lineRule="auto"/>
        <w:rPr>
          <w:rFonts w:ascii="宋体" w:hAnsi="宋体" w:cs="宋体"/>
          <w:color w:val="auto"/>
          <w:sz w:val="32"/>
        </w:rPr>
      </w:pPr>
      <w:r>
        <w:rPr>
          <w:rFonts w:ascii="宋体" w:hAnsi="宋体" w:cs="宋体"/>
          <w:color w:val="auto"/>
          <w:sz w:val="32"/>
        </w:rPr>
      </w:r>
      <w:r/>
    </w:p>
    <w:p>
      <w:pPr>
        <w:ind w:left="2440" w:hanging="1600"/>
        <w:jc w:val="left"/>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沛县大豆单产提升整建制推进县</w:t>
      </w:r>
      <w:r/>
    </w:p>
    <w:p>
      <w:pPr>
        <w:ind w:left="2440" w:hanging="1600"/>
        <w:spacing w:line="480" w:lineRule="auto"/>
        <w:rPr>
          <w:rFonts w:hint="eastAsia" w:ascii="宋体" w:hAnsi="宋体" w:cs="宋体"/>
          <w:color w:val="ff0000"/>
          <w:sz w:val="32"/>
          <w:highlight w:val="yellow"/>
          <w:lang w:eastAsia="zh-CN"/>
        </w:rPr>
      </w:pPr>
      <w:r>
        <w:rPr>
          <w:rFonts w:hint="eastAsia" w:ascii="宋体" w:hAnsi="宋体" w:cs="宋体"/>
          <w:color w:val="000000" w:themeColor="text1"/>
          <w:sz w:val="32"/>
          <w14:textFill>
            <w14:solidFill>
              <w14:schemeClr w14:val="tx1"/>
            </w14:solidFill>
          </w14:textFill>
        </w:rPr>
        <w:t xml:space="preserve">项目编</w:t>
      </w:r>
      <w:r>
        <w:rPr>
          <w:rFonts w:hint="eastAsia" w:ascii="宋体" w:hAnsi="宋体" w:cs="宋体"/>
          <w:color w:val="000000" w:themeColor="text1"/>
          <w:sz w:val="32"/>
          <w:lang w:eastAsia="zh-CN"/>
          <w14:textFill>
            <w14:solidFill>
              <w14:schemeClr w14:val="tx1"/>
            </w14:solidFill>
          </w14:textFill>
        </w:rPr>
        <w:t xml:space="preserve">号：JSZC-320322-CCZB-G2026-0004</w:t>
      </w:r>
      <w:r/>
    </w:p>
    <w:p>
      <w:pPr>
        <w:ind w:left="2440" w:hanging="1600"/>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沛县农业农村局</w:t>
      </w:r>
      <w:r/>
    </w:p>
    <w:p>
      <w:pPr>
        <w:jc w:val="center"/>
        <w:rPr>
          <w:rFonts w:ascii="宋体" w:hAnsi="宋体" w:cs="宋体"/>
          <w:color w:val="auto"/>
          <w:sz w:val="30"/>
          <w:szCs w:val="30"/>
        </w:rPr>
      </w:pPr>
      <w:r>
        <w:rPr>
          <w:rFonts w:ascii="宋体" w:hAnsi="宋体" w:cs="宋体"/>
          <w:color w:val="auto"/>
          <w:sz w:val="30"/>
          <w:szCs w:val="30"/>
        </w:rPr>
      </w:r>
      <w:r/>
    </w:p>
    <w:p>
      <w:pPr>
        <w:jc w:val="center"/>
        <w:spacing w:line="480" w:lineRule="auto"/>
        <w:rPr>
          <w:rFonts w:ascii="宋体" w:hAnsi="宋体" w:cs="宋体"/>
          <w:color w:val="auto"/>
          <w:sz w:val="32"/>
        </w:rPr>
      </w:pPr>
      <w:r>
        <w:rPr>
          <w:rFonts w:ascii="宋体" w:hAnsi="宋体" w:cs="宋体"/>
          <w:color w:val="auto"/>
          <w:sz w:val="32"/>
        </w:rPr>
      </w:r>
      <w:r/>
    </w:p>
    <w:p>
      <w:pPr>
        <w:jc w:val="center"/>
        <w:spacing w:line="480" w:lineRule="auto"/>
        <w:rPr>
          <w:rFonts w:ascii="宋体" w:hAnsi="宋体" w:cs="宋体"/>
          <w:color w:val="auto"/>
          <w:sz w:val="32"/>
        </w:rPr>
      </w:pPr>
      <w:r>
        <w:rPr>
          <w:rFonts w:hint="eastAsia" w:ascii="宋体" w:hAnsi="宋体" w:cs="宋体"/>
          <w:color w:val="auto"/>
          <w:sz w:val="32"/>
        </w:rPr>
        <w:t xml:space="preserve">采购代理机构：江苏诚创招标代理有限公司</w:t>
      </w:r>
      <w:r/>
    </w:p>
    <w:p>
      <w:pPr>
        <w:jc w:val="center"/>
        <w:spacing w:line="480" w:lineRule="auto"/>
        <w:rPr>
          <w:rFonts w:hint="eastAsia" w:ascii="宋体" w:hAnsi="宋体" w:cs="宋体"/>
          <w:color w:val="auto"/>
          <w:sz w:val="32"/>
        </w:rPr>
      </w:pPr>
      <w:r>
        <w:rPr>
          <w:rFonts w:hint="eastAsia" w:ascii="宋体" w:hAnsi="宋体" w:cs="宋体"/>
          <w:color w:val="auto"/>
          <w:sz w:val="32"/>
          <w:highlight w:val="none"/>
        </w:rPr>
        <w:t xml:space="preserve">二O二</w:t>
      </w:r>
      <w:r>
        <w:rPr>
          <w:rFonts w:hint="eastAsia" w:ascii="宋体" w:hAnsi="宋体" w:cs="宋体"/>
          <w:color w:val="auto"/>
          <w:sz w:val="32"/>
          <w:highlight w:val="none"/>
          <w:lang w:val="en-US" w:eastAsia="zh-CN"/>
        </w:rPr>
        <w:t xml:space="preserve">六</w:t>
      </w:r>
      <w:r>
        <w:rPr>
          <w:rFonts w:hint="eastAsia" w:ascii="宋体" w:hAnsi="宋体" w:cs="宋体"/>
          <w:color w:val="auto"/>
          <w:sz w:val="32"/>
          <w:highlight w:val="none"/>
        </w:rPr>
        <w:t xml:space="preserve">年</w:t>
      </w:r>
      <w:r>
        <w:rPr>
          <w:rFonts w:hint="eastAsia" w:ascii="宋体" w:hAnsi="宋体" w:cs="宋体"/>
          <w:color w:val="auto"/>
          <w:sz w:val="32"/>
          <w:highlight w:val="none"/>
          <w:lang w:val="en-US" w:eastAsia="zh-CN"/>
        </w:rPr>
        <w:t xml:space="preserve">五</w:t>
      </w:r>
      <w:r>
        <w:rPr>
          <w:rFonts w:hint="eastAsia" w:ascii="宋体" w:hAnsi="宋体" w:cs="宋体"/>
          <w:color w:val="auto"/>
          <w:sz w:val="32"/>
          <w:highlight w:val="none"/>
          <w:lang w:val="en-US" w:eastAsia="zh-CN"/>
        </w:rPr>
      </w:r>
      <w:r>
        <w:rPr>
          <w:rFonts w:hint="eastAsia" w:ascii="宋体" w:hAnsi="宋体" w:cs="宋体"/>
          <w:color w:val="auto"/>
          <w:sz w:val="32"/>
          <w:highlight w:val="none"/>
        </w:rPr>
        <w:t xml:space="preserve">月</w:t>
      </w:r>
      <w:r/>
    </w:p>
    <w:p>
      <w:pPr>
        <w:jc w:val="center"/>
        <w:spacing w:line="480" w:lineRule="auto"/>
        <w:rPr>
          <w:rFonts w:hint="eastAsia" w:ascii="宋体" w:hAnsi="宋体" w:cs="宋体"/>
          <w:color w:val="auto"/>
          <w:sz w:val="32"/>
        </w:rPr>
        <w:sectPr>
          <w:headerReference w:type="default" r:id="rId9"/>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color w:val="auto"/>
          <w:sz w:val="32"/>
        </w:rPr>
      </w:r>
      <w:r/>
    </w:p>
    <w:p>
      <w:pPr>
        <w:pStyle w:val="895"/>
        <w:rPr>
          <w:color w:val="auto"/>
        </w:rPr>
      </w:pPr>
      <w:r>
        <w:rPr>
          <w:color w:val="auto"/>
        </w:rPr>
      </w:r>
      <w:r/>
    </w:p>
    <w:p>
      <w:pPr>
        <w:pStyle w:val="855"/>
        <w:ind w:firstLine="0"/>
        <w:jc w:val="center"/>
        <w:rPr>
          <w:rFonts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ascii="宋体" w:hAnsi="宋体" w:cs="宋体"/>
          <w:b/>
          <w:color w:val="auto"/>
          <w:sz w:val="44"/>
          <w:szCs w:val="44"/>
        </w:rPr>
      </w:pPr>
      <w:r/>
      <w:bookmarkStart w:id="0" w:name="_Toc522790130"/>
      <w:r/>
      <w:r/>
    </w:p>
    <w:p>
      <w:pPr>
        <w:jc w:val="center"/>
        <w:spacing w:line="520" w:lineRule="exact"/>
        <w:rPr>
          <w:rFonts w:ascii="宋体" w:hAnsi="宋体" w:cs="宋体"/>
          <w:b/>
          <w:color w:val="auto"/>
          <w:sz w:val="30"/>
          <w:szCs w:val="30"/>
        </w:rPr>
      </w:pPr>
      <w:r>
        <w:rPr>
          <w:rFonts w:ascii="宋体" w:hAnsi="宋体" w:cs="宋体"/>
          <w:b/>
          <w:color w:val="auto"/>
          <w:sz w:val="30"/>
          <w:szCs w:val="30"/>
        </w:rPr>
      </w:r>
      <w:r/>
    </w:p>
    <w:p>
      <w:pPr>
        <w:spacing w:line="480" w:lineRule="auto"/>
        <w:rPr>
          <w:rFonts w:ascii="宋体" w:hAnsi="宋体" w:cs="宋体"/>
          <w:color w:val="auto"/>
          <w:sz w:val="30"/>
          <w:szCs w:val="30"/>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rFonts w:hint="eastAsia" w:ascii="宋体" w:hAnsi="宋体" w:cs="宋体"/>
          <w:color w:val="auto"/>
          <w:sz w:val="30"/>
          <w:szCs w:val="30"/>
        </w:rPr>
        <w:t xml:space="preserve">第一章 投标邀请</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pStyle w:val="884"/>
        <w:tabs>
          <w:tab w:val="right" w:pos="8948" w:leader="dot"/>
        </w:tabs>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spacing w:line="520" w:lineRule="exact"/>
        <w:rPr>
          <w:rFonts w:ascii="宋体" w:hAnsi="宋体" w:cs="宋体"/>
          <w:b/>
          <w:color w:val="auto"/>
          <w:sz w:val="44"/>
          <w:szCs w:val="44"/>
        </w:rPr>
      </w:pPr>
      <w:r>
        <w:rPr>
          <w:rFonts w:hint="eastAsia" w:ascii="宋体" w:hAnsi="宋体" w:cs="宋体"/>
          <w:b/>
          <w:color w:val="auto"/>
          <w:sz w:val="30"/>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hint="eastAsia" w:ascii="宋体" w:hAnsi="宋体" w:eastAsia="宋体" w:cs="宋体"/>
          <w:b/>
          <w:color w:val="auto"/>
          <w:sz w:val="40"/>
          <w:szCs w:val="40"/>
          <w:lang w:eastAsia="zh-CN"/>
        </w:rPr>
      </w:pPr>
      <w:r>
        <w:rPr>
          <w:rFonts w:hint="eastAsia" w:ascii="宋体" w:hAnsi="宋体" w:cs="宋体"/>
          <w:b/>
          <w:color w:val="auto"/>
          <w:sz w:val="44"/>
          <w:szCs w:val="44"/>
        </w:rPr>
        <w:br w:type="page" w:clear="all"/>
      </w:r>
      <w:r>
        <w:rPr>
          <w:rFonts w:hint="eastAsia" w:ascii="宋体" w:hAnsi="宋体" w:cs="宋体"/>
          <w:b/>
          <w:color w:val="auto"/>
          <w:sz w:val="40"/>
          <w:szCs w:val="40"/>
          <w:lang w:eastAsia="zh-CN"/>
        </w:rPr>
        <w:t xml:space="preserve">沛县农业农村局</w:t>
      </w:r>
      <w:r/>
    </w:p>
    <w:p>
      <w:pPr>
        <w:jc w:val="center"/>
        <w:spacing w:line="520" w:lineRule="exact"/>
        <w:rPr>
          <w:rFonts w:ascii="宋体" w:hAnsi="宋体" w:cs="宋体"/>
          <w:b/>
          <w:color w:val="auto"/>
          <w:sz w:val="44"/>
          <w:szCs w:val="44"/>
        </w:rPr>
      </w:pPr>
      <w:r>
        <w:rPr>
          <w:rFonts w:hint="eastAsia" w:ascii="宋体" w:hAnsi="宋体" w:cs="宋体"/>
          <w:b/>
          <w:color w:val="auto"/>
          <w:sz w:val="40"/>
          <w:szCs w:val="40"/>
        </w:rPr>
        <w:t xml:space="preserve">《</w:t>
      </w:r>
      <w:r>
        <w:rPr>
          <w:rFonts w:hint="eastAsia" w:ascii="宋体" w:hAnsi="宋体" w:cs="宋体"/>
          <w:b/>
          <w:color w:val="auto"/>
          <w:sz w:val="40"/>
          <w:szCs w:val="40"/>
          <w:lang w:eastAsia="zh-CN"/>
        </w:rPr>
        <w:t xml:space="preserve">沛县大豆单产提升整建制推进县</w:t>
      </w:r>
      <w:r>
        <w:rPr>
          <w:rFonts w:hint="eastAsia" w:ascii="宋体" w:hAnsi="宋体" w:cs="宋体"/>
          <w:b/>
          <w:color w:val="auto"/>
          <w:sz w:val="40"/>
          <w:szCs w:val="40"/>
        </w:rPr>
        <w:t xml:space="preserve">》招标文件 </w:t>
      </w:r>
      <w:r/>
    </w:p>
    <w:p>
      <w:pPr>
        <w:rPr>
          <w:rFonts w:ascii="宋体" w:hAnsi="宋体" w:cs="宋体"/>
          <w:b/>
          <w:color w:val="auto"/>
          <w:sz w:val="30"/>
          <w:szCs w:val="30"/>
        </w:rPr>
      </w:pPr>
      <w:r>
        <w:rPr>
          <w:rFonts w:hint="eastAsia" w:ascii="宋体" w:hAnsi="宋体" w:cs="宋体"/>
          <w:b/>
          <w:color w:val="auto"/>
          <w:sz w:val="30"/>
          <w:szCs w:val="30"/>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rPr>
      </w:pPr>
      <w:r>
        <w:rPr>
          <w:rFonts w:ascii="宋体" w:hAnsi="宋体" w:cs="宋体"/>
          <w:color w:val="auto"/>
          <w:sz w:val="28"/>
          <w:szCs w:val="28"/>
        </w:rPr>
      </w:r>
      <w:r/>
    </w:p>
    <w:p>
      <w:pPr>
        <w:pStyle w:val="843"/>
        <w:spacing w:line="520" w:lineRule="exact"/>
        <w:rPr>
          <w:rFonts w:ascii="宋体" w:hAnsi="宋体" w:eastAsia="宋体" w:cs="宋体"/>
          <w:color w:val="auto"/>
          <w:sz w:val="28"/>
          <w:szCs w:val="28"/>
        </w:rPr>
      </w:pPr>
      <w:r/>
      <w:bookmarkStart w:id="1" w:name="_Toc523404695"/>
      <w:r>
        <w:rPr>
          <w:rFonts w:hint="eastAsia" w:ascii="宋体" w:hAnsi="宋体" w:eastAsia="宋体" w:cs="宋体"/>
          <w:color w:val="auto"/>
          <w:sz w:val="28"/>
          <w:szCs w:val="28"/>
        </w:rPr>
        <w:t xml:space="preserve">第一章  投标邀请</w:t>
      </w:r>
      <w:bookmarkEnd w:id="1"/>
      <w:r/>
      <w:r/>
    </w:p>
    <w:p>
      <w:pPr>
        <w:jc w:val="center"/>
        <w:spacing w:line="360" w:lineRule="exact"/>
        <w:rPr>
          <w:rFonts w:ascii="宋体" w:hAnsi="宋体" w:cs="宋体"/>
          <w:color w:val="auto"/>
          <w:sz w:val="28"/>
          <w:szCs w:val="28"/>
        </w:rPr>
      </w:pPr>
      <w:r>
        <w:rPr>
          <w:rFonts w:ascii="宋体" w:hAnsi="宋体" w:cs="宋体"/>
          <w:color w:val="auto"/>
          <w:sz w:val="28"/>
          <w:szCs w:val="28"/>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江苏诚创招标代理有限公司对</w:t>
      </w:r>
      <w:r>
        <w:rPr>
          <w:rFonts w:hint="eastAsia" w:ascii="宋体" w:hAnsi="宋体" w:cs="宋体"/>
          <w:color w:val="auto"/>
          <w:sz w:val="28"/>
          <w:szCs w:val="28"/>
          <w:lang w:eastAsia="zh-CN"/>
        </w:rPr>
        <w:t xml:space="preserve">沛县农业农村局</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沛县大豆单产提升整建制推进县</w:t>
      </w:r>
      <w:r>
        <w:rPr>
          <w:rFonts w:hint="eastAsia" w:ascii="宋体" w:hAnsi="宋体" w:cs="宋体"/>
          <w:color w:val="auto"/>
          <w:sz w:val="28"/>
          <w:szCs w:val="28"/>
        </w:rPr>
        <w:t xml:space="preserve">”进行公开招标采购，现邀请符合相关条件的供应商投标。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1.项目名称：</w:t>
      </w:r>
      <w:r>
        <w:rPr>
          <w:rFonts w:hint="eastAsia" w:ascii="宋体" w:hAnsi="宋体" w:cs="宋体"/>
          <w:color w:val="auto"/>
          <w:sz w:val="28"/>
          <w:szCs w:val="28"/>
          <w:lang w:eastAsia="zh-CN"/>
        </w:rPr>
        <w:t xml:space="preserve">沛县大豆单产提升整建制推进县</w:t>
      </w:r>
      <w:r/>
    </w:p>
    <w:p>
      <w:pPr>
        <w:ind w:firstLine="600"/>
        <w:spacing w:line="520" w:lineRule="exact"/>
        <w:rPr>
          <w:rFonts w:hint="eastAsia" w:ascii="宋体" w:hAnsi="宋体" w:cs="宋体"/>
          <w:color w:val="auto"/>
          <w:sz w:val="28"/>
          <w:szCs w:val="28"/>
          <w:lang w:eastAsia="zh-CN"/>
        </w:rPr>
      </w:pPr>
      <w:r>
        <w:rPr>
          <w:rFonts w:hint="eastAsia" w:ascii="宋体" w:hAnsi="宋体" w:cs="宋体"/>
          <w:color w:val="auto"/>
          <w:sz w:val="28"/>
          <w:szCs w:val="28"/>
        </w:rPr>
        <w:t xml:space="preserve">2.项目编号：</w:t>
      </w:r>
      <w:r>
        <w:rPr>
          <w:rFonts w:hint="eastAsia" w:ascii="宋体" w:hAnsi="宋体" w:cs="宋体"/>
          <w:color w:val="auto"/>
          <w:sz w:val="28"/>
          <w:szCs w:val="28"/>
          <w:lang w:eastAsia="zh-CN"/>
        </w:rPr>
        <w:t xml:space="preserve">JSZC-320322-CCZB-G2026-0004</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见本项目公开招标公告。</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bookmarkEnd w:id="0"/>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1.潜在供应商访问电子招标投标交易平台的网络地址和方法：</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（3）“CA数字证书”的获取：</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3.售价：免费。 </w:t>
      </w:r>
      <w:r/>
    </w:p>
    <w:p>
      <w:pPr>
        <w:ind w:firstLine="600"/>
        <w:spacing w:line="520" w:lineRule="exact"/>
        <w:rPr>
          <w:rFonts w:ascii="宋体" w:hAnsi="宋体" w:cs="宋体"/>
          <w:color w:val="000000" w:themeColor="text1"/>
          <w:sz w:val="28"/>
          <w:szCs w:val="28"/>
        </w:rPr>
      </w:pPr>
      <w:r>
        <w:rPr>
          <w:rFonts w:hint="eastAsia" w:ascii="宋体" w:hAnsi="宋体" w:cs="宋体"/>
          <w:color w:val="000000" w:themeColor="text1"/>
          <w:sz w:val="28"/>
          <w:szCs w:val="28"/>
          <w14:textFill>
            <w14:solidFill>
              <w14:schemeClr w14:val="tx1"/>
            </w14:solidFill>
          </w14:textFill>
        </w:rPr>
        <w:t xml:space="preserve">四、投</w:t>
      </w:r>
      <w:r>
        <w:rPr>
          <w:rFonts w:hint="eastAsia" w:ascii="宋体" w:hAnsi="宋体" w:cs="宋体"/>
          <w:color w:val="000000" w:themeColor="text1"/>
          <w:sz w:val="28"/>
          <w:szCs w:val="28"/>
        </w:rPr>
        <w:t xml:space="preserve">标有关信息</w:t>
      </w:r>
      <w:r>
        <w:rPr>
          <w:color w:val="000000" w:themeColor="text1"/>
        </w:rPr>
      </w:r>
      <w:r/>
    </w:p>
    <w:p>
      <w:pPr>
        <w:ind w:firstLine="60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1.投标截止时间：</w:t>
      </w:r>
      <w:r>
        <w:rPr>
          <w:rFonts w:hint="eastAsia" w:ascii="宋体" w:hAnsi="宋体" w:cs="宋体"/>
          <w:color w:val="000000" w:themeColor="text1"/>
          <w:sz w:val="28"/>
          <w:szCs w:val="28"/>
          <w:lang w:eastAsia="zh-CN"/>
        </w:rPr>
        <w:t xml:space="preserve">2026年05月29日北京时间9:30</w:t>
      </w:r>
      <w:r>
        <w:rPr>
          <w:rFonts w:hint="eastAsia" w:ascii="宋体" w:hAnsi="宋体" w:cs="宋体"/>
          <w:color w:val="000000" w:themeColor="text1"/>
          <w:sz w:val="28"/>
          <w:szCs w:val="28"/>
        </w:rPr>
        <w:t xml:space="preserve">。</w:t>
      </w:r>
      <w:r>
        <w:rPr>
          <w:color w:val="000000" w:themeColor="text1"/>
        </w:rPr>
      </w:r>
      <w:r/>
    </w:p>
    <w:p>
      <w:pPr>
        <w:ind w:firstLine="600"/>
        <w:spacing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2.开标时间：</w:t>
      </w:r>
      <w:r>
        <w:rPr>
          <w:rFonts w:hint="eastAsia" w:ascii="宋体" w:hAnsi="宋体" w:cs="宋体"/>
          <w:color w:val="000000" w:themeColor="text1"/>
          <w:sz w:val="28"/>
          <w:szCs w:val="28"/>
          <w:lang w:eastAsia="zh-CN"/>
        </w:rPr>
        <w:t xml:space="preserve">2026年05月29日北京时间9:30</w:t>
      </w:r>
      <w:r>
        <w:rPr>
          <w:rFonts w:hint="eastAsia" w:ascii="宋体" w:hAnsi="宋体" w:cs="宋体"/>
          <w:color w:val="000000" w:themeColor="text1"/>
          <w:sz w:val="28"/>
          <w:szCs w:val="28"/>
        </w:rPr>
        <w:t xml:space="preserve">。</w:t>
      </w:r>
      <w:r>
        <w:rPr>
          <w:color w:val="000000" w:themeColor="text1"/>
        </w:rPr>
      </w:r>
      <w:r/>
    </w:p>
    <w:p>
      <w:pPr>
        <w:ind w:firstLine="600"/>
        <w:spacing w:line="520" w:lineRule="exact"/>
        <w:rPr>
          <w:rFonts w:ascii="宋体" w:hAnsi="宋体" w:cs="宋体"/>
          <w:color w:val="auto"/>
          <w:sz w:val="28"/>
          <w:szCs w:val="28"/>
        </w:rPr>
      </w:pPr>
      <w:r>
        <w:rPr>
          <w:rFonts w:hint="eastAsia" w:ascii="宋体" w:hAnsi="宋体" w:cs="宋体"/>
          <w:color w:val="000000" w:themeColor="text1"/>
          <w:sz w:val="28"/>
          <w:szCs w:val="28"/>
        </w:rPr>
        <w:t xml:space="preserve">3.开标地点：“苏采云”系统（网址：</w:t>
      </w:r>
      <w:r>
        <w:rPr>
          <w:rFonts w:hint="eastAsia" w:ascii="宋体" w:hAnsi="宋体" w:cs="宋体"/>
          <w:color w:val="000000" w:themeColor="text1"/>
          <w:sz w:val="28"/>
          <w:szCs w:val="28"/>
        </w:rPr>
        <w:t xml:space="preserve"> http</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//jszfcg.jsczt.cn/）“开标大厅”或进入徐州政府采购网（网</w:t>
      </w:r>
      <w:r>
        <w:rPr>
          <w:rFonts w:hint="eastAsia" w:ascii="宋体" w:hAnsi="宋体" w:cs="宋体"/>
          <w:color w:val="auto"/>
          <w:sz w:val="28"/>
          <w:szCs w:val="28"/>
        </w:rPr>
        <w:t xml:space="preserve">址：https://czj.xz.gov.cn/zfcg/index.html?kw=cggg）-业务工作-用户登录，点击“苏采云”进入系统“开标大厅”。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沛县农业农村局</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2.地址：</w:t>
      </w:r>
      <w:r>
        <w:rPr>
          <w:rFonts w:hint="eastAsia" w:ascii="宋体" w:hAnsi="宋体" w:cs="宋体"/>
          <w:color w:val="auto"/>
          <w:sz w:val="28"/>
          <w:szCs w:val="28"/>
          <w:lang w:eastAsia="zh-CN"/>
        </w:rPr>
        <w:t xml:space="preserve">沛县新城区沛公路2号</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rPr>
        <w:t xml:space="preserve">3.采购项目联系人：</w:t>
      </w:r>
      <w:r>
        <w:rPr>
          <w:rFonts w:ascii="SimSun" w:hAnsi="SimSun" w:eastAsia="SimSun" w:cs="SimSun"/>
          <w:color w:val="000000"/>
          <w:sz w:val="28"/>
        </w:rPr>
        <w:t xml:space="preserve">赵静</w:t>
      </w:r>
      <w:r>
        <w:rPr>
          <w:sz w:val="24"/>
        </w:rPr>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rPr>
        <w:t xml:space="preserve">4.联系电话：</w:t>
      </w:r>
      <w:r>
        <w:rPr>
          <w:rFonts w:ascii="SimSun" w:hAnsi="SimSun" w:eastAsia="SimSun" w:cs="SimSun"/>
          <w:color w:val="000000"/>
          <w:sz w:val="28"/>
        </w:rPr>
        <w:t xml:space="preserve">0516-88688712</w:t>
      </w:r>
      <w:r>
        <w:rPr>
          <w:sz w:val="24"/>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六、采购代理机构</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1.名称：江苏诚创招标代理有限公司</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2.地址：江苏省徐州市铜山区天赋广场9号商业楼1102室</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3.采购项目联系人：曹欣</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4.联系电话：</w:t>
      </w:r>
      <w:r>
        <w:rPr>
          <w:rFonts w:hint="eastAsia" w:ascii="宋体" w:hAnsi="宋体" w:cs="宋体"/>
          <w:color w:val="auto"/>
          <w:sz w:val="28"/>
          <w:szCs w:val="28"/>
          <w:lang w:eastAsia="zh-CN"/>
        </w:rPr>
        <w:t xml:space="preserve">0516-82306076</w:t>
      </w:r>
      <w:r>
        <w:rPr>
          <w:rFonts w:hint="eastAsia" w:ascii="宋体" w:hAnsi="宋体" w:cs="宋体"/>
          <w:color w:val="auto"/>
          <w:sz w:val="28"/>
          <w:szCs w:val="28"/>
        </w:rPr>
        <w:t xml:space="preserve"> </w:t>
      </w:r>
      <w:r/>
    </w:p>
    <w:p>
      <w:pPr>
        <w:ind w:firstLine="600"/>
        <w:spacing w:line="360" w:lineRule="exact"/>
        <w:rPr>
          <w:rFonts w:ascii="宋体" w:hAnsi="宋体" w:cs="宋体"/>
          <w:color w:val="auto"/>
          <w:sz w:val="30"/>
          <w:szCs w:val="30"/>
        </w:rPr>
      </w:pPr>
      <w:r>
        <w:rPr>
          <w:rFonts w:ascii="宋体" w:hAnsi="宋体" w:cs="宋体"/>
          <w:color w:val="auto"/>
          <w:sz w:val="30"/>
          <w:szCs w:val="30"/>
        </w:rPr>
      </w:r>
      <w:r/>
    </w:p>
    <w:p>
      <w:pPr>
        <w:spacing w:line="360" w:lineRule="exact"/>
        <w:rPr>
          <w:rFonts w:ascii="宋体" w:hAnsi="宋体" w:cs="宋体"/>
          <w:color w:val="auto"/>
          <w:sz w:val="30"/>
          <w:szCs w:val="30"/>
        </w:rPr>
      </w:pPr>
      <w:r>
        <w:rPr>
          <w:rFonts w:ascii="宋体" w:hAnsi="宋体" w:cs="宋体"/>
          <w:color w:val="auto"/>
          <w:sz w:val="30"/>
          <w:szCs w:val="30"/>
        </w:rPr>
      </w:r>
      <w:r/>
    </w:p>
    <w:p>
      <w:pPr>
        <w:pStyle w:val="843"/>
        <w:rPr>
          <w:rFonts w:ascii="宋体" w:hAnsi="宋体" w:eastAsia="宋体" w:cs="宋体"/>
          <w:color w:val="auto"/>
        </w:rPr>
      </w:pPr>
      <w:r/>
      <w:bookmarkStart w:id="2" w:name="_Toc523404696"/>
      <w:r/>
      <w:bookmarkStart w:id="3" w:name="_Toc522790131"/>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2"/>
      <w:r/>
      <w:bookmarkEnd w:id="3"/>
      <w:r/>
      <w:r/>
    </w:p>
    <w:p>
      <w:pPr>
        <w:ind w:firstLine="600"/>
        <w:spacing w:line="520" w:lineRule="exact"/>
        <w:rPr>
          <w:rFonts w:ascii="宋体" w:hAnsi="宋体" w:cs="宋体"/>
          <w:b/>
          <w:bCs/>
          <w:color w:val="auto"/>
          <w:sz w:val="28"/>
          <w:szCs w:val="28"/>
        </w:rPr>
      </w:pPr>
      <w:r/>
      <w:bookmarkStart w:id="4" w:name="_Toc523404697"/>
      <w:r/>
      <w:bookmarkStart w:id="5" w:name="_Toc522790132"/>
      <w:r>
        <w:rPr>
          <w:rFonts w:hint="eastAsia" w:ascii="宋体" w:hAnsi="宋体" w:cs="宋体"/>
          <w:b/>
          <w:bCs/>
          <w:color w:val="auto"/>
          <w:sz w:val="28"/>
          <w:szCs w:val="28"/>
        </w:rPr>
        <w:t xml:space="preserve">一、总则</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（一）采购人。采购人即指依法进行政府采购的国家机关、事业单位和团体组织。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（六）投标人的资格条件：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投标人是指响应招标、参加投标竞争的法人、其他组织或者自然人。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2.投标人授权代表系指法定代表人或受法人委托的受托人。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二、招标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（八）招标文件应包括以下内容：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第一章，投标邀请；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第二章，投标人须知；</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第三章，投标资料表；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第四章，评标标准；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第五章，拟签订的合同文本；</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第六章，采购需求；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第七章，投标文件相关格式。</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（九）招标文件澄清或者修改：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2.现场考察以本文件第三章《投标资料表》中的要求为准。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3.开标前答疑会以本文件第三章《投标资料表》中的要求为准。</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三、投标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（十二）投标文件的构成：</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1.投标文件的构成以本文件第三章《投标资料表》中的要求为准。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（十三）投标函和价格表、商务条件、交货和提供服务的时间：</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2.商务条件以本文件第三章《投标资料表》中的要求为准。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3.交货和提供服务的时间，以本文件第三章《投标资料表》中所提要求为准。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（十四）投标报价要求：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1.投标人应按照招标文件的要求报出分项价格和总价。</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2.投标人应按照招标文件的要求进行报价，如投标人作出偏离，应在《偏离表》中列出。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3.采购人不支付报价以外的任何费用。</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（十五）投标货币。以本文件第三章《投标资料表》中所提要求为准。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（十六）投标有效期：</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1.投标有效期为开标之日后90天。采购人可以要求对投标有效期延长一次，但该延长期最长不得超过30天。</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（十七）投标文件的编制要求和签署要求</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（2）投标人应对 CA 证书妥善保管，如被他人盗用投标，因此带来的结果均由投标人自行承担。</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（3）投标人应当对招标文件提出的要求和条件作出实质性响应，并在电子投标系统逐条应答。</w:t>
      </w:r>
      <w:r/>
    </w:p>
    <w:p>
      <w:pPr>
        <w:ind w:firstLine="482"/>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（十八）投标文件的盖章要求：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投标文件的盖章要求，以本文件第三章《投标资料表》中所提要求为准。</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（二十二）本项目不允许分包。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在评标过程中发现投标人有上述情形的，评标委员会应当认定其投标无效，并书面报告本级财政部门。</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（二十四）有下列情形之一的，其投标无效。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1.不同投标人的投标文件，由同一单位或者个人编制；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2.不同投标人委托同一单位或者个人办理投标事宜；</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3.不同投标人的投标文件中，所载明的项目管理成员或联系人为同一人；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4.不同投标人的投标文件，异常一致或者投标报价呈规律性差异；</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5.不同投标人的投标文件相互混装；</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7.电子投标文件未按规定期限投标的；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8.电子投标文件未按招标文件要求签章的；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9.投标人未在规定时间内解密电子投标文件的；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10.投标文件未按招标文件规定的内容和要求填写的；没有在投标系统指定位置上传对应文件、材料的。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11.不具备招标文件中规定的资格要求的；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12.报价超过招标文件中规定的预算金额或者最高限价的；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13.投标文件含有采购人不能接受的附加条件的；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14.法律、法规和招标文件规定的其他无效情形。</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四、开标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（二十五）开标：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2.由电子招标投标交易平台主持，邀请投标人参加。</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五、评标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1.评标工作由采购代理机构负责组织，并履行下列职责：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（2）宣布评标纪律；</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（3）公布投标人名单，告知评审专家应当回避的情形；</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（4）组织评标委员会推选评标组长（采购人代表不得担任组长）；</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（6）根据评标委员会的要求介绍政府采购相关政策法规、招标文件；</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s="宋体"/>
          <w:color w:val="auto"/>
          <w:sz w:val="28"/>
          <w:szCs w:val="28"/>
        </w:rPr>
        <w:t xml:space="preserve">政府采购</w:t>
      </w:r>
      <w:r>
        <w:rPr>
          <w:rFonts w:ascii="宋体" w:hAnsi="宋体" w:cs="宋体"/>
          <w:color w:val="auto"/>
          <w:sz w:val="28"/>
          <w:szCs w:val="28"/>
        </w:rPr>
        <w:fldChar w:fldCharType="end"/>
      </w:r>
      <w:r>
        <w:rPr>
          <w:rFonts w:hint="eastAsia" w:ascii="宋体" w:hAnsi="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（10）处理与评标有关的其他事项。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2.评标委员会负责具体评标事务，并独立履行下列职责：</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（2）要求投标人对投标文件有关事项作出澄清或者说明；</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（3）对投标文件进行比较和评价；</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（4）确定中标候选人名单，以及根据采购人委托直接确定中标人；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（5）向采购人、采购代理机构或有关部门报告评标中发现的违法行为。</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（二十七）评标方法分为最低评标价法和综合评分法。</w:t>
      </w:r>
      <w:r/>
    </w:p>
    <w:p>
      <w:pPr>
        <w:ind w:firstLine="45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（二十八）评标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1.评标工作程序：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（1）投标文件初审。</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①资格性审查。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②符合性审查。</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（2）澄清有关问题。</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（3）比较与评价。</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（4）推荐中标候选供应商名单。</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（5）编写评审报告（评标报告）。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宋体" w:hAnsi="宋体" w:cs="宋体"/>
          <w:color w:val="auto"/>
          <w:sz w:val="28"/>
          <w:szCs w:val="28"/>
        </w:rPr>
        <w:t xml:space="preserve">最低评标价法</w:t>
      </w:r>
      <w:r>
        <w:rPr>
          <w:rFonts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宋体" w:hAnsi="宋体" w:cs="宋体"/>
          <w:color w:val="auto"/>
          <w:sz w:val="28"/>
          <w:szCs w:val="28"/>
        </w:rPr>
        <w:t xml:space="preserve">综合评分法</w:t>
      </w:r>
      <w:r>
        <w:rPr>
          <w:rFonts w:hint="eastAsia" w:ascii="宋体" w:hAnsi="宋体" w:cs="宋体"/>
          <w:color w:val="auto"/>
          <w:sz w:val="28"/>
          <w:szCs w:val="28"/>
        </w:rPr>
        <w:fldChar w:fldCharType="end"/>
      </w:r>
      <w:r>
        <w:rPr>
          <w:rFonts w:hint="eastAsia" w:ascii="宋体" w:hAnsi="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（二十九）投标文件报价出现前后不一致的，按照下列规定修正：</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2.大写金额和小写金额不一致的，以大写金额为准；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color w:val="auto"/>
          <w:sz w:val="28"/>
          <w:szCs w:val="28"/>
        </w:rPr>
      </w:pPr>
      <w:r>
        <w:rPr>
          <w:rFonts w:hint="eastAsia" w:ascii="宋体" w:hAnsi="宋体" w:cs="宋体"/>
          <w:color w:val="auto"/>
          <w:sz w:val="28"/>
          <w:szCs w:val="28"/>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w:t>
      </w:r>
      <w:r>
        <w:rPr>
          <w:rFonts w:hint="eastAsia" w:ascii="宋体" w:hAnsi="宋体" w:eastAsia="宋体" w:cs="宋体"/>
          <w:color w:val="auto"/>
          <w:sz w:val="28"/>
          <w:szCs w:val="28"/>
          <w:lang w:val="en-US" w:eastAsia="zh-CN"/>
        </w:rPr>
        <w:t xml:space="preserve">实施政府采购异常低价审查的有关要求：</w:t>
      </w:r>
      <w:r/>
    </w:p>
    <w:p>
      <w:pPr>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（一）评审中出现下列情形之一的，评审（评标）委员会应当启动异常低价投标（响应）审查程序：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1.投标（响应）报价低于全部通过符合性审查供应商投标（响应）报价平均值</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，即投标（响应）报价&lt;全部通过符合性审查供应商投标（响应）报价平均值</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2.投标（响应）报价低于通过符合性审查的次低报价供应商投标（响应）报价</w:t>
      </w:r>
      <w:r>
        <w:rPr>
          <w:rFonts w:hint="eastAsia" w:ascii="宋体" w:hAnsi="宋体" w:eastAsia="宋体" w:cs="宋体"/>
          <w:b/>
          <w:bCs/>
          <w:sz w:val="28"/>
          <w:szCs w:val="28"/>
          <w:lang w:val="en-US" w:eastAsia="zh-CN" w:bidi="ar"/>
        </w:rPr>
        <w:t xml:space="preserve">50%的</w:t>
      </w:r>
      <w:r>
        <w:rPr>
          <w:rFonts w:hint="eastAsia" w:ascii="宋体" w:hAnsi="宋体" w:eastAsia="宋体" w:cs="宋体"/>
          <w:sz w:val="28"/>
          <w:szCs w:val="28"/>
          <w:lang w:val="en-US" w:eastAsia="zh-CN" w:bidi="ar"/>
        </w:rPr>
        <w:t xml:space="preserve">，即投标（响应）报价&lt;通过符合性审查的次低报价供应商投标（响应）报价</w:t>
      </w:r>
      <w:r>
        <w:rPr>
          <w:rFonts w:hint="eastAsia" w:ascii="宋体" w:hAnsi="宋体" w:eastAsia="宋体" w:cs="宋体"/>
          <w:b/>
          <w:bCs/>
          <w:sz w:val="28"/>
          <w:szCs w:val="28"/>
          <w:lang w:val="en-US" w:eastAsia="zh-CN" w:bidi="ar"/>
        </w:rPr>
        <w:t xml:space="preserve">×50%；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3.投标（响应）报价低于采购项目最高限价（未设定最高限价的采购项目，以采购项目预算金额作为最高限价）</w:t>
      </w:r>
      <w:r>
        <w:rPr>
          <w:rFonts w:hint="eastAsia" w:ascii="宋体" w:hAnsi="宋体" w:eastAsia="宋体" w:cs="宋体"/>
          <w:b/>
          <w:bCs/>
          <w:sz w:val="28"/>
          <w:szCs w:val="28"/>
          <w:lang w:val="en-US" w:eastAsia="zh-CN" w:bidi="ar"/>
        </w:rPr>
        <w:t xml:space="preserve">45%的，</w:t>
      </w:r>
      <w:r>
        <w:rPr>
          <w:rFonts w:hint="eastAsia" w:ascii="宋体" w:hAnsi="宋体" w:eastAsia="宋体" w:cs="宋体"/>
          <w:sz w:val="28"/>
          <w:szCs w:val="28"/>
          <w:lang w:val="en-US" w:eastAsia="zh-CN" w:bidi="ar"/>
        </w:rPr>
        <w:t xml:space="preserve">即投标（响应）报价&lt;采购项目最高限价</w:t>
      </w:r>
      <w:r>
        <w:rPr>
          <w:rFonts w:hint="eastAsia" w:ascii="宋体" w:hAnsi="宋体" w:eastAsia="宋体" w:cs="宋体"/>
          <w:b/>
          <w:bCs/>
          <w:sz w:val="28"/>
          <w:szCs w:val="28"/>
          <w:lang w:val="en-US" w:eastAsia="zh-CN" w:bidi="ar"/>
        </w:rPr>
        <w:t xml:space="preserve">×45%；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4.评审（评标）委员会基于专业判断，认为供应商报价过低，有可能影响产品质量或者不能诚信履约的其他情形。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相关法律法规对供应商报价有规定的，从其规定。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8"/>
          <w:szCs w:val="28"/>
          <w:lang w:val="en-US" w:eastAsia="zh-CN" w:bidi="ar"/>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8"/>
          <w:szCs w:val="28"/>
          <w:lang w:val="en-US" w:eastAsia="zh-CN" w:bidi="ar"/>
        </w:rPr>
        <w:t xml:space="preserve">其中，属于第3项情形，供应商已随投标（响应）文件一并提交相关书面说明及必要的证明材料的，在评审现场可不再重复提交。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keepLines w:val="0"/>
        <w:keepNext w:val="0"/>
        <w:spacing w:before="0" w:beforeAutospacing="0" w:after="0" w:afterAutospacing="0" w:line="360" w:lineRule="auto"/>
        <w:widowControl w:val="off"/>
        <w:rPr>
          <w:rFonts w:ascii="宋体" w:hAnsi="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8"/>
          <w:szCs w:val="28"/>
        </w:rPr>
        <w:t xml:space="preserve">。</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（三十二）废标条款：</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出现下列情形之一的，应予废标。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2.出现影响采购公正的违法、违规行为的；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3.投标人的报价均超过了采购预算，采购人不能支付的；</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4.因重大变故，采购任务取消的。</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六、定标</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七、政府采购合同</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（三十六）签订政府采购合同（合同签订方式）：</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8"/>
          <w:szCs w:val="28"/>
        </w:rPr>
      </w:pPr>
      <w:r>
        <w:rPr>
          <w:rFonts w:hint="eastAsia" w:ascii="宋体" w:hAnsi="宋体" w:cs="宋体"/>
          <w:color w:val="auto"/>
          <w:sz w:val="28"/>
          <w:szCs w:val="28"/>
        </w:rPr>
        <w:t xml:space="preserve">采购人不得向中标人提出任何不合理的要求作为签订合同的条件。</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（三十八）履约保证金：本项目不收履约保证金。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（三十九）腐败和欺诈行为：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（1）腐败和欺诈行为的含义：</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（2）如果被推荐的中标人有腐败和欺诈行为，将取消其中标资格。</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cs="宋体"/>
          <w:b/>
          <w:bCs/>
          <w:color w:val="auto"/>
          <w:sz w:val="28"/>
          <w:szCs w:val="28"/>
        </w:rPr>
      </w:pPr>
      <w:r>
        <w:rPr>
          <w:rFonts w:hint="eastAsia" w:ascii="宋体" w:hAnsi="宋体" w:cs="宋体"/>
          <w:b/>
          <w:bCs/>
          <w:color w:val="auto"/>
          <w:sz w:val="28"/>
          <w:szCs w:val="28"/>
        </w:rPr>
        <w:t xml:space="preserve">八、询问和质疑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（四十）询问和质疑</w:t>
      </w:r>
      <w:r/>
    </w:p>
    <w:p>
      <w:pPr>
        <w:ind w:firstLine="60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520" w:lineRule="exac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九、电子招标投标交易平台</w:t>
      </w:r>
      <w:r/>
    </w:p>
    <w:p>
      <w:pPr>
        <w:ind w:firstLine="560"/>
        <w:jc w:val="left"/>
        <w:spacing w:line="5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（四十一）电子招标投标交易平台（即“苏采云”系统，网址：http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//jszfcg.jsczt.cn/）相关要求是本招标文件的组成部分。</w:t>
      </w:r>
      <w:r/>
    </w:p>
    <w:p>
      <w:pPr>
        <w:pStyle w:val="843"/>
        <w:ind w:firstLine="560"/>
        <w:jc w:val="left"/>
        <w:spacing w:line="520" w:lineRule="exact"/>
        <w:rPr>
          <w:rFonts w:ascii="宋体" w:hAnsi="宋体" w:eastAsia="宋体" w:cs="宋体"/>
          <w:b w:val="0"/>
          <w:bCs w:val="0"/>
          <w:color w:val="auto"/>
          <w:szCs w:val="30"/>
        </w:rPr>
        <w:sectPr>
          <w:footerReference w:type="default" r:id="rId12"/>
          <w:footnotePr/>
          <w:endnotePr>
            <w:numFmt w:val="decimal"/>
          </w:endnotePr>
          <w:type w:val="nextPage"/>
          <w:pgSz w:w="11906" w:h="16838" w:orient="portrait"/>
          <w:pgMar w:top="1440" w:right="1800" w:bottom="1440" w:left="1800" w:header="720" w:footer="720" w:gutter="0"/>
          <w:pgNumType w:start="1"/>
          <w:cols w:num="1" w:sep="0" w:space="720" w:equalWidth="1"/>
          <w:docGrid w:linePitch="360"/>
        </w:sect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val="0"/>
          <w:bCs w:val="0"/>
          <w:color w:val="auto"/>
          <w:szCs w:val="30"/>
        </w:rPr>
        <w:br w:type="page" w:clear="all"/>
      </w:r>
      <w:r/>
    </w:p>
    <w:p>
      <w:pPr>
        <w:pStyle w:val="843"/>
        <w:spacing w:line="520" w:lineRule="exact"/>
        <w:rPr>
          <w:rFonts w:ascii="宋体" w:hAnsi="宋体" w:eastAsia="宋体" w:cs="宋体"/>
          <w:color w:val="auto"/>
        </w:rPr>
      </w:pPr>
      <w:r>
        <w:rPr>
          <w:rFonts w:hint="eastAsia" w:ascii="宋体" w:hAnsi="宋体" w:eastAsia="宋体" w:cs="宋体"/>
          <w:color w:val="auto"/>
        </w:rPr>
        <w:t xml:space="preserve">第三章  投标资料表</w:t>
      </w:r>
      <w:bookmarkEnd w:id="4"/>
      <w:r/>
      <w:bookmarkEnd w:id="5"/>
      <w:r/>
      <w:r/>
    </w:p>
    <w:p>
      <w:pPr>
        <w:pStyle w:val="879"/>
        <w:ind w:firstLine="601"/>
        <w:spacing w:line="520" w:lineRule="exact"/>
        <w:rPr>
          <w:rFonts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853"/>
        <w:tblW w:w="95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5"/>
        <w:gridCol w:w="7993"/>
      </w:tblGrid>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center"/>
              <w:keepLines w:val="0"/>
              <w:keepNext w:val="0"/>
              <w:spacing w:before="0" w:beforeAutospacing="0" w:after="0" w:afterAutospacing="0" w:line="400" w:lineRule="atLeast"/>
              <w:rPr>
                <w:rFonts w:ascii="宋体" w:hAnsi="宋体" w:cs="宋体"/>
                <w:b/>
                <w:color w:val="auto"/>
                <w:sz w:val="28"/>
                <w:szCs w:val="28"/>
              </w:rPr>
              <w:suppressLineNumbers w:val="0"/>
            </w:pPr>
            <w:r>
              <w:rPr>
                <w:rFonts w:hint="eastAsia" w:ascii="宋体" w:hAnsi="宋体" w:cs="宋体"/>
                <w:b/>
                <w:color w:val="auto"/>
                <w:sz w:val="28"/>
                <w:szCs w:val="28"/>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沛县农业农村局</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eastAsia="宋体" w:cs="宋体"/>
                <w:color w:val="auto"/>
                <w:sz w:val="28"/>
                <w:szCs w:val="28"/>
                <w:lang w:val="en-US" w:eastAsia="zh-CN"/>
              </w:rPr>
              <w:suppressLineNumbers w:val="0"/>
            </w:pPr>
            <w:r>
              <w:rPr>
                <w:rFonts w:hint="eastAsia" w:ascii="宋体" w:hAnsi="宋体" w:cs="宋体"/>
                <w:color w:val="auto"/>
                <w:sz w:val="28"/>
                <w:szCs w:val="28"/>
              </w:rPr>
              <w:t xml:space="preserve">采购人确定的采购项目属性：</w:t>
            </w:r>
            <w:r>
              <w:rPr>
                <w:rFonts w:hint="eastAsia" w:ascii="宋体" w:hAnsi="宋体" w:cs="宋体"/>
                <w:color w:val="auto"/>
                <w:sz w:val="28"/>
                <w:szCs w:val="28"/>
                <w:lang w:val="en-US"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本项目采购代理机构：江苏诚创招标代理有限公司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000000" w:themeColor="text1"/>
                <w:sz w:val="28"/>
                <w:szCs w:val="28"/>
                <w14:textFill>
                  <w14:solidFill>
                    <w14:schemeClr w14:val="tx1"/>
                  </w14:solidFill>
                </w14:textFill>
              </w:rPr>
              <w:suppressLineNumbers w:val="0"/>
            </w:pPr>
            <w:r>
              <w:rPr>
                <w:rFonts w:hint="eastAsia" w:ascii="宋体" w:hAnsi="宋体" w:cs="宋体"/>
                <w:color w:val="000000" w:themeColor="text1"/>
                <w:sz w:val="28"/>
                <w:szCs w:val="28"/>
                <w14:textFill>
                  <w14:solidFill>
                    <w14:schemeClr w14:val="tx1"/>
                  </w14:solidFill>
                </w14:textFill>
              </w:rPr>
              <w:t xml:space="preserve">投标人的资格条件：</w:t>
            </w:r>
            <w:r/>
          </w:p>
          <w:p>
            <w:pPr>
              <w:ind w:left="0" w:right="0"/>
              <w:keepLines w:val="0"/>
              <w:keepNext w:val="0"/>
              <w:spacing w:before="0" w:beforeAutospacing="0" w:after="0" w:afterAutospacing="0" w:line="400" w:lineRule="atLeast"/>
              <w:rPr>
                <w:rFonts w:ascii="宋体" w:hAnsi="宋体" w:cs="宋体"/>
                <w:color w:val="000000" w:themeColor="text1"/>
                <w:sz w:val="28"/>
                <w:szCs w:val="28"/>
              </w:rPr>
              <w:suppressLineNumbers w:val="0"/>
            </w:pPr>
            <w:r>
              <w:rPr>
                <w:rFonts w:hint="eastAsia" w:ascii="宋体" w:hAnsi="宋体" w:cs="宋体"/>
                <w:color w:val="000000" w:themeColor="text1"/>
                <w:sz w:val="28"/>
                <w:szCs w:val="28"/>
              </w:rPr>
              <w:t xml:space="preserve">一、符合《中华人民共和国政府采购法》第二十二条的规定；</w:t>
            </w:r>
            <w:r>
              <w:rPr>
                <w:color w:val="000000" w:themeColor="text1"/>
              </w:rPr>
            </w:r>
            <w:r/>
          </w:p>
          <w:p>
            <w:pPr>
              <w:ind w:left="0" w:right="0"/>
              <w:keepLines w:val="0"/>
              <w:keepNext w:val="0"/>
              <w:pageBreakBefore w:val="0"/>
              <w:spacing w:before="0" w:beforeAutospacing="0" w:after="0" w:afterAutospacing="0" w:line="400" w:lineRule="atLeast"/>
              <w:rPr>
                <w:rFonts w:hint="eastAsia" w:ascii="宋体" w:hAnsi="宋体" w:eastAsia="宋体" w:cs="宋体"/>
                <w:b w:val="0"/>
                <w:bCs w:val="0"/>
                <w:color w:val="000000" w:themeColor="text1"/>
                <w:sz w:val="28"/>
                <w:szCs w:val="28"/>
              </w:rPr>
              <w:suppressLineNumbers w:val="0"/>
            </w:pPr>
            <w:r>
              <w:rPr>
                <w:rFonts w:hint="eastAsia" w:ascii="宋体" w:hAnsi="宋体" w:eastAsia="宋体" w:cs="宋体"/>
                <w:b w:val="0"/>
                <w:bCs w:val="0"/>
                <w:color w:val="000000" w:themeColor="text1"/>
                <w:sz w:val="28"/>
                <w:szCs w:val="28"/>
              </w:rPr>
              <w:t xml:space="preserve">二、</w:t>
            </w:r>
            <w:r>
              <w:rPr>
                <w:rFonts w:hint="eastAsia" w:ascii="宋体" w:hAnsi="宋体" w:eastAsia="宋体" w:cs="宋体"/>
                <w:b w:val="0"/>
                <w:bCs w:val="0"/>
                <w:color w:val="000000" w:themeColor="text1"/>
                <w:sz w:val="28"/>
                <w:szCs w:val="28"/>
              </w:rPr>
              <w:t xml:space="preserve">本项目属于专门面向中小企业采购的项目，供应商提供的货物全部由符合政策要求的中小企业、监狱企业、残疾人福利性单位制造</w:t>
            </w:r>
            <w:r>
              <w:rPr>
                <w:rFonts w:hint="eastAsia" w:ascii="宋体" w:hAnsi="宋体" w:cs="宋体"/>
                <w:b w:val="0"/>
                <w:bCs w:val="0"/>
                <w:color w:val="000000" w:themeColor="text1"/>
                <w:sz w:val="28"/>
                <w:szCs w:val="28"/>
                <w:lang w:eastAsia="zh-CN"/>
              </w:rPr>
              <w:t xml:space="preserve">。</w:t>
            </w:r>
            <w:r>
              <w:rPr>
                <w:color w:val="000000" w:themeColor="text1"/>
              </w:rPr>
            </w:r>
            <w:r/>
          </w:p>
          <w:p>
            <w:pPr>
              <w:ind w:left="0" w:right="0"/>
              <w:keepLines w:val="0"/>
              <w:keepNext w:val="0"/>
              <w:pageBreakBefore w:val="0"/>
              <w:spacing w:before="0" w:beforeAutospacing="0" w:after="0" w:afterAutospacing="0" w:line="400" w:lineRule="atLeast"/>
              <w:rPr>
                <w:rFonts w:hint="eastAsia" w:ascii="宋体" w:hAnsi="宋体" w:eastAsia="宋体" w:cs="宋体"/>
                <w:b w:val="0"/>
                <w:bCs w:val="0"/>
                <w:color w:val="000000" w:themeColor="text1"/>
                <w:sz w:val="28"/>
                <w:szCs w:val="28"/>
                <w:highlight w:val="yellow"/>
              </w:rPr>
              <w:suppressLineNumbers w:val="0"/>
            </w:pPr>
            <w:r>
              <w:rPr>
                <w:rFonts w:hint="eastAsia" w:ascii="宋体" w:hAnsi="宋体" w:eastAsia="宋体" w:cs="宋体"/>
                <w:b w:val="0"/>
                <w:bCs w:val="0"/>
                <w:color w:val="000000" w:themeColor="text1"/>
                <w:sz w:val="28"/>
                <w:szCs w:val="28"/>
              </w:rPr>
              <w:t xml:space="preserve">三、</w:t>
            </w:r>
            <w:r>
              <w:rPr>
                <w:rFonts w:hint="eastAsia" w:ascii="宋体" w:hAnsi="宋体" w:eastAsia="宋体" w:cs="宋体"/>
                <w:b w:val="0"/>
                <w:bCs w:val="0"/>
                <w:color w:val="000000" w:themeColor="text1"/>
                <w:sz w:val="28"/>
                <w:szCs w:val="28"/>
                <w:highlight w:val="none"/>
                <w:lang w:eastAsia="zh-CN"/>
              </w:rPr>
              <w:t xml:space="preserve">本项目的特定资格要求：</w:t>
            </w:r>
            <w:r>
              <w:rPr>
                <w:rFonts w:hint="eastAsia" w:ascii="宋体" w:hAnsi="宋体" w:cs="宋体"/>
                <w:b w:val="0"/>
                <w:bCs w:val="0"/>
                <w:color w:val="000000" w:themeColor="text1"/>
                <w:sz w:val="28"/>
                <w:szCs w:val="28"/>
                <w:highlight w:val="none"/>
                <w:lang w:val="en-US" w:eastAsia="zh-CN"/>
              </w:rPr>
              <w:t xml:space="preserve">投标人提供产品农药三证、复合肥肥料登记证、磷酸二氢钾标准证</w:t>
            </w:r>
            <w:r>
              <w:rPr>
                <w:rFonts w:hint="eastAsia" w:ascii="宋体" w:hAnsi="宋体" w:cs="宋体"/>
                <w:b w:val="0"/>
                <w:bCs w:val="0"/>
                <w:color w:val="000000" w:themeColor="text1"/>
                <w:sz w:val="28"/>
                <w:szCs w:val="28"/>
                <w:highlight w:val="none"/>
                <w:lang w:val="en-US" w:eastAsia="zh-CN"/>
              </w:rPr>
              <w:t xml:space="preserve">扫描件</w:t>
            </w:r>
            <w:r>
              <w:rPr>
                <w:rFonts w:hint="eastAsia" w:ascii="宋体" w:hAnsi="宋体" w:cs="宋体"/>
                <w:b w:val="0"/>
                <w:bCs w:val="0"/>
                <w:color w:val="000000" w:themeColor="text1"/>
                <w:sz w:val="28"/>
                <w:szCs w:val="28"/>
                <w:highlight w:val="none"/>
                <w:lang w:val="en-US" w:eastAsia="zh-CN"/>
              </w:rPr>
              <w:t xml:space="preserve">。</w:t>
            </w:r>
            <w:r>
              <w:rPr>
                <w:color w:val="000000" w:themeColor="text1"/>
              </w:rPr>
            </w:r>
            <w:r/>
          </w:p>
          <w:p>
            <w:pPr>
              <w:ind w:left="0" w:right="0"/>
              <w:keepLines w:val="0"/>
              <w:keepNext w:val="0"/>
              <w:spacing w:before="0" w:beforeAutospacing="0" w:after="0" w:afterAutospacing="0" w:line="400" w:lineRule="atLeast"/>
              <w:rPr>
                <w:rFonts w:ascii="宋体" w:hAnsi="宋体" w:cs="宋体"/>
                <w:color w:val="000000" w:themeColor="text1"/>
                <w:sz w:val="28"/>
                <w:szCs w:val="28"/>
              </w:rPr>
              <w:suppressLineNumbers w:val="0"/>
            </w:pPr>
            <w:r>
              <w:rPr>
                <w:rFonts w:hint="eastAsia" w:ascii="宋体" w:hAnsi="宋体" w:cs="宋体"/>
                <w:color w:val="000000" w:themeColor="text1"/>
                <w:sz w:val="28"/>
                <w:szCs w:val="28"/>
              </w:rPr>
              <w:t xml:space="preserve">同时明确相关事项如下：</w:t>
            </w:r>
            <w:r>
              <w:rPr>
                <w:color w:val="000000" w:themeColor="text1"/>
              </w:rPr>
            </w:r>
            <w:r/>
          </w:p>
          <w:p>
            <w:pPr>
              <w:ind w:left="0" w:right="0"/>
              <w:keepLines w:val="0"/>
              <w:keepNext w:val="0"/>
              <w:pageBreakBefore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1、本项目不接受联合体参与采购活动。</w:t>
            </w:r>
            <w:r/>
          </w:p>
          <w:p>
            <w:pPr>
              <w:ind w:left="0" w:right="0"/>
              <w:jc w:val="left"/>
              <w:keepLines w:val="0"/>
              <w:keepNext w:val="0"/>
              <w:spacing w:before="0" w:beforeAutospacing="0" w:after="0" w:afterAutospacing="0" w:line="400" w:lineRule="atLeast"/>
              <w:widowControl/>
              <w:rPr>
                <w:rFonts w:hint="eastAsia" w:ascii="宋体" w:hAnsi="宋体" w:cs="宋体"/>
                <w:color w:val="auto"/>
                <w:sz w:val="28"/>
                <w:szCs w:val="28"/>
              </w:rPr>
              <w:suppressLineNumbers w:val="0"/>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为本采购项目提供整体设计、规范编制或者项目管理、监理、检测等服务的供应商，不得再参加本采购项目的采购活动。</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4、查询及使用供应商信用记录：</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(一)由采购人查询信用信息。</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(二)查询渠道包括：</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1.“信用中国”网（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"http://www.creditchina.gov.cn/" \o "http://www.creditchina.gov.cn/"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www.creditchina.gov.cn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2.中国政府采购网（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"http://www.ccgp.gov.cn/" \o "http://www.ccgp.gov.cn/"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www.ccgp.gov.cn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“诚信江苏”网（</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"http://www.jiangsu.gov.cn/jsxy/index.htm"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www.jiangsu.gov.cn/jsxy/index.htm</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和或“信用江苏”网（http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//credit.jiangsu.gov.cn/）；</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“诚信徐州”网（ </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"http://www.xuzhoucredit.gov.cn/"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//www.xuzhoucredit.gov.cn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left="0" w:right="0"/>
              <w:keepLines w:val="0"/>
              <w:keepNext w:val="0"/>
              <w:pageBreakBefore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和或“信用徐州”网（www.xuzhoucredit.gov.cn/）。</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(三)截止时点（查询环节）：开标后资格审查结束前。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(四)信用信息查询记录和证据留存的具体方式：网页截屏打印，与其他采购文件一并保存。</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(五)信用信息的使用规则：</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jc w:val="left"/>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(九)3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w:t>
            </w:r>
            <w:r/>
          </w:p>
        </w:tc>
      </w:tr>
      <w:tr>
        <w:trPr>
          <w:jc w:val="center"/>
          <w:trHeight w:val="482"/>
        </w:trPr>
        <w:tc>
          <w:tcPr>
            <w:tcBorders>
              <w:top w:val="single" w:color="auto" w:sz="4" w:space="0"/>
              <w:left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(十一)</w:t>
            </w:r>
            <w:r/>
          </w:p>
        </w:tc>
        <w:tc>
          <w:tcPr>
            <w:tcBorders>
              <w:top w:val="single" w:color="auto" w:sz="4" w:space="0"/>
              <w:left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(十二)1</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(十二)2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线上投标文件编制要求：</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请按照以下要求（包括但不限于以下要求）制作：</w:t>
            </w:r>
            <w:r/>
          </w:p>
          <w:p>
            <w:pPr>
              <w:ind w:left="0" w:right="0"/>
              <w:keepLines w:val="0"/>
              <w:keepNext w:val="0"/>
              <w:spacing w:before="0" w:beforeAutospacing="0" w:after="0" w:afterAutospacing="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一、基本目录</w:t>
            </w:r>
            <w:r/>
          </w:p>
          <w:p>
            <w:pPr>
              <w:ind w:left="0" w:right="0"/>
              <w:keepLines w:val="0"/>
              <w:keepNext w:val="0"/>
              <w:spacing w:before="120" w:beforeAutospacing="0" w:after="120" w:afterAutospacing="0" w:line="400" w:lineRule="atLeast"/>
              <w:rPr>
                <w:rFonts w:ascii="宋体" w:hAnsi="宋体" w:cs="宋体"/>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1、《开标一览表》</w:t>
            </w:r>
            <w:r>
              <w:rPr>
                <w:rFonts w:hint="eastAsia" w:ascii="宋体" w:hAnsi="宋体" w:cs="宋体"/>
                <w:color w:val="auto"/>
                <w:sz w:val="28"/>
                <w:szCs w:val="28"/>
              </w:rPr>
              <w:t xml:space="preserve">（加盖电子签章，政府采购客户端工具输入报价自动生成，需分采购包编制）</w:t>
            </w:r>
            <w:r>
              <w:rPr>
                <w:rFonts w:hint="eastAsia" w:ascii="宋体" w:hAnsi="宋体" w:cs="宋体"/>
                <w:bCs/>
                <w:color w:val="auto"/>
                <w:sz w:val="28"/>
                <w:szCs w:val="28"/>
              </w:rPr>
              <w:t xml:space="preserve">。</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、所投产品的环境标志产品认证证书原件的扫描件（如有）。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、所投产品的节能产品认证证书原件的扫描件（如有）。</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（2）节能产品认证证书是否符合要求，采购人评标时查询中国政府采购网（www.ccgp.gov.cn）相关内容后确定。</w:t>
            </w:r>
            <w:r/>
          </w:p>
          <w:p>
            <w:pPr>
              <w:ind w:left="0" w:right="0"/>
              <w:keepLines w:val="0"/>
              <w:keepNext w:val="0"/>
              <w:spacing w:before="120" w:beforeAutospacing="0" w:after="12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二、资格条件（必须提供，否则投标无效）</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1.投标人合法有效的法人或者其他组织的营业执照等证明文件，自然人的身份证明。以上证明文件提供扫描件</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财务状况报告（即提供投标人的本项目开标时间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不含开标当月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前6个月内任何时间的资产负债表、利润表扫描件各一份；或提供投标人或2024年度</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或2025年度</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经审计的财务报告扫描件一份；或财政部门认可的政府采购专业担保机构出具的有效的投标担保函扫描件一份；或投标人的本项目开标时间（不含开标当月）前6个月内银行出具的资信证明扫描件一份）</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具备履行合同所必需的设备和专业技术能力的证明材料，即提供</w:t>
            </w:r>
            <w:r>
              <w:rPr>
                <w:rFonts w:hint="eastAsia" w:ascii="宋体" w:hAnsi="宋体" w:cs="宋体"/>
                <w:color w:val="auto"/>
                <w:sz w:val="28"/>
                <w:szCs w:val="28"/>
                <w:lang w:eastAsia="zh-CN"/>
              </w:rPr>
              <w:t xml:space="preserve">：</w:t>
            </w:r>
            <w:r/>
          </w:p>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《具备履行合同所必需的设备和专业技术能力的书面声明》（加盖电子签章，格式见招标文件第七章《投标文件相关格式》）</w:t>
            </w:r>
            <w:r>
              <w:rPr>
                <w:rFonts w:hint="eastAsia" w:ascii="宋体" w:hAnsi="宋体" w:cs="宋体"/>
                <w:color w:val="auto"/>
                <w:sz w:val="28"/>
                <w:szCs w:val="28"/>
                <w:lang w:eastAsia="zh-CN"/>
              </w:rPr>
              <w:t xml:space="preserve">。</w:t>
            </w:r>
            <w:r/>
          </w:p>
          <w:p>
            <w:pPr>
              <w:numPr>
                <w:ilvl w:val="0"/>
                <w:numId w:val="0"/>
              </w:numPr>
              <w:ind w:left="0" w:right="0"/>
              <w:keepLines w:val="0"/>
              <w:keepNext w:val="0"/>
              <w:spacing w:before="0" w:beforeAutospacing="0" w:after="0" w:afterAutospacing="0" w:line="400" w:lineRule="exact"/>
              <w:widowControl/>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bidi="ar-SA"/>
              </w:rPr>
              <w:t xml:space="preserve">5.</w:t>
            </w:r>
            <w:r>
              <w:rPr>
                <w:rFonts w:hint="eastAsia" w:ascii="宋体" w:hAnsi="宋体" w:cs="宋体"/>
                <w:color w:val="auto"/>
                <w:sz w:val="28"/>
                <w:szCs w:val="28"/>
              </w:rPr>
              <w:t xml:space="preserve">投标人参加政府采购活动前3年内在经营活动中没有重大违法记录的书面声明（加盖电子签章，格式见招标文件第七章《投标文件相关格式》）。</w:t>
            </w:r>
            <w:r/>
          </w:p>
          <w:p>
            <w:pPr>
              <w:numPr>
                <w:ilvl w:val="0"/>
                <w:numId w:val="0"/>
              </w:numPr>
              <w:ind w:left="0" w:right="0"/>
              <w:keepLines w:val="0"/>
              <w:keepNext w:val="0"/>
              <w:spacing w:before="0" w:beforeAutospacing="0" w:after="0" w:afterAutospacing="0" w:line="400" w:lineRule="exact"/>
              <w:widowControl/>
              <w:rPr>
                <w:rFonts w:hint="eastAsia" w:ascii="宋体" w:hAnsi="宋体" w:cs="宋体"/>
                <w:color w:val="0000ff"/>
                <w:sz w:val="28"/>
                <w:szCs w:val="28"/>
              </w:rPr>
              <w:suppressLineNumbers w:val="0"/>
            </w:pPr>
            <w:r>
              <w:rPr>
                <w:rFonts w:hint="eastAsia" w:ascii="宋体" w:hAnsi="宋体" w:eastAsia="宋体" w:cs="宋体"/>
                <w:color w:val="000000" w:themeColor="text1"/>
                <w:sz w:val="28"/>
                <w:szCs w:val="28"/>
                <w:lang w:val="en-US" w:eastAsia="zh-CN" w:bidi="ar-SA"/>
              </w:rPr>
              <w:t xml:space="preserve">6.本项目为专门面向中小微企业采购的项目，投标人提供的货物全部由符合政策要求的中小企业制造，投标人提供的货物的制造商应全部为中小微企业、监狱企业、残疾人福利性单位。</w:t>
            </w:r>
            <w:r>
              <w:rPr>
                <w:rFonts w:hint="eastAsia" w:ascii="宋体" w:hAnsi="宋体" w:eastAsia="宋体" w:cs="宋体"/>
                <w:b/>
                <w:bCs/>
                <w:color w:val="000000" w:themeColor="text1"/>
                <w:sz w:val="28"/>
                <w:szCs w:val="28"/>
                <w:lang w:val="en-US" w:eastAsia="zh-CN" w:bidi="ar-SA"/>
              </w:rPr>
              <w:t xml:space="preserve">投</w:t>
            </w:r>
            <w:r>
              <w:rPr>
                <w:rFonts w:hint="eastAsia" w:ascii="宋体" w:hAnsi="宋体" w:eastAsia="宋体" w:cs="宋体"/>
                <w:b/>
                <w:bCs/>
                <w:color w:val="auto"/>
                <w:sz w:val="28"/>
                <w:szCs w:val="28"/>
                <w:lang w:val="en-US" w:eastAsia="zh-CN" w:bidi="ar-SA"/>
              </w:rPr>
              <w:t xml:space="preserve">标文件中提供《中小企业声明函》</w:t>
            </w:r>
            <w:r>
              <w:rPr>
                <w:rFonts w:hint="eastAsia" w:ascii="宋体" w:hAnsi="宋体" w:eastAsia="宋体" w:cs="宋体"/>
                <w:color w:val="auto"/>
                <w:sz w:val="28"/>
                <w:szCs w:val="28"/>
                <w:lang w:val="en-US" w:eastAsia="zh-CN" w:bidi="ar-SA"/>
              </w:rPr>
              <w:t xml:space="preserve">（填写完整，格式见招标文件第七章《投标文件相关格式》，如不填写完整或未按要求填写的，视为无效）。</w:t>
            </w:r>
            <w:r>
              <w:rPr>
                <w:rFonts w:hint="eastAsia" w:ascii="宋体" w:hAnsi="宋体" w:eastAsia="宋体" w:cs="宋体"/>
                <w:b/>
                <w:bCs/>
                <w:color w:val="auto"/>
                <w:sz w:val="28"/>
                <w:szCs w:val="28"/>
                <w:lang w:val="en-US" w:eastAsia="zh-CN" w:bidi="ar-SA"/>
              </w:rPr>
              <w:t xml:space="preserve">“中小企业声明函”查询渠道用微信搜索“中小企业规模类型自测小程序”。</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注：监狱企业和残疾人福利性单位等同于小微企业。</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投标人为监狱企业的，提供省级以上监狱管理局、戒毒管理局（含新疆生产建设兵团）出具的属于监狱企业的证明文件原件的扫描件。</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具体以《财政部 司法部关于政府采购支持监狱企业发展有关问题的通知》（财库〔2014〕68号）的规定为准。</w:t>
            </w:r>
            <w:r/>
          </w:p>
          <w:p>
            <w:pPr>
              <w:ind w:left="0" w:right="0" w:firstLine="28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投标人为享受政府采购支持政策的残疾人福利性单位的，提供《残疾人福利性单位声明函》（加盖电子签章，格式见招标文件第七章《投标文件相关格式》）。</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享受政府采购支持政策的残疾人福利性单位应当同时满足以下条件：</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①安置的残疾人占本单位在职职工人数的比例不低于25%（含25%），并且安置的残疾人人数不少于10人（含10人）；</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②依法与安置的每位残疾人签订了一年以上（含一年）的劳动合同或服务协议；</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③为安置的每位残疾人按月足额缴纳了基本养老保险、基本医疗保险、失业保险、工伤保险和生育保险等社会保险费；</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④通过银行等金融机构向安置的每位残疾人，按月支付了不低于单位所在区县适用的经省级人民政府批准的月最低工资标准的工资；</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spacing w:before="0" w:beforeAutospacing="0" w:after="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具体以《三部门联合发布关于促进残疾人就业政府采购政策的通知》（财库〔2017〕141号）规定为准。</w:t>
            </w:r>
            <w:r/>
          </w:p>
          <w:p>
            <w:pPr>
              <w:ind w:left="0" w:right="0"/>
              <w:keepLines w:val="0"/>
              <w:keepNext w:val="0"/>
              <w:pageBreakBefore w:val="0"/>
              <w:spacing w:before="0" w:beforeAutospacing="0" w:after="0" w:afterAutospacing="0" w:line="400" w:lineRule="atLeast"/>
              <w:rPr>
                <w:rFonts w:hint="eastAsia" w:ascii="宋体" w:hAnsi="宋体" w:cs="宋体"/>
                <w:b w:val="0"/>
                <w:bCs w:val="0"/>
                <w:color w:val="0000ff"/>
                <w:sz w:val="28"/>
                <w:szCs w:val="28"/>
                <w:highlight w:val="none"/>
                <w:lang w:val="en-US" w:eastAsia="zh-CN"/>
              </w:rPr>
              <w:suppressLineNumbers w:val="0"/>
            </w:pPr>
            <w:r>
              <w:rPr>
                <w:rFonts w:hint="eastAsia" w:ascii="宋体" w:hAnsi="宋体" w:eastAsia="宋体" w:cs="宋体"/>
                <w:b/>
                <w:bCs/>
                <w:color w:val="000000" w:themeColor="text1"/>
                <w:sz w:val="28"/>
                <w:szCs w:val="28"/>
              </w:rPr>
              <w:t xml:space="preserve">7、</w:t>
            </w:r>
            <w:r>
              <w:rPr>
                <w:rFonts w:hint="eastAsia" w:ascii="宋体" w:hAnsi="宋体" w:eastAsia="宋体" w:cs="宋体"/>
                <w:b/>
                <w:bCs/>
                <w:color w:val="000000" w:themeColor="text1"/>
                <w:sz w:val="28"/>
                <w:szCs w:val="28"/>
                <w:highlight w:val="none"/>
                <w:lang w:eastAsia="zh-CN"/>
              </w:rPr>
              <w:t xml:space="preserve">本项目的特定资格要求：</w:t>
            </w:r>
            <w:r>
              <w:rPr>
                <w:rFonts w:hint="eastAsia" w:ascii="宋体" w:hAnsi="宋体" w:eastAsia="宋体" w:cs="宋体"/>
                <w:b w:val="0"/>
                <w:bCs w:val="0"/>
                <w:color w:val="000000" w:themeColor="text1"/>
                <w:sz w:val="28"/>
                <w:szCs w:val="28"/>
                <w:highlight w:val="none"/>
                <w:lang w:eastAsia="zh-CN"/>
              </w:rPr>
              <w:br/>
            </w:r>
            <w:r>
              <w:rPr>
                <w:rFonts w:hint="eastAsia" w:ascii="宋体" w:hAnsi="宋体" w:cs="宋体"/>
                <w:b w:val="0"/>
                <w:bCs w:val="0"/>
                <w:color w:val="000000" w:themeColor="text1"/>
                <w:sz w:val="28"/>
                <w:szCs w:val="28"/>
                <w:highlight w:val="none"/>
                <w:lang w:val="en-US" w:eastAsia="zh-CN"/>
              </w:rPr>
              <w:t xml:space="preserve">投标人提供产品农药三证、复合肥肥料登记证、磷酸二氢钾标准</w:t>
            </w:r>
            <w:r>
              <w:rPr>
                <w:rFonts w:hint="eastAsia" w:ascii="宋体" w:hAnsi="宋体" w:cs="宋体"/>
                <w:b w:val="0"/>
                <w:bCs w:val="0"/>
                <w:color w:val="000000" w:themeColor="text1"/>
                <w:sz w:val="28"/>
                <w:szCs w:val="28"/>
                <w:highlight w:val="white"/>
                <w:lang w:val="en-US" w:eastAsia="zh-CN"/>
              </w:rPr>
              <w:t xml:space="preserve">证</w:t>
            </w:r>
            <w:r>
              <w:rPr>
                <w:rFonts w:hint="eastAsia" w:ascii="宋体" w:hAnsi="宋体" w:cs="宋体"/>
                <w:b w:val="0"/>
                <w:bCs w:val="0"/>
                <w:color w:val="000000" w:themeColor="text1"/>
                <w:sz w:val="28"/>
                <w:szCs w:val="28"/>
                <w:highlight w:val="white"/>
                <w:lang w:val="en-US" w:eastAsia="zh-CN"/>
              </w:rPr>
              <w:t xml:space="preserve">扫描件</w:t>
            </w:r>
            <w:r>
              <w:rPr>
                <w:rFonts w:hint="eastAsia" w:ascii="宋体" w:hAnsi="宋体" w:cs="宋体"/>
                <w:b w:val="0"/>
                <w:bCs w:val="0"/>
                <w:color w:val="000000" w:themeColor="text1"/>
                <w:sz w:val="28"/>
                <w:szCs w:val="28"/>
                <w:highlight w:val="white"/>
                <w:lang w:val="en-US" w:eastAsia="zh-CN"/>
              </w:rPr>
              <w:t xml:space="preserve">。</w:t>
            </w:r>
            <w:r/>
          </w:p>
          <w:p>
            <w:pPr>
              <w:pStyle w:val="1048"/>
              <w:ind w:left="0" w:right="0"/>
              <w:keepLines w:val="0"/>
              <w:keepNext w:val="0"/>
              <w:spacing w:before="0" w:beforeAutospacing="0" w:after="0" w:afterAutospacing="0"/>
              <w:rPr>
                <w:rFonts w:ascii="宋体" w:hAnsi="宋体" w:cs="宋体"/>
                <w:b/>
                <w:color w:val="auto"/>
                <w:sz w:val="28"/>
                <w:szCs w:val="28"/>
              </w:rPr>
              <w:suppressLineNumbers w:val="0"/>
            </w:pPr>
            <w:r>
              <w:rPr>
                <w:rFonts w:hint="eastAsia" w:ascii="宋体" w:hAnsi="宋体" w:cs="宋体"/>
                <w:b/>
                <w:color w:val="auto"/>
                <w:sz w:val="28"/>
                <w:szCs w:val="28"/>
              </w:rPr>
              <w:t xml:space="preserve">三、符合条件（必须提供，否则投标无效）</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(一)报价</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1.《开标一览表》。格式见招标文件第七章《投标文件相关格式》，或政府采购客户端工具输入报价自动生成的《开标一览表》均视为满足招标文件要求。</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《分项价格表》（加盖电子签章，格式见招标文件第七章《投标文件相关格式》。）</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（二）商务资信</w:t>
            </w:r>
            <w:r/>
          </w:p>
          <w:p>
            <w:pPr>
              <w:ind w:left="0" w:right="0"/>
              <w:keepLines w:val="0"/>
              <w:keepNext w:val="0"/>
              <w:spacing w:before="200" w:beforeAutospacing="0" w:after="200" w:afterAutospacing="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1.《投标函》（加盖电子签章，格式见招标文件第七章《投标文件相关格式》。）</w:t>
            </w:r>
            <w:r/>
          </w:p>
          <w:p>
            <w:pPr>
              <w:ind w:left="0" w:right="0"/>
              <w:keepLines w:val="0"/>
              <w:keepNext w:val="0"/>
              <w:spacing w:before="200" w:beforeAutospacing="0" w:after="200" w:afterAutospacing="0" w:line="400" w:lineRule="atLeast"/>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rPr>
              <w:t xml:space="preserve">2.《授权委托书》（提供原件的扫描件，格式见招标文件第七章《投标文件相关格式》）</w:t>
            </w:r>
            <w:r>
              <w:rPr>
                <w:rFonts w:hint="eastAsia" w:ascii="宋体" w:hAnsi="宋体" w:cs="宋体"/>
                <w:color w:val="auto"/>
                <w:sz w:val="28"/>
                <w:szCs w:val="28"/>
                <w:highlight w:val="none"/>
                <w:lang w:eastAsia="zh-CN"/>
              </w:rPr>
              <w:t xml:space="preserve">。</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（三）技术响应</w:t>
            </w:r>
            <w:r/>
          </w:p>
          <w:p>
            <w:pPr>
              <w:ind w:left="0" w:right="0"/>
              <w:keepLines w:val="0"/>
              <w:keepNext w:val="0"/>
              <w:spacing w:before="200" w:beforeAutospacing="0" w:after="20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rPr>
              <w:t xml:space="preserve">1.《偏离表》（加盖电子签章，格式见招标文件第七章《投标文件相关格式》。）</w:t>
            </w:r>
            <w:r/>
          </w:p>
          <w:p>
            <w:pPr>
              <w:ind w:left="0" w:right="0"/>
              <w:keepLines w:val="0"/>
              <w:keepNext w:val="0"/>
              <w:spacing w:before="120" w:beforeAutospacing="0" w:after="120" w:afterAutospacing="0" w:line="400"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8"/>
                <w:szCs w:val="28"/>
              </w:rPr>
              <w:t xml:space="preserve">四、综合评审评分项</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（一）技术部分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ind w:left="0" w:right="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（二）商务部分</w:t>
            </w:r>
            <w:r/>
          </w:p>
          <w:p>
            <w:pPr>
              <w:ind w:left="0" w:right="0" w:firstLine="560"/>
              <w:keepLines w:val="0"/>
              <w:keepNext w:val="0"/>
              <w:spacing w:before="0" w:beforeAutospacing="0" w:after="0" w:afterAutospacing="0"/>
              <w:rPr>
                <w:rFonts w:ascii="宋体" w:hAnsi="宋体" w:cs="宋体"/>
                <w:color w:val="auto"/>
                <w:sz w:val="28"/>
                <w:szCs w:val="28"/>
              </w:rPr>
              <w:suppressLineNumbers w:val="0"/>
            </w:pPr>
            <w:r>
              <w:rPr>
                <w:rFonts w:hint="eastAsia" w:ascii="宋体" w:hAnsi="宋体" w:cs="宋体"/>
                <w:color w:val="auto"/>
                <w:sz w:val="28"/>
                <w:szCs w:val="28"/>
              </w:rPr>
              <w:t xml:space="preserve">根据评分细则和项目要求自行编写，并附相关证明材料扫描件。</w:t>
            </w:r>
            <w:r/>
          </w:p>
          <w:p>
            <w:pPr>
              <w:numPr>
                <w:ilvl w:val="0"/>
                <w:numId w:val="0"/>
              </w:numPr>
              <w:ind w:left="0" w:right="0"/>
              <w:keepLines w:val="0"/>
              <w:keepNext w:val="0"/>
              <w:spacing w:before="120" w:beforeAutospacing="0" w:after="120" w:afterAutospacing="0" w:line="400" w:lineRule="atLeast"/>
              <w:rPr>
                <w:rFonts w:hint="eastAsia"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8"/>
                <w:szCs w:val="28"/>
                <w:lang w:val="en-US" w:eastAsia="zh-CN" w:bidi="ar-SA"/>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价格折扣文件格式</w:t>
            </w:r>
            <w:r/>
          </w:p>
          <w:p>
            <w:pPr>
              <w:ind w:left="0" w:right="0"/>
              <w:keepLines w:val="0"/>
              <w:keepNext w:val="0"/>
              <w:spacing w:before="0" w:beforeAutospacing="0" w:after="0" w:afterAutospacing="0"/>
              <w:rPr>
                <w:rFonts w:hint="eastAsia" w:ascii="宋体" w:hAnsi="宋体" w:eastAsia="宋体" w:cs="宋体"/>
                <w:b/>
                <w:bCs w:val="0"/>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8"/>
                <w:szCs w:val="28"/>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8"/>
                <w:szCs w:val="28"/>
                <w:highlight w:val="none"/>
                <w14:textFill>
                  <w14:solidFill>
                    <w14:schemeClr w14:val="tx1"/>
                  </w14:solidFill>
                </w14:textFill>
              </w:rPr>
              <w:t xml:space="preserve">（请填写完整，如不填写完整或未按要求填写的，视为</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 w:val="0"/>
                <w:bCs/>
                <w:color w:val="000000" w:themeColor="text1"/>
                <w:sz w:val="28"/>
                <w:szCs w:val="28"/>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b w:val="0"/>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8"/>
                <w:szCs w:val="28"/>
                <w:highlight w:val="none"/>
                <w14:textFill>
                  <w14:solidFill>
                    <w14:schemeClr w14:val="tx1"/>
                  </w14:solidFill>
                </w14:textFill>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8"/>
                <w:szCs w:val="28"/>
                <w:highlight w:val="none"/>
                <w14:textFill>
                  <w14:solidFill>
                    <w14:schemeClr w14:val="tx1"/>
                  </w14:solidFill>
                </w14:textFill>
              </w:rPr>
              <w:t xml:space="preserve">（一）在中国境内</w:t>
            </w:r>
            <w:r>
              <w:rPr>
                <w:rFonts w:hint="eastAsia" w:ascii="宋体" w:hAnsi="宋体" w:eastAsia="宋体" w:cs="宋体"/>
                <w:b w:val="0"/>
                <w:bCs/>
                <w:color w:val="auto"/>
                <w:sz w:val="28"/>
                <w:szCs w:val="28"/>
                <w:highlight w:val="none"/>
              </w:rPr>
              <w:t xml:space="preserve">生产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762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
                      <v:path textboxrect="0,0,0,0"/>
                      <v:imagedata r:id="rId19"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ind w:left="0" w:right="0"/>
              <w:keepLines w:val="0"/>
              <w:keepNext w:val="0"/>
              <w:spacing w:before="0" w:beforeAutospacing="0" w:after="0" w:afterAutospacing="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left="0" w:right="0"/>
              <w:keepLines w:val="0"/>
              <w:keepNext w:val="0"/>
              <w:spacing w:before="0" w:beforeAutospacing="0" w:after="0" w:afterAutospacing="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1.投标人应对以上文件的合法性、真实性负责。</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商务条件见：</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一、本文件第四章《评标标准》中《评分细则》。</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(十三)3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widowControl/>
              <w:rPr>
                <w:rFonts w:ascii="宋体" w:hAnsi="宋体" w:cs="宋体"/>
                <w:color w:val="auto"/>
                <w:sz w:val="28"/>
                <w:szCs w:val="28"/>
              </w:rPr>
              <w:suppressLineNumbers w:val="0"/>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(十四)3</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
                <w:bCs w:val="0"/>
                <w:color w:val="000000" w:themeColor="text1"/>
                <w:sz w:val="28"/>
                <w:szCs w:val="28"/>
                <w14:textFill>
                  <w14:solidFill>
                    <w14:schemeClr w14:val="tx1"/>
                  </w14:solidFill>
                </w14:textFill>
              </w:rPr>
              <w:t xml:space="preserve">本项目不接受超过</w:t>
            </w:r>
            <w:r>
              <w:rPr>
                <w:rFonts w:hint="eastAsia" w:ascii="宋体" w:hAnsi="宋体" w:cs="宋体"/>
                <w:b/>
                <w:bCs w:val="0"/>
                <w:color w:val="000000" w:themeColor="text1"/>
                <w:sz w:val="28"/>
                <w:szCs w:val="28"/>
                <w:lang w:eastAsia="zh-CN"/>
                <w14:textFill>
                  <w14:solidFill>
                    <w14:schemeClr w14:val="tx1"/>
                  </w14:solidFill>
                </w14:textFill>
              </w:rPr>
              <w:t xml:space="preserve">360万元</w:t>
            </w:r>
            <w:r>
              <w:rPr>
                <w:rFonts w:hint="eastAsia" w:ascii="宋体" w:hAnsi="宋体" w:cs="宋体"/>
                <w:b/>
                <w:bCs w:val="0"/>
                <w:color w:val="000000" w:themeColor="text1"/>
                <w:sz w:val="28"/>
                <w:szCs w:val="28"/>
                <w14:textFill>
                  <w14:solidFill>
                    <w14:schemeClr w14:val="tx1"/>
                  </w14:solidFill>
                </w14:textFill>
              </w:rPr>
              <w:t xml:space="preserve">人民币（采购项目预算金额）的投标报价</w:t>
            </w:r>
            <w:r>
              <w:rPr>
                <w:rFonts w:hint="eastAsia" w:ascii="宋体" w:hAnsi="宋体" w:eastAsia="宋体" w:cs="宋体"/>
                <w:b/>
                <w:bCs w:val="0"/>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报价包括产品</w:t>
            </w:r>
            <w:r>
              <w:rPr>
                <w:rFonts w:hint="eastAsia" w:ascii="宋体" w:hAnsi="宋体" w:eastAsia="宋体" w:cs="宋体"/>
                <w:color w:val="000000" w:themeColor="text1"/>
                <w:sz w:val="28"/>
                <w:szCs w:val="28"/>
                <w:highlight w:val="none"/>
                <w:u w:val="none"/>
                <w14:textFill>
                  <w14:solidFill>
                    <w14:schemeClr w14:val="tx1"/>
                  </w14:solidFill>
                </w14:textFill>
              </w:rPr>
              <w:t xml:space="preserve">价、</w:t>
            </w:r>
            <w:r>
              <w:rPr>
                <w:rFonts w:hint="eastAsia" w:ascii="宋体" w:hAnsi="宋体" w:eastAsia="宋体" w:cs="宋体"/>
                <w:color w:val="000000" w:themeColor="text1"/>
                <w:sz w:val="28"/>
                <w:szCs w:val="28"/>
                <w:highlight w:val="none"/>
                <w14:textFill>
                  <w14:solidFill>
                    <w14:schemeClr w14:val="tx1"/>
                  </w14:solidFill>
                </w14:textFill>
              </w:rPr>
              <w:t xml:space="preserve">税金、运费、安装调试、检验、保险、验收等全</w:t>
            </w:r>
            <w:r>
              <w:rPr>
                <w:rFonts w:hint="eastAsia" w:ascii="宋体" w:hAnsi="宋体" w:eastAsia="宋体" w:cs="宋体"/>
                <w:color w:val="auto"/>
                <w:sz w:val="28"/>
                <w:szCs w:val="28"/>
                <w:highlight w:val="none"/>
              </w:rPr>
              <w:t xml:space="preserve">部费用。用户不再支付报价以外的任何费用</w:t>
            </w:r>
            <w:r>
              <w:rPr>
                <w:rFonts w:hint="eastAsia" w:ascii="宋体" w:hAnsi="宋体" w:cs="宋体"/>
                <w:bCs/>
                <w:color w:val="auto"/>
                <w:sz w:val="28"/>
                <w:szCs w:val="28"/>
              </w:rPr>
              <w:t xml:space="preserve">。</w:t>
            </w:r>
            <w:r/>
          </w:p>
        </w:tc>
      </w:tr>
      <w:tr>
        <w:trPr>
          <w:jc w:val="center"/>
          <w:trHeight w:val="402"/>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(十六)</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bCs/>
                <w:color w:val="auto"/>
                <w:sz w:val="28"/>
                <w:szCs w:val="28"/>
              </w:rPr>
              <w:t xml:space="preserve">（十七）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投标人应当通过“苏采云”系统提交数据电文形式的投标文件（即电子投标）。</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特别说明：通过“苏采云”系统提交政府采购客户端工具导出加密的投标文件（后缀名为zip）。</w:t>
            </w:r>
            <w:r>
              <w:rPr>
                <w:rFonts w:hint="eastAsia" w:ascii="宋体" w:hAnsi="宋体" w:cs="宋体"/>
                <w:b/>
                <w:bCs/>
                <w:color w:val="auto"/>
                <w:sz w:val="28"/>
                <w:szCs w:val="28"/>
              </w:rPr>
              <w:t xml:space="preserve">投标文件不得超过150M！</w:t>
            </w:r>
            <w:r/>
          </w:p>
          <w:p>
            <w:pPr>
              <w:ind w:left="0" w:right="0"/>
              <w:keepLines w:val="0"/>
              <w:keepNext w:val="0"/>
              <w:spacing w:before="0" w:beforeAutospacing="0" w:after="0" w:afterAutospacing="0" w:line="400" w:lineRule="atLeast"/>
              <w:rPr>
                <w:rFonts w:ascii="宋体" w:hAnsi="宋体" w:cs="宋体"/>
                <w:bCs/>
                <w:color w:val="auto"/>
                <w:sz w:val="28"/>
                <w:szCs w:val="28"/>
              </w:rPr>
              <w:suppressLineNumbers w:val="0"/>
            </w:pPr>
            <w:r>
              <w:rPr>
                <w:rFonts w:hint="eastAsia" w:ascii="宋体" w:hAnsi="宋体" w:cs="宋体"/>
                <w:color w:val="auto"/>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(十九)</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投标文件的提交与接收： </w:t>
            </w:r>
            <w:r/>
          </w:p>
          <w:p>
            <w:pPr>
              <w:ind w:left="560" w:right="0" w:hanging="56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1.投标文件提交时间：</w:t>
            </w:r>
            <w:r>
              <w:rPr>
                <w:rFonts w:hint="eastAsia" w:ascii="宋体" w:hAnsi="宋体" w:cs="宋体"/>
                <w:b/>
                <w:bCs/>
                <w:color w:val="auto"/>
                <w:sz w:val="28"/>
                <w:szCs w:val="28"/>
                <w:lang w:eastAsia="zh-CN"/>
              </w:rPr>
              <w:t xml:space="preserve">2026年05月29日北京时间9:30</w:t>
            </w:r>
            <w:r>
              <w:rPr>
                <w:rFonts w:hint="eastAsia" w:ascii="宋体" w:hAnsi="宋体" w:cs="宋体"/>
                <w:color w:val="auto"/>
                <w:sz w:val="28"/>
                <w:szCs w:val="28"/>
              </w:rPr>
              <w:t xml:space="preserve">前。</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2.投标截止时间：</w:t>
            </w:r>
            <w:r>
              <w:rPr>
                <w:rFonts w:hint="eastAsia" w:ascii="宋体" w:hAnsi="宋体" w:cs="宋体"/>
                <w:b/>
                <w:bCs/>
                <w:color w:val="auto"/>
                <w:sz w:val="28"/>
                <w:szCs w:val="28"/>
                <w:lang w:eastAsia="zh-CN"/>
              </w:rPr>
              <w:t xml:space="preserve">2026年05月29日北京时间9:30</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3.投标文件提交与接收地点：投标人应当通过“苏采云”系统提交数据电文形式的投标文件（即电子投标），“苏采云”系统自动接收。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right w:val="single" w:color="auto" w:sz="4" w:space="0"/>
            </w:tcBorders>
            <w:tcW w:w="1535" w:type="dxa"/>
            <w:vMerge w:val="restart"/>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投标人应在达到开标时间后，使用CA数字证书解密各自投标文件。</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开标时间后，通过“苏采云”系统（使用“CA数字证书”）解密。解密时限：进入解密环节后，30分钟内。</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“苏采云”系统生成开标记录并向社会公众公布，但依法应当保密的除外。</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“苏采云”系统生成开标记录并向社会公众公布后5分钟内，投标人通过“苏采云”系统（使用“CA数字证书”）确认开标过程。在以上时间内投标人没有确认的，视同该投标人认可开标结果。</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left w:val="single" w:color="auto" w:sz="4" w:space="0"/>
              <w:bottom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投标文件解密失败的补救方案</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开标时间及地点：</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1.</w:t>
            </w:r>
            <w:r>
              <w:rPr>
                <w:rFonts w:hint="eastAsia" w:ascii="宋体" w:hAnsi="宋体" w:cs="宋体"/>
                <w:b/>
                <w:bCs/>
                <w:color w:val="auto"/>
                <w:sz w:val="28"/>
                <w:szCs w:val="28"/>
              </w:rPr>
              <w:t xml:space="preserve">开标时间：</w:t>
            </w:r>
            <w:r>
              <w:rPr>
                <w:rFonts w:hint="eastAsia" w:ascii="宋体" w:hAnsi="宋体" w:cs="宋体"/>
                <w:b/>
                <w:bCs/>
                <w:color w:val="auto"/>
                <w:sz w:val="28"/>
                <w:szCs w:val="28"/>
                <w:lang w:eastAsia="zh-CN"/>
              </w:rPr>
              <w:t xml:space="preserve">2026年05月29日北京时间9:30</w:t>
            </w:r>
            <w:r/>
          </w:p>
          <w:p>
            <w:pPr>
              <w:ind w:left="0" w:right="0"/>
              <w:jc w:val="left"/>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2.开标地点：“苏采云”系统（网址：http</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//jszfcg.jsczt.cn/）“开标大厅” 或进入徐州政府采购网（网址：https://czj.xz.gov.cn/zfcg/index.html?kw=cggg）点击“苏采云”进入系统“开标大厅”。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(二十五)</w:t>
            </w:r>
            <w:r>
              <w:rPr>
                <w:rFonts w:hint="eastAsia" w:ascii="宋体" w:hAnsi="宋体" w:cs="宋体"/>
                <w:color w:val="auto"/>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招标文件规定的需要宣布的内容：宣读投标人名称、投标价格。</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(二十八)</w:t>
            </w:r>
            <w:r/>
          </w:p>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eastAsia="zh-CN"/>
              </w:rPr>
              <w:suppressLineNumbers w:val="0"/>
            </w:pPr>
            <w:r>
              <w:rPr>
                <w:rFonts w:hint="eastAsia" w:ascii="宋体" w:hAnsi="宋体" w:cs="宋体"/>
                <w:color w:val="auto"/>
                <w:sz w:val="28"/>
                <w:szCs w:val="28"/>
                <w:lang w:eastAsia="zh-CN"/>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line="400" w:lineRule="atLeast"/>
              <w:rPr>
                <w:rFonts w:hint="eastAsia" w:ascii="宋体" w:hAnsi="宋体" w:cs="宋体"/>
                <w:color w:val="auto"/>
                <w:sz w:val="28"/>
                <w:szCs w:val="28"/>
                <w:highlight w:val="yellow"/>
                <w:lang w:eastAsia="zh-CN"/>
              </w:rPr>
              <w:suppressLineNumbers w:val="0"/>
            </w:pPr>
            <w:r>
              <w:rPr>
                <w:rFonts w:hint="eastAsia" w:ascii="宋体" w:hAnsi="宋体" w:cs="宋体"/>
                <w:color w:val="auto"/>
                <w:sz w:val="28"/>
                <w:szCs w:val="28"/>
                <w:lang w:eastAsia="zh-CN"/>
              </w:rPr>
              <w:t xml:space="preserve">二、采用综合评分法的，按评审后得分由高到低顺序排列。得分相同的，按投标报价由低到高顺序排列。得分且投标报价相同的，</w:t>
            </w:r>
            <w:bookmarkStart w:id="6" w:name="OLE_LINK8"/>
            <w:r>
              <w:rPr>
                <w:rFonts w:hint="eastAsia" w:ascii="宋体" w:hAnsi="宋体" w:cs="宋体"/>
                <w:color w:val="auto"/>
                <w:sz w:val="28"/>
                <w:szCs w:val="28"/>
                <w:highlight w:val="none"/>
                <w:lang w:eastAsia="zh-CN"/>
              </w:rPr>
              <w:t xml:space="preserve">按所投产品的生产能力评价得分由高到低顺序排列，投标报价且所投产品的生产能力评价得分均相同的，按质量保障措施得分由高到低顺序排列。</w:t>
            </w:r>
            <w:bookmarkEnd w:id="6"/>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lang w:eastAsia="zh-CN"/>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lang w:eastAsia="zh-CN"/>
              </w:rPr>
              <w:t xml:space="preserve">个工作日内，在评标报告确定的中标候选人名单中按得分最高顺序确定一名中标人。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(二十</w:t>
            </w:r>
            <w:r>
              <w:rPr>
                <w:rFonts w:hint="eastAsia" w:ascii="宋体" w:hAnsi="宋体" w:cs="宋体"/>
                <w:color w:val="auto"/>
                <w:sz w:val="28"/>
                <w:szCs w:val="28"/>
                <w:lang w:eastAsia="zh-CN"/>
              </w:rPr>
              <w:t xml:space="preserve">九</w:t>
            </w:r>
            <w:r>
              <w:rPr>
                <w:rFonts w:hint="eastAsia" w:ascii="宋体" w:hAnsi="宋体" w:cs="宋体"/>
                <w:color w:val="auto"/>
                <w:sz w:val="28"/>
                <w:szCs w:val="28"/>
              </w:rPr>
              <w:t xml:space="preserve">)</w:t>
            </w:r>
            <w:r/>
          </w:p>
          <w:p>
            <w:pPr>
              <w:ind w:left="0" w:right="0"/>
              <w:jc w:val="both"/>
              <w:keepLines w:val="0"/>
              <w:keepNext w:val="0"/>
              <w:spacing w:before="0" w:beforeAutospacing="0" w:after="0" w:afterAutospacing="0" w:line="400" w:lineRule="atLeast"/>
              <w:rPr>
                <w:rFonts w:ascii="宋体" w:hAnsi="宋体" w:cs="宋体"/>
                <w:color w:val="auto"/>
                <w:sz w:val="28"/>
                <w:szCs w:val="28"/>
              </w:rPr>
              <w:suppressLineNumbers w:val="0"/>
            </w:pPr>
            <w:r>
              <w:rPr>
                <w:rFonts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66"/>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rPr>
              <w:t xml:space="preserve">（三十）</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auto"/>
                <w:sz w:val="28"/>
                <w:szCs w:val="28"/>
                <w:highlight w:val="none"/>
              </w:rPr>
              <w:t xml:space="preserve">实</w:t>
            </w:r>
            <w:r>
              <w:rPr>
                <w:rFonts w:hint="eastAsia" w:ascii="宋体" w:hAnsi="宋体" w:eastAsia="宋体" w:cs="宋体"/>
                <w:color w:val="000000" w:themeColor="text1"/>
                <w:sz w:val="28"/>
                <w:szCs w:val="28"/>
                <w:highlight w:val="none"/>
                <w14:textFill>
                  <w14:solidFill>
                    <w14:schemeClr w14:val="tx1"/>
                  </w14:solidFill>
                </w14:textFill>
              </w:rPr>
              <w:t xml:space="preserve">施政府采购异常低价投标审查的情形和具体要求</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ind w:left="0" w:right="0" w:firstLine="56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suppressLineNumbers w:val="0"/>
            </w:pPr>
            <w:r>
              <w:rPr>
                <w:rFonts w:hint="eastAsia" w:ascii="宋体" w:hAnsi="宋体" w:eastAsia="宋体" w:cs="宋体"/>
                <w:color w:val="000000" w:themeColor="text1"/>
                <w:sz w:val="28"/>
                <w:szCs w:val="28"/>
                <w:highlight w:val="none"/>
                <w14:textFill>
                  <w14:solidFill>
                    <w14:schemeClr w14:val="tx1"/>
                  </w14:solidFill>
                </w14:textFill>
              </w:rPr>
              <w:t xml:space="preserve">1.评审过程中出现下列情形之一的，评标委员会应当启动异常低价投标审查程序：</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投标（响应）报价低于全部</w:t>
            </w:r>
            <w:r>
              <w:rPr>
                <w:rFonts w:hint="eastAsia" w:ascii="宋体" w:hAnsi="宋体" w:eastAsia="宋体" w:cs="宋体"/>
                <w:color w:val="auto"/>
                <w:sz w:val="28"/>
                <w:szCs w:val="28"/>
                <w:highlight w:val="none"/>
                <w:lang w:val="en-US" w:eastAsia="zh-CN"/>
              </w:rPr>
              <w:t xml:space="preserve">通过符合性审查供应商投标（响应）报价平均值50%的，即投标（响应）报价&lt;全部通过符合性审查供应商投标（响应）报价平均值×50%；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投标（响应）报价低于采购项目最高限价45%的，即投标（响应）报价&lt;采购项目最高限价×45%；</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评标委员会认定供应商报价过低，有可能影响产品质量或者不能诚信履约的其他情形。</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2.启动异常低价投标审查后，评标委员会应当通过“苏采云”系统要求相关投标人在合理的时间内，</w:t>
            </w:r>
            <w:r>
              <w:rPr>
                <w:rFonts w:hint="eastAsia" w:ascii="宋体" w:hAnsi="宋体" w:eastAsia="宋体" w:cs="宋体"/>
                <w:color w:val="auto"/>
                <w:sz w:val="28"/>
                <w:szCs w:val="28"/>
                <w:highlight w:val="none"/>
                <w:lang w:val="en-US" w:eastAsia="zh-CN"/>
              </w:rPr>
              <w:t xml:space="preserve">提供项目具体成本测算等与报价合理性相关的书面说明及必要的相关证明材料，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w:t>
            </w:r>
            <w:r>
              <w:rPr>
                <w:rFonts w:hint="eastAsia" w:ascii="宋体" w:hAnsi="宋体" w:eastAsia="宋体" w:cs="宋体"/>
                <w:color w:val="auto"/>
                <w:sz w:val="28"/>
                <w:szCs w:val="28"/>
                <w:highlight w:val="none"/>
              </w:rPr>
              <w:t xml:space="preserve">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rPr>
              <w:t xml:space="preserve">相关内容和要求见：《中华人民共和国政府采购法》、《中华人民共和国政府采购法实施条例》及《关于推动解决政府采购异常低价问题的通知》（财库〔2026〕2号）。</w:t>
            </w:r>
            <w:r/>
          </w:p>
          <w:p>
            <w:pPr>
              <w:ind w:left="0" w:right="0" w:firstLine="562"/>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eastAsia="宋体" w:cs="宋体"/>
                <w:b/>
                <w:bCs w:val="0"/>
                <w:sz w:val="28"/>
                <w:szCs w:val="28"/>
              </w:rPr>
              <w:t xml:space="preserve">特别说明：“苏采云”系统通过“江苏省政府采购一体化不见面开标大厅</w:t>
            </w:r>
            <w:r>
              <w:rPr>
                <w:rFonts w:hint="eastAsia" w:ascii="宋体" w:hAnsi="宋体" w:eastAsia="宋体" w:cs="宋体"/>
                <w:b/>
                <w:bCs/>
                <w:sz w:val="28"/>
                <w:szCs w:val="28"/>
              </w:rPr>
              <w:t xml:space="preserve">”</w:t>
            </w:r>
            <w:r>
              <w:rPr>
                <w:rFonts w:hint="eastAsia" w:ascii="宋体" w:hAnsi="宋体" w:eastAsia="宋体" w:cs="宋体"/>
                <w:b/>
                <w:bCs w:val="0"/>
                <w:sz w:val="28"/>
                <w:szCs w:val="28"/>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(三十七)1</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履约保证金：无</w:t>
            </w:r>
            <w:r/>
          </w:p>
        </w:tc>
      </w:tr>
      <w:tr>
        <w:trPr>
          <w:jc w:val="center"/>
        </w:trPr>
        <w:tc>
          <w:tcPr>
            <w:tcBorders>
              <w:top w:val="single" w:color="auto" w:sz="4" w:space="0"/>
              <w:left w:val="single" w:color="auto" w:sz="4" w:space="0"/>
              <w:bottom w:val="single" w:color="auto" w:sz="4" w:space="0"/>
              <w:right w:val="single" w:color="auto" w:sz="4" w:space="0"/>
            </w:tcBorders>
            <w:tcW w:w="1535" w:type="dxa"/>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(四十一)</w:t>
            </w:r>
            <w:r/>
          </w:p>
        </w:tc>
        <w:tc>
          <w:tcPr>
            <w:tcBorders>
              <w:top w:val="single" w:color="auto" w:sz="4" w:space="0"/>
              <w:left w:val="single" w:color="auto" w:sz="4" w:space="0"/>
              <w:bottom w:val="single" w:color="auto" w:sz="4" w:space="0"/>
              <w:right w:val="single" w:color="auto" w:sz="4" w:space="0"/>
            </w:tcBorders>
            <w:tcW w:w="7993" w:type="dxa"/>
            <w:textDirection w:val="lrTb"/>
            <w:noWrap w:val="false"/>
          </w:tcPr>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7"/>
              <w:ind w:left="0" w:right="0"/>
              <w:keepLines w:val="0"/>
              <w:keepNext w:val="0"/>
              <w:spacing w:before="0" w:beforeAutospacing="0" w:after="0" w:afterAutospacing="0" w:line="400" w:lineRule="atLeast"/>
              <w:rPr>
                <w:rFonts w:hAnsi="宋体" w:eastAsia="宋体" w:cs="宋体"/>
                <w:color w:val="auto"/>
                <w:sz w:val="28"/>
                <w:szCs w:val="28"/>
              </w:rPr>
              <w:suppressLineNumbers w:val="0"/>
            </w:pPr>
            <w:r>
              <w:rPr>
                <w:rFonts w:hint="eastAsia" w:hAnsi="宋体" w:eastAsia="宋体" w:cs="宋体"/>
                <w:color w:val="auto"/>
                <w:sz w:val="28"/>
                <w:szCs w:val="28"/>
              </w:rPr>
              <w:t xml:space="preserve">供应商在法定质疑期内一次性提出针对同一采购程序环节的质疑。</w:t>
            </w:r>
            <w:r/>
          </w:p>
          <w:p>
            <w:pPr>
              <w:ind w:left="0" w:right="0"/>
              <w:keepLines w:val="0"/>
              <w:keepNext w:val="0"/>
              <w:spacing w:before="0" w:beforeAutospacing="0" w:after="0" w:afterAutospacing="0" w:line="400" w:lineRule="atLeast"/>
              <w:rPr>
                <w:rFonts w:hint="eastAsia" w:ascii="宋体" w:hAnsi="宋体" w:eastAsia="宋体" w:cs="宋体"/>
                <w:color w:val="auto"/>
                <w:sz w:val="28"/>
                <w:szCs w:val="28"/>
                <w:lang w:eastAsia="zh-CN"/>
              </w:rPr>
              <w:suppressLineNumbers w:val="0"/>
            </w:pPr>
            <w:r>
              <w:rPr>
                <w:rFonts w:hint="eastAsia" w:ascii="宋体" w:hAnsi="宋体" w:cs="宋体"/>
                <w:color w:val="auto"/>
                <w:sz w:val="28"/>
                <w:szCs w:val="28"/>
              </w:rPr>
              <w:t xml:space="preserve">质疑接收人：曹欣；联系电话：</w:t>
            </w:r>
            <w:r>
              <w:rPr>
                <w:rFonts w:hint="eastAsia" w:ascii="宋体" w:hAnsi="宋体" w:cs="宋体"/>
                <w:color w:val="auto"/>
                <w:sz w:val="28"/>
                <w:szCs w:val="28"/>
                <w:lang w:eastAsia="zh-CN"/>
              </w:rPr>
              <w:t xml:space="preserve">0516-82306076</w:t>
            </w:r>
            <w:r/>
          </w:p>
          <w:p>
            <w:pPr>
              <w:ind w:left="0" w:right="0"/>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color w:val="auto"/>
                <w:sz w:val="28"/>
                <w:szCs w:val="28"/>
              </w:rPr>
              <w:t xml:space="preserve">地址：江苏省徐州市铜山区天赋广场9号商业楼1102室</w:t>
            </w:r>
            <w:r/>
          </w:p>
        </w:tc>
      </w:tr>
      <w:tr>
        <w:trPr>
          <w:jc w:val="center"/>
        </w:trPr>
        <w:tc>
          <w:tcPr>
            <w:tcBorders>
              <w:top w:val="single" w:color="auto" w:sz="4" w:space="0"/>
              <w:left w:val="single" w:color="auto" w:sz="4" w:space="0"/>
              <w:right w:val="single" w:color="auto" w:sz="4" w:space="0"/>
            </w:tcBorders>
            <w:tcW w:w="1535" w:type="dxa"/>
            <w:vMerge w:val="restart"/>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hint="eastAsia" w:ascii="宋体" w:hAnsi="宋体" w:cs="宋体"/>
                <w:bCs/>
                <w:color w:val="auto"/>
                <w:sz w:val="28"/>
                <w:szCs w:val="28"/>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中标人在收到中标通知书时，须向采购人和采购代理机构提交《开标一览表》和《分项价格表》的数据文件（WORD格式）。</w:t>
            </w:r>
            <w:r/>
          </w:p>
        </w:tc>
      </w:tr>
      <w:tr>
        <w:trPr>
          <w:jc w:val="center"/>
        </w:trPr>
        <w:tc>
          <w:tcPr>
            <w:tcBorders>
              <w:left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Borders>
              <w:left w:val="single" w:color="auto" w:sz="4" w:space="0"/>
              <w:bottom w:val="single" w:color="auto" w:sz="4" w:space="0"/>
              <w:right w:val="single" w:color="auto" w:sz="4" w:space="0"/>
            </w:tcBorders>
            <w:tcW w:w="1535" w:type="dxa"/>
            <w:vMerge w:val="continue"/>
            <w:textDirection w:val="lrTb"/>
            <w:noWrap w:val="false"/>
          </w:tcPr>
          <w:p>
            <w:pPr>
              <w:ind w:left="0" w:right="0"/>
              <w:jc w:val="center"/>
              <w:keepLines w:val="0"/>
              <w:keepNext w:val="0"/>
              <w:spacing w:before="0" w:beforeAutospacing="0" w:after="0" w:afterAutospacing="0" w:line="400" w:lineRule="atLeast"/>
              <w:rPr>
                <w:rFonts w:ascii="宋体" w:hAnsi="宋体" w:cs="宋体"/>
                <w:color w:val="auto"/>
                <w:sz w:val="28"/>
                <w:szCs w:val="28"/>
              </w:rPr>
              <w:suppressLineNumbers w:val="0"/>
            </w:pPr>
            <w:r>
              <w:rPr>
                <w:rFonts w:ascii="宋体" w:hAnsi="宋体" w:cs="宋体"/>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993" w:type="dxa"/>
            <w:vAlign w:val="top"/>
            <w:textDirection w:val="lrTb"/>
            <w:noWrap w:val="false"/>
          </w:tcPr>
          <w:p>
            <w:pPr>
              <w:ind w:left="0" w:right="0"/>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cs="宋体"/>
                <w:color w:val="auto"/>
                <w:sz w:val="28"/>
                <w:szCs w:val="28"/>
              </w:rPr>
              <w:t xml:space="preserve">4、招标文件中如需“授权代表签字或盖章”，供应商可打印成文档。签字或盖章后再扫描上传，最后再电子签章。</w:t>
            </w:r>
            <w:r/>
          </w:p>
          <w:p>
            <w:pPr>
              <w:ind w:left="0" w:right="0"/>
              <w:keepLines w:val="0"/>
              <w:keepNext w:val="0"/>
              <w:spacing w:before="0" w:beforeAutospacing="0" w:after="0" w:afterAutospacing="0" w:line="400" w:lineRule="atLeast"/>
              <w:rPr>
                <w:rFonts w:hint="eastAsia" w:ascii="宋体" w:hAnsi="宋体" w:cs="宋体"/>
                <w:color w:val="auto"/>
                <w:sz w:val="28"/>
                <w:szCs w:val="28"/>
                <w:lang w:val="en-US" w:eastAsia="zh-CN"/>
              </w:rPr>
              <w:suppressLineNumbers w:val="0"/>
            </w:pPr>
            <w:r>
              <w:rPr>
                <w:rFonts w:hint="eastAsia" w:ascii="宋体" w:hAnsi="宋体" w:cs="宋体"/>
                <w:color w:val="auto"/>
                <w:sz w:val="28"/>
                <w:szCs w:val="28"/>
              </w:rPr>
              <w:t xml:space="preserve">5、中标人在收到中标通知书时，</w:t>
            </w:r>
            <w:r>
              <w:rPr>
                <w:rFonts w:hint="eastAsia" w:ascii="宋体" w:hAnsi="宋体" w:cs="宋体"/>
                <w:b/>
                <w:bCs/>
                <w:color w:val="auto"/>
                <w:sz w:val="28"/>
                <w:szCs w:val="28"/>
              </w:rPr>
              <w:t xml:space="preserve">须向采购人和采购代理机构提交完整纸质版的投标文件（需盖投标人公章且胶装成册，三份）。</w:t>
            </w:r>
            <w:r/>
          </w:p>
        </w:tc>
      </w:tr>
    </w:tbl>
    <w:p>
      <w:pPr>
        <w:ind w:firstLine="600"/>
        <w:spacing w:line="240" w:lineRule="exact"/>
        <w:widowControl/>
        <w:rPr>
          <w:rFonts w:ascii="宋体" w:hAnsi="宋体" w:cs="宋体"/>
          <w:color w:val="auto"/>
          <w:sz w:val="30"/>
          <w:szCs w:val="30"/>
        </w:rPr>
      </w:pPr>
      <w:r/>
      <w:bookmarkStart w:id="7" w:name="_Toc522790133"/>
      <w:r/>
      <w:r/>
    </w:p>
    <w:p>
      <w:pPr>
        <w:pStyle w:val="892"/>
        <w:jc w:val="center"/>
        <w:spacing w:before="0" w:beforeAutospacing="0" w:after="0" w:afterAutospacing="0"/>
        <w:rPr>
          <w:b/>
          <w:bCs/>
          <w:color w:val="auto"/>
          <w:sz w:val="28"/>
          <w:szCs w:val="28"/>
        </w:rPr>
      </w:pPr>
      <w:r>
        <w:rPr>
          <w:rFonts w:hint="eastAsia"/>
          <w:color w:val="auto"/>
          <w:sz w:val="30"/>
          <w:szCs w:val="30"/>
        </w:rPr>
        <w:br w:type="page" w:clear="all"/>
      </w:r>
      <w:bookmarkStart w:id="8" w:name="_Toc523404698"/>
      <w:r>
        <w:rPr>
          <w:rFonts w:hint="eastAsia"/>
          <w:b/>
          <w:bCs/>
          <w:color w:val="auto"/>
          <w:sz w:val="28"/>
          <w:szCs w:val="28"/>
        </w:rPr>
        <w:t xml:space="preserve">本章附件：代理服务收费标准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853"/>
        <w:tblW w:w="77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6"/>
        <w:gridCol w:w="2953"/>
      </w:tblGrid>
      <w:tr>
        <w:trPr>
          <w:jc w:val="center"/>
          <w:trHeight w:val="567"/>
        </w:trPr>
        <w:tc>
          <w:tcPr>
            <w:tcBorders>
              <w:top w:val="single" w:color="auto" w:sz="4" w:space="0"/>
            </w:tcBorders>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费率</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5000元</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1.6%</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0.8%</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0.25%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1-10亿元（含10亿元）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0.05%</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0.01%</w:t>
            </w:r>
            <w:r/>
          </w:p>
        </w:tc>
      </w:tr>
      <w:tr>
        <w:trPr>
          <w:jc w:val="center"/>
          <w:trHeight w:val="567"/>
        </w:trPr>
        <w:tc>
          <w:tcPr>
            <w:tcW w:w="4816"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50亿元以上</w:t>
            </w:r>
            <w:r/>
          </w:p>
        </w:tc>
        <w:tc>
          <w:tcPr>
            <w:tcW w:w="2953"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rPr>
              <w:suppressLineNumbers w:val="0"/>
            </w:pPr>
            <w:r>
              <w:rPr>
                <w:rFonts w:hint="eastAsia" w:ascii="宋体" w:hAnsi="宋体" w:cs="宋体"/>
                <w:color w:val="auto"/>
                <w:sz w:val="24"/>
                <w:szCs w:val="24"/>
              </w:rPr>
              <w:t xml:space="preserve">0.005%</w:t>
            </w:r>
            <w:r/>
          </w:p>
        </w:tc>
      </w:tr>
    </w:tbl>
    <w:p>
      <w:pPr>
        <w:spacing w:line="312" w:lineRule="auto"/>
        <w:rPr>
          <w:rFonts w:ascii="宋体" w:hAnsi="宋体" w:cs="宋体"/>
          <w:color w:val="auto"/>
          <w:sz w:val="24"/>
        </w:rPr>
      </w:pPr>
      <w:r>
        <w:rPr>
          <w:rFonts w:hint="eastAsia" w:ascii="宋体" w:hAnsi="宋体" w:cs="宋体"/>
          <w:color w:val="auto"/>
          <w:sz w:val="24"/>
        </w:rPr>
        <w:t xml:space="preserve">说明：</w:t>
      </w:r>
      <w:r/>
    </w:p>
    <w:p>
      <w:pPr>
        <w:spacing w:line="312" w:lineRule="auto"/>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12" w:lineRule="auto"/>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spacing w:line="312" w:lineRule="auto"/>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12" w:lineRule="auto"/>
        <w:rPr>
          <w:rFonts w:ascii="宋体" w:hAnsi="宋体" w:cs="宋体"/>
          <w:color w:val="auto"/>
          <w:sz w:val="24"/>
          <w:szCs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12" w:lineRule="auto"/>
        <w:rPr>
          <w:rFonts w:hint="eastAsia" w:ascii="宋体" w:hAnsi="宋体" w:cs="宋体"/>
          <w:color w:val="auto"/>
          <w:sz w:val="24"/>
          <w:szCs w:val="24"/>
          <w:highlight w:val="none"/>
        </w:rPr>
      </w:pPr>
      <w:r>
        <w:rPr>
          <w:rFonts w:hint="eastAsia" w:ascii="宋体" w:hAnsi="宋体" w:cs="宋体"/>
          <w:color w:val="auto"/>
          <w:sz w:val="24"/>
        </w:rPr>
        <w:t xml:space="preserve">6.有分包(分标段)的按一个项目计算。</w:t>
      </w:r>
      <w:r/>
    </w:p>
    <w:p>
      <w:pPr>
        <w:spacing w:line="312" w:lineRule="auto"/>
        <w:rPr>
          <w:rFonts w:hint="eastAsia" w:ascii="宋体" w:hAnsi="宋体" w:cs="宋体"/>
          <w:color w:val="auto"/>
          <w:sz w:val="24"/>
          <w:szCs w:val="24"/>
        </w:rPr>
      </w:pPr>
      <w:r>
        <w:rPr>
          <w:rFonts w:hint="eastAsia" w:ascii="宋体" w:hAnsi="宋体" w:cs="宋体"/>
          <w:color w:val="auto"/>
          <w:sz w:val="24"/>
          <w:highlight w:val="none"/>
        </w:rPr>
        <w:t xml:space="preserve">7.以上价格为协会指导价，双方可根据项目难易程度和优质优价原则协商确定。</w:t>
      </w:r>
      <w:r/>
    </w:p>
    <w:p>
      <w:pPr>
        <w:spacing w:line="312" w:lineRule="auto"/>
        <w:rPr>
          <w:rFonts w:ascii="宋体" w:hAnsi="宋体" w:cs="宋体"/>
          <w:color w:val="auto"/>
          <w:sz w:val="24"/>
        </w:rPr>
      </w:pPr>
      <w:r>
        <w:rPr>
          <w:rFonts w:hint="eastAsia" w:ascii="宋体" w:hAnsi="宋体" w:cs="宋体"/>
          <w:color w:val="auto"/>
          <w:sz w:val="24"/>
        </w:rPr>
        <w:t xml:space="preserve">8.代理服务费用缴纳账户信息：</w:t>
      </w:r>
      <w:r/>
    </w:p>
    <w:p>
      <w:pPr>
        <w:spacing w:line="312" w:lineRule="auto"/>
        <w:rPr>
          <w:rFonts w:ascii="宋体" w:hAnsi="宋体" w:cs="宋体"/>
          <w:color w:val="auto"/>
          <w:sz w:val="24"/>
        </w:rPr>
      </w:pPr>
      <w:r>
        <w:rPr>
          <w:rFonts w:hint="eastAsia" w:ascii="宋体" w:hAnsi="宋体" w:cs="宋体"/>
          <w:color w:val="auto"/>
          <w:sz w:val="24"/>
        </w:rPr>
        <w:t xml:space="preserve">开户行：中国工商银行徐州分行营业部</w:t>
      </w:r>
      <w:r/>
    </w:p>
    <w:p>
      <w:pPr>
        <w:spacing w:line="312" w:lineRule="auto"/>
        <w:rPr>
          <w:rFonts w:ascii="宋体" w:hAnsi="宋体" w:cs="宋体"/>
          <w:color w:val="auto"/>
          <w:sz w:val="24"/>
        </w:rPr>
      </w:pPr>
      <w:r>
        <w:rPr>
          <w:rFonts w:hint="eastAsia" w:ascii="宋体" w:hAnsi="宋体" w:cs="宋体"/>
          <w:color w:val="auto"/>
          <w:sz w:val="24"/>
        </w:rPr>
        <w:t xml:space="preserve">户名：江苏诚创招标代理有限公司</w:t>
      </w:r>
      <w:r/>
    </w:p>
    <w:p>
      <w:pPr>
        <w:spacing w:line="312" w:lineRule="auto"/>
        <w:rPr>
          <w:rFonts w:ascii="宋体" w:hAnsi="宋体" w:cs="宋体"/>
          <w:color w:val="auto"/>
          <w:sz w:val="24"/>
        </w:rPr>
      </w:pPr>
      <w:r>
        <w:rPr>
          <w:rFonts w:hint="eastAsia" w:ascii="宋体" w:hAnsi="宋体" w:cs="宋体"/>
          <w:color w:val="auto"/>
          <w:sz w:val="24"/>
        </w:rPr>
        <w:t xml:space="preserve">账号：1106020109210161332</w:t>
      </w:r>
      <w:r/>
    </w:p>
    <w:p>
      <w:pPr>
        <w:spacing w:line="312" w:lineRule="auto"/>
        <w:rPr>
          <w:rFonts w:ascii="宋体" w:hAnsi="宋体" w:cs="宋体"/>
          <w:b/>
          <w:bCs/>
          <w:color w:val="auto"/>
          <w:sz w:val="24"/>
        </w:rPr>
      </w:pPr>
      <w:r>
        <w:rPr>
          <w:rFonts w:hint="eastAsia" w:ascii="宋体" w:hAnsi="宋体" w:cs="宋体"/>
          <w:color w:val="auto"/>
          <w:sz w:val="24"/>
        </w:rPr>
        <w:t xml:space="preserve">行号：102303002011</w:t>
      </w:r>
      <w:r/>
    </w:p>
    <w:p>
      <w:pPr>
        <w:jc w:val="center"/>
        <w:spacing w:line="312" w:lineRule="auto"/>
        <w:rPr>
          <w:rFonts w:hint="eastAsia" w:ascii="宋体" w:hAnsi="宋体" w:cs="宋体"/>
          <w:b/>
          <w:bCs/>
          <w:color w:val="auto"/>
          <w:sz w:val="30"/>
          <w:szCs w:val="44"/>
        </w:rPr>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color w:val="auto"/>
          <w:sz w:val="30"/>
          <w:szCs w:val="44"/>
        </w:rPr>
      </w:r>
      <w:r/>
    </w:p>
    <w:p>
      <w:pPr>
        <w:jc w:val="center"/>
        <w:spacing w:line="312" w:lineRule="auto"/>
        <w:rPr>
          <w:rFonts w:ascii="宋体" w:hAnsi="宋体" w:cs="宋体"/>
          <w:b/>
          <w:bCs/>
          <w:color w:val="auto"/>
          <w:sz w:val="30"/>
          <w:szCs w:val="44"/>
        </w:rPr>
      </w:pPr>
      <w:r>
        <w:rPr>
          <w:rFonts w:hint="eastAsia" w:ascii="宋体" w:hAnsi="宋体" w:cs="宋体"/>
          <w:b/>
          <w:bCs/>
          <w:color w:val="auto"/>
          <w:sz w:val="30"/>
          <w:szCs w:val="44"/>
        </w:rPr>
        <w:t xml:space="preserve">第四章  评标标准</w:t>
      </w:r>
      <w:bookmarkEnd w:id="7"/>
      <w:r/>
      <w:bookmarkEnd w:id="8"/>
      <w:r/>
      <w:r/>
    </w:p>
    <w:tbl>
      <w:tblPr>
        <w:tblStyle w:val="896"/>
        <w:tblpPr w:horzAnchor="page" w:tblpXSpec="center" w:vertAnchor="text" w:tblpY="247" w:leftFromText="180" w:topFromText="0" w:rightFromText="180" w:bottomFromText="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296"/>
        <w:gridCol w:w="6605"/>
      </w:tblGrid>
      <w:tr>
        <w:trPr>
          <w:jc w:val="center"/>
          <w:trHeight w:val="460"/>
        </w:trPr>
        <w:tc>
          <w:tcPr>
            <w:gridSpan w:val="2"/>
            <w:tcMar>
              <w:left w:w="108" w:type="dxa"/>
              <w:top w:w="0" w:type="dxa"/>
              <w:right w:w="108" w:type="dxa"/>
              <w:bottom w:w="0" w:type="dxa"/>
            </w:tcMar>
            <w:tcW w:w="23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评分项目</w:t>
            </w:r>
            <w:r/>
          </w:p>
        </w:tc>
        <w:tc>
          <w:tcPr>
            <w:tcMar>
              <w:left w:w="108" w:type="dxa"/>
              <w:top w:w="0" w:type="dxa"/>
              <w:right w:w="108" w:type="dxa"/>
              <w:bottom w:w="0" w:type="dxa"/>
            </w:tcMar>
            <w:tcW w:w="66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评分细则</w:t>
            </w:r>
            <w:r/>
          </w:p>
        </w:tc>
      </w:tr>
      <w:tr>
        <w:trPr>
          <w:jc w:val="center"/>
          <w:trHeight w:val="1037"/>
        </w:trPr>
        <w:tc>
          <w:tcPr>
            <w:tcMar>
              <w:left w:w="108" w:type="dxa"/>
              <w:top w:w="0" w:type="dxa"/>
              <w:right w:w="108" w:type="dxa"/>
              <w:bottom w:w="0" w:type="dxa"/>
            </w:tcMa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价格部分（30分）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价格</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（30分）</w:t>
            </w:r>
            <w:r/>
          </w:p>
        </w:tc>
        <w:tc>
          <w:tcPr>
            <w:tcMar>
              <w:left w:w="108" w:type="dxa"/>
              <w:top w:w="0" w:type="dxa"/>
              <w:right w:w="108" w:type="dxa"/>
              <w:bottom w:w="0" w:type="dxa"/>
            </w:tcMar>
            <w:tcW w:w="6605" w:type="dxa"/>
            <w:vAlign w:val="center"/>
            <w:textDirection w:val="lrTb"/>
            <w:noWrap w:val="false"/>
          </w:tcPr>
          <w:p>
            <w:pPr>
              <w:pStyle w:val="892"/>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采用低价优先法计算，即满足招标文件要求且投标人评审价格（单价）最低的投标报价为评标基准价，其价格得分为满分。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各投标人价格得分=最低报价（投标人的最低评审价格）÷各投标人评审价格×30。（按四舍五入取至小数点后两位）</w:t>
            </w:r>
            <w:r>
              <w:rPr>
                <w:rFonts w:hint="eastAsia" w:ascii="宋体" w:hAnsi="宋体" w:eastAsia="宋体" w:cs="宋体"/>
                <w:color w:val="auto"/>
                <w:sz w:val="24"/>
                <w:szCs w:val="24"/>
                <w:lang w:eastAsia="zh-CN"/>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政府采购活动中既有本国产品又有非本国产品参与竞争的，依法对本国产品给予价格评审优惠，对本国产品的报价给予20%的价格扣除，用扣除后的价格参与评审。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rPr>
              <w:t xml:space="preserve">享受价格评审优惠不改变最终中标、成交价格，政府采购合同仍按照中标、成交供应商的报价签订。</w:t>
            </w:r>
            <w:r/>
          </w:p>
        </w:tc>
      </w:tr>
      <w:tr>
        <w:trPr>
          <w:jc w:val="center"/>
          <w:trHeight w:val="2061"/>
        </w:trPr>
        <w:tc>
          <w:tcPr>
            <w:tcMar>
              <w:left w:w="108" w:type="dxa"/>
              <w:top w:w="0" w:type="dxa"/>
              <w:right w:w="108" w:type="dxa"/>
              <w:bottom w:w="0" w:type="dxa"/>
            </w:tcMar>
            <w:tcW w:w="107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技术</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部分</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生产能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力评价</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（10分）</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投标人针对本项目</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lang w:val="en-US" w:eastAsia="zh-CN"/>
              </w:rPr>
              <w:t xml:space="preserve">5个产品的</w:t>
            </w:r>
            <w:r>
              <w:rPr>
                <w:rFonts w:hint="eastAsia" w:ascii="宋体" w:hAnsi="宋体" w:eastAsia="宋体" w:cs="宋体"/>
                <w:color w:val="auto"/>
                <w:sz w:val="24"/>
                <w:szCs w:val="24"/>
                <w:lang w:eastAsia="zh-CN"/>
              </w:rPr>
              <w:t xml:space="preserve">生产设备与生产能力匹配、工艺先进合理及关键设备实景照片</w:t>
            </w:r>
            <w:r>
              <w:rPr>
                <w:rFonts w:hint="eastAsia" w:ascii="宋体" w:hAnsi="宋体" w:eastAsia="宋体" w:cs="宋体"/>
                <w:color w:val="auto"/>
                <w:sz w:val="24"/>
                <w:szCs w:val="24"/>
                <w:lang w:val="en-US" w:eastAsia="zh-CN" w:bidi="ar"/>
              </w:rPr>
              <w:t xml:space="preserve">等内容进行综合评价</w:t>
            </w:r>
            <w:r>
              <w:rPr>
                <w:rFonts w:hint="eastAsia" w:ascii="宋体" w:hAnsi="宋体" w:eastAsia="宋体" w:cs="宋体"/>
                <w:color w:val="auto"/>
                <w:sz w:val="24"/>
                <w:szCs w:val="24"/>
                <w:lang w:eastAsia="zh-CN"/>
              </w:rPr>
              <w:t xml:space="preserve">。</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（1）每个产品生产设备与生产能力匹配，</w:t>
            </w:r>
            <w:r>
              <w:rPr>
                <w:rFonts w:hint="eastAsia" w:ascii="宋体" w:hAnsi="宋体" w:eastAsia="宋体" w:cs="宋体"/>
                <w:color w:val="auto"/>
                <w:sz w:val="24"/>
                <w:szCs w:val="24"/>
                <w:lang w:val="en-US" w:eastAsia="zh-CN" w:bidi="ar"/>
              </w:rPr>
              <w:t xml:space="preserve">工艺流程</w:t>
            </w:r>
            <w:r>
              <w:rPr>
                <w:rFonts w:hint="eastAsia" w:ascii="宋体" w:hAnsi="宋体" w:eastAsia="宋体" w:cs="宋体"/>
                <w:color w:val="auto"/>
                <w:sz w:val="24"/>
                <w:szCs w:val="24"/>
                <w:lang w:eastAsia="zh-CN"/>
              </w:rPr>
              <w:t xml:space="preserve">先进，满足项目需求得2分；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（2）每个产品生产设备与生产能力</w:t>
            </w:r>
            <w:r>
              <w:rPr>
                <w:rFonts w:hint="eastAsia" w:ascii="宋体" w:hAnsi="宋体" w:eastAsia="宋体" w:cs="宋体"/>
                <w:color w:val="auto"/>
                <w:sz w:val="24"/>
                <w:szCs w:val="24"/>
                <w:lang w:val="en-US" w:eastAsia="zh-CN"/>
              </w:rPr>
              <w:t xml:space="preserve">较</w:t>
            </w:r>
            <w:r>
              <w:rPr>
                <w:rFonts w:hint="eastAsia" w:ascii="宋体" w:hAnsi="宋体" w:eastAsia="宋体" w:cs="宋体"/>
                <w:color w:val="auto"/>
                <w:sz w:val="24"/>
                <w:szCs w:val="24"/>
                <w:lang w:eastAsia="zh-CN"/>
              </w:rPr>
              <w:t xml:space="preserve">匹配，</w:t>
            </w:r>
            <w:r>
              <w:rPr>
                <w:rFonts w:hint="eastAsia" w:ascii="宋体" w:hAnsi="宋体" w:eastAsia="宋体" w:cs="宋体"/>
                <w:color w:val="auto"/>
                <w:sz w:val="24"/>
                <w:szCs w:val="24"/>
                <w:lang w:val="en-US" w:eastAsia="zh-CN" w:bidi="ar"/>
              </w:rPr>
              <w:t xml:space="preserve">工艺流程较</w:t>
            </w:r>
            <w:r>
              <w:rPr>
                <w:rFonts w:hint="eastAsia" w:ascii="宋体" w:hAnsi="宋体" w:eastAsia="宋体" w:cs="宋体"/>
                <w:color w:val="auto"/>
                <w:sz w:val="24"/>
                <w:szCs w:val="24"/>
                <w:lang w:eastAsia="zh-CN"/>
              </w:rPr>
              <w:t xml:space="preserve">先进，</w:t>
            </w:r>
            <w:r>
              <w:rPr>
                <w:rFonts w:hint="eastAsia" w:ascii="宋体" w:hAnsi="宋体" w:eastAsia="宋体" w:cs="宋体"/>
                <w:color w:val="auto"/>
                <w:sz w:val="24"/>
                <w:szCs w:val="24"/>
                <w:lang w:val="en-US" w:eastAsia="zh-CN"/>
              </w:rPr>
              <w:t xml:space="preserve">基本</w:t>
            </w:r>
            <w:r>
              <w:rPr>
                <w:rFonts w:hint="eastAsia" w:ascii="宋体" w:hAnsi="宋体" w:eastAsia="宋体" w:cs="宋体"/>
                <w:color w:val="auto"/>
                <w:sz w:val="24"/>
                <w:szCs w:val="24"/>
                <w:lang w:eastAsia="zh-CN"/>
              </w:rPr>
              <w:t xml:space="preserve">满足项目需求得1分；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（3）每个产品生产设备</w:t>
            </w:r>
            <w:r>
              <w:rPr>
                <w:rFonts w:hint="eastAsia" w:ascii="宋体" w:hAnsi="宋体" w:eastAsia="宋体" w:cs="宋体"/>
                <w:color w:val="auto"/>
                <w:sz w:val="24"/>
                <w:szCs w:val="24"/>
                <w:lang w:val="en-US" w:eastAsia="zh-CN"/>
              </w:rPr>
              <w:t xml:space="preserve">老旧</w:t>
            </w:r>
            <w:r>
              <w:rPr>
                <w:rFonts w:hint="eastAsia" w:ascii="宋体" w:hAnsi="宋体" w:eastAsia="宋体" w:cs="宋体"/>
                <w:color w:val="auto"/>
                <w:sz w:val="24"/>
                <w:szCs w:val="24"/>
                <w:lang w:eastAsia="zh-CN"/>
              </w:rPr>
              <w:t xml:space="preserve">、生产能力</w:t>
            </w:r>
            <w:r>
              <w:rPr>
                <w:rFonts w:hint="eastAsia" w:ascii="宋体" w:hAnsi="宋体" w:eastAsia="宋体" w:cs="宋体"/>
                <w:color w:val="auto"/>
                <w:sz w:val="24"/>
                <w:szCs w:val="24"/>
                <w:lang w:val="en-US" w:eastAsia="zh-CN" w:bidi="ar"/>
              </w:rPr>
              <w:t xml:space="preserve">不符，工艺流程落后，无法满足</w:t>
            </w:r>
            <w:r>
              <w:rPr>
                <w:rFonts w:hint="eastAsia" w:ascii="宋体" w:hAnsi="宋体" w:eastAsia="宋体" w:cs="宋体"/>
                <w:color w:val="auto"/>
                <w:sz w:val="24"/>
                <w:szCs w:val="24"/>
                <w:lang w:eastAsia="zh-CN"/>
              </w:rPr>
              <w:t xml:space="preserve">项目需求</w:t>
            </w:r>
            <w:r>
              <w:rPr>
                <w:rFonts w:hint="eastAsia" w:ascii="宋体" w:hAnsi="宋体" w:eastAsia="宋体" w:cs="宋体"/>
                <w:color w:val="auto"/>
                <w:sz w:val="24"/>
                <w:szCs w:val="24"/>
                <w:lang w:val="en-US" w:eastAsia="zh-CN" w:bidi="ar"/>
              </w:rPr>
              <w:t xml:space="preserve">得</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lang w:eastAsia="zh-CN"/>
              </w:rPr>
              <w:t xml:space="preserve">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lang w:eastAsia="zh-CN"/>
              </w:rPr>
              <w:t xml:space="preserve">：每个产品最高得2分。最低得0分。</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tc>
      </w:tr>
      <w:tr>
        <w:trPr>
          <w:jc w:val="center"/>
          <w:trHeight w:val="3136"/>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质量保</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障措施</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66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质量保</w:t>
            </w:r>
            <w:r>
              <w:rPr>
                <w:rFonts w:hint="eastAsia" w:ascii="宋体" w:hAnsi="宋体" w:eastAsia="宋体" w:cs="宋体"/>
                <w:color w:val="000000"/>
                <w:sz w:val="24"/>
                <w:szCs w:val="24"/>
              </w:rPr>
              <w:t xml:space="preserve">障</w:t>
            </w:r>
            <w:r>
              <w:rPr>
                <w:rFonts w:hint="eastAsia" w:ascii="宋体" w:hAnsi="宋体" w:eastAsia="宋体" w:cs="宋体"/>
                <w:color w:val="auto"/>
                <w:sz w:val="24"/>
                <w:szCs w:val="24"/>
              </w:rPr>
              <w:t xml:space="preserve">措</w:t>
            </w:r>
            <w:r>
              <w:rPr>
                <w:rFonts w:hint="eastAsia" w:ascii="宋体" w:hAnsi="宋体" w:eastAsia="宋体" w:cs="宋体"/>
                <w:color w:val="000000"/>
                <w:sz w:val="24"/>
                <w:szCs w:val="24"/>
              </w:rPr>
              <w:t xml:space="preserve">施</w:t>
            </w:r>
            <w:r>
              <w:rPr>
                <w:rFonts w:hint="eastAsia" w:ascii="宋体" w:hAnsi="宋体" w:eastAsia="宋体" w:cs="宋体"/>
                <w:color w:val="auto"/>
                <w:sz w:val="24"/>
                <w:szCs w:val="24"/>
                <w:lang w:eastAsia="zh-CN"/>
              </w:rPr>
              <w:t xml:space="preserve">方案的</w:t>
            </w:r>
            <w:r>
              <w:rPr>
                <w:rFonts w:hint="eastAsia" w:ascii="宋体" w:hAnsi="宋体" w:eastAsia="宋体" w:cs="宋体"/>
                <w:color w:val="auto"/>
                <w:sz w:val="24"/>
                <w:szCs w:val="24"/>
              </w:rPr>
              <w:t xml:space="preserve">全面性、针对性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eastAsia="zh-CN"/>
              </w:rPr>
              <w:t xml:space="preserve">进行综合评价。</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供货进度计划及保证措施</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bidi="ar"/>
              </w:rPr>
              <w:t xml:space="preserve">（8分）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color w:val="auto"/>
                <w:sz w:val="24"/>
                <w:szCs w:val="24"/>
              </w:rPr>
              <w:t xml:space="preserve">根据投标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的</w:t>
            </w:r>
            <w:r>
              <w:rPr>
                <w:rFonts w:hint="eastAsia" w:ascii="宋体" w:hAnsi="宋体" w:eastAsia="宋体" w:cs="宋体"/>
                <w:sz w:val="24"/>
                <w:szCs w:val="24"/>
                <w:lang w:val="en-US" w:eastAsia="zh-CN" w:bidi="ar"/>
              </w:rPr>
              <w:t xml:space="preserve">供货进度计划及保证措施的全面性、针对性、可行性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 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售后服务方案</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根据投标人提供的售后服务方案，包含但不限于服务方式、响应时间等，对内容的全面性、针对性</w:t>
            </w:r>
            <w:r>
              <w:rPr>
                <w:rFonts w:hint="eastAsia" w:ascii="宋体" w:hAnsi="宋体" w:eastAsia="宋体" w:cs="宋体"/>
                <w:color w:val="auto"/>
                <w:sz w:val="24"/>
                <w:szCs w:val="24"/>
                <w:lang w:eastAsia="zh-CN"/>
              </w:rPr>
              <w:t xml:space="preserve">、可行性进行综合评价</w:t>
            </w:r>
            <w:r>
              <w:rPr>
                <w:rFonts w:hint="eastAsia" w:ascii="宋体" w:hAnsi="宋体" w:eastAsia="宋体" w:cs="宋体"/>
                <w:color w:val="auto"/>
                <w:sz w:val="24"/>
                <w:szCs w:val="24"/>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 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jc w:val="center"/>
              <w:keepLines w:val="0"/>
              <w:keepNext w:val="0"/>
              <w:spacing w:before="0" w:beforeAutospacing="0" w:after="0" w:afterAutospacing="0" w:line="520" w:lineRule="exact"/>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sz w:val="24"/>
                <w:szCs w:val="24"/>
                <w:lang w:val="en-US" w:eastAsia="zh-CN" w:bidi="ar"/>
              </w:rPr>
              <w:t xml:space="preserve">应急方案（8分）</w:t>
            </w:r>
            <w:r/>
          </w:p>
        </w:tc>
        <w:tc>
          <w:tcPr>
            <w:tcMar>
              <w:left w:w="108" w:type="dxa"/>
              <w:top w:w="0" w:type="dxa"/>
              <w:right w:w="108" w:type="dxa"/>
              <w:bottom w:w="0" w:type="dxa"/>
            </w:tcMar>
            <w:tcW w:w="660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投标人提供的应急方案。内容包括特殊天气的配送措施、及时处理特殊情况的响应时间、临时需求应急计划等。</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对内容的全面性、针对性、可行性</w:t>
            </w:r>
            <w:r>
              <w:rPr>
                <w:rFonts w:hint="eastAsia" w:ascii="宋体" w:hAnsi="宋体" w:eastAsia="宋体" w:cs="宋体"/>
                <w:color w:val="auto"/>
                <w:sz w:val="24"/>
                <w:szCs w:val="24"/>
                <w:lang w:eastAsia="zh-CN"/>
              </w:rPr>
              <w:t xml:space="preserve">进行综合评价</w:t>
            </w:r>
            <w:r>
              <w:rPr>
                <w:rFonts w:hint="eastAsia" w:ascii="宋体" w:hAnsi="宋体" w:eastAsia="宋体" w:cs="宋体"/>
                <w:sz w:val="24"/>
                <w:szCs w:val="24"/>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全面性(3分)：全面具体详实得3分；较全面得2分；不全面得1分。</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针对性(3分)：针对性强得3分；针对性较强得2分；针对性不强得1分。</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全面具体得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分；较全面具体得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分；不太全面得1分；不提供不得分。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分，最低得0分</w:t>
            </w:r>
            <w:r>
              <w:rPr>
                <w:rFonts w:hint="eastAsia" w:ascii="宋体" w:hAnsi="宋体" w:eastAsia="宋体" w:cs="宋体"/>
                <w:sz w:val="24"/>
                <w:szCs w:val="24"/>
                <w:lang w:val="en-US" w:eastAsia="zh-CN" w:bidi="ar"/>
              </w:rPr>
              <w:t xml:space="preserve">。</w:t>
            </w:r>
            <w:r/>
          </w:p>
        </w:tc>
      </w:tr>
      <w:tr>
        <w:trPr>
          <w:jc w:val="center"/>
          <w:trHeight w:val="1547"/>
        </w:trPr>
        <w:tc>
          <w:tcPr>
            <w:tcW w:w="107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28</w:t>
            </w:r>
            <w:r>
              <w:rPr>
                <w:rFonts w:hint="eastAsia" w:ascii="宋体" w:hAnsi="宋体" w:eastAsia="宋体" w:cs="宋体"/>
                <w:color w:val="auto"/>
                <w:sz w:val="24"/>
                <w:szCs w:val="24"/>
              </w:rPr>
              <w:t xml:space="preserve">分）</w:t>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业绩</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4分</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6605"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提供投标人为卖方（乙方），合同签订日期在202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年1月1日之后，合同标的为投标人所投产品类似业绩合同的，</w:t>
            </w:r>
            <w:r>
              <w:rPr>
                <w:rFonts w:hint="eastAsia" w:ascii="宋体" w:hAnsi="宋体" w:eastAsia="宋体" w:cs="宋体"/>
                <w:color w:val="auto"/>
                <w:sz w:val="24"/>
                <w:szCs w:val="24"/>
              </w:rPr>
              <w:t xml:space="preserve">每提供一份得2分。</w:t>
            </w:r>
            <w:r>
              <w:rPr>
                <w:rFonts w:hint="eastAsia" w:ascii="宋体" w:hAnsi="宋体" w:eastAsia="宋体" w:cs="宋体"/>
                <w:color w:val="auto"/>
                <w:sz w:val="24"/>
                <w:szCs w:val="24"/>
                <w:lang w:eastAsia="zh-CN"/>
              </w:rPr>
              <w:t xml:space="preserve">本</w:t>
            </w:r>
            <w:r>
              <w:rPr>
                <w:rFonts w:hint="eastAsia" w:ascii="宋体" w:hAnsi="宋体" w:eastAsia="宋体" w:cs="宋体"/>
                <w:color w:val="auto"/>
                <w:sz w:val="24"/>
                <w:szCs w:val="24"/>
              </w:rPr>
              <w:t xml:space="preserve">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投标文件中提供合同和中标通知书</w:t>
            </w:r>
            <w:r>
              <w:rPr>
                <w:rFonts w:hint="eastAsia" w:ascii="宋体" w:hAnsi="宋体" w:cs="宋体"/>
                <w:b/>
                <w:bCs/>
                <w:color w:val="auto"/>
                <w:sz w:val="24"/>
                <w:szCs w:val="24"/>
                <w:lang w:val="en-US" w:eastAsia="zh-CN"/>
              </w:rPr>
              <w:t xml:space="preserve">且取得履约验收成功证明的</w:t>
            </w:r>
            <w:r>
              <w:rPr>
                <w:rFonts w:hint="eastAsia" w:ascii="宋体" w:hAnsi="宋体" w:eastAsia="宋体" w:cs="宋体"/>
                <w:b/>
                <w:bCs/>
                <w:color w:val="auto"/>
                <w:sz w:val="24"/>
                <w:szCs w:val="24"/>
              </w:rPr>
              <w:t xml:space="preserve">方为有效，不提供或提供内容模糊不清该项不得分。</w:t>
            </w:r>
            <w:r/>
          </w:p>
        </w:tc>
      </w:tr>
      <w:tr>
        <w:trPr>
          <w:jc w:val="center"/>
          <w:trHeight w:val="1801"/>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体系认证</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rPr>
              <w:t xml:space="preserve">5个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产品的</w:t>
            </w:r>
            <w:r>
              <w:rPr>
                <w:rFonts w:hint="eastAsia" w:ascii="宋体" w:hAnsi="宋体" w:eastAsia="宋体" w:cs="宋体"/>
                <w:color w:val="000000"/>
                <w:sz w:val="24"/>
                <w:szCs w:val="24"/>
              </w:rPr>
              <w:t xml:space="preserve">生产商具备</w:t>
            </w:r>
            <w:r>
              <w:rPr>
                <w:rFonts w:hint="eastAsia" w:ascii="宋体" w:hAnsi="宋体" w:eastAsia="宋体" w:cs="宋体"/>
                <w:color w:val="000000"/>
                <w:sz w:val="24"/>
                <w:szCs w:val="24"/>
                <w:lang w:val="en-US" w:eastAsia="zh-CN"/>
              </w:rPr>
              <w:t xml:space="preserve">有效的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000000"/>
                <w:sz w:val="24"/>
                <w:szCs w:val="24"/>
                <w:lang w:val="en-US" w:eastAsia="zh-CN"/>
              </w:rPr>
              <w:t xml:space="preserve">5个</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产品全部提供得4分，</w:t>
            </w:r>
            <w:r>
              <w:rPr>
                <w:rFonts w:hint="eastAsia" w:ascii="宋体" w:hAnsi="宋体" w:cs="宋体"/>
                <w:color w:val="000000"/>
                <w:sz w:val="24"/>
                <w:szCs w:val="24"/>
                <w:lang w:val="en-US" w:eastAsia="zh-CN"/>
              </w:rPr>
              <w:t xml:space="preserve">每提供1个合格三证的得0.8分，</w:t>
            </w:r>
            <w:r>
              <w:rPr>
                <w:rFonts w:hint="eastAsia" w:ascii="宋体" w:hAnsi="宋体" w:eastAsia="宋体" w:cs="宋体"/>
                <w:color w:val="000000"/>
                <w:sz w:val="24"/>
                <w:szCs w:val="24"/>
                <w:lang w:val="en-US" w:eastAsia="zh-CN"/>
              </w:rPr>
              <w:t xml:space="preserve">每缺</w:t>
            </w:r>
            <w:r>
              <w:rPr>
                <w:rFonts w:hint="eastAsia" w:ascii="宋体" w:hAnsi="宋体" w:cs="宋体"/>
                <w:color w:val="000000"/>
                <w:sz w:val="24"/>
                <w:szCs w:val="24"/>
                <w:lang w:val="en-US" w:eastAsia="zh-CN"/>
              </w:rPr>
              <w:t xml:space="preserve">1个</w:t>
            </w:r>
            <w:r>
              <w:rPr>
                <w:rFonts w:hint="eastAsia" w:ascii="宋体" w:hAnsi="宋体" w:eastAsia="宋体" w:cs="宋体"/>
                <w:color w:val="000000"/>
                <w:sz w:val="24"/>
                <w:szCs w:val="24"/>
                <w:lang w:val="en-US" w:eastAsia="zh-CN"/>
              </w:rPr>
              <w:t xml:space="preserve">扣</w:t>
            </w:r>
            <w:r>
              <w:rPr>
                <w:rFonts w:hint="eastAsia" w:ascii="宋体" w:hAnsi="宋体" w:cs="宋体"/>
                <w:color w:val="000000"/>
                <w:sz w:val="24"/>
                <w:szCs w:val="24"/>
                <w:lang w:val="en-US" w:eastAsia="zh-CN"/>
              </w:rPr>
              <w:t xml:space="preserve">0.8</w:t>
            </w:r>
            <w:r>
              <w:rPr>
                <w:rFonts w:hint="eastAsia" w:ascii="宋体" w:hAnsi="宋体" w:eastAsia="宋体" w:cs="宋体"/>
                <w:color w:val="000000"/>
                <w:sz w:val="24"/>
                <w:szCs w:val="24"/>
                <w:lang w:val="en-US" w:eastAsia="zh-CN"/>
              </w:rPr>
              <w:t xml:space="preserve">分，扣完为止。</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auto"/>
                <w:sz w:val="24"/>
                <w:szCs w:val="24"/>
                <w:lang w:eastAsia="zh-CN"/>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lang w:val="en-US" w:eastAsia="zh-CN"/>
              </w:rPr>
              <w:t xml:space="preserve">注：提供每个投标产品</w:t>
            </w:r>
            <w:r>
              <w:rPr>
                <w:rFonts w:hint="eastAsia" w:ascii="宋体" w:hAnsi="宋体" w:eastAsia="宋体" w:cs="宋体"/>
                <w:color w:val="auto"/>
                <w:sz w:val="24"/>
                <w:szCs w:val="24"/>
              </w:rPr>
              <w:t xml:space="preserve">生产商</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en-US" w:eastAsia="zh-CN"/>
              </w:rPr>
              <w:t xml:space="preserve">质量管理体系、环境管理体系、职业健康安全管理体系认证证书</w:t>
            </w:r>
            <w:r>
              <w:rPr>
                <w:rFonts w:hint="eastAsia" w:ascii="宋体" w:hAnsi="宋体" w:cs="宋体"/>
                <w:color w:val="auto"/>
                <w:sz w:val="24"/>
                <w:szCs w:val="24"/>
                <w:lang w:val="en-US" w:eastAsia="zh-CN"/>
              </w:rPr>
              <w:t xml:space="preserve">扫描件。</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人员配置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6605" w:type="dxa"/>
            <w:vAlign w:val="center"/>
            <w:textDirection w:val="lrTb"/>
            <w:noWrap w:val="false"/>
          </w:tcPr>
          <w:p>
            <w:pPr>
              <w:pStyle w:val="892"/>
              <w:ind w:left="0" w:right="0"/>
              <w:jc w:val="both"/>
              <w:keepLines w:val="0"/>
              <w:keepNext w:val="0"/>
              <w:spacing w:before="0" w:beforeAutospacing="0" w:after="0" w:afterAutospacing="0"/>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1、至少有2名工作人员专门负责本项目售后及技术服务，且及时按要求做好供货台账，按时卸货并分发到位，并配备送货车辆1辆（自有或租赁均可）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全部</w:t>
            </w:r>
            <w:r>
              <w:rPr>
                <w:rFonts w:hint="eastAsia" w:ascii="宋体" w:hAnsi="宋体" w:eastAsia="宋体" w:cs="宋体"/>
                <w:b w:val="0"/>
                <w:bCs w:val="0"/>
                <w:color w:val="000000"/>
                <w:sz w:val="24"/>
                <w:szCs w:val="24"/>
              </w:rPr>
              <w:t xml:space="preserve">满足要求得6分</w:t>
            </w:r>
            <w:r>
              <w:rPr>
                <w:rFonts w:hint="eastAsia" w:ascii="宋体" w:hAnsi="宋体" w:eastAsia="宋体" w:cs="宋体"/>
                <w:color w:val="000000"/>
                <w:sz w:val="24"/>
                <w:szCs w:val="24"/>
              </w:rPr>
              <w:t xml:space="preserve">。</w:t>
            </w:r>
            <w:r/>
          </w:p>
          <w:p>
            <w:pPr>
              <w:pStyle w:val="892"/>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2名</w:t>
            </w:r>
            <w:r>
              <w:rPr>
                <w:rFonts w:hint="eastAsia" w:ascii="宋体" w:hAnsi="宋体" w:eastAsia="宋体" w:cs="宋体"/>
                <w:color w:val="000000"/>
                <w:sz w:val="24"/>
                <w:szCs w:val="24"/>
                <w:lang w:eastAsia="zh-CN"/>
              </w:rPr>
              <w:t xml:space="preserve">工作</w:t>
            </w:r>
            <w:r>
              <w:rPr>
                <w:rFonts w:hint="eastAsia" w:ascii="宋体" w:hAnsi="宋体" w:eastAsia="宋体" w:cs="宋体"/>
                <w:color w:val="000000"/>
                <w:sz w:val="24"/>
                <w:szCs w:val="24"/>
              </w:rPr>
              <w:t xml:space="preserve">人员</w:t>
            </w:r>
            <w:r>
              <w:rPr>
                <w:rFonts w:hint="eastAsia" w:ascii="宋体" w:hAnsi="宋体" w:eastAsia="宋体" w:cs="宋体"/>
                <w:color w:val="000000"/>
                <w:sz w:val="24"/>
                <w:szCs w:val="24"/>
                <w:lang w:val="en-US" w:eastAsia="zh-CN"/>
              </w:rPr>
              <w:t xml:space="preserve">中，每有一人</w:t>
            </w:r>
            <w:r>
              <w:rPr>
                <w:rFonts w:hint="eastAsia" w:ascii="宋体" w:hAnsi="宋体" w:eastAsia="宋体" w:cs="宋体"/>
                <w:color w:val="000000"/>
                <w:sz w:val="24"/>
                <w:szCs w:val="24"/>
                <w:lang w:eastAsia="zh-CN"/>
              </w:rPr>
              <w:t xml:space="preserve">具</w:t>
            </w:r>
            <w:r>
              <w:rPr>
                <w:rFonts w:hint="eastAsia" w:ascii="宋体" w:hAnsi="宋体" w:eastAsia="宋体" w:cs="宋体"/>
                <w:color w:val="000000"/>
                <w:sz w:val="24"/>
                <w:szCs w:val="24"/>
              </w:rPr>
              <w:t xml:space="preserve">有农业技术中级或以上职称证书</w:t>
            </w:r>
            <w:r>
              <w:rPr>
                <w:rFonts w:hint="eastAsia" w:ascii="宋体" w:hAnsi="宋体" w:eastAsia="宋体" w:cs="宋体"/>
                <w:color w:val="000000"/>
                <w:sz w:val="24"/>
                <w:szCs w:val="24"/>
                <w:lang w:eastAsia="zh-CN"/>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最低得0分</w:t>
            </w:r>
            <w:r>
              <w:rPr>
                <w:rFonts w:hint="eastAsia" w:ascii="宋体" w:hAnsi="宋体" w:eastAsia="宋体" w:cs="宋体"/>
                <w:color w:val="000000"/>
                <w:sz w:val="24"/>
                <w:szCs w:val="24"/>
              </w:rPr>
              <w:t xml:space="preserve">。</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rPr>
              <w:t xml:space="preserve">注：</w:t>
            </w:r>
            <w:r>
              <w:rPr>
                <w:rFonts w:hint="eastAsia" w:ascii="宋体" w:hAnsi="宋体" w:eastAsia="宋体" w:cs="宋体"/>
                <w:color w:val="000000"/>
                <w:sz w:val="24"/>
                <w:szCs w:val="24"/>
              </w:rPr>
              <w:t xml:space="preserve">以上人员须提供相关劳动合同证明或聘用证书</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配备车辆须提供车辆机动车登记证书或租赁合同（租赁合同期限覆盖此次采购供货期限）。</w:t>
            </w:r>
            <w:r/>
          </w:p>
          <w:p>
            <w:pPr>
              <w:pStyle w:val="892"/>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分，最低得0分。</w:t>
            </w:r>
            <w:r>
              <w:rPr>
                <w:rFonts w:hint="eastAsia" w:ascii="宋体" w:hAnsi="宋体" w:eastAsia="宋体" w:cs="宋体"/>
                <w:color w:val="auto"/>
                <w:sz w:val="24"/>
                <w:szCs w:val="24"/>
                <w:lang w:val="en-US" w:eastAsia="zh-CN"/>
              </w:rPr>
              <w:t xml:space="preserve"> </w:t>
            </w:r>
            <w:r/>
          </w:p>
        </w:tc>
      </w:tr>
      <w:tr>
        <w:trPr>
          <w:jc w:val="center"/>
          <w:trHeight w:val="259"/>
        </w:trPr>
        <w:tc>
          <w:tcPr>
            <w:tcW w:w="107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W w:w="12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产品包装及使用说明</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10分）</w:t>
            </w:r>
            <w:r/>
          </w:p>
        </w:tc>
        <w:tc>
          <w:tcPr>
            <w:shd w:val="clear" w:color="auto" w:fill="auto"/>
            <w:tcMar>
              <w:left w:w="108" w:type="dxa"/>
              <w:top w:w="0" w:type="dxa"/>
              <w:right w:w="108" w:type="dxa"/>
              <w:bottom w:w="0" w:type="dxa"/>
            </w:tcMar>
            <w:tcW w:w="6605" w:type="dxa"/>
            <w:vAlign w:val="center"/>
            <w:textDirection w:val="lrTb"/>
            <w:noWrap w:val="false"/>
          </w:tcPr>
          <w:p>
            <w:pPr>
              <w:pStyle w:val="892"/>
              <w:numPr>
                <w:ilvl w:val="0"/>
                <w:numId w:val="1"/>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提供5个合格的产品</w:t>
            </w:r>
            <w:r>
              <w:rPr>
                <w:rFonts w:hint="eastAsia" w:ascii="宋体" w:hAnsi="宋体" w:eastAsia="宋体" w:cs="宋体"/>
                <w:color w:val="auto"/>
                <w:sz w:val="24"/>
                <w:szCs w:val="24"/>
                <w:highlight w:val="none"/>
              </w:rPr>
              <w:t xml:space="preserve">包装袋或瓶</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rPr>
              <w:t xml:space="preserve">5分。</w:t>
            </w:r>
            <w:r/>
          </w:p>
          <w:p>
            <w:pPr>
              <w:pStyle w:val="892"/>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包装袋</w:t>
            </w:r>
            <w:r>
              <w:rPr>
                <w:rFonts w:hint="eastAsia" w:ascii="宋体" w:hAnsi="宋体" w:eastAsia="宋体" w:cs="宋体"/>
                <w:color w:val="auto"/>
                <w:sz w:val="24"/>
                <w:szCs w:val="24"/>
                <w:highlight w:val="none"/>
              </w:rPr>
              <w:t xml:space="preserve">或瓶</w:t>
            </w:r>
            <w:r>
              <w:rPr>
                <w:rFonts w:hint="eastAsia" w:ascii="宋体" w:hAnsi="宋体" w:eastAsia="宋体" w:cs="宋体"/>
                <w:color w:val="auto"/>
                <w:sz w:val="24"/>
                <w:szCs w:val="24"/>
              </w:rPr>
              <w:t xml:space="preserve">上产品信息、规格、生产日期、产地、保质期、联系电话齐全，每提供一份合格包装袋（瓶）得1分 ，否则不得分</w:t>
            </w:r>
            <w:r>
              <w:rPr>
                <w:rFonts w:hint="eastAsia" w:ascii="宋体" w:hAnsi="宋体" w:eastAsia="宋体" w:cs="宋体"/>
                <w:color w:val="auto"/>
                <w:sz w:val="24"/>
                <w:szCs w:val="24"/>
                <w:lang w:eastAsia="zh-CN"/>
              </w:rPr>
              <w:t xml:space="preserve">。</w:t>
            </w:r>
            <w:r/>
          </w:p>
          <w:p>
            <w:pPr>
              <w:pStyle w:val="892"/>
              <w:numPr>
                <w:ilvl w:val="0"/>
                <w:numId w:val="0"/>
              </w:numPr>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提供5个产品的合格使用说明书</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lang w:eastAsia="zh-CN"/>
              </w:rPr>
              <w:t xml:space="preserve">得</w:t>
            </w:r>
            <w:r>
              <w:rPr>
                <w:rFonts w:hint="eastAsia" w:ascii="宋体" w:hAnsi="宋体" w:eastAsia="宋体" w:cs="宋体"/>
                <w:color w:val="auto"/>
                <w:sz w:val="24"/>
                <w:szCs w:val="24"/>
              </w:rPr>
              <w:t xml:space="preserve">5分。</w:t>
            </w:r>
            <w:r/>
          </w:p>
          <w:p>
            <w:pPr>
              <w:pStyle w:val="892"/>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eastAsia="zh-CN"/>
              </w:rPr>
              <w:t xml:space="preserve">注：</w:t>
            </w:r>
            <w:r>
              <w:rPr>
                <w:rFonts w:hint="eastAsia" w:ascii="宋体" w:hAnsi="宋体" w:eastAsia="宋体" w:cs="宋体"/>
                <w:color w:val="auto"/>
                <w:sz w:val="24"/>
                <w:szCs w:val="24"/>
              </w:rPr>
              <w:t xml:space="preserve">每个产品说明书</w:t>
            </w:r>
            <w:r>
              <w:rPr>
                <w:rFonts w:hint="eastAsia" w:ascii="宋体" w:hAnsi="宋体" w:eastAsia="宋体" w:cs="宋体"/>
                <w:color w:val="auto"/>
                <w:sz w:val="24"/>
                <w:szCs w:val="24"/>
                <w:lang w:eastAsia="zh-CN"/>
              </w:rPr>
              <w:t xml:space="preserve">需</w:t>
            </w:r>
            <w:r>
              <w:rPr>
                <w:rFonts w:hint="eastAsia" w:ascii="宋体" w:hAnsi="宋体" w:eastAsia="宋体" w:cs="宋体"/>
                <w:color w:val="auto"/>
                <w:sz w:val="24"/>
                <w:szCs w:val="24"/>
              </w:rPr>
              <w:t xml:space="preserve">有亩用量、用法、使用条件齐全，每提供一份合格说明书得1分，否则不得分。</w:t>
            </w:r>
            <w:r/>
          </w:p>
          <w:p>
            <w:pPr>
              <w:pStyle w:val="892"/>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本项最高得</w:t>
            </w:r>
            <w:r>
              <w:rPr>
                <w:rFonts w:hint="eastAsia" w:cs="宋体"/>
                <w:color w:val="auto"/>
                <w:sz w:val="24"/>
                <w:szCs w:val="24"/>
                <w:lang w:val="en-US" w:eastAsia="zh-CN"/>
              </w:rPr>
              <w:t xml:space="preserve">10</w:t>
            </w:r>
            <w:r>
              <w:rPr>
                <w:rFonts w:hint="eastAsia" w:ascii="宋体" w:hAnsi="宋体" w:eastAsia="宋体" w:cs="宋体"/>
                <w:color w:val="auto"/>
                <w:sz w:val="24"/>
                <w:szCs w:val="24"/>
              </w:rPr>
              <w:t xml:space="preserve">分，最低得0分。</w:t>
            </w:r>
            <w:r/>
          </w:p>
        </w:tc>
      </w:tr>
    </w:tbl>
    <w:p>
      <w:pPr>
        <w:rPr>
          <w:rFonts w:ascii="宋体" w:hAnsi="宋体" w:cs="宋体"/>
          <w:color w:val="auto"/>
          <w:sz w:val="24"/>
          <w:szCs w:val="24"/>
        </w:rPr>
      </w:pPr>
      <w:r>
        <w:rPr>
          <w:rFonts w:hint="eastAsia" w:ascii="宋体" w:hAnsi="宋体" w:cs="宋体"/>
          <w:color w:val="auto"/>
          <w:sz w:val="24"/>
          <w:szCs w:val="24"/>
          <w:lang w:val="en-US" w:eastAsia="zh-CN"/>
        </w:rPr>
        <w:t xml:space="preserve">本章</w:t>
      </w:r>
      <w:r>
        <w:rPr>
          <w:rFonts w:hint="eastAsia" w:ascii="宋体" w:hAnsi="宋体" w:cs="宋体"/>
          <w:color w:val="auto"/>
          <w:sz w:val="24"/>
          <w:szCs w:val="24"/>
        </w:rPr>
        <w:t xml:space="preserve">说明：</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对提供的材料真实性负责，如有虚假，一经查实将取消中标资格。本项目采用综合评分法。</w:t>
      </w:r>
      <w:r/>
    </w:p>
    <w:p>
      <w:pPr>
        <w:pStyle w:val="895"/>
        <w:rPr>
          <w:color w:val="auto"/>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rPr>
      </w:r>
      <w:r/>
    </w:p>
    <w:p>
      <w:pPr>
        <w:pStyle w:val="1062"/>
        <w:numPr>
          <w:ilvl w:val="0"/>
          <w:numId w:val="2"/>
        </w:numPr>
      </w:pPr>
      <w:r/>
      <w:bookmarkStart w:id="9" w:name="_Toc522790134"/>
      <w:r/>
      <w:bookmarkStart w:id="10" w:name="_Toc523404699"/>
      <w:r/>
      <w:bookmarkStart w:id="11" w:name="_Toc3146"/>
      <w:r/>
      <w:bookmarkStart w:id="12" w:name="_Toc522790135"/>
      <w:r/>
      <w:bookmarkStart w:id="13" w:name="_Toc523404700"/>
      <w:r>
        <w:rPr>
          <w:rFonts w:hint="eastAsia"/>
          <w:color w:val="auto"/>
        </w:rPr>
        <w:t xml:space="preserve"> 拟签订的合同文本</w:t>
      </w:r>
      <w:bookmarkEnd w:id="9"/>
      <w:r/>
      <w:bookmarkEnd w:id="10"/>
      <w:r/>
      <w:bookmarkEnd w:id="11"/>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pStyle w:val="859"/>
        <w:rPr>
          <w:rFonts w:ascii="宋体" w:hAnsi="宋体" w:cs="宋体"/>
          <w:color w:val="auto"/>
          <w:sz w:val="28"/>
          <w:szCs w:val="28"/>
        </w:rPr>
      </w:pPr>
      <w:r>
        <w:rPr>
          <w:rFonts w:ascii="宋体" w:hAnsi="宋体" w:cs="宋体"/>
          <w:color w:val="auto"/>
          <w:sz w:val="28"/>
          <w:szCs w:val="28"/>
        </w:rPr>
      </w:r>
      <w:r/>
    </w:p>
    <w:p>
      <w:pPr>
        <w:pStyle w:val="859"/>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项目名称：沛县大豆单产提升整建制推进县</w:t>
      </w:r>
      <w:r/>
    </w:p>
    <w:p>
      <w:pPr>
        <w:pStyle w:val="859"/>
        <w:ind w:firstLine="0"/>
        <w:jc w:val="left"/>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项目编号：JSZC-320322-CCZB-G2026-0004</w:t>
      </w:r>
      <w:r/>
    </w:p>
    <w:p>
      <w:pPr>
        <w:jc w:val="center"/>
        <w:spacing w:line="900" w:lineRule="exact"/>
        <w:widowControl/>
        <w:rPr>
          <w:rFonts w:ascii="宋体" w:hAnsi="宋体" w:cs="宋体"/>
          <w:b/>
          <w:bCs/>
          <w:color w:val="auto"/>
          <w:sz w:val="52"/>
          <w:szCs w:val="52"/>
        </w:rPr>
      </w:pPr>
      <w:r>
        <w:rPr>
          <w:rFonts w:ascii="宋体" w:hAnsi="宋体" w:cs="宋体"/>
          <w:b/>
          <w:bCs/>
          <w:color w:val="auto"/>
          <w:sz w:val="52"/>
          <w:szCs w:val="52"/>
        </w:rPr>
      </w:r>
      <w:r/>
    </w:p>
    <w:p>
      <w:pPr>
        <w:spacing w:line="600" w:lineRule="exact"/>
        <w:widowControl/>
        <w:rPr>
          <w:rFonts w:ascii="宋体" w:hAnsi="宋体" w:cs="宋体"/>
          <w:color w:val="auto"/>
          <w:sz w:val="28"/>
          <w:szCs w:val="28"/>
        </w:rPr>
      </w:pPr>
      <w:r>
        <w:rPr>
          <w:rFonts w:ascii="宋体" w:hAnsi="宋体" w:cs="宋体"/>
          <w:color w:val="auto"/>
          <w:sz w:val="28"/>
          <w:szCs w:val="28"/>
        </w:rPr>
      </w:r>
      <w:r/>
    </w:p>
    <w:p>
      <w:pPr>
        <w:jc w:val="center"/>
        <w:spacing w:before="240" w:after="240"/>
        <w:rPr>
          <w:rFonts w:hint="eastAsia" w:ascii="宋体" w:hAnsi="宋体" w:cs="宋体"/>
          <w:color w:val="auto"/>
          <w:sz w:val="5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2"/>
          <w:szCs w:val="20"/>
          <w:lang w:val="en-US" w:eastAsia="zh-CN"/>
        </w:rPr>
        <w:t xml:space="preserve"> 沛县大豆单产提升整建制推进县</w:t>
      </w:r>
      <w:r/>
    </w:p>
    <w:p>
      <w:pPr>
        <w:jc w:val="center"/>
        <w:spacing w:before="240" w:after="240"/>
        <w:rPr>
          <w:rFonts w:hint="eastAsia" w:ascii="宋体" w:hAnsi="宋体" w:cs="宋体"/>
          <w:color w:val="auto"/>
          <w:sz w:val="5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52"/>
          <w:szCs w:val="20"/>
          <w:lang w:val="en-US" w:eastAsia="zh-CN"/>
        </w:rPr>
        <w:t xml:space="preserve">合同</w:t>
      </w:r>
      <w:r/>
    </w:p>
    <w:p>
      <w:pPr>
        <w:pStyle w:val="1055"/>
      </w:pPr>
      <w:r/>
      <w:r/>
    </w:p>
    <w:p>
      <w:pPr>
        <w:pStyle w:val="860"/>
        <w:rPr>
          <w:color w:val="auto"/>
        </w:rPr>
      </w:pPr>
      <w:r>
        <w:rPr>
          <w:color w:val="auto"/>
        </w:rPr>
      </w:r>
      <w:r/>
    </w:p>
    <w:p>
      <w:pPr>
        <w:pStyle w:val="867"/>
      </w:pPr>
      <w:r/>
      <w:r/>
    </w:p>
    <w:p>
      <w:pPr>
        <w:pStyle w:val="859"/>
        <w:ind w:firstLine="1400"/>
        <w:jc w:val="left"/>
        <w:spacing w:line="5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沛县农业农村局</w:t>
      </w:r>
      <w:r/>
    </w:p>
    <w:p>
      <w:pPr>
        <w:pStyle w:val="859"/>
        <w:ind w:firstLine="1400"/>
        <w:jc w:val="left"/>
        <w:spacing w:line="500" w:lineRule="exact"/>
        <w:rPr>
          <w:rFonts w:ascii="宋体" w:hAnsi="宋体" w:cs="宋体"/>
          <w:color w:val="auto"/>
          <w:sz w:val="32"/>
          <w:szCs w:val="32"/>
        </w:rPr>
      </w:pPr>
      <w:r>
        <w:rPr>
          <w:rFonts w:hint="eastAsia" w:ascii="宋体" w:hAnsi="宋体" w:cs="宋体"/>
          <w:color w:val="auto"/>
          <w:sz w:val="32"/>
          <w:szCs w:val="32"/>
          <w:lang w:eastAsia="zh-CN"/>
        </w:rPr>
        <w:t xml:space="preserve">中标</w:t>
      </w:r>
      <w:r>
        <w:rPr>
          <w:rFonts w:hint="eastAsia" w:ascii="宋体" w:hAnsi="宋体" w:cs="宋体"/>
          <w:color w:val="auto"/>
          <w:sz w:val="32"/>
          <w:szCs w:val="32"/>
        </w:rPr>
        <w:t xml:space="preserve">供应商：</w:t>
      </w:r>
      <w:r/>
    </w:p>
    <w:p>
      <w:pPr>
        <w:pStyle w:val="859"/>
        <w:ind w:firstLine="1400"/>
        <w:jc w:val="left"/>
        <w:spacing w:line="500" w:lineRule="exact"/>
        <w:rPr>
          <w:rFonts w:ascii="宋体" w:hAnsi="宋体" w:cs="宋体"/>
          <w:color w:val="auto"/>
          <w:sz w:val="32"/>
          <w:szCs w:val="32"/>
        </w:rPr>
      </w:pPr>
      <w:r>
        <w:rPr>
          <w:rFonts w:hint="eastAsia" w:ascii="宋体" w:hAnsi="宋体" w:cs="宋体"/>
          <w:color w:val="auto"/>
          <w:sz w:val="32"/>
          <w:szCs w:val="32"/>
        </w:rPr>
        <w:t xml:space="preserve">合同签订日期：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 xml:space="preserve">年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 xml:space="preserve">月 </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 xml:space="preserve">日</w:t>
      </w:r>
      <w:r/>
    </w:p>
    <w:p>
      <w:pPr>
        <w:pStyle w:val="1055"/>
        <w:rPr>
          <w:rFonts w:ascii="仿宋" w:hAnsi="仿宋" w:eastAsia="仿宋" w:cs="Arial"/>
          <w:color w:val="auto"/>
          <w:sz w:val="30"/>
          <w:szCs w:val="30"/>
        </w:rPr>
      </w:pPr>
      <w:r>
        <w:rPr>
          <w:rFonts w:ascii="仿宋" w:hAnsi="仿宋" w:eastAsia="仿宋" w:cs="Arial"/>
          <w:color w:val="auto"/>
          <w:sz w:val="30"/>
          <w:szCs w:val="30"/>
        </w:rPr>
      </w:r>
      <w:r/>
    </w:p>
    <w:p>
      <w:pPr>
        <w:pStyle w:val="860"/>
        <w:rPr>
          <w:rFonts w:ascii="仿宋" w:hAnsi="仿宋" w:eastAsia="仿宋" w:cs="Arial"/>
          <w:color w:val="auto"/>
          <w:sz w:val="30"/>
          <w:szCs w:val="30"/>
        </w:rPr>
      </w:pPr>
      <w:r>
        <w:rPr>
          <w:rFonts w:ascii="仿宋" w:hAnsi="仿宋" w:eastAsia="仿宋" w:cs="Arial"/>
          <w:color w:val="auto"/>
          <w:sz w:val="30"/>
          <w:szCs w:val="30"/>
        </w:rPr>
      </w:r>
      <w:r/>
    </w:p>
    <w:p>
      <w:pPr>
        <w:pStyle w:val="867"/>
        <w:rPr>
          <w:rFonts w:ascii="仿宋" w:hAnsi="仿宋" w:eastAsia="仿宋" w:cs="Arial"/>
          <w:color w:val="auto"/>
          <w:sz w:val="30"/>
          <w:szCs w:val="30"/>
        </w:rPr>
      </w:pPr>
      <w:r>
        <w:rPr>
          <w:rFonts w:ascii="仿宋" w:hAnsi="仿宋" w:eastAsia="仿宋" w:cs="Arial"/>
          <w:color w:val="auto"/>
          <w:sz w:val="30"/>
          <w:szCs w:val="30"/>
        </w:rPr>
      </w:r>
      <w:r/>
    </w:p>
    <w:p>
      <w:pPr>
        <w:rPr>
          <w:color w:val="auto"/>
        </w:rPr>
      </w:pPr>
      <w:r>
        <w:rPr>
          <w:color w:val="auto"/>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ind w:left="0" w:firstLine="0"/>
        <w:jc w:val="left"/>
        <w:keepLines w:val="0"/>
        <w:keepNext w:val="0"/>
        <w:pageBreakBefore w:val="0"/>
        <w:spacing w:line="360" w:lineRule="auto"/>
        <w:widowControl w:val="off"/>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br w:type="page" w:clear="all"/>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合同通用条款</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pStyle w:val="875"/>
        <w:ind w:left="0" w:firstLine="0"/>
        <w:rPr>
          <w:rFonts w:hint="eastAsia" w:ascii="宋体" w:hAnsi="宋体" w:eastAsia="宋体" w:cs="宋体"/>
          <w:sz w:val="32"/>
          <w:szCs w:val="21"/>
          <w:highlight w:val="none"/>
          <w:lang w:val="en-US" w:eastAsia="zh-CN"/>
        </w:rPr>
      </w:pPr>
      <w:r>
        <w:rPr>
          <w:rFonts w:hint="eastAsia" w:ascii="宋体" w:hAnsi="宋体" w:eastAsia="宋体" w:cs="宋体"/>
          <w:sz w:val="32"/>
          <w:szCs w:val="21"/>
          <w:highlight w:val="none"/>
          <w:lang w:val="en-US" w:eastAsia="zh-CN"/>
        </w:rPr>
      </w:r>
      <w:r/>
    </w:p>
    <w:p>
      <w:pPr>
        <w:ind w:firstLine="364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32"/>
          <w:szCs w:val="32"/>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8"/>
          <w:szCs w:val="28"/>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3.1合同总价为¥</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大写：</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3.2本合同为总价合同，项目实施过程中除采购人提出的变更要求外不</w:t>
      </w:r>
      <w:bookmarkStart w:id="17" w:name="_GoBack"/>
      <w:r/>
      <w:bookmarkEnd w:id="17"/>
      <w:r>
        <w:rPr>
          <w:rFonts w:hint="eastAsia" w:ascii="宋体" w:hAnsi="宋体" w:eastAsia="宋体" w:cs="宋体"/>
          <w:color w:val="auto"/>
          <w:sz w:val="28"/>
          <w:szCs w:val="28"/>
          <w:highlight w:val="none"/>
          <w:lang w:val="en-US" w:eastAsia="zh-CN" w:bidi="ar-SA"/>
        </w:rPr>
        <w:t xml:space="preserve">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本合同总金额为人民币大写金额</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元（小写金额：</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bidi="ar-SA"/>
        </w:rPr>
        <w:t xml:space="preserve">4.1产品验收合格后，甲方及时申请财政局报账，待财政资金到位后15日内支付给乙方。</w:t>
      </w:r>
      <w:r>
        <w:rPr>
          <w:color w:val="000000" w:themeColor="text1"/>
        </w:rPr>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4.2卖方需提交的支付文件包括：</w:t>
      </w:r>
      <w:r/>
    </w:p>
    <w:p>
      <w:pPr>
        <w:numPr>
          <w:ilvl w:val="0"/>
          <w:numId w:val="0"/>
        </w:num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lang w:val="en-US" w:eastAsia="zh-CN" w:bidi="ar-SA"/>
        </w:rPr>
        <w:t xml:space="preserve">1、</w:t>
      </w:r>
      <w:r>
        <w:rPr>
          <w:rFonts w:hint="eastAsia" w:ascii="宋体" w:hAnsi="宋体" w:eastAsia="宋体" w:cs="宋体"/>
          <w:color w:val="auto"/>
          <w:sz w:val="28"/>
          <w:szCs w:val="28"/>
          <w:highlight w:val="none"/>
          <w:lang w:val="en-US" w:eastAsia="zh-CN" w:bidi="ar-SA"/>
        </w:rPr>
        <w:t xml:space="preserve">合同及增值税专用发票。</w:t>
      </w:r>
      <w:r/>
    </w:p>
    <w:p>
      <w:pPr>
        <w:numPr>
          <w:ilvl w:val="0"/>
          <w:numId w:val="0"/>
        </w:num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2、双方共同签署的验收合格证明。</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5.1卖方应于合同生效日后，</w:t>
      </w:r>
      <w:r>
        <w:rPr>
          <w:rFonts w:hint="eastAsia" w:ascii="宋体" w:hAnsi="宋体" w:cs="宋体"/>
          <w:color w:val="auto"/>
          <w:sz w:val="28"/>
          <w:szCs w:val="28"/>
          <w:highlight w:val="none"/>
          <w:u w:val="single"/>
          <w:lang w:val="en-US" w:eastAsia="zh-CN" w:bidi="ar-SA"/>
        </w:rPr>
        <w:t xml:space="preserve">5日</w:t>
      </w:r>
      <w:r>
        <w:rPr>
          <w:rFonts w:hint="eastAsia" w:ascii="宋体" w:hAnsi="宋体" w:eastAsia="宋体" w:cs="宋体"/>
          <w:color w:val="auto"/>
          <w:sz w:val="28"/>
          <w:szCs w:val="28"/>
          <w:highlight w:val="none"/>
          <w:lang w:val="en-US" w:eastAsia="zh-CN" w:bidi="ar-SA"/>
        </w:rPr>
        <w:t xml:space="preserve">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5.3卖方应在不迟于每批合同标的备妥待运前</w:t>
      </w:r>
      <w:r>
        <w:rPr>
          <w:rFonts w:hint="eastAsia" w:ascii="宋体" w:hAnsi="宋体" w:eastAsia="宋体" w:cs="宋体"/>
          <w:color w:val="auto"/>
          <w:sz w:val="28"/>
          <w:szCs w:val="28"/>
          <w:highlight w:val="none"/>
          <w:u w:val="single"/>
          <w:lang w:val="en-US" w:eastAsia="zh-CN" w:bidi="ar-SA"/>
        </w:rPr>
        <w:t xml:space="preserve">  2  </w:t>
      </w:r>
      <w:r>
        <w:rPr>
          <w:rFonts w:hint="eastAsia" w:ascii="宋体" w:hAnsi="宋体" w:eastAsia="宋体" w:cs="宋体"/>
          <w:color w:val="auto"/>
          <w:sz w:val="28"/>
          <w:szCs w:val="28"/>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7.1 技术资料随合同标的同时交付给买方。</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8.1卖方应于合同生效日后，</w:t>
      </w:r>
      <w:r>
        <w:rPr>
          <w:rFonts w:hint="eastAsia" w:ascii="宋体" w:hAnsi="宋体" w:cs="宋体"/>
          <w:color w:val="auto"/>
          <w:sz w:val="28"/>
          <w:szCs w:val="28"/>
          <w:highlight w:val="none"/>
          <w:lang w:val="en-US" w:eastAsia="zh-CN" w:bidi="ar-SA"/>
        </w:rPr>
        <w:t xml:space="preserve">5日</w:t>
      </w:r>
      <w:r>
        <w:rPr>
          <w:rFonts w:hint="eastAsia" w:ascii="宋体" w:hAnsi="宋体" w:eastAsia="宋体" w:cs="宋体"/>
          <w:color w:val="auto"/>
          <w:sz w:val="28"/>
          <w:szCs w:val="28"/>
          <w:highlight w:val="none"/>
          <w:lang w:val="en-US" w:eastAsia="zh-CN" w:bidi="ar-SA"/>
        </w:rPr>
        <w:t xml:space="preserve">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18.12 因买方原因导致变更、中止或者终止政府采购合同的，买方对卖方受到的实际损失予以赔偿或者补偿。</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br w:type="page" w:clear="all"/>
      </w:r>
      <w:r>
        <w:rPr>
          <w:rFonts w:hint="eastAsia" w:ascii="宋体" w:hAnsi="宋体" w:eastAsia="宋体" w:cs="宋体"/>
          <w:color w:val="auto"/>
          <w:sz w:val="28"/>
          <w:szCs w:val="28"/>
          <w:highlight w:val="none"/>
          <w:lang w:val="en-US" w:eastAsia="zh-CN" w:bidi="ar-SA"/>
        </w:rPr>
        <w:t xml:space="preserve">合同附件</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目录</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合同附件1：合同协议书</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合同附件2：技术规格和技术性能</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(要求见招标文件第六章《采购需求》；合同见卖方投标文件。)</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合同附件3：供货范围和价格清单</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(要求见招标文件第七章《投标文件相关格式》中《开标一览表》和《分项价格表》；合同见卖方投标文件。)</w:t>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br w:type="page" w:clear="all"/>
      </w:r>
      <w:r>
        <w:rPr>
          <w:rFonts w:hint="eastAsia" w:ascii="宋体" w:hAnsi="宋体" w:eastAsia="宋体" w:cs="宋体"/>
          <w:color w:val="auto"/>
          <w:sz w:val="28"/>
          <w:szCs w:val="28"/>
          <w:highlight w:val="none"/>
          <w:lang w:val="en-US" w:eastAsia="zh-CN" w:bidi="ar-SA"/>
        </w:rPr>
        <w:t xml:space="preserve">合同附件1：</w:t>
      </w:r>
      <w:r/>
    </w:p>
    <w:p>
      <w:pPr>
        <w:ind w:firstLine="482"/>
        <w:jc w:val="center"/>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合同协议书</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合同编号:____________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签字日期:____________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签字地点:____________ </w:t>
      </w:r>
      <w:r/>
    </w:p>
    <w:p>
      <w:pPr>
        <w:ind w:firstLine="482"/>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（买方名称）（以下简称“买方”）已接受</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（卖方名称）（以下简称“卖方”）对</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（项目名称）（项目编号：</w:t>
      </w:r>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）的投标。买方和卖方共同达成如下协议。</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本合同协议书中的词语和术语的含义与合同条款中定义的相同。</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 以下文件应构成买方和卖方之间达成的合同，若各文件之间存在含糊不清或互相冲突之处，优先顺序应按下列文件顺序解释。</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 合同协议书</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 中标（成交）通知书</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 合同专用条款</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 合同通用条款</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 除合同附件1外的合同附件</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 其他文件</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5.本合同在下列条件全部满足后生效，生效日期以下列条件全部满足的最晚日期为准：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 双方加盖公章或合同专用章；</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 合同一式</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份，具有同等法律效力，买方</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份，卖方</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份，采购代理机构一份备案。</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7.本合同其他未尽事宜及与采购文件有矛盾之处，以采购文件[项目编号：</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]为准。</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买方和卖方由其正式授权代表于上述所写日期和地点签订本合同。</w:t>
      </w:r>
      <w:r/>
    </w:p>
    <w:p>
      <w:pPr>
        <w:ind w:firstLine="482"/>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买方（签章）：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法定代表人或授权代表(签名)：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卖方（签章）：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法定代表人或授权代表(签名)：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开户银行：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银行帐号： </w:t>
      </w:r>
      <w:r/>
    </w:p>
    <w:p>
      <w:pPr>
        <w:ind w:firstLine="482"/>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sectPr>
          <w:footnotePr/>
          <w:endnotePr/>
          <w:type w:val="nextPage"/>
          <w:pgSz w:w="11910" w:h="16840" w:orient="portrait"/>
          <w:pgMar w:top="1440" w:right="1800" w:bottom="1440" w:left="1800" w:header="720" w:footer="720" w:gutter="0"/>
          <w:cols w:num="1" w:sep="0" w:space="0" w:equalWidth="1"/>
          <w:docGrid w:linePitch="360"/>
        </w:sectPr>
      </w:pPr>
      <w:r>
        <w:rPr>
          <w:rFonts w:hint="eastAsia" w:ascii="宋体" w:hAnsi="宋体" w:eastAsia="宋体" w:cs="宋体"/>
          <w:color w:val="auto"/>
          <w:sz w:val="28"/>
          <w:szCs w:val="28"/>
          <w:highlight w:val="none"/>
          <w:lang w:val="en-US" w:eastAsia="zh-CN" w:bidi="ar-SA"/>
        </w:rPr>
      </w:r>
      <w:r/>
    </w:p>
    <w:p>
      <w:pPr>
        <w:pStyle w:val="843"/>
        <w:spacing w:line="360" w:lineRule="auto"/>
        <w:rPr>
          <w:rFonts w:ascii="宋体" w:hAnsi="宋体" w:eastAsia="宋体" w:cs="宋体"/>
          <w:color w:val="auto"/>
        </w:rPr>
      </w:pPr>
      <w:r>
        <w:rPr>
          <w:rFonts w:hint="eastAsia" w:ascii="宋体" w:hAnsi="宋体" w:eastAsia="宋体" w:cs="宋体"/>
          <w:color w:val="auto"/>
        </w:rPr>
        <w:t xml:space="preserve">第六章 采购需求</w:t>
      </w:r>
      <w:bookmarkEnd w:id="12"/>
      <w:r/>
      <w:bookmarkEnd w:id="13"/>
      <w:r/>
      <w:bookmarkStart w:id="14" w:name="_Toc523404701"/>
      <w:r/>
      <w:bookmarkStart w:id="15" w:name="_Toc522790136"/>
      <w:r/>
      <w:r/>
    </w:p>
    <w:p>
      <w:pPr>
        <w:ind w:left="0" w:right="0"/>
        <w:jc w:val="both"/>
        <w:keepLines w:val="0"/>
        <w:keepNext w:val="0"/>
        <w:spacing w:before="0" w:beforeAutospacing="0" w:after="0" w:afterAutospacing="0"/>
        <w:widowControl w:val="off"/>
        <w:rPr>
          <w:rFonts w:hint="default" w:ascii="Calibri" w:hAnsi="Calibri" w:eastAsia="宋体" w:cs="Times New Roman"/>
          <w:color w:val="000000" w:themeColor="text1"/>
          <w:sz w:val="21"/>
          <w:szCs w:val="21"/>
          <w14:textFill>
            <w14:solidFill>
              <w14:schemeClr w14:val="tx1"/>
            </w14:solidFill>
          </w14:textFill>
        </w:rPr>
        <w:suppressLineNumbers w:val="0"/>
      </w:pPr>
      <w:r>
        <w:rPr>
          <w:rFonts w:hint="default" w:ascii="Calibri" w:hAnsi="Calibri" w:eastAsia="宋体" w:cs="Times New Roman"/>
          <w:color w:val="000000" w:themeColor="text1"/>
          <w:sz w:val="21"/>
          <w:szCs w:val="21"/>
          <w14:textFill>
            <w14:solidFill>
              <w14:schemeClr w14:val="tx1"/>
            </w14:solidFill>
          </w14:textFill>
        </w:rPr>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一、项目说明</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采购人：</w:t>
      </w:r>
      <w:r>
        <w:rPr>
          <w:rFonts w:hint="eastAsia" w:ascii="宋体" w:hAnsi="宋体" w:eastAsia="宋体" w:cs="宋体"/>
          <w:bCs/>
          <w:color w:val="auto"/>
          <w:sz w:val="24"/>
          <w:szCs w:val="24"/>
          <w:lang w:eastAsia="zh-CN"/>
        </w:rPr>
        <w:t xml:space="preserve">沛县农业农村局</w:t>
      </w:r>
      <w:r>
        <w:rPr>
          <w:rFonts w:hint="eastAsia" w:ascii="宋体" w:hAnsi="宋体" w:eastAsia="宋体" w:cs="宋体"/>
          <w:bCs/>
          <w:color w:val="auto"/>
          <w:sz w:val="24"/>
          <w:szCs w:val="24"/>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采购项目名称：</w:t>
      </w:r>
      <w:r>
        <w:rPr>
          <w:rFonts w:hint="eastAsia" w:ascii="宋体" w:hAnsi="宋体" w:eastAsia="宋体" w:cs="宋体"/>
          <w:bCs/>
          <w:color w:val="auto"/>
          <w:sz w:val="24"/>
          <w:szCs w:val="24"/>
          <w:lang w:eastAsia="zh-CN"/>
        </w:rPr>
        <w:t xml:space="preserve">沛县大豆单产提升整建制推进县</w:t>
      </w:r>
      <w:r>
        <w:rPr>
          <w:rFonts w:hint="eastAsia" w:ascii="宋体" w:hAnsi="宋体" w:eastAsia="宋体" w:cs="宋体"/>
          <w:bCs/>
          <w:color w:val="auto"/>
          <w:sz w:val="24"/>
          <w:szCs w:val="24"/>
        </w:rPr>
        <w:t xml:space="preserve">。</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
          <w:bCs w:val="0"/>
          <w:color w:val="auto"/>
          <w:sz w:val="24"/>
          <w:szCs w:val="24"/>
          <w:lang w:eastAsia="zh-CN"/>
        </w:rPr>
        <w:t xml:space="preserve">本</w:t>
      </w:r>
      <w:r>
        <w:rPr>
          <w:rFonts w:hint="eastAsia" w:ascii="宋体" w:hAnsi="宋体" w:eastAsia="宋体" w:cs="宋体"/>
          <w:b/>
          <w:bCs w:val="0"/>
          <w:color w:val="auto"/>
          <w:sz w:val="24"/>
          <w:szCs w:val="24"/>
        </w:rPr>
        <w:t xml:space="preserve">项目属于专门面向中小微企业采购的项目，投标人应为中小微企业、监狱企业、残疾人福利性单位。</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 xml:space="preserve">4、</w:t>
      </w:r>
      <w:bookmarkStart w:id="16" w:name="OLE_LINK3"/>
      <w:r>
        <w:rPr>
          <w:rFonts w:hint="eastAsia" w:ascii="宋体" w:hAnsi="宋体" w:eastAsia="宋体" w:cs="宋体"/>
          <w:b/>
          <w:color w:val="auto"/>
          <w:sz w:val="24"/>
          <w:szCs w:val="24"/>
        </w:rPr>
        <w:t xml:space="preserve">本项目采购预算金额为人民币</w:t>
      </w:r>
      <w:r>
        <w:rPr>
          <w:rFonts w:hint="eastAsia" w:ascii="宋体" w:hAnsi="宋体" w:eastAsia="宋体" w:cs="宋体"/>
          <w:b/>
          <w:color w:val="auto"/>
          <w:sz w:val="24"/>
          <w:szCs w:val="24"/>
          <w:lang w:val="en-US" w:eastAsia="zh-CN"/>
        </w:rPr>
        <w:t xml:space="preserve">360</w:t>
      </w:r>
      <w:r>
        <w:rPr>
          <w:rFonts w:hint="eastAsia" w:ascii="宋体" w:hAnsi="宋体" w:eastAsia="宋体" w:cs="宋体"/>
          <w:b/>
          <w:color w:val="auto"/>
          <w:sz w:val="24"/>
          <w:szCs w:val="24"/>
        </w:rPr>
        <w:t xml:space="preserve">.00万元</w:t>
      </w:r>
      <w:bookmarkEnd w:id="16"/>
      <w:r>
        <w:rPr>
          <w:rFonts w:hint="eastAsia" w:ascii="宋体" w:hAnsi="宋体" w:eastAsia="宋体" w:cs="宋体"/>
          <w:b/>
          <w:color w:val="auto"/>
          <w:sz w:val="24"/>
          <w:szCs w:val="24"/>
          <w:lang w:eastAsia="zh-CN"/>
        </w:rPr>
        <w:t xml:space="preserve">。</w:t>
      </w:r>
      <w:r>
        <w:rPr>
          <w:rFonts w:hint="eastAsia" w:ascii="宋体" w:hAnsi="宋体" w:eastAsia="宋体" w:cs="宋体"/>
          <w:bCs/>
          <w:color w:val="auto"/>
          <w:sz w:val="24"/>
          <w:szCs w:val="24"/>
        </w:rPr>
        <w:t xml:space="preserve">投标人投标报价包括完成本项</w:t>
      </w:r>
      <w:r>
        <w:rPr>
          <w:rFonts w:hint="eastAsia" w:ascii="宋体" w:hAnsi="宋体" w:eastAsia="宋体" w:cs="宋体"/>
          <w:bCs/>
          <w:color w:val="auto"/>
          <w:sz w:val="24"/>
          <w:szCs w:val="24"/>
          <w:lang w:eastAsia="zh-CN"/>
        </w:rPr>
        <w:t xml:space="preserve">目</w:t>
      </w:r>
      <w:r>
        <w:rPr>
          <w:rFonts w:hint="eastAsia" w:ascii="宋体" w:hAnsi="宋体" w:eastAsia="宋体" w:cs="宋体"/>
          <w:bCs/>
          <w:color w:val="auto"/>
          <w:sz w:val="24"/>
          <w:szCs w:val="24"/>
        </w:rPr>
        <w:t xml:space="preserve">所需的一切费用，</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投标报价</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包括产品、运费、</w:t>
      </w:r>
      <w:r>
        <w:rPr>
          <w:rFonts w:hint="eastAsia" w:ascii="宋体" w:hAnsi="宋体" w:eastAsia="宋体" w:cs="宋体"/>
          <w:bCs/>
          <w:color w:val="auto"/>
          <w:sz w:val="24"/>
          <w:szCs w:val="24"/>
        </w:rPr>
        <w:t xml:space="preserve">人工</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、运输</w:t>
      </w:r>
      <w:r>
        <w:rPr>
          <w:rFonts w:hint="eastAsia" w:ascii="宋体" w:hAnsi="宋体" w:eastAsia="宋体" w:cs="宋体"/>
          <w:bCs/>
          <w:color w:val="auto"/>
          <w:sz w:val="24"/>
          <w:szCs w:val="24"/>
        </w:rPr>
        <w:t xml:space="preserve">保险</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、检验、验收、</w:t>
      </w:r>
      <w:r>
        <w:rPr>
          <w:rFonts w:hint="eastAsia" w:ascii="宋体" w:hAnsi="宋体" w:eastAsia="宋体" w:cs="宋体"/>
          <w:bCs/>
          <w:color w:val="auto"/>
          <w:sz w:val="24"/>
          <w:szCs w:val="24"/>
        </w:rPr>
        <w:t xml:space="preserve">管理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、培训、售后服务、税金、</w:t>
      </w:r>
      <w:r>
        <w:rPr>
          <w:rFonts w:hint="eastAsia" w:ascii="宋体" w:hAnsi="宋体" w:eastAsia="宋体" w:cs="宋体"/>
          <w:bCs/>
          <w:color w:val="auto"/>
          <w:sz w:val="24"/>
          <w:szCs w:val="24"/>
          <w:lang w:val="en-US" w:eastAsia="zh-CN"/>
        </w:rPr>
        <w:t xml:space="preserve">招标代理费、</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投标人的利润等</w:t>
      </w:r>
      <w:r>
        <w:rPr>
          <w:rFonts w:hint="eastAsia" w:ascii="宋体" w:hAnsi="宋体" w:eastAsia="宋体" w:cs="宋体"/>
          <w:bCs/>
          <w:color w:val="auto"/>
          <w:sz w:val="24"/>
          <w:szCs w:val="24"/>
        </w:rPr>
        <w:t xml:space="preserve">政策性文件规定及合同包含的所有风险、责任等各项应有费用。采购人不再支付报价以外的任何费用。</w:t>
      </w:r>
      <w:r/>
    </w:p>
    <w:p>
      <w:pPr>
        <w:ind w:left="0" w:firstLine="482"/>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5、</w:t>
      </w:r>
      <w:r>
        <w:rPr>
          <w:rFonts w:hint="eastAsia" w:ascii="宋体" w:hAnsi="宋体" w:eastAsia="宋体" w:cs="宋体"/>
          <w:b/>
          <w:color w:val="auto"/>
          <w:sz w:val="24"/>
          <w:szCs w:val="24"/>
        </w:rPr>
        <w:t xml:space="preserve">本项目不接受超过人民币</w:t>
      </w:r>
      <w:r>
        <w:rPr>
          <w:rFonts w:hint="eastAsia" w:ascii="宋体" w:hAnsi="宋体" w:eastAsia="宋体" w:cs="宋体"/>
          <w:b/>
          <w:color w:val="auto"/>
          <w:sz w:val="24"/>
          <w:szCs w:val="24"/>
          <w:lang w:val="en-US" w:eastAsia="zh-CN"/>
        </w:rPr>
        <w:t xml:space="preserve">360</w:t>
      </w:r>
      <w:r>
        <w:rPr>
          <w:rFonts w:hint="eastAsia" w:ascii="宋体" w:hAnsi="宋体" w:eastAsia="宋体" w:cs="宋体"/>
          <w:b/>
          <w:color w:val="auto"/>
          <w:sz w:val="24"/>
          <w:szCs w:val="24"/>
        </w:rPr>
        <w:t xml:space="preserve">.00万元的投标报价。</w:t>
      </w:r>
      <w:r/>
    </w:p>
    <w:p>
      <w:pPr>
        <w:ind w:left="0" w:firstLine="482"/>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 xml:space="preserve">二、采购</w:t>
      </w:r>
      <w:r>
        <w:rPr>
          <w:rFonts w:hint="eastAsia" w:ascii="宋体" w:hAnsi="宋体" w:eastAsia="宋体" w:cs="宋体"/>
          <w:b/>
          <w:color w:val="auto"/>
          <w:sz w:val="24"/>
          <w:szCs w:val="24"/>
        </w:rPr>
        <w:t xml:space="preserve">清单及技术参数</w:t>
      </w:r>
      <w:r/>
    </w:p>
    <w:tbl>
      <w:tblPr>
        <w:tblStyle w:val="853"/>
        <w:tblpPr w:horzAnchor="page" w:tblpX="1597" w:vertAnchor="text" w:tblpY="461" w:leftFromText="180" w:topFromText="0" w:rightFromText="180" w:bottomFromText="0"/>
        <w:tblW w:w="8892" w:type="dxa"/>
        <w:tblCellSpacing w:w="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left w:w="0" w:type="dxa"/>
          <w:top w:w="21" w:type="dxa"/>
          <w:right w:w="2" w:type="dxa"/>
          <w:bottom w:w="0" w:type="dxa"/>
        </w:tblCellMar>
        <w:tblLook w:val="04A0" w:firstRow="1" w:lastRow="0" w:firstColumn="1" w:lastColumn="0" w:noHBand="0" w:noVBand="1"/>
      </w:tblPr>
      <w:tblGrid>
        <w:gridCol w:w="849"/>
        <w:gridCol w:w="3874"/>
        <w:gridCol w:w="961"/>
        <w:gridCol w:w="1034"/>
        <w:gridCol w:w="1208"/>
        <w:gridCol w:w="966"/>
      </w:tblGrid>
      <w:tr>
        <w:trPr>
          <w:tblCellSpacing w:w="0" w:type="dxa"/>
          <w:trHeight w:val="1575"/>
        </w:trPr>
        <w:tc>
          <w:tcPr>
            <w:shd w:val="clear" w:color="auto" w:fill="auto"/>
            <w:tcMar>
              <w:left w:w="108" w:type="dxa"/>
              <w:top w:w="0" w:type="dxa"/>
              <w:right w:w="108" w:type="dxa"/>
            </w:tcMar>
            <w:tcW w:w="849" w:type="dxa"/>
            <w:vAlign w:val="center"/>
            <w:textDirection w:val="lrTb"/>
            <w:noWrap w:val="false"/>
          </w:tcPr>
          <w:p>
            <w:pPr>
              <w:rPr>
                <w:rFonts w:hint="eastAsia"/>
                <w:lang w:eastAsia="zh-CN"/>
              </w:rPr>
            </w:pPr>
            <w:r>
              <w:rPr>
                <w:rFonts w:hint="eastAsia"/>
                <w:lang w:eastAsia="zh-CN"/>
              </w:rPr>
              <w:t xml:space="preserve">序号</w:t>
            </w:r>
            <w:r/>
          </w:p>
        </w:tc>
        <w:tc>
          <w:tcPr>
            <w:shd w:val="clear" w:color="auto" w:fill="auto"/>
            <w:tcMar>
              <w:left w:w="108" w:type="dxa"/>
              <w:top w:w="0" w:type="dxa"/>
              <w:right w:w="108" w:type="dxa"/>
            </w:tcMar>
            <w:tcW w:w="3874" w:type="dxa"/>
            <w:vAlign w:val="center"/>
            <w:textDirection w:val="lrTb"/>
            <w:noWrap w:val="false"/>
          </w:tcPr>
          <w:p>
            <w:pPr>
              <w:rPr>
                <w:rFonts w:hint="eastAsia"/>
              </w:rPr>
            </w:pPr>
            <w:r>
              <w:rPr>
                <w:rFonts w:hint="eastAsia"/>
              </w:rPr>
              <w:t xml:space="preserve">货物名称及规格、参数</w:t>
            </w:r>
            <w:r/>
          </w:p>
        </w:tc>
        <w:tc>
          <w:tcPr>
            <w:shd w:val="clear" w:color="auto" w:fill="auto"/>
            <w:tcMar>
              <w:left w:w="108" w:type="dxa"/>
              <w:top w:w="0" w:type="dxa"/>
              <w:right w:w="108" w:type="dxa"/>
            </w:tcMar>
            <w:tcW w:w="961" w:type="dxa"/>
            <w:vAlign w:val="center"/>
            <w:textDirection w:val="lrTb"/>
            <w:noWrap w:val="false"/>
          </w:tcPr>
          <w:p>
            <w:pPr>
              <w:rPr>
                <w:rFonts w:hint="eastAsia"/>
              </w:rPr>
            </w:pPr>
            <w:r>
              <w:rPr>
                <w:rFonts w:hint="eastAsia"/>
              </w:rPr>
              <w:t xml:space="preserve">数量</w:t>
            </w:r>
            <w:r/>
          </w:p>
          <w:p>
            <w:pPr>
              <w:rPr>
                <w:rFonts w:hint="eastAsia"/>
              </w:rPr>
            </w:pPr>
            <w:r>
              <w:rPr>
                <w:rFonts w:hint="eastAsia"/>
              </w:rPr>
              <w:t xml:space="preserve">（吨）</w:t>
            </w:r>
            <w:r/>
          </w:p>
        </w:tc>
        <w:tc>
          <w:tcPr>
            <w:shd w:val="clear" w:color="auto" w:fill="auto"/>
            <w:tcMar>
              <w:left w:w="108" w:type="dxa"/>
              <w:top w:w="0" w:type="dxa"/>
              <w:right w:w="108" w:type="dxa"/>
            </w:tcMar>
            <w:tcW w:w="1034" w:type="dxa"/>
            <w:vAlign w:val="center"/>
            <w:textDirection w:val="lrTb"/>
            <w:noWrap w:val="false"/>
          </w:tcPr>
          <w:p>
            <w:pPr>
              <w:rPr>
                <w:rFonts w:hint="eastAsia"/>
              </w:rPr>
            </w:pPr>
            <w:r>
              <w:rPr>
                <w:rFonts w:hint="eastAsia"/>
              </w:rPr>
              <w:t xml:space="preserve">单价</w:t>
            </w:r>
            <w:r>
              <w:rPr>
                <w:rFonts w:hint="eastAsia"/>
                <w:lang w:val="en-US" w:eastAsia="zh-CN"/>
              </w:rPr>
              <w:t xml:space="preserve">不超过</w:t>
            </w:r>
            <w:r/>
          </w:p>
          <w:p>
            <w:pPr>
              <w:rPr>
                <w:rFonts w:hint="eastAsia"/>
              </w:rPr>
            </w:pPr>
            <w:r>
              <w:rPr>
                <w:rFonts w:hint="eastAsia"/>
              </w:rPr>
              <w:t xml:space="preserve">（万元/吨）</w:t>
            </w:r>
            <w:r/>
          </w:p>
        </w:tc>
        <w:tc>
          <w:tcPr>
            <w:shd w:val="clear" w:color="auto" w:fill="auto"/>
            <w:tcMar>
              <w:left w:w="108" w:type="dxa"/>
              <w:top w:w="0" w:type="dxa"/>
              <w:right w:w="108" w:type="dxa"/>
            </w:tcMar>
            <w:tcW w:w="1208" w:type="dxa"/>
            <w:vAlign w:val="center"/>
            <w:textDirection w:val="lrTb"/>
            <w:noWrap w:val="false"/>
          </w:tcPr>
          <w:p>
            <w:pPr>
              <w:rPr>
                <w:rFonts w:hint="eastAsia"/>
              </w:rPr>
            </w:pPr>
            <w:r>
              <w:rPr>
                <w:rFonts w:hint="eastAsia"/>
                <w:lang w:val="en-US" w:eastAsia="zh-CN"/>
              </w:rPr>
              <w:t xml:space="preserve">固定总价</w:t>
            </w:r>
            <w:r>
              <w:rPr>
                <w:rFonts w:hint="eastAsia"/>
              </w:rPr>
              <w:t xml:space="preserve">合计</w:t>
            </w:r>
            <w:r/>
          </w:p>
          <w:p>
            <w:pPr>
              <w:rPr>
                <w:rFonts w:hint="eastAsia"/>
              </w:rPr>
            </w:pPr>
            <w:r>
              <w:rPr>
                <w:rFonts w:hint="eastAsia"/>
              </w:rPr>
              <w:t xml:space="preserve">（万元）</w:t>
            </w:r>
            <w:r/>
          </w:p>
        </w:tc>
        <w:tc>
          <w:tcPr>
            <w:shd w:val="clear" w:color="auto" w:fill="auto"/>
            <w:tcMar>
              <w:left w:w="108" w:type="dxa"/>
              <w:top w:w="0" w:type="dxa"/>
              <w:right w:w="108" w:type="dxa"/>
            </w:tcMar>
            <w:tcW w:w="966" w:type="dxa"/>
            <w:vAlign w:val="center"/>
            <w:textDirection w:val="lrTb"/>
            <w:noWrap w:val="false"/>
          </w:tcPr>
          <w:p>
            <w:pPr>
              <w:rPr>
                <w:rFonts w:hint="eastAsia"/>
              </w:rPr>
            </w:pPr>
            <w:r>
              <w:rPr>
                <w:rFonts w:hint="eastAsia"/>
              </w:rPr>
              <w:t xml:space="preserve">备注</w:t>
            </w:r>
            <w:r/>
          </w:p>
        </w:tc>
      </w:tr>
      <w:tr>
        <w:trPr>
          <w:tblCellSpacing w:w="0" w:type="dxa"/>
          <w:trHeight w:val="849"/>
        </w:trPr>
        <w:tc>
          <w:tcPr>
            <w:shd w:val="clear" w:color="auto" w:fill="auto"/>
            <w:tcMar>
              <w:left w:w="108" w:type="dxa"/>
              <w:top w:w="0" w:type="dxa"/>
              <w:right w:w="108" w:type="dxa"/>
            </w:tcMar>
            <w:tcW w:w="849" w:type="dxa"/>
            <w:vAlign w:val="center"/>
            <w:textDirection w:val="lrTb"/>
            <w:noWrap w:val="false"/>
          </w:tcPr>
          <w:p>
            <w:pPr>
              <w:rPr>
                <w:rFonts w:hint="eastAsia"/>
                <w:lang w:val="en-US" w:eastAsia="zh-CN"/>
              </w:rPr>
            </w:pPr>
            <w:r>
              <w:rPr>
                <w:rFonts w:hint="eastAsia"/>
                <w:lang w:val="en-US" w:eastAsia="zh-CN"/>
              </w:rPr>
              <w:t xml:space="preserve">1</w:t>
            </w:r>
            <w:r/>
          </w:p>
        </w:tc>
        <w:tc>
          <w:tcPr>
            <w:shd w:val="clear" w:color="auto" w:fill="auto"/>
            <w:tcMar>
              <w:left w:w="108" w:type="dxa"/>
              <w:top w:w="0" w:type="dxa"/>
              <w:right w:w="108" w:type="dxa"/>
            </w:tcMar>
            <w:tcW w:w="3874" w:type="dxa"/>
            <w:vAlign w:val="center"/>
            <w:textDirection w:val="lrTb"/>
            <w:noWrap w:val="false"/>
          </w:tcPr>
          <w:p>
            <w:pPr>
              <w:rPr>
                <w:rFonts w:hint="eastAsia"/>
              </w:rPr>
            </w:pPr>
            <w:r>
              <w:rPr>
                <w:rFonts w:hint="eastAsia"/>
                <w:lang w:val="en-US" w:eastAsia="zh-CN"/>
              </w:rPr>
              <w:t xml:space="preserve">有机无机复混肥，总养分35%（20-8-7），有机质13%，50kg/袋。最新标准质检。</w:t>
            </w:r>
            <w:r/>
          </w:p>
        </w:tc>
        <w:tc>
          <w:tcPr>
            <w:shd w:val="clear" w:color="auto" w:fill="auto"/>
            <w:tcMar>
              <w:left w:w="108" w:type="dxa"/>
              <w:top w:w="0" w:type="dxa"/>
              <w:right w:w="108" w:type="dxa"/>
            </w:tcMar>
            <w:tcW w:w="961" w:type="dxa"/>
            <w:vAlign w:val="center"/>
            <w:textDirection w:val="lrTb"/>
            <w:noWrap w:val="false"/>
          </w:tcPr>
          <w:p>
            <w:pPr>
              <w:rPr>
                <w:rFonts w:hint="eastAsia"/>
              </w:rPr>
            </w:pPr>
            <w:r>
              <w:rPr>
                <w:rFonts w:hint="default"/>
                <w:lang w:val="en-US" w:eastAsia="zh-CN"/>
              </w:rPr>
              <w:t xml:space="preserve">≥</w:t>
            </w:r>
            <w:r>
              <w:rPr>
                <w:rFonts w:hint="eastAsia"/>
                <w:lang w:val="en-US" w:eastAsia="zh-CN"/>
              </w:rPr>
              <w:t xml:space="preserve">350</w:t>
            </w:r>
            <w:r/>
          </w:p>
        </w:tc>
        <w:tc>
          <w:tcPr>
            <w:shd w:val="clear" w:color="auto" w:fill="auto"/>
            <w:tcMar>
              <w:left w:w="108" w:type="dxa"/>
              <w:top w:w="0" w:type="dxa"/>
              <w:right w:w="108" w:type="dxa"/>
            </w:tcMar>
            <w:tcW w:w="1034" w:type="dxa"/>
            <w:vAlign w:val="center"/>
            <w:textDirection w:val="lrTb"/>
            <w:noWrap w:val="false"/>
          </w:tcPr>
          <w:p>
            <w:pPr>
              <w:rPr>
                <w:rFonts w:hint="eastAsia"/>
              </w:rPr>
            </w:pPr>
            <w:r>
              <w:rPr>
                <w:rFonts w:hint="eastAsia"/>
                <w:lang w:val="en-US" w:eastAsia="zh-CN"/>
              </w:rPr>
              <w:t xml:space="preserve">0.4</w:t>
            </w:r>
            <w:r/>
          </w:p>
        </w:tc>
        <w:tc>
          <w:tcPr>
            <w:shd w:val="clear" w:color="auto" w:fill="auto"/>
            <w:tcMar>
              <w:left w:w="108" w:type="dxa"/>
              <w:top w:w="0" w:type="dxa"/>
              <w:right w:w="108" w:type="dxa"/>
            </w:tcMar>
            <w:tcW w:w="1208" w:type="dxa"/>
            <w:vAlign w:val="center"/>
            <w:textDirection w:val="lrTb"/>
            <w:noWrap w:val="false"/>
          </w:tcPr>
          <w:p>
            <w:pPr>
              <w:rPr>
                <w:rFonts w:hint="eastAsia"/>
              </w:rPr>
            </w:pPr>
            <w:r>
              <w:rPr>
                <w:rFonts w:hint="eastAsia"/>
                <w:lang w:val="en-US" w:eastAsia="zh-CN"/>
              </w:rPr>
              <w:t xml:space="preserve">140</w:t>
            </w:r>
            <w:r/>
          </w:p>
        </w:tc>
        <w:tc>
          <w:tcPr>
            <w:shd w:val="clear" w:color="auto" w:fill="auto"/>
            <w:tcMar>
              <w:left w:w="108" w:type="dxa"/>
              <w:top w:w="0" w:type="dxa"/>
              <w:right w:w="108" w:type="dxa"/>
            </w:tcMar>
            <w:tcW w:w="966" w:type="dxa"/>
            <w:vAlign w:val="center"/>
            <w:textDirection w:val="lrTb"/>
            <w:noWrap w:val="false"/>
          </w:tcPr>
          <w:p>
            <w:pPr>
              <w:rPr>
                <w:rFonts w:hint="eastAsia"/>
                <w:lang w:val="en-US" w:eastAsia="zh-CN"/>
              </w:rPr>
            </w:pPr>
            <w:r>
              <w:rPr>
                <w:rFonts w:hint="eastAsia"/>
                <w:lang w:val="en-US" w:eastAsia="zh-CN"/>
              </w:rPr>
              <w:t xml:space="preserve">肥料</w:t>
            </w:r>
            <w:r/>
          </w:p>
          <w:p>
            <w:pPr>
              <w:rPr>
                <w:rFonts w:hint="eastAsia"/>
                <w:lang w:val="en-US" w:eastAsia="zh-CN"/>
              </w:rPr>
            </w:pPr>
            <w:r>
              <w:rPr>
                <w:rFonts w:hint="eastAsia"/>
                <w:lang w:val="en-US" w:eastAsia="zh-CN"/>
              </w:rPr>
              <w:t xml:space="preserve">登记证</w:t>
            </w:r>
            <w:r/>
          </w:p>
        </w:tc>
      </w:tr>
      <w:tr>
        <w:trPr>
          <w:tblCellSpacing w:w="0" w:type="dxa"/>
          <w:trHeight w:val="481"/>
        </w:trPr>
        <w:tc>
          <w:tcPr>
            <w:shd w:val="clear" w:color="auto" w:fill="auto"/>
            <w:tcMar>
              <w:left w:w="108" w:type="dxa"/>
              <w:top w:w="0" w:type="dxa"/>
              <w:right w:w="108" w:type="dxa"/>
            </w:tcMar>
            <w:tcW w:w="849" w:type="dxa"/>
            <w:vAlign w:val="center"/>
            <w:textDirection w:val="lrTb"/>
            <w:noWrap w:val="false"/>
          </w:tcPr>
          <w:p>
            <w:pPr>
              <w:rPr>
                <w:rFonts w:hint="eastAsia"/>
                <w:lang w:val="en-US" w:eastAsia="zh-CN"/>
              </w:rPr>
            </w:pPr>
            <w:r>
              <w:rPr>
                <w:rFonts w:hint="eastAsia"/>
                <w:lang w:val="en-US" w:eastAsia="zh-CN"/>
              </w:rPr>
              <w:t xml:space="preserve">2</w:t>
            </w:r>
            <w:r/>
          </w:p>
        </w:tc>
        <w:tc>
          <w:tcPr>
            <w:shd w:val="clear" w:color="auto" w:fill="auto"/>
            <w:tcMar>
              <w:left w:w="108" w:type="dxa"/>
              <w:top w:w="0" w:type="dxa"/>
              <w:right w:w="108" w:type="dxa"/>
            </w:tcMar>
            <w:tcW w:w="3874" w:type="dxa"/>
            <w:vAlign w:val="center"/>
            <w:textDirection w:val="lrTb"/>
            <w:noWrap w:val="false"/>
          </w:tcPr>
          <w:p>
            <w:pPr>
              <w:rPr>
                <w:rFonts w:hint="eastAsia"/>
              </w:rPr>
            </w:pPr>
            <w:r>
              <w:rPr>
                <w:rFonts w:hint="eastAsia"/>
                <w:lang w:val="en-US" w:eastAsia="zh-CN"/>
              </w:rPr>
              <w:t xml:space="preserve">农用，98%磷酸二氢钾粉剂，热法工艺制造，密度0.2-0.4g/㎥，100g/袋，最新标准质检。</w:t>
            </w:r>
            <w:r/>
          </w:p>
        </w:tc>
        <w:tc>
          <w:tcPr>
            <w:shd w:val="clear" w:color="auto" w:fill="auto"/>
            <w:tcMar>
              <w:left w:w="108" w:type="dxa"/>
              <w:top w:w="0" w:type="dxa"/>
              <w:right w:w="108" w:type="dxa"/>
            </w:tcMar>
            <w:tcW w:w="961" w:type="dxa"/>
            <w:vAlign w:val="center"/>
            <w:textDirection w:val="lrTb"/>
            <w:noWrap w:val="false"/>
          </w:tcPr>
          <w:p>
            <w:pPr>
              <w:rPr>
                <w:rFonts w:hint="eastAsia"/>
              </w:rPr>
            </w:pPr>
            <w:r>
              <w:rPr>
                <w:rFonts w:hint="default"/>
                <w:lang w:val="en-US" w:eastAsia="zh-CN"/>
              </w:rPr>
              <w:t xml:space="preserve">≥</w:t>
            </w:r>
            <w:r>
              <w:rPr>
                <w:rFonts w:hint="eastAsia"/>
                <w:lang w:val="en-US" w:eastAsia="zh-CN"/>
              </w:rPr>
              <w:t xml:space="preserve">30</w:t>
            </w:r>
            <w:r/>
          </w:p>
        </w:tc>
        <w:tc>
          <w:tcPr>
            <w:shd w:val="clear" w:color="auto" w:fill="auto"/>
            <w:tcMar>
              <w:left w:w="108" w:type="dxa"/>
              <w:top w:w="0" w:type="dxa"/>
              <w:right w:w="108" w:type="dxa"/>
            </w:tcMar>
            <w:tcW w:w="1034" w:type="dxa"/>
            <w:vAlign w:val="center"/>
            <w:textDirection w:val="lrTb"/>
            <w:noWrap w:val="false"/>
          </w:tcPr>
          <w:p>
            <w:pPr>
              <w:rPr>
                <w:rFonts w:hint="eastAsia"/>
              </w:rPr>
            </w:pPr>
            <w:r>
              <w:rPr>
                <w:rFonts w:hint="eastAsia"/>
                <w:lang w:val="en-US" w:eastAsia="zh-CN"/>
              </w:rPr>
              <w:t xml:space="preserve">2</w:t>
            </w:r>
            <w:r/>
          </w:p>
        </w:tc>
        <w:tc>
          <w:tcPr>
            <w:shd w:val="clear" w:color="auto" w:fill="auto"/>
            <w:tcMar>
              <w:left w:w="108" w:type="dxa"/>
              <w:top w:w="0" w:type="dxa"/>
              <w:right w:w="108" w:type="dxa"/>
            </w:tcMar>
            <w:tcW w:w="1208" w:type="dxa"/>
            <w:vAlign w:val="center"/>
            <w:textDirection w:val="lrTb"/>
            <w:noWrap w:val="false"/>
          </w:tcPr>
          <w:p>
            <w:pPr>
              <w:rPr>
                <w:rFonts w:hint="eastAsia"/>
              </w:rPr>
            </w:pPr>
            <w:r>
              <w:rPr>
                <w:rFonts w:hint="eastAsia"/>
                <w:lang w:val="en-US" w:eastAsia="zh-CN"/>
              </w:rPr>
              <w:t xml:space="preserve">60</w:t>
            </w:r>
            <w:r/>
          </w:p>
        </w:tc>
        <w:tc>
          <w:tcPr>
            <w:shd w:val="clear" w:color="auto" w:fill="auto"/>
            <w:tcMar>
              <w:left w:w="108" w:type="dxa"/>
              <w:top w:w="0" w:type="dxa"/>
              <w:right w:w="108" w:type="dxa"/>
            </w:tcMar>
            <w:tcW w:w="966" w:type="dxa"/>
            <w:vAlign w:val="center"/>
            <w:textDirection w:val="lrTb"/>
            <w:noWrap w:val="false"/>
          </w:tcPr>
          <w:p>
            <w:pPr>
              <w:rPr>
                <w:rFonts w:hint="eastAsia"/>
                <w:lang w:val="en-US" w:eastAsia="zh-CN"/>
              </w:rPr>
            </w:pPr>
            <w:r>
              <w:rPr>
                <w:rFonts w:hint="eastAsia"/>
                <w:lang w:val="en-US" w:eastAsia="zh-CN"/>
              </w:rPr>
              <w:t xml:space="preserve">企业</w:t>
            </w:r>
            <w:r/>
          </w:p>
          <w:p>
            <w:pPr>
              <w:rPr>
                <w:rFonts w:hint="eastAsia"/>
                <w:lang w:val="en-US" w:eastAsia="zh-CN"/>
              </w:rPr>
            </w:pPr>
            <w:r>
              <w:rPr>
                <w:rFonts w:hint="eastAsia"/>
                <w:lang w:val="en-US" w:eastAsia="zh-CN"/>
              </w:rPr>
              <w:t xml:space="preserve">标准证</w:t>
            </w:r>
            <w:r/>
          </w:p>
        </w:tc>
      </w:tr>
      <w:tr>
        <w:trPr>
          <w:tblCellSpacing w:w="0" w:type="dxa"/>
          <w:trHeight w:val="928"/>
        </w:trPr>
        <w:tc>
          <w:tcPr>
            <w:shd w:val="clear" w:color="auto" w:fill="auto"/>
            <w:tcMar>
              <w:left w:w="108" w:type="dxa"/>
              <w:top w:w="0" w:type="dxa"/>
              <w:right w:w="108" w:type="dxa"/>
            </w:tcMar>
            <w:tcW w:w="849" w:type="dxa"/>
            <w:vAlign w:val="center"/>
            <w:textDirection w:val="lrTb"/>
            <w:noWrap w:val="false"/>
          </w:tcPr>
          <w:p>
            <w:pPr>
              <w:rPr>
                <w:rFonts w:hint="eastAsia"/>
                <w:lang w:val="en-US" w:eastAsia="zh-CN"/>
              </w:rPr>
            </w:pPr>
            <w:r>
              <w:rPr>
                <w:rFonts w:hint="eastAsia"/>
                <w:lang w:val="en-US" w:eastAsia="zh-CN"/>
              </w:rPr>
              <w:t xml:space="preserve">3</w:t>
            </w:r>
            <w:r/>
          </w:p>
        </w:tc>
        <w:tc>
          <w:tcPr>
            <w:shd w:val="clear" w:color="auto" w:fill="auto"/>
            <w:tcMar>
              <w:left w:w="108" w:type="dxa"/>
              <w:top w:w="0" w:type="dxa"/>
              <w:right w:w="108" w:type="dxa"/>
            </w:tcMar>
            <w:tcW w:w="3874" w:type="dxa"/>
            <w:vAlign w:val="center"/>
            <w:textDirection w:val="lrTb"/>
            <w:noWrap w:val="false"/>
          </w:tcPr>
          <w:p>
            <w:pPr>
              <w:rPr>
                <w:rFonts w:hint="eastAsia"/>
              </w:rPr>
            </w:pPr>
            <w:r>
              <w:rPr>
                <w:rFonts w:hint="eastAsia"/>
                <w:lang w:val="en-US" w:eastAsia="zh-CN"/>
              </w:rPr>
              <w:t xml:space="preserve">22%噻虫·高氯氟微囊悬浮-悬浮剂，100g/瓶，作物对象：大豆，最新标准质检。</w:t>
            </w:r>
            <w:r/>
          </w:p>
        </w:tc>
        <w:tc>
          <w:tcPr>
            <w:shd w:val="clear" w:color="auto" w:fill="auto"/>
            <w:tcMar>
              <w:left w:w="108" w:type="dxa"/>
              <w:top w:w="0" w:type="dxa"/>
              <w:right w:w="108" w:type="dxa"/>
            </w:tcMar>
            <w:tcW w:w="961" w:type="dxa"/>
            <w:vAlign w:val="center"/>
            <w:textDirection w:val="lrTb"/>
            <w:noWrap w:val="false"/>
          </w:tcPr>
          <w:p>
            <w:pPr>
              <w:rPr>
                <w:rFonts w:hint="eastAsia"/>
              </w:rPr>
            </w:pPr>
            <w:r>
              <w:rPr>
                <w:rFonts w:hint="default"/>
                <w:lang w:val="en-US" w:eastAsia="zh-CN"/>
              </w:rPr>
              <w:t xml:space="preserve">≥</w:t>
            </w:r>
            <w:r>
              <w:rPr>
                <w:rFonts w:hint="eastAsia"/>
                <w:lang w:val="en-US" w:eastAsia="zh-CN"/>
              </w:rPr>
              <w:t xml:space="preserve">5</w:t>
            </w:r>
            <w:r/>
          </w:p>
        </w:tc>
        <w:tc>
          <w:tcPr>
            <w:shd w:val="clear" w:color="auto" w:fill="auto"/>
            <w:tcMar>
              <w:left w:w="108" w:type="dxa"/>
              <w:top w:w="0" w:type="dxa"/>
              <w:right w:w="108" w:type="dxa"/>
            </w:tcMar>
            <w:tcW w:w="1034" w:type="dxa"/>
            <w:vAlign w:val="center"/>
            <w:textDirection w:val="lrTb"/>
            <w:noWrap w:val="false"/>
          </w:tcPr>
          <w:p>
            <w:pPr>
              <w:rPr>
                <w:rFonts w:hint="eastAsia"/>
              </w:rPr>
            </w:pPr>
            <w:r>
              <w:rPr>
                <w:rFonts w:hint="eastAsia"/>
                <w:lang w:val="en-US" w:eastAsia="zh-CN"/>
              </w:rPr>
              <w:t xml:space="preserve">11</w:t>
            </w:r>
            <w:r/>
          </w:p>
        </w:tc>
        <w:tc>
          <w:tcPr>
            <w:shd w:val="clear" w:color="auto" w:fill="auto"/>
            <w:tcMar>
              <w:left w:w="108" w:type="dxa"/>
              <w:top w:w="0" w:type="dxa"/>
              <w:right w:w="108" w:type="dxa"/>
            </w:tcMar>
            <w:tcW w:w="1208" w:type="dxa"/>
            <w:vAlign w:val="center"/>
            <w:textDirection w:val="lrTb"/>
            <w:noWrap w:val="false"/>
          </w:tcPr>
          <w:p>
            <w:pPr>
              <w:rPr>
                <w:rFonts w:hint="eastAsia"/>
              </w:rPr>
            </w:pPr>
            <w:r>
              <w:rPr>
                <w:rFonts w:hint="eastAsia"/>
                <w:lang w:val="en-US" w:eastAsia="zh-CN"/>
              </w:rPr>
              <w:t xml:space="preserve">55</w:t>
            </w:r>
            <w:r/>
          </w:p>
        </w:tc>
        <w:tc>
          <w:tcPr>
            <w:shd w:val="clear" w:color="auto" w:fill="auto"/>
            <w:tcMar>
              <w:left w:w="108" w:type="dxa"/>
              <w:top w:w="0" w:type="dxa"/>
              <w:right w:w="108" w:type="dxa"/>
            </w:tcMar>
            <w:tcW w:w="966" w:type="dxa"/>
            <w:vAlign w:val="center"/>
            <w:vMerge w:val="restart"/>
            <w:textDirection w:val="lrTb"/>
            <w:noWrap w:val="false"/>
          </w:tcPr>
          <w:p>
            <w:pPr>
              <w:rPr>
                <w:rFonts w:hint="eastAsia"/>
                <w:lang w:val="en-US" w:eastAsia="zh-CN"/>
              </w:rPr>
            </w:pPr>
            <w:r>
              <w:rPr>
                <w:rFonts w:hint="eastAsia"/>
                <w:lang w:val="en-US" w:eastAsia="zh-CN"/>
              </w:rPr>
              <w:t xml:space="preserve">农药</w:t>
            </w:r>
            <w:r/>
          </w:p>
          <w:p>
            <w:pPr>
              <w:rPr>
                <w:rFonts w:hint="eastAsia"/>
              </w:rPr>
            </w:pPr>
            <w:r>
              <w:rPr>
                <w:rFonts w:hint="eastAsia"/>
                <w:lang w:val="en-US" w:eastAsia="zh-CN"/>
              </w:rPr>
              <w:t xml:space="preserve">三证</w:t>
            </w:r>
            <w:r/>
          </w:p>
        </w:tc>
      </w:tr>
      <w:tr>
        <w:trPr>
          <w:tblCellSpacing w:w="0" w:type="dxa"/>
          <w:trHeight w:val="917"/>
        </w:trPr>
        <w:tc>
          <w:tcPr>
            <w:shd w:val="clear" w:color="auto" w:fill="auto"/>
            <w:tcMar>
              <w:left w:w="108" w:type="dxa"/>
              <w:top w:w="0" w:type="dxa"/>
              <w:right w:w="108" w:type="dxa"/>
            </w:tcMar>
            <w:tcW w:w="849" w:type="dxa"/>
            <w:vAlign w:val="center"/>
            <w:textDirection w:val="lrTb"/>
            <w:noWrap w:val="false"/>
          </w:tcPr>
          <w:p>
            <w:pPr>
              <w:rPr>
                <w:rFonts w:hint="eastAsia"/>
                <w:lang w:val="en-US" w:eastAsia="zh-CN"/>
              </w:rPr>
            </w:pPr>
            <w:r>
              <w:rPr>
                <w:rFonts w:hint="eastAsia"/>
                <w:lang w:val="en-US" w:eastAsia="zh-CN"/>
              </w:rPr>
              <w:t xml:space="preserve">4</w:t>
            </w:r>
            <w:r/>
          </w:p>
        </w:tc>
        <w:tc>
          <w:tcPr>
            <w:shd w:val="clear" w:color="auto" w:fill="auto"/>
            <w:tcMar>
              <w:left w:w="108" w:type="dxa"/>
              <w:top w:w="0" w:type="dxa"/>
              <w:right w:w="108" w:type="dxa"/>
            </w:tcMar>
            <w:tcW w:w="3874" w:type="dxa"/>
            <w:vAlign w:val="center"/>
            <w:textDirection w:val="lrTb"/>
            <w:noWrap w:val="false"/>
          </w:tcPr>
          <w:p>
            <w:pPr>
              <w:rPr>
                <w:rFonts w:hint="eastAsia"/>
              </w:rPr>
            </w:pPr>
            <w:r>
              <w:rPr>
                <w:rFonts w:hint="eastAsia"/>
                <w:lang w:val="en-US" w:eastAsia="zh-CN"/>
              </w:rPr>
              <w:t xml:space="preserve">19%丙环·嘧菌酯悬乳剂，杀菌剂，30-50ml/瓶，最新标准质检。</w:t>
            </w:r>
            <w:r/>
          </w:p>
        </w:tc>
        <w:tc>
          <w:tcPr>
            <w:shd w:val="clear" w:color="auto" w:fill="auto"/>
            <w:tcMar>
              <w:left w:w="108" w:type="dxa"/>
              <w:top w:w="0" w:type="dxa"/>
              <w:right w:w="108" w:type="dxa"/>
            </w:tcMar>
            <w:tcW w:w="961" w:type="dxa"/>
            <w:vAlign w:val="center"/>
            <w:textDirection w:val="lrTb"/>
            <w:noWrap w:val="false"/>
          </w:tcPr>
          <w:p>
            <w:pPr>
              <w:rPr>
                <w:rFonts w:hint="eastAsia"/>
              </w:rPr>
            </w:pPr>
            <w:r>
              <w:rPr>
                <w:rFonts w:hint="default"/>
                <w:lang w:val="en-US" w:eastAsia="zh-CN"/>
              </w:rPr>
              <w:t xml:space="preserve">≥</w:t>
            </w:r>
            <w:r>
              <w:rPr>
                <w:rFonts w:hint="eastAsia"/>
                <w:lang w:val="en-US" w:eastAsia="zh-CN"/>
              </w:rPr>
              <w:t xml:space="preserve">5</w:t>
            </w:r>
            <w:r/>
          </w:p>
        </w:tc>
        <w:tc>
          <w:tcPr>
            <w:shd w:val="clear" w:color="auto" w:fill="auto"/>
            <w:tcMar>
              <w:left w:w="108" w:type="dxa"/>
              <w:top w:w="0" w:type="dxa"/>
              <w:right w:w="108" w:type="dxa"/>
            </w:tcMar>
            <w:tcW w:w="1034" w:type="dxa"/>
            <w:vAlign w:val="center"/>
            <w:textDirection w:val="lrTb"/>
            <w:noWrap w:val="false"/>
          </w:tcPr>
          <w:p>
            <w:pPr>
              <w:rPr>
                <w:rFonts w:hint="eastAsia"/>
              </w:rPr>
            </w:pPr>
            <w:r>
              <w:rPr>
                <w:rFonts w:hint="eastAsia"/>
                <w:lang w:val="en-US" w:eastAsia="zh-CN"/>
              </w:rPr>
              <w:t xml:space="preserve">13</w:t>
            </w:r>
            <w:r/>
          </w:p>
        </w:tc>
        <w:tc>
          <w:tcPr>
            <w:shd w:val="clear" w:color="auto" w:fill="auto"/>
            <w:tcMar>
              <w:left w:w="108" w:type="dxa"/>
              <w:top w:w="0" w:type="dxa"/>
              <w:right w:w="108" w:type="dxa"/>
            </w:tcMar>
            <w:tcW w:w="1208" w:type="dxa"/>
            <w:vAlign w:val="center"/>
            <w:textDirection w:val="lrTb"/>
            <w:noWrap w:val="false"/>
          </w:tcPr>
          <w:p>
            <w:pPr>
              <w:rPr>
                <w:rFonts w:hint="eastAsia"/>
              </w:rPr>
            </w:pPr>
            <w:r>
              <w:rPr>
                <w:rFonts w:hint="eastAsia"/>
                <w:lang w:val="en-US" w:eastAsia="zh-CN"/>
              </w:rPr>
              <w:t xml:space="preserve">65</w:t>
            </w:r>
            <w:r/>
          </w:p>
        </w:tc>
        <w:tc>
          <w:tcPr>
            <w:shd w:val="clear" w:color="auto" w:fill="auto"/>
            <w:tcMar>
              <w:left w:w="108" w:type="dxa"/>
              <w:top w:w="0" w:type="dxa"/>
              <w:right w:w="108" w:type="dxa"/>
            </w:tcMar>
            <w:tcW w:w="966" w:type="dxa"/>
            <w:vAlign w:val="center"/>
            <w:vMerge w:val="continue"/>
            <w:textDirection w:val="lrTb"/>
            <w:noWrap w:val="false"/>
          </w:tcPr>
          <w:p>
            <w:pPr>
              <w:rPr>
                <w:rFonts w:hint="eastAsia"/>
                <w:lang w:val="en-US" w:eastAsia="zh-CN"/>
              </w:rPr>
            </w:pPr>
            <w:r>
              <w:rPr>
                <w:rFonts w:hint="eastAsia"/>
                <w:lang w:val="en-US" w:eastAsia="zh-CN"/>
              </w:rPr>
            </w:r>
            <w:r/>
          </w:p>
        </w:tc>
      </w:tr>
      <w:tr>
        <w:trPr>
          <w:tblCellSpacing w:w="0" w:type="dxa"/>
          <w:trHeight w:val="829"/>
        </w:trPr>
        <w:tc>
          <w:tcPr>
            <w:shd w:val="clear" w:color="auto" w:fill="auto"/>
            <w:tcMar>
              <w:left w:w="108" w:type="dxa"/>
              <w:top w:w="0" w:type="dxa"/>
              <w:right w:w="108" w:type="dxa"/>
            </w:tcMar>
            <w:tcW w:w="849" w:type="dxa"/>
            <w:vAlign w:val="center"/>
            <w:textDirection w:val="lrTb"/>
            <w:noWrap w:val="false"/>
          </w:tcPr>
          <w:p>
            <w:pPr>
              <w:rPr>
                <w:rFonts w:hint="eastAsia"/>
                <w:lang w:val="en-US" w:eastAsia="zh-CN"/>
              </w:rPr>
            </w:pPr>
            <w:r>
              <w:rPr>
                <w:rFonts w:hint="eastAsia"/>
                <w:lang w:val="en-US" w:eastAsia="zh-CN"/>
              </w:rPr>
              <w:t xml:space="preserve">5</w:t>
            </w:r>
            <w:r/>
          </w:p>
        </w:tc>
        <w:tc>
          <w:tcPr>
            <w:shd w:val="clear" w:color="auto" w:fill="auto"/>
            <w:tcMar>
              <w:left w:w="108" w:type="dxa"/>
              <w:top w:w="0" w:type="dxa"/>
              <w:right w:w="108" w:type="dxa"/>
            </w:tcMar>
            <w:tcW w:w="3874" w:type="dxa"/>
            <w:vAlign w:val="center"/>
            <w:textDirection w:val="lrTb"/>
            <w:noWrap w:val="false"/>
          </w:tcPr>
          <w:p>
            <w:pPr>
              <w:rPr>
                <w:rFonts w:hint="eastAsia"/>
              </w:rPr>
            </w:pPr>
            <w:r>
              <w:rPr>
                <w:rFonts w:hint="eastAsia"/>
                <w:lang w:val="en-US" w:eastAsia="zh-CN"/>
              </w:rPr>
              <w:t xml:space="preserve">24表芸.三表芸0.01%可溶液剂，100g（ml）/袋（瓶），最新标准质检。</w:t>
            </w:r>
            <w:r/>
          </w:p>
        </w:tc>
        <w:tc>
          <w:tcPr>
            <w:shd w:val="clear" w:color="auto" w:fill="auto"/>
            <w:tcMar>
              <w:left w:w="108" w:type="dxa"/>
              <w:top w:w="0" w:type="dxa"/>
              <w:right w:w="108" w:type="dxa"/>
            </w:tcMar>
            <w:tcW w:w="961" w:type="dxa"/>
            <w:vAlign w:val="center"/>
            <w:textDirection w:val="lrTb"/>
            <w:noWrap w:val="false"/>
          </w:tcPr>
          <w:p>
            <w:pPr>
              <w:rPr>
                <w:rFonts w:hint="eastAsia"/>
              </w:rPr>
            </w:pPr>
            <w:r>
              <w:rPr>
                <w:rFonts w:hint="default"/>
                <w:lang w:val="en-US" w:eastAsia="zh-CN"/>
              </w:rPr>
              <w:t xml:space="preserve">≥</w:t>
            </w:r>
            <w:r>
              <w:rPr>
                <w:rFonts w:hint="eastAsia"/>
                <w:lang w:val="en-US" w:eastAsia="zh-CN"/>
              </w:rPr>
              <w:t xml:space="preserve">6</w:t>
            </w:r>
            <w:r/>
          </w:p>
        </w:tc>
        <w:tc>
          <w:tcPr>
            <w:shd w:val="clear" w:color="auto" w:fill="auto"/>
            <w:tcMar>
              <w:left w:w="108" w:type="dxa"/>
              <w:top w:w="0" w:type="dxa"/>
              <w:right w:w="108" w:type="dxa"/>
            </w:tcMar>
            <w:tcW w:w="1034" w:type="dxa"/>
            <w:vAlign w:val="center"/>
            <w:textDirection w:val="lrTb"/>
            <w:noWrap w:val="false"/>
          </w:tcPr>
          <w:p>
            <w:pPr>
              <w:rPr>
                <w:rFonts w:hint="eastAsia"/>
              </w:rPr>
            </w:pPr>
            <w:r>
              <w:rPr>
                <w:rFonts w:hint="eastAsia"/>
                <w:lang w:val="en-US" w:eastAsia="zh-CN"/>
              </w:rPr>
              <w:t xml:space="preserve">6.67</w:t>
            </w:r>
            <w:r/>
          </w:p>
        </w:tc>
        <w:tc>
          <w:tcPr>
            <w:shd w:val="clear" w:color="auto" w:fill="auto"/>
            <w:tcMar>
              <w:left w:w="108" w:type="dxa"/>
              <w:top w:w="0" w:type="dxa"/>
              <w:right w:w="108" w:type="dxa"/>
            </w:tcMar>
            <w:tcW w:w="1208" w:type="dxa"/>
            <w:vAlign w:val="center"/>
            <w:textDirection w:val="lrTb"/>
            <w:noWrap w:val="false"/>
          </w:tcPr>
          <w:p>
            <w:pPr>
              <w:rPr>
                <w:rFonts w:hint="eastAsia"/>
              </w:rPr>
            </w:pPr>
            <w:r>
              <w:rPr>
                <w:rFonts w:hint="eastAsia"/>
                <w:lang w:val="en-US" w:eastAsia="zh-CN"/>
              </w:rPr>
              <w:t xml:space="preserve">40 </w:t>
            </w:r>
            <w:r/>
          </w:p>
        </w:tc>
        <w:tc>
          <w:tcPr>
            <w:shd w:val="clear" w:color="auto" w:fill="auto"/>
            <w:tcMar>
              <w:left w:w="108" w:type="dxa"/>
              <w:top w:w="0" w:type="dxa"/>
              <w:right w:w="108" w:type="dxa"/>
            </w:tcMar>
            <w:tcW w:w="966" w:type="dxa"/>
            <w:vAlign w:val="center"/>
            <w:vMerge w:val="continue"/>
            <w:textDirection w:val="lrTb"/>
            <w:noWrap w:val="false"/>
          </w:tcPr>
          <w:p>
            <w:pPr>
              <w:rPr>
                <w:rFonts w:hint="eastAsia"/>
              </w:rPr>
            </w:pPr>
            <w:r>
              <w:rPr>
                <w:rFonts w:hint="eastAsia"/>
              </w:rPr>
            </w:r>
            <w:r/>
          </w:p>
        </w:tc>
      </w:tr>
    </w:tbl>
    <w:p>
      <w:pPr>
        <w:keepLines w:val="0"/>
        <w:keepNext w:val="0"/>
        <w:pageBreakBefore w:val="0"/>
        <w:spacing w:after="120" w:line="360" w:lineRule="auto"/>
        <w:rPr>
          <w:rFonts w:hint="eastAsia" w:ascii="宋体" w:hAnsi="宋体" w:eastAsia="宋体" w:cs="宋体"/>
          <w:b/>
          <w:bCs/>
          <w:color w:val="0000ff"/>
          <w:sz w:val="24"/>
          <w:szCs w:val="24"/>
        </w:rPr>
      </w:pPr>
      <w:r>
        <w:rPr>
          <w:rFonts w:hint="eastAsia" w:ascii="宋体" w:hAnsi="宋体" w:eastAsia="宋体" w:cs="宋体"/>
          <w:b/>
          <w:bCs/>
          <w:color w:val="0000ff"/>
          <w:sz w:val="24"/>
          <w:szCs w:val="24"/>
        </w:rPr>
      </w:r>
      <w:r/>
    </w:p>
    <w:p>
      <w:pPr>
        <w:keepLines w:val="0"/>
        <w:keepNext w:val="0"/>
        <w:pageBreakBefore w:val="0"/>
        <w:spacing w:after="120"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注：以上产品不得超过每吨限价，不得超过各单项预算金额。</w:t>
      </w:r>
      <w:r>
        <w:rPr>
          <w:color w:val="000000" w:themeColor="text1"/>
        </w:rPr>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bidi="ar-SA"/>
        </w:rPr>
        <w:t xml:space="preserve">三、</w:t>
      </w:r>
      <w:r>
        <w:rPr>
          <w:rFonts w:hint="eastAsia" w:ascii="宋体" w:hAnsi="宋体" w:eastAsia="宋体" w:cs="宋体"/>
          <w:b/>
          <w:color w:val="auto"/>
          <w:sz w:val="24"/>
          <w:szCs w:val="24"/>
          <w:lang w:eastAsia="zh-CN"/>
        </w:rPr>
        <w:t xml:space="preserve">产品要求</w:t>
      </w:r>
      <w:r/>
    </w:p>
    <w:p>
      <w:pPr>
        <w:numPr>
          <w:ilvl w:val="0"/>
          <w:numId w:val="0"/>
        </w:num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sz w:val="24"/>
          <w:szCs w:val="24"/>
        </w:rPr>
        <w:t xml:space="preserve">复合肥</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具备肥料</w:t>
      </w:r>
      <w:r>
        <w:rPr>
          <w:rFonts w:hint="eastAsia" w:ascii="宋体" w:hAnsi="宋体" w:eastAsia="宋体" w:cs="宋体"/>
          <w:sz w:val="24"/>
          <w:szCs w:val="24"/>
          <w:lang w:val="en-US" w:eastAsia="zh-CN"/>
        </w:rPr>
        <w:t xml:space="preserve">登记证</w:t>
      </w:r>
      <w:r>
        <w:rPr>
          <w:rFonts w:hint="eastAsia" w:ascii="宋体" w:hAnsi="宋体" w:eastAsia="宋体" w:cs="宋体"/>
          <w:sz w:val="24"/>
          <w:szCs w:val="24"/>
        </w:rPr>
        <w:t xml:space="preserve">、磷酸二氢钾为热法工艺生产且制造企业具备</w:t>
      </w:r>
      <w:r>
        <w:rPr>
          <w:rFonts w:hint="eastAsia" w:ascii="宋体" w:hAnsi="宋体" w:cs="宋体"/>
          <w:sz w:val="24"/>
          <w:szCs w:val="24"/>
          <w:lang w:val="en-US" w:eastAsia="zh-CN"/>
        </w:rPr>
        <w:t xml:space="preserve">合格</w:t>
      </w:r>
      <w:r>
        <w:rPr>
          <w:rFonts w:hint="eastAsia" w:ascii="宋体" w:hAnsi="宋体" w:eastAsia="宋体" w:cs="宋体"/>
          <w:sz w:val="24"/>
          <w:szCs w:val="24"/>
          <w:lang w:val="en-US" w:eastAsia="zh-CN"/>
        </w:rPr>
        <w:t xml:space="preserve">标准证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w:t>
      </w:r>
      <w:r>
        <w:rPr>
          <w:rFonts w:hint="eastAsia" w:ascii="宋体" w:hAnsi="宋体" w:eastAsia="宋体" w:cs="宋体"/>
          <w:sz w:val="24"/>
          <w:szCs w:val="24"/>
          <w:lang w:val="en-US" w:eastAsia="zh-CN"/>
        </w:rPr>
        <w:t xml:space="preserve">，农药</w:t>
      </w:r>
      <w:r>
        <w:rPr>
          <w:rFonts w:hint="eastAsia" w:ascii="宋体" w:hAnsi="宋体" w:eastAsia="宋体" w:cs="宋体"/>
          <w:bCs/>
          <w:sz w:val="24"/>
          <w:szCs w:val="24"/>
          <w:lang w:val="en-US"/>
        </w:rPr>
        <w:t xml:space="preserve">需提供有效期内的农药登记证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件、农药生产许可证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件、农药生产标准证</w:t>
      </w:r>
      <w:r>
        <w:rPr>
          <w:rFonts w:hint="eastAsia" w:ascii="宋体" w:hAnsi="宋体" w:eastAsia="宋体" w:cs="宋体"/>
          <w:bCs/>
          <w:sz w:val="24"/>
          <w:szCs w:val="24"/>
          <w:lang w:val="en-US" w:eastAsia="zh-CN"/>
        </w:rPr>
        <w:t xml:space="preserve">扫描</w:t>
      </w:r>
      <w:r>
        <w:rPr>
          <w:rFonts w:hint="eastAsia" w:ascii="宋体" w:hAnsi="宋体" w:eastAsia="宋体" w:cs="宋体"/>
          <w:bCs/>
          <w:sz w:val="24"/>
          <w:szCs w:val="24"/>
          <w:lang w:val="en-US"/>
        </w:rPr>
        <w:t xml:space="preserve">件</w:t>
      </w:r>
      <w:r>
        <w:rPr>
          <w:rFonts w:hint="eastAsia" w:ascii="宋体" w:hAnsi="宋体" w:eastAsia="宋体" w:cs="宋体"/>
          <w:bCs/>
          <w:sz w:val="24"/>
          <w:szCs w:val="24"/>
          <w:lang w:val="en-US" w:eastAsia="zh-CN"/>
        </w:rPr>
        <w:t xml:space="preserve">。</w:t>
      </w:r>
      <w:r/>
    </w:p>
    <w:p>
      <w:pPr>
        <w:pStyle w:val="859"/>
        <w:ind w:left="0"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rPr>
        <w:t xml:space="preserve">在供应商提供的货物中，如产品发现损坏，成交人应无偿补换。</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bidi="ar-SA"/>
        </w:rPr>
        <w:t xml:space="preserve">四、</w:t>
      </w:r>
      <w:r>
        <w:rPr>
          <w:rFonts w:hint="eastAsia" w:ascii="宋体" w:hAnsi="宋体" w:eastAsia="宋体" w:cs="宋体"/>
          <w:b/>
          <w:color w:val="auto"/>
          <w:sz w:val="24"/>
          <w:szCs w:val="24"/>
          <w:lang w:val="en-US" w:eastAsia="zh-CN"/>
        </w:rPr>
        <w:t xml:space="preserve">服务要求</w:t>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在质量保证期内因货物本身的质量问题发生故障，应负责免费更换。如在使用过程中发生质量问题，在接到通知后在48小时内到达现场。</w:t>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提供所投产品详细的配置清单，包括产品名称、品牌、规格型号、数量等。</w:t>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提供详细的售后服务方案。</w:t>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投标人须提供所投产品生产厂家服务机构情况，包括地址、联系方式及技术人员数量等。</w:t>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大小包装按照实际需求比例提供，最终提供的具体规格按照采购人实际需求比例提供。</w:t>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auto"/>
          <w:sz w:val="24"/>
          <w:szCs w:val="24"/>
          <w:highlight w:val="none"/>
        </w:rPr>
        <w:t xml:space="preserve">各产品</w:t>
      </w:r>
      <w:r>
        <w:rPr>
          <w:rFonts w:hint="eastAsia" w:ascii="宋体" w:hAnsi="宋体" w:eastAsia="宋体" w:cs="宋体"/>
          <w:color w:val="000000"/>
          <w:sz w:val="24"/>
          <w:szCs w:val="24"/>
        </w:rPr>
        <w:t xml:space="preserve">需提供近2年内有资质的第三方检测机构出具的产品检测合格报告。</w:t>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甲方收货后，随机抽取样品，委托有资质的第三方进行质量检测，质量以第三方检测报告为准。检测费用由中标方支付。</w:t>
      </w:r>
      <w:r/>
    </w:p>
    <w:p>
      <w:pPr>
        <w:numPr>
          <w:ilvl w:val="0"/>
          <w:numId w:val="0"/>
        </w:numPr>
        <w:ind w:firstLine="480"/>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color w:val="000000"/>
          <w:sz w:val="24"/>
          <w:szCs w:val="24"/>
        </w:rPr>
        <w:t xml:space="preserve">注：本项目为足额采购（投标总价超过最高投标限价均为无效投标报价）总价不变，数量和单价各潜在供应商可根据实际情况进行调整。</w:t>
      </w:r>
      <w:r/>
    </w:p>
    <w:p>
      <w:pPr>
        <w:numPr>
          <w:ilvl w:val="0"/>
          <w:numId w:val="0"/>
        </w:numPr>
        <w:ind w:firstLine="482"/>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bidi="ar-SA"/>
        </w:rPr>
        <w:t xml:space="preserve">五、</w:t>
      </w:r>
      <w:r>
        <w:rPr>
          <w:rFonts w:hint="eastAsia" w:ascii="宋体" w:hAnsi="宋体" w:eastAsia="宋体" w:cs="宋体"/>
          <w:b/>
          <w:color w:val="auto"/>
          <w:sz w:val="24"/>
          <w:szCs w:val="24"/>
          <w:lang w:val="en-US" w:eastAsia="zh-CN"/>
        </w:rPr>
        <w:t xml:space="preserve">项目实施要求</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1、交付地点：采购人指定地点</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2、交付期限：中标人须在合同签订之日起</w:t>
      </w:r>
      <w:r>
        <w:rPr>
          <w:rFonts w:hint="eastAsia" w:ascii="宋体" w:hAnsi="宋体" w:cs="宋体"/>
          <w:color w:val="000000" w:themeColor="text1"/>
          <w:sz w:val="24"/>
          <w:szCs w:val="24"/>
          <w:lang w:val="en-US" w:eastAsia="zh-CN" w:bidi="ar-SA"/>
        </w:rPr>
        <w:t xml:space="preserve">5日</w:t>
      </w:r>
      <w:r>
        <w:rPr>
          <w:rFonts w:hint="eastAsia" w:ascii="宋体" w:hAnsi="宋体" w:eastAsia="宋体" w:cs="宋体"/>
          <w:color w:val="000000" w:themeColor="text1"/>
          <w:sz w:val="24"/>
          <w:szCs w:val="24"/>
          <w:lang w:val="en-US" w:eastAsia="zh-CN" w:bidi="ar-SA"/>
        </w:rPr>
        <w:t xml:space="preserve">历天内完成供货。  </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供应商应保证在要求时间内完成全部货物的供货工作,符合国家标准、行业规范和合同等相关文件的要求。</w:t>
      </w:r>
      <w:r>
        <w:rPr>
          <w:color w:val="000000" w:themeColor="text1"/>
        </w:rPr>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产品送到项目实施现场后，成交人与采购人一起按合同清单依合同标准和合同规定的性能指标进行验收。采购人验收合格后，双方共同签署设备验收合格证明。验收中发现产品达不到合同规定的性能指标，或货物有明显损坏，成交人必须更换，并且赔偿由此给采购人造成的损失。</w:t>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供应商所投货物必须为原厂原装、全新的、符合国家有关质量标准的产品。采购人对产品验收合格后，双方共同签署验收合格证明。验收中发现设备达不到验收标准或合同规定的性能指标，成交人必须更换，并且赔偿由此给采购人造成的损失。验收合格后由成交人按采购人的需求送至采购人指定位置。</w:t>
      </w:r>
      <w:r/>
    </w:p>
    <w:p>
      <w:pPr>
        <w:pStyle w:val="89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、供应商必须承诺</w:t>
      </w:r>
      <w:r>
        <w:rPr>
          <w:rFonts w:hint="eastAsia" w:cs="宋体"/>
          <w:color w:val="000000"/>
          <w:sz w:val="24"/>
          <w:szCs w:val="24"/>
          <w:lang w:val="en-US" w:eastAsia="zh-CN"/>
        </w:rPr>
        <w:t xml:space="preserve">招标</w:t>
      </w:r>
      <w:r>
        <w:rPr>
          <w:rFonts w:hint="eastAsia" w:ascii="宋体" w:hAnsi="宋体" w:eastAsia="宋体" w:cs="宋体"/>
          <w:color w:val="000000"/>
          <w:sz w:val="24"/>
          <w:szCs w:val="24"/>
          <w:lang w:val="en-US" w:eastAsia="zh-CN"/>
        </w:rPr>
        <w:t xml:space="preserve">文件中提出的全部技术规格与要求，如果以其中某些条款不响应时，应在文件中逐条列出，未列出的视同响应。</w:t>
      </w:r>
      <w:r/>
    </w:p>
    <w:p>
      <w:pPr>
        <w:pStyle w:val="892"/>
        <w:ind w:left="0" w:firstLine="480"/>
        <w:jc w:val="both"/>
        <w:keepLines w:val="0"/>
        <w:keepNext w:val="0"/>
        <w:pageBreakBefore w:val="0"/>
        <w:spacing w:before="0" w:beforeAutospacing="0" w:after="0" w:afterAutospacing="0" w:line="360" w:lineRule="auto"/>
        <w:widowControl w:val="off"/>
        <w:rPr>
          <w:rFonts w:hint="eastAsia" w:cs="宋体" w:asciiTheme="minorEastAsia" w:hAnsiTheme="minorEastAsia" w:eastAsiaTheme="minorEastAsia"/>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6、</w:t>
      </w:r>
      <w:r>
        <w:rPr>
          <w:rFonts w:hint="eastAsia" w:ascii="宋体" w:hAnsi="宋体" w:eastAsia="宋体" w:cs="宋体"/>
          <w:sz w:val="24"/>
          <w:szCs w:val="24"/>
        </w:rPr>
        <w:t xml:space="preserve">投标报价应包含投标人承诺的质量保证和售后服务费用，以及所购产品和服务所需缴纳的所有税费和货物发送到指定地点所需的一切费用（包括</w:t>
      </w:r>
      <w:r>
        <w:rPr>
          <w:rFonts w:hint="eastAsia" w:cs="宋体" w:asciiTheme="minorEastAsia" w:hAnsiTheme="minorEastAsia" w:eastAsiaTheme="minorEastAsia"/>
          <w:color w:val="000000" w:themeColor="text1"/>
          <w14:textFill>
            <w14:solidFill>
              <w14:schemeClr w14:val="tx1"/>
            </w14:solidFill>
          </w14:textFill>
        </w:rPr>
        <w:t xml:space="preserve">制造、包装、仓储、运输、装卸搬运、检验检测、审计及验收</w:t>
      </w:r>
      <w:r>
        <w:rPr>
          <w:rFonts w:hint="eastAsia" w:ascii="宋体" w:hAnsi="宋体" w:eastAsia="宋体" w:cs="宋体"/>
          <w:sz w:val="24"/>
          <w:szCs w:val="24"/>
        </w:rPr>
        <w:t xml:space="preserve">等）。</w:t>
      </w:r>
      <w:r>
        <w:rPr>
          <w:rFonts w:hint="eastAsia" w:cs="宋体" w:asciiTheme="minorEastAsia" w:hAnsiTheme="minorEastAsia" w:eastAsiaTheme="minorEastAsia"/>
          <w:color w:val="000000" w:themeColor="text1"/>
          <w14:textFill>
            <w14:solidFill>
              <w14:schemeClr w14:val="tx1"/>
            </w14:solidFill>
          </w14:textFill>
        </w:rPr>
        <w:t xml:space="preserve">采购人不再支付报价以外的任何费用</w:t>
      </w:r>
      <w:r>
        <w:rPr>
          <w:rFonts w:hint="eastAsia" w:eastAsia="宋体" w:cs="宋体" w:asciiTheme="minorEastAsia" w:hAnsiTheme="minorEastAsia"/>
          <w:color w:val="000000" w:themeColor="text1"/>
          <w:lang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产品的价格为产品和服务的最终交付价格，不受任何因素的影响而调整。</w:t>
      </w:r>
      <w:r/>
    </w:p>
    <w:p>
      <w:pPr>
        <w:ind w:firstLine="482"/>
        <w:keepLines w:val="0"/>
        <w:keepNext w:val="0"/>
        <w:pageBreakBefore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六、其他要求</w:t>
      </w:r>
      <w:r/>
    </w:p>
    <w:p>
      <w:pPr>
        <w:ind w:firstLine="480"/>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其它要求见招标文件《拟签订的合同文本》。</w:t>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p>
    <w:p>
      <w:pPr>
        <w:pStyle w:val="843"/>
        <w:rPr>
          <w:rFonts w:ascii="宋体" w:hAnsi="宋体" w:eastAsia="宋体" w:cs="宋体"/>
          <w:color w:val="auto"/>
        </w:rPr>
      </w:pPr>
      <w:r>
        <w:rPr>
          <w:rFonts w:hint="eastAsia" w:ascii="宋体" w:hAnsi="宋体" w:eastAsia="宋体" w:cs="宋体"/>
          <w:color w:val="auto"/>
        </w:rPr>
        <w:t xml:space="preserve">第七章  投标文件相关格式</w:t>
      </w:r>
      <w:bookmarkEnd w:id="14"/>
      <w:r/>
      <w:bookmarkEnd w:id="15"/>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2、开标一览表</w:t>
      </w:r>
      <w:r/>
    </w:p>
    <w:p>
      <w:pPr>
        <w:pStyle w:val="875"/>
        <w:ind w:left="0"/>
        <w:spacing w:line="360" w:lineRule="auto"/>
        <w:rPr>
          <w:rFonts w:ascii="宋体" w:hAnsi="宋体" w:cs="宋体"/>
          <w:color w:val="auto"/>
        </w:rPr>
      </w:pPr>
      <w:r>
        <w:rPr>
          <w:rFonts w:hint="eastAsia" w:ascii="宋体" w:hAnsi="宋体" w:cs="宋体"/>
          <w:color w:val="auto"/>
        </w:rPr>
        <w:t xml:space="preserve">3、分项价格表</w:t>
      </w:r>
      <w:r/>
    </w:p>
    <w:p>
      <w:pPr>
        <w:spacing w:line="360" w:lineRule="auto"/>
        <w:rPr>
          <w:rFonts w:ascii="宋体" w:hAnsi="宋体" w:cs="宋体"/>
          <w:color w:val="auto"/>
          <w:sz w:val="24"/>
        </w:rPr>
      </w:pPr>
      <w:r>
        <w:rPr>
          <w:rFonts w:hint="eastAsia" w:ascii="宋体" w:hAnsi="宋体" w:cs="宋体"/>
          <w:color w:val="auto"/>
          <w:sz w:val="24"/>
        </w:rPr>
        <w:t xml:space="preserve">4、偏离表</w:t>
      </w:r>
      <w:r/>
    </w:p>
    <w:p>
      <w:pPr>
        <w:spacing w:line="360" w:lineRule="auto"/>
        <w:rPr>
          <w:rFonts w:ascii="宋体" w:hAnsi="宋体" w:cs="宋体"/>
          <w:color w:val="auto"/>
          <w:sz w:val="24"/>
        </w:rPr>
      </w:pPr>
      <w:r>
        <w:rPr>
          <w:rFonts w:hint="eastAsia" w:ascii="宋体" w:hAnsi="宋体" w:cs="宋体"/>
          <w:color w:val="auto"/>
          <w:sz w:val="24"/>
        </w:rPr>
        <w:t xml:space="preserve">5、法定代表人授权书</w:t>
      </w:r>
      <w:r/>
    </w:p>
    <w:p>
      <w:pPr>
        <w:spacing w:line="360" w:lineRule="auto"/>
        <w:rPr>
          <w:rFonts w:ascii="宋体" w:hAnsi="宋体" w:cs="宋体"/>
          <w:color w:val="auto"/>
          <w:sz w:val="24"/>
        </w:rPr>
      </w:pPr>
      <w:r>
        <w:rPr>
          <w:rFonts w:hint="eastAsia" w:ascii="宋体" w:hAnsi="宋体" w:cs="宋体"/>
          <w:color w:val="auto"/>
          <w:sz w:val="24"/>
        </w:rPr>
        <w:t xml:space="preserve">6、中小企业声明函</w:t>
      </w:r>
      <w:r/>
    </w:p>
    <w:p>
      <w:pPr>
        <w:spacing w:line="360" w:lineRule="auto"/>
        <w:rPr>
          <w:rFonts w:ascii="宋体" w:hAnsi="宋体" w:cs="宋体"/>
          <w:color w:val="auto"/>
          <w:sz w:val="24"/>
        </w:rPr>
      </w:pPr>
      <w:r>
        <w:rPr>
          <w:rFonts w:hint="eastAsia" w:ascii="宋体" w:hAnsi="宋体" w:cs="宋体"/>
          <w:color w:val="auto"/>
          <w:sz w:val="24"/>
        </w:rPr>
        <w:t xml:space="preserve">7.残疾人福利性单位声明函</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10</w:t>
      </w:r>
      <w:r>
        <w:rPr>
          <w:rFonts w:hint="eastAsia" w:ascii="宋体" w:hAnsi="宋体" w:cs="宋体"/>
          <w:color w:val="auto"/>
          <w:sz w:val="24"/>
        </w:rPr>
        <w:t xml:space="preserve">、预付款保函支付条款模板</w:t>
      </w:r>
      <w:r/>
    </w:p>
    <w:p>
      <w:p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11、关于符合本国产品标准的声明函（如有）</w:t>
      </w:r>
      <w:r/>
    </w:p>
    <w:p>
      <w:pPr>
        <w:jc w:val="both"/>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jc w:val="center"/>
        <w:rPr>
          <w:rFonts w:ascii="宋体" w:hAnsi="宋体" w:cs="宋体"/>
          <w:b/>
          <w:bCs/>
          <w:color w:val="auto"/>
          <w:sz w:val="24"/>
        </w:rPr>
      </w:pPr>
      <w:r>
        <w:rPr>
          <w:rFonts w:hint="eastAsia" w:ascii="宋体" w:hAnsi="宋体" w:cs="宋体"/>
          <w:b/>
          <w:bCs/>
          <w:color w:val="auto"/>
          <w:sz w:val="24"/>
        </w:rPr>
        <w:t xml:space="preserve">1、投标函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致：</w:t>
      </w:r>
      <w:r>
        <w:rPr>
          <w:rFonts w:hint="eastAsia" w:ascii="宋体" w:hAnsi="宋体" w:cs="宋体"/>
          <w:color w:val="auto"/>
          <w:sz w:val="24"/>
          <w:u w:val="single"/>
          <w:lang w:eastAsia="zh-CN"/>
        </w:rPr>
        <w:t xml:space="preserve">沛县农业农村局</w:t>
      </w:r>
      <w:r/>
    </w:p>
    <w:p>
      <w:pPr>
        <w:ind w:firstLine="560"/>
        <w:spacing w:line="44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沛县大豆单产提升整建制推进县</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JSZC-320322-CCZB-G2026-0004</w:t>
      </w:r>
      <w:r>
        <w:rPr>
          <w:rFonts w:hint="eastAsia" w:ascii="宋体" w:hAnsi="宋体" w:cs="宋体"/>
          <w:color w:val="auto"/>
          <w:sz w:val="24"/>
        </w:rPr>
        <w:t xml:space="preserve">]招标文件，</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560"/>
        <w:spacing w:line="44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560"/>
        <w:spacing w:line="440" w:lineRule="exact"/>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560"/>
        <w:spacing w:line="440" w:lineRule="exact"/>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560"/>
        <w:spacing w:line="440" w:lineRule="exact"/>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560"/>
        <w:spacing w:line="440" w:lineRule="exact"/>
        <w:rPr>
          <w:rFonts w:ascii="宋体" w:hAnsi="宋体" w:cs="宋体"/>
          <w:color w:val="auto"/>
          <w:sz w:val="24"/>
        </w:rPr>
      </w:pPr>
      <w:r>
        <w:rPr>
          <w:rFonts w:hint="eastAsia" w:ascii="宋体" w:hAnsi="宋体" w:cs="宋体"/>
          <w:color w:val="auto"/>
          <w:sz w:val="24"/>
        </w:rPr>
        <w:t xml:space="preserve">4. 投标有效期为开标之日后90天。</w:t>
      </w:r>
      <w:r/>
    </w:p>
    <w:p>
      <w:pPr>
        <w:ind w:firstLine="560"/>
        <w:spacing w:line="440" w:lineRule="exact"/>
        <w:rPr>
          <w:rFonts w:ascii="宋体" w:hAnsi="宋体" w:cs="宋体"/>
          <w:color w:val="auto"/>
          <w:sz w:val="24"/>
        </w:rPr>
      </w:pPr>
      <w:r>
        <w:rPr>
          <w:rFonts w:hint="eastAsia" w:ascii="宋体" w:hAnsi="宋体" w:cs="宋体"/>
          <w:color w:val="auto"/>
          <w:sz w:val="24"/>
        </w:rPr>
        <w:t xml:space="preserve">5. 投标人同意提供按照贵方可能要求的与其投标有关的一切数据或资料，完全理解贵方不一定接受最低价的投标或收到的任何投标。</w:t>
      </w:r>
      <w:r/>
    </w:p>
    <w:p>
      <w:pPr>
        <w:ind w:firstLine="560"/>
        <w:spacing w:line="440" w:lineRule="exact"/>
        <w:rPr>
          <w:rFonts w:ascii="宋体" w:hAnsi="宋体" w:cs="宋体"/>
          <w:color w:val="auto"/>
          <w:sz w:val="24"/>
        </w:rPr>
      </w:pPr>
      <w:r>
        <w:rPr>
          <w:rFonts w:hint="eastAsia" w:ascii="宋体" w:hAnsi="宋体" w:cs="宋体"/>
          <w:color w:val="auto"/>
          <w:sz w:val="24"/>
        </w:rPr>
        <w:t xml:space="preserve">6. </w:t>
      </w:r>
      <w:r>
        <w:rPr>
          <w:rFonts w:hint="eastAsia" w:ascii="宋体" w:hAnsi="宋体" w:eastAsia="宋体" w:cs="宋体"/>
          <w:color w:val="auto"/>
          <w:sz w:val="24"/>
          <w:szCs w:val="24"/>
        </w:rPr>
        <w:t xml:space="preserve">投标人同意按照招标文件规定支付招标代理服务费。</w:t>
      </w:r>
      <w:r/>
    </w:p>
    <w:p>
      <w:pPr>
        <w:ind w:firstLine="560"/>
        <w:spacing w:line="440" w:lineRule="exact"/>
        <w:rPr>
          <w:rFonts w:ascii="宋体" w:hAnsi="宋体" w:cs="宋体"/>
          <w:color w:val="auto"/>
          <w:sz w:val="24"/>
        </w:rPr>
      </w:pPr>
      <w:r>
        <w:rPr>
          <w:rFonts w:hint="eastAsia" w:ascii="宋体" w:hAnsi="宋体" w:cs="宋体"/>
          <w:color w:val="auto"/>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8.</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9. 与本投标有关的一切正式往来信函请寄：</w:t>
      </w:r>
      <w:r/>
    </w:p>
    <w:p>
      <w:pPr>
        <w:ind w:firstLine="480"/>
        <w:spacing w:line="440" w:lineRule="exact"/>
        <w:rPr>
          <w:rFonts w:ascii="宋体" w:hAnsi="宋体" w:cs="宋体"/>
          <w:color w:val="auto"/>
          <w:sz w:val="24"/>
        </w:rPr>
      </w:pPr>
      <w:r>
        <w:rPr>
          <w:rFonts w:hint="eastAsia" w:ascii="宋体" w:hAnsi="宋体" w:cs="宋体"/>
          <w:color w:val="auto"/>
          <w:sz w:val="24"/>
        </w:rPr>
        <w:t xml:space="preserve">地址： </w:t>
      </w:r>
      <w:r/>
    </w:p>
    <w:p>
      <w:pPr>
        <w:ind w:firstLine="480"/>
        <w:spacing w:line="440" w:lineRule="exact"/>
        <w:rPr>
          <w:rFonts w:ascii="宋体" w:hAnsi="宋体" w:cs="宋体"/>
          <w:color w:val="auto"/>
          <w:sz w:val="24"/>
        </w:rPr>
      </w:pPr>
      <w:r>
        <w:rPr>
          <w:rFonts w:hint="eastAsia" w:ascii="宋体" w:hAnsi="宋体" w:cs="宋体"/>
          <w:color w:val="auto"/>
          <w:sz w:val="24"/>
        </w:rPr>
        <w:t xml:space="preserve">电话： </w:t>
      </w:r>
      <w:r/>
    </w:p>
    <w:p>
      <w:pPr>
        <w:ind w:firstLine="480"/>
        <w:spacing w:line="440" w:lineRule="exact"/>
        <w:rPr>
          <w:rFonts w:ascii="宋体" w:hAnsi="宋体" w:cs="宋体"/>
          <w:color w:val="auto"/>
          <w:sz w:val="24"/>
        </w:rPr>
      </w:pPr>
      <w:r>
        <w:rPr>
          <w:rFonts w:hint="eastAsia" w:ascii="宋体" w:hAnsi="宋体" w:cs="宋体"/>
          <w:color w:val="auto"/>
          <w:sz w:val="24"/>
        </w:rPr>
        <w:t xml:space="preserve">传真： </w:t>
      </w:r>
      <w:r/>
    </w:p>
    <w:p>
      <w:pPr>
        <w:ind w:firstLine="144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144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1440"/>
        <w:spacing w:line="400" w:lineRule="exact"/>
        <w:rPr>
          <w:rFonts w:ascii="宋体" w:hAnsi="宋体" w:cs="宋体"/>
          <w:color w:val="auto"/>
          <w:sz w:val="24"/>
        </w:rPr>
      </w:pPr>
      <w:r>
        <w:rPr>
          <w:rFonts w:hint="eastAsia" w:ascii="宋体" w:hAnsi="宋体" w:cs="宋体"/>
          <w:color w:val="auto"/>
          <w:sz w:val="24"/>
        </w:rPr>
        <w:t xml:space="preserve">日期：   年  月  日</w:t>
      </w:r>
      <w:r>
        <w:rPr>
          <w:rFonts w:ascii="宋体" w:hAnsi="宋体" w:cs="宋体"/>
          <w:color w:val="auto"/>
          <w:sz w:val="24"/>
        </w:rPr>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2、开标一览表</w:t>
      </w:r>
      <w:r/>
    </w:p>
    <w:p>
      <w:pPr>
        <w:spacing w:line="48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rPr>
          <w:rFonts w:hint="eastAsia" w:ascii="宋体" w:hAnsi="宋体" w:cs="宋体"/>
          <w:color w:val="auto"/>
          <w:sz w:val="24"/>
        </w:rPr>
        <w:t xml:space="preserve"> </w:t>
      </w:r>
      <w:r/>
    </w:p>
    <w:p>
      <w:pPr>
        <w:spacing w:line="52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JSZC-320322-CCZB-G2026-0004</w:t>
      </w:r>
      <w:r/>
    </w:p>
    <w:p>
      <w:pPr>
        <w:ind w:firstLine="2240"/>
        <w:jc w:val="right"/>
        <w:rPr>
          <w:rFonts w:ascii="宋体" w:hAnsi="宋体" w:cs="宋体"/>
          <w:color w:val="auto"/>
          <w:sz w:val="24"/>
        </w:rPr>
      </w:pPr>
      <w:r>
        <w:rPr>
          <w:rFonts w:hint="eastAsia" w:ascii="宋体" w:hAnsi="宋体" w:cs="宋体"/>
          <w:color w:val="auto"/>
          <w:sz w:val="24"/>
        </w:rPr>
        <w:t xml:space="preserve">货币单位：人民币元</w:t>
      </w:r>
      <w:r/>
    </w:p>
    <w:tbl>
      <w:tblPr>
        <w:tblStyle w:val="853"/>
        <w:tblW w:w="845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97"/>
        <w:gridCol w:w="5055"/>
      </w:tblGrid>
      <w:tr>
        <w:trPr>
          <w:cantSplit/>
          <w:jc w:val="center"/>
          <w:trHeight w:val="1361"/>
        </w:trPr>
        <w:tc>
          <w:tcPr>
            <w:tcBorders>
              <w:top w:val="single" w:color="000000" w:sz="6"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lang w:eastAsia="zh-CN"/>
              </w:rPr>
              <w:t xml:space="preserve">沛县大豆单产提升整建制推进县</w:t>
            </w:r>
            <w:r/>
          </w:p>
        </w:tc>
      </w:tr>
      <w:tr>
        <w:trPr>
          <w:cantSplit/>
          <w:jc w:val="center"/>
          <w:trHeight w:val="1361"/>
        </w:trPr>
        <w:tc>
          <w:tcPr>
            <w:tcBorders>
              <w:top w:val="single" w:color="000000" w:sz="2" w:space="0"/>
              <w:left w:val="single" w:color="000000" w:sz="6"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项目内容</w:t>
            </w:r>
            <w:r/>
          </w:p>
        </w:tc>
        <w:tc>
          <w:tcPr>
            <w:tcBorders>
              <w:top w:val="single" w:color="000000" w:sz="2" w:space="0"/>
              <w:left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详见投标文件</w:t>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总价（小写）</w:t>
            </w:r>
            <w:r>
              <w:rPr>
                <w:rFonts w:hint="eastAsia" w:ascii="宋体" w:hAnsi="宋体" w:cs="宋体"/>
                <w:color w:val="auto"/>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39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hint="eastAsia" w:ascii="宋体" w:hAnsi="宋体" w:cs="宋体"/>
                <w:color w:val="auto"/>
                <w:sz w:val="24"/>
              </w:rPr>
              <w:t xml:space="preserve">总价（大写）：</w:t>
            </w:r>
            <w:r/>
          </w:p>
        </w:tc>
        <w:tc>
          <w:tcPr>
            <w:tcBorders>
              <w:top w:val="single" w:color="000000" w:sz="2" w:space="0"/>
              <w:left w:val="single" w:color="000000" w:sz="2" w:space="0"/>
              <w:bottom w:val="single" w:color="000000" w:sz="2" w:space="0"/>
              <w:right w:val="single" w:color="000000" w:sz="2" w:space="0"/>
            </w:tcBorders>
            <w:tcW w:w="505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87"/>
        <w:rPr>
          <w:rFonts w:hAnsi="宋体" w:eastAsia="宋体" w:cs="宋体"/>
          <w:color w:val="auto"/>
          <w:sz w:val="24"/>
          <w:szCs w:val="24"/>
        </w:rPr>
      </w:pPr>
      <w:r>
        <w:rPr>
          <w:rFonts w:hAnsi="宋体" w:eastAsia="宋体" w:cs="宋体"/>
          <w:color w:val="auto"/>
          <w:sz w:val="24"/>
          <w:szCs w:val="24"/>
        </w:rPr>
      </w:r>
      <w:r/>
    </w:p>
    <w:p>
      <w:pPr>
        <w:pStyle w:val="857"/>
        <w:rPr>
          <w:rFonts w:ascii="宋体" w:hAnsi="宋体" w:cs="宋体"/>
          <w:color w:val="auto"/>
          <w:sz w:val="24"/>
        </w:rPr>
      </w:pPr>
      <w:r>
        <w:rPr>
          <w:rFonts w:ascii="宋体" w:hAnsi="宋体" w:cs="宋体"/>
          <w:color w:val="auto"/>
          <w:sz w:val="24"/>
        </w:rPr>
      </w:r>
      <w:r/>
    </w:p>
    <w:p>
      <w:pPr>
        <w:ind w:firstLine="322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rPr>
          <w:rFonts w:hint="eastAsia" w:ascii="宋体" w:hAnsi="宋体" w:cs="宋体"/>
          <w:color w:val="auto"/>
          <w:sz w:val="24"/>
        </w:rPr>
        <w:t xml:space="preserve"> </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jc w:val="both"/>
        <w:spacing w:line="480" w:lineRule="exact"/>
        <w:rPr>
          <w:rFonts w:ascii="宋体" w:hAnsi="宋体" w:cs="宋体"/>
          <w:b/>
          <w:bCs/>
          <w:color w:val="auto"/>
          <w:sz w:val="24"/>
        </w:rPr>
      </w:pPr>
      <w:r>
        <w:rPr>
          <w:rFonts w:ascii="宋体" w:hAnsi="宋体" w:cs="宋体"/>
          <w:b/>
          <w:bCs/>
          <w:color w:val="auto"/>
          <w:sz w:val="24"/>
        </w:rPr>
      </w:r>
      <w:r/>
    </w:p>
    <w:p>
      <w:pPr>
        <w:rPr>
          <w:rFonts w:hint="eastAsia" w:ascii="宋体" w:hAnsi="宋体" w:cs="宋体"/>
          <w:b/>
          <w:bCs/>
          <w:color w:val="auto"/>
          <w:sz w:val="24"/>
        </w:rPr>
      </w:pPr>
      <w:r>
        <w:rPr>
          <w:rFonts w:hint="eastAsia" w:ascii="宋体" w:hAnsi="宋体" w:cs="宋体"/>
          <w:b/>
          <w:bCs/>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3、分项价格表</w:t>
      </w:r>
      <w:r/>
    </w:p>
    <w:p>
      <w:pPr>
        <w:spacing w:line="480" w:lineRule="exac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rPr>
          <w:rFonts w:hint="eastAsia" w:ascii="宋体" w:hAnsi="宋体" w:cs="宋体"/>
          <w:color w:val="auto"/>
          <w:sz w:val="24"/>
        </w:rPr>
        <w:t xml:space="preserve">  </w:t>
      </w:r>
      <w:r/>
    </w:p>
    <w:p>
      <w:pPr>
        <w:spacing w:line="48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JSZC-320322-CCZB-G2026-0004</w:t>
      </w:r>
      <w:r>
        <w:rPr>
          <w:rFonts w:hint="eastAsia" w:ascii="宋体" w:hAnsi="宋体" w:cs="宋体"/>
          <w:color w:val="auto"/>
          <w:sz w:val="24"/>
        </w:rPr>
        <w:t xml:space="preserve">          货币单位：人民币元</w:t>
      </w:r>
      <w:r/>
    </w:p>
    <w:tbl>
      <w:tblPr>
        <w:tblStyle w:val="853"/>
        <w:tblW w:w="919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4"/>
        <w:gridCol w:w="750"/>
        <w:gridCol w:w="807"/>
        <w:gridCol w:w="1069"/>
        <w:gridCol w:w="2648"/>
        <w:gridCol w:w="714"/>
        <w:gridCol w:w="786"/>
        <w:gridCol w:w="883"/>
        <w:gridCol w:w="908"/>
      </w:tblGrid>
      <w:tr>
        <w:trPr>
          <w:jc w:val="center"/>
          <w:trHeight w:val="583"/>
        </w:trPr>
        <w:tc>
          <w:tcPr>
            <w:shd w:val="clear" w:color="auto" w:fill="c0c0c0"/>
            <w:tcMar>
              <w:left w:w="15" w:type="dxa"/>
              <w:top w:w="15" w:type="dxa"/>
              <w:right w:w="15" w:type="dxa"/>
              <w:bottom w:w="0" w:type="dxa"/>
            </w:tcMar>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7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7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8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单价</w:t>
            </w:r>
            <w:r/>
          </w:p>
        </w:tc>
        <w:tc>
          <w:tcPr>
            <w:shd w:val="clear" w:color="auto" w:fill="c0c0c0"/>
            <w:tcW w:w="9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63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Mar>
              <w:left w:w="15" w:type="dxa"/>
              <w:top w:w="15" w:type="dxa"/>
              <w:right w:w="15" w:type="dxa"/>
              <w:bottom w:w="0" w:type="dxa"/>
            </w:tcMar>
            <w:tcW w:w="7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07"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6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4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1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8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88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90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2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5"/>
            <w:tcW w:w="593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ascii="宋体" w:hAnsi="宋体" w:cs="宋体"/>
          <w:color w:val="auto"/>
          <w:sz w:val="24"/>
        </w:rPr>
      </w:r>
      <w:r/>
    </w:p>
    <w:p>
      <w:pPr>
        <w:ind w:left="1119" w:hanging="560"/>
        <w:spacing w:line="400" w:lineRule="exact"/>
        <w:rPr>
          <w:rFonts w:hint="eastAsia"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2. 投标人对以上数据的真实性负责。</w:t>
      </w:r>
      <w:r/>
    </w:p>
    <w:p>
      <w:pPr>
        <w:ind w:left="1119" w:hanging="560"/>
        <w:spacing w:line="400" w:lineRule="exact"/>
        <w:rPr>
          <w:rFonts w:ascii="宋体" w:hAnsi="宋体" w:cs="宋体"/>
          <w:b/>
          <w:bCs/>
          <w:color w:val="auto"/>
          <w:sz w:val="24"/>
          <w:u w:val="single"/>
        </w:rPr>
      </w:pPr>
      <w:r>
        <w:rPr>
          <w:rFonts w:hint="eastAsia" w:ascii="宋体" w:hAnsi="宋体" w:eastAsia="宋体" w:cs="宋体"/>
          <w:b/>
          <w:bCs/>
          <w:color w:val="auto"/>
          <w:sz w:val="24"/>
          <w:szCs w:val="24"/>
        </w:rPr>
        <w:t xml:space="preserve">采购人或采购代理机构有权将以上内容进行公示。</w:t>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4、偏离表</w:t>
      </w:r>
      <w:r/>
    </w:p>
    <w:p>
      <w:pPr>
        <w:ind w:firstLine="600"/>
        <w:spacing w:line="480" w:lineRule="exact"/>
        <w:rPr>
          <w:rFonts w:ascii="宋体" w:hAnsi="宋体" w:cs="宋体"/>
          <w:color w:val="auto"/>
          <w:sz w:val="24"/>
        </w:rPr>
      </w:pPr>
      <w:r>
        <w:rPr>
          <w:rFonts w:ascii="宋体" w:hAnsi="宋体" w:cs="宋体"/>
          <w:color w:val="auto"/>
          <w:sz w:val="24"/>
        </w:rPr>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JSZC-320322-CCZB-G2026-0004</w:t>
      </w:r>
      <w:r/>
    </w:p>
    <w:p>
      <w:pPr>
        <w:rPr>
          <w:rFonts w:ascii="宋体" w:hAnsi="宋体" w:cs="宋体"/>
          <w:color w:val="auto"/>
          <w:sz w:val="24"/>
          <w:u w:val="single"/>
        </w:rPr>
      </w:pPr>
      <w:r>
        <w:rPr>
          <w:rFonts w:ascii="宋体" w:hAnsi="宋体" w:cs="宋体"/>
          <w:color w:val="auto"/>
          <w:sz w:val="24"/>
          <w:u w:val="single"/>
        </w:rPr>
      </w:r>
      <w:r/>
    </w:p>
    <w:tbl>
      <w:tblPr>
        <w:tblStyle w:val="853"/>
        <w:tblW w:w="8317"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6"/>
        <w:gridCol w:w="1476"/>
        <w:gridCol w:w="1620"/>
        <w:gridCol w:w="2037"/>
        <w:gridCol w:w="1060"/>
      </w:tblGrid>
      <w:tr>
        <w:trPr>
          <w:trHeight w:val="794"/>
        </w:trPr>
        <w:tc>
          <w:tcPr>
            <w:tcBorders>
              <w:top w:val="single" w:color="000000" w:sz="6" w:space="0"/>
              <w:left w:val="single" w:color="000000" w:sz="6" w:space="0"/>
              <w:bottom w:val="single" w:color="000000" w:sz="6" w:space="0"/>
              <w:right w:val="single" w:color="000000" w:sz="6" w:space="0"/>
            </w:tcBorders>
            <w:tcW w:w="778"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34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037"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060" w:type="dxa"/>
            <w:vAlign w:val="center"/>
            <w:textDirection w:val="lrTb"/>
            <w:noWrap w:val="false"/>
          </w:tcPr>
          <w:p>
            <w:pPr>
              <w:ind w:left="0" w:right="0"/>
              <w:jc w:val="center"/>
              <w:keepLines w:val="0"/>
              <w:keepNext w:val="0"/>
              <w:spacing w:before="0" w:beforeAutospacing="0" w:after="0" w:afterAutospacing="0"/>
              <w:rPr>
                <w:rFonts w:ascii="宋体" w:hAnsi="宋体" w:cs="宋体"/>
                <w:caps/>
                <w:color w:val="auto"/>
                <w:sz w:val="24"/>
              </w:rPr>
              <w:suppressLineNumbers w:val="0"/>
            </w:pPr>
            <w:r>
              <w:rPr>
                <w:rFonts w:hint="eastAsia" w:ascii="宋体" w:hAnsi="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ind w:left="0" w:right="0"/>
              <w:keepLines w:val="0"/>
              <w:keepNext w:val="0"/>
              <w:spacing w:before="0" w:beforeAutospacing="0" w:after="0" w:afterAutospacing="0"/>
              <w:rPr>
                <w:rFonts w:ascii="宋体" w:hAnsi="宋体" w:cs="宋体"/>
                <w:color w:val="auto"/>
                <w:sz w:val="24"/>
              </w:rPr>
              <w:suppressLineNumbers w:val="0"/>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480"/>
        <w:spacing w:line="300" w:lineRule="auto"/>
        <w:rPr>
          <w:rFonts w:ascii="宋体" w:hAnsi="宋体" w:cs="宋体"/>
          <w:color w:val="auto"/>
          <w:sz w:val="24"/>
        </w:rPr>
      </w:pPr>
      <w:r>
        <w:rPr>
          <w:rFonts w:hint="eastAsia" w:ascii="宋体" w:hAnsi="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firstLine="48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59"/>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5、法定代表人授权书</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56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沛县大豆单产提升整建制推进县</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JSZC-320322-CCZB-G2026-0004</w:t>
      </w:r>
      <w:r>
        <w:rPr>
          <w:rFonts w:hint="eastAsia" w:ascii="宋体" w:hAnsi="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ascii="宋体" w:hAnsi="宋体" w:cs="宋体"/>
          <w:color w:val="auto"/>
          <w:sz w:val="24"/>
        </w:rPr>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委托人（电子签章）：               受托人（签字或盖章）：</w:t>
      </w:r>
      <w:r/>
    </w:p>
    <w:p>
      <w:pPr>
        <w:ind w:firstLine="56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ind w:firstLine="560"/>
        <w:spacing w:line="480" w:lineRule="exact"/>
        <w:rPr>
          <w:rFonts w:ascii="宋体" w:hAnsi="宋体" w:cs="宋体"/>
          <w:color w:val="auto"/>
          <w:sz w:val="24"/>
        </w:rPr>
      </w:pPr>
      <w:r>
        <w:rPr>
          <w:rFonts w:hint="eastAsia" w:ascii="宋体" w:hAnsi="宋体" w:cs="宋体"/>
          <w:color w:val="auto"/>
          <w:sz w:val="24"/>
        </w:rPr>
        <w:t xml:space="preserve">(受托人身份证扫描件附后)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pStyle w:val="859"/>
        <w:rPr>
          <w:rFonts w:ascii="宋体" w:hAnsi="宋体" w:cs="宋体"/>
          <w:color w:val="auto"/>
        </w:rPr>
      </w:pPr>
      <w:r>
        <w:rPr>
          <w:rFonts w:ascii="宋体" w:hAnsi="宋体" w:cs="宋体"/>
          <w:color w:val="auto"/>
        </w:rPr>
      </w:r>
      <w:r/>
    </w:p>
    <w:p>
      <w:pPr>
        <w:pStyle w:val="890"/>
        <w:rPr>
          <w:color w:val="auto"/>
        </w:rPr>
      </w:pPr>
      <w:r>
        <w:rPr>
          <w:color w:val="auto"/>
        </w:rPr>
      </w:r>
      <w:r/>
    </w:p>
    <w:p>
      <w:pPr>
        <w:jc w:val="center"/>
        <w:spacing w:line="480" w:lineRule="exact"/>
        <w:rPr>
          <w:rFonts w:ascii="宋体" w:hAnsi="宋体" w:cs="宋体"/>
          <w:b/>
          <w:color w:val="auto"/>
          <w:sz w:val="24"/>
        </w:rPr>
      </w:pPr>
      <w:r>
        <w:rPr>
          <w:rFonts w:ascii="宋体" w:hAnsi="宋体" w:cs="宋体"/>
          <w:b/>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6、中小企业声明函</w:t>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沛县大豆单产提升整建制推进县</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JSZC-320322-CCZB-G2026-0004</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沛县农业农村局</w:t>
      </w:r>
      <w:r>
        <w:rPr>
          <w:rFonts w:hint="eastAsia" w:ascii="宋体" w:hAnsi="宋体" w:cs="宋体"/>
          <w:color w:val="auto"/>
          <w:sz w:val="24"/>
          <w:u w:val="single"/>
        </w:rPr>
        <w:t xml:space="preserve">）</w:t>
      </w:r>
      <w:r>
        <w:rPr>
          <w:rFonts w:hint="eastAsia" w:ascii="宋体" w:hAnsi="宋体" w:cs="宋体"/>
          <w:color w:val="auto"/>
          <w:sz w:val="24"/>
        </w:rPr>
        <w:t xml:space="preserve">的</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沛县大豆单产提升整建制推进县</w:t>
      </w:r>
      <w:r>
        <w:rPr>
          <w:rFonts w:hint="eastAsia" w:ascii="宋体" w:hAnsi="宋体" w:cs="宋体"/>
          <w:color w:val="auto"/>
          <w:sz w:val="24"/>
          <w:u w:val="single"/>
        </w:rPr>
        <w:t xml:space="preserve">）</w:t>
      </w:r>
      <w:r>
        <w:rPr>
          <w:rFonts w:hint="eastAsia" w:ascii="宋体" w:hAnsi="宋体" w:cs="宋体"/>
          <w:color w:val="auto"/>
          <w:sz w:val="24"/>
        </w:rPr>
        <w:t xml:space="preserve">采购活动，提供的货物全部由符合政策要求的中小企业制造。相关企业的具体情况如下：</w:t>
      </w:r>
      <w:r/>
    </w:p>
    <w:p>
      <w:pPr>
        <w:ind w:firstLine="560"/>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 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w:t>
      </w:r>
      <w:r/>
    </w:p>
    <w:p>
      <w:pPr>
        <w:ind w:firstLine="560"/>
        <w:jc w:val="left"/>
        <w:spacing w:line="360" w:lineRule="auto"/>
        <w:rPr>
          <w:rFonts w:ascii="宋体" w:hAnsi="宋体" w:cs="宋体"/>
          <w:color w:val="auto"/>
          <w:sz w:val="24"/>
        </w:rPr>
      </w:pPr>
      <w:r>
        <w:rPr>
          <w:rFonts w:ascii="宋体" w:hAnsi="宋体" w:cs="宋体"/>
          <w:color w:val="auto"/>
          <w:sz w:val="24"/>
        </w:rPr>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企业名称（供应商名称）（盖章）：</w:t>
      </w:r>
      <w:r/>
    </w:p>
    <w:p>
      <w:pPr>
        <w:spacing w:line="360" w:lineRule="auto"/>
        <w:rPr>
          <w:rFonts w:ascii="宋体" w:hAnsi="宋体" w:cs="宋体"/>
          <w:color w:val="auto"/>
          <w:sz w:val="24"/>
        </w:rPr>
      </w:pPr>
      <w:r>
        <w:rPr>
          <w:rFonts w:hint="eastAsia" w:ascii="宋体" w:hAnsi="宋体" w:cs="宋体"/>
          <w:color w:val="auto"/>
          <w:sz w:val="24"/>
        </w:rPr>
        <w:t xml:space="preserve">日期：</w:t>
      </w:r>
      <w:r/>
    </w:p>
    <w:p>
      <w:pPr>
        <w:pStyle w:val="857"/>
        <w:ind w:left="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57"/>
        <w:ind w:left="0"/>
        <w:rPr>
          <w:rFonts w:ascii="宋体" w:hAnsi="宋体" w:cs="宋体"/>
          <w:color w:val="auto"/>
          <w:sz w:val="24"/>
          <w:highlight w:val="none"/>
        </w:rPr>
      </w:pPr>
      <w:r>
        <w:rPr>
          <w:rFonts w:hint="eastAsia" w:ascii="宋体" w:hAnsi="宋体" w:cs="宋体"/>
          <w:color w:val="auto"/>
          <w:sz w:val="24"/>
          <w:highlight w:val="none"/>
        </w:rPr>
        <w:t xml:space="preserve">注：本项目采购项目属性为：</w:t>
      </w:r>
      <w:r>
        <w:rPr>
          <w:rFonts w:hint="eastAsia" w:ascii="宋体" w:hAnsi="宋体" w:cs="宋体"/>
          <w:b/>
          <w:bCs/>
          <w:color w:val="auto"/>
          <w:sz w:val="24"/>
          <w:highlight w:val="none"/>
          <w:lang w:eastAsia="zh-CN"/>
        </w:rPr>
        <w:t xml:space="preserve">工业</w:t>
      </w:r>
      <w:r>
        <w:rPr>
          <w:rFonts w:hint="eastAsia" w:ascii="宋体" w:hAnsi="宋体" w:cs="宋体"/>
          <w:color w:val="auto"/>
          <w:sz w:val="24"/>
          <w:highlight w:val="none"/>
        </w:rPr>
        <w:t xml:space="preserve">。</w:t>
      </w:r>
      <w:r/>
    </w:p>
    <w:p>
      <w:pPr>
        <w:pStyle w:val="857"/>
        <w:ind w:lef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auto"/>
          <w:sz w:val="24"/>
        </w:rPr>
      </w:pPr>
      <w:r>
        <w:rPr>
          <w:rFonts w:hint="eastAsia" w:ascii="宋体" w:hAnsi="宋体" w:cs="宋体"/>
          <w:color w:val="auto"/>
          <w:sz w:val="24"/>
        </w:rPr>
        <w:t xml:space="preserve">备注：</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4"/>
        <w:ind w:left="0"/>
        <w:spacing w:after="0"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2、从业人员、营业收入、资产总额填报供应商上一年度数据，无上一年度数据的新成立企业可不填报。</w:t>
      </w:r>
      <w:r/>
    </w:p>
    <w:p>
      <w:pPr>
        <w:spacing w:line="360" w:lineRule="auto"/>
        <w:rPr>
          <w:rFonts w:hint="eastAsia" w:ascii="宋体" w:hAnsi="宋体" w:cs="宋体"/>
          <w:color w:val="auto"/>
          <w:sz w:val="24"/>
        </w:rPr>
      </w:pPr>
      <w:r>
        <w:rPr>
          <w:rFonts w:hint="eastAsia" w:ascii="宋体" w:hAnsi="宋体" w:eastAsia="宋体" w:cs="宋体"/>
          <w:color w:val="auto"/>
          <w:sz w:val="24"/>
          <w:szCs w:val="24"/>
          <w:lang w:val="en-US" w:eastAsia="zh-CN" w:bidi="ar-SA"/>
        </w:rPr>
        <w:t xml:space="preserve">3、中标、成交供应商为小型、微型企业的，采购人或者其委托的采购代理机构</w:t>
      </w:r>
      <w:r>
        <w:rPr>
          <w:rFonts w:hint="eastAsia" w:ascii="宋体" w:hAnsi="宋体" w:cs="宋体"/>
          <w:color w:val="auto"/>
          <w:sz w:val="24"/>
          <w:lang w:val="en-US" w:eastAsia="zh-CN"/>
        </w:rPr>
        <w:t xml:space="preserve">有权随中标、成交结果同时公告其《中小企业声明函》，接受社会监督。</w:t>
      </w:r>
      <w:r/>
    </w:p>
    <w:p>
      <w:pPr>
        <w:pStyle w:val="874"/>
        <w:ind w:left="0"/>
        <w:spacing w:after="0"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4</w:t>
      </w:r>
      <w:r>
        <w:rPr>
          <w:rFonts w:hint="eastAsia" w:ascii="宋体" w:hAnsi="宋体" w:eastAsia="宋体" w:cs="宋体"/>
          <w:color w:val="auto"/>
          <w:sz w:val="24"/>
          <w:szCs w:val="24"/>
          <w:lang w:val="en-US" w:eastAsia="zh-CN" w:bidi="ar-SA"/>
        </w:rPr>
        <w:t xml:space="preserve">、执行江苏省财政厅关于进一步加大政府采购支持中小企业力度的通知（苏财购〔2022〕45号）的规定。</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供应商提供的《中小企业声明函》与事实不符的，依照《政府采购法》第七十七条第一款的规定追究法律责任。</w:t>
      </w:r>
      <w:r/>
    </w:p>
    <w:p>
      <w:pPr>
        <w:spacing w:line="360" w:lineRule="auto"/>
        <w:rPr>
          <w:rFonts w:hint="eastAsia"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lang w:val="en-US" w:eastAsia="zh-CN"/>
        </w:rPr>
        <w:t xml:space="preserve">6</w:t>
      </w:r>
      <w:r>
        <w:rPr>
          <w:rFonts w:hint="eastAsia" w:ascii="宋体" w:hAnsi="宋体" w:cs="宋体"/>
          <w:color w:val="auto"/>
          <w:sz w:val="24"/>
        </w:rPr>
        <w:t xml:space="preserve">、“中小企业声明函”查询渠道用微信搜索“中小企业规模类型自测小程序”。</w:t>
      </w:r>
      <w:r/>
    </w:p>
    <w:p>
      <w:pPr>
        <w:jc w:val="center"/>
        <w:rPr>
          <w:rFonts w:ascii="宋体" w:hAnsi="宋体" w:cs="宋体"/>
          <w:b/>
          <w:bCs/>
          <w:color w:val="auto"/>
          <w:spacing w:val="6"/>
          <w:sz w:val="24"/>
        </w:rPr>
      </w:pPr>
      <w:r>
        <w:rPr>
          <w:rFonts w:hint="eastAsia" w:ascii="宋体" w:hAnsi="宋体" w:cs="宋体"/>
          <w:b/>
          <w:bCs/>
          <w:color w:val="auto"/>
          <w:sz w:val="24"/>
        </w:rPr>
        <w:t xml:space="preserve">7、残疾人福利性单位声明函</w:t>
      </w:r>
      <w:r/>
    </w:p>
    <w:p>
      <w:pPr>
        <w:jc w:val="center"/>
        <w:spacing w:line="479" w:lineRule="atLeast"/>
        <w:rPr>
          <w:rFonts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u w:val="single"/>
        </w:rPr>
        <w:t xml:space="preserve">（如投标人不属于残疾人福利性单位不需要提供此声明函）</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沛县大豆单产提升整建制推进县</w:t>
      </w:r>
      <w:r>
        <w:rPr>
          <w:rFonts w:hint="eastAsia" w:ascii="宋体" w:hAnsi="宋体" w:cs="宋体"/>
          <w:color w:val="auto"/>
          <w:spacing w:val="6"/>
          <w:sz w:val="24"/>
        </w:rPr>
        <w:t xml:space="preserve"> </w:t>
      </w:r>
      <w:r/>
    </w:p>
    <w:p>
      <w:pPr>
        <w:spacing w:line="480" w:lineRule="exact"/>
        <w:rPr>
          <w:rFonts w:hint="eastAsia" w:ascii="宋体" w:hAnsi="宋体" w:eastAsia="宋体" w:cs="宋体"/>
          <w:color w:val="auto"/>
          <w:spacing w:val="6"/>
          <w:sz w:val="24"/>
          <w:lang w:eastAsia="zh-CN"/>
        </w:rPr>
      </w:pPr>
      <w:r>
        <w:rPr>
          <w:rFonts w:hint="eastAsia" w:ascii="宋体" w:hAnsi="宋体" w:cs="宋体"/>
          <w:color w:val="auto"/>
          <w:spacing w:val="6"/>
          <w:sz w:val="24"/>
        </w:rPr>
        <w:t xml:space="preserve">项目编号：</w:t>
      </w:r>
      <w:r>
        <w:rPr>
          <w:rFonts w:hint="eastAsia" w:ascii="宋体" w:hAnsi="宋体" w:cs="宋体"/>
          <w:color w:val="auto"/>
          <w:spacing w:val="6"/>
          <w:sz w:val="24"/>
          <w:lang w:eastAsia="zh-CN"/>
        </w:rPr>
        <w:t xml:space="preserve">JSZC-320322-CCZB-G2026-0004</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w:t>
      </w:r>
      <w:r>
        <w:rPr>
          <w:rFonts w:hint="eastAsia" w:ascii="宋体" w:hAnsi="宋体" w:cs="宋体"/>
          <w:color w:val="auto"/>
          <w:sz w:val="24"/>
          <w:u w:val="single"/>
          <w:lang w:eastAsia="zh-CN"/>
        </w:rPr>
        <w:t xml:space="preserve">沛县农业农村局</w:t>
      </w:r>
      <w:r>
        <w:rPr>
          <w:rFonts w:hint="eastAsia" w:ascii="宋体" w:hAnsi="宋体" w:cs="宋体"/>
          <w:color w:val="auto"/>
          <w:sz w:val="24"/>
        </w:rPr>
        <w:t xml:space="preserve">_</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沛县大豆单产提升整建制推进县</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ascii="宋体" w:hAnsi="宋体" w:cs="宋体"/>
          <w:color w:val="auto"/>
          <w:sz w:val="24"/>
        </w:rPr>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jc w:val="center"/>
        <w:rPr>
          <w:rFonts w:hint="eastAsia" w:ascii="宋体" w:hAnsi="宋体" w:cs="宋体"/>
          <w:b/>
          <w:bCs/>
          <w:color w:val="auto"/>
          <w:sz w:val="24"/>
        </w:rPr>
      </w:pP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具备履行合同所必需的设备和专业技术能力的书面声明</w:t>
      </w:r>
      <w:r/>
    </w:p>
    <w:p>
      <w:pPr>
        <w:numPr>
          <w:ilvl w:val="0"/>
          <w:numId w:val="0"/>
        </w:numPr>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pStyle w:val="1074"/>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沛县大豆单产提升整建制推进县</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JSZC-320322-CCZB-G2026-0004</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沛县大豆单产提升整建制推进县 </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JSZC-320322-CCZB-G2026-0004 </w:t>
      </w:r>
      <w:r>
        <w:rPr>
          <w:rFonts w:hint="eastAsia" w:ascii="宋体" w:hAnsi="宋体" w:eastAsia="宋体" w:cs="宋体"/>
          <w:color w:val="auto"/>
          <w:sz w:val="24"/>
          <w:szCs w:val="24"/>
        </w:rPr>
        <w:t xml:space="preserve">，所必需的设备和专业技术能力</w:t>
      </w:r>
      <w:r>
        <w:rPr>
          <w:rFonts w:hint="eastAsia" w:ascii="宋体" w:hAnsi="宋体" w:cs="宋体"/>
          <w:color w:val="auto"/>
          <w:sz w:val="24"/>
          <w:szCs w:val="24"/>
          <w:lang w:eastAsia="zh-CN"/>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rPr>
          <w:rFonts w:hint="eastAsia"/>
          <w:highlight w:val="none"/>
        </w:rPr>
      </w:pPr>
      <w:r>
        <w:rPr>
          <w:rFonts w:hint="eastAsia" w:ascii="宋体" w:hAnsi="宋体" w:eastAsia="宋体" w:cs="宋体"/>
          <w:color w:val="auto"/>
          <w:sz w:val="24"/>
          <w:szCs w:val="24"/>
        </w:rPr>
        <w:t xml:space="preserve">投标人对上述声明的真实性负责。如有虚假，将依法承担相应责任。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360" w:lineRule="auto"/>
        <w:rPr>
          <w:rFonts w:hint="eastAsia" w:ascii="宋体" w:hAnsi="宋体" w:cs="宋体"/>
          <w:sz w:val="24"/>
          <w:highlight w:val="none"/>
        </w:rPr>
      </w:pPr>
      <w:r>
        <w:rPr>
          <w:rFonts w:hint="eastAsia" w:ascii="宋体" w:hAnsi="宋体" w:cs="宋体"/>
          <w:sz w:val="24"/>
          <w:highlight w:val="none"/>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both"/>
        <w:spacing w:line="480" w:lineRule="exact"/>
        <w:rPr>
          <w:rFonts w:hint="eastAsia" w:ascii="宋体" w:hAnsi="宋体" w:cs="宋体"/>
          <w:b/>
          <w:bCs/>
          <w:color w:val="auto"/>
          <w:sz w:val="24"/>
        </w:rPr>
      </w:pPr>
      <w:r>
        <w:rPr>
          <w:rFonts w:hint="eastAsia" w:ascii="宋体" w:hAnsi="宋体" w:cs="宋体"/>
          <w:b/>
          <w:bCs/>
          <w:color w:val="auto"/>
          <w:sz w:val="24"/>
        </w:rPr>
      </w:r>
      <w:r/>
    </w:p>
    <w:p>
      <w:pPr>
        <w:rPr>
          <w:rFonts w:hint="eastAsia" w:ascii="宋体" w:hAnsi="宋体" w:cs="宋体"/>
          <w:color w:val="auto"/>
          <w:sz w:val="24"/>
        </w:rPr>
      </w:pPr>
      <w:r>
        <w:rPr>
          <w:rFonts w:hint="eastAsia" w:ascii="宋体" w:hAnsi="宋体" w:cs="宋体"/>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、投标人参加政府采购活动前3年内在经营活动中没有重大违法记录的书面声明</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lang w:eastAsia="zh-CN"/>
        </w:rPr>
        <w:t xml:space="preserve">沛县大豆单产提升整建制推进县</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JSZC-320322-CCZB-G2026-0004</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92"/>
        <w:ind w:firstLine="56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84"/>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859"/>
        <w:rPr>
          <w:color w:val="auto"/>
        </w:rPr>
      </w:pPr>
      <w:r>
        <w:rPr>
          <w:color w:val="auto"/>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1065"/>
        <w:rPr>
          <w:rFonts w:ascii="宋体" w:hAnsi="宋体" w:cs="宋体"/>
          <w:color w:val="auto"/>
        </w:rPr>
      </w:pPr>
      <w:r>
        <w:rPr>
          <w:rFonts w:ascii="宋体" w:hAnsi="宋体" w:cs="宋体"/>
          <w:color w:val="auto"/>
        </w:rPr>
      </w:r>
      <w:r/>
    </w:p>
    <w:p>
      <w:pPr>
        <w:spacing w:line="360" w:lineRule="auto"/>
        <w:widowControl/>
        <w:rPr>
          <w:rFonts w:ascii="宋体" w:hAnsi="宋体" w:cs="宋体"/>
          <w:b/>
          <w:color w:val="auto"/>
          <w:sz w:val="24"/>
        </w:rPr>
      </w:pPr>
      <w:r>
        <w:rPr>
          <w:rFonts w:ascii="宋体" w:hAnsi="宋体" w:cs="宋体"/>
          <w:b/>
          <w:color w:val="auto"/>
          <w:sz w:val="24"/>
        </w:rPr>
      </w:r>
      <w:r/>
    </w:p>
    <w:p>
      <w:pPr>
        <w:ind w:firstLine="482"/>
        <w:jc w:val="center"/>
        <w:spacing w:line="480" w:lineRule="exact"/>
        <w:rPr>
          <w:rFonts w:hAnsi="宋体" w:cs="宋体"/>
          <w:b/>
          <w:bCs/>
          <w:color w:val="auto"/>
          <w:sz w:val="24"/>
        </w:rPr>
      </w:pPr>
      <w:r>
        <w:rPr>
          <w:rFonts w:hint="eastAsia" w:ascii="宋体" w:hAnsi="宋体" w:cs="宋体"/>
          <w:b/>
          <w:color w:val="auto"/>
          <w:sz w:val="24"/>
          <w:lang w:val="en-US" w:eastAsia="zh-CN"/>
        </w:rPr>
        <w:t xml:space="preserve">10</w:t>
      </w:r>
      <w:r>
        <w:rPr>
          <w:rFonts w:hint="eastAsia" w:ascii="宋体" w:hAnsi="宋体" w:cs="宋体"/>
          <w:b/>
          <w:color w:val="auto"/>
          <w:sz w:val="24"/>
        </w:rPr>
        <w:t xml:space="preserve">、</w:t>
      </w:r>
      <w:r>
        <w:rPr>
          <w:rFonts w:hint="eastAsia" w:hAnsi="宋体" w:cs="宋体"/>
          <w:b/>
          <w:bCs/>
          <w:color w:val="auto"/>
          <w:sz w:val="24"/>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hint="eastAsia" w:ascii="宋体" w:hAnsi="宋体" w:eastAsia="宋体" w:cs="宋体"/>
          <w:b/>
          <w:color w:val="auto"/>
          <w:sz w:val="24"/>
          <w:lang w:eastAsia="zh-CN"/>
        </w:rPr>
      </w:pPr>
      <w:r>
        <w:rPr>
          <w:rFonts w:hint="eastAsia" w:ascii="宋体" w:hAnsi="宋体" w:cs="宋体"/>
          <w:b/>
          <w:color w:val="auto"/>
          <w:sz w:val="24"/>
        </w:rPr>
        <w:t xml:space="preserve">注</w:t>
      </w:r>
      <w:r>
        <w:rPr>
          <w:rFonts w:hint="eastAsia" w:ascii="宋体" w:hAnsi="宋体" w:cs="宋体"/>
          <w:b/>
          <w:color w:val="auto"/>
          <w:sz w:val="24"/>
          <w:lang w:eastAsia="zh-CN"/>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hint="eastAsia" w:ascii="宋体" w:hAnsi="宋体" w:cs="宋体"/>
          <w:color w:val="auto"/>
          <w:sz w:val="24"/>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ind w:firstLine="482"/>
        <w:jc w:val="center"/>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11、关于符合本国产品标准的声明函（如有）</w:t>
      </w:r>
      <w:r/>
    </w:p>
    <w:p>
      <w:pPr>
        <w:jc w:val="center"/>
        <w:spacing w:line="24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14:textFill>
            <w14:solidFill>
              <w14:schemeClr w14:val="tx1"/>
            </w14:solidFill>
          </w14:textFill>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本公司（单位）郑重声明，根据《国务院办公厅关于在政府采</w:t>
      </w:r>
      <w:r>
        <w:rPr>
          <w:rFonts w:hint="eastAsia" w:ascii="宋体" w:hAnsi="宋体" w:eastAsia="宋体" w:cs="宋体"/>
          <w:color w:val="000000"/>
          <w:sz w:val="24"/>
          <w:szCs w:val="24"/>
          <w:highlight w:val="none"/>
        </w:rPr>
        <w:t xml:space="preserve">购中实施本国产品标准及相关政策的通知》（国办发〔2025〕34号）的规定，本公司（单位）提供的以下产品属于本国产品。具体情况如下：</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本公司（单位）对上述声明内容的真实性负责。如有虚假，愿承担相应法律责任。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公司（单位）名称（盖章）：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日期：　     年　  月　  日</w:t>
      </w:r>
      <w:r/>
    </w:p>
    <w:p>
      <w:pPr>
        <w:ind w:firstLine="560"/>
        <w:jc w:val="left"/>
        <w:keepLines w:val="0"/>
        <w:keepNext w:val="0"/>
        <w:pageBreakBefore w:val="0"/>
        <w:spacing w:line="360" w:lineRule="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1.产品如有型号，请在“产品名称”栏一并填写。</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2.生产厂名与厂址应与生产厂营业执照载明的相关信息保持一致。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4.该产品的关键组件要求实施前，“关键组件”栏可不填，下同。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5.该产品的关键工序要求实施前，“关键工序”栏可不填，下同。</w:t>
      </w:r>
      <w:r/>
    </w:p>
    <w:p>
      <w:pPr>
        <w:pStyle w:val="892"/>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6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rPr>
          <w:color w:val="auto"/>
        </w:rPr>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libri Light">
    <w:panose1 w:val="020F0302020204030204"/>
  </w:font>
  <w:font w:name="仿宋">
    <w:panose1 w:val="0201060906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ymbol">
    <w:panose1 w:val="05050102010706020507"/>
  </w:font>
  <w:font w:name="新宋体">
    <w:panose1 w:val="02010609030101010101"/>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1920" cy="14605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881"/>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88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ascii="仿宋" w:hAnsi="仿宋" w:eastAsia="仿宋" w:cs="仿宋"/>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uiPriority w:val="0"/>
    <w:qFormat/>
    <w:pPr>
      <w:jc w:val="both"/>
      <w:widowControl w:val="off"/>
    </w:pPr>
    <w:rPr>
      <w:rFonts w:hint="default" w:ascii="Calibri" w:hAnsi="Calibri" w:eastAsia="宋体" w:cs="宋体"/>
      <w:sz w:val="24"/>
      <w:szCs w:val="24"/>
      <w:lang w:val="en-US" w:eastAsia="zh-CN" w:bidi="ar-SA"/>
    </w:rPr>
  </w:style>
  <w:style w:type="paragraph" w:styleId="843">
    <w:name w:val="Heading 1"/>
    <w:basedOn w:val="842"/>
    <w:next w:val="844"/>
    <w:uiPriority w:val="9"/>
    <w:qFormat/>
    <w:pPr>
      <w:jc w:val="center"/>
      <w:keepLines/>
      <w:keepNext/>
      <w:spacing w:line="578" w:lineRule="auto"/>
      <w:outlineLvl w:val="0"/>
    </w:pPr>
    <w:rPr>
      <w:rFonts w:eastAsia="新宋体"/>
      <w:b/>
      <w:bCs/>
      <w:sz w:val="30"/>
      <w:szCs w:val="44"/>
    </w:rPr>
  </w:style>
  <w:style w:type="paragraph" w:styleId="844">
    <w:name w:val="Heading 2"/>
    <w:basedOn w:val="842"/>
    <w:next w:val="842"/>
    <w:link w:val="90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03"/>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04"/>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05"/>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906"/>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08"/>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09"/>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0"/>
    <w:semiHidden/>
    <w:qFormat/>
  </w:style>
  <w:style w:type="table" w:styleId="85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4">
    <w:name w:val="toc 7"/>
    <w:basedOn w:val="842"/>
    <w:next w:val="842"/>
    <w:uiPriority w:val="39"/>
    <w:unhideWhenUsed/>
    <w:qFormat/>
    <w:pPr>
      <w:ind w:left="1701" w:right="0" w:firstLine="0"/>
      <w:spacing w:after="57"/>
    </w:pPr>
  </w:style>
  <w:style w:type="paragraph" w:styleId="855">
    <w:name w:val="Normal Indent"/>
    <w:basedOn w:val="842"/>
    <w:uiPriority w:val="0"/>
    <w:qFormat/>
    <w:pPr>
      <w:ind w:firstLine="420"/>
    </w:pPr>
  </w:style>
  <w:style w:type="paragraph" w:styleId="856">
    <w:name w:val="Caption"/>
    <w:basedOn w:val="842"/>
    <w:next w:val="8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7">
    <w:name w:val="index 5"/>
    <w:basedOn w:val="842"/>
    <w:next w:val="842"/>
    <w:uiPriority w:val="0"/>
    <w:qFormat/>
    <w:pPr>
      <w:ind w:left="798"/>
      <w:jc w:val="left"/>
    </w:pPr>
  </w:style>
  <w:style w:type="paragraph" w:styleId="858">
    <w:name w:val="annotation text"/>
    <w:basedOn w:val="842"/>
    <w:uiPriority w:val="99"/>
    <w:semiHidden/>
    <w:unhideWhenUsed/>
    <w:qFormat/>
    <w:pPr>
      <w:jc w:val="left"/>
    </w:pPr>
  </w:style>
  <w:style w:type="paragraph" w:styleId="859">
    <w:name w:val="Body Text"/>
    <w:basedOn w:val="842"/>
    <w:next w:val="860"/>
    <w:uiPriority w:val="0"/>
    <w:qFormat/>
    <w:pPr>
      <w:spacing w:after="120"/>
    </w:pPr>
  </w:style>
  <w:style w:type="paragraph" w:styleId="860" w:customStyle="1">
    <w:name w:val="一级条标题"/>
    <w:basedOn w:val="861"/>
    <w:next w:val="8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1" w:customStyle="1">
    <w:name w:val="章标题"/>
    <w:basedOn w:val="862"/>
    <w:next w:val="84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2" w:customStyle="1">
    <w:name w:val="正文112"/>
    <w:next w:val="863"/>
    <w:uiPriority w:val="0"/>
    <w:qFormat/>
    <w:pPr>
      <w:jc w:val="both"/>
      <w:widowControl w:val="off"/>
    </w:pPr>
    <w:rPr>
      <w:rFonts w:hint="default" w:ascii="Times New Roman" w:hAnsi="Times New Roman" w:eastAsia="宋体" w:cs="Times New Roman"/>
      <w:sz w:val="21"/>
      <w:szCs w:val="24"/>
    </w:rPr>
  </w:style>
  <w:style w:type="paragraph" w:styleId="863" w:customStyle="1">
    <w:name w:val="页脚1"/>
    <w:basedOn w:val="864"/>
    <w:uiPriority w:val="0"/>
    <w:qFormat/>
    <w:pPr>
      <w:tabs>
        <w:tab w:val="center" w:pos="4153" w:leader="none"/>
        <w:tab w:val="right" w:pos="8306" w:leader="none"/>
      </w:tabs>
    </w:pPr>
    <w:rPr>
      <w:sz w:val="18"/>
      <w:szCs w:val="18"/>
    </w:rPr>
  </w:style>
  <w:style w:type="paragraph" w:styleId="864" w:customStyle="1">
    <w:name w:val="正文113"/>
    <w:next w:val="865"/>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65" w:customStyle="1">
    <w:name w:val="BodyText1I21"/>
    <w:basedOn w:val="866"/>
    <w:uiPriority w:val="0"/>
    <w:qFormat/>
    <w:pPr>
      <w:ind w:firstLine="420"/>
      <w:spacing w:line="240" w:lineRule="auto"/>
    </w:pPr>
    <w:rPr>
      <w:sz w:val="21"/>
    </w:rPr>
  </w:style>
  <w:style w:type="paragraph" w:styleId="866" w:customStyle="1">
    <w:name w:val="BodyTextIndent1"/>
    <w:basedOn w:val="864"/>
    <w:uiPriority w:val="0"/>
    <w:qFormat/>
    <w:pPr>
      <w:ind w:left="420" w:firstLine="200"/>
      <w:spacing w:after="120" w:line="360" w:lineRule="auto"/>
    </w:pPr>
    <w:rPr>
      <w:rFonts w:ascii="Verdana" w:hAnsi="Verdana"/>
      <w:sz w:val="24"/>
      <w:szCs w:val="28"/>
    </w:rPr>
  </w:style>
  <w:style w:type="paragraph" w:styleId="867" w:customStyle="1">
    <w:name w:val="段"/>
    <w:basedOn w:val="868"/>
    <w:uiPriority w:val="0"/>
    <w:qFormat/>
    <w:pPr>
      <w:ind w:firstLine="200"/>
      <w:widowControl/>
    </w:pPr>
    <w:rPr>
      <w:rFonts w:hint="eastAsia"/>
      <w:sz w:val="20"/>
    </w:rPr>
  </w:style>
  <w:style w:type="paragraph" w:styleId="868" w:customStyle="1">
    <w:name w:val="正文1"/>
    <w:basedOn w:val="869"/>
    <w:next w:val="871"/>
    <w:uiPriority w:val="0"/>
    <w:qFormat/>
    <w:pPr>
      <w:jc w:val="left"/>
      <w:spacing w:line="360" w:lineRule="atLeast"/>
    </w:pPr>
    <w:rPr>
      <w:rFonts w:ascii="宋体" w:hAnsiTheme="minorHAnsi" w:eastAsiaTheme="minorEastAsia" w:cstheme="minorBidi"/>
      <w:sz w:val="24"/>
      <w:szCs w:val="20"/>
    </w:rPr>
  </w:style>
  <w:style w:type="paragraph" w:styleId="869" w:customStyle="1">
    <w:name w:val="正文111"/>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目录 111"/>
    <w:basedOn w:val="869"/>
    <w:next w:val="869"/>
    <w:uiPriority w:val="0"/>
    <w:qFormat/>
    <w:pPr>
      <w:jc w:val="left"/>
      <w:spacing w:after="100" w:line="259" w:lineRule="auto"/>
      <w:widowControl/>
    </w:pPr>
    <w:rPr>
      <w:rFonts w:ascii="Calibri" w:hAnsi="Calibri" w:eastAsia="宋体"/>
      <w:sz w:val="22"/>
      <w:szCs w:val="22"/>
    </w:rPr>
  </w:style>
  <w:style w:type="paragraph" w:styleId="871" w:customStyle="1">
    <w:name w:val="目录 11"/>
    <w:basedOn w:val="872"/>
    <w:next w:val="868"/>
    <w:uiPriority w:val="0"/>
    <w:qFormat/>
  </w:style>
  <w:style w:type="paragraph" w:styleId="872" w:customStyle="1">
    <w:name w:val="正文12"/>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文本块11"/>
    <w:basedOn w:val="872"/>
    <w:uiPriority w:val="99"/>
    <w:unhideWhenUsed/>
    <w:qFormat/>
    <w:pPr>
      <w:ind w:left="1440" w:right="1440"/>
      <w:spacing w:after="120"/>
    </w:pPr>
  </w:style>
  <w:style w:type="paragraph" w:styleId="874">
    <w:name w:val="Body Text Indent"/>
    <w:basedOn w:val="842"/>
    <w:uiPriority w:val="99"/>
    <w:qFormat/>
    <w:pPr>
      <w:ind w:left="420"/>
      <w:spacing w:after="120"/>
    </w:pPr>
  </w:style>
  <w:style w:type="paragraph" w:styleId="875">
    <w:name w:val="Block Text"/>
    <w:basedOn w:val="842"/>
    <w:next w:val="842"/>
    <w:uiPriority w:val="0"/>
    <w:qFormat/>
    <w:pPr>
      <w:ind w:left="420" w:right="33"/>
      <w:jc w:val="left"/>
    </w:pPr>
    <w:rPr>
      <w:sz w:val="24"/>
      <w:szCs w:val="20"/>
    </w:rPr>
  </w:style>
  <w:style w:type="paragraph" w:styleId="876">
    <w:name w:val="toc 5"/>
    <w:basedOn w:val="842"/>
    <w:next w:val="842"/>
    <w:uiPriority w:val="39"/>
    <w:unhideWhenUsed/>
    <w:qFormat/>
    <w:pPr>
      <w:ind w:left="1134" w:right="0" w:firstLine="0"/>
      <w:spacing w:after="57"/>
    </w:pPr>
  </w:style>
  <w:style w:type="paragraph" w:styleId="877">
    <w:name w:val="toc 3"/>
    <w:basedOn w:val="842"/>
    <w:next w:val="842"/>
    <w:uiPriority w:val="39"/>
    <w:unhideWhenUsed/>
    <w:qFormat/>
    <w:pPr>
      <w:ind w:left="567" w:right="0" w:firstLine="0"/>
      <w:spacing w:after="57"/>
    </w:pPr>
  </w:style>
  <w:style w:type="paragraph" w:styleId="878">
    <w:name w:val="toc 8"/>
    <w:basedOn w:val="842"/>
    <w:next w:val="842"/>
    <w:uiPriority w:val="39"/>
    <w:unhideWhenUsed/>
    <w:qFormat/>
    <w:pPr>
      <w:ind w:left="1984" w:right="0" w:firstLine="0"/>
      <w:spacing w:after="57"/>
    </w:pPr>
  </w:style>
  <w:style w:type="paragraph" w:styleId="879">
    <w:name w:val="Date"/>
    <w:basedOn w:val="842"/>
    <w:next w:val="842"/>
    <w:uiPriority w:val="99"/>
    <w:qFormat/>
    <w:rPr>
      <w:rFonts w:eastAsia="仿宋_GB2312"/>
      <w:sz w:val="28"/>
      <w:szCs w:val="20"/>
    </w:rPr>
  </w:style>
  <w:style w:type="paragraph" w:styleId="880">
    <w:name w:val="endnote text"/>
    <w:basedOn w:val="842"/>
    <w:link w:val="1046"/>
    <w:uiPriority w:val="99"/>
    <w:semiHidden/>
    <w:unhideWhenUsed/>
    <w:qFormat/>
    <w:pPr>
      <w:spacing w:after="0" w:line="240" w:lineRule="auto"/>
    </w:pPr>
    <w:rPr>
      <w:sz w:val="20"/>
    </w:rPr>
  </w:style>
  <w:style w:type="paragraph" w:styleId="881">
    <w:name w:val="Footer"/>
    <w:basedOn w:val="842"/>
    <w:uiPriority w:val="99"/>
    <w:qFormat/>
    <w:pPr>
      <w:jc w:val="left"/>
      <w:tabs>
        <w:tab w:val="center" w:pos="4153" w:leader="none"/>
        <w:tab w:val="right" w:pos="8306" w:leader="none"/>
      </w:tabs>
    </w:pPr>
    <w:rPr>
      <w:sz w:val="18"/>
      <w:szCs w:val="18"/>
    </w:rPr>
  </w:style>
  <w:style w:type="paragraph" w:styleId="882">
    <w:name w:val="envelope return"/>
    <w:basedOn w:val="842"/>
    <w:uiPriority w:val="0"/>
    <w:qFormat/>
    <w:rPr>
      <w:rFonts w:ascii="Arial" w:hAnsi="Arial"/>
    </w:rPr>
  </w:style>
  <w:style w:type="paragraph" w:styleId="883">
    <w:name w:val="Header"/>
    <w:basedOn w:val="842"/>
    <w:uiPriority w:val="99"/>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42"/>
    <w:next w:val="842"/>
    <w:uiPriority w:val="39"/>
    <w:qFormat/>
  </w:style>
  <w:style w:type="paragraph" w:styleId="885">
    <w:name w:val="toc 4"/>
    <w:basedOn w:val="842"/>
    <w:next w:val="842"/>
    <w:uiPriority w:val="39"/>
    <w:unhideWhenUsed/>
    <w:qFormat/>
    <w:pPr>
      <w:ind w:left="850" w:right="0" w:firstLine="0"/>
      <w:spacing w:after="57"/>
    </w:pPr>
  </w:style>
  <w:style w:type="paragraph" w:styleId="886">
    <w:name w:val="Subtitle"/>
    <w:basedOn w:val="842"/>
    <w:next w:val="842"/>
    <w:link w:val="912"/>
    <w:uiPriority w:val="11"/>
    <w:qFormat/>
    <w:pPr>
      <w:spacing w:before="200" w:after="200"/>
    </w:pPr>
    <w:rPr>
      <w:sz w:val="24"/>
      <w:szCs w:val="24"/>
    </w:rPr>
  </w:style>
  <w:style w:type="paragraph" w:styleId="887">
    <w:name w:val="footnote text"/>
    <w:basedOn w:val="842"/>
    <w:next w:val="857"/>
    <w:uiPriority w:val="0"/>
    <w:qFormat/>
    <w:pPr>
      <w:jc w:val="left"/>
    </w:pPr>
    <w:rPr>
      <w:rFonts w:ascii="宋体" w:eastAsia="Times New Roman"/>
      <w:sz w:val="18"/>
      <w:szCs w:val="18"/>
    </w:rPr>
  </w:style>
  <w:style w:type="paragraph" w:styleId="888">
    <w:name w:val="toc 6"/>
    <w:basedOn w:val="842"/>
    <w:next w:val="842"/>
    <w:uiPriority w:val="39"/>
    <w:unhideWhenUsed/>
    <w:qFormat/>
    <w:pPr>
      <w:ind w:left="1417" w:right="0" w:firstLine="0"/>
      <w:spacing w:after="57"/>
    </w:pPr>
  </w:style>
  <w:style w:type="paragraph" w:styleId="889">
    <w:name w:val="table of figures"/>
    <w:basedOn w:val="842"/>
    <w:next w:val="842"/>
    <w:uiPriority w:val="99"/>
    <w:unhideWhenUsed/>
    <w:qFormat/>
    <w:pPr>
      <w:spacing w:after="0" w:afterAutospacing="0"/>
    </w:pPr>
  </w:style>
  <w:style w:type="paragraph" w:styleId="890">
    <w:name w:val="toc 2"/>
    <w:basedOn w:val="842"/>
    <w:next w:val="842"/>
    <w:uiPriority w:val="39"/>
    <w:unhideWhenUsed/>
    <w:qFormat/>
    <w:pPr>
      <w:ind w:left="283"/>
      <w:spacing w:after="57"/>
    </w:pPr>
  </w:style>
  <w:style w:type="paragraph" w:styleId="891">
    <w:name w:val="toc 9"/>
    <w:basedOn w:val="842"/>
    <w:next w:val="842"/>
    <w:uiPriority w:val="39"/>
    <w:unhideWhenUsed/>
    <w:qFormat/>
    <w:pPr>
      <w:ind w:left="2268" w:right="0" w:firstLine="0"/>
      <w:spacing w:after="57"/>
    </w:pPr>
  </w:style>
  <w:style w:type="paragraph" w:styleId="892">
    <w:name w:val="Normal (Web)"/>
    <w:basedOn w:val="842"/>
    <w:uiPriority w:val="99"/>
    <w:qFormat/>
    <w:pPr>
      <w:jc w:val="left"/>
      <w:spacing w:before="100" w:beforeAutospacing="1" w:after="100" w:afterAutospacing="1"/>
      <w:widowControl/>
    </w:pPr>
    <w:rPr>
      <w:rFonts w:ascii="宋体" w:hAnsi="宋体" w:cs="宋体"/>
      <w:sz w:val="24"/>
    </w:rPr>
  </w:style>
  <w:style w:type="paragraph" w:styleId="893">
    <w:name w:val="Title"/>
    <w:basedOn w:val="842"/>
    <w:next w:val="842"/>
    <w:link w:val="911"/>
    <w:uiPriority w:val="10"/>
    <w:qFormat/>
    <w:pPr>
      <w:contextualSpacing/>
      <w:spacing w:before="300" w:after="200"/>
    </w:pPr>
    <w:rPr>
      <w:sz w:val="48"/>
      <w:szCs w:val="48"/>
    </w:rPr>
  </w:style>
  <w:style w:type="paragraph" w:styleId="894">
    <w:name w:val="Body Text First Indent"/>
    <w:basedOn w:val="859"/>
    <w:uiPriority w:val="0"/>
    <w:qFormat/>
    <w:pPr>
      <w:ind w:firstLine="420"/>
      <w:spacing w:after="120"/>
    </w:pPr>
    <w:rPr>
      <w:rFonts w:ascii="Times New Roman" w:eastAsia="宋体"/>
      <w:szCs w:val="24"/>
    </w:rPr>
  </w:style>
  <w:style w:type="paragraph" w:styleId="895">
    <w:name w:val="Body Text First Indent 2"/>
    <w:basedOn w:val="874"/>
    <w:next w:val="842"/>
    <w:uiPriority w:val="0"/>
    <w:qFormat/>
    <w:pPr>
      <w:ind w:firstLine="420"/>
    </w:pPr>
    <w:rPr>
      <w:rFonts w:ascii="Times New Roman" w:hAnsi="Times New Roman"/>
    </w:rPr>
  </w:style>
  <w:style w:type="table" w:styleId="896">
    <w:name w:val="Table Grid"/>
    <w:basedOn w:val="853"/>
    <w:uiPriority w:val="5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97">
    <w:name w:val="endnote reference"/>
    <w:basedOn w:val="852"/>
    <w:uiPriority w:val="99"/>
    <w:semiHidden/>
    <w:unhideWhenUsed/>
    <w:qFormat/>
    <w:rPr>
      <w:vertAlign w:val="superscript"/>
    </w:rPr>
  </w:style>
  <w:style w:type="character" w:styleId="898">
    <w:name w:val="page number"/>
    <w:uiPriority w:val="0"/>
    <w:qFormat/>
  </w:style>
  <w:style w:type="character" w:styleId="899">
    <w:name w:val="Hyperlink"/>
    <w:uiPriority w:val="99"/>
    <w:unhideWhenUsed/>
    <w:qFormat/>
    <w:rPr>
      <w:color w:val="0026e5" w:themeColor="hyperlink"/>
      <w:u w:val="single"/>
      <w14:textFill>
        <w14:solidFill>
          <w14:schemeClr w14:val="hlink"/>
        </w14:solidFill>
      </w14:textFill>
    </w:rPr>
  </w:style>
  <w:style w:type="character" w:styleId="900">
    <w:name w:val="footnote reference"/>
    <w:basedOn w:val="852"/>
    <w:uiPriority w:val="99"/>
    <w:unhideWhenUsed/>
    <w:qFormat/>
    <w:rPr>
      <w:vertAlign w:val="superscript"/>
    </w:rPr>
  </w:style>
  <w:style w:type="character" w:styleId="901" w:customStyle="1">
    <w:name w:val="Heading 1 Char"/>
    <w:basedOn w:val="852"/>
    <w:uiPriority w:val="9"/>
    <w:qFormat/>
    <w:rPr>
      <w:rFonts w:ascii="Arial" w:hAnsi="Arial" w:eastAsia="Arial" w:cs="Arial"/>
      <w:sz w:val="40"/>
      <w:szCs w:val="40"/>
    </w:rPr>
  </w:style>
  <w:style w:type="character" w:styleId="902" w:customStyle="1">
    <w:name w:val="Heading 2 Char"/>
    <w:basedOn w:val="852"/>
    <w:link w:val="844"/>
    <w:uiPriority w:val="9"/>
    <w:qFormat/>
    <w:rPr>
      <w:rFonts w:ascii="Arial" w:hAnsi="Arial" w:eastAsia="Arial" w:cs="Arial"/>
      <w:sz w:val="34"/>
    </w:rPr>
  </w:style>
  <w:style w:type="character" w:styleId="903" w:customStyle="1">
    <w:name w:val="Heading 3 Char"/>
    <w:basedOn w:val="852"/>
    <w:link w:val="845"/>
    <w:uiPriority w:val="9"/>
    <w:qFormat/>
    <w:rPr>
      <w:rFonts w:ascii="Arial" w:hAnsi="Arial" w:eastAsia="Arial" w:cs="Arial"/>
      <w:sz w:val="30"/>
      <w:szCs w:val="30"/>
    </w:rPr>
  </w:style>
  <w:style w:type="character" w:styleId="904" w:customStyle="1">
    <w:name w:val="Heading 4 Char"/>
    <w:basedOn w:val="852"/>
    <w:link w:val="846"/>
    <w:uiPriority w:val="9"/>
    <w:qFormat/>
    <w:rPr>
      <w:rFonts w:ascii="Arial" w:hAnsi="Arial" w:eastAsia="Arial" w:cs="Arial"/>
      <w:b/>
      <w:bCs/>
      <w:sz w:val="26"/>
      <w:szCs w:val="26"/>
    </w:rPr>
  </w:style>
  <w:style w:type="character" w:styleId="905" w:customStyle="1">
    <w:name w:val="Heading 5 Char"/>
    <w:basedOn w:val="852"/>
    <w:link w:val="847"/>
    <w:uiPriority w:val="9"/>
    <w:qFormat/>
    <w:rPr>
      <w:rFonts w:ascii="Arial" w:hAnsi="Arial" w:eastAsia="Arial" w:cs="Arial"/>
      <w:b/>
      <w:bCs/>
      <w:sz w:val="24"/>
      <w:szCs w:val="24"/>
    </w:rPr>
  </w:style>
  <w:style w:type="character" w:styleId="906" w:customStyle="1">
    <w:name w:val="Heading 6 Char"/>
    <w:basedOn w:val="852"/>
    <w:link w:val="848"/>
    <w:uiPriority w:val="9"/>
    <w:qFormat/>
    <w:rPr>
      <w:rFonts w:ascii="Arial" w:hAnsi="Arial" w:eastAsia="Arial" w:cs="Arial"/>
      <w:b/>
      <w:bCs/>
      <w:sz w:val="22"/>
      <w:szCs w:val="22"/>
    </w:rPr>
  </w:style>
  <w:style w:type="character" w:styleId="907" w:customStyle="1">
    <w:name w:val="Heading 7 Char"/>
    <w:basedOn w:val="852"/>
    <w:link w:val="849"/>
    <w:uiPriority w:val="9"/>
    <w:qFormat/>
    <w:rPr>
      <w:rFonts w:ascii="Arial" w:hAnsi="Arial" w:eastAsia="Arial" w:cs="Arial"/>
      <w:b/>
      <w:bCs/>
      <w:i/>
      <w:iCs/>
      <w:sz w:val="22"/>
      <w:szCs w:val="22"/>
    </w:rPr>
  </w:style>
  <w:style w:type="character" w:styleId="908" w:customStyle="1">
    <w:name w:val="Heading 8 Char"/>
    <w:basedOn w:val="852"/>
    <w:link w:val="850"/>
    <w:uiPriority w:val="9"/>
    <w:qFormat/>
    <w:rPr>
      <w:rFonts w:ascii="Arial" w:hAnsi="Arial" w:eastAsia="Arial" w:cs="Arial"/>
      <w:i/>
      <w:iCs/>
      <w:sz w:val="22"/>
      <w:szCs w:val="22"/>
    </w:rPr>
  </w:style>
  <w:style w:type="character" w:styleId="909" w:customStyle="1">
    <w:name w:val="Heading 9 Char"/>
    <w:basedOn w:val="852"/>
    <w:link w:val="851"/>
    <w:uiPriority w:val="9"/>
    <w:qFormat/>
    <w:rPr>
      <w:rFonts w:ascii="Arial" w:hAnsi="Arial" w:eastAsia="Arial" w:cs="Arial"/>
      <w:i/>
      <w:iCs/>
      <w:sz w:val="21"/>
      <w:szCs w:val="21"/>
    </w:rPr>
  </w:style>
  <w:style w:type="paragraph" w:styleId="910">
    <w:name w:val="No Spacing"/>
    <w:uiPriority w:val="1"/>
    <w:qFormat/>
    <w:pPr>
      <w:spacing w:before="0" w:after="0" w:line="240" w:lineRule="auto"/>
    </w:pPr>
    <w:rPr>
      <w:rFonts w:hint="default" w:asciiTheme="minorHAnsi" w:hAnsiTheme="minorHAnsi" w:eastAsiaTheme="minorEastAsia" w:cstheme="minorBidi"/>
    </w:rPr>
  </w:style>
  <w:style w:type="character" w:styleId="911" w:customStyle="1">
    <w:name w:val="Title Char"/>
    <w:basedOn w:val="852"/>
    <w:link w:val="893"/>
    <w:uiPriority w:val="10"/>
    <w:qFormat/>
    <w:rPr>
      <w:sz w:val="48"/>
      <w:szCs w:val="48"/>
    </w:rPr>
  </w:style>
  <w:style w:type="character" w:styleId="912" w:customStyle="1">
    <w:name w:val="Subtitle Char"/>
    <w:basedOn w:val="852"/>
    <w:link w:val="886"/>
    <w:uiPriority w:val="11"/>
    <w:qFormat/>
    <w:rPr>
      <w:sz w:val="24"/>
      <w:szCs w:val="24"/>
    </w:rPr>
  </w:style>
  <w:style w:type="paragraph" w:styleId="913">
    <w:name w:val="Quote"/>
    <w:basedOn w:val="842"/>
    <w:next w:val="842"/>
    <w:link w:val="914"/>
    <w:uiPriority w:val="29"/>
    <w:qFormat/>
    <w:pPr>
      <w:ind w:left="720" w:right="720"/>
    </w:pPr>
    <w:rPr>
      <w:i/>
    </w:rPr>
  </w:style>
  <w:style w:type="character" w:styleId="914" w:customStyle="1">
    <w:name w:val="Quote Char"/>
    <w:link w:val="913"/>
    <w:uiPriority w:val="29"/>
    <w:qFormat/>
    <w:rPr>
      <w:i/>
    </w:rPr>
  </w:style>
  <w:style w:type="paragraph" w:styleId="915">
    <w:name w:val="Intense Quote"/>
    <w:basedOn w:val="842"/>
    <w:next w:val="842"/>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Intense Quote Char"/>
    <w:link w:val="915"/>
    <w:uiPriority w:val="30"/>
    <w:qFormat/>
    <w:rPr>
      <w:i/>
    </w:rPr>
  </w:style>
  <w:style w:type="character" w:styleId="917" w:customStyle="1">
    <w:name w:val="Header Char"/>
    <w:basedOn w:val="852"/>
    <w:uiPriority w:val="99"/>
    <w:qFormat/>
  </w:style>
  <w:style w:type="character" w:styleId="918" w:customStyle="1">
    <w:name w:val="Footer Char"/>
    <w:basedOn w:val="852"/>
    <w:uiPriority w:val="99"/>
    <w:qFormat/>
  </w:style>
  <w:style w:type="character" w:styleId="919" w:customStyle="1">
    <w:name w:val="Caption Char"/>
    <w:uiPriority w:val="99"/>
    <w:qFormat/>
  </w:style>
  <w:style w:type="table" w:styleId="920" w:customStyle="1">
    <w:name w:val="Table Grid Light"/>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basedOn w:val="8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basedOn w:val="8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basedOn w:val="8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basedOn w:val="8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basedOn w:val="8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basedOn w:val="8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basedOn w:val="8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basedOn w:val="8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basedOn w:val="8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basedOn w:val="8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basedOn w:val="8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9" w:customStyle="1">
    <w:name w:val="Grid Table 2 - Accent 6"/>
    <w:basedOn w:val="8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40"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basedOn w:val="8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basedOn w:val="8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basedOn w:val="8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basedOn w:val="8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basedOn w:val="8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basedOn w:val="8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basedOn w:val="8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9" w:customStyle="1">
    <w:name w:val="Grid Table 4 - Accent 2"/>
    <w:basedOn w:val="8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50" w:customStyle="1">
    <w:name w:val="Grid Table 4 - Accent 3"/>
    <w:basedOn w:val="8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51" w:customStyle="1">
    <w:name w:val="Grid Table 4 - Accent 4"/>
    <w:basedOn w:val="8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52" w:customStyle="1">
    <w:name w:val="Grid Table 4 - Accent 5"/>
    <w:basedOn w:val="8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53" w:customStyle="1">
    <w:name w:val="Grid Table 4 - Accent 6"/>
    <w:basedOn w:val="8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54"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56" w:customStyle="1">
    <w:name w:val="Grid Table 5 Dark - Accent 2"/>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7" w:customStyle="1">
    <w:name w:val="Grid Table 5 Dark - Accent 3"/>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8" w:customStyle="1">
    <w:name w:val="Grid Table 5 Dark- Accent 4"/>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9" w:customStyle="1">
    <w:name w:val="Grid Table 5 Dark - Accent 5"/>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60" w:customStyle="1">
    <w:name w:val="Grid Table 5 Dark - Accent 6"/>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61"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basedOn w:val="8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63" w:customStyle="1">
    <w:name w:val="Grid Table 6 Colorful - Accent 2"/>
    <w:basedOn w:val="8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64" w:customStyle="1">
    <w:name w:val="Grid Table 6 Colorful - Accent 3"/>
    <w:basedOn w:val="8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65" w:customStyle="1">
    <w:name w:val="Grid Table 6 Colorful - Accent 4"/>
    <w:basedOn w:val="8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66" w:customStyle="1">
    <w:name w:val="Grid Table 6 Colorful - Accent 5"/>
    <w:basedOn w:val="8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7" w:customStyle="1">
    <w:name w:val="Grid Table 6 Colorful - Accent 6"/>
    <w:basedOn w:val="8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8"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basedOn w:val="8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basedOn w:val="8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basedOn w:val="8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basedOn w:val="8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basedOn w:val="8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basedOn w:val="8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basedOn w:val="8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7" w:customStyle="1">
    <w:name w:val="List Table 1 Light - Accent 2"/>
    <w:basedOn w:val="8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8" w:customStyle="1">
    <w:name w:val="List Table 1 Light - Accent 3"/>
    <w:basedOn w:val="8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9" w:customStyle="1">
    <w:name w:val="List Table 1 Light - Accent 4"/>
    <w:basedOn w:val="8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basedOn w:val="8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81" w:customStyle="1">
    <w:name w:val="List Table 1 Light - Accent 6"/>
    <w:basedOn w:val="8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82"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basedOn w:val="8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84" w:customStyle="1">
    <w:name w:val="List Table 2 - Accent 2"/>
    <w:basedOn w:val="8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85" w:customStyle="1">
    <w:name w:val="List Table 2 - Accent 3"/>
    <w:basedOn w:val="8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86" w:customStyle="1">
    <w:name w:val="List Table 2 - Accent 4"/>
    <w:basedOn w:val="8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7" w:customStyle="1">
    <w:name w:val="List Table 2 - Accent 5"/>
    <w:basedOn w:val="8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8" w:customStyle="1">
    <w:name w:val="List Table 2 - Accent 6"/>
    <w:basedOn w:val="8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9"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basedOn w:val="8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1" w:customStyle="1">
    <w:name w:val="List Table 3 - Accent 2"/>
    <w:basedOn w:val="8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92" w:customStyle="1">
    <w:name w:val="List Table 3 - Accent 3"/>
    <w:basedOn w:val="8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93" w:customStyle="1">
    <w:name w:val="List Table 3 - Accent 4"/>
    <w:basedOn w:val="8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94" w:customStyle="1">
    <w:name w:val="List Table 3 - Accent 5"/>
    <w:basedOn w:val="8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95" w:customStyle="1">
    <w:name w:val="List Table 3 - Accent 6"/>
    <w:basedOn w:val="8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96"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basedOn w:val="8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8" w:customStyle="1">
    <w:name w:val="List Table 4 - Accent 2"/>
    <w:basedOn w:val="8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9" w:customStyle="1">
    <w:name w:val="List Table 4 - Accent 3"/>
    <w:basedOn w:val="8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00" w:customStyle="1">
    <w:name w:val="List Table 4 - Accent 4"/>
    <w:basedOn w:val="8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01" w:customStyle="1">
    <w:name w:val="List Table 4 - Accent 5"/>
    <w:basedOn w:val="8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02" w:customStyle="1">
    <w:name w:val="List Table 4 - Accent 6"/>
    <w:basedOn w:val="8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03"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basedOn w:val="8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basedOn w:val="8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basedOn w:val="8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basedOn w:val="8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basedOn w:val="8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basedOn w:val="8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basedOn w:val="8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12" w:customStyle="1">
    <w:name w:val="List Table 6 Colorful - Accent 2"/>
    <w:basedOn w:val="8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13" w:customStyle="1">
    <w:name w:val="List Table 6 Colorful - Accent 3"/>
    <w:basedOn w:val="8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14" w:customStyle="1">
    <w:name w:val="List Table 6 Colorful - Accent 4"/>
    <w:basedOn w:val="8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15" w:customStyle="1">
    <w:name w:val="List Table 6 Colorful - Accent 5"/>
    <w:basedOn w:val="8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16" w:customStyle="1">
    <w:name w:val="List Table 6 Colorful - Accent 6"/>
    <w:basedOn w:val="8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7"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basedOn w:val="8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basedOn w:val="8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basedOn w:val="8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basedOn w:val="8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basedOn w:val="8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basedOn w:val="8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24" w:customStyle="1">
    <w:name w:val="Lined - Accent"/>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6" w:customStyle="1">
    <w:name w:val="Lined - Accent 2"/>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7" w:customStyle="1">
    <w:name w:val="Lined - Accent 3"/>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8" w:customStyle="1">
    <w:name w:val="Lined - Accent 4"/>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9" w:customStyle="1">
    <w:name w:val="Lined - Accent 5"/>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0" w:customStyle="1">
    <w:name w:val="Lined - Accent 6"/>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1" w:customStyle="1">
    <w:name w:val="Bordered &amp; Lined - Accent"/>
    <w:basedOn w:val="8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basedOn w:val="8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3" w:customStyle="1">
    <w:name w:val="Bordered &amp; Lined - Accent 2"/>
    <w:basedOn w:val="8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4" w:customStyle="1">
    <w:name w:val="Bordered &amp; Lined - Accent 3"/>
    <w:basedOn w:val="8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5" w:customStyle="1">
    <w:name w:val="Bordered &amp; Lined - Accent 4"/>
    <w:basedOn w:val="8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6" w:customStyle="1">
    <w:name w:val="Bordered &amp; Lined - Accent 5"/>
    <w:basedOn w:val="8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7" w:customStyle="1">
    <w:name w:val="Bordered &amp; Lined - Accent 6"/>
    <w:basedOn w:val="8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8" w:customStyle="1">
    <w:name w:val="Bordered"/>
    <w:basedOn w:val="8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basedOn w:val="8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40" w:customStyle="1">
    <w:name w:val="Bordered - Accent 2"/>
    <w:basedOn w:val="8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41" w:customStyle="1">
    <w:name w:val="Bordered - Accent 3"/>
    <w:basedOn w:val="8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42" w:customStyle="1">
    <w:name w:val="Bordered - Accent 4"/>
    <w:basedOn w:val="8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43" w:customStyle="1">
    <w:name w:val="Bordered - Accent 5"/>
    <w:basedOn w:val="8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44" w:customStyle="1">
    <w:name w:val="Bordered - Accent 6"/>
    <w:basedOn w:val="8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45" w:customStyle="1">
    <w:name w:val="Footnote Text Char"/>
    <w:uiPriority w:val="99"/>
    <w:qFormat/>
    <w:rPr>
      <w:sz w:val="18"/>
    </w:rPr>
  </w:style>
  <w:style w:type="character" w:styleId="1046" w:customStyle="1">
    <w:name w:val="Endnote Text Char"/>
    <w:link w:val="880"/>
    <w:uiPriority w:val="99"/>
    <w:qFormat/>
    <w:rPr>
      <w:sz w:val="20"/>
    </w:rPr>
  </w:style>
  <w:style w:type="paragraph" w:styleId="1047" w:customStyle="1">
    <w:name w:val="TOC Heading"/>
    <w:uiPriority w:val="39"/>
    <w:unhideWhenUsed/>
    <w:qFormat/>
    <w:rPr>
      <w:rFonts w:hint="default" w:asciiTheme="minorHAnsi" w:hAnsiTheme="minorHAnsi" w:eastAsiaTheme="minorEastAsia" w:cstheme="minorBidi"/>
    </w:rPr>
  </w:style>
  <w:style w:type="paragraph" w:styleId="1048" w:customStyle="1">
    <w:name w:val="脚注文本1"/>
    <w:basedOn w:val="868"/>
    <w:next w:val="1049"/>
    <w:uiPriority w:val="0"/>
    <w:qFormat/>
    <w:rPr>
      <w:rFonts w:eastAsia="Times New Roman"/>
      <w:sz w:val="18"/>
      <w:szCs w:val="18"/>
    </w:rPr>
  </w:style>
  <w:style w:type="paragraph" w:styleId="1049" w:customStyle="1">
    <w:name w:val="索引 51"/>
    <w:basedOn w:val="868"/>
    <w:next w:val="868"/>
    <w:uiPriority w:val="0"/>
    <w:qFormat/>
    <w:pPr>
      <w:ind w:left="798"/>
    </w:pPr>
    <w:rPr>
      <w:rFonts w:ascii="Calibri" w:hAnsi="Calibri"/>
    </w:rPr>
  </w:style>
  <w:style w:type="paragraph" w:styleId="1050" w:customStyle="1">
    <w:name w:val="正文首行缩进11"/>
    <w:basedOn w:val="1051"/>
    <w:uiPriority w:val="0"/>
    <w:qFormat/>
    <w:pPr>
      <w:ind w:firstLine="420"/>
    </w:pPr>
    <w:rPr>
      <w:sz w:val="24"/>
    </w:rPr>
  </w:style>
  <w:style w:type="paragraph" w:styleId="1051" w:customStyle="1">
    <w:name w:val="正文文本11"/>
    <w:basedOn w:val="1052"/>
    <w:next w:val="869"/>
    <w:uiPriority w:val="0"/>
    <w:qFormat/>
    <w:pPr>
      <w:spacing w:after="120"/>
    </w:pPr>
  </w:style>
  <w:style w:type="paragraph" w:styleId="1052" w:customStyle="1">
    <w:name w:val="正文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标题 21"/>
    <w:basedOn w:val="842"/>
    <w:next w:val="1052"/>
    <w:uiPriority w:val="0"/>
    <w:qFormat/>
    <w:pPr>
      <w:jc w:val="left"/>
      <w:keepLines/>
      <w:keepNext/>
      <w:spacing w:before="50"/>
      <w:tabs>
        <w:tab w:val="left" w:pos="0" w:leader="none"/>
      </w:tabs>
    </w:pPr>
    <w:rPr>
      <w:rFonts w:ascii="Arial" w:hAnsi="Arial" w:eastAsia="黑体"/>
      <w:sz w:val="32"/>
      <w:szCs w:val="20"/>
    </w:rPr>
  </w:style>
  <w:style w:type="paragraph" w:styleId="1054" w:customStyle="1">
    <w:name w:val="正文1111"/>
    <w:next w:val="8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正文文本1"/>
    <w:basedOn w:val="1052"/>
    <w:next w:val="860"/>
    <w:uiPriority w:val="0"/>
    <w:qFormat/>
    <w:pPr>
      <w:spacing w:after="120"/>
    </w:pPr>
    <w:rPr>
      <w:rFonts w:ascii="Calibri" w:hAnsi="Calibri"/>
    </w:rPr>
  </w:style>
  <w:style w:type="paragraph" w:styleId="1056" w:customStyle="1">
    <w:name w:val="标题 41"/>
    <w:basedOn w:val="1057"/>
    <w:next w:val="1052"/>
    <w:uiPriority w:val="0"/>
    <w:qFormat/>
    <w:pPr>
      <w:keepLines/>
      <w:keepNext/>
      <w:spacing w:before="280" w:after="290" w:line="376" w:lineRule="auto"/>
      <w:outlineLvl w:val="3"/>
    </w:pPr>
    <w:rPr>
      <w:rFonts w:ascii="Cambria" w:hAnsi="Cambria"/>
      <w:sz w:val="28"/>
      <w:szCs w:val="28"/>
    </w:rPr>
  </w:style>
  <w:style w:type="paragraph" w:styleId="1057" w:customStyle="1">
    <w:name w:val="标题1"/>
    <w:basedOn w:val="872"/>
    <w:next w:val="862"/>
    <w:uiPriority w:val="0"/>
    <w:qFormat/>
    <w:pPr>
      <w:contextualSpacing/>
      <w:jc w:val="left"/>
      <w:spacing w:before="300" w:beforeAutospacing="0" w:after="200" w:afterAutospacing="0"/>
      <w:widowControl/>
    </w:pPr>
    <w:rPr>
      <w:rFonts w:hint="default" w:ascii="Times New Roman" w:hAnsi="Times New Roman" w:eastAsia="宋体" w:cs="Times New Roman"/>
      <w:sz w:val="48"/>
      <w:szCs w:val="48"/>
      <w:lang w:val="en-US" w:eastAsia="zh-CN" w:bidi="ar"/>
    </w:rPr>
  </w:style>
  <w:style w:type="paragraph" w:styleId="1058" w:customStyle="1">
    <w:name w:val="正文文本 21"/>
    <w:basedOn w:val="869"/>
    <w:uiPriority w:val="0"/>
    <w:qFormat/>
    <w:pPr>
      <w:jc w:val="center"/>
      <w:widowControl/>
    </w:pPr>
    <w:rPr>
      <w:rFonts w:ascii="楷体_GB2312" w:eastAsia="楷体_GB2312"/>
      <w:sz w:val="28"/>
      <w:szCs w:val="28"/>
    </w:rPr>
  </w:style>
  <w:style w:type="paragraph" w:styleId="1059" w:customStyle="1">
    <w:name w:val="正文文本缩进1"/>
    <w:basedOn w:val="868"/>
    <w:next w:val="1060"/>
    <w:uiPriority w:val="0"/>
    <w:qFormat/>
    <w:pPr>
      <w:ind w:left="420"/>
      <w:spacing w:after="120"/>
    </w:pPr>
    <w:rPr>
      <w:rFonts w:ascii="Calibri" w:hAnsi="Calibri"/>
    </w:rPr>
  </w:style>
  <w:style w:type="paragraph" w:styleId="1060" w:customStyle="1">
    <w:name w:val="寄信人地址1"/>
    <w:basedOn w:val="1052"/>
    <w:uiPriority w:val="0"/>
    <w:qFormat/>
    <w:rPr>
      <w:rFonts w:ascii="Arial" w:hAnsi="Arial"/>
    </w:rPr>
  </w:style>
  <w:style w:type="paragraph" w:styleId="1061" w:customStyle="1">
    <w:name w:val="文本块1"/>
    <w:basedOn w:val="868"/>
    <w:next w:val="1056"/>
    <w:uiPriority w:val="0"/>
    <w:qFormat/>
    <w:pPr>
      <w:ind w:left="256" w:right="6" w:firstLine="624"/>
    </w:pPr>
    <w:rPr>
      <w:rFonts w:eastAsia="仿宋"/>
      <w:sz w:val="28"/>
    </w:rPr>
  </w:style>
  <w:style w:type="paragraph" w:styleId="1062" w:customStyle="1">
    <w:name w:val="标题 11"/>
    <w:basedOn w:val="842"/>
    <w:next w:val="842"/>
    <w:uiPriority w:val="0"/>
    <w:qFormat/>
    <w:pPr>
      <w:jc w:val="center"/>
      <w:keepLines/>
      <w:keepNext/>
      <w:spacing w:line="578" w:lineRule="auto"/>
      <w:outlineLvl w:val="0"/>
    </w:pPr>
    <w:rPr>
      <w:rFonts w:eastAsia="新宋体"/>
      <w:b/>
      <w:bCs/>
      <w:sz w:val="30"/>
      <w:szCs w:val="44"/>
    </w:rPr>
  </w:style>
  <w:style w:type="paragraph" w:styleId="1063" w:customStyle="1">
    <w:name w:val="正文文本111"/>
    <w:basedOn w:val="872"/>
    <w:next w:val="872"/>
    <w:uiPriority w:val="0"/>
    <w:qFormat/>
  </w:style>
  <w:style w:type="character" w:styleId="1064" w:customStyle="1">
    <w:name w:val="标题 2 Char Char"/>
    <w:basedOn w:val="852"/>
    <w:uiPriority w:val="0"/>
    <w:qFormat/>
    <w:rPr>
      <w:rFonts w:ascii="宋体" w:hAnsi="宋体" w:eastAsia="宋体"/>
      <w:b/>
      <w:bCs/>
      <w:iCs/>
      <w:sz w:val="24"/>
      <w:lang w:val="en-US" w:eastAsia="zh-CN" w:bidi="ar-SA"/>
    </w:rPr>
  </w:style>
  <w:style w:type="paragraph" w:styleId="1065">
    <w:name w:val="List Paragraph"/>
    <w:basedOn w:val="842"/>
    <w:uiPriority w:val="99"/>
    <w:qFormat/>
    <w:pPr>
      <w:ind w:firstLine="420"/>
    </w:pPr>
  </w:style>
  <w:style w:type="character" w:styleId="1066" w:customStyle="1">
    <w:name w:val="超链接1"/>
    <w:uiPriority w:val="0"/>
    <w:qFormat/>
    <w:rPr>
      <w:rFonts w:hint="default" w:ascii="Times New Roman" w:hAnsi="Times New Roman" w:eastAsia="宋体" w:cs="Times New Roman"/>
      <w:sz w:val="21"/>
      <w:szCs w:val="24"/>
      <w:lang w:val="en-US" w:eastAsia="zh-CN" w:bidi="ar-SA"/>
    </w:rPr>
  </w:style>
  <w:style w:type="paragraph" w:styleId="1067" w:customStyle="1">
    <w:name w:val="普通(网站)1"/>
    <w:basedOn w:val="842"/>
    <w:uiPriority w:val="99"/>
    <w:qFormat/>
    <w:pPr>
      <w:jc w:val="left"/>
      <w:spacing w:before="100" w:beforeAutospacing="1" w:after="100" w:afterAutospacing="1"/>
      <w:widowControl/>
    </w:pPr>
    <w:rPr>
      <w:rFonts w:ascii="宋体" w:hAnsi="宋体" w:cs="宋体"/>
      <w:sz w:val="24"/>
    </w:rPr>
  </w:style>
  <w:style w:type="character" w:styleId="1068" w:customStyle="1">
    <w:name w:val="NormalCharacter1"/>
    <w:uiPriority w:val="0"/>
    <w:semiHidden/>
    <w:qFormat/>
    <w:rPr>
      <w:sz w:val="28"/>
      <w:lang w:val="en-US" w:eastAsia="zh-CN" w:bidi="ar-SA"/>
    </w:rPr>
  </w:style>
  <w:style w:type="paragraph" w:styleId="1069" w:customStyle="1">
    <w:name w:val="列出段落1"/>
    <w:basedOn w:val="842"/>
    <w:uiPriority w:val="34"/>
    <w:qFormat/>
    <w:pPr>
      <w:ind w:firstLine="420"/>
    </w:pPr>
    <w:rPr>
      <w:rFonts w:ascii="Calibri" w:hAnsi="Calibri" w:cs="Calibri"/>
      <w:szCs w:val="21"/>
    </w:rPr>
  </w:style>
  <w:style w:type="paragraph" w:styleId="1070" w:customStyle="1">
    <w:name w:val="p0"/>
    <w:basedOn w:val="842"/>
    <w:uiPriority w:val="0"/>
    <w:qFormat/>
    <w:pPr>
      <w:widowControl/>
    </w:pPr>
    <w:rPr>
      <w:rFonts w:hint="eastAsia"/>
    </w:rPr>
  </w:style>
  <w:style w:type="paragraph" w:styleId="1071" w:customStyle="1">
    <w:name w:val="文本块111"/>
    <w:basedOn w:val="842"/>
    <w:next w:val="842"/>
    <w:uiPriority w:val="6"/>
    <w:unhideWhenUsed/>
    <w:qFormat/>
    <w:pPr>
      <w:ind w:left="1440" w:right="1440"/>
      <w:spacing w:after="120"/>
    </w:pPr>
  </w:style>
  <w:style w:type="character" w:styleId="1072" w:customStyle="1">
    <w:name w:val="NormalCharacter"/>
    <w:uiPriority w:val="0"/>
    <w:semiHidden/>
    <w:qFormat/>
    <w:rPr>
      <w:sz w:val="28"/>
      <w:lang w:val="en-US" w:eastAsia="zh-CN" w:bidi="ar-SA"/>
    </w:rPr>
  </w:style>
  <w:style w:type="paragraph" w:styleId="1073" w:customStyle="1">
    <w:name w:val="标题 211"/>
    <w:basedOn w:val="1052"/>
    <w:next w:val="1052"/>
    <w:uiPriority w:val="0"/>
    <w:qFormat/>
    <w:pPr>
      <w:keepLines/>
      <w:keepNext/>
      <w:spacing w:before="260" w:after="260" w:line="416" w:lineRule="auto"/>
      <w:outlineLvl w:val="1"/>
    </w:pPr>
    <w:rPr>
      <w:rFonts w:ascii="Calibri Light" w:hAnsi="Calibri Light"/>
      <w:bCs/>
      <w:sz w:val="32"/>
      <w:szCs w:val="32"/>
    </w:rPr>
  </w:style>
  <w:style w:type="paragraph" w:styleId="1074" w:customStyle="1">
    <w:name w:val="正文13"/>
    <w:next w:val="10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索引 411"/>
    <w:basedOn w:val="842"/>
    <w:next w:val="842"/>
    <w:uiPriority w:val="0"/>
    <w:qFormat/>
    <w:pPr>
      <w:ind w:left="1260"/>
    </w:pPr>
  </w:style>
  <w:style w:type="paragraph" w:styleId="1076" w:customStyle="1">
    <w:name w:val="正文文本12"/>
    <w:basedOn w:val="842"/>
    <w:next w:val="842"/>
    <w:uiPriority w:val="0"/>
    <w:qFormat/>
    <w:pPr>
      <w:spacing w:after="120"/>
    </w:pPr>
    <w:rPr>
      <w:rFonts w:ascii="Times New Roman" w:hAnsi="Times New Roman" w:eastAsia="宋体" w:cs="Times New Roman"/>
    </w:rPr>
  </w:style>
  <w:style w:type="paragraph" w:styleId="1077" w:customStyle="1">
    <w:name w:val="首行缩进"/>
    <w:basedOn w:val="1074"/>
    <w:next w:val="1074"/>
    <w:uiPriority w:val="0"/>
    <w:qFormat/>
    <w:pPr>
      <w:ind w:firstLine="480"/>
      <w:spacing w:line="360" w:lineRule="auto"/>
    </w:pPr>
    <w:rPr>
      <w:rFonts w:ascii="宋体" w:hAnsi="宋体"/>
      <w:sz w:val="24"/>
    </w:rPr>
  </w:style>
  <w:style w:type="character" w:styleId="1078" w:customStyle="1">
    <w:name w:val="font01"/>
    <w:basedOn w:val="852"/>
    <w:uiPriority w:val="0"/>
    <w:qFormat/>
    <w:rPr>
      <w:rFonts w:hint="eastAsia" w:ascii="宋体" w:hAnsi="宋体" w:eastAsia="宋体" w:cs="宋体"/>
      <w:color w:val="000000"/>
      <w:sz w:val="22"/>
      <w:szCs w:val="22"/>
      <w:u w:val="none"/>
    </w:rPr>
  </w:style>
  <w:style w:type="character" w:styleId="1079" w:customStyle="1">
    <w:name w:val="font21"/>
    <w:basedOn w:val="852"/>
    <w:uiPriority w:val="0"/>
    <w:qFormat/>
    <w:rPr>
      <w:rFonts w:hint="default" w:ascii="Times New Roman" w:hAnsi="Times New Roman" w:cs="Times New Roman"/>
      <w:color w:val="000000"/>
      <w:sz w:val="22"/>
      <w:szCs w:val="22"/>
      <w:u w:val="none"/>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黄建杰</cp:lastModifiedBy>
  <cp:revision>8</cp:revision>
  <dcterms:created xsi:type="dcterms:W3CDTF">2023-06-06T07:26:00Z</dcterms:created>
  <dcterms:modified xsi:type="dcterms:W3CDTF">2026-05-08T01:25:21Z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8DC8634A1FCE45F3B6ACD763ECE7D2FD_13</vt:lpwstr>
  </property>
  <property fmtid="{D5CDD505-2E9C-101B-9397-08002B2CF9AE}" pid="4" name="KSOTemplateDocerSaveRecord">
    <vt:lpwstr>eyJoZGlkIjoiZDA2Mjk2MTUxN2JhOWYwZWJiOTJjZTZkZWU5NzQ3NTQiLCJ1c2VySWQiOiI1MzI0NzgwNDkifQ==</vt:lpwstr>
  </property>
</Properties>
</file>