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color w:val="auto"/>
          <w:spacing w:val="76"/>
          <w:sz w:val="96"/>
          <w:szCs w:val="96"/>
          <w:highlight w:val="none"/>
        </w:rPr>
      </w:pPr>
      <w:r>
        <w:rPr>
          <w:rFonts w:hint="eastAsia" w:ascii="宋体" w:hAnsi="宋体" w:cs="宋体"/>
          <w:color w:val="auto"/>
          <w:sz w:val="32"/>
          <w:highlight w:val="none"/>
        </w:rPr>
        <w:t xml:space="preserve">       </w:t>
      </w: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ascii="宋体" w:hAnsi="宋体" w:cs="宋体"/>
          <w:b/>
          <w:color w:val="auto"/>
          <w:spacing w:val="76"/>
          <w:sz w:val="96"/>
          <w:szCs w:val="96"/>
          <w:highlight w:val="none"/>
        </w:rPr>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招 标 文 件</w:t>
      </w:r>
      <w:r/>
    </w:p>
    <w:p>
      <w:pPr>
        <w:pStyle w:val="1377"/>
        <w:rPr>
          <w:color w:val="auto"/>
          <w:highlight w:val="none"/>
        </w:rPr>
      </w:pPr>
      <w:r>
        <w:rPr>
          <w:color w:val="auto"/>
          <w:highlight w:val="none"/>
        </w:rPr>
      </w:r>
      <w:r/>
    </w:p>
    <w:p>
      <w:pPr>
        <w:pStyle w:val="1377"/>
        <w:rPr>
          <w:rFonts w:hint="eastAsia"/>
          <w:color w:val="auto"/>
          <w:highlight w:val="none"/>
          <w:lang w:val="en-US" w:eastAsia="zh-CN"/>
        </w:rPr>
      </w:pPr>
      <w:r>
        <w:rPr>
          <w:rFonts w:hint="eastAsia"/>
          <w:color w:val="auto"/>
          <w:highlight w:val="none"/>
          <w:lang w:val="en-US" w:eastAsia="zh-CN"/>
        </w:rPr>
        <w:t xml:space="preserve">                               </w:t>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rFonts w:hint="eastAsia"/>
          <w:color w:val="auto"/>
          <w:highlight w:val="none"/>
          <w:lang w:val="en-US" w:eastAsia="zh-CN"/>
        </w:rPr>
      </w:pPr>
      <w:r>
        <w:rPr>
          <w:rFonts w:hint="eastAsia"/>
          <w:color w:val="auto"/>
          <w:highlight w:val="none"/>
          <w:lang w:val="en-US" w:eastAsia="zh-CN"/>
        </w:rPr>
      </w:r>
      <w:r/>
    </w:p>
    <w:p>
      <w:pPr>
        <w:pStyle w:val="1377"/>
        <w:rPr>
          <w:color w:val="auto"/>
          <w:highlight w:val="none"/>
        </w:rPr>
      </w:pPr>
      <w:r>
        <w:rPr>
          <w:color w:val="auto"/>
          <w:highlight w:val="none"/>
        </w:rPr>
      </w:r>
      <w:r/>
    </w:p>
    <w:p>
      <w:pPr>
        <w:pStyle w:val="1377"/>
        <w:rPr>
          <w:color w:val="auto"/>
          <w:highlight w:val="none"/>
        </w:rPr>
      </w:pPr>
      <w:r>
        <w:rPr>
          <w:color w:val="auto"/>
          <w:highlight w:val="none"/>
        </w:rPr>
      </w:r>
      <w:r/>
    </w:p>
    <w:p>
      <w:pPr>
        <w:pStyle w:val="1377"/>
        <w:rPr>
          <w:color w:val="auto"/>
          <w:highlight w:val="none"/>
        </w:rPr>
      </w:pPr>
      <w:r>
        <w:rPr>
          <w:color w:val="auto"/>
          <w:highlight w:val="none"/>
        </w:rPr>
      </w:r>
      <w:r/>
    </w:p>
    <w:p>
      <w:pPr>
        <w:rPr>
          <w:color w:val="auto"/>
          <w:highlight w:val="none"/>
        </w:rPr>
      </w:pPr>
      <w:r>
        <w:rPr>
          <w:color w:val="auto"/>
          <w:highlight w:val="none"/>
        </w:rPr>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高架快速路环卫保洁市场化项目</w:t>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JSZC-320300-RJJS-G2026-0001</w:t>
      </w:r>
      <w:r/>
    </w:p>
    <w:p>
      <w:pPr>
        <w:ind w:firstLine="900"/>
        <w:spacing w:line="360" w:lineRule="auto"/>
        <w:rPr>
          <w:rFonts w:hint="eastAsia" w:ascii="宋体" w:hAnsi="宋体" w:cs="宋体"/>
          <w:color w:val="auto"/>
          <w:sz w:val="30"/>
          <w:szCs w:val="30"/>
          <w:highlight w:val="none"/>
          <w:lang w:eastAsia="zh-CN"/>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徐州市城市管理综合行政执法局</w:t>
      </w:r>
      <w:r/>
    </w:p>
    <w:p>
      <w:pPr>
        <w:ind w:firstLine="900"/>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招标代理机构：</w:t>
      </w:r>
      <w:r>
        <w:rPr>
          <w:rFonts w:hint="eastAsia" w:ascii="宋体" w:hAnsi="宋体" w:cs="宋体"/>
          <w:color w:val="auto"/>
          <w:sz w:val="30"/>
          <w:szCs w:val="30"/>
          <w:highlight w:val="none"/>
          <w:lang w:eastAsia="zh-CN"/>
        </w:rPr>
        <w:t xml:space="preserve">江苏人间建设项目管理有限公司</w:t>
      </w:r>
      <w:r/>
    </w:p>
    <w:p>
      <w:pPr>
        <w:spacing w:line="360" w:lineRule="auto"/>
        <w:rPr>
          <w:rFonts w:ascii="宋体" w:hAnsi="宋体" w:cs="宋体"/>
          <w:bCs/>
          <w:color w:val="auto"/>
          <w:sz w:val="30"/>
          <w:highlight w:val="none"/>
        </w:rPr>
      </w:pPr>
      <w:r>
        <w:rPr>
          <w:rFonts w:ascii="宋体" w:hAnsi="宋体" w:cs="宋体"/>
          <w:bCs/>
          <w:color w:val="auto"/>
          <w:sz w:val="30"/>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pStyle w:val="1150"/>
        <w:spacing w:line="0" w:lineRule="atLeast"/>
        <w:rPr>
          <w:rFonts w:ascii="宋体" w:hAnsi="宋体" w:cs="宋体"/>
          <w:b/>
          <w:color w:val="auto"/>
          <w:sz w:val="36"/>
          <w:highlight w:val="none"/>
        </w:rPr>
      </w:pPr>
      <w:r>
        <w:rPr>
          <w:rFonts w:ascii="宋体" w:hAnsi="宋体" w:cs="宋体"/>
          <w:b/>
          <w:color w:val="auto"/>
          <w:sz w:val="36"/>
          <w:highlight w:val="none"/>
        </w:rPr>
      </w:r>
      <w:r/>
    </w:p>
    <w:p>
      <w:pPr>
        <w:pStyle w:val="1156"/>
        <w:rPr>
          <w:rFonts w:hAnsi="宋体" w:eastAsia="宋体" w:cs="宋体"/>
          <w:b/>
          <w:color w:val="auto"/>
          <w:sz w:val="36"/>
          <w:highlight w:val="none"/>
        </w:rPr>
      </w:pPr>
      <w:r>
        <w:rPr>
          <w:rFonts w:hAnsi="宋体" w:eastAsia="宋体" w:cs="宋体"/>
          <w:b/>
          <w:color w:val="auto"/>
          <w:sz w:val="36"/>
          <w:highlight w:val="none"/>
        </w:rPr>
      </w:r>
      <w:r/>
    </w:p>
    <w:p>
      <w:pPr>
        <w:jc w:val="center"/>
        <w:widowControl/>
        <w:rPr>
          <w:rFonts w:hint="eastAsia" w:ascii="宋体" w:hAnsi="宋体" w:cs="宋体"/>
          <w:b/>
          <w:color w:val="auto"/>
          <w:sz w:val="44"/>
          <w:highlight w:val="none"/>
        </w:rPr>
        <w:sectPr>
          <w:headerReference w:type="default" r:id="rId9"/>
          <w:footerReference w:type="default" r:id="rId12"/>
          <w:footerReference w:type="even" r:id="rId13"/>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b/>
          <w:color w:val="auto"/>
          <w:sz w:val="44"/>
          <w:highlight w:val="none"/>
        </w:rPr>
      </w:r>
      <w:r/>
    </w:p>
    <w:p>
      <w:pPr>
        <w:jc w:val="center"/>
        <w:widowControl/>
        <w:rPr>
          <w:rFonts w:ascii="宋体" w:hAnsi="宋体" w:cs="宋体"/>
          <w:b/>
          <w:color w:val="auto"/>
          <w:sz w:val="44"/>
          <w:highlight w:val="none"/>
        </w:rPr>
      </w:pPr>
      <w:r>
        <w:rPr>
          <w:rFonts w:hint="eastAsia" w:ascii="宋体" w:hAnsi="宋体" w:cs="宋体"/>
          <w:b/>
          <w:color w:val="auto"/>
          <w:sz w:val="44"/>
          <w:highlight w:val="none"/>
        </w:rPr>
        <w:t xml:space="preserve">目 录</w:t>
      </w:r>
      <w:r/>
    </w:p>
    <w:sdt>
      <w:sdtPr>
        <w15:appearance w15:val="boundingBox"/>
        <w15:color w:val="dbdbdb"/>
        <w:id w:val="147471379"/>
        <w:docPartObj>
          <w:docPartGallery w:val="Table of Contents"/>
          <w:docPartUnique w:val="true"/>
        </w:docPartObj>
        <w:rPr>
          <w:rFonts w:hint="default"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bookmarkStart w:id="0" w:name="_Toc522790130"/>
          <w:r/>
          <w:r/>
        </w:p>
        <w:p>
          <w:pPr>
            <w:pStyle w:val="1133"/>
            <w:spacing w:line="360" w:lineRule="auto"/>
            <w:tabs>
              <w:tab w:val="right" w:pos="8400" w:leader="dot"/>
            </w:tabs>
            <w:rPr>
              <w:color w:val="auto"/>
              <w:sz w:val="32"/>
              <w:szCs w:val="40"/>
              <w:highlight w:val="none"/>
            </w:rPr>
          </w:pPr>
          <w:r>
            <w:rPr>
              <w:color w:val="auto"/>
              <w:sz w:val="44"/>
              <w:szCs w:val="52"/>
              <w:highlight w:val="none"/>
            </w:rPr>
            <w:fldChar w:fldCharType="begin"/>
          </w:r>
          <w:r>
            <w:rPr>
              <w:color w:val="auto"/>
              <w:sz w:val="44"/>
              <w:szCs w:val="52"/>
              <w:highlight w:val="none"/>
            </w:rPr>
            <w:instrText xml:space="preserve">TOC \o "1-1" \h \u </w:instrText>
          </w:r>
          <w:r>
            <w:rPr>
              <w:color w:val="auto"/>
              <w:sz w:val="44"/>
              <w:szCs w:val="52"/>
              <w:highlight w:val="none"/>
            </w:rPr>
            <w:fldChar w:fldCharType="separate"/>
          </w:r>
          <w:r>
            <w:rPr>
              <w:color w:val="auto"/>
              <w:sz w:val="32"/>
              <w:szCs w:val="52"/>
              <w:highlight w:val="none"/>
            </w:rPr>
            <w:fldChar w:fldCharType="begin"/>
          </w:r>
          <w:r>
            <w:rPr>
              <w:color w:val="auto"/>
              <w:sz w:val="32"/>
              <w:szCs w:val="52"/>
              <w:highlight w:val="none"/>
            </w:rPr>
            <w:instrText xml:space="preserve"> HYPERLINK \l _Toc32736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第一章  投标邀请</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_Toc32736 \h </w:instrText>
          </w:r>
          <w:r>
            <w:rPr>
              <w:color w:val="auto"/>
              <w:sz w:val="32"/>
              <w:szCs w:val="40"/>
              <w:highlight w:val="none"/>
            </w:rPr>
            <w:fldChar w:fldCharType="separate"/>
          </w:r>
          <w:r>
            <w:rPr>
              <w:color w:val="auto"/>
              <w:sz w:val="32"/>
              <w:szCs w:val="40"/>
              <w:highlight w:val="none"/>
            </w:rPr>
            <w:t xml:space="preserve">1</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_Toc27317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第二章  投标人须知</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_Toc27317 \h </w:instrText>
          </w:r>
          <w:r>
            <w:rPr>
              <w:color w:val="auto"/>
              <w:sz w:val="32"/>
              <w:szCs w:val="40"/>
              <w:highlight w:val="none"/>
            </w:rPr>
            <w:fldChar w:fldCharType="separate"/>
          </w:r>
          <w:r>
            <w:rPr>
              <w:color w:val="auto"/>
              <w:sz w:val="32"/>
              <w:szCs w:val="40"/>
              <w:highlight w:val="none"/>
            </w:rPr>
            <w:t xml:space="preserve">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_Toc26595 </w:instrText>
          </w:r>
          <w:r>
            <w:rPr>
              <w:color w:val="auto"/>
              <w:sz w:val="32"/>
              <w:szCs w:val="52"/>
              <w:highlight w:val="none"/>
            </w:rPr>
            <w:fldChar w:fldCharType="separate"/>
          </w:r>
          <w:r>
            <w:rPr>
              <w:rFonts w:hint="eastAsia" w:ascii="宋体" w:hAnsi="宋体" w:eastAsia="宋体" w:cs="宋体"/>
              <w:color w:val="auto"/>
              <w:sz w:val="32"/>
              <w:szCs w:val="44"/>
              <w:highlight w:val="none"/>
            </w:rPr>
            <w:t xml:space="preserve">第三章  投标资料表</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_Toc26595 \h </w:instrText>
          </w:r>
          <w:r>
            <w:rPr>
              <w:color w:val="auto"/>
              <w:sz w:val="32"/>
              <w:szCs w:val="40"/>
              <w:highlight w:val="none"/>
            </w:rPr>
            <w:fldChar w:fldCharType="separate"/>
          </w:r>
          <w:r>
            <w:rPr>
              <w:color w:val="auto"/>
              <w:sz w:val="32"/>
              <w:szCs w:val="40"/>
              <w:highlight w:val="none"/>
            </w:rPr>
            <w:t xml:space="preserve">14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_Toc388 </w:instrText>
          </w:r>
          <w:r>
            <w:rPr>
              <w:color w:val="auto"/>
              <w:sz w:val="32"/>
              <w:szCs w:val="52"/>
              <w:highlight w:val="none"/>
            </w:rPr>
            <w:fldChar w:fldCharType="separate"/>
          </w:r>
          <w:r>
            <w:rPr>
              <w:rFonts w:hint="eastAsia" w:ascii="宋体" w:hAnsi="宋体" w:eastAsia="宋体" w:cs="宋体"/>
              <w:color w:val="auto"/>
              <w:sz w:val="32"/>
              <w:szCs w:val="44"/>
              <w:highlight w:val="none"/>
              <w:lang w:val="en-US" w:eastAsia="zh-CN"/>
            </w:rPr>
            <w:t xml:space="preserve">第四章  </w:t>
          </w:r>
          <w:r>
            <w:rPr>
              <w:rFonts w:hint="eastAsia" w:ascii="宋体" w:hAnsi="宋体" w:eastAsia="宋体" w:cs="宋体"/>
              <w:color w:val="auto"/>
              <w:sz w:val="32"/>
              <w:szCs w:val="44"/>
              <w:highlight w:val="none"/>
            </w:rPr>
            <w:t xml:space="preserve">评标标准</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_Toc388 \h </w:instrText>
          </w:r>
          <w:r>
            <w:rPr>
              <w:color w:val="auto"/>
              <w:sz w:val="32"/>
              <w:szCs w:val="40"/>
              <w:highlight w:val="none"/>
            </w:rPr>
            <w:fldChar w:fldCharType="separate"/>
          </w:r>
          <w:r>
            <w:rPr>
              <w:color w:val="auto"/>
              <w:sz w:val="32"/>
              <w:szCs w:val="40"/>
              <w:highlight w:val="none"/>
            </w:rPr>
            <w:t xml:space="preserve">24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_Toc25237 </w:instrText>
          </w:r>
          <w:r>
            <w:rPr>
              <w:color w:val="auto"/>
              <w:sz w:val="32"/>
              <w:szCs w:val="52"/>
              <w:highlight w:val="none"/>
            </w:rPr>
            <w:fldChar w:fldCharType="separate"/>
          </w:r>
          <w:r>
            <w:rPr>
              <w:rFonts w:hint="eastAsia" w:ascii="宋体" w:hAnsi="宋体" w:eastAsia="宋体" w:cs="宋体"/>
              <w:bCs/>
              <w:color w:val="auto"/>
              <w:sz w:val="32"/>
              <w:szCs w:val="44"/>
              <w:highlight w:val="none"/>
              <w:lang w:val="en-US" w:eastAsia="zh-CN" w:bidi="ar-SA"/>
            </w:rPr>
            <w:t xml:space="preserve">第五章</w:t>
          </w:r>
          <w:r>
            <w:rPr>
              <w:rFonts w:hint="eastAsia" w:ascii="宋体" w:hAnsi="宋体" w:eastAsia="宋体" w:cs="宋体"/>
              <w:color w:val="auto"/>
              <w:sz w:val="32"/>
              <w:szCs w:val="44"/>
              <w:highlight w:val="none"/>
            </w:rPr>
            <w:t xml:space="preserve"> </w:t>
          </w:r>
          <w:r>
            <w:rPr>
              <w:rFonts w:hint="eastAsia" w:ascii="宋体" w:hAnsi="宋体" w:eastAsia="宋体" w:cs="宋体"/>
              <w:color w:val="auto"/>
              <w:sz w:val="32"/>
              <w:szCs w:val="44"/>
              <w:highlight w:val="none"/>
              <w:lang w:val="en-US" w:eastAsia="zh-CN"/>
            </w:rPr>
            <w:t xml:space="preserve"> </w:t>
          </w:r>
          <w:r>
            <w:rPr>
              <w:rFonts w:hint="eastAsia" w:ascii="宋体" w:hAnsi="宋体" w:eastAsia="宋体" w:cs="宋体"/>
              <w:color w:val="auto"/>
              <w:sz w:val="32"/>
              <w:szCs w:val="44"/>
              <w:highlight w:val="none"/>
            </w:rPr>
            <w:t xml:space="preserve">拟签订的合同文本</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_Toc25237 \h </w:instrText>
          </w:r>
          <w:r>
            <w:rPr>
              <w:color w:val="auto"/>
              <w:sz w:val="32"/>
              <w:szCs w:val="40"/>
              <w:highlight w:val="none"/>
            </w:rPr>
            <w:fldChar w:fldCharType="separate"/>
          </w:r>
          <w:r>
            <w:rPr>
              <w:color w:val="auto"/>
              <w:sz w:val="32"/>
              <w:szCs w:val="40"/>
              <w:highlight w:val="none"/>
            </w:rPr>
            <w:t xml:space="preserve">27</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_Toc20792 </w:instrText>
          </w:r>
          <w:r>
            <w:rPr>
              <w:color w:val="auto"/>
              <w:sz w:val="32"/>
              <w:szCs w:val="52"/>
              <w:highlight w:val="none"/>
            </w:rPr>
            <w:fldChar w:fldCharType="separate"/>
          </w:r>
          <w:r>
            <w:rPr>
              <w:rFonts w:hint="eastAsia" w:ascii="宋体" w:hAnsi="宋体" w:eastAsia="宋体" w:cs="宋体"/>
              <w:color w:val="auto"/>
              <w:sz w:val="32"/>
              <w:szCs w:val="56"/>
              <w:highlight w:val="none"/>
            </w:rPr>
            <w:t xml:space="preserve">第六章  采购需求</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_Toc20792 \h </w:instrText>
          </w:r>
          <w:r>
            <w:rPr>
              <w:color w:val="auto"/>
              <w:sz w:val="32"/>
              <w:szCs w:val="40"/>
              <w:highlight w:val="none"/>
            </w:rPr>
            <w:fldChar w:fldCharType="separate"/>
          </w:r>
          <w:r>
            <w:rPr>
              <w:color w:val="auto"/>
              <w:sz w:val="32"/>
              <w:szCs w:val="40"/>
              <w:highlight w:val="none"/>
            </w:rPr>
            <w:t xml:space="preserve">64</w:t>
          </w:r>
          <w:r>
            <w:rPr>
              <w:color w:val="auto"/>
              <w:sz w:val="32"/>
              <w:szCs w:val="40"/>
              <w:highlight w:val="none"/>
            </w:rPr>
            <w:fldChar w:fldCharType="end"/>
          </w:r>
          <w:r>
            <w:rPr>
              <w:color w:val="auto"/>
              <w:sz w:val="32"/>
              <w:szCs w:val="52"/>
              <w:highlight w:val="none"/>
            </w:rPr>
            <w:fldChar w:fldCharType="end"/>
          </w:r>
          <w:r/>
        </w:p>
        <w:p>
          <w:pPr>
            <w:pStyle w:val="1133"/>
            <w:spacing w:line="360" w:lineRule="auto"/>
            <w:tabs>
              <w:tab w:val="right" w:pos="8400" w:leader="dot"/>
            </w:tabs>
            <w:rPr>
              <w:color w:val="auto"/>
              <w:sz w:val="32"/>
              <w:szCs w:val="40"/>
              <w:highlight w:val="none"/>
            </w:rPr>
          </w:pPr>
          <w:r>
            <w:rPr>
              <w:color w:val="auto"/>
              <w:sz w:val="32"/>
              <w:szCs w:val="52"/>
              <w:highlight w:val="none"/>
            </w:rPr>
            <w:fldChar w:fldCharType="begin"/>
          </w:r>
          <w:r>
            <w:rPr>
              <w:color w:val="auto"/>
              <w:sz w:val="32"/>
              <w:szCs w:val="52"/>
              <w:highlight w:val="none"/>
            </w:rPr>
            <w:instrText xml:space="preserve"> HYPERLINK \l _Toc15548 </w:instrText>
          </w:r>
          <w:r>
            <w:rPr>
              <w:color w:val="auto"/>
              <w:sz w:val="32"/>
              <w:szCs w:val="52"/>
              <w:highlight w:val="none"/>
            </w:rPr>
            <w:fldChar w:fldCharType="separate"/>
          </w:r>
          <w:r>
            <w:rPr>
              <w:rFonts w:hint="eastAsia" w:ascii="宋体" w:hAnsi="宋体" w:eastAsia="宋体" w:cs="宋体"/>
              <w:color w:val="auto"/>
              <w:sz w:val="32"/>
              <w:szCs w:val="56"/>
              <w:highlight w:val="none"/>
            </w:rPr>
            <w:t xml:space="preserve">第七章  投标文件相关格式</w:t>
          </w:r>
          <w:r>
            <w:rPr>
              <w:color w:val="auto"/>
              <w:sz w:val="32"/>
              <w:szCs w:val="40"/>
              <w:highlight w:val="none"/>
            </w:rPr>
            <w:tab/>
          </w:r>
          <w:r>
            <w:rPr>
              <w:color w:val="auto"/>
              <w:sz w:val="32"/>
              <w:szCs w:val="40"/>
              <w:highlight w:val="none"/>
            </w:rPr>
            <w:fldChar w:fldCharType="begin"/>
          </w:r>
          <w:r>
            <w:rPr>
              <w:color w:val="auto"/>
              <w:sz w:val="32"/>
              <w:szCs w:val="40"/>
              <w:highlight w:val="none"/>
            </w:rPr>
            <w:instrText xml:space="preserve"> PAGEREF _Toc15548 \h </w:instrText>
          </w:r>
          <w:r>
            <w:rPr>
              <w:color w:val="auto"/>
              <w:sz w:val="32"/>
              <w:szCs w:val="40"/>
              <w:highlight w:val="none"/>
            </w:rPr>
            <w:fldChar w:fldCharType="separate"/>
          </w:r>
          <w:r>
            <w:rPr>
              <w:color w:val="auto"/>
              <w:sz w:val="32"/>
              <w:szCs w:val="40"/>
              <w:highlight w:val="none"/>
            </w:rPr>
            <w:t xml:space="preserve">74</w:t>
          </w:r>
          <w:r>
            <w:rPr>
              <w:color w:val="auto"/>
              <w:sz w:val="32"/>
              <w:szCs w:val="40"/>
              <w:highlight w:val="none"/>
            </w:rPr>
            <w:fldChar w:fldCharType="end"/>
          </w:r>
          <w:r>
            <w:rPr>
              <w:color w:val="auto"/>
              <w:sz w:val="32"/>
              <w:szCs w:val="52"/>
              <w:highlight w:val="none"/>
            </w:rPr>
            <w:fldChar w:fldCharType="end"/>
          </w:r>
          <w:r/>
        </w:p>
        <w:p>
          <w:pPr>
            <w:jc w:val="center"/>
            <w:spacing w:line="360" w:lineRule="auto"/>
            <w:rPr>
              <w:rFonts w:ascii="宋体" w:hAnsi="宋体" w:cs="宋体"/>
              <w:b/>
              <w:color w:val="auto"/>
              <w:sz w:val="44"/>
              <w:szCs w:val="44"/>
              <w:highlight w:val="none"/>
            </w:rPr>
          </w:pPr>
          <w:r>
            <w:rPr>
              <w:color w:val="auto"/>
              <w:sz w:val="32"/>
              <w:szCs w:val="52"/>
              <w:highlight w:val="none"/>
            </w:rPr>
            <w:fldChar w:fldCharType="end"/>
          </w:r>
          <w:r/>
        </w:p>
      </w:sdtContent>
    </w:sdt>
    <w:p>
      <w:pPr>
        <w:jc w:val="center"/>
        <w:widowControl/>
        <w:rPr>
          <w:rFonts w:hint="eastAsia" w:ascii="宋体" w:hAnsi="宋体" w:cs="宋体"/>
          <w:b/>
          <w:color w:val="auto"/>
          <w:sz w:val="24"/>
          <w:highlight w:val="none"/>
          <w:lang w:eastAsia="zh-CN"/>
        </w:rPr>
        <w:sectPr>
          <w:footerReference w:type="default" r:id="rId14"/>
          <w:footnotePr/>
          <w:endnotePr/>
          <w:type w:val="nextPage"/>
          <w:pgSz w:w="11906" w:h="16838" w:orient="portrait"/>
          <w:pgMar w:top="1417" w:right="1702" w:bottom="851" w:left="1804" w:header="851" w:footer="992" w:gutter="0"/>
          <w:pgNumType w:start="1"/>
          <w:cols w:num="1" w:sep="0" w:space="1701" w:equalWidth="1"/>
          <w:docGrid w:linePitch="360"/>
        </w:sectPr>
      </w:pPr>
      <w:r>
        <w:rPr>
          <w:rFonts w:hint="eastAsia" w:ascii="宋体" w:hAnsi="宋体" w:cs="宋体"/>
          <w:b/>
          <w:color w:val="auto"/>
          <w:sz w:val="24"/>
          <w:highlight w:val="none"/>
          <w:lang w:eastAsia="zh-CN"/>
        </w:rPr>
      </w:r>
      <w:r/>
    </w:p>
    <w:p>
      <w:pPr>
        <w:jc w:val="center"/>
        <w:spacing w:line="520" w:lineRule="exact"/>
        <w:rPr>
          <w:rFonts w:hint="eastAsia" w:ascii="宋体" w:hAnsi="宋体" w:cs="宋体"/>
          <w:b/>
          <w:color w:val="auto"/>
          <w:sz w:val="28"/>
          <w:szCs w:val="28"/>
          <w:highlight w:val="none"/>
          <w:lang w:eastAsia="zh-CN"/>
        </w:rPr>
      </w:pPr>
      <w:r>
        <w:rPr>
          <w:rFonts w:hint="eastAsia" w:ascii="宋体" w:hAnsi="宋体" w:cs="宋体"/>
          <w:b/>
          <w:color w:val="auto"/>
          <w:sz w:val="28"/>
          <w:szCs w:val="28"/>
          <w:highlight w:val="none"/>
          <w:lang w:eastAsia="zh-CN"/>
        </w:rPr>
        <w:t xml:space="preserve">徐州市城市管理综合行政执法局</w:t>
      </w:r>
      <w:r/>
    </w:p>
    <w:p>
      <w:pPr>
        <w:jc w:val="center"/>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eastAsia="zh-CN"/>
        </w:rPr>
        <w:t xml:space="preserve">高架快速路环卫保洁市场化项目</w:t>
      </w:r>
      <w:r>
        <w:rPr>
          <w:rFonts w:hint="eastAsia" w:ascii="宋体" w:hAnsi="宋体" w:cs="宋体"/>
          <w:b/>
          <w:color w:val="auto"/>
          <w:sz w:val="28"/>
          <w:szCs w:val="28"/>
          <w:highlight w:val="none"/>
        </w:rPr>
        <w:t xml:space="preserve">》招标文件</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1335"/>
        <w:spacing w:line="520" w:lineRule="exact"/>
        <w:rPr>
          <w:rFonts w:ascii="宋体" w:hAnsi="宋体" w:cs="宋体"/>
          <w:color w:val="auto"/>
          <w:sz w:val="28"/>
          <w:szCs w:val="48"/>
          <w:highlight w:val="none"/>
        </w:rPr>
      </w:pPr>
      <w:r/>
      <w:bookmarkStart w:id="1" w:name="_Toc25313"/>
      <w:r/>
      <w:bookmarkStart w:id="2" w:name="_Toc32736"/>
      <w:r>
        <w:rPr>
          <w:rFonts w:hint="eastAsia" w:ascii="宋体" w:hAnsi="宋体" w:eastAsia="宋体" w:cs="宋体"/>
          <w:color w:val="auto"/>
          <w:sz w:val="28"/>
          <w:szCs w:val="28"/>
          <w:highlight w:val="none"/>
        </w:rPr>
        <w:t xml:space="preserve">第一章  投标邀请</w:t>
      </w:r>
      <w:bookmarkEnd w:id="1"/>
      <w:r/>
      <w:bookmarkEnd w:id="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江苏人间建设项目管理有限公司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lang w:eastAsia="zh-CN"/>
        </w:rPr>
        <w:t xml:space="preserve">徐州市城市管理综合行政执法局</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”进行公开招标采购，现</w:t>
      </w:r>
      <w:r>
        <w:rPr>
          <w:rFonts w:hint="eastAsia" w:ascii="宋体" w:hAnsi="宋体" w:cs="宋体"/>
          <w:strike w:val="0"/>
          <w:color w:val="auto"/>
          <w:sz w:val="24"/>
          <w:highlight w:val="none"/>
          <w:lang w:eastAsia="zh-CN"/>
        </w:rPr>
        <w:t xml:space="preserve">欢迎</w:t>
      </w:r>
      <w:r>
        <w:rPr>
          <w:rFonts w:hint="eastAsia" w:ascii="宋体" w:hAnsi="宋体" w:cs="宋体"/>
          <w:color w:val="auto"/>
          <w:sz w:val="24"/>
          <w:highlight w:val="none"/>
        </w:rPr>
        <w:t xml:space="preserve">符合相关条件的供应商投标。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(一)项目名称：</w:t>
      </w:r>
      <w:r>
        <w:rPr>
          <w:rFonts w:hint="eastAsia" w:ascii="宋体" w:hAnsi="宋体" w:cs="宋体"/>
          <w:color w:val="auto"/>
          <w:sz w:val="24"/>
          <w:highlight w:val="none"/>
          <w:lang w:eastAsia="zh-CN"/>
        </w:rPr>
        <w:t xml:space="preserve">高架快速路环卫保洁市场化项目</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(二)项目编号：</w:t>
      </w:r>
      <w:r>
        <w:rPr>
          <w:rFonts w:hint="eastAsia" w:ascii="宋体" w:hAnsi="宋体" w:cs="宋体"/>
          <w:color w:val="auto"/>
          <w:sz w:val="24"/>
          <w:highlight w:val="none"/>
          <w:lang w:eastAsia="zh-CN"/>
        </w:rPr>
        <w:t xml:space="preserve">JSZC-320300-RJJS-G2026-0001</w:t>
      </w:r>
      <w:r/>
    </w:p>
    <w:p>
      <w:pPr>
        <w:ind w:firstLine="48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eastAsia="zh-CN"/>
        </w:rPr>
        <w:t xml:space="preserve">（三）预算金</w:t>
      </w:r>
      <w:r>
        <w:rPr>
          <w:rFonts w:hint="eastAsia" w:ascii="宋体" w:hAnsi="宋体" w:eastAsia="宋体" w:cs="宋体"/>
          <w:color w:val="auto"/>
          <w:sz w:val="24"/>
          <w:highlight w:val="none"/>
          <w:lang w:eastAsia="zh-CN"/>
        </w:rPr>
        <w:t xml:space="preserve">额：8397.57万</w:t>
      </w:r>
      <w:r>
        <w:rPr>
          <w:rFonts w:hint="eastAsia" w:ascii="宋体" w:hAnsi="宋体" w:eastAsia="宋体" w:cs="宋体"/>
          <w:color w:val="auto"/>
          <w:sz w:val="24"/>
          <w:highlight w:val="none"/>
          <w:lang w:val="en-US" w:eastAsia="zh-CN"/>
        </w:rPr>
        <w:t xml:space="preserve">元</w:t>
      </w:r>
      <w:r/>
    </w:p>
    <w:p>
      <w:pPr>
        <w:ind w:left="479" w:firstLine="0"/>
        <w:spacing w:line="520" w:lineRule="exact"/>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 xml:space="preserve">（四）最高限价：8</w:t>
      </w:r>
      <w:r>
        <w:rPr>
          <w:rFonts w:hint="eastAsia" w:ascii="宋体" w:hAnsi="宋体" w:eastAsia="宋体" w:cs="宋体"/>
          <w:color w:val="auto"/>
          <w:sz w:val="24"/>
          <w:highlight w:val="none"/>
          <w:lang w:val="en-US" w:eastAsia="zh-CN"/>
        </w:rPr>
        <w:t xml:space="preserve">297.57</w:t>
      </w:r>
      <w:r>
        <w:rPr>
          <w:rFonts w:hint="eastAsia" w:ascii="宋体" w:hAnsi="宋体" w:eastAsia="宋体" w:cs="宋体"/>
          <w:color w:val="auto"/>
          <w:sz w:val="24"/>
          <w:highlight w:val="none"/>
          <w:lang w:eastAsia="zh-CN"/>
        </w:rPr>
        <w:t xml:space="preserve">万</w:t>
      </w:r>
      <w:r>
        <w:rPr>
          <w:rFonts w:hint="eastAsia" w:ascii="宋体" w:hAnsi="宋体" w:eastAsia="宋体" w:cs="宋体"/>
          <w:color w:val="auto"/>
          <w:sz w:val="24"/>
          <w:highlight w:val="none"/>
          <w:lang w:val="en-US" w:eastAsia="zh-CN"/>
        </w:rPr>
        <w:t xml:space="preserve">元</w:t>
      </w:r>
      <w:r>
        <w:rPr>
          <w:rFonts w:hint="eastAsia" w:ascii="宋体" w:hAnsi="宋体" w:cs="宋体"/>
          <w:color w:val="auto"/>
          <w:sz w:val="24"/>
          <w:highlight w:val="none"/>
          <w:lang w:eastAsia="zh-CN"/>
        </w:rPr>
        <w:br/>
      </w:r>
      <w:r>
        <w:rPr>
          <w:rFonts w:hint="eastAsia" w:ascii="宋体" w:hAnsi="宋体" w:cs="宋体"/>
          <w:color w:val="auto"/>
          <w:sz w:val="24"/>
          <w:highlight w:val="none"/>
          <w:lang w:eastAsia="zh-CN"/>
        </w:rPr>
        <w:t xml:space="preserve">（五）采购需求：详见本招标文件第</w:t>
      </w:r>
      <w:r>
        <w:rPr>
          <w:rFonts w:hint="eastAsia" w:ascii="宋体" w:hAnsi="宋体" w:cs="宋体"/>
          <w:color w:val="auto"/>
          <w:sz w:val="24"/>
          <w:highlight w:val="none"/>
          <w:lang w:val="en-US" w:eastAsia="zh-CN"/>
        </w:rPr>
        <w:t xml:space="preserve">六</w:t>
      </w:r>
      <w:r>
        <w:rPr>
          <w:rFonts w:hint="eastAsia" w:ascii="宋体" w:hAnsi="宋体" w:cs="宋体"/>
          <w:color w:val="auto"/>
          <w:sz w:val="24"/>
          <w:highlight w:val="none"/>
          <w:lang w:eastAsia="zh-CN"/>
        </w:rPr>
        <w:t xml:space="preserve">章 </w:t>
      </w:r>
      <w:r/>
    </w:p>
    <w:p>
      <w:pPr>
        <w:ind w:firstLine="480"/>
        <w:spacing w:line="5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（六）合同履行期限：</w:t>
      </w:r>
      <w:r>
        <w:rPr>
          <w:rFonts w:hint="eastAsia" w:ascii="宋体" w:hAnsi="宋体" w:cs="宋体"/>
          <w:color w:val="auto"/>
          <w:sz w:val="24"/>
          <w:highlight w:val="none"/>
          <w:lang w:val="en-US" w:eastAsia="zh-CN"/>
        </w:rPr>
        <w:t xml:space="preserve">三年（其中</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抑尘车运行管理服务期限自2027年1月1日至2029年6月14日）</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（七）本项目不接受联合体投标。</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二、对投标人的资格要求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详见本项目</w:t>
      </w:r>
      <w:r>
        <w:rPr>
          <w:rFonts w:hint="eastAsia" w:ascii="宋体" w:hAnsi="宋体" w:cs="宋体"/>
          <w:b/>
          <w:bCs/>
          <w:color w:val="auto"/>
          <w:sz w:val="24"/>
          <w:highlight w:val="none"/>
        </w:rPr>
        <w:t xml:space="preserve">公开招标</w:t>
      </w:r>
      <w:r>
        <w:rPr>
          <w:rFonts w:hint="eastAsia" w:ascii="宋体" w:hAnsi="宋体" w:cs="宋体"/>
          <w:color w:val="auto"/>
          <w:sz w:val="24"/>
          <w:highlight w:val="none"/>
        </w:rPr>
        <w:t xml:space="preserve">公告。</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三、获取招标文件</w:t>
      </w:r>
      <w:bookmarkEnd w:id="0"/>
      <w:r/>
      <w:r/>
    </w:p>
    <w:p>
      <w:pPr>
        <w:ind w:firstLine="600"/>
        <w:spacing w:line="520" w:lineRule="exact"/>
        <w:rPr>
          <w:rFonts w:ascii="宋体" w:hAnsi="宋体" w:cs="宋体"/>
          <w:bCs/>
          <w:color w:val="auto"/>
          <w:sz w:val="24"/>
          <w:highlight w:val="none"/>
        </w:rPr>
      </w:pPr>
      <w:r>
        <w:rPr>
          <w:rFonts w:hint="eastAsia" w:ascii="宋体" w:hAnsi="宋体" w:cs="宋体"/>
          <w:bCs/>
          <w:color w:val="auto"/>
          <w:sz w:val="24"/>
          <w:highlight w:val="none"/>
        </w:rPr>
        <w:t xml:space="preserve">（1）潜在供应商访问电子招标投标交易平台的网络地址和方法：</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③“CA数字证书”的获取：</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（3）苏采云系统使用谷歌浏览器参与不见面开标。</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rPr>
        <w:t xml:space="preserve">（4）售价：免费</w:t>
      </w:r>
      <w:r>
        <w:rPr>
          <w:rFonts w:hint="eastAsia" w:ascii="宋体" w:hAnsi="宋体" w:cs="宋体"/>
          <w:bCs/>
          <w:color w:val="auto"/>
          <w:sz w:val="24"/>
          <w:highlight w:val="none"/>
          <w:lang w:eastAsia="zh-CN"/>
        </w:rPr>
        <w:t xml:space="preserve">。 </w:t>
      </w:r>
      <w:r/>
    </w:p>
    <w:p>
      <w:pPr>
        <w:ind w:firstLine="600"/>
        <w:spacing w:line="5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lang w:eastAsia="zh-CN"/>
        </w:rPr>
        <w:t xml:space="preserve">）时间：自招标文件公告发布之日起。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四、提交投标文件截止时间、开标时间和地点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（一）投标截止时间：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（二）开标时间：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（三）线上开标地点：“苏采云”系统（网址： http://jszfcg.jsczt.cn/）“开标大厅”或进入徐州政府采购网（网址：http://czj.xz.gov.cn/Home/HomeIndex）-业务工作 -用户登录，点击“苏采云”进入系统“开标大厅”。</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五、公告期限</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公告期限为自本公告发布之日起5个工作日。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六</w:t>
      </w:r>
      <w:r>
        <w:rPr>
          <w:rFonts w:hint="eastAsia" w:ascii="宋体" w:hAnsi="宋体" w:cs="宋体"/>
          <w:color w:val="auto"/>
          <w:sz w:val="24"/>
          <w:highlight w:val="none"/>
        </w:rPr>
        <w:t xml:space="preserve">、采购人</w:t>
      </w:r>
      <w:r/>
    </w:p>
    <w:p>
      <w:pPr>
        <w:ind w:firstLine="60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徐州市城市管理综合行政执法局</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徐州市云龙区元和路1号</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（三）联系方法：</w:t>
      </w:r>
      <w:r>
        <w:rPr>
          <w:rFonts w:hint="eastAsia" w:ascii="宋体" w:hAnsi="宋体" w:eastAsia="宋体" w:cs="宋体"/>
          <w:color w:val="auto"/>
          <w:sz w:val="24"/>
          <w:highlight w:val="none"/>
        </w:rPr>
        <w:t xml:space="preserve">0516-67559898</w:t>
      </w:r>
      <w:r/>
    </w:p>
    <w:p>
      <w:pPr>
        <w:ind w:firstLine="600"/>
        <w:spacing w:line="520" w:lineRule="exact"/>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eastAsia="zh-CN"/>
        </w:rPr>
        <w:t xml:space="preserve">冯庆</w:t>
      </w:r>
      <w:r>
        <w:rPr>
          <w:rFonts w:hint="eastAsia" w:ascii="宋体" w:hAnsi="宋体" w:cs="宋体"/>
          <w:color w:val="auto"/>
          <w:sz w:val="24"/>
          <w:highlight w:val="none"/>
        </w:rPr>
        <w:t xml:space="preserve"> ；联系电话：</w:t>
      </w:r>
      <w:r>
        <w:rPr>
          <w:rFonts w:hint="eastAsia" w:ascii="宋体" w:hAnsi="宋体" w:eastAsia="宋体" w:cs="宋体"/>
          <w:color w:val="auto"/>
          <w:sz w:val="24"/>
          <w:highlight w:val="none"/>
        </w:rPr>
        <w:t xml:space="preserve">0516-67559898</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七</w:t>
      </w:r>
      <w:r>
        <w:rPr>
          <w:rFonts w:hint="eastAsia" w:ascii="宋体" w:hAnsi="宋体" w:cs="宋体"/>
          <w:color w:val="auto"/>
          <w:sz w:val="24"/>
          <w:highlight w:val="none"/>
        </w:rPr>
        <w:t xml:space="preserve">、采购代理机构</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（一）名称：</w:t>
      </w:r>
      <w:r>
        <w:rPr>
          <w:rFonts w:hint="eastAsia" w:ascii="宋体" w:hAnsi="宋体" w:cs="宋体"/>
          <w:color w:val="auto"/>
          <w:sz w:val="24"/>
          <w:highlight w:val="none"/>
          <w:lang w:eastAsia="zh-CN"/>
        </w:rPr>
        <w:t xml:space="preserve">江苏人间建设项目管理有限公司</w:t>
      </w:r>
      <w:r>
        <w:rPr>
          <w:rFonts w:hint="eastAsia" w:ascii="宋体" w:hAnsi="宋体" w:cs="宋体"/>
          <w:color w:val="auto"/>
          <w:sz w:val="24"/>
          <w:highlight w:val="none"/>
        </w:rPr>
        <w:t xml:space="preserve">。</w:t>
      </w:r>
      <w:r/>
    </w:p>
    <w:p>
      <w:pPr>
        <w:ind w:firstLine="600"/>
        <w:spacing w:line="52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（二）地址：</w:t>
      </w:r>
      <w:r>
        <w:rPr>
          <w:rFonts w:hint="eastAsia" w:ascii="宋体" w:hAnsi="宋体" w:cs="宋体"/>
          <w:color w:val="auto"/>
          <w:sz w:val="24"/>
          <w:highlight w:val="none"/>
          <w:lang w:eastAsia="zh-CN"/>
        </w:rPr>
        <w:t xml:space="preserve">徐州市云龙区淮海文博园13号楼2楼</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（三）联系方法：</w:t>
      </w:r>
      <w:r>
        <w:rPr>
          <w:rFonts w:hint="eastAsia" w:ascii="宋体" w:hAnsi="宋体" w:cs="宋体"/>
          <w:color w:val="auto"/>
          <w:sz w:val="24"/>
          <w:highlight w:val="none"/>
          <w:lang w:eastAsia="zh-CN"/>
        </w:rPr>
        <w:t xml:space="preserve">13775843268</w:t>
      </w:r>
      <w:r>
        <w:rPr>
          <w:rFonts w:hint="eastAsia" w:ascii="宋体" w:hAnsi="宋体" w:cs="宋体"/>
          <w:color w:val="auto"/>
          <w:sz w:val="24"/>
          <w:highlight w:val="none"/>
        </w:rPr>
        <w:t xml:space="preserve"> </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（四）采购项目联系人：</w:t>
      </w:r>
      <w:r>
        <w:rPr>
          <w:rFonts w:hint="eastAsia" w:ascii="宋体" w:hAnsi="宋体" w:cs="宋体"/>
          <w:color w:val="auto"/>
          <w:sz w:val="24"/>
          <w:highlight w:val="none"/>
          <w:lang w:val="en-US" w:eastAsia="zh-CN"/>
        </w:rPr>
        <w:t xml:space="preserve">高娜</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联系电话：</w:t>
      </w:r>
      <w:r>
        <w:rPr>
          <w:rFonts w:hint="eastAsia" w:ascii="宋体" w:hAnsi="宋体" w:cs="宋体"/>
          <w:color w:val="auto"/>
          <w:sz w:val="24"/>
          <w:highlight w:val="none"/>
          <w:lang w:val="en-US" w:eastAsia="zh-CN"/>
        </w:rPr>
        <w:t xml:space="preserve">13775843268</w:t>
      </w:r>
      <w:r/>
    </w:p>
    <w:p>
      <w:pPr>
        <w:jc w:val="center"/>
        <w:widowControl/>
        <w:rPr>
          <w:rStyle w:val="1339"/>
          <w:rFonts w:hint="eastAsia" w:ascii="宋体" w:hAnsi="宋体" w:eastAsia="宋体" w:cs="宋体"/>
          <w:color w:val="auto"/>
          <w:sz w:val="24"/>
          <w:szCs w:val="24"/>
          <w:highlight w:val="none"/>
        </w:rPr>
      </w:pPr>
      <w:r/>
      <w:bookmarkStart w:id="3" w:name="_Toc522790131"/>
      <w:r/>
      <w:r/>
    </w:p>
    <w:p>
      <w:pPr>
        <w:pStyle w:val="1357"/>
        <w:rPr>
          <w:rFonts w:hint="eastAsia"/>
          <w:color w:val="auto"/>
          <w:highlight w:val="none"/>
        </w:rPr>
      </w:pPr>
      <w:r/>
      <w:bookmarkStart w:id="4" w:name="_Toc2524"/>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57"/>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60"/>
        <w:rPr>
          <w:rFonts w:hint="eastAsia"/>
          <w:color w:val="auto"/>
          <w:highlight w:val="none"/>
        </w:rPr>
      </w:pPr>
      <w:r>
        <w:rPr>
          <w:rFonts w:hint="eastAsia"/>
          <w:color w:val="auto"/>
          <w:highlight w:val="none"/>
        </w:rPr>
      </w:r>
      <w:r/>
    </w:p>
    <w:p>
      <w:pPr>
        <w:pStyle w:val="1335"/>
        <w:spacing w:line="520" w:lineRule="exact"/>
        <w:rPr>
          <w:rFonts w:hint="eastAsia" w:ascii="宋体" w:hAnsi="宋体" w:eastAsia="宋体" w:cs="宋体"/>
          <w:color w:val="auto"/>
          <w:sz w:val="28"/>
          <w:szCs w:val="28"/>
          <w:highlight w:val="none"/>
        </w:rPr>
        <w:sectPr>
          <w:headerReference w:type="default" r:id="rId10"/>
          <w:footerReference w:type="default" r:id="rId15"/>
          <w:footnotePr/>
          <w:endnotePr/>
          <w:type w:val="nextPage"/>
          <w:pgSz w:w="11906" w:h="16838" w:orient="portrait"/>
          <w:pgMar w:top="1440" w:right="1423" w:bottom="1440" w:left="1417" w:header="851" w:footer="992" w:gutter="0"/>
          <w:pgNumType w:start="1"/>
          <w:cols w:num="1" w:sep="0" w:space="1701" w:equalWidth="1"/>
          <w:docGrid w:linePitch="360"/>
        </w:sectPr>
      </w:pPr>
      <w:r>
        <w:rPr>
          <w:rFonts w:hint="eastAsia" w:ascii="宋体" w:hAnsi="宋体" w:eastAsia="宋体" w:cs="宋体"/>
          <w:color w:val="auto"/>
          <w:sz w:val="28"/>
          <w:szCs w:val="28"/>
          <w:highlight w:val="none"/>
        </w:rPr>
      </w:r>
      <w:r/>
    </w:p>
    <w:p>
      <w:pPr>
        <w:pStyle w:val="1335"/>
        <w:spacing w:line="520" w:lineRule="exact"/>
        <w:rPr>
          <w:rFonts w:hint="eastAsia" w:ascii="宋体" w:hAnsi="宋体" w:eastAsia="宋体" w:cs="宋体"/>
          <w:color w:val="auto"/>
          <w:sz w:val="28"/>
          <w:szCs w:val="28"/>
          <w:highlight w:val="none"/>
        </w:rPr>
      </w:pPr>
      <w:r/>
      <w:bookmarkStart w:id="5" w:name="_Toc27317"/>
      <w:r>
        <w:rPr>
          <w:rFonts w:hint="eastAsia" w:ascii="宋体" w:hAnsi="宋体" w:eastAsia="宋体" w:cs="宋体"/>
          <w:color w:val="auto"/>
          <w:sz w:val="28"/>
          <w:szCs w:val="28"/>
          <w:highlight w:val="none"/>
        </w:rPr>
        <w:t xml:space="preserve">第二章  投标人须知</w:t>
      </w:r>
      <w:bookmarkEnd w:id="3"/>
      <w:r/>
      <w:bookmarkEnd w:id="4"/>
      <w:r/>
      <w:bookmarkEnd w:id="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6" w:name="_Toc31685"/>
      <w:r>
        <w:rPr>
          <w:rFonts w:hint="eastAsia" w:ascii="宋体" w:hAnsi="宋体" w:cs="Times New Roman"/>
          <w:b w:val="0"/>
          <w:bCs/>
          <w:color w:val="auto"/>
          <w:sz w:val="24"/>
          <w:szCs w:val="20"/>
          <w:highlight w:val="none"/>
        </w:rPr>
        <w:t xml:space="preserve">一、总则</w:t>
      </w:r>
      <w:bookmarkEnd w:id="6"/>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（一）采购人。采购人即指依法进行政府采购的国家机关、事业单位和团体组织。</w:t>
      </w:r>
      <w:r/>
    </w:p>
    <w:p>
      <w:pPr>
        <w:ind w:firstLine="600"/>
        <w:spacing w:line="5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w:t>
      </w:r>
      <w:r>
        <w:rPr>
          <w:rFonts w:hint="eastAsia" w:ascii="宋体" w:hAnsi="宋体" w:cs="宋体"/>
          <w:strike w:val="0"/>
          <w:color w:val="auto"/>
          <w:sz w:val="24"/>
          <w:highlight w:val="none"/>
        </w:rPr>
        <w:t xml:space="preserve">准备和</w:t>
      </w:r>
      <w:r>
        <w:rPr>
          <w:rFonts w:hint="eastAsia" w:ascii="宋体" w:hAnsi="宋体" w:cs="宋体"/>
          <w:color w:val="auto"/>
          <w:sz w:val="24"/>
          <w:highlight w:val="none"/>
        </w:rPr>
        <w:t xml:space="preserve">参加投标有关的费用。无论投标的结果如何，采购代理机构对上述费用不承担任何责任和义务。</w:t>
      </w:r>
      <w:r/>
    </w:p>
    <w:p>
      <w:pPr>
        <w:rPr>
          <w:rFonts w:hint="eastAsia"/>
          <w:color w:val="auto"/>
          <w:highlight w:val="none"/>
        </w:rPr>
      </w:pPr>
      <w:r/>
      <w:bookmarkStart w:id="7" w:name="_Toc2160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二、招标</w:t>
      </w:r>
      <w:bookmarkEnd w:id="7"/>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（八）招标文件包括以下内容：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第一章，投标邀请；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第二章，投标人须知；</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第三章，投标资料表；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第四章，评标标准；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第五章，拟签订的合同文本；</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第六章，采购需求；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第七章，投标文件相关格式。</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2.现场考察以本文件第三章《投标资料表》中的要求为准。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3.开标前答疑会以本文件第三章《投标资料表》中的要求为准。</w:t>
      </w:r>
      <w:r/>
    </w:p>
    <w:p>
      <w:pPr>
        <w:rPr>
          <w:rFonts w:hint="eastAsia"/>
          <w:color w:val="auto"/>
          <w:highlight w:val="none"/>
        </w:rPr>
      </w:pPr>
      <w:r/>
      <w:bookmarkStart w:id="8" w:name="_Toc22175"/>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三、投标</w:t>
      </w:r>
      <w:bookmarkEnd w:id="8"/>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1.投标文件的构成以本文件第三章《投标资料表》中的要求为准。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2.投标人应当提交的资格、资信证明文件，以本文件第三章《投标资料表》中的所提要求为准。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2.商务条件以本文件第三章《投标资料表》中的要求为准。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3.交货和提供服务的时间，以本文件第三章《投标资料表》中所提要求为准。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（十五）投标货币。以本文件第三章《投标资料表》中所提要求为准。</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（十七）投标文件的编制要求和签署要求：</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1.投标人应由其法定代表人或法定代表人授权代表在规定的网上投标时间，凭 CA 证书登陆“苏采云”系统在线编制投标文件（电子数据），并在投标截止时间之前上传投标文件。</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2.投标人应对 CA 证书妥善保管，如被他人盗用投标，因此带来的结果均由投标人自行承担。</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3.投标人在规定时间内使用 CA 证书进行解密。</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4.投标人应当对招标文件提出的要求和条件作出实质性响应，并在电子投标系统逐条应答。</w:t>
      </w:r>
      <w:r/>
    </w:p>
    <w:p>
      <w:pPr>
        <w:pStyle w:val="1342"/>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5.投标人应对要求提供的资格证明文件、技术资料扫描上传至投标系统。</w:t>
      </w:r>
      <w:r/>
    </w:p>
    <w:p>
      <w:pPr>
        <w:pStyle w:val="134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（十八）投标文件的盖章要求：</w:t>
      </w:r>
      <w:r/>
    </w:p>
    <w:p>
      <w:pPr>
        <w:pStyle w:val="1342"/>
        <w:ind w:firstLine="600"/>
        <w:spacing w:line="360" w:lineRule="auto"/>
        <w:rPr>
          <w:rFonts w:hAnsi="宋体" w:eastAsia="宋体" w:cs="宋体"/>
          <w:color w:val="auto"/>
          <w:sz w:val="24"/>
          <w:szCs w:val="24"/>
          <w:highlight w:val="none"/>
        </w:rPr>
      </w:pPr>
      <w:r>
        <w:rPr>
          <w:rFonts w:hint="eastAsia" w:hAnsi="宋体" w:eastAsia="宋体" w:cs="宋体"/>
          <w:color w:val="auto"/>
          <w:sz w:val="24"/>
          <w:szCs w:val="24"/>
          <w:highlight w:val="none"/>
        </w:rPr>
        <w:t xml:space="preserve">投标文件的盖章要求，以本文件第三章《投标资料表》中所提要求为准。</w:t>
      </w:r>
      <w:r/>
    </w:p>
    <w:p>
      <w:pPr>
        <w:ind w:firstLine="60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（十九）提交电子投标文件的截止时间注意事项。投标人应在招标文件要求的提交投标文件的截止时间前，将投标文件提交至“苏采云”系统。</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凡在招标文件要求提交投标文件的截止时间之后提交的投标文件，均为无效投标文件。在规定时间内各投标人使用CA锁进行网上解密。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w:t>
      </w:r>
      <w:r>
        <w:rPr>
          <w:rFonts w:hint="eastAsia" w:ascii="宋体" w:hAnsi="宋体" w:cs="宋体"/>
          <w:color w:val="auto"/>
          <w:sz w:val="24"/>
          <w:highlight w:val="none"/>
          <w:lang w:eastAsia="zh-CN"/>
        </w:rPr>
        <w:t xml:space="preserve">投标人在投标截止时间前，可以对所递交的投标文件进行补充、修改或者撤回。其所进行补充、修改的内容，应当按照招标文件要求进行签署、盖章、并在投标截止时间前递交到苏采云系统，然后纳为投标文件的组成部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在评标过程中发现投标人有上述情形的，评标委员会应当认定其投标无效，并书面报告本级财政部门。</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（二十四）有下列情形之一的，其投标无效。</w:t>
      </w:r>
      <w:r/>
    </w:p>
    <w:p>
      <w:pPr>
        <w:ind w:firstLine="600"/>
        <w:jc w:val="left"/>
        <w:spacing w:line="52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1.不同投标人的投标文件，由同一单位或者个人编制；</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2.不同投标人委托同一单位或者个人办理投标事宜；</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3.不同投标人的投标文件中，所载明的项目管理成员或联系人为同一人；</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4.不同投标人的投标文件，异常一致或者投标报价呈规律性差异；</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6.电子投标文件未按规定期限投标的；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7.电子投标文件未按招标文件要求签章的；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8.投标人未在规定时间内解密电子投标文件的；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9.投标文件未按招标文件规定的内容和要求填写的；</w:t>
      </w:r>
      <w:r/>
    </w:p>
    <w:p>
      <w:pPr>
        <w:ind w:firstLine="600"/>
        <w:spacing w:line="5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10.不具备招标文件中规定的资格要求的；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11.报价超过招标文件中规定的预算金额或者最高限价的；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12.投标文件含有采购人不能接受的附加条件的；</w:t>
      </w:r>
      <w:r/>
    </w:p>
    <w:p>
      <w:pPr>
        <w:ind w:firstLine="60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13.法律、法规和招标文件规定的其他无效情形。</w:t>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9" w:name="_Toc9747"/>
      <w:r>
        <w:rPr>
          <w:rFonts w:hint="eastAsia" w:ascii="宋体" w:hAnsi="宋体" w:cs="Times New Roman"/>
          <w:b w:val="0"/>
          <w:bCs/>
          <w:color w:val="auto"/>
          <w:sz w:val="24"/>
          <w:szCs w:val="20"/>
          <w:highlight w:val="none"/>
        </w:rPr>
        <w:t xml:space="preserve">四、开标</w:t>
      </w:r>
      <w:bookmarkEnd w:id="9"/>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1.开标时间及地点。开标应当在招标文件确定的提交投标文件截止时间的同一时间公开进行；开标地点应当为招标文件中预先确定的地点。</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2.由电子招标投标交易平台主持，邀请投标人参加。</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3. 所有投标单位使用 CA 证书在开标时间时，解密各自投标文件，由工作人员操作系统进行开标，投标人不足3家的，不得评标。</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bookmarkStart w:id="10" w:name="_Toc1554"/>
      <w:r>
        <w:rPr>
          <w:rFonts w:hint="eastAsia" w:ascii="宋体" w:hAnsi="宋体" w:cs="Times New Roman"/>
          <w:b w:val="0"/>
          <w:bCs/>
          <w:color w:val="auto"/>
          <w:sz w:val="24"/>
          <w:szCs w:val="20"/>
          <w:highlight w:val="none"/>
        </w:rPr>
        <w:t xml:space="preserve">五、评标</w:t>
      </w:r>
      <w:bookmarkEnd w:id="10"/>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 </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（5）向采购人、采购代理机构或有关部门报告评标中发现的违法行为。</w:t>
      </w:r>
      <w:r/>
    </w:p>
    <w:p>
      <w:pPr>
        <w:ind w:firstLine="450"/>
        <w:jc w:val="left"/>
        <w:spacing w:line="5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（二十七）评标方法分为最低评标价法和综合评分法。</w:t>
      </w:r>
      <w:r/>
    </w:p>
    <w:p>
      <w:pPr>
        <w:ind w:firstLine="45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（4）推荐中标候选供应商名单。</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"http://lilun.caigou2003.com/recijiedu/2365668.html"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最低评标价法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"http://lilun.caigou2003.com/recijiedu/2365667.html"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综合评分法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非单一产品采购项目，多家投标人提供的核心产品品牌相同的，按前两款规定处理。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2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rPr>
          <w:rFonts w:hint="eastAsia"/>
          <w:color w:val="auto"/>
          <w:highlight w:val="none"/>
        </w:rPr>
      </w:pPr>
      <w:r/>
      <w:bookmarkStart w:id="11" w:name="_Toc18677"/>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六、定标</w:t>
      </w:r>
      <w:bookmarkEnd w:id="11"/>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rPr>
          <w:rFonts w:hint="eastAsia"/>
          <w:color w:val="auto"/>
          <w:highlight w:val="none"/>
        </w:rPr>
      </w:pPr>
      <w:r/>
      <w:bookmarkStart w:id="12" w:name="_Toc11739"/>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七、政府采购合同</w:t>
      </w:r>
      <w:bookmarkEnd w:id="12"/>
      <w:r/>
      <w:r/>
    </w:p>
    <w:p>
      <w:pPr>
        <w:ind w:firstLine="60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600"/>
        <w:jc w:val="lef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（三十八）履约保证金：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1.中标人应在政府采购合同签订后，向采购人提交本文件第三章《投标资料表》中规定金额的履约保证金。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3.中标人凭采购人出具验收书的复印件及收款收据办理履约保证金退付手续。履约保证金在采购人处存放期间，不计利息。</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（三十九）腐败和欺诈行为：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1.采购代理机构、采购人、投标人等参与招投标的各方，均应在招标、采购、合同执行等过程中保持廉洁和最高的道德水准。</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（1）腐败和欺诈行为的含义：</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（2）如果被推荐的中标人有腐败和欺诈行为，将取消其中标资格。</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rPr>
          <w:rFonts w:hint="eastAsia"/>
          <w:color w:val="auto"/>
          <w:highlight w:val="none"/>
        </w:rPr>
      </w:pPr>
      <w:r/>
      <w:bookmarkStart w:id="13" w:name="_Toc13288"/>
      <w:r/>
      <w:r/>
    </w:p>
    <w:p>
      <w:pPr>
        <w:ind w:firstLine="482"/>
        <w:jc w:val="left"/>
        <w:keepLines w:val="0"/>
        <w:keepNext w:val="0"/>
        <w:pageBreakBefore w:val="0"/>
        <w:spacing w:line="360" w:lineRule="auto"/>
        <w:widowControl/>
        <w:rPr>
          <w:rFonts w:hint="eastAsia" w:ascii="宋体" w:hAnsi="宋体" w:eastAsia="宋体" w:cs="Times New Roman"/>
          <w:b w:val="0"/>
          <w:bCs/>
          <w:color w:val="auto"/>
          <w:sz w:val="24"/>
          <w:szCs w:val="20"/>
          <w:highlight w:val="none"/>
        </w:rPr>
        <w:outlineLvl w:val="1"/>
      </w:pPr>
      <w:r>
        <w:rPr>
          <w:rFonts w:hint="eastAsia" w:ascii="宋体" w:hAnsi="宋体" w:eastAsia="宋体" w:cs="Times New Roman"/>
          <w:b w:val="0"/>
          <w:bCs/>
          <w:color w:val="auto"/>
          <w:sz w:val="24"/>
          <w:szCs w:val="20"/>
          <w:highlight w:val="none"/>
        </w:rPr>
        <w:t xml:space="preserve">八、询问和质疑</w:t>
      </w:r>
      <w:bookmarkEnd w:id="13"/>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（四十）询问和质疑</w:t>
      </w:r>
      <w:r/>
    </w:p>
    <w:p>
      <w:pPr>
        <w:ind w:firstLine="60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rPr>
          <w:rFonts w:hint="eastAsia"/>
          <w:color w:val="auto"/>
          <w:highlight w:val="none"/>
        </w:rPr>
      </w:pPr>
      <w:r/>
      <w:bookmarkStart w:id="14" w:name="_Toc2871"/>
      <w:r/>
      <w:r/>
    </w:p>
    <w:p>
      <w:pPr>
        <w:ind w:firstLine="482"/>
        <w:jc w:val="left"/>
        <w:keepLines w:val="0"/>
        <w:keepNext w:val="0"/>
        <w:pageBreakBefore w:val="0"/>
        <w:spacing w:line="360" w:lineRule="auto"/>
        <w:widowControl/>
        <w:rPr>
          <w:rFonts w:hint="eastAsia" w:ascii="宋体" w:hAnsi="宋体" w:cs="Times New Roman"/>
          <w:b w:val="0"/>
          <w:bCs/>
          <w:color w:val="auto"/>
          <w:sz w:val="24"/>
          <w:szCs w:val="20"/>
          <w:highlight w:val="none"/>
        </w:rPr>
        <w:outlineLvl w:val="1"/>
      </w:pPr>
      <w:r>
        <w:rPr>
          <w:rFonts w:hint="eastAsia" w:ascii="宋体" w:hAnsi="宋体" w:cs="Times New Roman"/>
          <w:b w:val="0"/>
          <w:bCs/>
          <w:color w:val="auto"/>
          <w:sz w:val="24"/>
          <w:szCs w:val="20"/>
          <w:highlight w:val="none"/>
        </w:rPr>
        <w:t xml:space="preserve">九、电子招标投标交易平台</w:t>
      </w:r>
      <w:bookmarkEnd w:id="14"/>
      <w:r/>
      <w:r/>
    </w:p>
    <w:p>
      <w:pPr>
        <w:pStyle w:val="1342"/>
        <w:ind w:firstLine="600"/>
        <w:spacing w:line="520" w:lineRule="exact"/>
        <w:rPr>
          <w:rFonts w:hAnsi="宋体" w:eastAsia="宋体" w:cs="宋体"/>
          <w:color w:val="auto"/>
          <w:sz w:val="24"/>
          <w:szCs w:val="24"/>
          <w:highlight w:val="none"/>
        </w:rPr>
      </w:pPr>
      <w:r>
        <w:rPr>
          <w:rFonts w:hint="eastAsia" w:hAnsi="宋体" w:eastAsia="宋体" w:cs="宋体"/>
          <w:color w:val="auto"/>
          <w:sz w:val="24"/>
          <w:szCs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hAnsi="宋体" w:eastAsia="宋体" w:cs="宋体"/>
          <w:color w:val="auto"/>
          <w:sz w:val="24"/>
          <w:szCs w:val="24"/>
          <w:highlight w:val="none"/>
        </w:rPr>
        <w:t xml:space="preserve">http://jszfcg.jsczt.cn/</w:t>
      </w:r>
      <w:r>
        <w:rPr>
          <w:rFonts w:hint="eastAsia" w:hAnsi="宋体" w:eastAsia="宋体" w:cs="宋体"/>
          <w:color w:val="auto"/>
          <w:sz w:val="24"/>
          <w:szCs w:val="24"/>
          <w:highlight w:val="none"/>
        </w:rPr>
        <w:fldChar w:fldCharType="end"/>
      </w:r>
      <w:r>
        <w:rPr>
          <w:rFonts w:hint="eastAsia" w:hAnsi="宋体" w:eastAsia="宋体" w:cs="宋体"/>
          <w:color w:val="auto"/>
          <w:sz w:val="24"/>
          <w:szCs w:val="24"/>
          <w:highlight w:val="none"/>
        </w:rPr>
        <w:t xml:space="preserve">）相关要求是本招标文件的组成部分。</w:t>
      </w:r>
      <w:r/>
    </w:p>
    <w:p>
      <w:pPr>
        <w:pStyle w:val="1342"/>
        <w:ind w:firstLine="600"/>
        <w:spacing w:line="520" w:lineRule="exact"/>
        <w:rPr>
          <w:rFonts w:hAnsi="宋体" w:eastAsia="宋体" w:cs="宋体"/>
          <w:color w:val="auto"/>
          <w:sz w:val="30"/>
          <w:szCs w:val="30"/>
          <w:highlight w:val="none"/>
        </w:rPr>
      </w:pPr>
      <w:r>
        <w:rPr>
          <w:rFonts w:hint="eastAsia"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特别说明：“苏采云”系统通过“江苏省政府采购一体化不见面开标大厅”提醒投标人。投标人自行查看，投标人因自身原因不及时查看导致没收到相关信息，“苏采云”系统不承担任何责任。</w:t>
      </w:r>
      <w:r/>
    </w:p>
    <w:p>
      <w:pPr>
        <w:ind w:firstLine="602"/>
        <w:jc w:val="center"/>
        <w:spacing w:line="360" w:lineRule="exact"/>
        <w:rPr>
          <w:rFonts w:ascii="宋体" w:hAnsi="宋体" w:cs="宋体"/>
          <w:b/>
          <w:color w:val="auto"/>
          <w:sz w:val="30"/>
          <w:szCs w:val="30"/>
          <w:highlight w:val="none"/>
        </w:rPr>
      </w:pPr>
      <w:r>
        <w:rPr>
          <w:rFonts w:ascii="宋体" w:hAnsi="宋体" w:cs="宋体"/>
          <w:b/>
          <w:color w:val="auto"/>
          <w:sz w:val="30"/>
          <w:szCs w:val="30"/>
          <w:highlight w:val="none"/>
        </w:rPr>
      </w:r>
      <w:r/>
    </w:p>
    <w:p>
      <w:pPr>
        <w:pStyle w:val="1335"/>
        <w:spacing w:line="520" w:lineRule="exact"/>
        <w:rPr>
          <w:rFonts w:ascii="宋体" w:hAnsi="宋体" w:cs="宋体"/>
          <w:color w:val="auto"/>
          <w:sz w:val="24"/>
          <w:highlight w:val="none"/>
        </w:rPr>
      </w:pPr>
      <w:r/>
      <w:bookmarkStart w:id="15" w:name="_Toc522790132"/>
      <w:r>
        <w:rPr>
          <w:rFonts w:hint="eastAsia" w:ascii="宋体" w:hAnsi="宋体" w:cs="宋体"/>
          <w:color w:val="auto"/>
          <w:highlight w:val="none"/>
        </w:rPr>
        <w:br w:type="page" w:clear="all"/>
      </w:r>
      <w:bookmarkStart w:id="16" w:name="_Toc29143"/>
      <w:r/>
      <w:bookmarkStart w:id="17" w:name="_Toc26595"/>
      <w:r>
        <w:rPr>
          <w:rFonts w:hint="eastAsia" w:ascii="宋体" w:hAnsi="宋体" w:eastAsia="宋体" w:cs="宋体"/>
          <w:color w:val="auto"/>
          <w:sz w:val="28"/>
          <w:szCs w:val="28"/>
          <w:highlight w:val="none"/>
        </w:rPr>
        <w:t xml:space="preserve">第三章  投标资料表</w:t>
      </w:r>
      <w:bookmarkEnd w:id="15"/>
      <w:r/>
      <w:bookmarkEnd w:id="16"/>
      <w:r/>
      <w:bookmarkEnd w:id="17"/>
      <w:r/>
      <w:r/>
    </w:p>
    <w:p>
      <w:pPr>
        <w:pStyle w:val="1365"/>
        <w:ind w:firstLine="600"/>
        <w:spacing w:line="520" w:lineRule="exact"/>
        <w:rPr>
          <w:rFonts w:ascii="宋体" w:hAnsi="宋体" w:eastAsia="宋体" w:cs="宋体"/>
          <w:color w:val="auto"/>
          <w:sz w:val="30"/>
          <w:szCs w:val="30"/>
          <w:highlight w:val="none"/>
        </w:rP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ascii="宋体" w:hAnsi="宋体" w:cs="宋体"/>
          <w:color w:val="auto"/>
          <w:highlight w:val="none"/>
        </w:rPr>
      </w:pPr>
      <w:r>
        <w:rPr>
          <w:rFonts w:ascii="宋体" w:hAnsi="宋体" w:cs="宋体"/>
          <w:color w:val="auto"/>
          <w:highlight w:val="none"/>
        </w:rPr>
      </w:r>
      <w:r/>
    </w:p>
    <w:tbl>
      <w:tblPr>
        <w:tblStyle w:val="1120"/>
        <w:tblW w:w="0" w:type="auto"/>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940"/>
      </w:tblGrid>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jc w:val="center"/>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徐州市城市管理综合行政执法局</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江苏人间建设项目管理有限公司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投标人的资格条件：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一、符合《中华人民共和国政府采购法》第二十二条的规定；</w:t>
            </w:r>
            <w:r/>
          </w:p>
          <w:p>
            <w:pPr>
              <w:spacing w:line="4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bCs/>
                <w:color w:val="auto"/>
                <w:sz w:val="24"/>
                <w:highlight w:val="none"/>
                <w:lang w:val="en-US" w:eastAsia="zh-CN"/>
              </w:rPr>
              <w:t xml:space="preserve">本</w:t>
            </w:r>
            <w:r>
              <w:rPr>
                <w:rFonts w:hint="eastAsia" w:ascii="宋体" w:hAnsi="宋体" w:cs="宋体"/>
                <w:b/>
                <w:bCs/>
                <w:color w:val="auto"/>
                <w:sz w:val="24"/>
                <w:highlight w:val="none"/>
              </w:rPr>
              <w:t xml:space="preserve">项目不属于专门面向中小微企业采购的项目。</w:t>
            </w:r>
            <w:r/>
          </w:p>
          <w:p>
            <w:pPr>
              <w:spacing w:line="400" w:lineRule="exact"/>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三、本项目无特定资格要求。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同时明确相关事项如下：</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接受联合体投标</w:t>
            </w:r>
            <w:r>
              <w:rPr>
                <w:rFonts w:hint="eastAsia" w:ascii="宋体" w:hAnsi="宋体" w:cs="宋体"/>
                <w:color w:val="auto"/>
                <w:sz w:val="24"/>
                <w:highlight w:val="none"/>
                <w:lang w:eastAsia="zh-CN"/>
              </w:rPr>
              <w:t xml:space="preserve">；</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单位负责人为同一人或者存在直接控股、管理关系的不同投标人，不得参加同一合同项下的政府采购活动。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为本采购项目提供整体设计、规范编制或者项目管理、监理、检测等服务的投标人，不得再参加本采购项目的采购活动。</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四、查询及使用投标人信用记录：</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(一)由采购人查询信用信息。</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(二)查询渠道包括：</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“信用中国”网（www.creditchina.gov.cn）；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中国政府采购网（www.ccgp.gov.cn）；</w:t>
            </w:r>
            <w:bookmarkStart w:id="56" w:name="_GoBack"/>
            <w:r/>
            <w:bookmarkEnd w:id="56"/>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“诚信江苏”网（www.jiangsu.gov.cn/jsxy/index.htm）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和或“信用江苏”网（http://credit.jiangsu.gov.cn/）；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诚信徐州”网（ http://www.xuzhoucredit.gov.cn）和或“信用徐州”网（www.xuzhoucredit.gov.cn/）；</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(三)截止时点（查询环节）：开标后资格审查结束前。</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(四)信用信息查询记录和证据留存的具体方式：网页截屏打印，与其他采购文件一并保存。</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(五)信用信息的使用规则：</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招标代理服务费由中标人支付，供应商</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报价应当包含代理费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标准见《招标代理服务收费标准》（见附件）</w:t>
            </w:r>
            <w:r>
              <w:rPr>
                <w:rFonts w:hint="eastAsia" w:ascii="宋体" w:hAnsi="宋体" w:cs="宋体"/>
                <w:color w:val="auto"/>
                <w:sz w:val="24"/>
                <w:highlight w:val="none"/>
                <w:lang w:eastAsia="zh-CN"/>
              </w:rPr>
              <w:t xml:space="preserve">，依据签订的招标代理合同</w:t>
            </w:r>
            <w:r>
              <w:rPr>
                <w:rFonts w:hint="eastAsia" w:ascii="宋体" w:hAnsi="宋体" w:cs="宋体"/>
                <w:color w:val="auto"/>
                <w:sz w:val="24"/>
                <w:highlight w:val="none"/>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strike/>
                <w:color w:val="auto"/>
                <w:sz w:val="24"/>
                <w:highlight w:val="none"/>
                <w:lang w:eastAsia="zh-CN"/>
              </w:rPr>
            </w:pPr>
            <w:r>
              <w:rPr>
                <w:rFonts w:hint="eastAsia" w:ascii="宋体" w:hAnsi="宋体" w:cs="宋体"/>
                <w:strike w:val="0"/>
                <w:color w:val="auto"/>
                <w:sz w:val="24"/>
                <w:highlight w:val="none"/>
                <w:lang w:eastAsia="zh-CN"/>
              </w:rPr>
              <w:t xml:space="preserve">（八）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仿宋" w:hAnsi="仿宋" w:eastAsia="仿宋" w:cs="仿宋"/>
                <w:b/>
                <w:bCs/>
                <w:color w:val="auto"/>
                <w:sz w:val="24"/>
                <w:szCs w:val="24"/>
                <w:highlight w:val="none"/>
              </w:rPr>
              <w:t xml:space="preserve">自行现场勘察。</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十</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tabs>
                <w:tab w:val="left" w:pos="5760" w:leader="none"/>
              </w:tabs>
              <w:rPr>
                <w:rFonts w:ascii="宋体" w:hAnsi="宋体" w:cs="宋体"/>
                <w:color w:val="auto"/>
                <w:sz w:val="24"/>
                <w:highlight w:val="none"/>
              </w:rPr>
            </w:pPr>
            <w:r>
              <w:rPr>
                <w:rFonts w:hint="eastAsia" w:ascii="宋体" w:hAnsi="宋体" w:cs="宋体"/>
                <w:color w:val="auto"/>
                <w:sz w:val="24"/>
                <w:highlight w:val="none"/>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(十二)</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线上投标文件编制要求：</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请按照以下要求（包括但不限于以下要求）制作：</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一、基本目录</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《投标函》。要求加盖电子签章，格式见本文件第七章《投标文件相关格式》（必须提供，否则在符合性审查时按照投标无效处理）。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highlight w:val="none"/>
                <w:lang w:val="en-US" w:eastAsia="zh-CN"/>
              </w:rPr>
              <w:t xml:space="preserve">.</w:t>
            </w:r>
            <w:bookmarkStart w:id="18" w:name="OLE_LINK9"/>
            <w:r>
              <w:rPr>
                <w:rFonts w:hint="eastAsia" w:ascii="宋体" w:hAnsi="宋体" w:cs="宋体"/>
                <w:b w:val="0"/>
                <w:bCs w:val="0"/>
                <w:color w:val="auto"/>
                <w:sz w:val="24"/>
                <w:highlight w:val="none"/>
              </w:rPr>
              <w:t xml:space="preserve">《授权委托书及法定代表人身份证明书》。加盖电子签章，格式见本文件第七章《投标文件相关格式》。</w:t>
            </w:r>
            <w:bookmarkEnd w:id="18"/>
            <w:r>
              <w:rPr>
                <w:rFonts w:hint="eastAsia" w:ascii="宋体" w:hAnsi="宋体" w:cs="宋体"/>
                <w:b w:val="0"/>
                <w:bCs w:val="0"/>
                <w:color w:val="auto"/>
                <w:sz w:val="24"/>
                <w:highlight w:val="none"/>
              </w:rPr>
              <w:t xml:space="preserve">（如法定代表人本人参与投标，则只需要提供《法定代表人身份证明书》）</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二、资格条件（1-</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必须提供，</w:t>
            </w:r>
            <w:r>
              <w:rPr>
                <w:rFonts w:hint="eastAsia" w:ascii="宋体" w:hAnsi="宋体" w:cs="宋体"/>
                <w:b/>
                <w:bCs/>
                <w:color w:val="auto"/>
                <w:sz w:val="24"/>
                <w:highlight w:val="none"/>
                <w:lang w:eastAsia="zh-CN"/>
              </w:rPr>
              <w:t xml:space="preserve">加盖电子签章，</w:t>
            </w:r>
            <w:r>
              <w:rPr>
                <w:rFonts w:hint="eastAsia" w:ascii="宋体" w:hAnsi="宋体" w:cs="宋体"/>
                <w:b/>
                <w:bCs/>
                <w:color w:val="auto"/>
                <w:sz w:val="24"/>
                <w:highlight w:val="none"/>
              </w:rPr>
              <w:t xml:space="preserve">否则投标无效）</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投标人合法有效的法人的营业执照，或事业单位法人证书，或民办非企业单位登记证书</w:t>
            </w:r>
            <w:r>
              <w:rPr>
                <w:rFonts w:hint="eastAsia" w:ascii="宋体" w:hAnsi="宋体" w:eastAsia="宋体" w:cs="宋体"/>
                <w:b/>
                <w:bCs w:val="0"/>
                <w:color w:val="auto"/>
                <w:sz w:val="24"/>
                <w:highlight w:val="none"/>
                <w:lang w:eastAsia="zh-CN"/>
              </w:rPr>
              <w:t xml:space="preserve">（</w:t>
            </w:r>
            <w:r>
              <w:rPr>
                <w:rFonts w:hint="eastAsia" w:ascii="宋体" w:hAnsi="宋体" w:cs="宋体"/>
                <w:b/>
                <w:bCs w:val="0"/>
                <w:color w:val="auto"/>
                <w:sz w:val="24"/>
                <w:highlight w:val="none"/>
                <w:lang w:eastAsia="zh-CN"/>
              </w:rPr>
              <w:t xml:space="preserve">提供原件的扫描件</w:t>
            </w:r>
            <w:r>
              <w:rPr>
                <w:rFonts w:hint="eastAsia" w:ascii="宋体" w:hAnsi="宋体" w:cs="宋体"/>
                <w:bCs/>
                <w:color w:val="auto"/>
                <w:sz w:val="24"/>
                <w:highlight w:val="none"/>
                <w:lang w:eastAsia="zh-CN"/>
              </w:rPr>
              <w:t xml:space="preserve">）</w:t>
            </w:r>
            <w:r>
              <w:rPr>
                <w:rFonts w:hint="eastAsia" w:ascii="宋体" w:hAnsi="宋体" w:cs="宋体"/>
                <w:color w:val="auto"/>
                <w:sz w:val="24"/>
                <w:highlight w:val="none"/>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2.财务状况报告，至少提供：</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（1）供应商的“首次响应文件提交的截止时间”前6个月内任何1月（不含“首次响应文件提交的截止时间”当月）的资产负债表的扫描件1份；</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（2）供应商的“首次响应文件提交的截止时间”前6个月内任何1月（不含“首次响应文件提交的截止时间”当月）的利润表月报表的扫描件1份。或提供</w:t>
            </w:r>
            <w:r>
              <w:rPr>
                <w:rFonts w:hint="eastAsia" w:ascii="宋体" w:hAnsi="宋体" w:cs="宋体"/>
                <w:color w:val="auto"/>
                <w:sz w:val="24"/>
                <w:highlight w:val="none"/>
                <w:lang w:val="en-US" w:eastAsia="zh-CN"/>
              </w:rPr>
              <w:t xml:space="preserve">2025</w:t>
            </w:r>
            <w:r>
              <w:rPr>
                <w:rFonts w:hint="eastAsia" w:ascii="宋体" w:hAnsi="宋体" w:cs="宋体"/>
                <w:color w:val="auto"/>
                <w:sz w:val="24"/>
                <w:highlight w:val="none"/>
              </w:rPr>
              <w:t xml:space="preserve">年度财务报告。</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3.投标人依法缴纳税收和社会保障资金的记录：</w:t>
            </w:r>
            <w:r/>
          </w:p>
          <w:p>
            <w:pPr>
              <w:ind w:firstLine="480"/>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spacing w:line="40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4.具备履行合同所必需的设备和专业技术能力的证明材料（加盖电子签章，格式见《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rPr>
                <w:rFonts w:hint="eastAsia" w:ascii="宋体" w:hAnsi="宋体" w:cs="宋体"/>
                <w:color w:val="auto"/>
                <w:sz w:val="24"/>
                <w:highlight w:val="none"/>
                <w:lang w:eastAsia="zh-CN"/>
              </w:rPr>
              <w:t xml:space="preserve">。</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5.投标人参加政府采购活动前3年内在经营活动中没有重大违法记录的书面声明（加盖电子签章，格式见《</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文件》附件）。</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三、符合条件（必须提供，否则投标无效）</w:t>
            </w:r>
            <w:r/>
          </w:p>
          <w:p>
            <w:pPr>
              <w:spacing w:line="4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(一)报价</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《开标一览表》。要求加盖电子签章，格式见本文件第七章《投标文件相关格式》（必须提供，否则在符合性审查时按照投标无效处理）。</w:t>
            </w:r>
            <w:r/>
          </w:p>
          <w:p>
            <w:pPr>
              <w:spacing w:line="400" w:lineRule="exact"/>
              <w:widowControl/>
              <w:rPr>
                <w:rFonts w:hint="eastAsia" w:ascii="宋体" w:hAnsi="宋体" w:cs="宋体"/>
                <w:b w:val="0"/>
                <w:bCs w:val="0"/>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b w:val="0"/>
                <w:bCs w:val="0"/>
                <w:color w:val="auto"/>
                <w:sz w:val="24"/>
                <w:highlight w:val="none"/>
              </w:rPr>
              <w:t xml:space="preserve">《分项价格表》。要求加盖电子签章，格式见本文件第七章《投标文件相关格式》。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（二）商务资信</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《投标函》（加盖电子签章，格式见招标文件第七章《投标文件相关格式》）；</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（三）技术响应</w:t>
            </w:r>
            <w:r/>
          </w:p>
          <w:p>
            <w:pPr>
              <w:spacing w:line="4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《偏离表》（加盖电子签章，格式见招标文件第七章《投标文件相关格式》）</w:t>
            </w:r>
            <w:r>
              <w:rPr>
                <w:rFonts w:hint="eastAsia" w:ascii="宋体" w:hAnsi="宋体" w:cs="宋体"/>
                <w:color w:val="auto"/>
                <w:sz w:val="24"/>
                <w:highlight w:val="none"/>
                <w:lang w:eastAsia="zh-CN"/>
              </w:rPr>
              <w:t xml:space="preserve">；</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投标人对雾炮抑尘车、吸尘车“作业人员配置要求”的承诺</w:t>
            </w:r>
            <w:r>
              <w:rPr>
                <w:rFonts w:hint="eastAsia" w:ascii="宋体" w:hAnsi="宋体" w:cs="宋体"/>
                <w:color w:val="auto"/>
                <w:sz w:val="24"/>
                <w:highlight w:val="none"/>
                <w:lang w:eastAsia="zh-CN"/>
              </w:rPr>
              <w:t xml:space="preserve">》、《投标人对“中标后及时做好雾炮抑尘车辆、吸尘车辆维修、保养和缴纳保险”的承诺》、</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。要求加盖电子签章。格式见本文件第七章《投标文件相关格式》（必须提供，否则在符合性审查时按照投标无效处理）。</w:t>
            </w:r>
            <w:r/>
          </w:p>
          <w:p>
            <w:pPr>
              <w:spacing w:line="400" w:lineRule="exact"/>
              <w:widowControl/>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四、综合评审评分项</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（一）技术部分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保洁实施方案（要求见招标文件第六章《采购需求》及第四章《评标标准》中《评分细则》）；</w:t>
            </w:r>
            <w:r/>
          </w:p>
          <w:p>
            <w:pPr>
              <w:spacing w:line="400" w:lineRule="exact"/>
              <w:widowControl/>
              <w:rPr>
                <w:rFonts w:hint="eastAsia" w:hAnsi="宋体" w:eastAsia="宋体" w:cs="宋体"/>
                <w:color w:val="auto"/>
                <w:sz w:val="24"/>
                <w:szCs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评分细则</w:t>
            </w:r>
            <w:r>
              <w:rPr>
                <w:rFonts w:hint="eastAsia" w:hAnsi="宋体" w:eastAsia="宋体" w:cs="宋体"/>
                <w:color w:val="auto"/>
                <w:sz w:val="24"/>
                <w:szCs w:val="24"/>
                <w:highlight w:val="none"/>
              </w:rPr>
              <w:t xml:space="preserve">中评分得分需提供的相关证明文件扫描件。</w:t>
            </w:r>
            <w:r/>
          </w:p>
          <w:p>
            <w:pPr>
              <w:pStyle w:val="1342"/>
              <w:rPr>
                <w:rFonts w:hAnsi="宋体" w:eastAsia="宋体" w:cs="宋体"/>
                <w:color w:val="auto"/>
                <w:sz w:val="24"/>
                <w:szCs w:val="24"/>
                <w:highlight w:val="none"/>
              </w:rPr>
            </w:pPr>
            <w:r>
              <w:rPr>
                <w:rFonts w:hint="eastAsia" w:hAnsi="宋体" w:eastAsia="宋体" w:cs="宋体"/>
                <w:color w:val="auto"/>
                <w:sz w:val="24"/>
                <w:szCs w:val="24"/>
                <w:highlight w:val="none"/>
              </w:rPr>
              <w:t xml:space="preserve">（二）商务部分</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投标人业绩（要求见本文件第四章《评标标准》中《评分细则》）；</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设备配置（要求见本文件第四章《评标标准》中《评分细则》）</w:t>
            </w:r>
            <w:r/>
          </w:p>
          <w:p>
            <w:pP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投标人其它证明文件及材料扫描件。</w:t>
            </w:r>
            <w:r/>
          </w:p>
          <w:p>
            <w:pPr>
              <w:spacing w:line="400" w:lineRule="exact"/>
              <w:rPr>
                <w:rFonts w:hint="default" w:ascii="宋体" w:hAnsi="宋体" w:eastAsia="宋体" w:cs="宋体"/>
                <w:b/>
                <w:bCs w:val="0"/>
                <w:color w:val="auto"/>
                <w:sz w:val="24"/>
                <w:highlight w:val="none"/>
                <w:lang w:val="en-US" w:eastAsia="zh-CN"/>
              </w:rPr>
            </w:pPr>
            <w:r>
              <w:rPr>
                <w:rFonts w:hint="eastAsia" w:ascii="宋体" w:hAnsi="宋体" w:cs="宋体"/>
                <w:b/>
                <w:bCs w:val="0"/>
                <w:color w:val="auto"/>
                <w:sz w:val="24"/>
                <w:highlight w:val="none"/>
              </w:rPr>
              <w:t xml:space="preserve">五、</w:t>
            </w:r>
            <w:r>
              <w:rPr>
                <w:rFonts w:hint="eastAsia" w:ascii="宋体" w:hAnsi="宋体" w:cs="宋体"/>
                <w:b/>
                <w:bCs w:val="0"/>
                <w:color w:val="auto"/>
                <w:sz w:val="24"/>
                <w:highlight w:val="none"/>
                <w:lang w:val="en-US" w:eastAsia="zh-CN"/>
              </w:rPr>
              <w:t xml:space="preserve">价格折扣文件格式：</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投标人提供的服务全部由符合政策要求的中小企业承接的，</w:t>
            </w:r>
            <w:r>
              <w:rPr>
                <w:rFonts w:ascii="宋体" w:hAnsi="宋体" w:cs="宋体"/>
                <w:bCs/>
                <w:color w:val="auto"/>
                <w:sz w:val="24"/>
                <w:highlight w:val="none"/>
              </w:rPr>
              <w:t xml:space="preserve">提供《中小企业声明函》（加盖电子签章，填写完整。格式见招标文件第七章《投标文件相关格式》）。《中小企业声明函》查询渠道参考工业和信息化部发布的中小企业规模自测小程序。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注：具体以《政府采购促进中小企业发展管理办法》（财库[2020]46号）和《关于印发中小企业划型标准规定的通知》（工信部联企业[2011]300号）的规定为准。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投标人为监狱企业的，提供省级以上监狱管理局、戒毒管理局（含新疆生产建设兵团）出具的属于监狱企业的证明文件原件的扫描件。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具体以《财政部 司法部关于政府采购支持监狱企业发展有关问题的通知》（财库〔2014〕68号）的规定为准。</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享受政府采购支持政策的残疾人福利性单位应当同时满足以下条件：</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①安置的残疾人占本单位在职职工人数的比例不低于25%（含25%），并且安置的残疾人人数不少于10人（含10人）；</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②依法与安置的每位残疾人签订了一年以上（含一年）的劳动合同或服务协议；</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③为安置的每位残疾人按月足额缴纳了基本养老保险、基本医疗保险、失业保险、工伤保险和生育保险等社会保险费；</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④通过银行等金融机构向安置的每位残疾人，按月支付了不低于单位所在区县适用的经省级人民政府批准的月最低工资标准的工资；</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具体以《三部门联合发布关于促进残疾人就业政府采购政策的通知》（财库〔2017〕141号）规定为准。</w:t>
            </w:r>
            <w:r/>
          </w:p>
          <w:p>
            <w:pPr>
              <w:numPr>
                <w:ilvl w:val="0"/>
                <w:numId w:val="0"/>
              </w:numPr>
              <w:ind w:left="0" w:right="0" w:firstLine="0"/>
              <w:jc w:val="both"/>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lang w:val="en-US" w:eastAsia="zh-CN"/>
              </w:rPr>
              <w:t xml:space="preserve">4.</w:t>
            </w:r>
            <w:r>
              <w:rPr>
                <w:rFonts w:hint="eastAsia" w:ascii="宋体" w:hAnsi="宋体" w:eastAsia="宋体" w:cs="宋体"/>
                <w:b/>
                <w:sz w:val="24"/>
                <w:szCs w:val="24"/>
                <w:lang w:eastAsia="zh-CN"/>
              </w:rPr>
              <w:t xml:space="preserve">投标人《关于符合本国产品标准的声明函》（填写完整，加盖电子签章，格式见招标文件第七章《投标文件相关格式》）</w:t>
            </w:r>
            <w:r>
              <w:rPr>
                <w:rFonts w:hint="eastAsia" w:ascii="宋体" w:hAnsi="宋体" w:eastAsia="宋体" w:cs="宋体"/>
                <w:b/>
                <w:sz w:val="24"/>
                <w:szCs w:val="24"/>
              </w:rPr>
              <w:t xml:space="preserve">。（请填写完整，如不填写完整或未按要求填写的，视为无效）</w:t>
            </w:r>
            <w:r>
              <w:rPr>
                <w:rFonts w:hint="eastAsia" w:ascii="宋体" w:hAnsi="宋体" w:eastAsia="宋体" w:cs="宋体"/>
                <w:b/>
                <w:sz w:val="24"/>
                <w:szCs w:val="24"/>
                <w:lang w:eastAsia="zh-CN"/>
              </w:rPr>
              <w:t xml:space="preserve">。</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政府采购中实施本国产品标准及相关政策</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1）.本项目对采购本国产品给予政策支持，政府采购活动中既有本国产品又有非本国产品参与竞争的，依法对本国产品给予价格评审优惠，对本国产品的报价给予20%的价格扣除，用扣除后的价格参与评审。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both"/>
              <w:keepLines w:val="0"/>
              <w:keepNext w:val="0"/>
              <w:pageBreakBefore w:val="0"/>
              <w:spacing w:line="360" w:lineRule="auto"/>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both"/>
              <w:keepLines w:val="0"/>
              <w:keepNext w:val="0"/>
              <w:pageBreakBefore w:val="0"/>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具体以《国务院办公厅关于在政府采购中实施本国产品标准及相关政策的通知》（国办发〔2025〕34号）规定为准</w:t>
            </w:r>
            <w:r>
              <w:rPr>
                <w:rFonts w:hint="eastAsia" w:ascii="宋体" w:hAnsi="宋体" w:cs="宋体"/>
                <w:b/>
                <w:bCs w:val="0"/>
                <w:color w:val="auto"/>
                <w:sz w:val="24"/>
                <w:szCs w:val="24"/>
                <w:highlight w:val="none"/>
                <w:lang w:eastAsia="zh-CN"/>
              </w:rPr>
              <w:t xml:space="preserve">。</w:t>
            </w:r>
            <w:r/>
          </w:p>
          <w:p>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注：</w:t>
            </w:r>
            <w:r/>
          </w:p>
          <w:p>
            <w:pPr>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1.</w:t>
            </w:r>
            <w:r>
              <w:rPr>
                <w:rFonts w:hint="eastAsia" w:ascii="宋体" w:hAnsi="宋体" w:cs="宋体"/>
                <w:bCs/>
                <w:color w:val="auto"/>
                <w:sz w:val="24"/>
                <w:highlight w:val="none"/>
              </w:rPr>
              <w:t xml:space="preserve">投标人应对以上文件的合法性、真实性负责。</w:t>
            </w:r>
            <w:r/>
          </w:p>
          <w:p>
            <w:pPr>
              <w:spacing w:line="400" w:lineRule="exact"/>
              <w:rPr>
                <w:rFonts w:hint="eastAsia" w:ascii="宋体" w:hAnsi="宋体" w:cs="宋体"/>
                <w:bCs/>
                <w:color w:val="auto"/>
                <w:sz w:val="24"/>
                <w:highlight w:val="none"/>
              </w:rPr>
            </w:pPr>
            <w:r>
              <w:rPr>
                <w:rFonts w:hint="eastAsia" w:ascii="宋体" w:hAnsi="宋体" w:cs="宋体"/>
                <w:color w:val="auto"/>
                <w:sz w:val="24"/>
                <w:highlight w:val="none"/>
              </w:rPr>
              <w:t xml:space="preserve">2.</w:t>
            </w:r>
            <w:r>
              <w:rPr>
                <w:rFonts w:hint="eastAsia" w:ascii="宋体" w:hAnsi="宋体" w:cs="宋体"/>
                <w:bCs/>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签订合同前，中标人必须向采购人提交其投标文件中所有扫描件的原件，采购人核查无误后，签订合同。如中标人不能在采购人规定的时间内向采购人提供原件，将被采购人视为放弃中标资格。特别要求的除外。</w:t>
            </w:r>
            <w:r/>
          </w:p>
          <w:p>
            <w:pPr>
              <w:spacing w:line="400" w:lineRule="exact"/>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监狱企业和残疾人福利性单位等同于小微企业。</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一、本文件第四章《评标标准》中《评分细则》。</w:t>
            </w:r>
            <w:r/>
          </w:p>
          <w:p>
            <w:pPr>
              <w:spacing w:line="400" w:lineRule="exact"/>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二、本文件第三章《投标资料表》中</w:t>
            </w:r>
            <w:r>
              <w:rPr>
                <w:rFonts w:hint="eastAsia" w:ascii="宋体" w:hAnsi="宋体" w:cs="宋体"/>
                <w:color w:val="auto"/>
                <w:sz w:val="24"/>
                <w:highlight w:val="none"/>
                <w:lang w:eastAsia="zh-CN"/>
              </w:rPr>
              <w:t xml:space="preserve">（十二）。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提供服务的时间：见本文件第五章 《拟签订的合同文本》及或本文件第六章《采购需求》。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投标报价的要求：</w:t>
            </w:r>
            <w:r/>
          </w:p>
          <w:p>
            <w:pPr>
              <w:ind w:firstLine="482"/>
              <w:jc w:val="left"/>
              <w:pageBreakBefore w:val="0"/>
              <w:spacing w:line="240" w:lineRule="auto"/>
              <w:widowControl w:val="off"/>
              <w:rPr>
                <w:rFonts w:ascii="宋体" w:hAnsi="宋体" w:cs="宋体"/>
                <w:color w:val="auto"/>
                <w:sz w:val="24"/>
                <w:highlight w:val="none"/>
              </w:rPr>
            </w:pPr>
            <w:r>
              <w:rPr>
                <w:rFonts w:hint="eastAsia" w:ascii="宋体" w:hAnsi="宋体" w:cs="宋体"/>
                <w:b w:val="0"/>
                <w:bCs w:val="0"/>
                <w:color w:val="auto"/>
                <w:sz w:val="24"/>
                <w:highlight w:val="none"/>
              </w:rPr>
              <w:t xml:space="preserve">本项目不接受超过</w:t>
            </w:r>
            <w:r>
              <w:rPr>
                <w:rFonts w:hint="eastAsia" w:ascii="宋体" w:hAnsi="宋体" w:cs="宋体"/>
                <w:b w:val="0"/>
                <w:bCs w:val="0"/>
                <w:color w:val="auto"/>
                <w:sz w:val="24"/>
                <w:highlight w:val="none"/>
                <w:lang w:eastAsia="zh-CN"/>
              </w:rPr>
              <w:t xml:space="preserve">8</w:t>
            </w:r>
            <w:r>
              <w:rPr>
                <w:rFonts w:hint="eastAsia" w:ascii="宋体" w:hAnsi="宋体" w:cs="宋体"/>
                <w:b w:val="0"/>
                <w:bCs w:val="0"/>
                <w:color w:val="auto"/>
                <w:sz w:val="24"/>
                <w:highlight w:val="none"/>
                <w:lang w:val="en-US" w:eastAsia="zh-CN"/>
              </w:rPr>
              <w:t xml:space="preserve">297.57</w:t>
            </w:r>
            <w:r>
              <w:rPr>
                <w:rFonts w:hint="eastAsia" w:ascii="宋体" w:hAnsi="宋体" w:cs="宋体"/>
                <w:b w:val="0"/>
                <w:bCs w:val="0"/>
                <w:color w:val="auto"/>
                <w:sz w:val="24"/>
                <w:highlight w:val="none"/>
              </w:rPr>
              <w:t xml:space="preserve">万元人民币的投标报价，服务期限</w:t>
            </w:r>
            <w:r>
              <w:rPr>
                <w:rFonts w:hint="eastAsia" w:ascii="宋体" w:hAnsi="宋体" w:cs="宋体"/>
                <w:b w:val="0"/>
                <w:bCs w:val="0"/>
                <w:color w:val="auto"/>
                <w:sz w:val="24"/>
                <w:highlight w:val="none"/>
                <w:lang w:val="en-US" w:eastAsia="zh-CN"/>
              </w:rPr>
              <w:t xml:space="preserve">三年（其中</w:t>
            </w:r>
            <w:r>
              <w:rPr>
                <w:rFonts w:hint="eastAsia" w:ascii="宋体" w:hAnsi="宋体" w:cs="宋体"/>
                <w:b w:val="0"/>
                <w:bCs w:val="0"/>
                <w:color w:val="auto"/>
                <w:sz w:val="24"/>
                <w:highlight w:val="none"/>
                <w:lang w:val="zh-CN" w:eastAsia="zh-CN"/>
              </w:rPr>
              <w:t xml:space="preserve">雾炮</w:t>
            </w:r>
            <w:r>
              <w:rPr>
                <w:rFonts w:hint="eastAsia" w:ascii="宋体" w:hAnsi="宋体" w:cs="宋体"/>
                <w:b w:val="0"/>
                <w:bCs w:val="0"/>
                <w:color w:val="auto"/>
                <w:sz w:val="24"/>
                <w:highlight w:val="none"/>
                <w:lang w:val="en-US" w:eastAsia="zh-CN"/>
              </w:rPr>
              <w:t xml:space="preserve">抑尘车运行管理服务期限自2027年1月1日至2029年6月14日）</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eastAsia="zh-CN"/>
              </w:rPr>
              <w:t xml:space="preserve">其中高架快速路保洁</w:t>
            </w:r>
            <w:r>
              <w:rPr>
                <w:rFonts w:hint="eastAsia" w:ascii="宋体" w:hAnsi="宋体" w:cs="宋体"/>
                <w:b w:val="0"/>
                <w:bCs w:val="0"/>
                <w:color w:val="auto"/>
                <w:sz w:val="24"/>
                <w:highlight w:val="none"/>
              </w:rPr>
              <w:t xml:space="preserve">不接受投标报价超过采购项目预算金额</w:t>
            </w:r>
            <w:r>
              <w:rPr>
                <w:rFonts w:hint="eastAsia" w:ascii="宋体" w:hAnsi="宋体" w:cs="宋体"/>
                <w:b w:val="0"/>
                <w:bCs w:val="0"/>
                <w:color w:val="auto"/>
                <w:sz w:val="24"/>
                <w:highlight w:val="none"/>
                <w:lang w:val="en-US" w:eastAsia="zh-CN"/>
              </w:rPr>
              <w:t xml:space="preserve">7497.57</w:t>
            </w:r>
            <w:r>
              <w:rPr>
                <w:rFonts w:hint="eastAsia" w:ascii="宋体" w:hAnsi="宋体" w:cs="宋体"/>
                <w:b w:val="0"/>
                <w:bCs w:val="0"/>
                <w:color w:val="auto"/>
                <w:sz w:val="24"/>
                <w:highlight w:val="none"/>
              </w:rPr>
              <w:t xml:space="preserve">万元人民币的报价，</w:t>
            </w:r>
            <w:r>
              <w:rPr>
                <w:rFonts w:hint="eastAsia" w:ascii="宋体" w:hAnsi="宋体" w:cs="宋体"/>
                <w:b w:val="0"/>
                <w:bCs w:val="0"/>
                <w:color w:val="auto"/>
                <w:sz w:val="24"/>
                <w:highlight w:val="none"/>
                <w:lang w:val="en-US" w:eastAsia="zh-CN"/>
              </w:rPr>
              <w:t xml:space="preserve">14台雾炮抑尘车、4台吸尘车运行管理</w:t>
            </w:r>
            <w:r>
              <w:rPr>
                <w:rFonts w:hint="eastAsia" w:ascii="宋体" w:hAnsi="宋体" w:cs="宋体"/>
                <w:b w:val="0"/>
                <w:bCs w:val="0"/>
                <w:color w:val="auto"/>
                <w:sz w:val="24"/>
                <w:highlight w:val="none"/>
              </w:rPr>
              <w:t xml:space="preserve">不接受投标报价超过采购项目预算金额</w:t>
            </w:r>
            <w:r>
              <w:rPr>
                <w:rFonts w:hint="eastAsia" w:ascii="宋体" w:hAnsi="宋体" w:cs="宋体"/>
                <w:b w:val="0"/>
                <w:bCs w:val="0"/>
                <w:color w:val="auto"/>
                <w:sz w:val="24"/>
                <w:highlight w:val="none"/>
                <w:lang w:val="en-US" w:eastAsia="zh-CN"/>
              </w:rPr>
              <w:t xml:space="preserve">800</w:t>
            </w:r>
            <w:r>
              <w:rPr>
                <w:rFonts w:hint="eastAsia" w:ascii="宋体" w:hAnsi="宋体" w:cs="宋体"/>
                <w:b w:val="0"/>
                <w:bCs w:val="0"/>
                <w:color w:val="auto"/>
                <w:sz w:val="24"/>
                <w:highlight w:val="none"/>
              </w:rPr>
              <w:t xml:space="preserve">万元人民币的报价</w:t>
            </w:r>
            <w:r>
              <w:rPr>
                <w:rFonts w:hint="eastAsia" w:ascii="宋体" w:hAnsi="宋体" w:cs="宋体"/>
                <w:b w:val="0"/>
                <w:bCs w:val="0"/>
                <w:color w:val="auto"/>
                <w:sz w:val="24"/>
                <w:highlight w:val="none"/>
                <w:lang w:eastAsia="zh-CN"/>
              </w:rPr>
              <w:t xml:space="preserve">，以上</w:t>
            </w:r>
            <w:r>
              <w:rPr>
                <w:rFonts w:hint="eastAsia" w:ascii="宋体" w:hAnsi="宋体" w:cs="宋体"/>
                <w:b w:val="0"/>
                <w:bCs w:val="0"/>
                <w:color w:val="auto"/>
                <w:sz w:val="24"/>
                <w:highlight w:val="none"/>
              </w:rPr>
              <w:t xml:space="preserve">项目报价包括所需的人工、材料、维修、保养、保险、利润、税金、办公设备、政策性文件规定及合同包含的所有风险</w:t>
            </w:r>
            <w:r>
              <w:rPr>
                <w:rFonts w:hint="eastAsia" w:ascii="宋体" w:hAnsi="宋体" w:cs="宋体"/>
                <w:b w:val="0"/>
                <w:bCs w:val="0"/>
                <w:color w:val="auto"/>
                <w:sz w:val="24"/>
                <w:highlight w:val="none"/>
                <w:lang w:val="zh-CN"/>
              </w:rPr>
              <w:t xml:space="preserve">、责任等各项应有费用</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zh-CN"/>
              </w:rPr>
              <w:t xml:space="preserve">供应商应充分了解该项目的总体情况、各类市场风险以及影响投标报价的其他要素风险。</w:t>
            </w:r>
            <w:r>
              <w:rPr>
                <w:rFonts w:hint="eastAsia" w:ascii="宋体" w:hAnsi="宋体" w:cs="宋体"/>
                <w:b w:val="0"/>
                <w:bCs w:val="0"/>
                <w:color w:val="auto"/>
                <w:sz w:val="24"/>
                <w:highlight w:val="none"/>
              </w:rPr>
              <w:t xml:space="preserve">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投标人应当通过“苏采云”系统提交数据电文形式的投标文件（即电子投标）。</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特别说明：通过“苏采云”系统提交政府采购客户端工具导出加密的投标文件（后缀名为zip）。投标文件不得超过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说明：投标人应在用CA数字证书以及自备的能够登录“苏采云”系统的笔记本电脑，在达到开标时间后，使用CA数字证书解密各自投标文件。</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投标文投标文件的提交： </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1.投标文件提交时间：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0前。</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2.投标截止时间：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rPr>
              <w:t xml:space="preserve">北京时间</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3.投标文件提交地点：投标人应当通过“苏采云”系统提交数据电文形式的投标文件（即电子投标），“苏采云”系统自动接收。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投标人应在达到开标时间后，使用CA数字证书解密各自投标文件。</w:t>
            </w:r>
            <w:r/>
          </w:p>
          <w:p>
            <w:pPr>
              <w:spacing w:line="400" w:lineRule="exact"/>
              <w:rPr>
                <w:rFonts w:ascii="宋体" w:hAnsi="宋体" w:cs="宋体"/>
                <w:color w:val="auto"/>
                <w:sz w:val="24"/>
                <w:highlight w:val="none"/>
              </w:rPr>
            </w:pPr>
            <w:r>
              <w:rPr>
                <w:rFonts w:hint="eastAsia" w:asciiTheme="minorEastAsia" w:hAnsiTheme="minorEastAsia" w:eastAsiaTheme="minorEastAsia" w:cstheme="minorEastAsia"/>
                <w:b/>
                <w:color w:val="auto"/>
                <w:sz w:val="24"/>
                <w:szCs w:val="24"/>
                <w:highlight w:val="none"/>
                <w:lang w:eastAsia="zh-CN"/>
              </w:rPr>
              <w:t xml:space="preserve">说明：投标人应登录“苏采云”系统，在达到开标时间后，使用CA数字证书解密各自投标文件。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一</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开标时间及地点：</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1.开标时间：</w:t>
            </w:r>
            <w:r>
              <w:rPr>
                <w:rFonts w:hint="eastAsia" w:ascii="宋体" w:hAnsi="宋体" w:cs="宋体"/>
                <w:color w:val="auto"/>
                <w:sz w:val="24"/>
                <w:highlight w:val="none"/>
                <w:lang w:eastAsia="zh-CN"/>
              </w:rPr>
              <w:t xml:space="preserve">2026年6月4日</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0</w:t>
            </w:r>
            <w:r>
              <w:rPr>
                <w:rFonts w:hint="eastAsia" w:ascii="宋体" w:hAnsi="宋体" w:cs="宋体"/>
                <w:color w:val="auto"/>
                <w:sz w:val="24"/>
                <w:highlight w:val="none"/>
              </w:rPr>
              <w:t xml:space="preserve">0（标准时间）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二</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三</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采用综合评分法。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四</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一、推荐中标候选供应商名单。中标候选供应商数量应当根据采购需要确</w:t>
            </w:r>
            <w:r/>
          </w:p>
          <w:p>
            <w:pPr>
              <w:ind w:left="560" w:hanging="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定，但必须按顺序排列中标候选供应商。</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二、采用综合评分法的，按评审后得分由高到低顺序排列。得分相同的，</w:t>
            </w:r>
            <w:r/>
          </w:p>
          <w:p>
            <w:pPr>
              <w:ind w:left="560" w:hanging="56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按投标报价由低到高顺序排列。得分且投标报价相同的，按技术方案得分</w:t>
            </w:r>
            <w:r/>
          </w:p>
          <w:p>
            <w:pPr>
              <w:ind w:left="560" w:hanging="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eastAsia="zh-CN"/>
              </w:rPr>
              <w:t xml:space="preserve">五</w:t>
            </w:r>
            <w:r>
              <w:rPr>
                <w:rFonts w:hint="eastAsia" w:ascii="宋体" w:hAnsi="宋体" w:cs="宋体"/>
                <w:color w:val="auto"/>
                <w:sz w:val="24"/>
                <w:highlight w:val="none"/>
              </w:rPr>
              <w:t xml:space="preserve">）</w:t>
            </w:r>
            <w:r/>
          </w:p>
          <w:p>
            <w:pPr>
              <w:jc w:val="center"/>
              <w:spacing w:line="400" w:lineRule="exact"/>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二十六</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二十七</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240" w:lineRule="auto"/>
              <w:rPr>
                <w:rFonts w:hint="default" w:ascii="宋体" w:hAnsi="宋体" w:cs="宋体"/>
                <w:color w:val="auto"/>
                <w:sz w:val="24"/>
                <w:highlight w:val="none"/>
                <w:lang w:val="en-US" w:eastAsia="zh-CN"/>
              </w:rPr>
            </w:pPr>
            <w:r>
              <w:rPr>
                <w:rFonts w:hint="eastAsia" w:ascii="宋体" w:hAnsi="宋体" w:cs="宋体"/>
                <w:color w:val="auto"/>
                <w:sz w:val="24"/>
                <w:highlight w:val="none"/>
              </w:rPr>
              <w:t xml:space="preserve">履约保证金的形式： </w:t>
            </w:r>
            <w:r>
              <w:rPr>
                <w:rFonts w:hint="eastAsia" w:ascii="宋体" w:hAnsi="宋体" w:cs="宋体"/>
                <w:color w:val="auto"/>
                <w:sz w:val="24"/>
                <w:highlight w:val="none"/>
                <w:lang w:val="en-US" w:eastAsia="zh-CN"/>
              </w:rPr>
              <w:t xml:space="preserve">银行</w:t>
            </w:r>
            <w:r>
              <w:rPr>
                <w:rFonts w:hint="eastAsia" w:ascii="宋体" w:hAnsi="宋体" w:cs="宋体"/>
                <w:color w:val="auto"/>
                <w:sz w:val="24"/>
                <w:highlight w:val="none"/>
              </w:rPr>
              <w:t xml:space="preserve">保函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基本户出具</w:t>
            </w:r>
            <w:r>
              <w:rPr>
                <w:rFonts w:hint="eastAsia" w:ascii="宋体" w:hAnsi="宋体" w:cs="宋体"/>
                <w:color w:val="auto"/>
                <w:sz w:val="24"/>
                <w:highlight w:val="none"/>
                <w:lang w:eastAsia="zh-CN"/>
              </w:rPr>
              <w:t xml:space="preserve">）</w:t>
            </w:r>
            <w:r/>
          </w:p>
          <w:p>
            <w:pPr>
              <w:spacing w:line="240" w:lineRule="auto"/>
              <w:rPr>
                <w:rFonts w:hint="eastAsia" w:ascii="宋体" w:hAnsi="宋体" w:cs="宋体"/>
                <w:color w:val="auto"/>
                <w:sz w:val="24"/>
                <w:highlight w:val="none"/>
              </w:rPr>
            </w:pPr>
            <w:r>
              <w:rPr>
                <w:rFonts w:hint="eastAsia" w:ascii="宋体" w:hAnsi="宋体" w:cs="宋体"/>
                <w:color w:val="auto"/>
                <w:sz w:val="24"/>
                <w:highlight w:val="none"/>
              </w:rPr>
              <w:t xml:space="preserve">履约</w:t>
            </w:r>
            <w:r>
              <w:rPr>
                <w:rFonts w:hint="eastAsia" w:ascii="宋体" w:hAnsi="宋体" w:cs="宋体"/>
                <w:color w:val="auto"/>
                <w:sz w:val="24"/>
                <w:highlight w:val="none"/>
                <w:lang w:val="en-US" w:eastAsia="zh-CN"/>
              </w:rPr>
              <w:t xml:space="preserve">保证金为</w:t>
            </w:r>
            <w:r>
              <w:rPr>
                <w:rFonts w:hint="eastAsia" w:ascii="宋体" w:hAnsi="宋体" w:cs="宋体"/>
                <w:color w:val="auto"/>
                <w:sz w:val="24"/>
                <w:highlight w:val="none"/>
              </w:rPr>
              <w:t xml:space="preserve">中标合同金额×</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w:t>
            </w:r>
            <w:r/>
          </w:p>
          <w:p>
            <w:pPr>
              <w:spacing w:line="24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成交通知书发出15日内，一次性足额缴纳履约保证金。</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二十八</w:t>
            </w:r>
            <w:r>
              <w:rPr>
                <w:rFonts w:hint="eastAsia" w:ascii="宋体" w:hAnsi="宋体" w:cs="宋体"/>
                <w:color w:val="auto"/>
                <w:sz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二、供应商在法定质疑期内一次性提出针对同一采购程序环节的质疑。</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邓嵩;</w:t>
            </w:r>
            <w:r>
              <w:rPr>
                <w:rFonts w:hint="eastAsia" w:ascii="宋体" w:hAnsi="宋体" w:cs="宋体"/>
                <w:color w:val="auto"/>
                <w:sz w:val="24"/>
                <w:highlight w:val="none"/>
              </w:rPr>
              <w:t xml:space="preserve">联系电话：</w:t>
            </w:r>
            <w:r>
              <w:rPr>
                <w:rFonts w:hint="eastAsia" w:ascii="宋体" w:hAnsi="宋体" w:cs="宋体"/>
                <w:i w:val="0"/>
                <w:iCs w:val="0"/>
                <w:caps w:val="0"/>
                <w:color w:val="auto"/>
                <w:spacing w:val="0"/>
                <w:sz w:val="24"/>
                <w:szCs w:val="24"/>
                <w:highlight w:val="none"/>
                <w:lang w:val="en-US" w:eastAsia="zh-CN" w:bidi="ar"/>
              </w:rPr>
              <w:t xml:space="preserve">18651771702</w:t>
            </w:r>
            <w:r>
              <w:rPr>
                <w:rFonts w:hint="eastAsia" w:ascii="宋体" w:hAnsi="宋体" w:cs="宋体"/>
                <w:color w:val="auto"/>
                <w:sz w:val="24"/>
                <w:highlight w:val="none"/>
              </w:rPr>
              <w:t xml:space="preserve">;</w:t>
            </w:r>
            <w:r/>
          </w:p>
          <w:p>
            <w:pPr>
              <w:spacing w:line="4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办公地址：</w:t>
            </w:r>
            <w:r>
              <w:rPr>
                <w:rFonts w:hint="eastAsia" w:ascii="宋体" w:hAnsi="宋体" w:cs="宋体"/>
                <w:color w:val="auto"/>
                <w:sz w:val="24"/>
                <w:highlight w:val="none"/>
                <w:lang w:eastAsia="zh-CN"/>
              </w:rPr>
              <w:t xml:space="preserve">徐州市云龙区淮海文博园13号楼2楼</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rPr>
                <w:rFonts w:hint="eastAsia" w:asciiTheme="minorEastAsia" w:hAnsiTheme="minorEastAsia" w:eastAsiaTheme="minorEastAsia" w:cstheme="minorEastAsia"/>
                <w:color w:val="auto"/>
                <w:sz w:val="24"/>
                <w:szCs w:val="24"/>
                <w:highlight w:val="none"/>
                <w:lang w:eastAsia="zh-CN"/>
              </w:rPr>
              <w:t xml:space="preserve">及与电子投标文件一致的纸质投标文件正、副本各一套，正本逐页加盖鲜章，副本可以是正本的复印件。</w:t>
            </w:r>
            <w:r/>
          </w:p>
        </w:tc>
      </w:tr>
      <w:tr>
        <w:trPr>
          <w:jc w:val="center"/>
        </w:trPr>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jc w:val="center"/>
              <w:spacing w:line="400" w:lineRule="exact"/>
              <w:rPr>
                <w:rFonts w:hint="eastAsia" w:ascii="宋体" w:hAnsi="宋体" w:cs="宋体"/>
                <w:bCs/>
                <w:color w:val="auto"/>
                <w:sz w:val="24"/>
                <w:highlight w:val="none"/>
              </w:rPr>
            </w:pPr>
            <w:r/>
            <w:bookmarkStart w:id="19" w:name="_Toc522790133"/>
            <w:r>
              <w:rPr>
                <w:rFonts w:hint="eastAsia" w:ascii="宋体" w:hAnsi="宋体" w:cs="宋体"/>
                <w:b/>
                <w:bCs w:val="0"/>
                <w:color w:val="auto"/>
                <w:sz w:val="24"/>
                <w:highlight w:val="none"/>
              </w:rPr>
              <w:t xml:space="preserve">实施政府采购异常低价审查的有关要求</w:t>
            </w:r>
            <w:r/>
          </w:p>
        </w:tc>
        <w:tc>
          <w:tcPr>
            <w:tcBorders>
              <w:top w:val="single" w:color="000000" w:sz="4" w:space="0"/>
              <w:left w:val="single" w:color="000000" w:sz="4" w:space="0"/>
              <w:bottom w:val="single" w:color="000000" w:sz="4" w:space="0"/>
              <w:right w:val="single" w:color="000000" w:sz="4" w:space="0"/>
            </w:tcBorders>
            <w:tcW w:w="7940" w:type="dxa"/>
            <w:textDirection w:val="lrTb"/>
            <w:noWrap w:val="false"/>
          </w:tcPr>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（一）评审中出现下列情形之一的，评审（评标）委员会应当启动异常低价投标（响应）审查程序：</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3.投标（响应）报价低于采购项目最高限价（未设定最高限价的采购项目，以采购项目预算金额作为最高限价）45%的，即投标（响应）报价&lt;采购项目最高限价×45%；</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jc w:val="center"/>
        <w:spacing w:line="520" w:lineRule="exact"/>
        <w:widowControl/>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520" w:lineRule="exact"/>
        <w:widowControl/>
        <w:rPr>
          <w:rFonts w:hint="eastAsia" w:ascii="宋体" w:hAnsi="宋体" w:cs="宋体"/>
          <w:color w:val="auto"/>
          <w:sz w:val="24"/>
          <w:highlight w:val="none"/>
        </w:rPr>
        <w:sectPr>
          <w:footnotePr/>
          <w:endnotePr/>
          <w:type w:val="nextPage"/>
          <w:pgSz w:w="11906" w:h="16838" w:orient="portrait"/>
          <w:pgMar w:top="1440" w:right="1423" w:bottom="1440" w:left="1417" w:header="851" w:footer="992" w:gutter="0"/>
          <w:cols w:num="1" w:sep="0" w:space="1701" w:equalWidth="1"/>
          <w:docGrid w:linePitch="360"/>
        </w:sectPr>
      </w:pPr>
      <w:r>
        <w:rPr>
          <w:rFonts w:hint="eastAsia" w:ascii="宋体" w:hAnsi="宋体" w:cs="宋体"/>
          <w:color w:val="auto"/>
          <w:sz w:val="24"/>
          <w:highlight w:val="none"/>
        </w:rPr>
      </w:r>
      <w:r/>
    </w:p>
    <w:p>
      <w:pPr>
        <w:jc w:val="center"/>
        <w:spacing w:line="520" w:lineRule="exact"/>
        <w:widowControl/>
        <w:rPr>
          <w:rFonts w:hint="eastAsia" w:ascii="宋体" w:hAnsi="宋体" w:cs="宋体"/>
          <w:b/>
          <w:bCs/>
          <w:color w:val="auto"/>
          <w:sz w:val="24"/>
          <w:szCs w:val="24"/>
          <w:highlight w:val="none"/>
        </w:rPr>
      </w:pPr>
      <w:r>
        <w:rPr>
          <w:rFonts w:hint="eastAsia" w:ascii="宋体" w:hAnsi="宋体" w:cs="宋体"/>
          <w:color w:val="auto"/>
          <w:sz w:val="24"/>
          <w:highlight w:val="none"/>
        </w:rPr>
        <w:t xml:space="preserve">本章附件：</w:t>
      </w:r>
      <w:r>
        <w:rPr>
          <w:rFonts w:hint="eastAsia" w:ascii="宋体" w:hAnsi="宋体" w:cs="宋体"/>
          <w:b/>
          <w:color w:val="auto"/>
          <w:sz w:val="24"/>
          <w:highlight w:val="none"/>
        </w:rPr>
        <w:t xml:space="preserve">招标代理服务收费标准</w:t>
      </w:r>
      <w:r/>
    </w:p>
    <w:tbl>
      <w:tblPr>
        <w:tblStyle w:val="1120"/>
        <w:tblW w:w="0" w:type="auto"/>
        <w:jc w:val="center"/>
        <w:tblCellSpacing w:w="0" w:type="dxa"/>
        <w:tblBorders>
          <w:top w:val="none" w:color="auto" w:sz="0"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98"/>
        <w:gridCol w:w="2421"/>
      </w:tblGrid>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中标或者成交金额</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费率</w:t>
            </w:r>
            <w:r/>
          </w:p>
        </w:tc>
      </w:tr>
      <w:tr>
        <w:trPr>
          <w:jc w:val="center"/>
          <w:tblCellSpacing w:w="0" w:type="dxa"/>
          <w:trHeight w:val="626"/>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最低收费金额（每个委托项目）</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5000元</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50万元以下（含50万元）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1.60%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50~400万元（含400万元）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1.50%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400~1000万元（含1000万元）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1000~5000万元（含5000万元）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0.80%</w:t>
            </w:r>
            <w:r/>
          </w:p>
        </w:tc>
      </w:tr>
      <w:tr>
        <w:trPr>
          <w:jc w:val="center"/>
          <w:tblCellSpacing w:w="0" w:type="dxa"/>
          <w:trHeight w:val="430"/>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5000~1亿元（含1亿元）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0.25%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1~10亿元（含10亿元）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0.05%</w:t>
            </w:r>
            <w:r/>
          </w:p>
        </w:tc>
      </w:tr>
      <w:tr>
        <w:trPr>
          <w:jc w:val="center"/>
          <w:tblCellSpacing w:w="0" w:type="dxa"/>
          <w:trHeight w:val="41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10~50亿元（含50亿元）</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0.01%</w:t>
            </w:r>
            <w:r/>
          </w:p>
        </w:tc>
      </w:tr>
      <w:tr>
        <w:trPr>
          <w:jc w:val="center"/>
          <w:tblCellSpacing w:w="0" w:type="dxa"/>
          <w:trHeight w:val="469"/>
        </w:trPr>
        <w:tc>
          <w:tcPr>
            <w:tcBorders>
              <w:top w:val="single" w:color="000000" w:sz="2" w:space="0"/>
              <w:left w:val="single" w:color="000000" w:sz="4" w:space="0"/>
              <w:bottom w:val="single" w:color="000000" w:sz="2" w:space="0"/>
              <w:right w:val="single" w:color="000000" w:sz="2" w:space="0"/>
            </w:tcBorders>
            <w:tcW w:w="4398"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50亿元以上</w:t>
            </w:r>
            <w:r/>
          </w:p>
        </w:tc>
        <w:tc>
          <w:tcPr>
            <w:tcBorders>
              <w:top w:val="single" w:color="000000" w:sz="2" w:space="0"/>
              <w:left w:val="single" w:color="000000" w:sz="2" w:space="0"/>
              <w:bottom w:val="single" w:color="000000" w:sz="2" w:space="0"/>
              <w:right w:val="single" w:color="000000" w:sz="2" w:space="0"/>
            </w:tcBorders>
            <w:tcW w:w="2421" w:type="dxa"/>
            <w:vAlign w:val="center"/>
            <w:textDirection w:val="lrTb"/>
            <w:noWrap w:val="false"/>
          </w:tcPr>
          <w:p>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0.005%</w:t>
            </w:r>
            <w:r/>
          </w:p>
        </w:tc>
      </w:tr>
    </w:tbl>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说明：</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1.按上表计算的收费为代理服务全过程的收费金额。各社会代理机构不再收取采购文件制作售卖费用。</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2.代理服务费按差额定率累进法计算。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3.代理服务费基准金额（按差额定率累进法计算的）=中标金额（按差额定率累进法计算的） * 费率（%）。</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4.代理服务费应收取金额=代理服务费基准金额（按差额定率累进法计算的）的合计数。</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5.定点类等无金额或事先不能计算出价格总额的项目，按中标（成交）金额100万元计算。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6.有分包（分标段）的按一个项目计算。</w:t>
      </w:r>
      <w:r/>
    </w:p>
    <w:p>
      <w:pPr>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7.以上价格为协会指导价，具体可根据项目难易程度和优质优价原则协商确定。</w:t>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left="67" w:firstLine="560"/>
        <w:keepLines w:val="0"/>
        <w:keepNext w:val="0"/>
        <w:pageBreakBefore w:val="0"/>
        <w:spacing w:line="440" w:lineRule="exac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pStyle w:val="1335"/>
        <w:spacing w:line="480" w:lineRule="auto"/>
        <w:rPr>
          <w:rFonts w:hint="eastAsia" w:ascii="宋体" w:hAnsi="宋体" w:eastAsia="宋体" w:cs="宋体"/>
          <w:color w:val="auto"/>
          <w:sz w:val="28"/>
          <w:szCs w:val="28"/>
          <w:highlight w:val="none"/>
        </w:rPr>
      </w:pPr>
      <w:r/>
      <w:bookmarkStart w:id="20" w:name="_Toc388"/>
      <w:r/>
      <w:bookmarkStart w:id="21" w:name="_Toc15737"/>
      <w:r>
        <w:rPr>
          <w:rFonts w:hint="eastAsia" w:ascii="宋体" w:hAnsi="宋体" w:eastAsia="宋体" w:cs="宋体"/>
          <w:color w:val="auto"/>
          <w:sz w:val="28"/>
          <w:szCs w:val="28"/>
          <w:highlight w:val="none"/>
          <w:lang w:val="en-US" w:eastAsia="zh-CN"/>
        </w:rPr>
        <w:t xml:space="preserve">第四章  </w:t>
      </w:r>
      <w:r>
        <w:rPr>
          <w:rFonts w:hint="eastAsia" w:ascii="宋体" w:hAnsi="宋体" w:eastAsia="宋体" w:cs="宋体"/>
          <w:color w:val="auto"/>
          <w:sz w:val="28"/>
          <w:szCs w:val="28"/>
          <w:highlight w:val="none"/>
        </w:rPr>
        <w:t xml:space="preserve">评标标准</w:t>
      </w:r>
      <w:bookmarkEnd w:id="19"/>
      <w:r/>
      <w:bookmarkEnd w:id="20"/>
      <w:r/>
      <w:bookmarkEnd w:id="21"/>
      <w:r/>
      <w:r/>
    </w:p>
    <w:tbl>
      <w:tblPr>
        <w:tblStyle w:val="1120"/>
        <w:tblW w:w="10024"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0" w:type="dxa"/>
          <w:top w:w="0" w:type="dxa"/>
          <w:right w:w="0" w:type="dxa"/>
          <w:bottom w:w="0" w:type="dxa"/>
        </w:tblCellMar>
        <w:tblLook w:val="04A0" w:firstRow="1" w:lastRow="0" w:firstColumn="1" w:lastColumn="0" w:noHBand="0" w:noVBand="1"/>
      </w:tblPr>
      <w:tblGrid>
        <w:gridCol w:w="531"/>
        <w:gridCol w:w="1404"/>
        <w:gridCol w:w="8089"/>
      </w:tblGrid>
      <w:tr>
        <w:trPr>
          <w:jc w:val="center"/>
          <w:trHeight w:val="586"/>
        </w:trPr>
        <w:tc>
          <w:tcPr>
            <w:gridSpan w:val="2"/>
            <w:tcMar>
              <w:left w:w="108" w:type="dxa"/>
              <w:top w:w="0" w:type="dxa"/>
              <w:right w:w="108" w:type="dxa"/>
              <w:bottom w:w="0" w:type="dxa"/>
            </w:tcMar>
            <w:tcW w:w="1935" w:type="dxa"/>
            <w:vAlign w:val="center"/>
            <w:textDirection w:val="lrTb"/>
            <w:noWrap w:val="false"/>
          </w:tcPr>
          <w:p>
            <w:pPr>
              <w:jc w:val="center"/>
              <w:spacing w:line="240" w:lineRule="auto"/>
              <w:rPr>
                <w:rFonts w:ascii="宋体" w:hAnsi="宋体" w:cs="宋体"/>
                <w:color w:val="auto"/>
                <w:sz w:val="24"/>
                <w:szCs w:val="24"/>
                <w:highlight w:val="none"/>
              </w:rPr>
            </w:pPr>
            <w:r/>
            <w:bookmarkStart w:id="22" w:name="_Toc522790134"/>
            <w:r>
              <w:rPr>
                <w:rFonts w:hint="eastAsia" w:ascii="宋体" w:hAnsi="宋体" w:cs="宋体"/>
                <w:color w:val="auto"/>
                <w:sz w:val="24"/>
                <w:szCs w:val="24"/>
                <w:highlight w:val="none"/>
              </w:rPr>
              <w:t xml:space="preserve">项目</w:t>
            </w:r>
            <w:r/>
          </w:p>
        </w:tc>
        <w:tc>
          <w:tcPr>
            <w:tcMar>
              <w:left w:w="108" w:type="dxa"/>
              <w:top w:w="0" w:type="dxa"/>
              <w:right w:w="108" w:type="dxa"/>
              <w:bottom w:w="0" w:type="dxa"/>
            </w:tcMar>
            <w:tcW w:w="8089"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jc w:val="center"/>
          <w:trHeight w:val="2287"/>
        </w:trPr>
        <w:tc>
          <w:tcPr>
            <w:gridSpan w:val="2"/>
            <w:tcMar>
              <w:left w:w="108" w:type="dxa"/>
              <w:top w:w="0" w:type="dxa"/>
              <w:right w:w="108" w:type="dxa"/>
              <w:bottom w:w="0" w:type="dxa"/>
            </w:tcMar>
            <w:tcW w:w="1935"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价格（</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15</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注：</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该投标人的评审价格=《开标一览表》中的“总价”*（100%-10%）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该投标人的评审价格=《开标一览表》中的“总价”*（100%-20%）</w:t>
            </w:r>
            <w:r/>
          </w:p>
          <w:p>
            <w:p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3、上述1、2项评审优惠可同时享受，分别在供应商报价基础上予以扣除，用扣除后的价格参与评审，即该投标人的评审价格=《开标一览表》中的“总价”*（100%-30%）。</w:t>
            </w:r>
            <w:r/>
          </w:p>
          <w:p>
            <w:pPr>
              <w:spacing w:line="240" w:lineRule="auto"/>
              <w:rPr>
                <w:rFonts w:hint="eastAsia" w:ascii="宋体" w:hAnsi="宋体" w:cs="宋体"/>
                <w:color w:val="auto"/>
                <w:sz w:val="24"/>
                <w:szCs w:val="24"/>
                <w:highlight w:val="none"/>
              </w:rPr>
            </w:pPr>
            <w:r>
              <w:rPr>
                <w:rFonts w:hint="eastAsia" w:ascii="宋体" w:hAnsi="宋体" w:cs="宋体"/>
                <w:color w:val="000000"/>
                <w:sz w:val="24"/>
                <w:szCs w:val="24"/>
                <w:lang w:val="en-US" w:eastAsia="zh-CN"/>
              </w:rPr>
              <w:t xml:space="preserve">享受价格评审优惠不改变最终中标价格，政府采购合同仍按照中标供应商的报价签订。</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得分四舍五入保留小数点后2位</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投标文件中提供投标人为乙方，合同签订日期在202</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月1日以后，合同内容为与本次标的</w:t>
            </w:r>
            <w:r>
              <w:rPr>
                <w:rFonts w:hint="eastAsia" w:ascii="宋体" w:hAnsi="宋体" w:cs="宋体"/>
                <w:color w:val="auto"/>
                <w:sz w:val="24"/>
                <w:szCs w:val="24"/>
                <w:highlight w:val="none"/>
                <w:lang w:eastAsia="zh-CN"/>
              </w:rPr>
              <w:t xml:space="preserve">类似</w:t>
            </w:r>
            <w:r>
              <w:rPr>
                <w:rFonts w:hint="eastAsia" w:ascii="宋体" w:hAnsi="宋体" w:cs="宋体"/>
                <w:color w:val="auto"/>
                <w:sz w:val="24"/>
                <w:szCs w:val="24"/>
                <w:highlight w:val="none"/>
              </w:rPr>
              <w:t xml:space="preserve">的合同原件扫描件每份得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分（需同时提供中标通知书、中标合同和</w:t>
            </w:r>
            <w:r>
              <w:rPr>
                <w:rFonts w:hint="eastAsia" w:ascii="宋体" w:hAnsi="宋体" w:cs="宋体"/>
                <w:color w:val="auto"/>
                <w:sz w:val="24"/>
                <w:szCs w:val="24"/>
                <w:highlight w:val="none"/>
                <w:lang w:val="en-US" w:eastAsia="zh-CN"/>
              </w:rPr>
              <w:t xml:space="preserve">项目结算的任意发票证明</w:t>
            </w:r>
            <w:r>
              <w:rPr>
                <w:rFonts w:hint="eastAsia" w:ascii="宋体" w:hAnsi="宋体" w:cs="宋体"/>
                <w:color w:val="auto"/>
                <w:sz w:val="24"/>
                <w:szCs w:val="24"/>
                <w:highlight w:val="none"/>
              </w:rPr>
              <w:t xml:space="preserve">）。</w:t>
            </w:r>
            <w:r/>
          </w:p>
          <w:p>
            <w:pPr>
              <w:spacing w:line="24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注：投标文件中提供中标通知书、中标合同和</w:t>
            </w:r>
            <w:r>
              <w:rPr>
                <w:rFonts w:hint="eastAsia" w:ascii="宋体" w:hAnsi="宋体" w:cs="宋体"/>
                <w:b/>
                <w:color w:val="auto"/>
                <w:sz w:val="24"/>
                <w:szCs w:val="24"/>
                <w:highlight w:val="none"/>
                <w:lang w:val="en-US" w:eastAsia="zh-CN"/>
              </w:rPr>
              <w:t xml:space="preserve">项目结算的任意发票证明</w:t>
            </w:r>
            <w:r>
              <w:rPr>
                <w:rFonts w:hint="eastAsia" w:ascii="宋体" w:hAnsi="宋体" w:cs="宋体"/>
                <w:b/>
                <w:color w:val="auto"/>
                <w:sz w:val="24"/>
                <w:szCs w:val="24"/>
                <w:highlight w:val="none"/>
              </w:rPr>
              <w:t xml:space="preserve">原件扫描件加盖电子签章。</w:t>
            </w:r>
            <w:r/>
          </w:p>
        </w:tc>
      </w:tr>
      <w:tr>
        <w:trPr>
          <w:jc w:val="center"/>
          <w:trHeight w:val="913"/>
        </w:trPr>
        <w:tc>
          <w:tcPr>
            <w:gridSpan w:val="2"/>
            <w:tcMar>
              <w:left w:w="108" w:type="dxa"/>
              <w:top w:w="0" w:type="dxa"/>
              <w:right w:w="108" w:type="dxa"/>
              <w:bottom w:w="0" w:type="dxa"/>
            </w:tcMar>
            <w:tcW w:w="1935" w:type="dxa"/>
            <w:vAlign w:val="center"/>
            <w:textDirection w:val="lrTb"/>
            <w:noWrap w:val="false"/>
          </w:tcPr>
          <w:p>
            <w:pPr>
              <w:pStyle w:val="1163"/>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企业综合实力</w:t>
            </w:r>
            <w:r/>
          </w:p>
          <w:p>
            <w:pPr>
              <w:pStyle w:val="1163"/>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pStyle w:val="1163"/>
              <w:jc w:val="left"/>
              <w:rPr>
                <w:rFonts w:hint="eastAsia" w:ascii="宋体" w:hAnsi="宋体"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提供投标人有效期内的</w:t>
            </w:r>
            <w:r>
              <w:rPr>
                <w:rFonts w:hint="eastAsia" w:ascii="宋体" w:hAnsi="宋体" w:eastAsia="宋体" w:cs="Times New Roman"/>
                <w:color w:val="auto"/>
                <w:sz w:val="24"/>
                <w:szCs w:val="24"/>
                <w:highlight w:val="none"/>
                <w:lang w:eastAsia="zh-CN"/>
              </w:rPr>
              <w:t xml:space="preserve">质量</w:t>
            </w:r>
            <w:r>
              <w:rPr>
                <w:rFonts w:hint="eastAsia" w:ascii="宋体" w:hAnsi="宋体" w:eastAsia="宋体" w:cs="Times New Roman"/>
                <w:color w:val="auto"/>
                <w:sz w:val="24"/>
                <w:szCs w:val="24"/>
                <w:highlight w:val="none"/>
              </w:rPr>
              <w:t xml:space="preserve">管理体系认证证书、环境</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体系认证证书、职业</w:t>
            </w:r>
            <w:r>
              <w:rPr>
                <w:rFonts w:hint="eastAsia" w:ascii="宋体" w:hAnsi="宋体" w:eastAsia="宋体" w:cs="Times New Roman"/>
                <w:color w:val="auto"/>
                <w:sz w:val="24"/>
                <w:szCs w:val="24"/>
                <w:highlight w:val="none"/>
                <w:lang w:val="en-US" w:eastAsia="zh-CN"/>
              </w:rPr>
              <w:t xml:space="preserve">安全</w:t>
            </w:r>
            <w:r>
              <w:rPr>
                <w:rFonts w:hint="eastAsia" w:ascii="宋体" w:hAnsi="宋体" w:eastAsia="宋体" w:cs="Times New Roman"/>
                <w:color w:val="auto"/>
                <w:sz w:val="24"/>
                <w:szCs w:val="24"/>
                <w:highlight w:val="none"/>
              </w:rPr>
              <w:t xml:space="preserve">健康</w:t>
            </w:r>
            <w:r>
              <w:rPr>
                <w:rFonts w:hint="eastAsia" w:ascii="宋体" w:hAnsi="宋体" w:eastAsia="宋体" w:cs="Times New Roman"/>
                <w:color w:val="auto"/>
                <w:sz w:val="24"/>
                <w:szCs w:val="24"/>
                <w:highlight w:val="none"/>
                <w:lang w:val="en-US" w:eastAsia="zh-CN"/>
              </w:rPr>
              <w:t xml:space="preserve">管理</w:t>
            </w:r>
            <w:r>
              <w:rPr>
                <w:rFonts w:hint="eastAsia" w:ascii="宋体" w:hAnsi="宋体" w:eastAsia="宋体" w:cs="Times New Roman"/>
                <w:color w:val="auto"/>
                <w:sz w:val="24"/>
                <w:szCs w:val="24"/>
                <w:highlight w:val="none"/>
              </w:rPr>
              <w:t xml:space="preserve">体系认证证书</w:t>
            </w:r>
            <w:r>
              <w:rPr>
                <w:rFonts w:hint="eastAsia" w:ascii="宋体" w:hAnsi="宋体" w:cs="Times New Roman"/>
                <w:color w:val="auto"/>
                <w:sz w:val="24"/>
                <w:szCs w:val="24"/>
                <w:highlight w:val="none"/>
                <w:lang w:val="en-US" w:eastAsia="zh-CN"/>
              </w:rPr>
              <w:t xml:space="preserve">原件</w:t>
            </w:r>
            <w:r>
              <w:rPr>
                <w:rFonts w:hint="eastAsia" w:ascii="宋体" w:hAnsi="宋体" w:eastAsia="宋体" w:cs="Times New Roman"/>
                <w:color w:val="auto"/>
                <w:sz w:val="24"/>
                <w:szCs w:val="24"/>
                <w:highlight w:val="none"/>
              </w:rPr>
              <w:t xml:space="preserve">扫描件</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证书状态</w:t>
            </w:r>
            <w:r>
              <w:rPr>
                <w:rFonts w:hint="eastAsia" w:ascii="宋体" w:hAnsi="宋体" w:cs="Times New Roman"/>
                <w:color w:val="auto"/>
                <w:sz w:val="24"/>
                <w:szCs w:val="24"/>
                <w:highlight w:val="none"/>
                <w:lang w:val="en-US" w:eastAsia="zh-CN"/>
              </w:rPr>
              <w:t xml:space="preserve">在</w:t>
            </w:r>
            <w:r>
              <w:rPr>
                <w:rFonts w:hint="eastAsia" w:ascii="宋体" w:hAnsi="宋体" w:eastAsia="宋体" w:cs="Times New Roman"/>
                <w:color w:val="auto"/>
                <w:sz w:val="24"/>
                <w:szCs w:val="24"/>
                <w:highlight w:val="none"/>
              </w:rPr>
              <w:t xml:space="preserve">有效</w:t>
            </w:r>
            <w:r>
              <w:rPr>
                <w:rFonts w:hint="eastAsia" w:ascii="宋体" w:hAnsi="宋体" w:cs="Times New Roman"/>
                <w:color w:val="auto"/>
                <w:sz w:val="24"/>
                <w:szCs w:val="24"/>
                <w:highlight w:val="none"/>
                <w:lang w:val="en-US" w:eastAsia="zh-CN"/>
              </w:rPr>
              <w:t xml:space="preserve">期内</w:t>
            </w:r>
            <w:r>
              <w:rPr>
                <w:rFonts w:hint="eastAsia" w:ascii="宋体" w:hAnsi="宋体" w:eastAsia="宋体" w:cs="Times New Roman"/>
                <w:color w:val="auto"/>
                <w:sz w:val="24"/>
                <w:szCs w:val="24"/>
                <w:highlight w:val="none"/>
              </w:rPr>
              <w:t xml:space="preserve">的，每提供一个得</w:t>
            </w:r>
            <w:r>
              <w:rPr>
                <w:rFonts w:hint="eastAsia" w:ascii="宋体" w:hAnsi="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rPr>
              <w:t xml:space="preserve">分。</w:t>
            </w:r>
            <w:r/>
          </w:p>
          <w:p>
            <w:pPr>
              <w:pStyle w:val="1163"/>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rPr>
              <w:t xml:space="preserve">本项最高得</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rPr>
              <w:t xml:space="preserve">分，最低得0分。</w:t>
            </w:r>
            <w:r/>
          </w:p>
        </w:tc>
      </w:tr>
      <w:tr>
        <w:trPr>
          <w:jc w:val="center"/>
          <w:trHeight w:val="1372"/>
        </w:trPr>
        <w:tc>
          <w:tcPr>
            <w:gridSpan w:val="2"/>
            <w:tcMar>
              <w:left w:w="108" w:type="dxa"/>
              <w:top w:w="0" w:type="dxa"/>
              <w:right w:w="108" w:type="dxa"/>
              <w:bottom w:w="0" w:type="dxa"/>
            </w:tcMar>
            <w:tcW w:w="1935" w:type="dxa"/>
            <w:vAlign w:val="center"/>
            <w:textDirection w:val="lrTb"/>
            <w:noWrap w:val="false"/>
          </w:tcPr>
          <w:p>
            <w:pPr>
              <w:spacing w:line="240" w:lineRule="auto"/>
              <w:rPr>
                <w:rFonts w:ascii="宋体" w:hAnsi="宋体" w:cs="宋体"/>
                <w:strike/>
                <w:color w:val="auto"/>
                <w:sz w:val="24"/>
                <w:szCs w:val="24"/>
                <w:highlight w:val="none"/>
              </w:rPr>
            </w:pPr>
            <w:r>
              <w:rPr>
                <w:rFonts w:hint="eastAsia" w:ascii="宋体" w:hAnsi="宋体" w:cs="宋体"/>
                <w:strike w:val="0"/>
                <w:color w:val="auto"/>
                <w:sz w:val="24"/>
                <w:szCs w:val="24"/>
                <w:highlight w:val="none"/>
              </w:rPr>
              <w:t xml:space="preserve">设备配置（</w:t>
            </w:r>
            <w:r>
              <w:rPr>
                <w:rFonts w:hint="eastAsia" w:ascii="宋体" w:hAnsi="宋体" w:cs="宋体"/>
                <w:strike w:val="0"/>
                <w:color w:val="auto"/>
                <w:sz w:val="24"/>
                <w:szCs w:val="24"/>
                <w:highlight w:val="none"/>
                <w:lang w:val="en-US" w:eastAsia="zh-CN"/>
              </w:rPr>
              <w:t xml:space="preserve">9</w:t>
            </w:r>
            <w:r>
              <w:rPr>
                <w:rFonts w:hint="eastAsia" w:ascii="宋体" w:hAnsi="宋体" w:cs="宋体"/>
                <w:strike w:val="0"/>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numPr>
                <w:ilvl w:val="0"/>
                <w:numId w:val="0"/>
              </w:numPr>
              <w:spacing w:line="240" w:lineRule="auto"/>
              <w:rPr>
                <w:rFonts w:hint="eastAsia" w:ascii="宋体" w:hAnsi="宋体" w:cs="宋体"/>
                <w:strike w:val="0"/>
                <w:color w:val="auto"/>
                <w:sz w:val="24"/>
                <w:szCs w:val="24"/>
                <w:highlight w:val="none"/>
                <w:lang w:val="en-US" w:eastAsia="zh-CN" w:bidi="ar-SA"/>
              </w:rPr>
            </w:pPr>
            <w:r>
              <w:rPr>
                <w:rFonts w:hint="eastAsia" w:ascii="宋体" w:hAnsi="宋体" w:cs="宋体"/>
                <w:strike w:val="0"/>
                <w:color w:val="auto"/>
                <w:sz w:val="24"/>
                <w:szCs w:val="24"/>
                <w:highlight w:val="none"/>
                <w:lang w:val="en-US" w:eastAsia="zh-CN" w:bidi="ar-SA"/>
              </w:rPr>
              <w:t xml:space="preserve">（1）</w:t>
            </w:r>
            <w:r>
              <w:rPr>
                <w:rFonts w:hint="eastAsia" w:ascii="宋体" w:hAnsi="宋体" w:eastAsia="宋体" w:cs="宋体"/>
                <w:strike w:val="0"/>
                <w:color w:val="auto"/>
                <w:sz w:val="24"/>
                <w:szCs w:val="24"/>
                <w:highlight w:val="none"/>
                <w:lang w:val="en-US" w:eastAsia="zh-CN" w:bidi="ar-SA"/>
              </w:rPr>
              <w:t xml:space="preserve">满足招标文件《采购需求》中“设备、车辆配备要求”的基础上，高压清洗车、洗扫一体车、1吨小型高压冲洗车车辆</w:t>
            </w:r>
            <w:r>
              <w:rPr>
                <w:rFonts w:hint="eastAsia" w:ascii="宋体" w:hAnsi="宋体" w:cs="宋体"/>
                <w:strike w:val="0"/>
                <w:color w:val="auto"/>
                <w:sz w:val="24"/>
                <w:szCs w:val="24"/>
                <w:highlight w:val="none"/>
                <w:lang w:val="en-US" w:eastAsia="zh-CN" w:bidi="ar-SA"/>
              </w:rPr>
              <w:t xml:space="preserve">等主要车型</w:t>
            </w:r>
            <w:r>
              <w:rPr>
                <w:rFonts w:hint="eastAsia" w:ascii="宋体" w:hAnsi="宋体" w:eastAsia="宋体" w:cs="宋体"/>
                <w:strike w:val="0"/>
                <w:color w:val="auto"/>
                <w:sz w:val="24"/>
                <w:szCs w:val="24"/>
                <w:highlight w:val="none"/>
                <w:lang w:val="en-US" w:eastAsia="zh-CN" w:bidi="ar-SA"/>
              </w:rPr>
              <w:t xml:space="preserve">承诺</w:t>
            </w:r>
            <w:r>
              <w:rPr>
                <w:rFonts w:hint="eastAsia" w:ascii="宋体" w:hAnsi="宋体" w:cs="宋体"/>
                <w:strike w:val="0"/>
                <w:color w:val="auto"/>
                <w:sz w:val="24"/>
                <w:szCs w:val="24"/>
                <w:highlight w:val="none"/>
                <w:lang w:val="en-US" w:eastAsia="zh-CN" w:bidi="ar-SA"/>
              </w:rPr>
              <w:t xml:space="preserve">每</w:t>
            </w:r>
            <w:r>
              <w:rPr>
                <w:rFonts w:hint="eastAsia" w:ascii="宋体" w:hAnsi="宋体" w:eastAsia="宋体" w:cs="宋体"/>
                <w:strike w:val="0"/>
                <w:color w:val="auto"/>
                <w:sz w:val="24"/>
                <w:szCs w:val="24"/>
                <w:highlight w:val="none"/>
                <w:lang w:val="en-US" w:eastAsia="zh-CN" w:bidi="ar-SA"/>
              </w:rPr>
              <w:t xml:space="preserve">增加</w:t>
            </w:r>
            <w:r>
              <w:rPr>
                <w:rFonts w:hint="eastAsia" w:ascii="宋体" w:hAnsi="宋体" w:cs="宋体"/>
                <w:strike w:val="0"/>
                <w:color w:val="auto"/>
                <w:sz w:val="24"/>
                <w:szCs w:val="24"/>
                <w:highlight w:val="none"/>
                <w:lang w:val="en-US" w:eastAsia="zh-CN" w:bidi="ar-SA"/>
              </w:rPr>
              <w:t xml:space="preserve">一</w:t>
            </w:r>
            <w:r>
              <w:rPr>
                <w:rFonts w:hint="eastAsia" w:ascii="宋体" w:hAnsi="宋体" w:eastAsia="宋体" w:cs="宋体"/>
                <w:strike w:val="0"/>
                <w:color w:val="auto"/>
                <w:sz w:val="24"/>
                <w:szCs w:val="24"/>
                <w:highlight w:val="none"/>
                <w:lang w:val="en-US" w:eastAsia="zh-CN" w:bidi="ar-SA"/>
              </w:rPr>
              <w:t xml:space="preserve">辆加1分</w:t>
            </w:r>
            <w:r>
              <w:rPr>
                <w:rFonts w:hint="eastAsia" w:ascii="宋体" w:hAnsi="宋体" w:cs="宋体"/>
                <w:strike w:val="0"/>
                <w:color w:val="auto"/>
                <w:sz w:val="24"/>
                <w:szCs w:val="24"/>
                <w:highlight w:val="none"/>
                <w:lang w:val="en-US" w:eastAsia="zh-CN" w:bidi="ar-SA"/>
              </w:rPr>
              <w:t xml:space="preserve">，</w:t>
            </w:r>
            <w:r>
              <w:rPr>
                <w:rFonts w:hint="eastAsia" w:ascii="宋体" w:hAnsi="宋体" w:eastAsia="宋体" w:cs="宋体"/>
                <w:strike w:val="0"/>
                <w:color w:val="auto"/>
                <w:sz w:val="24"/>
                <w:szCs w:val="24"/>
                <w:highlight w:val="none"/>
                <w:lang w:val="en-US" w:eastAsia="zh-CN" w:bidi="ar-SA"/>
              </w:rPr>
              <w:t xml:space="preserve">最高得</w:t>
            </w:r>
            <w:r>
              <w:rPr>
                <w:rFonts w:hint="eastAsia" w:ascii="宋体" w:hAnsi="宋体" w:cs="宋体"/>
                <w:strike w:val="0"/>
                <w:color w:val="auto"/>
                <w:sz w:val="24"/>
                <w:szCs w:val="24"/>
                <w:highlight w:val="none"/>
                <w:lang w:val="en-US" w:eastAsia="zh-CN" w:bidi="ar-SA"/>
              </w:rPr>
              <w:t xml:space="preserve">5</w:t>
            </w:r>
            <w:r>
              <w:rPr>
                <w:rFonts w:hint="eastAsia" w:ascii="宋体" w:hAnsi="宋体" w:eastAsia="宋体" w:cs="宋体"/>
                <w:strike w:val="0"/>
                <w:color w:val="auto"/>
                <w:sz w:val="24"/>
                <w:szCs w:val="24"/>
                <w:highlight w:val="none"/>
                <w:lang w:val="en-US" w:eastAsia="zh-CN" w:bidi="ar-SA"/>
              </w:rPr>
              <w:t xml:space="preserve">分</w:t>
            </w:r>
            <w:r>
              <w:rPr>
                <w:rFonts w:hint="eastAsia" w:ascii="宋体" w:hAnsi="宋体" w:cs="宋体"/>
                <w:strike w:val="0"/>
                <w:color w:val="auto"/>
                <w:sz w:val="24"/>
                <w:szCs w:val="24"/>
                <w:highlight w:val="none"/>
                <w:lang w:val="en-US" w:eastAsia="zh-CN" w:bidi="ar-SA"/>
              </w:rPr>
              <w:t xml:space="preserve">，以承诺书为准。</w:t>
            </w:r>
            <w:r/>
          </w:p>
          <w:p>
            <w:pPr>
              <w:pStyle w:val="1126"/>
              <w:numPr>
                <w:ilvl w:val="0"/>
                <w:numId w:val="0"/>
              </w:numPr>
              <w:ind w:right="0"/>
              <w:keepLines w:val="0"/>
              <w:keepNext w:val="0"/>
              <w:pageBreakBefore w:val="0"/>
              <w:spacing w:after="0" w:line="240" w:lineRule="auto"/>
              <w:widowControl w:val="off"/>
              <w:rPr>
                <w:rFonts w:hint="eastAsia" w:ascii="宋体" w:hAnsi="宋体" w:eastAsia="宋体" w:cs="宋体"/>
                <w:strike w:val="0"/>
                <w:color w:val="auto"/>
                <w:sz w:val="24"/>
                <w:szCs w:val="24"/>
                <w:highlight w:val="none"/>
                <w:lang w:val="en-US" w:eastAsia="zh-CN" w:bidi="ar-SA"/>
              </w:rPr>
            </w:pPr>
            <w:r>
              <w:rPr>
                <w:rFonts w:hint="eastAsia" w:ascii="宋体" w:hAnsi="宋体" w:eastAsia="宋体" w:cs="宋体"/>
                <w:strike w:val="0"/>
                <w:color w:val="auto"/>
                <w:sz w:val="24"/>
                <w:szCs w:val="24"/>
                <w:highlight w:val="none"/>
                <w:lang w:val="en-US" w:eastAsia="zh-CN" w:bidi="ar-SA"/>
              </w:rPr>
              <w:t xml:space="preserve">（2）满足招标文件《采购需求》中“设备、车辆配备要求”的基础上，使用无人驾驶设备，每增加一台3吨</w:t>
            </w:r>
            <w:r>
              <w:rPr>
                <w:rFonts w:hint="eastAsia" w:ascii="宋体" w:hAnsi="宋体" w:cs="宋体"/>
                <w:strike w:val="0"/>
                <w:color w:val="auto"/>
                <w:sz w:val="24"/>
                <w:szCs w:val="24"/>
                <w:highlight w:val="none"/>
                <w:lang w:val="en-US" w:eastAsia="zh-CN" w:bidi="ar-SA"/>
              </w:rPr>
              <w:t xml:space="preserve">及以上</w:t>
            </w:r>
            <w:r>
              <w:rPr>
                <w:rFonts w:hint="eastAsia" w:ascii="宋体" w:hAnsi="宋体" w:eastAsia="宋体" w:cs="宋体"/>
                <w:strike w:val="0"/>
                <w:color w:val="auto"/>
                <w:sz w:val="24"/>
                <w:szCs w:val="24"/>
                <w:highlight w:val="none"/>
                <w:lang w:val="en-US" w:eastAsia="zh-CN" w:bidi="ar-SA"/>
              </w:rPr>
              <w:t xml:space="preserve">无人驾驶清扫一体车加2分，最高得4分，以承诺书为准。</w:t>
            </w:r>
            <w:r/>
          </w:p>
          <w:p>
            <w:pPr>
              <w:rPr>
                <w:rFonts w:hint="default"/>
                <w:color w:val="auto"/>
                <w:highlight w:val="none"/>
                <w:lang w:val="en-US" w:eastAsia="zh-CN"/>
              </w:rPr>
            </w:pPr>
            <w:r>
              <w:rPr>
                <w:rFonts w:hint="eastAsia" w:ascii="宋体" w:hAnsi="宋体" w:cs="宋体"/>
                <w:strike w:val="0"/>
                <w:color w:val="auto"/>
                <w:sz w:val="24"/>
                <w:szCs w:val="24"/>
                <w:highlight w:val="none"/>
                <w:lang w:val="en-US" w:eastAsia="zh-CN" w:bidi="ar-SA"/>
              </w:rPr>
              <w:t xml:space="preserve">本项同一辆车不重复加分。</w:t>
            </w:r>
            <w:r/>
          </w:p>
        </w:tc>
      </w:tr>
      <w:tr>
        <w:trPr>
          <w:jc w:val="center"/>
          <w:trHeight w:val="1715"/>
        </w:trPr>
        <w:tc>
          <w:tcPr>
            <w:tcMar>
              <w:left w:w="108" w:type="dxa"/>
              <w:top w:w="0" w:type="dxa"/>
              <w:right w:w="108" w:type="dxa"/>
              <w:bottom w:w="0" w:type="dxa"/>
            </w:tcMar>
            <w:tcW w:w="531" w:type="dxa"/>
            <w:vAlign w:val="center"/>
            <w:vMerge w:val="restart"/>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保洁实施方案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71</w:t>
            </w:r>
            <w:r>
              <w:rPr>
                <w:rFonts w:hint="eastAsia" w:ascii="宋体" w:hAnsi="宋体" w:cs="宋体"/>
                <w:color w:val="auto"/>
                <w:sz w:val="24"/>
                <w:szCs w:val="24"/>
                <w:highlight w:val="none"/>
              </w:rPr>
              <w:t xml:space="preserve">分）</w:t>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项目分析</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对投标文件中项目分析的服务定位和目标及作业范围和现场作业的难点、重点等描述与分析是否全面、清晰、准确进行打分。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，完全贴合项目实际需求，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较为全面、准确，基本贴合项目需求，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w:t>
            </w:r>
            <w:r>
              <w:rPr>
                <w:rFonts w:hint="eastAsia" w:ascii="宋体" w:hAnsi="宋体" w:eastAsia="宋体" w:cs="宋体"/>
                <w:color w:val="auto"/>
                <w:sz w:val="24"/>
                <w:szCs w:val="24"/>
                <w:highlight w:val="none"/>
                <w:lang w:val="en-US" w:eastAsia="zh-CN"/>
              </w:rPr>
              <w:t xml:space="preserve">对难点、重点描述不够清晰，</w:t>
            </w:r>
            <w:r>
              <w:rPr>
                <w:rFonts w:hint="eastAsia" w:ascii="宋体" w:hAnsi="宋体" w:cs="宋体"/>
                <w:color w:val="auto"/>
                <w:sz w:val="24"/>
                <w:szCs w:val="24"/>
                <w:highlight w:val="none"/>
                <w:lang w:val="en-US" w:eastAsia="zh-CN"/>
              </w:rPr>
              <w:t xml:space="preserve">得5分；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val="en-US" w:eastAsia="zh-CN"/>
              </w:rPr>
              <w:t xml:space="preserve">内容较差</w:t>
            </w:r>
            <w:r>
              <w:rPr>
                <w:rFonts w:hint="eastAsia" w:ascii="宋体" w:hAnsi="宋体" w:cs="宋体"/>
                <w:color w:val="auto"/>
                <w:sz w:val="24"/>
                <w:szCs w:val="24"/>
                <w:highlight w:val="none"/>
                <w:lang w:eastAsia="zh-CN"/>
              </w:rPr>
              <w:t xml:space="preserve">，与项目实际不符，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内容差，</w:t>
            </w:r>
            <w:r>
              <w:rPr>
                <w:rFonts w:hint="eastAsia" w:ascii="宋体" w:hAnsi="宋体" w:cs="宋体"/>
                <w:color w:val="auto"/>
                <w:sz w:val="24"/>
                <w:szCs w:val="24"/>
                <w:highlight w:val="none"/>
                <w:lang w:eastAsia="zh-CN"/>
              </w:rPr>
              <w:t xml:space="preserve">与项目实际严重不符，</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未提供得0分。</w:t>
            </w:r>
            <w:r/>
          </w:p>
        </w:tc>
      </w:tr>
      <w:tr>
        <w:trPr>
          <w:jc w:val="center"/>
          <w:trHeight w:val="543"/>
        </w:trPr>
        <w:tc>
          <w:tcPr>
            <w:tcMar>
              <w:left w:w="108" w:type="dxa"/>
              <w:top w:w="0" w:type="dxa"/>
              <w:right w:w="108" w:type="dxa"/>
              <w:bottom w:w="0" w:type="dxa"/>
            </w:tcMar>
            <w:tcW w:w="531" w:type="dxa"/>
            <w:vAlign w:val="center"/>
            <w:vMerge w:val="continue"/>
            <w:textDirection w:val="lrTb"/>
            <w:noWrap w:val="false"/>
          </w:tcPr>
          <w:p>
            <w:pPr>
              <w:jc w:val="cente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项目管理团队、场所配备方案（</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对投标文件中《项目管理团队、场所配备方案》的科学性合理性以及《项目组织架构表》的完善性进行综合打分。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①内容全面、清晰、准确</w:t>
            </w:r>
            <w:r>
              <w:rPr>
                <w:rFonts w:hint="eastAsia" w:ascii="宋体" w:hAnsi="宋体" w:cs="宋体"/>
                <w:color w:val="auto"/>
                <w:sz w:val="24"/>
                <w:szCs w:val="24"/>
                <w:highlight w:val="none"/>
                <w:lang w:eastAsia="zh-CN"/>
              </w:rPr>
              <w:t xml:space="preserve">，完全满足项目管理需求，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②内容</w:t>
            </w:r>
            <w:r>
              <w:rPr>
                <w:rFonts w:hint="eastAsia" w:ascii="宋体" w:hAnsi="宋体" w:cs="宋体"/>
                <w:color w:val="auto"/>
                <w:sz w:val="24"/>
                <w:szCs w:val="24"/>
                <w:highlight w:val="none"/>
                <w:lang w:val="en-US" w:eastAsia="zh-CN"/>
              </w:rPr>
              <w:t xml:space="preserve">较为全面、准确，</w:t>
            </w:r>
            <w:r>
              <w:rPr>
                <w:rFonts w:hint="eastAsia" w:ascii="宋体" w:hAnsi="宋体" w:eastAsia="宋体" w:cs="宋体"/>
                <w:color w:val="auto"/>
                <w:sz w:val="24"/>
                <w:szCs w:val="24"/>
                <w:highlight w:val="none"/>
                <w:lang w:val="en-US" w:eastAsia="zh-CN"/>
              </w:rPr>
              <w:t xml:space="preserve">基本满足项目管理需求，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en-US" w:eastAsia="zh-CN"/>
              </w:rPr>
              <w:t xml:space="preserve">内容一般，能满足基础管理需求，得7分；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④</w:t>
            </w:r>
            <w:r>
              <w:rPr>
                <w:rFonts w:hint="eastAsia" w:ascii="宋体" w:hAnsi="宋体" w:cs="宋体"/>
                <w:color w:val="auto"/>
                <w:sz w:val="24"/>
                <w:szCs w:val="24"/>
                <w:highlight w:val="none"/>
                <w:lang w:eastAsia="zh-CN"/>
              </w:rPr>
              <w:t xml:space="preserve">内容较</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lang w:eastAsia="zh-CN"/>
              </w:rPr>
              <w:t xml:space="preserve">，核心内容缺失，得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lang w:eastAsia="zh-CN"/>
              </w:rPr>
              <w:t xml:space="preserve">内容较差，难以满足管理要求，得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内容</w:t>
            </w:r>
            <w:r>
              <w:rPr>
                <w:rFonts w:hint="eastAsia" w:ascii="宋体" w:hAnsi="宋体" w:cs="宋体"/>
                <w:color w:val="auto"/>
                <w:sz w:val="24"/>
                <w:szCs w:val="24"/>
                <w:highlight w:val="none"/>
              </w:rPr>
              <w:t xml:space="preserve">差</w:t>
            </w:r>
            <w:r>
              <w:rPr>
                <w:rFonts w:hint="eastAsia" w:ascii="宋体" w:hAnsi="宋体" w:cs="宋体"/>
                <w:color w:val="auto"/>
                <w:sz w:val="24"/>
                <w:szCs w:val="24"/>
                <w:highlight w:val="none"/>
                <w:lang w:eastAsia="zh-CN"/>
              </w:rPr>
              <w:t xml:space="preserve">，无法满足管理要求，</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未提供得0分。</w:t>
            </w:r>
            <w:r/>
          </w:p>
        </w:tc>
      </w:tr>
      <w:tr>
        <w:trPr>
          <w:jc w:val="center"/>
          <w:trHeight w:val="3692"/>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道路人工保洁管理方案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对投标文件中《道路人工保洁管理方案》的排班、组织、岗位设置、人工作业规范、内部人员管理制度、保洁人员培训计划、提高劳动生产率等内容进行综合打分。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①方案整体科学合理、针对性极强、可操作性强得15分；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406"/>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环卫机械化作业管理方案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①方案整体科学合理、针对性极强、可操作性强得15分；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831"/>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应急、突击、重大活动保障方案</w:t>
            </w:r>
            <w:r/>
          </w:p>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且是否合理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⑥方案极其简陋，严重脱离项目实际得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⑦</w:t>
            </w:r>
            <w:r>
              <w:rPr>
                <w:rFonts w:hint="eastAsia" w:ascii="宋体" w:hAnsi="宋体" w:cs="宋体"/>
                <w:color w:val="auto"/>
                <w:sz w:val="24"/>
                <w:szCs w:val="24"/>
                <w:highlight w:val="none"/>
              </w:rPr>
              <w:t xml:space="preserve">方案存在重大缺陷或常识性错误，基本无法满足得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p>
            <w:pPr>
              <w:spacing w:line="24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⑧</w:t>
            </w:r>
            <w:r>
              <w:rPr>
                <w:rFonts w:hint="eastAsia" w:ascii="宋体" w:hAnsi="宋体" w:cs="宋体"/>
                <w:color w:val="auto"/>
                <w:sz w:val="24"/>
                <w:szCs w:val="24"/>
                <w:highlight w:val="none"/>
              </w:rPr>
              <w:t xml:space="preserve">方案</w:t>
            </w:r>
            <w:r>
              <w:rPr>
                <w:rFonts w:hint="eastAsia" w:ascii="宋体" w:hAnsi="宋体" w:cs="宋体"/>
                <w:color w:val="auto"/>
                <w:sz w:val="24"/>
                <w:szCs w:val="24"/>
                <w:highlight w:val="none"/>
                <w:lang w:val="en-US" w:eastAsia="zh-CN"/>
              </w:rPr>
              <w:t xml:space="preserve">非常差，得1分；</w:t>
            </w:r>
            <w:r/>
          </w:p>
          <w:p>
            <w:pPr>
              <w:spacing w:line="240" w:lineRule="auto"/>
              <w:rPr>
                <w:rFonts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⑨</w:t>
            </w:r>
            <w:r>
              <w:rPr>
                <w:rFonts w:hint="eastAsia" w:ascii="宋体" w:hAnsi="宋体" w:cs="宋体"/>
                <w:color w:val="auto"/>
                <w:sz w:val="24"/>
                <w:szCs w:val="24"/>
                <w:highlight w:val="none"/>
              </w:rPr>
              <w:t xml:space="preserve">未提供得0分。</w:t>
            </w:r>
            <w:r/>
          </w:p>
        </w:tc>
      </w:tr>
      <w:tr>
        <w:trPr>
          <w:jc w:val="center"/>
          <w:trHeight w:val="90"/>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cente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文明、安全作业管理实施方案（</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对投标文件中文明、安全作业管理实施方案完整性、合理性等进行打分。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①方案整体科学合理、针对性极强、可操作性强得</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②方案整体较合理、有较强针对性、可操作性较强得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③方案基本合理、有一定针对性、有一定可操作性得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④方案不尽合理、针对性一般、可操作性一般得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⑤方案不合理、无针对性、无可操作性得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p>
          <w:p>
            <w:pPr>
              <w:spacing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⑥未提供得0分。</w:t>
            </w:r>
            <w:r/>
          </w:p>
        </w:tc>
      </w:tr>
      <w:tr>
        <w:trPr>
          <w:jc w:val="center"/>
          <w:trHeight w:val="970"/>
        </w:trPr>
        <w:tc>
          <w:tcPr>
            <w:tcMar>
              <w:left w:w="108" w:type="dxa"/>
              <w:top w:w="0" w:type="dxa"/>
              <w:right w:w="108" w:type="dxa"/>
              <w:bottom w:w="0" w:type="dxa"/>
            </w:tcMar>
            <w:tcW w:w="531" w:type="dxa"/>
            <w:vAlign w:val="center"/>
            <w:vMerge w:val="continue"/>
            <w:textDirection w:val="lrTb"/>
            <w:noWrap w:val="false"/>
          </w:tcPr>
          <w:p>
            <w:pPr>
              <w:spacing w:line="24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404" w:type="dxa"/>
            <w:vAlign w:val="center"/>
            <w:textDirection w:val="lrTb"/>
            <w:noWrap w:val="false"/>
          </w:tcPr>
          <w:p>
            <w:pPr>
              <w:jc w:val="left"/>
              <w:spacing w:line="24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zh-CN"/>
              </w:rPr>
              <w:t xml:space="preserve">雾炮抑尘、吸尘作业管理方案</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w:t>
            </w:r>
            <w:r/>
          </w:p>
        </w:tc>
        <w:tc>
          <w:tcPr>
            <w:tcMar>
              <w:left w:w="108" w:type="dxa"/>
              <w:top w:w="0" w:type="dxa"/>
              <w:right w:w="108" w:type="dxa"/>
              <w:bottom w:w="0" w:type="dxa"/>
            </w:tcMar>
            <w:tcW w:w="8089" w:type="dxa"/>
            <w:vAlign w:val="center"/>
            <w:textDirection w:val="lrTb"/>
            <w:noWrap w:val="false"/>
          </w:tcPr>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方案内容中至少包含雾炮抑尘、吸尘作业方案、作业时间安排、车辆管理制度、人员岗位职责、人员权益保障、突发故障维修等内容进行综合评价。</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lang w:val="zh-CN"/>
              </w:rPr>
              <w:t xml:space="preserve">雾炮抑尘、吸尘作业方案</w:t>
            </w:r>
            <w:r>
              <w:rPr>
                <w:rFonts w:hint="eastAsia" w:ascii="宋体" w:hAnsi="宋体" w:cs="宋体"/>
                <w:color w:val="auto"/>
                <w:sz w:val="24"/>
                <w:szCs w:val="24"/>
                <w:highlight w:val="none"/>
              </w:rPr>
              <w:t xml:space="preserve">科学合理</w:t>
            </w:r>
            <w:r>
              <w:rPr>
                <w:rFonts w:hint="eastAsia" w:ascii="宋体" w:hAnsi="宋体" w:cs="宋体"/>
                <w:color w:val="auto"/>
                <w:sz w:val="24"/>
                <w:szCs w:val="24"/>
                <w:highlight w:val="none"/>
                <w:lang w:val="zh-CN"/>
              </w:rPr>
              <w:t xml:space="preserve">、作业时间安排</w:t>
            </w:r>
            <w:r>
              <w:rPr>
                <w:rFonts w:hint="eastAsia" w:ascii="宋体" w:hAnsi="宋体" w:cs="宋体"/>
                <w:color w:val="auto"/>
                <w:sz w:val="24"/>
                <w:szCs w:val="24"/>
                <w:highlight w:val="none"/>
              </w:rPr>
              <w:t xml:space="preserve">合理的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lang w:val="zh-CN"/>
              </w:rPr>
              <w:t xml:space="preserve">车辆管理制度</w:t>
            </w:r>
            <w:r>
              <w:rPr>
                <w:rFonts w:hint="eastAsia" w:ascii="宋体" w:hAnsi="宋体" w:cs="宋体"/>
                <w:color w:val="auto"/>
                <w:sz w:val="24"/>
                <w:szCs w:val="24"/>
                <w:highlight w:val="none"/>
              </w:rPr>
              <w:t xml:space="preserve">科学合理的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lang w:val="zh-CN"/>
              </w:rPr>
              <w:t xml:space="preserve">人员岗位职责</w:t>
            </w:r>
            <w:r>
              <w:rPr>
                <w:rFonts w:hint="eastAsia" w:ascii="宋体" w:hAnsi="宋体" w:cs="宋体"/>
                <w:color w:val="auto"/>
                <w:sz w:val="24"/>
                <w:szCs w:val="24"/>
                <w:highlight w:val="none"/>
              </w:rPr>
              <w:t xml:space="preserve">分配合理</w:t>
            </w:r>
            <w:r>
              <w:rPr>
                <w:rFonts w:hint="eastAsia" w:ascii="宋体" w:hAnsi="宋体" w:cs="宋体"/>
                <w:color w:val="auto"/>
                <w:sz w:val="24"/>
                <w:szCs w:val="24"/>
                <w:highlight w:val="none"/>
                <w:lang w:val="zh-CN"/>
              </w:rPr>
              <w:t xml:space="preserve">、人员权益保障</w:t>
            </w:r>
            <w:r>
              <w:rPr>
                <w:rFonts w:hint="eastAsia" w:ascii="宋体" w:hAnsi="宋体" w:cs="宋体"/>
                <w:color w:val="auto"/>
                <w:sz w:val="24"/>
                <w:szCs w:val="24"/>
                <w:highlight w:val="none"/>
              </w:rPr>
              <w:t xml:space="preserve">符合要求的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分、较差的得</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分；</w:t>
            </w:r>
            <w:r/>
          </w:p>
          <w:p>
            <w:pP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lang w:val="zh-CN"/>
              </w:rPr>
              <w:t xml:space="preserve">突发故障维修</w:t>
            </w:r>
            <w:r>
              <w:rPr>
                <w:rFonts w:hint="eastAsia" w:ascii="宋体" w:hAnsi="宋体" w:cs="宋体"/>
                <w:color w:val="auto"/>
                <w:sz w:val="24"/>
                <w:szCs w:val="24"/>
                <w:highlight w:val="none"/>
              </w:rPr>
              <w:t xml:space="preserve">及时、妥当的</w:t>
            </w:r>
            <w:r>
              <w:rPr>
                <w:rFonts w:hint="eastAsia" w:ascii="宋体" w:hAnsi="宋体" w:cs="宋体"/>
                <w:color w:val="auto"/>
                <w:sz w:val="24"/>
                <w:szCs w:val="24"/>
                <w:highlight w:val="none"/>
                <w:lang w:val="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zh-CN"/>
              </w:rPr>
              <w:t xml:space="preserve">分、</w:t>
            </w:r>
            <w:r>
              <w:rPr>
                <w:rFonts w:hint="eastAsia" w:ascii="宋体" w:hAnsi="宋体" w:cs="宋体"/>
                <w:color w:val="auto"/>
                <w:sz w:val="24"/>
                <w:szCs w:val="24"/>
                <w:highlight w:val="none"/>
              </w:rPr>
              <w:t xml:space="preserve">一般的得1分，无具体内容的不得分。</w:t>
            </w:r>
            <w:r/>
          </w:p>
        </w:tc>
      </w:tr>
    </w:tbl>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本章说明：</w:t>
      </w:r>
      <w:r/>
    </w:p>
    <w:p>
      <w:pPr>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（一）本项目采用综合评分法。</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促进中小微企业发展政策：根据《政府采购促进中小企业发展管理办法》规定，对小、微型企业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rPr>
          <w:rFonts w:hint="eastAsia"/>
          <w:color w:val="auto"/>
          <w:highlight w:val="none"/>
          <w:lang w:val="en-US" w:eastAsia="zh-CN"/>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highlight w:val="none"/>
          <w:lang w:val="en-US" w:eastAsia="zh-CN"/>
        </w:rPr>
      </w:r>
      <w:r/>
    </w:p>
    <w:p>
      <w:pPr>
        <w:pStyle w:val="1335"/>
        <w:numPr>
          <w:ilvl w:val="0"/>
          <w:numId w:val="0"/>
        </w:numPr>
        <w:ind w:firstLine="420"/>
        <w:rPr>
          <w:rFonts w:ascii="宋体" w:hAnsi="宋体" w:eastAsia="宋体" w:cs="宋体"/>
          <w:color w:val="auto"/>
          <w:sz w:val="28"/>
          <w:szCs w:val="28"/>
          <w:highlight w:val="none"/>
        </w:rPr>
      </w:pPr>
      <w:r/>
      <w:bookmarkStart w:id="23" w:name="_Toc19584"/>
      <w:r/>
      <w:bookmarkStart w:id="24" w:name="_Toc25237"/>
      <w:r>
        <w:rPr>
          <w:rFonts w:hint="eastAsia" w:ascii="宋体" w:hAnsi="宋体" w:eastAsia="宋体" w:cs="宋体"/>
          <w:b/>
          <w:bCs/>
          <w:color w:val="auto"/>
          <w:sz w:val="28"/>
          <w:szCs w:val="28"/>
          <w:highlight w:val="none"/>
          <w:lang w:val="en-US" w:eastAsia="zh-CN" w:bidi="ar-SA"/>
        </w:rPr>
        <w:t xml:space="preserve">第五章</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拟签订的合同文本</w:t>
      </w:r>
      <w:bookmarkEnd w:id="22"/>
      <w:r/>
      <w:bookmarkEnd w:id="23"/>
      <w:r/>
      <w:bookmarkEnd w:id="24"/>
      <w:r/>
      <w:r/>
    </w:p>
    <w:p>
      <w:pPr>
        <w:jc w:val="center"/>
        <w:rPr>
          <w:b/>
          <w:bCs/>
          <w:color w:val="auto"/>
          <w:sz w:val="24"/>
          <w:highlight w:val="none"/>
        </w:rPr>
      </w:pPr>
      <w:r>
        <w:rPr>
          <w:rFonts w:hint="eastAsia"/>
          <w:b/>
          <w:bCs/>
          <w:color w:val="auto"/>
          <w:sz w:val="24"/>
          <w:highlight w:val="none"/>
        </w:rPr>
        <w:t xml:space="preserve">拟签订的合同条款</w:t>
      </w:r>
      <w:r/>
    </w:p>
    <w:p>
      <w:pPr>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26"/>
        <w:ind w:left="1470" w:right="1470"/>
        <w:rPr>
          <w:color w:val="auto"/>
          <w:highlight w:val="none"/>
        </w:rPr>
      </w:pPr>
      <w:r>
        <w:rPr>
          <w:color w:val="auto"/>
          <w:highlight w:val="none"/>
        </w:rPr>
      </w:r>
      <w:r/>
    </w:p>
    <w:p>
      <w:pPr>
        <w:pStyle w:val="1151"/>
        <w:rPr>
          <w:rFonts w:ascii="宋体" w:hAnsi="宋体" w:cs="宋体"/>
          <w:color w:val="auto"/>
          <w:sz w:val="24"/>
          <w:highlight w:val="none"/>
        </w:rPr>
      </w:pPr>
      <w:r>
        <w:rPr>
          <w:rFonts w:hint="eastAsia" w:ascii="宋体" w:hAnsi="宋体" w:cs="宋体"/>
          <w:color w:val="auto"/>
          <w:sz w:val="24"/>
          <w:highlight w:val="none"/>
        </w:rPr>
        <w:t xml:space="preserve">项目名称：</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项目编号：</w:t>
      </w:r>
      <w:r/>
    </w:p>
    <w:p>
      <w:pPr>
        <w:pStyle w:val="1355"/>
        <w:rPr>
          <w:color w:val="auto"/>
          <w:highlight w:val="none"/>
        </w:rPr>
      </w:pPr>
      <w:r>
        <w:rPr>
          <w:color w:val="auto"/>
          <w:highlight w:val="none"/>
        </w:rPr>
      </w:r>
      <w:r/>
    </w:p>
    <w:p>
      <w:pPr>
        <w:pStyle w:val="1162"/>
        <w:rPr>
          <w:rFonts w:hint="default" w:hAnsi="宋体" w:cs="宋体"/>
          <w:color w:val="auto"/>
          <w:sz w:val="24"/>
          <w:highlight w:val="none"/>
        </w:rPr>
      </w:pPr>
      <w:r>
        <w:rPr>
          <w:rFonts w:hint="default" w:hAnsi="宋体" w:cs="宋体"/>
          <w:color w:val="auto"/>
          <w:sz w:val="24"/>
          <w:highlight w:val="none"/>
        </w:rPr>
      </w:r>
      <w:r/>
    </w:p>
    <w:p>
      <w:pPr>
        <w:rPr>
          <w:color w:val="auto"/>
          <w:highlight w:val="none"/>
        </w:rPr>
      </w:pPr>
      <w:r>
        <w:rPr>
          <w:color w:val="auto"/>
          <w:highlight w:val="none"/>
        </w:rPr>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政</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府</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采</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购</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合</w:t>
      </w:r>
      <w:r/>
    </w:p>
    <w:p>
      <w:pPr>
        <w:pStyle w:val="1151"/>
        <w:jc w:val="center"/>
        <w:rPr>
          <w:rFonts w:ascii="宋体" w:hAnsi="宋体" w:cs="宋体"/>
          <w:color w:val="auto"/>
          <w:sz w:val="56"/>
          <w:szCs w:val="56"/>
          <w:highlight w:val="none"/>
        </w:rPr>
      </w:pPr>
      <w:r>
        <w:rPr>
          <w:rFonts w:hint="eastAsia" w:ascii="宋体" w:hAnsi="宋体" w:cs="宋体"/>
          <w:color w:val="auto"/>
          <w:sz w:val="56"/>
          <w:szCs w:val="56"/>
          <w:highlight w:val="none"/>
        </w:rPr>
        <w:t xml:space="preserve">同</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采  购  人：</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成交供应商：</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合同签订日期： 年 月 日</w:t>
      </w:r>
      <w:r/>
    </w:p>
    <w:p>
      <w:pPr>
        <w:pStyle w:val="1151"/>
        <w:rPr>
          <w:rFonts w:ascii="宋体" w:hAnsi="宋体" w:cs="宋体"/>
          <w:color w:val="auto"/>
          <w:sz w:val="24"/>
          <w:highlight w:val="none"/>
        </w:rPr>
      </w:pPr>
      <w:r>
        <w:rPr>
          <w:rFonts w:hint="eastAsia" w:ascii="宋体" w:hAnsi="宋体" w:cs="宋体"/>
          <w:color w:val="auto"/>
          <w:sz w:val="24"/>
          <w:highlight w:val="none"/>
        </w:rPr>
        <w:t xml:space="preserve">友情提醒：采购人与中标、成交供应商应当在中标、成交通知书发出之日起三十日内，按照采购文件确定的事项签订政府采购合同。</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pStyle w:val="1112"/>
        <w:jc w:val="center"/>
        <w:rPr>
          <w:rFonts w:hint="eastAsia"/>
          <w:b/>
          <w:bCs/>
          <w:color w:val="auto"/>
          <w:highlight w:val="none"/>
        </w:rPr>
      </w:pPr>
      <w:r/>
      <w:bookmarkStart w:id="25" w:name="_Toc522790135"/>
      <w:r>
        <w:rPr>
          <w:rFonts w:hint="eastAsia"/>
          <w:b/>
          <w:bCs/>
          <w:color w:val="auto"/>
          <w:highlight w:val="none"/>
        </w:rPr>
        <w:t xml:space="preserve">第一节 总 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本合同当事人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高架快速路保洁、</w:t>
      </w:r>
      <w:r>
        <w:rPr>
          <w:rFonts w:hint="eastAsia" w:ascii="宋体" w:hAnsi="宋体" w:eastAsia="宋体" w:cs="宋体"/>
          <w:color w:val="auto"/>
          <w:sz w:val="24"/>
          <w:highlight w:val="none"/>
          <w:lang w:val="en-US" w:eastAsia="zh-CN"/>
        </w:rPr>
        <w:t xml:space="preserve">吸尘车运行管理服务</w:t>
      </w:r>
      <w:r>
        <w:rPr>
          <w:rFonts w:hint="eastAsia" w:ascii="宋体" w:hAnsi="宋体" w:eastAsia="宋体" w:cs="宋体"/>
          <w:color w:val="auto"/>
          <w:sz w:val="24"/>
          <w:highlight w:val="none"/>
        </w:rPr>
        <w:t xml:space="preserve">合同期限三年：    年    月    日至    年    月    日</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雾炮抑尘车管理服务合同期限</w:t>
      </w:r>
      <w:r>
        <w:rPr>
          <w:rFonts w:hint="eastAsia" w:ascii="宋体" w:hAnsi="宋体" w:cs="宋体"/>
          <w:color w:val="auto"/>
          <w:sz w:val="24"/>
          <w:highlight w:val="none"/>
          <w:lang w:val="en-US" w:eastAsia="zh-CN"/>
        </w:rPr>
        <w:t xml:space="preserve">自2027年1月1日至2029年6月14日</w:t>
      </w:r>
      <w:r>
        <w:rPr>
          <w:rFonts w:hint="eastAsia" w:ascii="宋体" w:hAnsi="宋体" w:eastAsia="宋体" w:cs="宋体"/>
          <w:color w:val="auto"/>
          <w:sz w:val="24"/>
          <w:highlight w:val="none"/>
          <w:lang w:val="en-US"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采购编号：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签订地点：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合同签订依据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为推行环卫市场化保洁运作，甲乙双方根据    年    月    日       </w:t>
      </w:r>
      <w:r>
        <w:rPr>
          <w:rFonts w:hint="eastAsia" w:ascii="宋体" w:hAnsi="宋体" w:eastAsia="宋体" w:cs="宋体"/>
          <w:color w:val="auto"/>
          <w:sz w:val="24"/>
          <w:highlight w:val="none"/>
          <w:lang w:eastAsia="zh-CN"/>
        </w:rPr>
        <w:t xml:space="preserve">高架快速路环卫保洁市场化项目</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招标结果，依据</w:t>
      </w:r>
      <w:r>
        <w:rPr>
          <w:rFonts w:hint="eastAsia" w:ascii="宋体" w:hAnsi="宋体" w:cs="宋体"/>
          <w:color w:val="auto"/>
          <w:sz w:val="24"/>
          <w:highlight w:val="none"/>
          <w:lang w:eastAsia="zh-CN"/>
        </w:rPr>
        <w:t xml:space="preserve">《中华人民共和国民法典》</w:t>
      </w:r>
      <w:r>
        <w:rPr>
          <w:rFonts w:hint="eastAsia" w:ascii="宋体" w:hAnsi="宋体" w:eastAsia="宋体" w:cs="宋体"/>
          <w:color w:val="auto"/>
          <w:sz w:val="24"/>
          <w:highlight w:val="none"/>
        </w:rPr>
        <w:t xml:space="preserve">《中华人民共和国政府采购法》《城市市容和环境卫生管理条例》《江苏省城市市容和环境卫生管理条例》《城市生活垃圾管理办法》等有关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、规章规定，甲乙双方恪守公平、公正、诚信的原则，友好协商，签订本合同。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合同文件的组成</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本合同所附下列文件是构成本合同不可分割的部分：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高架快速路环卫保洁市场化项目</w:t>
      </w:r>
      <w:r>
        <w:rPr>
          <w:rFonts w:hint="eastAsia" w:ascii="宋体" w:hAnsi="宋体" w:eastAsia="宋体" w:cs="宋体"/>
          <w:color w:val="auto"/>
          <w:sz w:val="24"/>
          <w:highlight w:val="none"/>
        </w:rPr>
        <w:t xml:space="preserve">招标文件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以及相关的澄清、补充文件等；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2.乙方的投标文件及其在开标过程中所作的其他承诺、声明、书面澄清等；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3.中标通知书。</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4.本合同附件（包括但不限于考核细则、明细表等，附件与合同正文具有同等法律效力）。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承包范围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招标文件（项目编号：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），具体内容见招标文件第六章《</w:t>
      </w:r>
      <w:r>
        <w:rPr>
          <w:rFonts w:hint="eastAsia" w:ascii="宋体" w:hAnsi="宋体" w:cs="宋体"/>
          <w:color w:val="auto"/>
          <w:sz w:val="24"/>
          <w:highlight w:val="none"/>
          <w:lang w:eastAsia="zh-CN"/>
        </w:rPr>
        <w:t xml:space="preserve">采购需求</w:t>
      </w:r>
      <w:r>
        <w:rPr>
          <w:rFonts w:hint="eastAsia" w:ascii="宋体" w:hAnsi="宋体" w:eastAsia="宋体" w:cs="宋体"/>
          <w:color w:val="auto"/>
          <w:sz w:val="24"/>
          <w:highlight w:val="none"/>
        </w:rPr>
        <w:t xml:space="preserve">》。</w:t>
      </w:r>
      <w:r/>
    </w:p>
    <w:p>
      <w:pPr>
        <w:pStyle w:val="1112"/>
        <w:jc w:val="center"/>
        <w:rPr>
          <w:rFonts w:hint="eastAsia"/>
          <w:b/>
          <w:bCs/>
          <w:color w:val="auto"/>
          <w:highlight w:val="none"/>
        </w:rPr>
      </w:pPr>
      <w:r>
        <w:rPr>
          <w:rFonts w:hint="eastAsia"/>
          <w:b/>
          <w:bCs/>
          <w:color w:val="auto"/>
          <w:highlight w:val="none"/>
        </w:rPr>
        <w:t xml:space="preserve">第二节  项目内容</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第六条 项目名称：</w:t>
      </w:r>
      <w:r>
        <w:rPr>
          <w:rFonts w:hint="eastAsia" w:ascii="宋体" w:hAnsi="宋体" w:cs="宋体"/>
          <w:color w:val="auto"/>
          <w:sz w:val="24"/>
          <w:highlight w:val="none"/>
          <w:lang w:eastAsia="zh-CN"/>
        </w:rPr>
        <w:t xml:space="preserve">高架快速路环卫保洁市场化项目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作业范围及内容：</w:t>
      </w:r>
      <w:r/>
    </w:p>
    <w:p>
      <w:p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1.作业范围</w:t>
      </w:r>
      <w:r>
        <w:rPr>
          <w:rFonts w:hint="eastAsia" w:ascii="宋体" w:hAnsi="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 xml:space="preserve">高架快速路作业范围三环路及高架、城东大道及高架、大学路高架、徐韩快速路等</w:t>
      </w:r>
      <w:r>
        <w:rPr>
          <w:rFonts w:hint="eastAsia" w:ascii="宋体" w:hAnsi="宋体" w:eastAsia="宋体" w:cs="宋体"/>
          <w:color w:val="auto"/>
          <w:sz w:val="24"/>
          <w:highlight w:val="none"/>
        </w:rPr>
        <w:t xml:space="preserve">快慢车道及人行道</w:t>
      </w:r>
      <w:r>
        <w:rPr>
          <w:rFonts w:hint="eastAsia" w:ascii="宋体" w:hAnsi="宋体" w:eastAsia="宋体" w:cs="宋体"/>
          <w:color w:val="auto"/>
          <w:sz w:val="24"/>
          <w:highlight w:val="none"/>
          <w:lang w:eastAsia="zh-CN"/>
        </w:rPr>
        <w:t xml:space="preserve">（含人行天桥、人行地下通道</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匝道</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lang w:eastAsia="zh-CN"/>
        </w:rPr>
        <w:t xml:space="preserve">保洁</w:t>
      </w:r>
      <w:r>
        <w:rPr>
          <w:rFonts w:hint="eastAsia" w:ascii="宋体" w:hAnsi="宋体" w:cs="宋体"/>
          <w:color w:val="auto"/>
          <w:sz w:val="24"/>
          <w:highlight w:val="none"/>
          <w:lang w:eastAsia="zh-CN"/>
        </w:rPr>
        <w:t xml:space="preserve">。</w:t>
      </w:r>
      <w:r/>
    </w:p>
    <w:p>
      <w:pPr>
        <w:ind w:firstLine="480"/>
        <w:spacing w:line="360" w:lineRule="auto"/>
        <w:rPr>
          <w:rFonts w:hint="default"/>
          <w:color w:val="auto"/>
          <w:highlight w:val="none"/>
          <w:lang w:val="en-US"/>
        </w:rPr>
      </w:pPr>
      <w:r>
        <w:rPr>
          <w:rFonts w:hint="eastAsia" w:ascii="宋体" w:hAnsi="宋体" w:cs="宋体"/>
          <w:color w:val="auto"/>
          <w:sz w:val="24"/>
          <w:szCs w:val="24"/>
          <w:highlight w:val="none"/>
          <w:lang w:val="zh-CN" w:eastAsia="zh-CN"/>
        </w:rPr>
        <w:t xml:space="preserve">雾</w:t>
      </w:r>
      <w:r>
        <w:rPr>
          <w:rFonts w:hint="eastAsia" w:ascii="宋体" w:hAnsi="宋体" w:eastAsia="宋体" w:cs="宋体"/>
          <w:color w:val="auto"/>
          <w:sz w:val="24"/>
          <w:szCs w:val="24"/>
          <w:highlight w:val="none"/>
          <w:lang w:val="zh-CN" w:eastAsia="zh-CN"/>
        </w:rPr>
        <w:t xml:space="preserve">炮</w:t>
      </w:r>
      <w:r>
        <w:rPr>
          <w:rFonts w:hint="eastAsia" w:ascii="宋体" w:hAnsi="宋体" w:eastAsia="宋体" w:cs="宋体"/>
          <w:color w:val="auto"/>
          <w:sz w:val="24"/>
          <w:szCs w:val="24"/>
          <w:highlight w:val="none"/>
          <w:lang w:val="en-US" w:eastAsia="zh-CN"/>
        </w:rPr>
        <w:t xml:space="preserve">抑尘车</w:t>
      </w:r>
      <w:r>
        <w:rPr>
          <w:rFonts w:hint="eastAsia" w:ascii="宋体" w:hAnsi="宋体" w:cs="宋体"/>
          <w:color w:val="auto"/>
          <w:sz w:val="24"/>
          <w:szCs w:val="24"/>
          <w:highlight w:val="none"/>
          <w:lang w:val="en-US" w:eastAsia="zh-CN"/>
        </w:rPr>
        <w:t xml:space="preserve">主要作业范围</w:t>
      </w:r>
      <w:r>
        <w:rPr>
          <w:rFonts w:hint="eastAsia" w:ascii="宋体" w:hAnsi="宋体" w:eastAsia="宋体" w:cs="宋体"/>
          <w:color w:val="auto"/>
          <w:sz w:val="24"/>
          <w:szCs w:val="24"/>
          <w:highlight w:val="none"/>
          <w:lang w:val="zh-CN" w:eastAsia="zh-CN"/>
        </w:rPr>
        <w:t xml:space="preserve">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w:t>
      </w:r>
      <w:r>
        <w:rPr>
          <w:rFonts w:hint="eastAsia" w:ascii="宋体" w:hAnsi="宋体" w:cs="宋体"/>
          <w:color w:val="auto"/>
          <w:sz w:val="24"/>
          <w:szCs w:val="24"/>
          <w:highlight w:val="none"/>
          <w:lang w:val="zh-CN" w:eastAsia="zh-CN"/>
        </w:rPr>
        <w:t xml:space="preserve">。吸尘车主要作业范围三环周边道路等，</w:t>
      </w:r>
      <w:r>
        <w:rPr>
          <w:rFonts w:hint="eastAsia" w:ascii="宋体" w:hAnsi="宋体" w:eastAsia="宋体" w:cs="宋体"/>
          <w:color w:val="auto"/>
          <w:sz w:val="24"/>
          <w:szCs w:val="24"/>
          <w:highlight w:val="none"/>
          <w:lang w:val="zh-CN" w:eastAsia="zh-CN"/>
        </w:rPr>
        <w:t xml:space="preserve">同时避开敏感路段、施工段、狭窄段等，具体可根据实际工作需要调整。</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2.作业内容：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市场化</w:t>
      </w:r>
      <w:r>
        <w:rPr>
          <w:rFonts w:hint="eastAsia" w:ascii="宋体" w:hAnsi="宋体" w:eastAsia="宋体" w:cs="宋体"/>
          <w:color w:val="auto"/>
          <w:sz w:val="24"/>
          <w:highlight w:val="none"/>
          <w:lang w:eastAsia="zh-CN"/>
        </w:rPr>
        <w:t xml:space="preserve">道路保洁；道路沿线绿化带、绿地漂浮物捡拾（包含果皮、纸屑、烟头、口香糖、饮料罐、塑料袋等），实现“一把扫帚扫到底”，市管、区管道路外侧大面积绿地（连片不易分割的绿地）及口袋公园，山体、河道立面等绿地不纳入；</w:t>
      </w:r>
      <w:r>
        <w:rPr>
          <w:rFonts w:hint="default" w:ascii="宋体" w:hAnsi="宋体" w:eastAsia="宋体" w:cs="宋体"/>
          <w:color w:val="auto"/>
          <w:sz w:val="24"/>
          <w:highlight w:val="none"/>
          <w:lang w:val="en-US" w:eastAsia="zh-CN"/>
        </w:rPr>
        <w:t xml:space="preserve">车道、人行道隔离护栏清洗</w:t>
      </w:r>
      <w:r>
        <w:rPr>
          <w:rFonts w:hint="eastAsia" w:ascii="宋体" w:hAnsi="宋体" w:eastAsia="宋体" w:cs="宋体"/>
          <w:color w:val="auto"/>
          <w:sz w:val="24"/>
          <w:highlight w:val="none"/>
          <w:lang w:val="en-US" w:eastAsia="zh-CN"/>
        </w:rPr>
        <w:t xml:space="preserve">；两侧建筑物（构筑物）等其他公共设施</w:t>
      </w:r>
      <w:r>
        <w:rPr>
          <w:rFonts w:hint="default" w:ascii="宋体" w:hAnsi="宋体" w:eastAsia="宋体" w:cs="宋体"/>
          <w:color w:val="auto"/>
          <w:sz w:val="24"/>
          <w:highlight w:val="none"/>
          <w:lang w:val="en-US" w:eastAsia="zh-CN"/>
        </w:rPr>
        <w:t xml:space="preserve">立面（1.8米以下）野广告清理</w:t>
      </w:r>
      <w:r>
        <w:rPr>
          <w:rFonts w:hint="eastAsia" w:ascii="宋体" w:hAnsi="宋体" w:cs="宋体"/>
          <w:color w:val="auto"/>
          <w:sz w:val="24"/>
          <w:highlight w:val="none"/>
          <w:lang w:val="en-US" w:eastAsia="zh-CN"/>
        </w:rPr>
        <w:t xml:space="preserve">；</w:t>
      </w:r>
      <w:r>
        <w:rPr>
          <w:rFonts w:hint="default" w:ascii="宋体" w:hAnsi="宋体" w:eastAsia="宋体" w:cs="宋体"/>
          <w:color w:val="auto"/>
          <w:sz w:val="24"/>
          <w:highlight w:val="none"/>
          <w:lang w:val="en-US" w:eastAsia="zh-CN"/>
        </w:rPr>
        <w:t xml:space="preserve">果皮箱、烟头收集器等环卫设施清洗保洁</w:t>
      </w:r>
      <w:r>
        <w:rPr>
          <w:rFonts w:hint="eastAsia" w:ascii="宋体" w:hAnsi="宋体" w:eastAsia="宋体" w:cs="宋体"/>
          <w:color w:val="auto"/>
          <w:sz w:val="24"/>
          <w:highlight w:val="none"/>
          <w:lang w:val="en-US" w:eastAsia="zh-CN"/>
        </w:rPr>
        <w:t xml:space="preserve">；扫雪除冰</w:t>
      </w:r>
      <w:r>
        <w:rPr>
          <w:rFonts w:hint="default" w:ascii="宋体" w:hAnsi="宋体" w:eastAsia="宋体" w:cs="宋体"/>
          <w:color w:val="auto"/>
          <w:sz w:val="24"/>
          <w:highlight w:val="none"/>
          <w:lang w:val="en-US" w:eastAsia="zh-CN"/>
        </w:rPr>
        <w:t xml:space="preserve">、重大活动环境卫生保障等应急管理</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城管部门交办的临时性任务等。</w:t>
      </w:r>
      <w:r/>
    </w:p>
    <w:p>
      <w:pPr>
        <w:ind w:firstLine="480"/>
        <w:spacing w:line="360" w:lineRule="auto"/>
        <w:rPr>
          <w:rFonts w:hint="default" w:eastAsia="宋体"/>
          <w:color w:val="auto"/>
          <w:highlight w:val="none"/>
          <w:lang w:val="en-US" w:eastAsia="zh-CN"/>
        </w:rPr>
      </w:pPr>
      <w:r>
        <w:rPr>
          <w:rFonts w:hint="eastAsia" w:ascii="宋体" w:hAnsi="宋体" w:eastAsia="宋体" w:cs="宋体"/>
          <w:color w:val="auto"/>
          <w:sz w:val="24"/>
          <w:szCs w:val="24"/>
          <w:highlight w:val="none"/>
          <w:lang w:val="zh-CN" w:eastAsia="zh-CN"/>
        </w:rPr>
        <w:t xml:space="preserve">道路抑尘</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作业，作业范围内的重大活动保障等应急任务，</w:t>
      </w:r>
      <w:r>
        <w:rPr>
          <w:rFonts w:hint="eastAsia" w:ascii="宋体" w:hAnsi="宋体" w:cs="宋体"/>
          <w:color w:val="auto"/>
          <w:sz w:val="24"/>
          <w:szCs w:val="24"/>
          <w:highlight w:val="none"/>
          <w:lang w:val="en-US" w:eastAsia="zh-CN"/>
        </w:rPr>
        <w:t xml:space="preserve">甲方、市级环境卫生管理机构</w:t>
      </w:r>
      <w:r>
        <w:rPr>
          <w:rFonts w:hint="eastAsia" w:ascii="宋体" w:hAnsi="宋体" w:eastAsia="宋体" w:cs="宋体"/>
          <w:color w:val="auto"/>
          <w:sz w:val="24"/>
          <w:szCs w:val="24"/>
          <w:highlight w:val="none"/>
          <w:lang w:val="zh-CN" w:eastAsia="zh-CN"/>
        </w:rPr>
        <w:t xml:space="preserve">交办的临时性任务等。</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3.具体作业项目、作业量详见附件。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作业规范、标准及要求：作业规范符合但不限于《市容环卫工程项目规范》（GB55013-2021</w:t>
      </w:r>
      <w:r>
        <w:rPr>
          <w:rFonts w:hint="eastAsia" w:ascii="宋体" w:hAnsi="宋体" w:cs="宋体"/>
          <w:color w:val="auto"/>
          <w:sz w:val="24"/>
          <w:highlight w:val="none"/>
          <w:lang w:eastAsia="zh-CN"/>
        </w:rPr>
        <w:t xml:space="preserve">）和</w:t>
      </w:r>
      <w:r>
        <w:rPr>
          <w:rFonts w:hint="eastAsia" w:ascii="宋体" w:hAnsi="宋体" w:eastAsia="宋体" w:cs="宋体"/>
          <w:color w:val="auto"/>
          <w:sz w:val="24"/>
          <w:highlight w:val="none"/>
        </w:rPr>
        <w:t xml:space="preserve">《城市道路清扫保洁与质量评价标准》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CJJ/T126-2022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w:t>
      </w:r>
      <w:r>
        <w:rPr>
          <w:rFonts w:hint="eastAsia" w:ascii="宋体" w:hAnsi="宋体" w:eastAsia="宋体" w:cs="宋体"/>
          <w:color w:val="auto"/>
          <w:sz w:val="24"/>
          <w:highlight w:val="none"/>
          <w:lang w:val="en-US" w:eastAsia="zh-CN"/>
        </w:rPr>
        <w:t xml:space="preserve">现行</w:t>
      </w:r>
      <w:r>
        <w:rPr>
          <w:rFonts w:hint="eastAsia" w:ascii="宋体" w:hAnsi="宋体" w:eastAsia="宋体" w:cs="宋体"/>
          <w:color w:val="auto"/>
          <w:sz w:val="24"/>
          <w:highlight w:val="none"/>
        </w:rPr>
        <w:t xml:space="preserve">标准规范。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（一）规范管理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1.组织机构健全。乙方应当按照环卫企业规范管理要求设立各相关内部管理机构，管理人员规范着装、文明作业。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2.各项管理制度健全，制定各岗位操作规范，定期组织安全生产教育，具有完善的突发事件应急预案。 </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3.乙方须</w:t>
      </w:r>
      <w:r>
        <w:rPr>
          <w:rFonts w:hint="eastAsia" w:ascii="宋体" w:hAnsi="宋体" w:cs="宋体"/>
          <w:color w:val="auto"/>
          <w:sz w:val="24"/>
          <w:highlight w:val="none"/>
          <w:lang w:eastAsia="zh-CN"/>
        </w:rPr>
        <w:t xml:space="preserve">根据甲方要求开展作业质量检查，并提供保障，包括但不限于车辆等设施设备。</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4.环卫作业应做到文明、安全和有序，最大限度地减少对环境的污染和对公众生活的影响。</w:t>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5.环卫作业人员应穿着统一制式的作业服装（含鞋、帽等），做到着装整齐。</w:t>
      </w:r>
      <w:r>
        <w:rPr>
          <w:rFonts w:hint="eastAsia" w:ascii="宋体" w:hAnsi="宋体" w:cs="宋体"/>
          <w:color w:val="auto"/>
          <w:sz w:val="24"/>
          <w:highlight w:val="none"/>
          <w:lang w:val="en-US" w:eastAsia="zh-CN"/>
        </w:rPr>
        <w:t xml:space="preserve">环卫工人工作服符合国家标准GB20653《职业用高可视性警示服国家标准GB20653》及江苏省市场监督管理局DB32/T5132.4-2025《重点人群职业健康保护行动指南》的相关要求。</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（1）颜色要求：环卫工人工作服的颜色应当鲜明、醒目，以便于识别和警示，环卫工人各季工作服款式参数参照《无锡市环卫工作服参数执行标准》。</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（2）反光条设置：工作服上必须带有反光条，反光条的宽度不得低于5厘米，反光材料的最小面积对于3级警示服为0.20㎡，2级警示服为0.13㎡，1级警示服为0.10㎡。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6.环卫作业机具、设备的式样、颜色、结构等应全市统一。作业机具、设备喷涂的字样或图样，由市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区两</w:t>
      </w:r>
      <w:r>
        <w:rPr>
          <w:rFonts w:hint="eastAsia" w:ascii="宋体" w:hAnsi="宋体" w:eastAsia="宋体" w:cs="宋体"/>
          <w:color w:val="auto"/>
          <w:sz w:val="24"/>
          <w:highlight w:val="none"/>
        </w:rPr>
        <w:t xml:space="preserve">级城管部门规定。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7.乙方应编制突发事件应急预案，成立应急突击队，</w:t>
      </w:r>
      <w:r>
        <w:rPr>
          <w:rFonts w:hint="eastAsia" w:ascii="宋体" w:hAnsi="宋体" w:cs="宋体"/>
          <w:color w:val="auto"/>
          <w:sz w:val="24"/>
          <w:highlight w:val="none"/>
          <w:lang w:val="en-US" w:eastAsia="zh-CN"/>
        </w:rPr>
        <w:t xml:space="preserve">应急队伍（包括应急作业人员及主要作业设备）要做到30分钟之内到现场，2小时之内处理完毕，24小时之内反馈，</w:t>
      </w:r>
      <w:r>
        <w:rPr>
          <w:rFonts w:hint="eastAsia" w:ascii="宋体" w:hAnsi="宋体" w:eastAsia="宋体" w:cs="宋体"/>
          <w:color w:val="auto"/>
          <w:sz w:val="24"/>
          <w:highlight w:val="none"/>
        </w:rPr>
        <w:t xml:space="preserve">做好各类重大活动、应急处置等保障。</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（二）作业时间</w:t>
      </w:r>
      <w:r>
        <w:rPr>
          <w:rFonts w:hint="eastAsia" w:ascii="宋体" w:hAnsi="宋体" w:eastAsia="宋体" w:cs="宋体"/>
          <w:color w:val="auto"/>
          <w:sz w:val="24"/>
          <w:highlight w:val="none"/>
          <w:lang w:eastAsia="zh-CN"/>
        </w:rPr>
        <w:t xml:space="preserve">及要求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高架快速路保洁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道路人工保洁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道路保洁要求每日7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0前完成全覆盖</w:t>
      </w:r>
      <w:r>
        <w:rPr>
          <w:rFonts w:hint="eastAsia" w:ascii="宋体" w:hAnsi="宋体" w:eastAsia="宋体" w:cs="宋体"/>
          <w:color w:val="auto"/>
          <w:sz w:val="24"/>
          <w:highlight w:val="none"/>
          <w:lang w:eastAsia="zh-CN"/>
        </w:rPr>
        <w:t xml:space="preserve">普扫</w:t>
      </w:r>
      <w:r>
        <w:rPr>
          <w:rFonts w:hint="eastAsia" w:ascii="宋体" w:hAnsi="宋体" w:eastAsia="宋体" w:cs="宋体"/>
          <w:color w:val="auto"/>
          <w:sz w:val="24"/>
          <w:highlight w:val="none"/>
        </w:rPr>
        <w:t xml:space="preserve">，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有建筑物的道路两侧墙到墙，无</w:t>
      </w:r>
      <w:r>
        <w:rPr>
          <w:rFonts w:hint="eastAsia" w:ascii="宋体" w:hAnsi="宋体" w:eastAsia="宋体" w:cs="宋体"/>
          <w:color w:val="auto"/>
          <w:sz w:val="24"/>
          <w:highlight w:val="none"/>
        </w:rPr>
        <w:t xml:space="preserve">建筑物立面的按照甲方要求</w:t>
      </w:r>
      <w:r>
        <w:rPr>
          <w:rFonts w:hint="eastAsia" w:ascii="宋体" w:hAnsi="宋体" w:eastAsia="宋体" w:cs="宋体"/>
          <w:color w:val="auto"/>
          <w:sz w:val="24"/>
          <w:highlight w:val="none"/>
          <w:lang w:eastAsia="zh-CN"/>
        </w:rPr>
        <w:t xml:space="preserve">。普扫作业应做到“五无五净”：无积存垃圾，无积水积泥，无烟蒂纸屑，无果皮杂物，无土石杂草；路面干净，绿地、绿化带和树圈干净，侧石干净，雨水井盖干净，果皮箱等环卫设施干净。</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机械化作业保洁</w:t>
      </w:r>
      <w:r/>
    </w:p>
    <w:p>
      <w:pPr>
        <w:numPr>
          <w:ilvl w:val="0"/>
          <w:numId w:val="0"/>
        </w:numPr>
        <w:ind w:firstLine="480"/>
        <w:spacing w:line="360" w:lineRule="auto"/>
        <w:rPr>
          <w:rFonts w:ascii="仿宋_GB2312" w:hAnsi="仿宋_GB2312" w:eastAsia="仿宋_GB2312" w:cs="仿宋_GB2312"/>
          <w:color w:val="auto"/>
          <w:sz w:val="32"/>
          <w:szCs w:val="32"/>
          <w:highlight w:val="none"/>
        </w:rPr>
      </w:pPr>
      <w:r>
        <w:rPr>
          <w:rFonts w:hint="eastAsia" w:ascii="宋体" w:hAnsi="宋体" w:eastAsia="宋体" w:cs="宋体"/>
          <w:color w:val="auto"/>
          <w:sz w:val="24"/>
          <w:highlight w:val="none"/>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机械化清扫保洁时间应避开城市道路交通高峰时段，原则上要求在07:00-09:00,17:00-19:</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0时段内严禁作业，具体禁止作业时间调整以交管</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城管</w:t>
      </w:r>
      <w:r>
        <w:rPr>
          <w:rFonts w:hint="eastAsia" w:ascii="宋体" w:hAnsi="宋体" w:eastAsia="宋体" w:cs="宋体"/>
          <w:color w:val="auto"/>
          <w:sz w:val="24"/>
          <w:highlight w:val="none"/>
        </w:rPr>
        <w:t xml:space="preserve">部门通知为准。冲洗作业</w:t>
      </w:r>
      <w:r>
        <w:rPr>
          <w:rFonts w:hint="eastAsia" w:ascii="宋体" w:hAnsi="宋体" w:eastAsia="宋体" w:cs="宋体"/>
          <w:color w:val="auto"/>
          <w:sz w:val="24"/>
          <w:highlight w:val="none"/>
          <w:lang w:val="en-US" w:eastAsia="zh-CN"/>
        </w:rPr>
        <w:t xml:space="preserve">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20</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eastAsia="宋体" w:cs="宋体"/>
          <w:color w:val="auto"/>
          <w:sz w:val="24"/>
          <w:highlight w:val="none"/>
        </w:rPr>
        <w:t xml:space="preserve">，洗扫作业</w:t>
      </w:r>
      <w:r>
        <w:rPr>
          <w:rFonts w:hint="eastAsia" w:ascii="宋体" w:hAnsi="宋体" w:eastAsia="宋体" w:cs="宋体"/>
          <w:color w:val="auto"/>
          <w:sz w:val="24"/>
          <w:highlight w:val="none"/>
          <w:lang w:val="en-US" w:eastAsia="zh-CN"/>
        </w:rPr>
        <w:t xml:space="preserve">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cs="宋体"/>
          <w:color w:val="auto"/>
          <w:sz w:val="24"/>
          <w:highlight w:val="none"/>
          <w:lang w:val="en-US" w:eastAsia="zh-CN"/>
        </w:rPr>
        <w:t xml:space="preserve">，洒水作业时速</w:t>
      </w:r>
      <w:r>
        <w:rPr>
          <w:rFonts w:hint="default" w:ascii="Arial" w:hAnsi="Arial" w:eastAsia="宋体" w:cs="Arial"/>
          <w:color w:val="auto"/>
          <w:sz w:val="24"/>
          <w:highlight w:val="none"/>
          <w:lang w:val="en-US" w:eastAsia="zh-CN"/>
        </w:rPr>
        <w:t xml:space="preserve">≤</w:t>
      </w: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公里</w:t>
      </w:r>
      <w:r>
        <w:rPr>
          <w:rFonts w:hint="eastAsia" w:ascii="宋体" w:hAnsi="宋体" w:eastAsia="宋体" w:cs="宋体"/>
          <w:color w:val="auto"/>
          <w:sz w:val="24"/>
          <w:highlight w:val="none"/>
          <w:lang w:val="en-US" w:eastAsia="zh-CN"/>
        </w:rPr>
        <w:t xml:space="preserve">/小时</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雾炮抑尘车、吸尘车运行管理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抑尘作业模式应按照不同气候条件调整，按照相关标准，低温应停止作业；当台风、大雪、大雨、空气湿度过高等不适宜作业的气候条件下，应停止作业。</w:t>
      </w:r>
      <w:r>
        <w:rPr>
          <w:rFonts w:hint="eastAsia" w:ascii="宋体" w:hAnsi="宋体" w:eastAsia="宋体" w:cs="宋体"/>
          <w:color w:val="auto"/>
          <w:sz w:val="24"/>
          <w:szCs w:val="24"/>
          <w:highlight w:val="none"/>
          <w:lang w:val="en-US" w:eastAsia="zh-CN"/>
        </w:rPr>
        <w:t xml:space="preserve">低温停止作业期间，乙方应安排项目人员作为应急人员参与市区除雪防冻等重点活动保障应急任务</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抑尘</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作业时间应避开城市道路交通高峰时段，原则上要求在07:00-09:00,17:00-19:30时段内严禁作业，具体禁止作业时间调整以市级主管部门通知为准。</w:t>
      </w:r>
      <w:r>
        <w:rPr>
          <w:rFonts w:hint="eastAsia" w:ascii="宋体" w:hAnsi="宋体" w:cs="宋体"/>
          <w:color w:val="auto"/>
          <w:sz w:val="24"/>
          <w:szCs w:val="24"/>
          <w:highlight w:val="none"/>
          <w:lang w:val="zh-CN" w:eastAsia="zh-CN"/>
        </w:rPr>
        <w:t xml:space="preserve">雾</w:t>
      </w:r>
      <w:r>
        <w:rPr>
          <w:rFonts w:hint="eastAsia" w:ascii="宋体" w:hAnsi="宋体" w:eastAsia="宋体" w:cs="宋体"/>
          <w:color w:val="auto"/>
          <w:sz w:val="24"/>
          <w:szCs w:val="24"/>
          <w:highlight w:val="none"/>
          <w:lang w:val="zh-CN" w:eastAsia="zh-CN"/>
        </w:rPr>
        <w:t xml:space="preserve">炮</w:t>
      </w:r>
      <w:r>
        <w:rPr>
          <w:rFonts w:hint="eastAsia" w:ascii="宋体" w:hAnsi="宋体" w:eastAsia="宋体" w:cs="宋体"/>
          <w:color w:val="auto"/>
          <w:sz w:val="24"/>
          <w:szCs w:val="24"/>
          <w:highlight w:val="none"/>
          <w:lang w:val="en-US" w:eastAsia="zh-CN"/>
        </w:rPr>
        <w:t xml:space="preserve">抑尘车</w:t>
      </w:r>
      <w:r>
        <w:rPr>
          <w:rFonts w:hint="eastAsia" w:ascii="宋体" w:hAnsi="宋体" w:eastAsia="宋体" w:cs="宋体"/>
          <w:color w:val="auto"/>
          <w:sz w:val="24"/>
          <w:szCs w:val="24"/>
          <w:highlight w:val="none"/>
          <w:lang w:val="zh-CN" w:eastAsia="zh-CN"/>
        </w:rPr>
        <w:t xml:space="preserve">作业每天开展作业车辆不少于</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辆，</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作业每天开展作业车辆不少于</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辆</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每天每车雾炮抑尘作业里程30公里/日以上</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（不含加水、加油空驶里程，不含人流密集等不宜作业路段，实际行驶里程每天约60公里）</w:t>
      </w:r>
      <w:r>
        <w:rPr>
          <w:rFonts w:hint="eastAsia" w:ascii="宋体" w:hAnsi="宋体" w:cs="宋体"/>
          <w:color w:val="auto"/>
          <w:sz w:val="24"/>
          <w:szCs w:val="24"/>
          <w:highlight w:val="none"/>
          <w:lang w:val="zh-CN" w:eastAsia="zh-CN"/>
        </w:rPr>
        <w:t xml:space="preserve">，吸尘</w:t>
      </w:r>
      <w:r>
        <w:rPr>
          <w:rFonts w:hint="eastAsia" w:ascii="宋体" w:hAnsi="宋体" w:eastAsia="宋体" w:cs="宋体"/>
          <w:color w:val="auto"/>
          <w:sz w:val="24"/>
          <w:szCs w:val="24"/>
          <w:highlight w:val="none"/>
          <w:lang w:val="zh-CN" w:eastAsia="zh-CN"/>
        </w:rPr>
        <w:t xml:space="preserve">作业里程</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0公里/日以上。按照采购人制定的作业路线开展作业，质量标准、作业线路等可根据道路施工、空气质量等原因进行调整。</w:t>
      </w:r>
      <w:r/>
    </w:p>
    <w:p>
      <w:pPr>
        <w:pStyle w:val="1112"/>
        <w:jc w:val="center"/>
        <w:rPr>
          <w:rFonts w:hint="eastAsia"/>
          <w:b/>
          <w:bCs/>
          <w:color w:val="auto"/>
          <w:highlight w:val="none"/>
        </w:rPr>
      </w:pPr>
      <w:r>
        <w:rPr>
          <w:rFonts w:hint="eastAsia"/>
          <w:b/>
          <w:bCs/>
          <w:color w:val="auto"/>
          <w:highlight w:val="none"/>
        </w:rPr>
        <w:t xml:space="preserve">第三节  作业人员、服装、防护用品及设备（车辆）配置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人员及服装要求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highlight w:val="none"/>
        </w:rPr>
        <w:t xml:space="preserve">人员数量配备：  人（其中道</w:t>
      </w:r>
      <w:r>
        <w:rPr>
          <w:rFonts w:hint="eastAsia" w:ascii="宋体" w:hAnsi="宋体" w:eastAsia="宋体" w:cs="宋体"/>
          <w:color w:val="auto"/>
          <w:sz w:val="24"/>
          <w:szCs w:val="24"/>
          <w:highlight w:val="none"/>
          <w:lang w:val="zh-CN" w:eastAsia="zh-CN"/>
        </w:rPr>
        <w:t xml:space="preserve">路保洁人员   人，驾驶员   人，班组长  人。雾炮抑尘车驾驶员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人，辅助人员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人，管理人员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人。吸尘车驾驶员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人，辅助人员</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eastAsia="zh-CN"/>
        </w:rPr>
        <w:t xml:space="preserve">人）。</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服装及防护用品配备要求：（1）夏装每人每年2套，春秋装每人每年1套，冬装棉服每人2年1</w:t>
      </w:r>
      <w:r>
        <w:rPr>
          <w:rFonts w:hint="eastAsia" w:ascii="宋体" w:hAnsi="宋体" w:eastAsia="宋体" w:cs="宋体"/>
          <w:color w:val="auto"/>
          <w:sz w:val="24"/>
          <w:szCs w:val="24"/>
          <w:highlight w:val="none"/>
          <w:lang w:val="en-US" w:eastAsia="zh-CN"/>
        </w:rPr>
        <w:t xml:space="preserve">套</w:t>
      </w:r>
      <w:r>
        <w:rPr>
          <w:rFonts w:hint="eastAsia" w:ascii="宋体" w:hAnsi="宋体" w:eastAsia="宋体" w:cs="宋体"/>
          <w:color w:val="auto"/>
          <w:sz w:val="24"/>
          <w:szCs w:val="24"/>
          <w:highlight w:val="none"/>
          <w:lang w:val="zh-CN" w:eastAsia="zh-CN"/>
        </w:rPr>
        <w:t xml:space="preserve">；（2）雨衣、雨裤、雨鞋每人每年1套；（3）式样、颜色、材质符合</w:t>
      </w:r>
      <w:r>
        <w:rPr>
          <w:rFonts w:hint="eastAsia" w:ascii="宋体" w:hAnsi="宋体" w:eastAsia="宋体" w:cs="宋体"/>
          <w:color w:val="auto"/>
          <w:sz w:val="24"/>
          <w:szCs w:val="24"/>
          <w:highlight w:val="none"/>
          <w:lang w:val="en-US" w:eastAsia="zh-CN"/>
        </w:rPr>
        <w:t xml:space="preserve">GB/T29862-2013《纺织品纤维含量的标识》等</w:t>
      </w:r>
      <w:r>
        <w:rPr>
          <w:rFonts w:hint="eastAsia" w:ascii="宋体" w:hAnsi="宋体" w:eastAsia="宋体" w:cs="宋体"/>
          <w:color w:val="auto"/>
          <w:sz w:val="24"/>
          <w:szCs w:val="24"/>
          <w:highlight w:val="none"/>
          <w:lang w:val="zh-CN" w:eastAsia="zh-CN"/>
        </w:rPr>
        <w:t xml:space="preserve">规定，由中标人自行采购 ；（4）其他防护用品满足作业需要。</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设备配置要求</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高压清洗车：</w:t>
      </w: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台，其中</w:t>
      </w:r>
      <w:r>
        <w:rPr>
          <w:rFonts w:hint="eastAsia" w:ascii="宋体" w:hAnsi="宋体" w:cs="宋体"/>
          <w:color w:val="auto"/>
          <w:sz w:val="24"/>
          <w:highlight w:val="none"/>
          <w:lang w:val="en-US" w:eastAsia="zh-CN"/>
        </w:rPr>
        <w:t xml:space="preserve">8吨5台，</w:t>
      </w:r>
      <w:r>
        <w:rPr>
          <w:rFonts w:hint="eastAsia" w:ascii="宋体" w:hAnsi="宋体" w:eastAsia="宋体" w:cs="宋体"/>
          <w:color w:val="auto"/>
          <w:sz w:val="24"/>
          <w:highlight w:val="none"/>
        </w:rPr>
        <w:t xml:space="preserve">12吨</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洗扫一体车：</w:t>
      </w:r>
      <w:r>
        <w:rPr>
          <w:rFonts w:hint="eastAsia" w:ascii="宋体" w:hAnsi="宋体" w:cs="宋体"/>
          <w:color w:val="auto"/>
          <w:sz w:val="24"/>
          <w:highlight w:val="none"/>
          <w:lang w:val="en-US" w:eastAsia="zh-CN"/>
        </w:rPr>
        <w:t xml:space="preserve">22</w:t>
      </w:r>
      <w:r>
        <w:rPr>
          <w:rFonts w:hint="eastAsia" w:ascii="宋体" w:hAnsi="宋体" w:eastAsia="宋体" w:cs="宋体"/>
          <w:color w:val="auto"/>
          <w:sz w:val="24"/>
          <w:highlight w:val="none"/>
        </w:rPr>
        <w:t xml:space="preserve">台，其中2吨 </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台</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4吨5台，8</w:t>
      </w:r>
      <w:r>
        <w:rPr>
          <w:rFonts w:hint="eastAsia" w:ascii="宋体" w:hAnsi="宋体" w:eastAsia="宋体" w:cs="宋体"/>
          <w:color w:val="auto"/>
          <w:sz w:val="24"/>
          <w:highlight w:val="none"/>
        </w:rPr>
        <w:t xml:space="preserve">吨</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台，</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吨</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小型高压冲洗车：</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szCs w:val="24"/>
          <w:highlight w:val="none"/>
          <w:lang w:val="en-US" w:eastAsia="zh-CN"/>
        </w:rPr>
        <w:t xml:space="preserve">其中配置</w:t>
      </w:r>
      <w:r>
        <w:rPr>
          <w:rFonts w:hint="eastAsia" w:ascii="宋体" w:hAnsi="宋体" w:eastAsia="宋体" w:cs="宋体"/>
          <w:color w:val="auto"/>
          <w:sz w:val="24"/>
          <w:szCs w:val="24"/>
          <w:highlight w:val="none"/>
          <w:lang w:val="en-US" w:eastAsia="zh-CN"/>
        </w:rPr>
        <w:t xml:space="preserve">新能源</w:t>
      </w:r>
      <w:r>
        <w:rPr>
          <w:rFonts w:hint="eastAsia" w:ascii="宋体" w:hAnsi="宋体" w:cs="宋体"/>
          <w:color w:val="auto"/>
          <w:sz w:val="24"/>
          <w:szCs w:val="24"/>
          <w:highlight w:val="none"/>
          <w:lang w:val="en-US" w:eastAsia="zh-CN"/>
        </w:rPr>
        <w:t xml:space="preserve">高压清洗车、洗扫一体车10</w:t>
      </w:r>
      <w:r>
        <w:rPr>
          <w:rFonts w:hint="eastAsia" w:ascii="宋体" w:hAnsi="宋体" w:eastAsia="宋体" w:cs="宋体"/>
          <w:color w:val="auto"/>
          <w:sz w:val="24"/>
          <w:szCs w:val="24"/>
          <w:highlight w:val="none"/>
          <w:lang w:val="en-US" w:eastAsia="zh-CN"/>
        </w:rPr>
        <w:t xml:space="preserve">台</w:t>
      </w:r>
      <w:r>
        <w:rPr>
          <w:rFonts w:hint="eastAsia" w:ascii="宋体" w:hAnsi="宋体" w:cs="宋体"/>
          <w:color w:val="auto"/>
          <w:sz w:val="24"/>
          <w:szCs w:val="24"/>
          <w:highlight w:val="none"/>
          <w:lang w:val="en-US" w:eastAsia="zh-CN"/>
        </w:rPr>
        <w:t xml:space="preserve">，新能源</w:t>
      </w:r>
      <w:r>
        <w:rPr>
          <w:rFonts w:hint="eastAsia" w:ascii="宋体" w:hAnsi="宋体" w:eastAsia="宋体" w:cs="宋体"/>
          <w:color w:val="auto"/>
          <w:sz w:val="24"/>
          <w:szCs w:val="24"/>
          <w:highlight w:val="none"/>
        </w:rPr>
        <w:t xml:space="preserve">1吨小型高压冲洗车</w:t>
      </w:r>
      <w:r>
        <w:rPr>
          <w:rFonts w:hint="eastAsia" w:ascii="宋体" w:hAnsi="宋体" w:cs="宋体"/>
          <w:color w:val="auto"/>
          <w:sz w:val="24"/>
          <w:szCs w:val="24"/>
          <w:highlight w:val="none"/>
          <w:lang w:val="en-US" w:eastAsia="zh-CN"/>
        </w:rPr>
        <w:t xml:space="preserve">5台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巡回快速</w:t>
      </w:r>
      <w:r>
        <w:rPr>
          <w:rFonts w:hint="eastAsia" w:ascii="宋体" w:hAnsi="宋体" w:eastAsia="宋体" w:cs="宋体"/>
          <w:color w:val="auto"/>
          <w:sz w:val="24"/>
          <w:highlight w:val="none"/>
        </w:rPr>
        <w:t xml:space="preserve">保洁车：</w:t>
      </w:r>
      <w:r>
        <w:rPr>
          <w:rFonts w:hint="eastAsia" w:ascii="宋体" w:hAnsi="宋体" w:cs="宋体"/>
          <w:color w:val="auto"/>
          <w:sz w:val="24"/>
          <w:highlight w:val="none"/>
          <w:lang w:val="en-US" w:eastAsia="zh-CN"/>
        </w:rPr>
        <w:t xml:space="preserve">210</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融雪剂撒</w:t>
      </w:r>
      <w:r>
        <w:rPr>
          <w:rFonts w:hint="eastAsia" w:ascii="宋体" w:hAnsi="宋体" w:eastAsia="宋体" w:cs="宋体"/>
          <w:color w:val="auto"/>
          <w:sz w:val="24"/>
          <w:highlight w:val="none"/>
          <w:lang w:val="en-US" w:eastAsia="zh-CN"/>
        </w:rPr>
        <w:t xml:space="preserve">布</w:t>
      </w:r>
      <w:r>
        <w:rPr>
          <w:rFonts w:hint="eastAsia" w:ascii="宋体" w:hAnsi="宋体" w:eastAsia="宋体" w:cs="宋体"/>
          <w:color w:val="auto"/>
          <w:sz w:val="24"/>
          <w:highlight w:val="none"/>
        </w:rPr>
        <w:t xml:space="preserve">车：</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台</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雪滚10个、雪铲10个</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雾炮抑尘、吸尘车辆由甲方统一提供，14辆雾炮抑尘车，</w:t>
      </w:r>
      <w:r>
        <w:rPr>
          <w:rFonts w:hint="eastAsia" w:ascii="宋体" w:hAnsi="宋体" w:cs="宋体"/>
          <w:color w:val="auto"/>
          <w:sz w:val="24"/>
          <w:szCs w:val="24"/>
          <w:highlight w:val="none"/>
          <w:lang w:val="en-US" w:eastAsia="zh-CN"/>
        </w:rPr>
        <w:t xml:space="preserve">4辆</w:t>
      </w:r>
      <w:r>
        <w:rPr>
          <w:rFonts w:hint="eastAsia" w:ascii="宋体" w:hAnsi="宋体" w:cs="宋体"/>
          <w:color w:val="auto"/>
          <w:sz w:val="24"/>
          <w:szCs w:val="24"/>
          <w:highlight w:val="none"/>
          <w:lang w:val="zh-CN" w:eastAsia="zh-CN"/>
        </w:rPr>
        <w:t xml:space="preserve">吸尘车辆由</w:t>
      </w:r>
      <w:r>
        <w:rPr>
          <w:rFonts w:hint="eastAsia" w:ascii="宋体" w:hAnsi="宋体" w:cs="宋体"/>
          <w:color w:val="auto"/>
          <w:sz w:val="24"/>
          <w:highlight w:val="none"/>
          <w:lang w:val="en-US" w:eastAsia="zh-CN"/>
        </w:rPr>
        <w:t xml:space="preserve">乙方每月开展保养，车辆故障及时维修，按时开展车辆年审；</w:t>
      </w:r>
      <w:r>
        <w:rPr>
          <w:rFonts w:hint="eastAsia" w:ascii="宋体" w:hAnsi="宋体" w:cs="宋体"/>
          <w:color w:val="auto"/>
          <w:sz w:val="24"/>
          <w:highlight w:val="none"/>
          <w:lang w:val="zh-CN" w:eastAsia="zh-CN"/>
        </w:rPr>
        <w:t xml:space="preserve">车辆因故障或维修不到位造成</w:t>
      </w:r>
      <w:r>
        <w:rPr>
          <w:rFonts w:hint="eastAsia" w:ascii="宋体" w:hAnsi="宋体" w:cs="宋体"/>
          <w:color w:val="auto"/>
          <w:sz w:val="24"/>
          <w:highlight w:val="none"/>
          <w:lang w:val="en-US" w:eastAsia="zh-CN"/>
        </w:rPr>
        <w:t xml:space="preserve">作业</w:t>
      </w:r>
      <w:r>
        <w:rPr>
          <w:rFonts w:hint="eastAsia" w:ascii="宋体" w:hAnsi="宋体" w:cs="宋体"/>
          <w:color w:val="auto"/>
          <w:sz w:val="24"/>
          <w:highlight w:val="none"/>
          <w:lang w:val="zh-CN" w:eastAsia="zh-CN"/>
        </w:rPr>
        <w:t xml:space="preserve">车辆数不足的，由</w:t>
      </w: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lang w:val="zh-CN" w:eastAsia="zh-CN"/>
        </w:rPr>
        <w:t xml:space="preserve">提供</w:t>
      </w:r>
      <w:r>
        <w:rPr>
          <w:rFonts w:hint="eastAsia" w:ascii="宋体" w:hAnsi="宋体" w:cs="宋体"/>
          <w:color w:val="auto"/>
          <w:sz w:val="24"/>
          <w:highlight w:val="none"/>
          <w:lang w:val="en-US" w:eastAsia="zh-CN"/>
        </w:rPr>
        <w:t xml:space="preserve">其他</w:t>
      </w:r>
      <w:r>
        <w:rPr>
          <w:rFonts w:hint="eastAsia" w:ascii="宋体" w:hAnsi="宋体" w:cs="宋体"/>
          <w:color w:val="auto"/>
          <w:sz w:val="24"/>
          <w:highlight w:val="none"/>
          <w:lang w:val="zh-CN" w:eastAsia="zh-CN"/>
        </w:rPr>
        <w:t xml:space="preserve">备用车辆进行作业</w:t>
      </w:r>
      <w:r>
        <w:rPr>
          <w:rFonts w:hint="eastAsia" w:ascii="宋体" w:hAnsi="宋体" w:cs="宋体"/>
          <w:color w:val="auto"/>
          <w:sz w:val="24"/>
          <w:highlight w:val="none"/>
          <w:lang w:val="en-US" w:eastAsia="zh-CN"/>
        </w:rPr>
        <w:t xml:space="preserve">，以满足合同有关作业车辆的约定，因此支出的费用，由乙方自行承担。车辆保险到期后，乙方应按照相关法律法规等规定及时缴纳车辆商业保险（包括但不限于特种车损失保险、特种车第三者责任保险、特种车全车盗抢保险、车上人员责任险）、交通强制险、车船税，其中，特种车第三者责任保险最高赔付额不少于300万元。</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乙方用于替换故障车辆的备用车辆，其性能、环保标准不得低于原合同要求的主要作业车辆标准，且须在使用前向甲方书面备案，经甲方确认后方可投入使用。未备案或性能不达标的，视为未按合同约定配置车辆，适用本合同第二十二条第四款的规定处理。</w:t>
      </w:r>
      <w:r/>
    </w:p>
    <w:p>
      <w:pPr>
        <w:pStyle w:val="1112"/>
        <w:jc w:val="center"/>
        <w:rPr>
          <w:rFonts w:hint="eastAsia"/>
          <w:b/>
          <w:bCs/>
          <w:color w:val="auto"/>
          <w:highlight w:val="none"/>
        </w:rPr>
      </w:pPr>
      <w:r>
        <w:rPr>
          <w:rFonts w:hint="eastAsia"/>
          <w:b/>
          <w:bCs/>
          <w:color w:val="auto"/>
          <w:highlight w:val="none"/>
        </w:rPr>
        <w:t xml:space="preserve">第四节  合同价款与支付</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第十一条  合同价款</w:t>
      </w:r>
      <w:r/>
    </w:p>
    <w:p>
      <w:pPr>
        <w:pStyle w:val="1124"/>
        <w:ind w:firstLine="480"/>
        <w:keepLines w:val="0"/>
        <w:keepNext w:val="0"/>
        <w:pageBreakBefore w:val="0"/>
        <w:widowControl w:val="off"/>
        <w:rPr>
          <w:rFonts w:hint="default"/>
          <w:color w:val="auto"/>
          <w:highlight w:val="none"/>
          <w:lang w:val="en-US" w:eastAsia="zh-CN"/>
        </w:rPr>
      </w:pPr>
      <w:r>
        <w:rPr>
          <w:rFonts w:hint="eastAsia" w:ascii="宋体" w:hAnsi="宋体" w:cs="宋体"/>
          <w:color w:val="auto"/>
          <w:sz w:val="24"/>
          <w:highlight w:val="none"/>
          <w:lang w:val="en-US" w:eastAsia="zh-CN"/>
        </w:rPr>
        <w:t xml:space="preserve">本项目中标价为（   ），甲方不再支付其他任何费用。</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numPr>
          <w:ilvl w:val="0"/>
          <w:numId w:val="1"/>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支付（采购资金的支付方式、时间、条件）</w:t>
      </w:r>
      <w:r/>
    </w:p>
    <w:p>
      <w:pPr>
        <w:numPr>
          <w:ilvl w:val="0"/>
          <w:numId w:val="0"/>
        </w:numPr>
        <w:ind w:firstLine="480"/>
        <w:spacing w:line="360" w:lineRule="auto"/>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经双方协商一致，本项目分两部分进行支付。</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第一部分：</w:t>
      </w:r>
      <w:r>
        <w:rPr>
          <w:rFonts w:hint="eastAsia" w:ascii="宋体" w:hAnsi="宋体" w:eastAsia="宋体" w:cs="宋体"/>
          <w:b/>
          <w:bCs/>
          <w:color w:val="auto"/>
          <w:sz w:val="24"/>
          <w:highlight w:val="none"/>
          <w:lang w:eastAsia="zh-CN"/>
        </w:rPr>
        <w:t xml:space="preserve">高架快速路保洁</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关于高架快速路保洁</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每月月底前对当月保洁情况进行考核结果汇总，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第二部分：</w:t>
      </w:r>
      <w:r>
        <w:rPr>
          <w:rFonts w:hint="eastAsia" w:ascii="宋体" w:hAnsi="宋体" w:eastAsia="宋体" w:cs="宋体"/>
          <w:b/>
          <w:bCs/>
          <w:color w:val="auto"/>
          <w:sz w:val="24"/>
          <w:highlight w:val="none"/>
          <w:lang w:val="en-US" w:eastAsia="zh-CN"/>
        </w:rPr>
        <w:t xml:space="preserve">雾炮抑尘车</w:t>
      </w:r>
      <w:r>
        <w:rPr>
          <w:rFonts w:hint="eastAsia" w:ascii="宋体" w:hAnsi="宋体" w:cs="宋体"/>
          <w:b/>
          <w:bCs/>
          <w:color w:val="auto"/>
          <w:sz w:val="24"/>
          <w:highlight w:val="none"/>
          <w:lang w:val="en-US" w:eastAsia="zh-CN"/>
        </w:rPr>
        <w:t xml:space="preserve">、吸尘车运行管理</w:t>
      </w:r>
      <w:r>
        <w:rPr>
          <w:rFonts w:hint="eastAsia" w:ascii="宋体" w:hAnsi="宋体" w:eastAsia="宋体" w:cs="宋体"/>
          <w:b/>
          <w:bCs/>
          <w:color w:val="auto"/>
          <w:sz w:val="24"/>
          <w:highlight w:val="none"/>
        </w:rPr>
        <w:t xml:space="preserve">选择以下第</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 xml:space="preserve">（  ）</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种付款方式：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（一）付款方式一：提交预付款保函的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合同价款的百分之四十</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40%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即￥</w:t>
      </w:r>
      <w:r>
        <w:rPr>
          <w:rFonts w:hint="eastAsia" w:ascii="宋体" w:hAnsi="宋体" w:eastAsia="宋体" w:cs="宋体"/>
          <w:color w:val="auto"/>
          <w:sz w:val="24"/>
          <w:highlight w:val="none"/>
          <w:u w:val="single"/>
        </w:rPr>
        <w:t xml:space="preserve">         ，大写：       </w:t>
      </w:r>
      <w:r>
        <w:rPr>
          <w:rFonts w:hint="eastAsia" w:ascii="宋体" w:hAnsi="宋体" w:eastAsia="宋体" w:cs="宋体"/>
          <w:color w:val="auto"/>
          <w:sz w:val="24"/>
          <w:highlight w:val="none"/>
        </w:rPr>
        <w:t xml:space="preserve">人民币元整，在双方签订合同，乙方向甲方出具预付款保函后15个工作日内，办理政府采购资金结算手续支付给乙方。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剩余合同价款甲方按</w:t>
      </w:r>
      <w:r>
        <w:rPr>
          <w:rFonts w:hint="eastAsia" w:ascii="宋体" w:hAnsi="宋体" w:cs="宋体"/>
          <w:color w:val="auto"/>
          <w:sz w:val="24"/>
          <w:highlight w:val="none"/>
          <w:lang w:val="en-US" w:eastAsia="zh-CN"/>
        </w:rPr>
        <w:t xml:space="preserve">合同期限平均分配</w:t>
      </w:r>
      <w:r>
        <w:rPr>
          <w:rFonts w:hint="eastAsia" w:ascii="宋体" w:hAnsi="宋体" w:eastAsia="宋体" w:cs="宋体"/>
          <w:color w:val="auto"/>
          <w:sz w:val="24"/>
          <w:highlight w:val="none"/>
        </w:rPr>
        <w:t xml:space="preserve">按考核结果支付。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（二）付款方式二：不提交预付款保函的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合同价款的百分之十（10%）即￥ </w:t>
      </w:r>
      <w:r>
        <w:rPr>
          <w:rFonts w:hint="eastAsia" w:ascii="宋体" w:hAnsi="宋体" w:cs="宋体"/>
          <w:color w:val="auto"/>
          <w:sz w:val="24"/>
          <w:highlight w:val="none"/>
          <w:u w:val="single"/>
        </w:rPr>
        <w:t xml:space="preserve">    ，大写：         </w:t>
      </w:r>
      <w:r>
        <w:rPr>
          <w:rFonts w:hint="eastAsia" w:ascii="宋体" w:hAnsi="宋体" w:cs="宋体"/>
          <w:color w:val="auto"/>
          <w:sz w:val="24"/>
          <w:highlight w:val="none"/>
        </w:rPr>
        <w:t xml:space="preserve">元人民币元整，在双方签订合同，乙方提供对应金额的增值税发票后15个工作日内，办理政府采购资金结算手续支付给乙方。 </w:t>
      </w:r>
      <w:r/>
    </w:p>
    <w:p>
      <w:pPr>
        <w:ind w:firstLine="480"/>
        <w:jc w:val="left"/>
        <w:spacing w:line="360" w:lineRule="auto"/>
        <w:tabs>
          <w:tab w:val="center" w:pos="5131" w:leader="none"/>
        </w:tabs>
        <w:rPr>
          <w:rFonts w:hint="eastAsia" w:ascii="宋体" w:hAnsi="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eastAsia="宋体" w:cs="宋体"/>
          <w:b/>
          <w:bCs/>
          <w:color w:val="auto"/>
          <w:sz w:val="24"/>
          <w:highlight w:val="none"/>
          <w:lang w:val="en-US" w:eastAsia="zh-CN"/>
        </w:rPr>
        <w:t xml:space="preserve">雾炮抑尘车</w:t>
      </w:r>
      <w:r>
        <w:rPr>
          <w:rFonts w:hint="eastAsia" w:ascii="宋体" w:hAnsi="宋体" w:cs="宋体"/>
          <w:b/>
          <w:bCs/>
          <w:color w:val="auto"/>
          <w:sz w:val="24"/>
          <w:highlight w:val="none"/>
          <w:lang w:val="en-US" w:eastAsia="zh-CN"/>
        </w:rPr>
        <w:t xml:space="preserve">运行管理</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平均分摊到30个月支付，即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rPr>
          <w:rFonts w:hint="eastAsia" w:ascii="宋体" w:hAnsi="宋体" w:cs="宋体"/>
          <w:b/>
          <w:bCs/>
          <w:color w:val="auto"/>
          <w:sz w:val="24"/>
          <w:highlight w:val="none"/>
          <w:lang w:val="en-US" w:eastAsia="zh-CN"/>
        </w:rPr>
        <w:t xml:space="preserve">吸尘车运行管理</w:t>
      </w:r>
      <w:r>
        <w:rPr>
          <w:rFonts w:hint="eastAsia" w:ascii="宋体" w:hAnsi="宋体" w:cs="宋体"/>
          <w:color w:val="auto"/>
          <w:sz w:val="24"/>
          <w:highlight w:val="none"/>
          <w:lang w:val="en-US" w:eastAsia="zh-CN"/>
        </w:rPr>
        <w:t xml:space="preserve">剩余</w:t>
      </w:r>
      <w:r>
        <w:rPr>
          <w:rFonts w:hint="eastAsia" w:ascii="宋体" w:hAnsi="宋体" w:cs="宋体"/>
          <w:color w:val="auto"/>
          <w:sz w:val="24"/>
          <w:highlight w:val="none"/>
        </w:rPr>
        <w:t xml:space="preserve">合同价款</w:t>
      </w:r>
      <w:r>
        <w:rPr>
          <w:rFonts w:hint="eastAsia" w:cs="宋体"/>
          <w:color w:val="auto"/>
          <w:sz w:val="24"/>
          <w:highlight w:val="none"/>
          <w:lang w:eastAsia="zh-CN"/>
        </w:rPr>
        <w:t xml:space="preserve">，</w:t>
      </w:r>
      <w:r>
        <w:rPr>
          <w:rFonts w:hint="eastAsia" w:ascii="宋体" w:hAnsi="宋体" w:cs="宋体"/>
          <w:color w:val="auto"/>
          <w:sz w:val="24"/>
          <w:highlight w:val="none"/>
        </w:rPr>
        <w:t xml:space="preserve">即¥ </w:t>
      </w:r>
      <w:r>
        <w:rPr>
          <w:rFonts w:hint="eastAsia" w:ascii="宋体" w:hAnsi="宋体" w:cs="宋体"/>
          <w:color w:val="auto"/>
          <w:sz w:val="24"/>
          <w:highlight w:val="none"/>
          <w:u w:val="single"/>
        </w:rPr>
        <w:t xml:space="preserve">       ，大写： 人民币   </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 xml:space="preserve">元整，</w:t>
      </w:r>
      <w:r>
        <w:rPr>
          <w:rFonts w:hint="eastAsia" w:ascii="宋体" w:hAnsi="宋体" w:cs="宋体"/>
          <w:color w:val="auto"/>
          <w:sz w:val="24"/>
          <w:highlight w:val="none"/>
          <w:lang w:val="en-US" w:eastAsia="zh-CN"/>
        </w:rPr>
        <w:t xml:space="preserve">平均分成36个月支付，即</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，大写： 人民币    </w:t>
      </w:r>
      <w:r>
        <w:rPr>
          <w:rFonts w:hint="eastAsia" w:ascii="宋体" w:hAnsi="宋体" w:cs="宋体"/>
          <w:color w:val="auto"/>
          <w:sz w:val="24"/>
          <w:highlight w:val="none"/>
        </w:rPr>
        <w:t xml:space="preserve">元整</w:t>
      </w:r>
      <w:r>
        <w:rPr>
          <w:rFonts w:hint="eastAsia" w:ascii="宋体" w:hAnsi="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方需提交的支付文件包括：</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乙</w:t>
      </w:r>
      <w:r>
        <w:rPr>
          <w:rFonts w:hint="eastAsia" w:ascii="宋体" w:hAnsi="宋体" w:eastAsia="宋体" w:cs="宋体"/>
          <w:color w:val="auto"/>
          <w:sz w:val="24"/>
          <w:highlight w:val="none"/>
        </w:rPr>
        <w:t xml:space="preserve">方出具的全额正式发票；</w:t>
      </w:r>
      <w:r/>
    </w:p>
    <w:p>
      <w:pPr>
        <w:ind w:firstLine="480"/>
        <w:jc w:val="left"/>
        <w:spacing w:line="360" w:lineRule="auto"/>
        <w:tabs>
          <w:tab w:val="center" w:pos="5131" w:leader="none"/>
        </w:tabs>
        <w:rPr>
          <w:rFonts w:hint="eastAsia"/>
          <w:i/>
          <w:iCs/>
          <w:color w:val="auto"/>
          <w:highlight w:val="none"/>
        </w:rPr>
      </w:pPr>
      <w:r>
        <w:rPr>
          <w:rFonts w:hint="eastAsia" w:ascii="宋体" w:hAnsi="宋体" w:cs="宋体"/>
          <w:color w:val="auto"/>
          <w:sz w:val="24"/>
          <w:highlight w:val="none"/>
          <w:lang w:val="en-US" w:eastAsia="zh-CN"/>
        </w:rPr>
        <w:t xml:space="preserve">关于雾炮抑尘车、吸尘车运行管理</w:t>
      </w:r>
      <w:r>
        <w:rPr>
          <w:rFonts w:hint="eastAsia" w:ascii="宋体" w:hAnsi="宋体" w:cs="宋体"/>
          <w:color w:val="auto"/>
          <w:sz w:val="24"/>
          <w:highlight w:val="none"/>
        </w:rPr>
        <w:t xml:space="preserve">由甲方按月按考核结果支付，</w:t>
      </w:r>
      <w:r>
        <w:rPr>
          <w:rFonts w:hint="eastAsia" w:ascii="宋体" w:hAnsi="宋体" w:eastAsia="宋体" w:cs="宋体"/>
          <w:color w:val="auto"/>
          <w:sz w:val="24"/>
          <w:highlight w:val="none"/>
        </w:rPr>
        <w:t xml:space="preserve">每月月底前对当月</w:t>
      </w:r>
      <w:r>
        <w:rPr>
          <w:rFonts w:hint="eastAsia" w:ascii="宋体" w:hAnsi="宋体" w:cs="宋体"/>
          <w:color w:val="auto"/>
          <w:sz w:val="24"/>
          <w:highlight w:val="none"/>
          <w:lang w:val="en-US" w:eastAsia="zh-CN"/>
        </w:rPr>
        <w:t xml:space="preserve">雾炮抑尘车、吸尘车运行管理</w:t>
      </w:r>
      <w:r>
        <w:rPr>
          <w:rFonts w:hint="eastAsia" w:ascii="宋体" w:hAnsi="宋体" w:eastAsia="宋体" w:cs="宋体"/>
          <w:color w:val="auto"/>
          <w:sz w:val="24"/>
          <w:highlight w:val="none"/>
        </w:rPr>
        <w:t xml:space="preserve">情况进行考核结果汇总，</w:t>
      </w:r>
      <w:r>
        <w:rPr>
          <w:rFonts w:hint="eastAsia" w:ascii="宋体" w:hAnsi="宋体" w:eastAsia="宋体" w:cs="宋体"/>
          <w:color w:val="auto"/>
          <w:sz w:val="24"/>
          <w:highlight w:val="none"/>
          <w:lang w:val="en-US" w:eastAsia="zh-CN"/>
        </w:rPr>
        <w:t xml:space="preserve">按</w:t>
      </w:r>
      <w:r>
        <w:rPr>
          <w:rFonts w:hint="eastAsia" w:ascii="宋体" w:hAnsi="宋体" w:eastAsia="宋体" w:cs="宋体"/>
          <w:color w:val="auto"/>
          <w:sz w:val="24"/>
          <w:highlight w:val="none"/>
        </w:rPr>
        <w:t xml:space="preserve">照考核结果</w:t>
      </w:r>
      <w:r>
        <w:rPr>
          <w:rFonts w:hint="eastAsia" w:ascii="宋体" w:hAnsi="宋体" w:cs="宋体"/>
          <w:color w:val="auto"/>
          <w:sz w:val="24"/>
          <w:highlight w:val="none"/>
          <w:lang w:eastAsia="zh-CN"/>
        </w:rPr>
        <w:t xml:space="preserve">（详见附件《</w:t>
      </w:r>
      <w:r>
        <w:rPr>
          <w:rFonts w:hint="eastAsia" w:ascii="宋体" w:hAnsi="宋体" w:cs="宋体"/>
          <w:color w:val="auto"/>
          <w:sz w:val="24"/>
          <w:highlight w:val="none"/>
          <w:lang w:val="en-US" w:eastAsia="zh-CN"/>
        </w:rPr>
        <w:t xml:space="preserve">3-5</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，由甲方据实办理结算。</w:t>
      </w:r>
      <w:r>
        <w:rPr>
          <w:rFonts w:hint="eastAsia" w:ascii="宋体" w:hAnsi="宋体" w:cs="宋体"/>
          <w:color w:val="auto"/>
          <w:sz w:val="24"/>
          <w:highlight w:val="none"/>
          <w:lang w:val="en-US" w:eastAsia="zh-CN"/>
        </w:rPr>
        <w:t xml:space="preserve">每次付款前乙方应向甲方开具对应金额的发票，否则，甲方有权拒绝付款。</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合同期内，根据月合同价款考核结果，按月支付。</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（1）高架快速路保洁</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w:t>
      </w:r>
      <w:r>
        <w:rPr>
          <w:rFonts w:hint="eastAsia" w:ascii="宋体" w:hAnsi="宋体" w:cs="宋体"/>
          <w:color w:val="auto"/>
          <w:sz w:val="24"/>
          <w:highlight w:val="none"/>
          <w:lang w:val="en-US" w:eastAsia="zh-CN"/>
        </w:rPr>
        <w:t xml:space="preserve">质量考核扣款（见附件1）</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（2）雾炮抑尘车、吸尘车运行管理</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月度支付金额=月合同价款-月作业经费核减-月</w:t>
      </w:r>
      <w:r>
        <w:rPr>
          <w:rFonts w:hint="eastAsia" w:ascii="宋体" w:hAnsi="宋体" w:cs="宋体"/>
          <w:color w:val="auto"/>
          <w:sz w:val="24"/>
          <w:szCs w:val="24"/>
          <w:highlight w:val="none"/>
          <w:lang w:val="en-US" w:eastAsia="zh-CN"/>
        </w:rPr>
        <w:t xml:space="preserve">违约责任考核扣款</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月度作业质量考核扣款</w:t>
      </w:r>
      <w:r>
        <w:rPr>
          <w:rFonts w:hint="eastAsia" w:ascii="宋体" w:hAnsi="宋体" w:cs="宋体"/>
          <w:color w:val="auto"/>
          <w:sz w:val="24"/>
          <w:highlight w:val="none"/>
          <w:lang w:val="en-US" w:eastAsia="zh-CN"/>
        </w:rPr>
        <w:t xml:space="preserve">（见附件3）</w:t>
      </w:r>
      <w:r/>
    </w:p>
    <w:p>
      <w:pPr>
        <w:pStyle w:val="1124"/>
        <w:ind w:firstLine="480"/>
        <w:rPr>
          <w:rFonts w:hint="eastAsia"/>
          <w:color w:val="auto"/>
          <w:highlight w:val="none"/>
          <w:lang w:val="en-US" w:eastAsia="zh-CN"/>
        </w:rPr>
      </w:pPr>
      <w:r>
        <w:rPr>
          <w:rFonts w:hint="eastAsia" w:ascii="宋体" w:hAnsi="宋体" w:cs="宋体"/>
          <w:color w:val="auto"/>
          <w:sz w:val="24"/>
          <w:highlight w:val="none"/>
          <w:lang w:val="en-US" w:eastAsia="zh-CN"/>
        </w:rPr>
        <w:t xml:space="preserve">月支付金额的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lang w:val="en-US" w:eastAsia="zh-CN"/>
        </w:rPr>
        <w:t xml:space="preserve">支付至环卫工人专用账户。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合同价款实行包干制。甲方不再额外支付本合同约定以外的任何费用。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进场作业后，于次月起甲方根据检查考核结果</w:t>
      </w:r>
      <w:r>
        <w:rPr>
          <w:rFonts w:hint="eastAsia" w:ascii="宋体" w:hAnsi="宋体" w:cs="宋体"/>
          <w:color w:val="auto"/>
          <w:sz w:val="24"/>
          <w:highlight w:val="none"/>
          <w:lang w:val="en-US" w:eastAsia="zh-CN"/>
        </w:rPr>
        <w:t xml:space="preserve">支付乙方费用</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第十六条  若因乙方原因未能在约定期限内完成结算，导致甲方无法按期开展结算的，由此产生的结算延期责任由乙方自行承担。在此期间，甲方有权顺延合同价款的支付时间，且无需向乙方支付任何逾期付款利息或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收款人：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服务期内，徐州市政府或行业行政主管部门及以上政府或部门出台新的规定，要求提高环卫工人待遇的，乙方必须执行，资金由乙方自行承担，甲方不再支付任何费用。</w:t>
      </w:r>
      <w:r/>
    </w:p>
    <w:p>
      <w:pPr>
        <w:pStyle w:val="1112"/>
        <w:jc w:val="center"/>
        <w:rPr>
          <w:rFonts w:hint="eastAsia"/>
          <w:b/>
          <w:bCs/>
          <w:color w:val="auto"/>
          <w:highlight w:val="none"/>
        </w:rPr>
      </w:pPr>
      <w:r>
        <w:rPr>
          <w:rFonts w:hint="eastAsia"/>
          <w:b/>
          <w:bCs/>
          <w:color w:val="auto"/>
          <w:highlight w:val="none"/>
        </w:rPr>
        <w:t xml:space="preserve">第五节  双方的权利和义务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甲方的权利和义务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支付给乙方合同价款的依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（二）各类重大活动，甲方有权要求乙方无条件保质保量按活动要求完成工作任务，如未能完成，甲方应纳入考核。</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（三）监督检查乙方对</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、规章和相关作业标准、行业规范的履行情况。</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（四）对乙方本项目的列支费用进行监督审查以及乙方安全设施设备安全运行情况进行检查。</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（五）根据服务项目实际情况对环卫作业优化调整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乙方在合同履行期间需调整作业方案、作业工艺流程、作业时间、作业设备等应事先征求甲方书面同意，经双方计算后，确定调整保洁模式及费用，调整费用不再另行追加。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（六）对乙方的项目</w:t>
      </w:r>
      <w:r>
        <w:rPr>
          <w:rFonts w:hint="eastAsia" w:ascii="宋体" w:hAnsi="宋体" w:cs="宋体"/>
          <w:color w:val="auto"/>
          <w:sz w:val="24"/>
          <w:highlight w:val="none"/>
          <w:lang w:val="en-US" w:eastAsia="zh-CN"/>
        </w:rPr>
        <w:t xml:space="preserve">落实生活垃圾、生态环境防治等措施进行监督检查</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）有权要求乙方更换项目负责人及其他服务人员。</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）定期对乙方车辆作业性能进行验收，有权要求更换达不到作业标准、不符合国家环保标准的车辆。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九</w:t>
      </w:r>
      <w:r>
        <w:rPr>
          <w:rFonts w:hint="eastAsia" w:ascii="宋体" w:hAnsi="宋体" w:eastAsia="宋体" w:cs="宋体"/>
          <w:color w:val="auto"/>
          <w:sz w:val="24"/>
          <w:highlight w:val="none"/>
        </w:rPr>
        <w:t xml:space="preserve">）根据相关政策和规定调整考核办法及细则，解释权归甲方所有。</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第十</w:t>
      </w:r>
      <w:r>
        <w:rPr>
          <w:rFonts w:hint="eastAsia" w:ascii="宋体" w:hAnsi="宋体" w:cs="宋体"/>
          <w:b/>
          <w:bCs/>
          <w:color w:val="auto"/>
          <w:sz w:val="24"/>
          <w:highlight w:val="none"/>
          <w:lang w:val="en-US" w:eastAsia="zh-CN"/>
        </w:rPr>
        <w:t xml:space="preserve">八</w:t>
      </w:r>
      <w:r>
        <w:rPr>
          <w:rFonts w:hint="eastAsia" w:ascii="宋体" w:hAnsi="宋体" w:eastAsia="宋体" w:cs="宋体"/>
          <w:b/>
          <w:bCs/>
          <w:color w:val="auto"/>
          <w:sz w:val="24"/>
          <w:highlight w:val="none"/>
        </w:rPr>
        <w:t xml:space="preserve">条  乙方权利和义务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（一）遵守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、规章和相关作业标准、行业规范</w:t>
      </w:r>
      <w:r>
        <w:rPr>
          <w:rFonts w:hint="eastAsia" w:ascii="宋体" w:hAnsi="宋体" w:cs="宋体"/>
          <w:color w:val="auto"/>
          <w:sz w:val="24"/>
          <w:highlight w:val="none"/>
          <w:lang w:eastAsia="zh-CN"/>
        </w:rPr>
        <w:t xml:space="preserve">、遵守《</w:t>
      </w:r>
      <w:r>
        <w:rPr>
          <w:rFonts w:hint="eastAsia" w:ascii="宋体" w:hAnsi="宋体" w:cs="宋体"/>
          <w:color w:val="auto"/>
          <w:sz w:val="24"/>
          <w:highlight w:val="none"/>
          <w:lang w:val="en-US" w:eastAsia="zh-CN"/>
        </w:rPr>
        <w:t xml:space="preserve">中华人民共和国生态环境法典</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江苏省城市市容和环境卫生管理条例</w:t>
      </w:r>
      <w:r>
        <w:rPr>
          <w:rFonts w:hint="eastAsia" w:ascii="宋体" w:hAnsi="宋体" w:cs="宋体"/>
          <w:color w:val="auto"/>
          <w:sz w:val="24"/>
          <w:highlight w:val="none"/>
          <w:lang w:eastAsia="zh-CN"/>
        </w:rPr>
        <w:t xml:space="preserve">》《城市生活垃圾管理办法》</w:t>
      </w:r>
      <w:r>
        <w:rPr>
          <w:rFonts w:hint="eastAsia" w:ascii="宋体" w:hAnsi="宋体" w:cs="宋体"/>
          <w:color w:val="auto"/>
          <w:sz w:val="24"/>
          <w:highlight w:val="none"/>
          <w:lang w:val="en-US" w:eastAsia="zh-CN"/>
        </w:rPr>
        <w:t xml:space="preserve">等法律法规规章规定</w:t>
      </w:r>
      <w:r>
        <w:rPr>
          <w:rFonts w:hint="eastAsia" w:ascii="宋体" w:hAnsi="宋体" w:cs="宋体"/>
          <w:color w:val="auto"/>
          <w:sz w:val="24"/>
          <w:highlight w:val="none"/>
          <w:lang w:eastAsia="zh-CN"/>
        </w:rPr>
        <w:t xml:space="preserve">的法定义务并满足从事清扫、收集、运输服务应具备的条件</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（二）根据合同和投标书所作的承诺自觉开展各项保洁工作，确保承包区域内环境卫生达到合同约定的质量标准；严禁在承包范围内从事非经甲方认定或有碍甲方利益的各类业务。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（三）接受甲方、相关部门（机构）及第三方</w:t>
      </w:r>
      <w:r>
        <w:rPr>
          <w:rFonts w:hint="eastAsia" w:ascii="宋体" w:hAnsi="宋体" w:eastAsia="宋体" w:cs="宋体"/>
          <w:color w:val="auto"/>
          <w:sz w:val="24"/>
          <w:highlight w:val="none"/>
          <w:lang w:eastAsia="zh-CN"/>
        </w:rPr>
        <w:t xml:space="preserve">巡查评价</w:t>
      </w:r>
      <w:r>
        <w:rPr>
          <w:rFonts w:hint="eastAsia" w:ascii="宋体" w:hAnsi="宋体" w:eastAsia="宋体" w:cs="宋体"/>
          <w:color w:val="auto"/>
          <w:sz w:val="24"/>
          <w:highlight w:val="none"/>
        </w:rPr>
        <w:t xml:space="preserve">的指导、监督、检查。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（四）根据</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lang w:val="en-US" w:eastAsia="zh-CN"/>
        </w:rPr>
        <w:t xml:space="preserve">规章</w:t>
      </w:r>
      <w:r>
        <w:rPr>
          <w:rFonts w:hint="eastAsia" w:ascii="宋体" w:hAnsi="宋体" w:cs="宋体"/>
          <w:color w:val="auto"/>
          <w:sz w:val="24"/>
          <w:highlight w:val="none"/>
          <w:lang w:eastAsia="zh-CN"/>
        </w:rPr>
        <w:t xml:space="preserve">、行业标准、作业规范</w:t>
      </w:r>
      <w:r>
        <w:rPr>
          <w:rFonts w:hint="eastAsia" w:ascii="宋体" w:hAnsi="宋体" w:eastAsia="宋体" w:cs="宋体"/>
          <w:color w:val="auto"/>
          <w:sz w:val="24"/>
          <w:highlight w:val="none"/>
        </w:rPr>
        <w:t xml:space="preserve">及合同约定组建专业保洁队伍、配备作业设备（车辆）及工具，健全各类管理制度，车辆设备定期维修保养，建立车辆定期维修保养制度，完善日常运营台账。本项目实行单独核算，按甲方要求将从业人员资料、作业计划、保洁方案、车辆维修保养方案等报甲方备案并接受甲方的检查。</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（五）独立承担作业人员及设备（车辆）的安全责任</w:t>
      </w:r>
      <w:r>
        <w:rPr>
          <w:rFonts w:hint="eastAsia" w:ascii="宋体" w:hAnsi="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用人</w:t>
      </w:r>
      <w:r>
        <w:rPr>
          <w:rFonts w:hint="eastAsia" w:ascii="宋体" w:hAnsi="宋体" w:cs="宋体"/>
          <w:color w:val="auto"/>
          <w:sz w:val="24"/>
          <w:highlight w:val="none"/>
          <w:lang w:val="en-US" w:eastAsia="zh-CN"/>
        </w:rPr>
        <w:t xml:space="preserve">用工主体</w:t>
      </w:r>
      <w:r>
        <w:rPr>
          <w:rFonts w:hint="eastAsia" w:ascii="宋体" w:hAnsi="宋体" w:eastAsia="宋体" w:cs="宋体"/>
          <w:color w:val="auto"/>
          <w:sz w:val="24"/>
          <w:highlight w:val="none"/>
        </w:rPr>
        <w:t xml:space="preserve">责任。</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（六）在任何情况下（灾害天气或重大活动期间）乙方应服从甲方的要求和安排，做好环卫各项应急保障工作</w:t>
      </w:r>
      <w:r>
        <w:rPr>
          <w:rFonts w:hint="eastAsia" w:ascii="宋体" w:hAnsi="宋体" w:eastAsia="宋体" w:cs="宋体"/>
          <w:color w:val="auto"/>
          <w:sz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（七）按照相关要求和标准建立每日自查制度，完善各项台账资料。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（八）对徐州市政府12345服务热线、城市管理运行中心派单、媒体曝光、信访来电等有责投诉必须按规定进行整改，并将整改结果</w:t>
      </w:r>
      <w:r>
        <w:rPr>
          <w:rFonts w:hint="eastAsia" w:ascii="宋体" w:hAnsi="宋体" w:cs="宋体"/>
          <w:color w:val="auto"/>
          <w:sz w:val="24"/>
          <w:highlight w:val="none"/>
          <w:lang w:val="en-US" w:eastAsia="zh-CN"/>
        </w:rPr>
        <w:t xml:space="preserve">书面报告</w:t>
      </w:r>
      <w:r>
        <w:rPr>
          <w:rFonts w:hint="eastAsia" w:ascii="宋体" w:hAnsi="宋体" w:eastAsia="宋体" w:cs="宋体"/>
          <w:color w:val="auto"/>
          <w:sz w:val="24"/>
          <w:highlight w:val="none"/>
        </w:rPr>
        <w:t xml:space="preserve">甲方。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（九）乙方的工作人员在岗履行职责期间（包括上下班途中），发生的人身、财产损害及造成第三人损害的法律责任均由乙方负责处理并承担</w:t>
      </w:r>
      <w:r>
        <w:rPr>
          <w:rFonts w:hint="eastAsia" w:ascii="宋体" w:hAnsi="宋体" w:cs="宋体"/>
          <w:color w:val="auto"/>
          <w:sz w:val="24"/>
          <w:highlight w:val="none"/>
          <w:lang w:val="en-US" w:eastAsia="zh-CN"/>
        </w:rPr>
        <w:t xml:space="preserve">法律、</w:t>
      </w:r>
      <w:r>
        <w:rPr>
          <w:rFonts w:hint="eastAsia" w:ascii="宋体" w:hAnsi="宋体" w:eastAsia="宋体" w:cs="宋体"/>
          <w:color w:val="auto"/>
          <w:sz w:val="24"/>
          <w:highlight w:val="none"/>
        </w:rPr>
        <w:t xml:space="preserve">经济和</w:t>
      </w:r>
      <w:r>
        <w:rPr>
          <w:rFonts w:hint="eastAsia" w:ascii="宋体" w:hAnsi="宋体" w:cs="宋体"/>
          <w:color w:val="auto"/>
          <w:sz w:val="24"/>
          <w:highlight w:val="none"/>
          <w:lang w:val="en-US" w:eastAsia="zh-CN"/>
        </w:rPr>
        <w:t xml:space="preserve">人道主义方面</w:t>
      </w:r>
      <w:r>
        <w:rPr>
          <w:rFonts w:hint="eastAsia" w:ascii="宋体" w:hAnsi="宋体" w:eastAsia="宋体" w:cs="宋体"/>
          <w:color w:val="auto"/>
          <w:sz w:val="24"/>
          <w:highlight w:val="none"/>
        </w:rPr>
        <w:t xml:space="preserve">的责任，甲方不承担任何责任。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（十）必须将所投入本项目的设备（车辆）行驶证及机动车登记证书复印件交甲方备案，设备（车辆）只能在本项目专用，未经甲方书面同意不得用于其他项目。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（十一）负责项目内环卫设施</w:t>
      </w:r>
      <w:r>
        <w:rPr>
          <w:rFonts w:hint="eastAsia" w:ascii="宋体" w:hAnsi="宋体" w:cs="宋体"/>
          <w:color w:val="auto"/>
          <w:sz w:val="24"/>
          <w:highlight w:val="none"/>
          <w:lang w:val="en-US" w:eastAsia="zh-CN"/>
        </w:rPr>
        <w:t xml:space="preserve">设备</w:t>
      </w:r>
      <w:r>
        <w:rPr>
          <w:rFonts w:hint="eastAsia" w:ascii="宋体" w:hAnsi="宋体" w:eastAsia="宋体" w:cs="宋体"/>
          <w:color w:val="auto"/>
          <w:sz w:val="24"/>
          <w:highlight w:val="none"/>
        </w:rPr>
        <w:t xml:space="preserve">管理和维护，如有遗失、损坏由乙方承担赔偿责任。未经甲方书面同意不得迁移垃圾收集设施。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（十二）积极按甲方要求参加相关会议和各类培训。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（十三）必须对乙方人员进行安全生产、职业技能等培训，教育乙方人员严格遵守国家法律法规规章、环卫作业及安全操作规程。作业人员应经专业培训后方可上岗作业。</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（十四）接受政府相关部门的财务审计审核，提供真实有效资料。</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（十五）按照《中华人民共和国劳动合同法》等法律法规规章和政策依法用人用工，按月足额发放人员工资：</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zh-CN" w:eastAsia="zh-CN" w:bidi="ar-SA"/>
        </w:rPr>
        <w:t xml:space="preserve">1.一线环卫工人基本工资按照不低于徐州市最低工资标准的</w:t>
      </w:r>
      <w:r>
        <w:rPr>
          <w:rFonts w:hint="eastAsia" w:ascii="宋体" w:hAnsi="宋体" w:eastAsia="宋体" w:cs="宋体"/>
          <w:color w:val="auto"/>
          <w:sz w:val="24"/>
          <w:szCs w:val="24"/>
          <w:highlight w:val="none"/>
          <w:lang w:val="en-US" w:eastAsia="zh-CN" w:bidi="ar-SA"/>
        </w:rPr>
        <w:t xml:space="preserve">110%确定；</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2.按标准发放高温津贴；</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zh-CN" w:eastAsia="zh-CN" w:bidi="ar-SA"/>
        </w:rPr>
        <w:t xml:space="preserve">.保证环卫工人休息，延长工作时间、节假日的工资应按相关法律规定执行；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zh-CN" w:eastAsia="zh-CN" w:bidi="ar-SA"/>
        </w:rPr>
        <w:t xml:space="preserve">.开设</w:t>
      </w:r>
      <w:r>
        <w:rPr>
          <w:rFonts w:hint="eastAsia" w:ascii="宋体" w:hAnsi="宋体" w:eastAsia="宋体" w:cs="宋体"/>
          <w:color w:val="auto"/>
          <w:sz w:val="24"/>
          <w:szCs w:val="24"/>
          <w:highlight w:val="none"/>
          <w:lang w:val="en-US" w:eastAsia="zh-CN" w:bidi="ar-SA"/>
        </w:rPr>
        <w:t xml:space="preserve">环卫工人</w:t>
      </w:r>
      <w:r>
        <w:rPr>
          <w:rFonts w:hint="eastAsia" w:ascii="宋体" w:hAnsi="宋体" w:eastAsia="宋体" w:cs="宋体"/>
          <w:color w:val="auto"/>
          <w:sz w:val="24"/>
          <w:szCs w:val="24"/>
          <w:highlight w:val="none"/>
          <w:lang w:val="zh-CN" w:eastAsia="zh-CN" w:bidi="ar-SA"/>
        </w:rPr>
        <w:t xml:space="preserve">专用账户；</w:t>
      </w:r>
      <w:r>
        <w:rPr>
          <w:rFonts w:hint="eastAsia" w:ascii="宋体" w:hAnsi="宋体" w:eastAsia="宋体" w:cs="宋体"/>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宋体" w:hAnsi="宋体" w:eastAsia="宋体" w:cs="宋体"/>
          <w:color w:val="auto"/>
          <w:sz w:val="24"/>
          <w:szCs w:val="24"/>
          <w:highlight w:val="none"/>
          <w:lang w:val="zh-CN" w:eastAsia="zh-CN" w:bidi="ar-SA"/>
        </w:rPr>
        <w:t xml:space="preserve">在合同签订之日起</w:t>
      </w:r>
      <w:r>
        <w:rPr>
          <w:rFonts w:hint="eastAsia" w:ascii="宋体" w:hAnsi="宋体" w:eastAsia="宋体" w:cs="宋体"/>
          <w:color w:val="auto"/>
          <w:sz w:val="24"/>
          <w:szCs w:val="24"/>
          <w:highlight w:val="none"/>
          <w:lang w:val="en-US" w:eastAsia="zh-CN" w:bidi="ar-SA"/>
        </w:rPr>
        <w:t xml:space="preserve">30日内，环卫企业开立专用账户、签订资金管理三方（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en-US" w:eastAsia="zh-CN" w:bidi="ar-SA"/>
        </w:rPr>
        <w:t xml:space="preserve">、银行）协议。专用账户开立后30日内，需报采购人备案。</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zh-CN" w:eastAsia="zh-CN" w:bidi="ar-SA"/>
        </w:rPr>
        <w:t xml:space="preserve">.合同履行期内遇政策调整，要求提高环卫工人待遇的，</w:t>
      </w:r>
      <w:r>
        <w:rPr>
          <w:rFonts w:hint="eastAsia" w:ascii="宋体" w:hAnsi="宋体" w:cs="宋体"/>
          <w:color w:val="auto"/>
          <w:sz w:val="24"/>
          <w:szCs w:val="24"/>
          <w:highlight w:val="none"/>
          <w:lang w:val="en-US" w:eastAsia="zh-CN" w:bidi="ar-SA"/>
        </w:rPr>
        <w:t xml:space="preserve">乙方</w:t>
      </w:r>
      <w:r>
        <w:rPr>
          <w:rFonts w:hint="eastAsia" w:ascii="宋体" w:hAnsi="宋体" w:eastAsia="宋体" w:cs="宋体"/>
          <w:color w:val="auto"/>
          <w:sz w:val="24"/>
          <w:szCs w:val="24"/>
          <w:highlight w:val="none"/>
          <w:lang w:val="zh-CN" w:eastAsia="zh-CN" w:bidi="ar-SA"/>
        </w:rPr>
        <w:t xml:space="preserve">必须于政策调整执行日期起执行，</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zh-CN" w:eastAsia="zh-CN" w:bidi="ar-SA"/>
        </w:rPr>
        <w:t xml:space="preserve">不予追加任何费用；</w:t>
      </w:r>
      <w:r/>
    </w:p>
    <w:p>
      <w:pPr>
        <w:numPr>
          <w:ilvl w:val="0"/>
          <w:numId w:val="0"/>
        </w:numPr>
        <w:ind w:firstLine="480"/>
        <w:spacing w:line="360" w:lineRule="auto"/>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zh-CN" w:eastAsia="zh-CN" w:bidi="ar-SA"/>
        </w:rPr>
        <w:t xml:space="preserve">.环卫工人工作日、休息日按照劳动合同法等法律法规、规章和政策执行。</w:t>
      </w:r>
      <w:r/>
    </w:p>
    <w:p>
      <w:pPr>
        <w:numPr>
          <w:ilvl w:val="0"/>
          <w:numId w:val="0"/>
        </w:num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（十六）按照法律法规规定为环卫工人依法缴纳（存）包括但不限于社会保险等法律法规规章和政策规定的一切费用，并另行为环卫工人缴纳商业保险。</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（十七）自觉接受甲方及其上级行政主管部门、劳动监察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人社</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部门的管理、监督和检查，根据需要提供相关的检查文件和资料，以及</w:t>
      </w:r>
      <w:r>
        <w:rPr>
          <w:rFonts w:hint="eastAsia" w:ascii="宋体" w:hAnsi="宋体" w:cs="宋体"/>
          <w:color w:val="auto"/>
          <w:sz w:val="24"/>
          <w:highlight w:val="none"/>
          <w:lang w:eastAsia="zh-CN"/>
        </w:rPr>
        <w:t xml:space="preserve">做必要</w:t>
      </w:r>
      <w:r>
        <w:rPr>
          <w:rFonts w:hint="eastAsia" w:ascii="宋体" w:hAnsi="宋体" w:eastAsia="宋体" w:cs="宋体"/>
          <w:color w:val="auto"/>
          <w:sz w:val="24"/>
          <w:highlight w:val="none"/>
        </w:rPr>
        <w:t xml:space="preserve">的解释和说明，乙方不得</w:t>
      </w:r>
      <w:r>
        <w:rPr>
          <w:rFonts w:hint="eastAsia" w:ascii="宋体" w:hAnsi="宋体" w:cs="宋体"/>
          <w:color w:val="auto"/>
          <w:sz w:val="24"/>
          <w:highlight w:val="none"/>
          <w:lang w:eastAsia="zh-CN"/>
        </w:rPr>
        <w:t xml:space="preserve">阻挠</w:t>
      </w:r>
      <w:r>
        <w:rPr>
          <w:rFonts w:hint="eastAsia" w:ascii="宋体" w:hAnsi="宋体" w:eastAsia="宋体" w:cs="宋体"/>
          <w:color w:val="auto"/>
          <w:sz w:val="24"/>
          <w:highlight w:val="none"/>
        </w:rPr>
        <w:t xml:space="preserve">检查人员的检查工作。</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十八</w:t>
      </w:r>
      <w:r>
        <w:rPr>
          <w:rFonts w:hint="eastAsia" w:ascii="宋体" w:hAnsi="宋体" w:eastAsia="宋体" w:cs="宋体"/>
          <w:color w:val="auto"/>
          <w:sz w:val="24"/>
          <w:highlight w:val="none"/>
        </w:rPr>
        <w:t xml:space="preserve">）</w:t>
      </w:r>
      <w:r>
        <w:rPr>
          <w:rFonts w:hint="default" w:ascii="宋体" w:hAnsi="宋体" w:eastAsia="宋体" w:cs="宋体"/>
          <w:color w:val="auto"/>
          <w:sz w:val="24"/>
          <w:szCs w:val="24"/>
          <w:highlight w:val="none"/>
          <w:lang w:val="en-US" w:eastAsia="zh-CN" w:bidi="ar"/>
        </w:rPr>
        <w:t xml:space="preserve">乙方须严格按照甲方提供的技术参数，配齐环卫信息系统相关设备，并自行承担设备安装、后期运维等全部相关费用</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highlight w:val="none"/>
        </w:rPr>
        <w:t xml:space="preserve">其中人员监管能够实时获取人员信息位置</w:t>
      </w:r>
      <w:r>
        <w:rPr>
          <w:rFonts w:hint="eastAsia" w:ascii="宋体" w:hAnsi="宋体" w:cs="宋体"/>
          <w:color w:val="auto"/>
          <w:sz w:val="24"/>
          <w:highlight w:val="none"/>
          <w:lang w:eastAsia="zh-CN"/>
        </w:rPr>
        <w:t xml:space="preserve">、应急救助、实时通话等功能。</w:t>
      </w:r>
      <w:r>
        <w:rPr>
          <w:rFonts w:hint="default" w:ascii="宋体" w:hAnsi="宋体" w:eastAsia="宋体" w:cs="宋体"/>
          <w:color w:val="auto"/>
          <w:sz w:val="24"/>
          <w:szCs w:val="24"/>
          <w:highlight w:val="none"/>
          <w:lang w:val="en-US" w:eastAsia="zh-CN" w:bidi="ar"/>
        </w:rPr>
        <w:t xml:space="preserve">车辆监管系统可实时采集环卫车辆位置信息、视频影像、行驶轨迹、作业状态等相关作业数据</w:t>
      </w:r>
      <w:r>
        <w:rPr>
          <w:rFonts w:hint="eastAsia" w:ascii="宋体" w:hAnsi="宋体" w:cs="宋体"/>
          <w:color w:val="auto"/>
          <w:sz w:val="24"/>
          <w:szCs w:val="24"/>
          <w:highlight w:val="none"/>
          <w:lang w:val="en-US" w:eastAsia="zh-CN" w:bidi="ar"/>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十九</w:t>
      </w:r>
      <w:r>
        <w:rPr>
          <w:rFonts w:hint="eastAsia" w:ascii="宋体" w:hAnsi="宋体" w:eastAsia="宋体" w:cs="宋体"/>
          <w:color w:val="auto"/>
          <w:sz w:val="24"/>
          <w:highlight w:val="none"/>
        </w:rPr>
        <w:t xml:space="preserve">）合同履行期间，乙方应做好车辆的维护保养工作，保证作业车辆性能良好，并接受甲方或第三方机构的检测；若车辆出现性能不达标或故障，乙方应及时维修或采用临时提供备用车辆来进行保洁工作，维修期不得超过3天，并提前以书面形式向甲方报备。若超过时间或经维修后仍无法满足保洁要求的，乙方应于7天内更换，并报请甲方同意。</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（二十）按照相关法律法规</w:t>
      </w:r>
      <w:r>
        <w:rPr>
          <w:rFonts w:hint="eastAsia" w:ascii="宋体" w:hAnsi="宋体" w:cs="宋体"/>
          <w:color w:val="auto"/>
          <w:sz w:val="24"/>
          <w:highlight w:val="none"/>
          <w:lang w:val="en-US" w:eastAsia="zh-CN"/>
        </w:rPr>
        <w:t xml:space="preserve">规章</w:t>
      </w:r>
      <w:r>
        <w:rPr>
          <w:rFonts w:hint="eastAsia" w:ascii="宋体" w:hAnsi="宋体" w:eastAsia="宋体" w:cs="宋体"/>
          <w:color w:val="auto"/>
          <w:sz w:val="24"/>
          <w:highlight w:val="none"/>
        </w:rPr>
        <w:t xml:space="preserve">和行业标准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规范</w:t>
      </w:r>
      <w:r>
        <w:rPr>
          <w:rFonts w:hint="eastAsia" w:ascii="宋体" w:hAnsi="宋体" w:eastAsia="宋体" w:cs="宋体"/>
          <w:color w:val="auto"/>
          <w:sz w:val="24"/>
          <w:highlight w:val="none"/>
        </w:rPr>
        <w:t xml:space="preserve">要求，规范污水</w:t>
      </w:r>
      <w:r>
        <w:rPr>
          <w:rFonts w:hint="eastAsia" w:ascii="宋体" w:hAnsi="宋体" w:cs="宋体"/>
          <w:color w:val="auto"/>
          <w:sz w:val="24"/>
          <w:highlight w:val="none"/>
          <w:lang w:eastAsia="zh-CN"/>
        </w:rPr>
        <w:t xml:space="preserve">等其他废弃物</w:t>
      </w:r>
      <w:r>
        <w:rPr>
          <w:rFonts w:hint="eastAsia" w:ascii="宋体" w:hAnsi="宋体" w:eastAsia="宋体" w:cs="宋体"/>
          <w:color w:val="auto"/>
          <w:sz w:val="24"/>
          <w:highlight w:val="none"/>
        </w:rPr>
        <w:t xml:space="preserve">排放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处理</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二十一）本项目验收考核要求按照《江苏省政府采购履约验收管理办法》执行。对履约验收考核发生的检测（检验）费、验收考核小组成员中的专业技术人员费用等支出，均由乙方承担，执行标准参照江苏省政府采购专家评审费，甲方不再支付其它任何费用。</w:t>
      </w:r>
      <w:r/>
    </w:p>
    <w:p>
      <w:pPr>
        <w:pStyle w:val="1149"/>
        <w:ind w:left="0" w:right="11" w:firstLine="480"/>
        <w:jc w:val="left"/>
        <w:keepLines w:val="0"/>
        <w:keepNext w:val="0"/>
        <w:pageBreakBefore w:val="0"/>
        <w:spacing w:line="400" w:lineRule="exact"/>
        <w:widowControl w:val="off"/>
        <w:rPr>
          <w:rFonts w:hint="default" w:ascii="宋体" w:hAnsi="宋体" w:cs="宋体"/>
          <w:color w:val="auto"/>
          <w:sz w:val="24"/>
          <w:highlight w:val="none"/>
          <w:lang w:val="en-US" w:eastAsia="zh-CN"/>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）公厕管理间、工具间严禁使用明火、燃气及大功率电器；严禁违规住人、留宿过夜，</w:t>
      </w:r>
      <w:r>
        <w:rPr>
          <w:rFonts w:hint="eastAsia" w:ascii="宋体" w:hAnsi="宋体" w:cs="宋体"/>
          <w:color w:val="auto"/>
          <w:sz w:val="24"/>
          <w:highlight w:val="none"/>
          <w:lang w:val="en-US" w:eastAsia="zh-CN"/>
        </w:rPr>
        <w:t xml:space="preserve">因违规使用造成安全事故由乙方自行承担。</w:t>
      </w:r>
      <w:r/>
    </w:p>
    <w:p>
      <w:pPr>
        <w:pStyle w:val="1149"/>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二十</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乙方保障</w:t>
      </w:r>
      <w:r>
        <w:rPr>
          <w:rFonts w:hint="eastAsia" w:ascii="宋体" w:hAnsi="宋体" w:cs="宋体"/>
          <w:color w:val="auto"/>
          <w:sz w:val="24"/>
          <w:szCs w:val="24"/>
          <w:highlight w:val="none"/>
          <w:lang w:val="en-US" w:eastAsia="zh-CN" w:bidi="ar-SA"/>
        </w:rPr>
        <w:t xml:space="preserve">14台雾炮抑尘车、4台吸尘车使用运行管理。</w:t>
      </w:r>
      <w:r/>
    </w:p>
    <w:p>
      <w:pPr>
        <w:pStyle w:val="1149"/>
        <w:ind w:left="0" w:right="11" w:firstLine="480"/>
        <w:jc w:val="left"/>
        <w:keepLines w:val="0"/>
        <w:keepNext w:val="0"/>
        <w:pageBreakBefore w:val="0"/>
        <w:spacing w:line="400" w:lineRule="exact"/>
        <w:widowControl w:val="off"/>
        <w:rPr>
          <w:rFonts w:hint="eastAsia"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（二十四）未经甲方书面批准，乙方不得将投入本项目的设备（车辆）用于其他项目。</w:t>
      </w:r>
      <w:r/>
    </w:p>
    <w:p>
      <w:pPr>
        <w:pStyle w:val="1149"/>
        <w:ind w:left="0" w:right="11" w:firstLine="480"/>
        <w:jc w:val="left"/>
        <w:keepLines w:val="0"/>
        <w:keepNext w:val="0"/>
        <w:pageBreakBefore w:val="0"/>
        <w:spacing w:line="400" w:lineRule="exact"/>
        <w:widowControl w:val="off"/>
        <w:rPr>
          <w:rFonts w:hint="default" w:ascii="宋体" w:hAnsi="宋体" w:cs="宋体"/>
          <w:color w:val="auto"/>
          <w:sz w:val="24"/>
          <w:szCs w:val="24"/>
          <w:highlight w:val="none"/>
          <w:lang w:val="en-US" w:eastAsia="zh-CN" w:bidi="ar-SA"/>
        </w:rPr>
        <w:outlineLvl w:val="9"/>
      </w:pPr>
      <w:r>
        <w:rPr>
          <w:rFonts w:hint="eastAsia" w:ascii="宋体" w:hAnsi="宋体" w:cs="宋体"/>
          <w:color w:val="auto"/>
          <w:sz w:val="24"/>
          <w:szCs w:val="24"/>
          <w:highlight w:val="none"/>
          <w:lang w:val="en-US" w:eastAsia="zh-CN" w:bidi="ar-SA"/>
        </w:rPr>
        <w:t xml:space="preserve">（二十五）乙方应全面落实法律法规规定的相关生活垃圾及环境污染防治的相关要求。</w:t>
      </w:r>
      <w:r/>
    </w:p>
    <w:p>
      <w:pPr>
        <w:pStyle w:val="1112"/>
        <w:jc w:val="center"/>
        <w:rPr>
          <w:rFonts w:hint="eastAsia"/>
          <w:b/>
          <w:bCs/>
          <w:color w:val="auto"/>
          <w:highlight w:val="none"/>
        </w:rPr>
      </w:pPr>
      <w:r>
        <w:rPr>
          <w:rFonts w:hint="eastAsia"/>
          <w:b/>
          <w:bCs/>
          <w:color w:val="auto"/>
          <w:highlight w:val="none"/>
        </w:rPr>
        <w:t xml:space="preserve">第六节  不间断服务约定</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乙方不得因法定代表人变更</w:t>
      </w:r>
      <w:r>
        <w:rPr>
          <w:rFonts w:hint="eastAsia" w:ascii="宋体" w:hAnsi="宋体" w:cs="宋体"/>
          <w:color w:val="auto"/>
          <w:sz w:val="24"/>
          <w:highlight w:val="none"/>
          <w:lang w:eastAsia="zh-CN"/>
        </w:rPr>
        <w:t xml:space="preserve">、企业经营不善</w:t>
      </w:r>
      <w:r>
        <w:rPr>
          <w:rFonts w:hint="eastAsia" w:ascii="宋体" w:hAnsi="宋体" w:eastAsia="宋体" w:cs="宋体"/>
          <w:color w:val="auto"/>
          <w:sz w:val="24"/>
          <w:highlight w:val="none"/>
        </w:rPr>
        <w:t xml:space="preserve">或其他管理失缺而影响服务质量；</w:t>
      </w:r>
      <w:r/>
    </w:p>
    <w:p>
      <w:pPr>
        <w:numPr>
          <w:ilvl w:val="0"/>
          <w:numId w:val="0"/>
        </w:numPr>
        <w:ind w:firstLine="480"/>
        <w:spacing w:line="360" w:lineRule="auto"/>
        <w:rPr>
          <w:rFonts w:hint="eastAsia" w:ascii="宋体" w:hAnsi="宋体" w:eastAsia="宋体" w:cs="宋体"/>
          <w:strike w:val="0"/>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条  </w:t>
      </w:r>
      <w:r>
        <w:rPr>
          <w:rFonts w:hint="eastAsia" w:ascii="宋体" w:hAnsi="宋体" w:eastAsia="宋体" w:cs="宋体"/>
          <w:strike w:val="0"/>
          <w:color w:val="auto"/>
          <w:sz w:val="24"/>
          <w:highlight w:val="none"/>
        </w:rPr>
        <w:t xml:space="preserve">乙方应保证其所服务项目的人员</w:t>
      </w:r>
      <w:r>
        <w:rPr>
          <w:rFonts w:hint="eastAsia" w:ascii="宋体" w:hAnsi="宋体" w:cs="宋体"/>
          <w:strike w:val="0"/>
          <w:color w:val="auto"/>
          <w:sz w:val="24"/>
          <w:highlight w:val="none"/>
          <w:lang w:val="en-US" w:eastAsia="zh-CN"/>
        </w:rPr>
        <w:t xml:space="preserve">数量</w:t>
      </w:r>
      <w:r>
        <w:rPr>
          <w:rFonts w:hint="eastAsia" w:ascii="宋体" w:hAnsi="宋体" w:eastAsia="宋体" w:cs="宋体"/>
          <w:strike w:val="0"/>
          <w:color w:val="auto"/>
          <w:sz w:val="24"/>
          <w:highlight w:val="none"/>
        </w:rPr>
        <w:t xml:space="preserve">符合合同约定</w:t>
      </w:r>
      <w:r>
        <w:rPr>
          <w:rFonts w:hint="eastAsia" w:ascii="宋体" w:hAnsi="宋体" w:cs="宋体"/>
          <w:strike w:val="0"/>
          <w:color w:val="auto"/>
          <w:sz w:val="24"/>
          <w:highlight w:val="none"/>
          <w:lang w:val="en-US" w:eastAsia="zh-CN"/>
        </w:rPr>
        <w:t xml:space="preserve">和投标文件承诺</w:t>
      </w:r>
      <w:r>
        <w:rPr>
          <w:rFonts w:hint="eastAsia" w:ascii="宋体" w:hAnsi="宋体" w:eastAsia="宋体" w:cs="宋体"/>
          <w:strike w:val="0"/>
          <w:color w:val="auto"/>
          <w:sz w:val="24"/>
          <w:highlight w:val="none"/>
        </w:rPr>
        <w:t xml:space="preserve">。乙方使用无人设备替代人工的，须事先报甲方书面批准。经批准的，可相应核减</w:t>
      </w:r>
      <w:r>
        <w:rPr>
          <w:rFonts w:hint="eastAsia" w:ascii="宋体" w:hAnsi="宋体" w:cs="宋体"/>
          <w:strike w:val="0"/>
          <w:color w:val="auto"/>
          <w:sz w:val="24"/>
          <w:highlight w:val="none"/>
          <w:lang w:val="en-US" w:eastAsia="zh-CN"/>
        </w:rPr>
        <w:t xml:space="preserve">作业</w:t>
      </w:r>
      <w:r>
        <w:rPr>
          <w:rFonts w:hint="eastAsia" w:ascii="宋体" w:hAnsi="宋体" w:eastAsia="宋体" w:cs="宋体"/>
          <w:strike w:val="0"/>
          <w:color w:val="auto"/>
          <w:sz w:val="24"/>
          <w:highlight w:val="none"/>
        </w:rPr>
        <w:t xml:space="preserve">人员数</w:t>
      </w:r>
      <w:r>
        <w:rPr>
          <w:rFonts w:hint="eastAsia" w:ascii="宋体" w:hAnsi="宋体" w:cs="宋体"/>
          <w:strike w:val="0"/>
          <w:color w:val="auto"/>
          <w:sz w:val="24"/>
          <w:highlight w:val="none"/>
          <w:lang w:val="en-US" w:eastAsia="zh-CN"/>
        </w:rPr>
        <w:t xml:space="preserve">量</w:t>
      </w:r>
      <w:r>
        <w:rPr>
          <w:rFonts w:hint="eastAsia" w:ascii="宋体" w:hAnsi="宋体" w:eastAsia="宋体" w:cs="宋体"/>
          <w:strike w:val="0"/>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二十一</w:t>
      </w:r>
      <w:r>
        <w:rPr>
          <w:rFonts w:hint="eastAsia" w:ascii="宋体" w:hAnsi="宋体" w:eastAsia="宋体" w:cs="宋体"/>
          <w:color w:val="auto"/>
          <w:sz w:val="24"/>
          <w:highlight w:val="none"/>
        </w:rPr>
        <w:t xml:space="preserve">条  乙方在任何情况下都必须保证其所服务项目的</w:t>
      </w:r>
      <w:r>
        <w:rPr>
          <w:rFonts w:hint="eastAsia" w:ascii="宋体" w:hAnsi="宋体" w:eastAsia="宋体" w:cs="宋体"/>
          <w:color w:val="auto"/>
          <w:sz w:val="24"/>
          <w:highlight w:val="none"/>
          <w:lang w:val="en-US" w:eastAsia="zh-CN"/>
        </w:rPr>
        <w:t xml:space="preserve">车辆、</w:t>
      </w:r>
      <w:r>
        <w:rPr>
          <w:rFonts w:hint="eastAsia" w:ascii="宋体" w:hAnsi="宋体" w:eastAsia="宋体" w:cs="宋体"/>
          <w:color w:val="auto"/>
          <w:sz w:val="24"/>
          <w:highlight w:val="none"/>
        </w:rPr>
        <w:t xml:space="preserve">设备数量及运行状态符合合同约定。</w:t>
      </w:r>
      <w:r/>
    </w:p>
    <w:p>
      <w:pPr>
        <w:pStyle w:val="1112"/>
        <w:jc w:val="center"/>
        <w:rPr>
          <w:rFonts w:hint="eastAsia"/>
          <w:b/>
          <w:bCs/>
          <w:color w:val="auto"/>
          <w:highlight w:val="none"/>
        </w:rPr>
      </w:pPr>
      <w:r>
        <w:rPr>
          <w:rFonts w:hint="eastAsia"/>
          <w:b/>
          <w:bCs/>
          <w:color w:val="auto"/>
          <w:highlight w:val="none"/>
        </w:rPr>
        <w:t xml:space="preserve">第七节  项目接管</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甲方有权在下列情形下接管乙方项目：</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（一）因乙方经营管理不善，发生重大质量、生产安全事故</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（二）乙方擅自停业、歇业</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（三）乙方作业过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造成重大环境污染</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四）乙方不</w:t>
      </w:r>
      <w:r>
        <w:rPr>
          <w:rFonts w:hint="eastAsia" w:ascii="宋体" w:hAnsi="宋体" w:cs="宋体"/>
          <w:color w:val="auto"/>
          <w:sz w:val="24"/>
          <w:highlight w:val="none"/>
          <w:lang w:val="en-US" w:eastAsia="zh-CN"/>
        </w:rPr>
        <w:t xml:space="preserve">履行</w:t>
      </w:r>
      <w:r>
        <w:rPr>
          <w:rFonts w:hint="eastAsia" w:ascii="宋体" w:hAnsi="宋体" w:eastAsia="宋体" w:cs="宋体"/>
          <w:color w:val="auto"/>
          <w:sz w:val="24"/>
          <w:highlight w:val="none"/>
          <w:lang w:val="en-US" w:eastAsia="zh-CN"/>
        </w:rPr>
        <w:t xml:space="preserve">应急</w:t>
      </w:r>
      <w:r>
        <w:rPr>
          <w:rFonts w:hint="eastAsia" w:ascii="宋体" w:hAnsi="宋体" w:cs="宋体"/>
          <w:color w:val="auto"/>
          <w:sz w:val="24"/>
          <w:highlight w:val="none"/>
          <w:lang w:val="en-US" w:eastAsia="zh-CN"/>
        </w:rPr>
        <w:t xml:space="preserve">处置义务</w:t>
      </w:r>
      <w:r>
        <w:rPr>
          <w:rFonts w:hint="eastAsia" w:ascii="宋体" w:hAnsi="宋体" w:eastAsia="宋体" w:cs="宋体"/>
          <w:color w:val="auto"/>
          <w:sz w:val="24"/>
          <w:highlight w:val="none"/>
          <w:lang w:val="en-US" w:eastAsia="zh-CN"/>
        </w:rPr>
        <w:t xml:space="preserve">或者拒不执行甲方应急</w:t>
      </w:r>
      <w:r>
        <w:rPr>
          <w:rFonts w:hint="eastAsia" w:ascii="宋体" w:hAnsi="宋体" w:cs="宋体"/>
          <w:color w:val="auto"/>
          <w:sz w:val="24"/>
          <w:highlight w:val="none"/>
          <w:lang w:val="en-US" w:eastAsia="zh-CN"/>
        </w:rPr>
        <w:t xml:space="preserve">处置</w:t>
      </w:r>
      <w:r>
        <w:rPr>
          <w:rFonts w:hint="eastAsia" w:ascii="宋体" w:hAnsi="宋体" w:eastAsia="宋体" w:cs="宋体"/>
          <w:color w:val="auto"/>
          <w:sz w:val="24"/>
          <w:highlight w:val="none"/>
          <w:lang w:val="en-US" w:eastAsia="zh-CN"/>
        </w:rPr>
        <w:t xml:space="preserve">安排的；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）其他重大、紧急可能</w:t>
      </w:r>
      <w:r>
        <w:rPr>
          <w:rFonts w:hint="eastAsia" w:ascii="宋体" w:hAnsi="宋体" w:cs="宋体"/>
          <w:color w:val="auto"/>
          <w:sz w:val="24"/>
          <w:highlight w:val="none"/>
          <w:lang w:eastAsia="zh-CN"/>
        </w:rPr>
        <w:t xml:space="preserve">危及</w:t>
      </w:r>
      <w:r>
        <w:rPr>
          <w:rFonts w:hint="eastAsia" w:ascii="宋体" w:hAnsi="宋体" w:eastAsia="宋体" w:cs="宋体"/>
          <w:color w:val="auto"/>
          <w:sz w:val="24"/>
          <w:highlight w:val="none"/>
        </w:rPr>
        <w:t xml:space="preserve">公共安全行为的。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乙方必须对其过错承担责任，包括经济赔偿责任、违约责任，事故处理后是否恢复履行合同由甲方决定。</w:t>
      </w:r>
      <w:r/>
    </w:p>
    <w:p>
      <w:pPr>
        <w:pStyle w:val="1112"/>
        <w:jc w:val="center"/>
        <w:rPr>
          <w:rFonts w:hint="eastAsia"/>
          <w:b/>
          <w:bCs/>
          <w:color w:val="auto"/>
          <w:highlight w:val="none"/>
        </w:rPr>
      </w:pPr>
      <w:r>
        <w:rPr>
          <w:rFonts w:hint="eastAsia"/>
          <w:b/>
          <w:bCs/>
          <w:color w:val="auto"/>
          <w:highlight w:val="none"/>
        </w:rPr>
        <w:t xml:space="preserve">第八节  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合同一方不履行合同义务或违反履行合同义务约定的，应当承担继续履行、采取补救措施或者赔偿损失等违约责任。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1.乙方应按招标文件要求配备环卫作业人员</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所有人员不得跨标段兼职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串用、共用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，每发现</w:t>
      </w: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人，</w:t>
      </w:r>
      <w:r>
        <w:rPr>
          <w:rFonts w:hint="eastAsia" w:ascii="宋体" w:hAnsi="宋体" w:cs="宋体"/>
          <w:color w:val="auto"/>
          <w:sz w:val="24"/>
          <w:highlight w:val="none"/>
          <w:lang w:val="en-US" w:eastAsia="zh-CN"/>
        </w:rPr>
        <w:t xml:space="preserve">扣除2000</w:t>
      </w:r>
      <w:r>
        <w:rPr>
          <w:rFonts w:hint="eastAsia" w:ascii="宋体" w:hAnsi="宋体" w:eastAsia="宋体" w:cs="宋体"/>
          <w:color w:val="auto"/>
          <w:sz w:val="24"/>
          <w:highlight w:val="none"/>
        </w:rPr>
        <w:t xml:space="preserve">元/每人次违约金</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.实际出勤人员缺员未报备的，每发现1起，</w:t>
      </w:r>
      <w:r>
        <w:rPr>
          <w:rFonts w:hint="eastAsia" w:ascii="宋体" w:hAnsi="宋体" w:cs="宋体"/>
          <w:color w:val="auto"/>
          <w:sz w:val="24"/>
          <w:highlight w:val="none"/>
          <w:lang w:val="en-US" w:eastAsia="zh-CN"/>
        </w:rPr>
        <w:t xml:space="preserve">扣除</w:t>
      </w:r>
      <w:r>
        <w:rPr>
          <w:rFonts w:hint="eastAsia" w:ascii="宋体" w:hAnsi="宋体" w:eastAsia="宋体" w:cs="宋体"/>
          <w:color w:val="auto"/>
          <w:sz w:val="24"/>
          <w:highlight w:val="none"/>
        </w:rPr>
        <w:t xml:space="preserve">1000元违约金，之后以每人每天2000元</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，直到人员补齐为止。</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ascii="宋体" w:hAnsi="宋体" w:eastAsia="宋体" w:cs="宋体"/>
          <w:color w:val="auto"/>
          <w:sz w:val="24"/>
          <w:szCs w:val="24"/>
          <w:highlight w:val="none"/>
        </w:rPr>
        <w:t xml:space="preserve">乙方因自身责任被投诉，或因劳资纠纷引发环卫</w:t>
      </w:r>
      <w:r>
        <w:rPr>
          <w:rFonts w:hint="eastAsia" w:ascii="宋体" w:hAnsi="宋体" w:cs="宋体"/>
          <w:color w:val="auto"/>
          <w:sz w:val="24"/>
          <w:szCs w:val="24"/>
          <w:highlight w:val="none"/>
          <w:lang w:val="en-US" w:eastAsia="zh-CN"/>
        </w:rPr>
        <w:t xml:space="preserve">作业人员投诉、信访</w:t>
      </w:r>
      <w:r>
        <w:rPr>
          <w:rFonts w:ascii="宋体" w:hAnsi="宋体" w:eastAsia="宋体" w:cs="宋体"/>
          <w:color w:val="auto"/>
          <w:sz w:val="24"/>
          <w:szCs w:val="24"/>
          <w:highlight w:val="none"/>
        </w:rPr>
        <w:t xml:space="preserve">的，</w:t>
      </w:r>
      <w:r>
        <w:rPr>
          <w:rFonts w:hint="eastAsia" w:ascii="宋体" w:hAnsi="宋体" w:cs="宋体"/>
          <w:color w:val="auto"/>
          <w:sz w:val="24"/>
          <w:szCs w:val="24"/>
          <w:highlight w:val="none"/>
          <w:lang w:val="en-US" w:eastAsia="zh-CN"/>
        </w:rPr>
        <w:t xml:space="preserve">扣除</w:t>
      </w:r>
      <w:r>
        <w:rPr>
          <w:rStyle w:val="1144"/>
          <w:rFonts w:ascii="宋体" w:hAnsi="宋体" w:eastAsia="宋体" w:cs="宋体"/>
          <w:b/>
          <w:bCs/>
          <w:color w:val="auto"/>
          <w:sz w:val="24"/>
          <w:szCs w:val="24"/>
          <w:highlight w:val="none"/>
        </w:rPr>
        <w:t xml:space="preserve">2000 元</w:t>
      </w:r>
      <w:r>
        <w:rPr>
          <w:rStyle w:val="1144"/>
          <w:rFonts w:hint="eastAsia" w:ascii="宋体" w:hAnsi="宋体" w:cs="宋体"/>
          <w:b/>
          <w:bCs/>
          <w:color w:val="auto"/>
          <w:sz w:val="24"/>
          <w:szCs w:val="24"/>
          <w:highlight w:val="none"/>
          <w:lang w:val="en-US" w:eastAsia="zh-CN"/>
        </w:rPr>
        <w:t xml:space="preserve">/人次</w:t>
      </w:r>
      <w:r>
        <w:rPr>
          <w:rStyle w:val="1144"/>
          <w:rFonts w:ascii="宋体" w:hAnsi="宋体" w:eastAsia="宋体" w:cs="宋体"/>
          <w:b/>
          <w:bCs/>
          <w:color w:val="auto"/>
          <w:sz w:val="24"/>
          <w:szCs w:val="24"/>
          <w:highlight w:val="none"/>
        </w:rPr>
        <w:t xml:space="preserve">违约金</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违约金</w:t>
      </w:r>
      <w:r>
        <w:rPr>
          <w:rFonts w:ascii="宋体" w:hAnsi="宋体" w:eastAsia="宋体" w:cs="宋体"/>
          <w:color w:val="auto"/>
          <w:sz w:val="24"/>
          <w:szCs w:val="24"/>
          <w:highlight w:val="none"/>
        </w:rPr>
        <w:t xml:space="preserve">从当月合同价款中予以扣除。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乙方承诺在签订合同之日起一个月</w:t>
      </w:r>
      <w:r>
        <w:rPr>
          <w:rFonts w:hint="eastAsia" w:ascii="宋体" w:hAnsi="宋体" w:cs="宋体"/>
          <w:color w:val="auto"/>
          <w:sz w:val="24"/>
          <w:highlight w:val="none"/>
          <w:lang w:eastAsia="zh-CN"/>
        </w:rPr>
        <w:t xml:space="preserve">内，</w:t>
      </w:r>
      <w:r>
        <w:rPr>
          <w:rFonts w:hint="eastAsia" w:ascii="宋体" w:hAnsi="宋体" w:eastAsia="宋体" w:cs="宋体"/>
          <w:color w:val="auto"/>
          <w:sz w:val="24"/>
          <w:highlight w:val="none"/>
          <w:lang w:eastAsia="zh-CN"/>
        </w:rPr>
        <w:t xml:space="preserve">按照</w:t>
      </w:r>
      <w:r>
        <w:rPr>
          <w:rFonts w:hint="eastAsia" w:ascii="宋体" w:hAnsi="宋体" w:cs="宋体"/>
          <w:color w:val="auto"/>
          <w:sz w:val="24"/>
          <w:highlight w:val="none"/>
          <w:lang w:val="en-US" w:eastAsia="zh-CN"/>
        </w:rPr>
        <w:t xml:space="preserve">投标承诺和履行</w:t>
      </w:r>
      <w:r>
        <w:rPr>
          <w:rFonts w:hint="eastAsia" w:ascii="宋体" w:hAnsi="宋体" w:eastAsia="宋体" w:cs="宋体"/>
          <w:color w:val="auto"/>
          <w:sz w:val="24"/>
          <w:highlight w:val="none"/>
          <w:lang w:eastAsia="zh-CN"/>
        </w:rPr>
        <w:t xml:space="preserve">该标段</w:t>
      </w:r>
      <w:r>
        <w:rPr>
          <w:rFonts w:hint="eastAsia" w:ascii="宋体" w:hAnsi="宋体" w:cs="宋体"/>
          <w:color w:val="auto"/>
          <w:sz w:val="24"/>
          <w:highlight w:val="none"/>
          <w:lang w:val="en-US" w:eastAsia="zh-CN"/>
        </w:rPr>
        <w:t xml:space="preserve">义务</w:t>
      </w:r>
      <w:r>
        <w:rPr>
          <w:rFonts w:hint="eastAsia" w:ascii="宋体" w:hAnsi="宋体" w:eastAsia="宋体" w:cs="宋体"/>
          <w:color w:val="auto"/>
          <w:sz w:val="24"/>
          <w:highlight w:val="none"/>
          <w:lang w:eastAsia="zh-CN"/>
        </w:rPr>
        <w:t xml:space="preserve">配置</w:t>
      </w:r>
      <w:r>
        <w:rPr>
          <w:rFonts w:hint="eastAsia" w:ascii="宋体" w:hAnsi="宋体" w:cs="宋体"/>
          <w:color w:val="auto"/>
          <w:sz w:val="24"/>
          <w:highlight w:val="none"/>
          <w:lang w:val="en-US" w:eastAsia="zh-CN"/>
        </w:rPr>
        <w:t xml:space="preserve">所需</w:t>
      </w:r>
      <w:r>
        <w:rPr>
          <w:rFonts w:hint="eastAsia" w:ascii="宋体" w:hAnsi="宋体" w:eastAsia="宋体" w:cs="宋体"/>
          <w:color w:val="auto"/>
          <w:sz w:val="24"/>
          <w:highlight w:val="none"/>
          <w:lang w:eastAsia="zh-CN"/>
        </w:rPr>
        <w:t xml:space="preserve">车辆。如乙方未按照承诺将视为违约，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车辆用于其他项目的，或车辆</w:t>
      </w:r>
      <w:r>
        <w:rPr>
          <w:rFonts w:hint="eastAsia" w:ascii="宋体" w:hAnsi="宋体" w:cs="宋体"/>
          <w:color w:val="auto"/>
          <w:sz w:val="24"/>
          <w:highlight w:val="none"/>
          <w:lang w:val="en-US" w:eastAsia="zh-CN"/>
        </w:rPr>
        <w:t xml:space="preserve">配置不符合约定</w:t>
      </w:r>
      <w:r>
        <w:rPr>
          <w:rFonts w:hint="eastAsia" w:ascii="宋体" w:hAnsi="宋体" w:eastAsia="宋体" w:cs="宋体"/>
          <w:color w:val="auto"/>
          <w:sz w:val="24"/>
          <w:highlight w:val="none"/>
        </w:rPr>
        <w:t xml:space="preserve">的，或未经</w:t>
      </w:r>
      <w:r>
        <w:rPr>
          <w:rFonts w:hint="eastAsia" w:ascii="宋体" w:hAnsi="宋体" w:cs="宋体"/>
          <w:color w:val="auto"/>
          <w:sz w:val="24"/>
          <w:highlight w:val="none"/>
          <w:lang w:val="en-US" w:eastAsia="zh-CN"/>
        </w:rPr>
        <w:t xml:space="preserve">甲方书面</w:t>
      </w:r>
      <w:r>
        <w:rPr>
          <w:rFonts w:hint="eastAsia" w:ascii="宋体" w:hAnsi="宋体" w:eastAsia="宋体" w:cs="宋体"/>
          <w:color w:val="auto"/>
          <w:sz w:val="24"/>
          <w:highlight w:val="none"/>
        </w:rPr>
        <w:t xml:space="preserve">同意更换车辆的，视为违约，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lang w:eastAsia="zh-CN"/>
        </w:rPr>
        <w:t xml:space="preserve">50000元/辆·次违约金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。若出现三次（含）以上该违约现象，则双倍支付违约金。若维修超过时间且未更换新车使用将视为违约，</w:t>
      </w:r>
      <w:r>
        <w:rPr>
          <w:rFonts w:hint="eastAsia" w:ascii="宋体" w:hAnsi="宋体" w:cs="宋体"/>
          <w:color w:val="auto"/>
          <w:sz w:val="24"/>
          <w:highlight w:val="none"/>
          <w:lang w:eastAsia="zh-CN"/>
        </w:rPr>
        <w:t xml:space="preserve">按照</w:t>
      </w:r>
      <w:r>
        <w:rPr>
          <w:rFonts w:hint="eastAsia" w:ascii="宋体" w:hAnsi="宋体" w:eastAsia="宋体" w:cs="宋体"/>
          <w:color w:val="auto"/>
          <w:sz w:val="24"/>
          <w:highlight w:val="none"/>
        </w:rPr>
        <w:t xml:space="preserve">10000元/辆·次违约金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。若出现三次（含）以上该违约现象，则双倍支付违约金。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w:t>
      </w:r>
      <w:r>
        <w:rPr>
          <w:rStyle w:val="1144"/>
          <w:rFonts w:hint="eastAsia" w:ascii="宋体" w:hAnsi="宋体" w:cs="宋体"/>
          <w:b w:val="0"/>
          <w:bCs w:val="0"/>
          <w:color w:val="auto"/>
          <w:sz w:val="24"/>
          <w:szCs w:val="24"/>
          <w:highlight w:val="none"/>
          <w:lang w:val="en-US" w:eastAsia="zh-CN"/>
        </w:rPr>
        <w:t xml:space="preserve">乙方履行本合同义务不符合法律、法规、规章规定，履行合同不符合约定，</w:t>
      </w:r>
      <w:r>
        <w:rPr>
          <w:rFonts w:hint="eastAsia" w:ascii="宋体" w:hAnsi="宋体" w:eastAsia="宋体" w:cs="宋体"/>
          <w:b w:val="0"/>
          <w:bCs w:val="0"/>
          <w:color w:val="auto"/>
          <w:sz w:val="24"/>
          <w:highlight w:val="none"/>
        </w:rPr>
        <w:t xml:space="preserve">每次10000元违约金</w:t>
      </w:r>
      <w:r>
        <w:rPr>
          <w:rFonts w:hint="eastAsia" w:ascii="宋体" w:hAnsi="宋体" w:cs="宋体"/>
          <w:b w:val="0"/>
          <w:bCs w:val="0"/>
          <w:color w:val="auto"/>
          <w:sz w:val="24"/>
          <w:highlight w:val="none"/>
          <w:lang w:val="en-US" w:eastAsia="zh-CN"/>
        </w:rPr>
        <w:t xml:space="preserve">从当月合同价款中扣除</w:t>
      </w:r>
      <w:r>
        <w:rPr>
          <w:rFonts w:hint="eastAsia" w:ascii="宋体" w:hAnsi="宋体" w:eastAsia="宋体" w:cs="宋体"/>
          <w:b w:val="0"/>
          <w:bCs w:val="0"/>
          <w:color w:val="auto"/>
          <w:sz w:val="24"/>
          <w:highlight w:val="none"/>
        </w:rPr>
        <w:t xml:space="preserve">。不执行重大活动保障及应急处置指令，不服从全市统一调度指挥的，</w:t>
      </w:r>
      <w:r>
        <w:rPr>
          <w:rFonts w:hint="eastAsia" w:ascii="宋体" w:hAnsi="宋体" w:eastAsia="宋体" w:cs="宋体"/>
          <w:color w:val="auto"/>
          <w:sz w:val="24"/>
          <w:highlight w:val="none"/>
        </w:rPr>
        <w:t xml:space="preserve">每次50000元违约金</w:t>
      </w:r>
      <w:r>
        <w:rPr>
          <w:rFonts w:hint="eastAsia" w:ascii="宋体" w:hAnsi="宋体" w:cs="宋体"/>
          <w:color w:val="auto"/>
          <w:sz w:val="24"/>
          <w:highlight w:val="none"/>
          <w:lang w:val="en-US" w:eastAsia="zh-CN"/>
        </w:rPr>
        <w:t xml:space="preserve">从当月合同价款中扣除</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6.雾炮抑尘车、吸尘车</w:t>
      </w:r>
      <w:r>
        <w:rPr>
          <w:rFonts w:hint="eastAsia" w:ascii="宋体" w:hAnsi="宋体" w:eastAsia="宋体" w:cs="宋体"/>
          <w:color w:val="auto"/>
          <w:sz w:val="24"/>
          <w:highlight w:val="none"/>
        </w:rPr>
        <w:t xml:space="preserve">因行驶途中遇事故或故障等原因造成停运，且无替换车辆，造成运行车辆数不足</w:t>
      </w: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辆，采购人有权按照预算金额核减相应运行油（电）费、水费；除冬季（1月、2月、12月）外，因天气等原因造成停运，采购人有权按照预算金额核减相应运行油（电）费、水费。</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具体预算核减标准为油费299.4元/天/辆，电费174.9元/天/辆，水费75.6元/天/辆。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 乙方未经批准擅自将本项目车辆用于其他项目的，按照每车每次50000元支付违约金。</w:t>
      </w:r>
      <w:r/>
    </w:p>
    <w:p>
      <w:pPr>
        <w:pStyle w:val="1124"/>
        <w:keepLines w:val="0"/>
        <w:keepNext w:val="0"/>
        <w:pageBreakBefore w:val="0"/>
        <w:spacing w:line="360" w:lineRule="auto"/>
        <w:widowControl w:val="off"/>
        <w:rPr>
          <w:rFonts w:hint="default" w:eastAsia="宋体"/>
          <w:color w:val="auto"/>
          <w:highlight w:val="none"/>
          <w:lang w:val="en-US" w:eastAsia="zh-CN"/>
        </w:rPr>
      </w:pP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  8.乙方未按合同约定开立环卫工人工资专用账户、签订三方协议或报甲方备案的，甲方有权按每日2000元扣除违约金，直至乙方履行完毕为止。逾期超过15日的，甲方有权单方解除合同。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甲方根据本合同约定从应付合同价款中直接扣除违约金的，无需征得乙方同意，但应在扣款后3个工作日内书面通知乙方并说明理由。</w:t>
      </w:r>
      <w:r/>
    </w:p>
    <w:p>
      <w:pPr>
        <w:pStyle w:val="1112"/>
        <w:jc w:val="center"/>
        <w:rPr>
          <w:rFonts w:hint="eastAsia"/>
          <w:b/>
          <w:bCs/>
          <w:color w:val="auto"/>
          <w:highlight w:val="none"/>
        </w:rPr>
      </w:pPr>
      <w:r>
        <w:rPr>
          <w:rFonts w:hint="eastAsia"/>
          <w:b/>
          <w:bCs/>
          <w:color w:val="auto"/>
          <w:highlight w:val="none"/>
        </w:rPr>
        <w:t xml:space="preserve">第九节   不可抗力</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不可抗力或甲、乙双方不能控制的原因不能履行合同的，根据不可抗力的影响，部分或者全部免除责任，但合同一方迟延履行后发生不可抗力的，不能免除责任。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合同一方因不可抗力不能履行合同的，应当及时通知对方，以减轻可能给对方造成损失，并应当在合理期限内提供证明。  </w:t>
      </w:r>
      <w:r/>
    </w:p>
    <w:p>
      <w:pPr>
        <w:pStyle w:val="1112"/>
        <w:jc w:val="center"/>
        <w:rPr>
          <w:rFonts w:hint="eastAsia"/>
          <w:b/>
          <w:bCs/>
          <w:color w:val="auto"/>
          <w:highlight w:val="none"/>
        </w:rPr>
      </w:pPr>
      <w:r>
        <w:rPr>
          <w:rFonts w:hint="eastAsia"/>
          <w:b/>
          <w:bCs/>
          <w:color w:val="auto"/>
          <w:highlight w:val="none"/>
        </w:rPr>
        <w:t xml:space="preserve">第十节  合同的解除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甲方和乙方经协商一致并达成书面协议，可以解除合同。</w:t>
      </w:r>
      <w:r/>
    </w:p>
    <w:p>
      <w:pPr>
        <w:numPr>
          <w:ilvl w:val="0"/>
          <w:numId w:val="0"/>
        </w:num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如履行合同期间乙方中途退场需提前2个月以书面形式通知甲方，</w:t>
      </w:r>
      <w:r>
        <w:rPr>
          <w:rFonts w:hint="eastAsia" w:ascii="宋体" w:hAnsi="宋体" w:cs="宋体"/>
          <w:color w:val="auto"/>
          <w:sz w:val="24"/>
          <w:highlight w:val="none"/>
          <w:lang w:val="en-US" w:eastAsia="zh-CN"/>
        </w:rPr>
        <w:t xml:space="preserve">并</w:t>
      </w:r>
      <w:r>
        <w:rPr>
          <w:rFonts w:hint="eastAsia" w:ascii="宋体" w:hAnsi="宋体" w:eastAsia="宋体" w:cs="宋体"/>
          <w:color w:val="auto"/>
          <w:sz w:val="24"/>
          <w:highlight w:val="none"/>
        </w:rPr>
        <w:t xml:space="preserve">按合同</w:t>
      </w:r>
      <w:r>
        <w:rPr>
          <w:rFonts w:hint="eastAsia" w:ascii="宋体" w:hAnsi="宋体" w:eastAsia="宋体" w:cs="宋体"/>
          <w:color w:val="auto"/>
          <w:sz w:val="24"/>
          <w:highlight w:val="none"/>
          <w:lang w:eastAsia="zh-CN"/>
        </w:rPr>
        <w:t xml:space="preserve">总</w:t>
      </w:r>
      <w:r>
        <w:rPr>
          <w:rFonts w:hint="eastAsia" w:ascii="宋体" w:hAnsi="宋体" w:eastAsia="宋体" w:cs="宋体"/>
          <w:color w:val="auto"/>
          <w:sz w:val="24"/>
          <w:highlight w:val="none"/>
        </w:rPr>
        <w:t xml:space="preserve">金额的20%</w:t>
      </w:r>
      <w:r>
        <w:rPr>
          <w:rFonts w:hint="eastAsia" w:ascii="宋体" w:hAnsi="宋体" w:cs="宋体"/>
          <w:color w:val="auto"/>
          <w:sz w:val="24"/>
          <w:highlight w:val="none"/>
          <w:lang w:val="en-US" w:eastAsia="zh-CN"/>
        </w:rPr>
        <w:t xml:space="preserve">向甲方</w:t>
      </w:r>
      <w:r>
        <w:rPr>
          <w:rFonts w:hint="eastAsia" w:ascii="宋体" w:hAnsi="宋体" w:eastAsia="宋体" w:cs="宋体"/>
          <w:color w:val="auto"/>
          <w:sz w:val="24"/>
          <w:highlight w:val="none"/>
        </w:rPr>
        <w:t xml:space="preserve">支付违约金。</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有下列情况之一，合同方可以解除合同：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一</w:t>
      </w:r>
      <w:r>
        <w:rPr>
          <w:rFonts w:hint="eastAsia" w:ascii="宋体" w:hAnsi="宋体" w:eastAsia="宋体" w:cs="宋体"/>
          <w:color w:val="auto"/>
          <w:sz w:val="24"/>
          <w:highlight w:val="none"/>
        </w:rPr>
        <w:t xml:space="preserve">）因不可抗力致使不能实现合同目的，未受不可抗力影响的一方有权解除合同；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二</w:t>
      </w:r>
      <w:r>
        <w:rPr>
          <w:rFonts w:hint="eastAsia" w:ascii="宋体" w:hAnsi="宋体" w:eastAsia="宋体" w:cs="宋体"/>
          <w:color w:val="auto"/>
          <w:sz w:val="24"/>
          <w:highlight w:val="none"/>
        </w:rPr>
        <w:t xml:space="preserve">）因合同一方违约导致合同不能履行，另一方有权解除合同。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乙方有下列情形之一，甲方有权解除合同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并按合同金额的10%向甲方支付违约金，给甲方造成损失的，乙方还应赔偿全部损失：</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连续</w:t>
      </w:r>
      <w:r>
        <w:rPr>
          <w:rFonts w:hint="eastAsia" w:ascii="宋体" w:hAnsi="宋体" w:eastAsia="宋体" w:cs="宋体"/>
          <w:color w:val="auto"/>
          <w:sz w:val="24"/>
          <w:highlight w:val="none"/>
        </w:rPr>
        <w:t xml:space="preserve">3个月得分低于8</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累计3次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以上受到甲方或城管部门书面通报批评的。</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3.作业质量</w:t>
      </w:r>
      <w:r>
        <w:rPr>
          <w:rFonts w:hint="eastAsia" w:ascii="宋体" w:hAnsi="宋体" w:eastAsia="宋体" w:cs="宋体"/>
          <w:color w:val="auto"/>
          <w:sz w:val="24"/>
          <w:highlight w:val="none"/>
        </w:rPr>
        <w:t xml:space="preserve">不符合项目要求，新闻媒体曝光及群众投诉造成重大影响的或受到上级部门书面通报的，经查属实且有责</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突发事件（如灾害性天气）或重大活动期间，无故不执行指令性任务或未按相关要求、标准完成任务，达</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次</w:t>
      </w:r>
      <w:r>
        <w:rPr>
          <w:rFonts w:hint="eastAsia" w:ascii="宋体" w:hAnsi="宋体" w:cs="宋体"/>
          <w:color w:val="auto"/>
          <w:sz w:val="24"/>
          <w:highlight w:val="none"/>
          <w:lang w:eastAsia="zh-CN"/>
        </w:rPr>
        <w:t xml:space="preserve">（含）</w:t>
      </w:r>
      <w:r>
        <w:rPr>
          <w:rFonts w:hint="eastAsia" w:ascii="宋体" w:hAnsi="宋体" w:eastAsia="宋体" w:cs="宋体"/>
          <w:color w:val="auto"/>
          <w:sz w:val="24"/>
          <w:highlight w:val="none"/>
        </w:rPr>
        <w:t xml:space="preserve">以上；</w:t>
      </w:r>
      <w:r/>
    </w:p>
    <w:p>
      <w:pPr>
        <w:ind w:firstLine="480"/>
        <w:jc w:val="left"/>
        <w:keepLines w:val="0"/>
        <w:keepNext w:val="0"/>
        <w:pageBreakBefore w:val="0"/>
        <w:widowControl/>
        <w:rPr>
          <w:color w:val="auto"/>
          <w:highlight w:val="none"/>
        </w:rPr>
        <w:suppressLineNumbers w:val="0"/>
      </w:pPr>
      <w:r>
        <w:rPr>
          <w:rFonts w:hint="eastAsia" w:ascii="宋体" w:hAnsi="宋体" w:cs="宋体"/>
          <w:color w:val="auto"/>
          <w:sz w:val="24"/>
          <w:highlight w:val="none"/>
          <w:lang w:val="en-US" w:eastAsia="zh-CN"/>
        </w:rPr>
        <w:t xml:space="preserve">5.乙方</w:t>
      </w:r>
      <w:r>
        <w:rPr>
          <w:rFonts w:hint="eastAsia" w:ascii="宋体" w:hAnsi="宋体" w:eastAsia="宋体" w:cs="宋体"/>
          <w:color w:val="auto"/>
          <w:sz w:val="24"/>
          <w:highlight w:val="none"/>
        </w:rPr>
        <w:t xml:space="preserve">发生重大安全事故，</w:t>
      </w:r>
      <w:r>
        <w:rPr>
          <w:rFonts w:hint="default" w:ascii="宋体" w:hAnsi="宋体" w:eastAsia="宋体" w:cs="宋体"/>
          <w:color w:val="auto"/>
          <w:sz w:val="24"/>
          <w:szCs w:val="24"/>
          <w:highlight w:val="none"/>
          <w:lang w:val="en-US" w:eastAsia="zh-CN" w:bidi="ar"/>
        </w:rPr>
        <w:t xml:space="preserve">且未及时采取有效措施积极处置，</w:t>
      </w:r>
      <w:r>
        <w:rPr>
          <w:rFonts w:hint="eastAsia" w:ascii="宋体" w:hAnsi="宋体" w:eastAsia="宋体" w:cs="宋体"/>
          <w:color w:val="auto"/>
          <w:sz w:val="24"/>
          <w:szCs w:val="24"/>
          <w:highlight w:val="none"/>
          <w:lang w:val="en-US" w:eastAsia="zh-CN" w:bidi="ar"/>
        </w:rPr>
        <w:t xml:space="preserve">造成上访</w:t>
      </w:r>
      <w:r>
        <w:rPr>
          <w:rFonts w:hint="default" w:ascii="宋体" w:hAnsi="宋体" w:eastAsia="宋体" w:cs="宋体"/>
          <w:color w:val="auto"/>
          <w:sz w:val="24"/>
          <w:szCs w:val="24"/>
          <w:highlight w:val="none"/>
          <w:lang w:val="en-US" w:eastAsia="zh-CN" w:bidi="ar"/>
        </w:rPr>
        <w:t xml:space="preserve">投诉</w:t>
      </w:r>
      <w:r>
        <w:rPr>
          <w:rFonts w:hint="eastAsia" w:ascii="宋体" w:hAnsi="宋体" w:eastAsia="宋体" w:cs="宋体"/>
          <w:color w:val="auto"/>
          <w:sz w:val="24"/>
          <w:szCs w:val="24"/>
          <w:highlight w:val="none"/>
          <w:lang w:val="en-US" w:eastAsia="zh-CN" w:bidi="ar"/>
        </w:rPr>
        <w:t xml:space="preserve">等</w:t>
      </w:r>
      <w:r>
        <w:rPr>
          <w:rFonts w:hint="default" w:ascii="宋体" w:hAnsi="宋体" w:eastAsia="宋体" w:cs="宋体"/>
          <w:color w:val="auto"/>
          <w:sz w:val="24"/>
          <w:szCs w:val="24"/>
          <w:highlight w:val="none"/>
          <w:lang w:val="en-US" w:eastAsia="zh-CN" w:bidi="ar"/>
        </w:rPr>
        <w:t xml:space="preserve">负面影响的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擅自停业、歇业，影响社会公共利益和安全的；</w:t>
      </w:r>
      <w:r/>
    </w:p>
    <w:p>
      <w:pPr>
        <w:numPr>
          <w:ilvl w:val="0"/>
          <w:numId w:val="0"/>
        </w:num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乙方未按规定发放环卫工人工资、津贴</w:t>
      </w:r>
      <w:r>
        <w:rPr>
          <w:rFonts w:hint="eastAsia" w:ascii="宋体" w:hAnsi="宋体" w:cs="宋体"/>
          <w:color w:val="auto"/>
          <w:sz w:val="24"/>
          <w:highlight w:val="none"/>
          <w:lang w:val="en-US" w:eastAsia="zh-CN"/>
        </w:rPr>
        <w:t xml:space="preserve">导致</w:t>
      </w:r>
      <w:r>
        <w:rPr>
          <w:rFonts w:hint="eastAsia" w:ascii="宋体" w:hAnsi="宋体" w:eastAsia="宋体" w:cs="宋体"/>
          <w:color w:val="auto"/>
          <w:sz w:val="24"/>
          <w:highlight w:val="none"/>
        </w:rPr>
        <w:t xml:space="preserve">发生群体性信访投诉等，被甲方或城管部门</w:t>
      </w:r>
      <w:r>
        <w:rPr>
          <w:rFonts w:hint="eastAsia" w:ascii="宋体" w:hAnsi="宋体" w:eastAsia="宋体" w:cs="宋体"/>
          <w:color w:val="auto"/>
          <w:sz w:val="24"/>
          <w:highlight w:val="none"/>
          <w:lang w:val="en-US" w:eastAsia="zh-CN"/>
        </w:rPr>
        <w:t xml:space="preserve">书面</w:t>
      </w:r>
      <w:r>
        <w:rPr>
          <w:rFonts w:hint="eastAsia" w:ascii="宋体" w:hAnsi="宋体" w:eastAsia="宋体" w:cs="宋体"/>
          <w:color w:val="auto"/>
          <w:sz w:val="24"/>
          <w:highlight w:val="none"/>
        </w:rPr>
        <w:t xml:space="preserve">通报3次（含）以上的；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8.将本项目转包、分包，或者以挂靠、借用资质等方式交由第三方实际提供服务的；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9.因乙方自身经营状况恶化、破产、解散、被吊销营业执照，甲方接管项目等情形，导致无法继续履行合同的；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10.乙方或其工作人员在履行合同过程中，因未履行合同义务或违反法律法规规定，造成第三方人身损害或财产损失，由乙方承担侵权责任的；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11.乙方违反安全操作规程，发生安全生产事故，造成人员伤亡或重大财产损失的；</w:t>
      </w:r>
      <w:r/>
    </w:p>
    <w:p>
      <w:pPr>
        <w:numPr>
          <w:ilvl w:val="0"/>
          <w:numId w:val="0"/>
        </w:num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12. 乙方违反《城市生活垃圾管理办法》中禁止性性规定，被城管部门处以行政处罚的；</w:t>
      </w:r>
      <w:r/>
    </w:p>
    <w:p>
      <w:pPr>
        <w:numPr>
          <w:ilvl w:val="0"/>
          <w:numId w:val="0"/>
        </w:numPr>
        <w:ind w:firstLine="480"/>
        <w:spacing w:line="360" w:lineRule="auto"/>
        <w:rPr>
          <w:rFonts w:hint="default"/>
          <w:color w:val="auto"/>
          <w:highlight w:val="none"/>
          <w:lang w:val="en-US" w:eastAsia="zh-CN"/>
        </w:rPr>
      </w:pPr>
      <w:r>
        <w:rPr>
          <w:rFonts w:hint="eastAsia" w:ascii="宋体" w:hAnsi="宋体" w:eastAsia="宋体" w:cs="宋体"/>
          <w:color w:val="auto"/>
          <w:sz w:val="24"/>
          <w:highlight w:val="none"/>
          <w:lang w:val="en-US" w:eastAsia="zh-CN"/>
        </w:rPr>
        <w:t xml:space="preserve">13.乙方违反其在投标文件中作出的</w:t>
      </w:r>
      <w:r>
        <w:rPr>
          <w:rFonts w:hint="eastAsia" w:ascii="宋体" w:hAnsi="宋体" w:cs="宋体"/>
          <w:color w:val="auto"/>
          <w:sz w:val="24"/>
          <w:highlight w:val="none"/>
        </w:rPr>
        <w:t xml:space="preserve">《投标人对“作业人员配备要求”的承诺》、《投标人对“设备、车辆配备要求”的承诺》、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投标人对雾炮抑尘车、吸尘车“作业人员配置要求”的承诺</w:t>
      </w:r>
      <w:r>
        <w:rPr>
          <w:rFonts w:hint="eastAsia" w:ascii="宋体" w:hAnsi="宋体" w:cs="宋体"/>
          <w:color w:val="auto"/>
          <w:sz w:val="24"/>
          <w:highlight w:val="none"/>
          <w:lang w:eastAsia="zh-CN"/>
        </w:rPr>
        <w:t xml:space="preserve">》、《投标人对“中标后及时做好雾炮抑尘车辆、吸尘车辆维修、保养和缴纳保险”的承诺》、</w:t>
      </w:r>
      <w:r>
        <w:rPr>
          <w:rFonts w:hint="eastAsia" w:ascii="宋体" w:hAnsi="宋体" w:cs="宋体"/>
          <w:strike w:val="0"/>
          <w:color w:val="auto"/>
          <w:sz w:val="24"/>
          <w:highlight w:val="none"/>
        </w:rPr>
        <w:t xml:space="preserve">《</w:t>
      </w:r>
      <w:r>
        <w:rPr>
          <w:rFonts w:hint="eastAsia" w:ascii="宋体" w:hAnsi="宋体" w:cs="宋体"/>
          <w:color w:val="auto"/>
          <w:sz w:val="24"/>
          <w:highlight w:val="none"/>
          <w:lang w:eastAsia="zh-CN"/>
        </w:rPr>
        <w:t xml:space="preserve">投标人对“</w:t>
      </w:r>
      <w:r>
        <w:rPr>
          <w:rFonts w:hint="eastAsia" w:ascii="宋体" w:hAnsi="宋体" w:cs="宋体"/>
          <w:strike w:val="0"/>
          <w:color w:val="auto"/>
          <w:sz w:val="24"/>
          <w:highlight w:val="none"/>
        </w:rPr>
        <w:t xml:space="preserve">中标后在徐州设立固定的办公场所（非住宅小区类）</w:t>
      </w:r>
      <w:r>
        <w:rPr>
          <w:rFonts w:hint="default" w:ascii="宋体" w:hAnsi="宋体" w:cs="宋体"/>
          <w:strike w:val="0"/>
          <w:color w:val="auto"/>
          <w:sz w:val="24"/>
          <w:highlight w:val="none"/>
          <w:lang w:val="en-US" w:eastAsia="zh-CN"/>
        </w:rPr>
        <w:t xml:space="preserve">”</w:t>
      </w:r>
      <w:r>
        <w:rPr>
          <w:rFonts w:hint="eastAsia" w:ascii="宋体" w:hAnsi="宋体" w:cs="宋体"/>
          <w:strike w:val="0"/>
          <w:color w:val="auto"/>
          <w:sz w:val="24"/>
          <w:highlight w:val="none"/>
        </w:rPr>
        <w:t xml:space="preserve">的承诺》</w:t>
      </w:r>
      <w:r>
        <w:rPr>
          <w:rFonts w:hint="eastAsia" w:ascii="宋体" w:hAnsi="宋体" w:cs="宋体"/>
          <w:color w:val="auto"/>
          <w:sz w:val="24"/>
          <w:highlight w:val="none"/>
        </w:rPr>
        <w:t xml:space="preserve">《投标人对“中标后在徐州拥有满足车辆停放场所</w:t>
      </w:r>
      <w:r>
        <w:rPr>
          <w:rFonts w:hint="default"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的承诺》</w:t>
      </w:r>
      <w:r>
        <w:rPr>
          <w:rFonts w:hint="eastAsia" w:ascii="宋体" w:hAnsi="宋体" w:cs="宋体"/>
          <w:color w:val="auto"/>
          <w:sz w:val="24"/>
          <w:highlight w:val="none"/>
          <w:lang w:eastAsia="zh-CN"/>
        </w:rPr>
        <w:t xml:space="preserve">、《按时足额发放工人工资的承诺书》</w:t>
      </w:r>
      <w:r>
        <w:rPr>
          <w:rFonts w:hint="eastAsia" w:ascii="宋体" w:hAnsi="宋体" w:cs="宋体"/>
          <w:color w:val="auto"/>
          <w:sz w:val="24"/>
          <w:highlight w:val="none"/>
          <w:lang w:val="en-US" w:eastAsia="zh-CN"/>
        </w:rPr>
        <w:t xml:space="preserve">、《安全承诺责任书》等相关承诺</w:t>
      </w:r>
      <w:r>
        <w:rPr>
          <w:rFonts w:hint="eastAsia" w:ascii="宋体" w:hAnsi="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14.法律、法规规定的其他违约情形或</w:t>
      </w:r>
      <w:r>
        <w:rPr>
          <w:rFonts w:hint="eastAsia" w:ascii="宋体" w:hAnsi="宋体" w:eastAsia="宋体" w:cs="宋体"/>
          <w:color w:val="auto"/>
          <w:sz w:val="24"/>
          <w:highlight w:val="none"/>
        </w:rPr>
        <w:t xml:space="preserve">严重违反第十</w:t>
      </w:r>
      <w:r>
        <w:rPr>
          <w:rFonts w:hint="eastAsia" w:ascii="宋体" w:hAnsi="宋体" w:cs="宋体"/>
          <w:color w:val="auto"/>
          <w:sz w:val="24"/>
          <w:highlight w:val="none"/>
          <w:lang w:eastAsia="zh-CN"/>
        </w:rPr>
        <w:t xml:space="preserve">八</w:t>
      </w:r>
      <w:r>
        <w:rPr>
          <w:rFonts w:hint="eastAsia" w:ascii="宋体" w:hAnsi="宋体" w:eastAsia="宋体" w:cs="宋体"/>
          <w:color w:val="auto"/>
          <w:sz w:val="24"/>
          <w:highlight w:val="none"/>
        </w:rPr>
        <w:t xml:space="preserve">条所列的乙方的权利和义务的行为。</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条  合同解除时应书面通知乙方，书面通知到达乙方时解除。</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第二十</w:t>
      </w:r>
      <w:r>
        <w:rPr>
          <w:rFonts w:hint="eastAsia" w:ascii="宋体" w:hAnsi="宋体" w:cs="宋体"/>
          <w:color w:val="auto"/>
          <w:sz w:val="24"/>
          <w:highlight w:val="none"/>
          <w:lang w:val="en-US" w:eastAsia="zh-CN"/>
        </w:rPr>
        <w:t xml:space="preserve">九</w:t>
      </w:r>
      <w:r>
        <w:rPr>
          <w:rFonts w:hint="eastAsia" w:ascii="宋体" w:hAnsi="宋体" w:eastAsia="宋体" w:cs="宋体"/>
          <w:color w:val="auto"/>
          <w:sz w:val="24"/>
          <w:highlight w:val="none"/>
        </w:rPr>
        <w:t xml:space="preserve">条  因乙方违约解除合同的，视情况轻重列入</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"http://www.ccgp.gov.cn/search/cr/./" \o "政府采购严重违法失信行为记录名单"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政府采</w:t>
      </w:r>
      <w:bookmarkStart w:id="26" w:name="_Hlt36220120"/>
      <w:r/>
      <w:bookmarkStart w:id="27" w:name="_Hlt36220121"/>
      <w:r>
        <w:rPr>
          <w:rFonts w:hint="eastAsia" w:ascii="宋体" w:hAnsi="宋体" w:eastAsia="宋体" w:cs="宋体"/>
          <w:color w:val="auto"/>
          <w:sz w:val="24"/>
          <w:highlight w:val="none"/>
        </w:rPr>
        <w:t xml:space="preserve">购</w:t>
      </w:r>
      <w:bookmarkEnd w:id="26"/>
      <w:r/>
      <w:bookmarkEnd w:id="27"/>
      <w:r>
        <w:rPr>
          <w:rFonts w:hint="eastAsia" w:ascii="宋体" w:hAnsi="宋体" w:eastAsia="宋体" w:cs="宋体"/>
          <w:color w:val="auto"/>
          <w:sz w:val="24"/>
          <w:highlight w:val="none"/>
        </w:rPr>
        <w:t xml:space="preserve">失信行为记录名单</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w:t>
      </w:r>
      <w:r>
        <w:rPr>
          <w:rFonts w:hint="eastAsia" w:ascii="宋体" w:hAnsi="宋体" w:cs="宋体"/>
          <w:color w:val="auto"/>
          <w:sz w:val="24"/>
          <w:highlight w:val="none"/>
          <w:lang w:val="en-US" w:eastAsia="zh-CN"/>
        </w:rPr>
        <w:t xml:space="preserve">三十</w:t>
      </w:r>
      <w:r>
        <w:rPr>
          <w:rFonts w:hint="eastAsia" w:ascii="宋体" w:hAnsi="宋体" w:eastAsia="宋体" w:cs="宋体"/>
          <w:color w:val="auto"/>
          <w:sz w:val="24"/>
          <w:highlight w:val="none"/>
        </w:rPr>
        <w:t xml:space="preserve">条  合同解除后，甲方有权临时接管或指定第三方负责该标段保洁工作。</w:t>
      </w:r>
      <w:r/>
    </w:p>
    <w:p>
      <w:pPr>
        <w:pStyle w:val="1112"/>
        <w:jc w:val="center"/>
        <w:rPr>
          <w:rFonts w:hint="eastAsia"/>
          <w:b/>
          <w:bCs/>
          <w:color w:val="auto"/>
          <w:highlight w:val="none"/>
        </w:rPr>
      </w:pPr>
      <w:r>
        <w:rPr>
          <w:rFonts w:hint="eastAsia"/>
          <w:b/>
          <w:bCs/>
          <w:color w:val="auto"/>
          <w:highlight w:val="none"/>
        </w:rPr>
        <w:t xml:space="preserve">第十</w:t>
      </w:r>
      <w:r>
        <w:rPr>
          <w:rFonts w:hint="eastAsia"/>
          <w:b/>
          <w:bCs/>
          <w:color w:val="auto"/>
          <w:highlight w:val="none"/>
          <w:lang w:val="en-US" w:eastAsia="zh-CN"/>
        </w:rPr>
        <w:t xml:space="preserve">一</w:t>
      </w:r>
      <w:r>
        <w:rPr>
          <w:rFonts w:hint="eastAsia"/>
          <w:b/>
          <w:bCs/>
          <w:color w:val="auto"/>
          <w:highlight w:val="none"/>
        </w:rPr>
        <w:t xml:space="preserve">节  附则</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条  本合同生效之日起，</w:t>
      </w:r>
      <w:r>
        <w:rPr>
          <w:rFonts w:hint="eastAsia" w:ascii="宋体" w:hAnsi="宋体" w:cs="宋体"/>
          <w:color w:val="auto"/>
          <w:sz w:val="24"/>
          <w:highlight w:val="none"/>
          <w:lang w:val="en-US" w:eastAsia="zh-CN"/>
        </w:rPr>
        <w:t xml:space="preserve">乙方履行本合同义务</w:t>
      </w:r>
      <w:r>
        <w:rPr>
          <w:rFonts w:hint="eastAsia" w:ascii="宋体" w:hAnsi="宋体" w:eastAsia="宋体" w:cs="宋体"/>
          <w:color w:val="auto"/>
          <w:sz w:val="24"/>
          <w:highlight w:val="none"/>
        </w:rPr>
        <w:t xml:space="preserve">。</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条  本合同之附件均为合同有效组成部分。本合同及其附件和补充协议未规定的事宜，均遵照中华人民共和国有关</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和规章执行。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条  本合同连同附件页，一式陆份，具有同等法律效力，甲方叁份，乙方叁份。</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条  本合同未尽事宜，由甲乙双方协商解决。如果不能协商一致，合同任何一方有权向甲方所在地人民法院提起诉讼。</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条  本合同</w:t>
      </w:r>
      <w:r>
        <w:rPr>
          <w:rFonts w:hint="eastAsia" w:ascii="宋体" w:hAnsi="宋体" w:cs="宋体"/>
          <w:color w:val="auto"/>
          <w:sz w:val="24"/>
          <w:highlight w:val="none"/>
          <w:lang w:eastAsia="zh-CN"/>
        </w:rPr>
        <w:t xml:space="preserve">其他</w:t>
      </w:r>
      <w:r>
        <w:rPr>
          <w:rFonts w:hint="eastAsia" w:ascii="宋体" w:hAnsi="宋体" w:eastAsia="宋体" w:cs="宋体"/>
          <w:color w:val="auto"/>
          <w:sz w:val="24"/>
          <w:highlight w:val="none"/>
        </w:rPr>
        <w:t xml:space="preserve">未尽事宜及与采购文件有矛盾之处，以采购文件（项目编号：     ）为准。</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第三十</w:t>
      </w: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rPr>
        <w:t xml:space="preserve">条  合同的变更：甲方在履行完政府采购计划变更手续并完成相关采购程序后，签订政府采购补充（变更）协议后予以变更。</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甲方（签章）：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乙方（签章）：</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                            年   月    日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地址：    </w:t>
      </w:r>
      <w:r>
        <w:rPr>
          <w:rFonts w:hint="eastAsia" w:ascii="宋体" w:hAnsi="宋体" w:cs="宋体"/>
          <w:color w:val="auto"/>
          <w:sz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                                  邮编：</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传真：</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电话：</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         法定代表人或授权代表：</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                              开户银行：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银行账号：                              银行账号：            </w:t>
      </w:r>
      <w:bookmarkEnd w:id="25"/>
      <w:r/>
      <w:r/>
    </w:p>
    <w:p>
      <w:pPr>
        <w:jc w:val="left"/>
        <w:spacing w:line="340" w:lineRule="exact"/>
        <w:rPr>
          <w:rFonts w:hint="eastAsia" w:ascii="宋体" w:hAnsi="宋体" w:eastAsia="宋体" w:cs="宋体"/>
          <w:color w:val="auto"/>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合同附件1</w:t>
      </w:r>
      <w:r/>
    </w:p>
    <w:p>
      <w:pPr>
        <w:pStyle w:val="1112"/>
        <w:jc w:val="center"/>
        <w:rPr>
          <w:color w:val="auto"/>
          <w:highlight w:val="none"/>
        </w:rPr>
      </w:pPr>
      <w:r>
        <w:rPr>
          <w:rFonts w:hint="eastAsia"/>
          <w:color w:val="auto"/>
          <w:highlight w:val="none"/>
        </w:rPr>
        <w:t xml:space="preserve">徐州市</w:t>
      </w:r>
      <w:r>
        <w:rPr>
          <w:rFonts w:hint="eastAsia"/>
          <w:color w:val="auto"/>
          <w:highlight w:val="none"/>
          <w:lang w:val="en-US" w:eastAsia="zh-CN"/>
        </w:rPr>
        <w:t xml:space="preserve">主城区环卫保洁市场化考核实施细则</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为更加科学有效的组织开展环卫保洁作业质效考核，</w:t>
      </w:r>
      <w:r>
        <w:rPr>
          <w:rFonts w:hint="eastAsia" w:ascii="宋体" w:hAnsi="宋体" w:eastAsia="宋体" w:cs="宋体"/>
          <w:color w:val="auto"/>
          <w:sz w:val="24"/>
          <w:highlight w:val="none"/>
        </w:rPr>
        <w:t xml:space="preserve">全面提升环境卫生质量，</w:t>
      </w:r>
      <w:r>
        <w:rPr>
          <w:rFonts w:hint="eastAsia" w:ascii="宋体" w:hAnsi="宋体" w:cs="宋体"/>
          <w:color w:val="auto"/>
          <w:sz w:val="24"/>
          <w:highlight w:val="none"/>
          <w:lang w:eastAsia="zh-CN"/>
        </w:rPr>
        <w:t xml:space="preserve">打造“干净、整洁、有序、安全、群众满意”的城市环境，</w:t>
      </w:r>
      <w:r>
        <w:rPr>
          <w:rFonts w:hint="eastAsia" w:ascii="宋体" w:hAnsi="宋体" w:eastAsia="宋体" w:cs="宋体"/>
          <w:color w:val="auto"/>
          <w:sz w:val="24"/>
          <w:highlight w:val="none"/>
        </w:rPr>
        <w:t xml:space="preserve">制定本</w:t>
      </w:r>
      <w:r>
        <w:rPr>
          <w:rFonts w:hint="eastAsia" w:ascii="宋体" w:hAnsi="宋体" w:cs="宋体"/>
          <w:color w:val="auto"/>
          <w:sz w:val="24"/>
          <w:highlight w:val="none"/>
          <w:lang w:val="en-US" w:eastAsia="zh-CN"/>
        </w:rPr>
        <w:t xml:space="preserve">考核细则</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）等文件要求，市城市管理部门牵头，区级城市管理部门、第三方巡查评价共同参与。</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由市城管局牵头，区城管局参与，每月</w:t>
      </w:r>
      <w:r>
        <w:rPr>
          <w:rFonts w:hint="eastAsia" w:ascii="宋体" w:hAnsi="宋体" w:cs="宋体"/>
          <w:color w:val="auto"/>
          <w:sz w:val="24"/>
          <w:szCs w:val="24"/>
          <w:highlight w:val="none"/>
          <w:lang w:val="en-US" w:eastAsia="zh-CN"/>
        </w:rPr>
        <w:t xml:space="preserve">根据各标段实际作业情况，对</w:t>
      </w:r>
      <w:r>
        <w:rPr>
          <w:rFonts w:hint="eastAsia" w:ascii="宋体" w:hAnsi="宋体" w:eastAsia="宋体" w:cs="宋体"/>
          <w:color w:val="auto"/>
          <w:sz w:val="24"/>
          <w:szCs w:val="24"/>
          <w:highlight w:val="none"/>
        </w:rPr>
        <w:t xml:space="preserve">道路机械化未作业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公厕</w:t>
      </w:r>
      <w:r>
        <w:rPr>
          <w:rFonts w:hint="eastAsia" w:ascii="宋体" w:hAnsi="宋体" w:eastAsia="宋体" w:cs="宋体"/>
          <w:color w:val="auto"/>
          <w:sz w:val="24"/>
          <w:szCs w:val="24"/>
          <w:highlight w:val="none"/>
        </w:rPr>
        <w:t xml:space="preserve">未开放</w:t>
      </w:r>
      <w:r>
        <w:rPr>
          <w:rFonts w:hint="eastAsia" w:ascii="宋体" w:hAnsi="宋体" w:cs="宋体"/>
          <w:color w:val="auto"/>
          <w:sz w:val="24"/>
          <w:szCs w:val="24"/>
          <w:highlight w:val="none"/>
          <w:lang w:eastAsia="zh-CN"/>
        </w:rPr>
        <w:t xml:space="preserve">，因客观条件需</w:t>
      </w:r>
      <w:r>
        <w:rPr>
          <w:rFonts w:hint="eastAsia" w:ascii="宋体" w:hAnsi="宋体" w:eastAsia="宋体" w:cs="宋体"/>
          <w:color w:val="auto"/>
          <w:sz w:val="24"/>
          <w:szCs w:val="24"/>
          <w:highlight w:val="none"/>
        </w:rPr>
        <w:t xml:space="preserve">减少或暂停保洁</w:t>
      </w:r>
      <w:r>
        <w:rPr>
          <w:rFonts w:hint="eastAsia" w:ascii="宋体" w:hAnsi="宋体" w:cs="宋体"/>
          <w:color w:val="auto"/>
          <w:sz w:val="24"/>
          <w:szCs w:val="24"/>
          <w:highlight w:val="none"/>
          <w:lang w:val="en-US" w:eastAsia="zh-CN"/>
        </w:rPr>
        <w:t xml:space="preserve">等情况，核算实际作业量，依据实际作业量对作业经费进行核减。</w:t>
      </w:r>
      <w:r/>
    </w:p>
    <w:p>
      <w:pPr>
        <w:numPr>
          <w:ilvl w:val="0"/>
          <w:numId w:val="2"/>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由市城管局牵头，区城管局参与，根据合同的相关违约及合同解除条款按月进行扣款。（详见合同约定）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作业质量考核</w:t>
      </w:r>
      <w:r>
        <w:rPr>
          <w:rFonts w:hint="eastAsia" w:ascii="宋体" w:hAnsi="宋体" w:eastAsia="宋体" w:cs="宋体"/>
          <w:color w:val="auto"/>
          <w:sz w:val="24"/>
          <w:highlight w:val="none"/>
          <w:lang w:val="en-US" w:eastAsia="zh-CN"/>
        </w:rPr>
        <w:t xml:space="preserve">包括现场考核和专项考核两个方面。</w:t>
      </w:r>
      <w:r>
        <w:rPr>
          <w:rFonts w:hint="eastAsia" w:ascii="宋体" w:hAnsi="宋体" w:cs="宋体"/>
          <w:color w:val="auto"/>
          <w:sz w:val="24"/>
          <w:highlight w:val="none"/>
          <w:lang w:val="en-US" w:eastAsia="zh-CN"/>
        </w:rPr>
        <w:t xml:space="preserve">具体考核细则详见附件2。</w:t>
      </w:r>
      <w:r/>
    </w:p>
    <w:p>
      <w:pPr>
        <w:numPr>
          <w:ilvl w:val="0"/>
          <w:numId w:val="3"/>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现场考核</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现场考核由市城管局、区城管局、第三方巡查评价</w:t>
      </w:r>
      <w:r>
        <w:rPr>
          <w:rFonts w:hint="eastAsia" w:ascii="宋体" w:hAnsi="宋体" w:cs="宋体"/>
          <w:color w:val="auto"/>
          <w:sz w:val="24"/>
          <w:highlight w:val="none"/>
          <w:lang w:val="en-US" w:eastAsia="zh-CN"/>
        </w:rPr>
        <w:t xml:space="preserve">分别独立</w:t>
      </w:r>
      <w:r>
        <w:rPr>
          <w:rFonts w:hint="eastAsia" w:ascii="宋体" w:hAnsi="宋体" w:eastAsia="宋体" w:cs="宋体"/>
          <w:color w:val="auto"/>
          <w:sz w:val="24"/>
          <w:highlight w:val="none"/>
          <w:lang w:val="en-US" w:eastAsia="zh-CN"/>
        </w:rPr>
        <w:t xml:space="preserve">组织实施。</w:t>
      </w:r>
      <w:r>
        <w:rPr>
          <w:rFonts w:hint="eastAsia" w:ascii="宋体" w:hAnsi="宋体" w:cs="宋体"/>
          <w:color w:val="auto"/>
          <w:sz w:val="24"/>
          <w:highlight w:val="none"/>
          <w:lang w:val="en-US" w:eastAsia="zh-CN"/>
        </w:rPr>
        <w:t xml:space="preserve">考核分为</w:t>
      </w:r>
      <w:r>
        <w:rPr>
          <w:rFonts w:hint="eastAsia" w:ascii="宋体" w:hAnsi="宋体" w:eastAsia="宋体" w:cs="宋体"/>
          <w:color w:val="auto"/>
          <w:sz w:val="24"/>
          <w:highlight w:val="none"/>
          <w:lang w:eastAsia="zh-CN"/>
        </w:rPr>
        <w:t xml:space="preserve">道路人工作业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道路机械化作业</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公厕保洁作业</w:t>
      </w:r>
      <w:r>
        <w:rPr>
          <w:rFonts w:hint="eastAsia" w:ascii="宋体" w:hAnsi="宋体" w:cs="宋体"/>
          <w:color w:val="auto"/>
          <w:sz w:val="24"/>
          <w:highlight w:val="none"/>
          <w:lang w:eastAsia="zh-CN"/>
        </w:rPr>
        <w:t xml:space="preserve">三项内容，每项内容均采用百分制考核。</w:t>
      </w:r>
      <w:r>
        <w:rPr>
          <w:rFonts w:hint="eastAsia" w:ascii="宋体" w:hAnsi="宋体" w:eastAsia="宋体" w:cs="宋体"/>
          <w:color w:val="auto"/>
          <w:sz w:val="24"/>
          <w:highlight w:val="none"/>
          <w:lang w:val="en-US" w:eastAsia="zh-CN"/>
        </w:rPr>
        <w:t xml:space="preserve">每月采取全覆盖考核，相关数据上传至城市运行综合监管平台系统，月底由系统自动生成成绩。</w:t>
      </w:r>
      <w:r/>
    </w:p>
    <w:p>
      <w:pPr>
        <w:numPr>
          <w:ilvl w:val="0"/>
          <w:numId w:val="3"/>
        </w:numPr>
        <w:ind w:left="0"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专项考核</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专项考核由市城管局、</w:t>
      </w:r>
      <w:r>
        <w:rPr>
          <w:rFonts w:hint="eastAsia" w:ascii="宋体" w:hAnsi="宋体" w:eastAsia="宋体" w:cs="宋体"/>
          <w:color w:val="auto"/>
          <w:sz w:val="24"/>
          <w:highlight w:val="none"/>
          <w:lang w:val="en-US" w:eastAsia="zh-CN"/>
        </w:rPr>
        <w:t xml:space="preserve">区城管局组织实施。</w:t>
      </w:r>
      <w:r>
        <w:rPr>
          <w:rFonts w:hint="eastAsia" w:ascii="宋体" w:hAnsi="宋体" w:eastAsia="宋体" w:cs="宋体"/>
          <w:color w:val="auto"/>
          <w:sz w:val="24"/>
          <w:highlight w:val="none"/>
          <w:lang w:eastAsia="zh-CN"/>
        </w:rPr>
        <w:t xml:space="preserve">考核包括</w:t>
      </w:r>
      <w:r>
        <w:rPr>
          <w:rFonts w:hint="eastAsia" w:ascii="宋体" w:hAnsi="宋体" w:eastAsia="宋体" w:cs="宋体"/>
          <w:color w:val="auto"/>
          <w:sz w:val="24"/>
          <w:highlight w:val="none"/>
          <w:lang w:val="en-US" w:eastAsia="zh-CN"/>
        </w:rPr>
        <w:t xml:space="preserve">人员管理、场地管理、安全管理等</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eastAsia="zh-CN"/>
        </w:rPr>
        <w:t xml:space="preserve">每月组织一次，采取倒扣分形式</w:t>
      </w:r>
      <w:r>
        <w:rPr>
          <w:rFonts w:hint="eastAsia" w:ascii="宋体" w:hAnsi="宋体" w:cs="宋体"/>
          <w:color w:val="auto"/>
          <w:sz w:val="24"/>
          <w:highlight w:val="none"/>
          <w:lang w:eastAsia="zh-CN"/>
        </w:rPr>
        <w:t xml:space="preserve">（倒扣分不设置扣分上限，扣完为止）</w:t>
      </w:r>
      <w:r>
        <w:rPr>
          <w:rFonts w:hint="eastAsia" w:ascii="宋体" w:hAnsi="宋体" w:eastAsia="宋体" w:cs="宋体"/>
          <w:color w:val="auto"/>
          <w:sz w:val="24"/>
          <w:highlight w:val="none"/>
          <w:lang w:val="en-US" w:eastAsia="zh-CN"/>
        </w:rPr>
        <w:t xml:space="preserve">。</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三、作业质量计分方式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w:t>
      </w:r>
      <w:r>
        <w:rPr>
          <w:rFonts w:hint="eastAsia" w:ascii="宋体" w:hAnsi="宋体" w:cs="宋体"/>
          <w:color w:val="auto"/>
          <w:sz w:val="24"/>
          <w:highlight w:val="none"/>
          <w:lang w:val="en-US" w:eastAsia="zh-CN"/>
        </w:rPr>
        <w:t xml:space="preserve">考核得分由市城管局牵头，区城管局、</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参与，按照3:3:4的比例，依托</w:t>
      </w:r>
      <w:r>
        <w:rPr>
          <w:rFonts w:hint="eastAsia" w:ascii="宋体" w:hAnsi="宋体" w:eastAsia="宋体" w:cs="宋体"/>
          <w:color w:val="auto"/>
          <w:sz w:val="24"/>
          <w:highlight w:val="none"/>
          <w:lang w:val="en-US" w:eastAsia="zh-CN"/>
        </w:rPr>
        <w:t xml:space="preserve">城市运行综合监管平台系统</w:t>
      </w:r>
      <w:r>
        <w:rPr>
          <w:rFonts w:hint="eastAsia" w:ascii="宋体" w:hAnsi="宋体" w:cs="宋体"/>
          <w:color w:val="auto"/>
          <w:sz w:val="24"/>
          <w:highlight w:val="none"/>
          <w:lang w:val="en-US" w:eastAsia="zh-CN"/>
        </w:rPr>
        <w:t xml:space="preserve">开展。具体公式如下：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eastAsia="zh-CN"/>
        </w:rPr>
        <w:t xml:space="preserve">现场考核得分</w:t>
      </w:r>
      <w:r>
        <w:rPr>
          <w:rFonts w:hint="eastAsia" w:ascii="宋体" w:hAnsi="宋体" w:cs="宋体"/>
          <w:color w:val="auto"/>
          <w:sz w:val="24"/>
          <w:highlight w:val="none"/>
          <w:lang w:val="en-US" w:eastAsia="zh-CN"/>
        </w:rPr>
        <w:t xml:space="preserve">-专项考核扣分</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1.现场考核得分具体计算公式如下：</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现场</w:t>
      </w:r>
      <w:r>
        <w:rPr>
          <w:rFonts w:hint="eastAsia" w:ascii="宋体" w:hAnsi="宋体" w:eastAsia="宋体" w:cs="宋体"/>
          <w:color w:val="auto"/>
          <w:sz w:val="24"/>
          <w:highlight w:val="none"/>
        </w:rPr>
        <w:t xml:space="preserve">考核得分=人工作业得分*人工</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占比+机械化作业得分*机械化</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rPr>
        <w:t xml:space="preserve">作业得分*</w:t>
      </w:r>
      <w:r>
        <w:rPr>
          <w:rFonts w:hint="eastAsia" w:ascii="宋体" w:hAnsi="宋体" w:cs="宋体"/>
          <w:color w:val="auto"/>
          <w:sz w:val="24"/>
          <w:highlight w:val="none"/>
          <w:lang w:val="en-US" w:eastAsia="zh-CN"/>
        </w:rPr>
        <w:t xml:space="preserve">公厕</w:t>
      </w:r>
      <w:r>
        <w:rPr>
          <w:rFonts w:hint="eastAsia" w:ascii="宋体" w:hAnsi="宋体" w:eastAsia="宋体" w:cs="宋体"/>
          <w:color w:val="auto"/>
          <w:sz w:val="24"/>
          <w:highlight w:val="none"/>
          <w:lang w:val="en-US" w:eastAsia="zh-CN"/>
        </w:rPr>
        <w:t xml:space="preserve">经费</w:t>
      </w:r>
      <w:r>
        <w:rPr>
          <w:rFonts w:hint="eastAsia" w:ascii="宋体" w:hAnsi="宋体" w:eastAsia="宋体" w:cs="宋体"/>
          <w:color w:val="auto"/>
          <w:sz w:val="24"/>
          <w:highlight w:val="none"/>
        </w:rPr>
        <w:t xml:space="preserve">占比</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（1）人工、机械化、公厕作业得分计算公式如下：</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作业得分=市城管局考核得分*0.3+区城管局考核得分*0.3+</w:t>
      </w:r>
      <w:r>
        <w:rPr>
          <w:rFonts w:hint="eastAsia" w:ascii="宋体" w:hAnsi="宋体" w:eastAsia="宋体" w:cs="宋体"/>
          <w:color w:val="auto"/>
          <w:sz w:val="24"/>
          <w:highlight w:val="none"/>
          <w:lang w:val="en-US" w:eastAsia="zh-CN"/>
        </w:rPr>
        <w:t xml:space="preserve">第三方巡查评价</w:t>
      </w:r>
      <w:r>
        <w:rPr>
          <w:rFonts w:hint="eastAsia" w:ascii="宋体" w:hAnsi="宋体" w:cs="宋体"/>
          <w:color w:val="auto"/>
          <w:sz w:val="24"/>
          <w:highlight w:val="none"/>
          <w:lang w:val="en-US" w:eastAsia="zh-CN"/>
        </w:rPr>
        <w:t xml:space="preserve">得分*0.4</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（2）人工、机械化、公厕作业经费占比根据合同约定测算确定。</w:t>
      </w:r>
      <w:r/>
    </w:p>
    <w:p>
      <w:pPr>
        <w:numPr>
          <w:ilvl w:val="0"/>
          <w:numId w:val="0"/>
        </w:num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2.专项考核得分</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依据考核细则，按月汇总扣分。</w:t>
      </w:r>
      <w:r/>
    </w:p>
    <w:p>
      <w:pPr>
        <w:numPr>
          <w:ilvl w:val="0"/>
          <w:numId w:val="4"/>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由市城管局牵头，区城管局参与，对考核得分汇总后核算月度支付金额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月合同价款=中标合同价/36</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4"/>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30"/>
          <w:szCs w:val="30"/>
          <w:highlight w:val="none"/>
        </w:rPr>
      </w:pPr>
      <w:r>
        <w:rPr>
          <w:rFonts w:hint="eastAsia" w:ascii="宋体" w:hAnsi="宋体" w:eastAsia="宋体" w:cs="宋体"/>
          <w:color w:val="auto"/>
          <w:sz w:val="24"/>
          <w:highlight w:val="none"/>
        </w:rPr>
        <w:t xml:space="preserve">合同附件2</w:t>
      </w:r>
      <w:r/>
    </w:p>
    <w:p>
      <w:pPr>
        <w:pStyle w:val="1112"/>
        <w:jc w:val="left"/>
        <w:rPr>
          <w:rFonts w:hint="eastAsia"/>
          <w:color w:val="auto"/>
          <w:highlight w:val="none"/>
        </w:rPr>
      </w:pPr>
      <w:r>
        <w:rPr>
          <w:rFonts w:hint="eastAsia"/>
          <w:color w:val="auto"/>
          <w:highlight w:val="none"/>
          <w:lang w:eastAsia="zh-CN"/>
        </w:rPr>
        <w:t xml:space="preserve">第一部分：</w:t>
      </w:r>
      <w:r>
        <w:rPr>
          <w:rFonts w:hint="eastAsia"/>
          <w:color w:val="auto"/>
          <w:highlight w:val="none"/>
        </w:rPr>
        <w:t xml:space="preserve">日常</w:t>
      </w:r>
      <w:r>
        <w:rPr>
          <w:rFonts w:hint="eastAsia"/>
          <w:color w:val="auto"/>
          <w:highlight w:val="none"/>
          <w:lang w:val="en-US" w:eastAsia="zh-CN"/>
        </w:rPr>
        <w:t xml:space="preserve">巡查</w:t>
      </w:r>
      <w:r>
        <w:rPr>
          <w:rFonts w:hint="eastAsia"/>
          <w:color w:val="auto"/>
          <w:highlight w:val="none"/>
        </w:rPr>
        <w:t xml:space="preserve">考核细则</w:t>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表1：道路人工作业考核细则（满分100分）</w:t>
      </w:r>
      <w:r/>
    </w:p>
    <w:tbl>
      <w:tblPr>
        <w:tblStyle w:val="1120"/>
        <w:tblW w:w="15297" w:type="dxa"/>
        <w:tblInd w:w="-8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085"/>
        <w:gridCol w:w="11908"/>
      </w:tblGrid>
      <w:tr>
        <w:trPr>
          <w:trHeight w:val="254"/>
        </w:trPr>
        <w:tc>
          <w:tcPr>
            <w:tcW w:w="1304"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考核项目</w:t>
            </w:r>
            <w:r/>
          </w:p>
        </w:tc>
        <w:tc>
          <w:tcPr>
            <w:tcW w:w="2085"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tc>
        <w:tc>
          <w:tcPr>
            <w:tcW w:w="11908" w:type="dxa"/>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扣分标准</w:t>
            </w:r>
            <w:r/>
          </w:p>
        </w:tc>
      </w:tr>
      <w:tr>
        <w:trPr>
          <w:trHeight w:val="300"/>
        </w:trPr>
        <w:tc>
          <w:tcPr>
            <w:tcW w:w="1304"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普扫</w:t>
            </w:r>
            <w:r>
              <w:rPr>
                <w:rFonts w:hint="eastAsia" w:ascii="宋体" w:hAnsi="宋体" w:eastAsia="宋体" w:cs="宋体"/>
                <w:color w:val="auto"/>
                <w:sz w:val="24"/>
                <w:szCs w:val="24"/>
                <w:highlight w:val="none"/>
                <w:lang w:eastAsia="zh-CN"/>
              </w:rPr>
              <w:t xml:space="preserve">（含绿化带、绿地）</w:t>
            </w:r>
            <w:r>
              <w:rPr>
                <w:rFonts w:hint="eastAsia" w:ascii="宋体" w:hAnsi="宋体" w:eastAsia="宋体" w:cs="宋体"/>
                <w:color w:val="auto"/>
                <w:sz w:val="24"/>
                <w:szCs w:val="24"/>
                <w:highlight w:val="none"/>
              </w:rPr>
              <w:t xml:space="preserve">清扫保洁(</w:t>
            </w:r>
            <w:r>
              <w:rPr>
                <w:rFonts w:hint="eastAsia" w:ascii="宋体" w:hAnsi="宋体" w:cs="宋体"/>
                <w:color w:val="auto"/>
                <w:sz w:val="24"/>
                <w:szCs w:val="24"/>
                <w:highlight w:val="none"/>
                <w:lang w:val="en-US" w:eastAsia="zh-CN"/>
              </w:rPr>
              <w:t xml:space="preserve">70</w:t>
            </w:r>
            <w:r>
              <w:rPr>
                <w:rFonts w:hint="eastAsia" w:ascii="宋体" w:hAnsi="宋体" w:eastAsia="宋体" w:cs="宋体"/>
                <w:color w:val="auto"/>
                <w:sz w:val="24"/>
                <w:szCs w:val="24"/>
                <w:highlight w:val="none"/>
              </w:rPr>
              <w:t xml:space="preserve">分)</w:t>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普扫（</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0分）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未按时完成普扫</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成堆垃圾未清理；</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30米</w:t>
            </w:r>
            <w:r>
              <w:rPr>
                <w:rFonts w:hint="eastAsia" w:ascii="宋体" w:hAnsi="宋体" w:cs="宋体"/>
                <w:color w:val="auto"/>
                <w:sz w:val="24"/>
                <w:szCs w:val="24"/>
                <w:highlight w:val="none"/>
                <w:lang w:val="en-US" w:eastAsia="zh-CN"/>
              </w:rPr>
              <w:t xml:space="preserve">范围内</w:t>
            </w:r>
            <w:r>
              <w:rPr>
                <w:rFonts w:hint="eastAsia" w:ascii="宋体" w:hAnsi="宋体" w:eastAsia="宋体" w:cs="宋体"/>
                <w:color w:val="auto"/>
                <w:sz w:val="24"/>
                <w:szCs w:val="24"/>
                <w:highlight w:val="none"/>
                <w:lang w:val="en-US" w:eastAsia="zh-CN"/>
              </w:rPr>
              <w:t xml:space="preserve">，发现5处以上</w:t>
            </w:r>
            <w:r>
              <w:rPr>
                <w:rFonts w:hint="eastAsia" w:ascii="宋体" w:hAnsi="宋体" w:eastAsia="宋体" w:cs="宋体"/>
                <w:color w:val="auto"/>
                <w:sz w:val="24"/>
                <w:szCs w:val="24"/>
                <w:highlight w:val="none"/>
              </w:rPr>
              <w:t xml:space="preserve">果皮、纸屑、塑料袋、烟头和其他杂物</w:t>
            </w:r>
            <w:r>
              <w:rPr>
                <w:rFonts w:hint="eastAsia" w:ascii="宋体" w:hAnsi="宋体" w:cs="宋体"/>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30米内积存大面积落叶，无明显清扫痕迹；</w:t>
            </w:r>
            <w:r>
              <w:rPr>
                <w:rFonts w:hint="eastAsia" w:ascii="宋体" w:hAnsi="宋体" w:cs="宋体"/>
                <w:b/>
                <w:bCs/>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30米内积泥（沙石），晴天有积水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trHeight w:val="92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漂浮物（</w:t>
            </w:r>
            <w:r>
              <w:rPr>
                <w:rFonts w:hint="eastAsia" w:ascii="宋体" w:hAnsi="宋体" w:cs="宋体"/>
                <w:color w:val="auto"/>
                <w:sz w:val="24"/>
                <w:szCs w:val="24"/>
                <w:highlight w:val="none"/>
                <w:lang w:val="en-US" w:eastAsia="zh-CN"/>
              </w:rPr>
              <w:t xml:space="preserve">35</w:t>
            </w:r>
            <w:r>
              <w:rPr>
                <w:rFonts w:hint="eastAsia" w:ascii="宋体" w:hAnsi="宋体" w:eastAsia="宋体" w:cs="宋体"/>
                <w:color w:val="auto"/>
                <w:sz w:val="24"/>
                <w:szCs w:val="24"/>
                <w:highlight w:val="none"/>
                <w:lang w:val="en-US" w:eastAsia="zh-CN"/>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道路</w:t>
            </w:r>
            <w:r>
              <w:rPr>
                <w:rFonts w:hint="eastAsia" w:ascii="宋体" w:hAnsi="宋体" w:eastAsia="宋体" w:cs="宋体"/>
                <w:color w:val="auto"/>
                <w:sz w:val="24"/>
                <w:szCs w:val="24"/>
                <w:highlight w:val="none"/>
              </w:rPr>
              <w:t xml:space="preserve">区域内有果皮、纸屑、塑料袋、烟头和其他</w:t>
            </w:r>
            <w:r>
              <w:rPr>
                <w:rFonts w:hint="eastAsia" w:ascii="宋体" w:hAnsi="宋体" w:cs="宋体"/>
                <w:color w:val="auto"/>
                <w:sz w:val="24"/>
                <w:szCs w:val="24"/>
                <w:highlight w:val="none"/>
                <w:lang w:val="en-US" w:eastAsia="zh-CN"/>
              </w:rPr>
              <w:t xml:space="preserve">生活垃圾</w:t>
            </w:r>
            <w:r>
              <w:rPr>
                <w:rFonts w:hint="eastAsia" w:ascii="宋体" w:hAnsi="宋体" w:eastAsia="宋体" w:cs="宋体"/>
                <w:color w:val="auto"/>
                <w:sz w:val="24"/>
                <w:szCs w:val="24"/>
                <w:highlight w:val="none"/>
              </w:rPr>
              <w:t xml:space="preserve">，每1000平方米范围内发现</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片（个），扣1分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每多3片（个）加扣1分。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积存垃圾（5分）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积存暴露垃圾或成袋垃圾（占地面积0.5平方米（含）以</w:t>
            </w:r>
            <w:r>
              <w:rPr>
                <w:rFonts w:hint="eastAsia" w:ascii="宋体" w:hAnsi="宋体" w:eastAsia="宋体" w:cs="宋体"/>
                <w:color w:val="auto"/>
                <w:sz w:val="24"/>
                <w:szCs w:val="24"/>
                <w:highlight w:val="none"/>
                <w:lang w:eastAsia="zh-CN"/>
              </w:rPr>
              <w:t xml:space="preserve">上</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tcW w:w="1304"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5"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窨井口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窨井口周边有杂物及污渍，油污、污渍</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每处</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果皮箱和垃圾收集容器保洁(</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果皮箱和垃圾收集容器未密闭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 ，每个扣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果皮箱和垃圾收集容器满溢</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脏污</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每个扣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箱体有野广告，每个扣1分</w:t>
            </w:r>
            <w:r/>
          </w:p>
        </w:tc>
      </w:tr>
      <w:tr>
        <w:trPr>
          <w:trHeight w:val="300"/>
        </w:trPr>
        <w:tc>
          <w:tcPr>
            <w:gridSpan w:val="2"/>
            <w:tcW w:w="3389"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野广告清理(5分)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野广告未及时清理，每个扣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vMerge w:val="restart"/>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护栏保洁(</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护栏脏污，</w:t>
            </w:r>
            <w:r>
              <w:rPr>
                <w:rFonts w:hint="eastAsia" w:ascii="宋体" w:hAnsi="宋体" w:cs="宋体"/>
                <w:color w:val="auto"/>
                <w:sz w:val="24"/>
                <w:szCs w:val="24"/>
                <w:highlight w:val="none"/>
                <w:lang w:val="en-US" w:eastAsia="zh-CN"/>
              </w:rPr>
              <w:t xml:space="preserve">每处</w:t>
            </w:r>
            <w:r>
              <w:rPr>
                <w:rFonts w:hint="eastAsia" w:ascii="宋体" w:hAnsi="宋体" w:eastAsia="宋体" w:cs="宋体"/>
                <w:color w:val="auto"/>
                <w:sz w:val="24"/>
                <w:szCs w:val="24"/>
                <w:highlight w:val="none"/>
              </w:rPr>
              <w:t xml:space="preserve">扣1分</w:t>
            </w:r>
            <w:r/>
          </w:p>
        </w:tc>
      </w:tr>
      <w:tr>
        <w:trPr>
          <w:trHeight w:val="300"/>
        </w:trPr>
        <w:tc>
          <w:tcPr>
            <w:gridSpan w:val="2"/>
            <w:tcW w:w="3389" w:type="dxa"/>
            <w:vAlign w:val="center"/>
            <w:vMerge w:val="continue"/>
            <w:textDirection w:val="lrTb"/>
            <w:noWrap w:val="false"/>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908" w:type="dxa"/>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隔离护栏缓冲带、栏下有泥垢有杂物，</w:t>
            </w:r>
            <w:r>
              <w:rPr>
                <w:rFonts w:hint="eastAsia" w:ascii="宋体" w:hAnsi="宋体" w:cs="宋体"/>
                <w:color w:val="auto"/>
                <w:sz w:val="24"/>
                <w:szCs w:val="24"/>
                <w:highlight w:val="none"/>
                <w:lang w:val="en-US" w:eastAsia="zh-CN"/>
              </w:rPr>
              <w:t xml:space="preserve">每例</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trHeight w:val="300"/>
        </w:trPr>
        <w:tc>
          <w:tcPr>
            <w:gridSpan w:val="2"/>
            <w:tcW w:w="3389" w:type="dxa"/>
            <w:vAlign w:val="center"/>
            <w:textDirection w:val="lrTb"/>
            <w:noWrap w:val="false"/>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文明作业（10分）</w:t>
            </w:r>
            <w:r/>
          </w:p>
        </w:tc>
        <w:tc>
          <w:tcPr>
            <w:tcW w:w="11908" w:type="dxa"/>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工</w:t>
            </w:r>
            <w:r>
              <w:rPr>
                <w:rFonts w:hint="eastAsia" w:ascii="宋体" w:hAnsi="宋体" w:eastAsia="宋体" w:cs="宋体"/>
                <w:b w:val="0"/>
                <w:bCs w:val="0"/>
                <w:color w:val="auto"/>
                <w:sz w:val="24"/>
                <w:szCs w:val="24"/>
                <w:highlight w:val="none"/>
              </w:rPr>
              <w:t xml:space="preserve">作服装脏污</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破损</w:t>
            </w:r>
            <w:r>
              <w:rPr>
                <w:rFonts w:hint="eastAsia" w:ascii="宋体" w:hAnsi="宋体" w:eastAsia="宋体" w:cs="宋体"/>
                <w:b w:val="0"/>
                <w:bCs w:val="0"/>
                <w:color w:val="auto"/>
                <w:sz w:val="24"/>
                <w:szCs w:val="24"/>
                <w:highlight w:val="none"/>
              </w:rPr>
              <w:t xml:space="preserve">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分；保洁员不遵守交通规则，每例扣</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快速保洁车</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分；车辆长期乱停乱放，每例扣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严禁将垃圾清扫、倾倒至窨井口或绿化带内，每例扣5分；严禁当街焚烧垃圾，每例扣5分</w:t>
            </w:r>
            <w:r/>
          </w:p>
        </w:tc>
      </w:tr>
    </w:tbl>
    <w:p>
      <w:pPr>
        <w:jc w:val="both"/>
        <w:spacing w:line="360" w:lineRule="auto"/>
        <w:rPr>
          <w:rFonts w:hint="eastAsia" w:ascii="方正仿宋_GBK" w:hAnsi="方正仿宋_GBK" w:eastAsia="方正仿宋_GBK" w:cs="方正仿宋_GBK"/>
          <w:color w:val="auto"/>
          <w:sz w:val="28"/>
          <w:szCs w:val="28"/>
          <w:highlight w:val="none"/>
          <w:lang w:eastAsia="zh-CN"/>
        </w:rPr>
      </w:pPr>
      <w:r>
        <w:rPr>
          <w:rFonts w:hint="eastAsia" w:ascii="方正仿宋_GBK" w:hAnsi="方正仿宋_GBK" w:eastAsia="方正仿宋_GBK" w:cs="方正仿宋_GBK"/>
          <w:color w:val="auto"/>
          <w:sz w:val="28"/>
          <w:szCs w:val="28"/>
          <w:highlight w:val="none"/>
          <w:lang w:eastAsia="zh-CN"/>
        </w:rPr>
      </w:r>
      <w:r/>
    </w:p>
    <w:p>
      <w:pPr>
        <w:ind w:firstLine="560"/>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道路机械化作业考核细则（满分100分）</w:t>
      </w:r>
      <w:r/>
    </w:p>
    <w:tbl>
      <w:tblPr>
        <w:tblStyle w:val="112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4"/>
        <w:gridCol w:w="1374"/>
        <w:gridCol w:w="3605"/>
        <w:gridCol w:w="7559"/>
      </w:tblGrid>
      <w:tr>
        <w:trPr>
          <w:trHeight w:val="498"/>
          <w:tblHeader/>
        </w:trPr>
        <w:tc>
          <w:tcPr>
            <w:gridSpan w:val="2"/>
            <w:tcW w:w="976"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W w:w="129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W w:w="2724"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trHeight w:val="90"/>
        </w:trPr>
        <w:tc>
          <w:tcPr>
            <w:gridSpan w:val="2"/>
            <w:tcW w:w="976"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文明作业（5分）</w:t>
            </w:r>
            <w:r/>
          </w:p>
        </w:tc>
        <w:tc>
          <w:tcPr>
            <w:tcW w:w="1299"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作业时遇行人、非机动车主动避让，停止作业</w:t>
            </w:r>
            <w:r/>
          </w:p>
        </w:tc>
        <w:tc>
          <w:tcPr>
            <w:tcW w:w="2724" w:type="pct"/>
            <w:vAlign w:val="center"/>
            <w:textDirection w:val="lrTb"/>
            <w:noWrap w:val="false"/>
          </w:tcPr>
          <w:p>
            <w:pP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未主动避让，每次扣2分。</w:t>
            </w:r>
            <w:r/>
          </w:p>
        </w:tc>
      </w:tr>
      <w:tr>
        <w:trPr>
          <w:trHeight w:val="90"/>
        </w:trPr>
        <w:tc>
          <w:tcPr>
            <w:tcW w:w="481" w:type="pct"/>
            <w:vAlign w:val="center"/>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管理标准（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车容车貌</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作业时保持车容整洁，标志清晰、齐全，车体无破损、无锈蚀、无污物、无灰垢，应杜绝吊挂，滴漏油液等现象。</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标志不清晰、不齐全每辆次扣1分，车体破损锈蚀每辆次扣1分，车体不洁、车容不整每辆次扣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分，吊挂、滴漏油液每辆次扣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rPr>
              <w:t xml:space="preserve">车体不洁、有明显污垢</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拖挂杂物</w:t>
            </w:r>
            <w:r>
              <w:rPr>
                <w:rFonts w:hint="eastAsia" w:ascii="宋体" w:hAnsi="宋体" w:eastAsia="宋体" w:cs="宋体"/>
                <w:color w:val="auto"/>
                <w:sz w:val="24"/>
                <w:szCs w:val="24"/>
                <w:highlight w:val="none"/>
              </w:rPr>
              <w:t xml:space="preserve">，每例扣0.5分；车辆长期乱停乱放，每例扣0.5分。</w:t>
            </w:r>
            <w:r/>
          </w:p>
        </w:tc>
      </w:tr>
      <w:tr>
        <w:trPr>
          <w:trHeight w:val="90"/>
        </w:trPr>
        <w:tc>
          <w:tcPr>
            <w:tcW w:w="481"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作业标准（</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分）</w:t>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信息化设备</w:t>
            </w:r>
            <w:r>
              <w:rPr>
                <w:rFonts w:hint="eastAsia" w:ascii="宋体" w:hAnsi="宋体" w:cs="宋体"/>
                <w:color w:val="auto"/>
                <w:sz w:val="24"/>
                <w:szCs w:val="24"/>
                <w:highlight w:val="none"/>
                <w:lang w:val="en-US" w:eastAsia="zh-CN"/>
              </w:rPr>
              <w:t xml:space="preserve">（5分）</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按照合同约定对</w:t>
            </w:r>
            <w:r>
              <w:rPr>
                <w:rFonts w:hint="eastAsia" w:ascii="宋体" w:hAnsi="宋体" w:eastAsia="宋体" w:cs="宋体"/>
                <w:color w:val="auto"/>
                <w:sz w:val="24"/>
                <w:szCs w:val="24"/>
                <w:highlight w:val="none"/>
                <w:lang w:val="en-US" w:eastAsia="zh-CN"/>
              </w:rPr>
              <w:t xml:space="preserve">车辆</w:t>
            </w:r>
            <w:r>
              <w:rPr>
                <w:rFonts w:hint="eastAsia" w:ascii="宋体" w:hAnsi="宋体" w:eastAsia="宋体" w:cs="宋体"/>
                <w:color w:val="auto"/>
                <w:sz w:val="24"/>
                <w:szCs w:val="24"/>
                <w:highlight w:val="none"/>
                <w:lang w:eastAsia="zh-CN"/>
              </w:rPr>
              <w:t xml:space="preserve">安装</w:t>
            </w:r>
            <w:r>
              <w:rPr>
                <w:rFonts w:hint="eastAsia" w:ascii="宋体" w:hAnsi="宋体" w:eastAsia="宋体" w:cs="宋体"/>
                <w:color w:val="auto"/>
                <w:sz w:val="24"/>
                <w:szCs w:val="24"/>
                <w:highlight w:val="none"/>
                <w:lang w:val="en-US" w:eastAsia="zh-CN"/>
              </w:rPr>
              <w:t xml:space="preserve">北斗定位系统和摄像设备</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平台系统发现未按照合同约定北斗定位系统、摄像头接入系统的，每次扣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分；北斗定位系统、摄像头等设备损坏</w:t>
            </w:r>
            <w:r>
              <w:rPr>
                <w:rFonts w:hint="eastAsia" w:ascii="宋体" w:hAnsi="宋体" w:eastAsia="宋体" w:cs="宋体"/>
                <w:color w:val="auto"/>
                <w:sz w:val="24"/>
                <w:szCs w:val="24"/>
                <w:highlight w:val="none"/>
                <w:lang w:val="en-US" w:eastAsia="zh-CN"/>
              </w:rPr>
              <w:t xml:space="preserve">3个工作日内</w:t>
            </w:r>
            <w:r>
              <w:rPr>
                <w:rFonts w:hint="eastAsia" w:ascii="宋体" w:hAnsi="宋体" w:eastAsia="宋体" w:cs="宋体"/>
                <w:color w:val="auto"/>
                <w:sz w:val="24"/>
                <w:szCs w:val="24"/>
                <w:highlight w:val="none"/>
                <w:lang w:eastAsia="zh-CN"/>
              </w:rPr>
              <w:t xml:space="preserve">未及时维修，每次扣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p>
        </w:tc>
      </w:tr>
      <w:tr>
        <w:trPr>
          <w:trHeight w:val="90"/>
        </w:trPr>
        <w:tc>
          <w:tcPr>
            <w:tcW w:w="481" w:type="pct"/>
            <w:vAlign w:val="center"/>
            <w:vMerge w:val="continue"/>
            <w:textDirection w:val="lrTb"/>
            <w:noWrap w:val="false"/>
          </w:tcPr>
          <w:p>
            <w:pPr>
              <w:jc w:val="left"/>
              <w:keepLines w:val="0"/>
              <w:keepNext w:val="0"/>
              <w:pageBreakBefore w:val="0"/>
              <w:spacing w:line="4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车辆启动副发实时作业状态接入平台系统</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平台系统发现未接入作业状态的，每次扣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140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作业速度</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机械清洗作业时速不大于</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机械洗扫作业时速不大于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公里/小时。</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定位系统</w:t>
            </w:r>
            <w:r>
              <w:rPr>
                <w:rFonts w:hint="eastAsia" w:ascii="宋体" w:hAnsi="宋体" w:eastAsia="宋体" w:cs="宋体"/>
                <w:color w:val="auto"/>
                <w:sz w:val="24"/>
                <w:szCs w:val="24"/>
                <w:highlight w:val="none"/>
                <w:lang w:eastAsia="zh-CN"/>
              </w:rPr>
              <w:t xml:space="preserve">每15秒上传信号源，在2分钟内连续超速被认定为超速并计入违规报警，非作业路段及非作业时间、超出规定频次（因道路扬尘加强作业的）不列入超速统计范围；</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（2）无特殊情况超过规定停留时间的（一般超过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分钟视长时间停车）列入违规报警；</w:t>
            </w:r>
            <w:r/>
          </w:p>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平台系统发现超速，每辆次扣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p>
        </w:tc>
      </w:tr>
      <w:tr>
        <w:trPr>
          <w:trHeight w:val="644"/>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洗扫作业（</w:t>
            </w:r>
            <w:r>
              <w:rPr>
                <w:rFonts w:hint="eastAsia" w:ascii="宋体" w:hAnsi="宋体" w:eastAsia="宋体" w:cs="宋体"/>
                <w:color w:val="auto"/>
                <w:sz w:val="24"/>
                <w:szCs w:val="24"/>
                <w:highlight w:val="none"/>
                <w:lang w:val="en-US" w:eastAsia="zh-CN"/>
              </w:rPr>
              <w:t xml:space="preserve">10分</w:t>
            </w:r>
            <w:r>
              <w:rPr>
                <w:rFonts w:hint="eastAsia" w:ascii="宋体" w:hAnsi="宋体" w:eastAsia="宋体" w:cs="宋体"/>
                <w:color w:val="auto"/>
                <w:sz w:val="24"/>
                <w:szCs w:val="24"/>
                <w:highlight w:val="none"/>
                <w:lang w:eastAsia="zh-CN"/>
              </w:rPr>
              <w:t xml:space="preserve">）</w:t>
            </w:r>
            <w:r/>
          </w:p>
          <w:p>
            <w:pPr>
              <w:pStyle w:val="1149"/>
              <w:keepLines w:val="0"/>
              <w:keepNext w:val="0"/>
              <w:pageBreakBefore w:val="0"/>
              <w:spacing w:line="4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作业前应检查扫刷落地高度，一般降至刷毛稍压地面为合适，作业时禁止扫刷不落地。</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扫刷没有落地接触地面的，每辆次扣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作业车辆沿车道两侧路牙石边缘贴边作业。</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未沿车道路牙石两侧边缘贴边作业的（扫刷接触路牙石平石面不得少于1/3），每辆次扣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冲洗作业（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作业应覆盖道路的所有机动车道，作业后路面无干燥路段和片区。</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作业后路面有干燥路段和片区的，每辆次扣2分。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restart"/>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精细化作业（</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w:t>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人机配合、规范操作。</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未按规范操作的，每例次扣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94" w:type="pct"/>
            <w:vAlign w:val="center"/>
            <w:vMerge w:val="continue"/>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99"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路面见本色，无油污、无漏洗、无积水。</w:t>
            </w:r>
            <w:r/>
          </w:p>
        </w:tc>
        <w:tc>
          <w:tcPr>
            <w:tcW w:w="2724"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路面有油污的，每例扣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有较多积水的，每例扣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明显漏洗的，每例扣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p>
        </w:tc>
      </w:tr>
      <w:tr>
        <w:trPr>
          <w:trHeight w:val="597"/>
        </w:trPr>
        <w:tc>
          <w:tcPr>
            <w:tcW w:w="481"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作业质量（</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0分）</w:t>
            </w:r>
            <w:r/>
          </w:p>
        </w:tc>
        <w:tc>
          <w:tcPr>
            <w:gridSpan w:val="3"/>
            <w:tcW w:w="4518" w:type="pct"/>
            <w:vAlign w:val="center"/>
            <w:textDirection w:val="lrTb"/>
            <w:noWrap w:val="false"/>
          </w:tcPr>
          <w:p>
            <w:pPr>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该项得分=</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0*积尘合格</w:t>
            </w:r>
            <w:r>
              <w:rPr>
                <w:rFonts w:hint="eastAsia" w:ascii="宋体" w:hAnsi="宋体" w:cs="宋体"/>
                <w:color w:val="auto"/>
                <w:sz w:val="24"/>
                <w:szCs w:val="24"/>
                <w:highlight w:val="none"/>
                <w:lang w:val="en-US" w:eastAsia="zh-CN"/>
              </w:rPr>
              <w:t xml:space="preserve">率</w:t>
            </w:r>
            <w:r/>
          </w:p>
        </w:tc>
      </w:tr>
    </w:tbl>
    <w:p>
      <w:pPr>
        <w:jc w:val="left"/>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备注：立交桥立面清洗考核参照机械化作业考核标准执行；作业标准“清扫保洁”“冲洗”“精细化作业”项考核，根据车辆具体的作业方式选择考核项目；积尘检测考核等标准由城管部门另行制定。</w:t>
      </w:r>
      <w:r/>
    </w:p>
    <w:p>
      <w:pPr>
        <w:pStyle w:val="1149"/>
        <w:ind w:left="0" w:firstLine="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right="-42" w:firstLine="420"/>
        <w:spacing w:after="100" w:afterAutospacing="1" w:line="600" w:lineRule="exact"/>
        <w:rPr>
          <w:rFonts w:hint="eastAsia" w:ascii="宋体" w:hAnsi="宋体" w:eastAsia="宋体" w:cs="宋体"/>
          <w:color w:val="auto"/>
          <w:szCs w:val="32"/>
          <w:highlight w:val="none"/>
        </w:rPr>
      </w:pPr>
      <w:r>
        <w:rPr>
          <w:rFonts w:hint="eastAsia" w:ascii="宋体" w:hAnsi="宋体" w:eastAsia="宋体" w:cs="宋体"/>
          <w:color w:val="auto"/>
          <w:szCs w:val="32"/>
          <w:highlight w:val="none"/>
        </w:rPr>
      </w:r>
      <w:r/>
    </w:p>
    <w:p>
      <w:pPr>
        <w:ind w:right="-42"/>
        <w:spacing w:after="100" w:afterAutospacing="1" w:line="600" w:lineRule="exact"/>
        <w:rPr>
          <w:rFonts w:hint="eastAsia" w:ascii="宋体" w:hAnsi="宋体" w:eastAsia="宋体" w:cs="宋体"/>
          <w:color w:val="auto"/>
          <w:sz w:val="24"/>
          <w:szCs w:val="40"/>
          <w:highlight w:val="none"/>
        </w:rPr>
      </w:pPr>
      <w:r>
        <w:rPr>
          <w:rFonts w:hint="eastAsia" w:ascii="宋体" w:hAnsi="宋体" w:eastAsia="宋体" w:cs="宋体"/>
          <w:color w:val="auto"/>
          <w:sz w:val="24"/>
          <w:szCs w:val="40"/>
          <w:highlight w:val="none"/>
        </w:rPr>
      </w:r>
      <w:r/>
    </w:p>
    <w:p>
      <w:pPr>
        <w:ind w:right="-42"/>
        <w:spacing w:after="100" w:afterAutospacing="1" w:line="600" w:lineRule="exact"/>
        <w:rPr>
          <w:rFonts w:hint="eastAsia" w:ascii="宋体" w:hAnsi="宋体" w:eastAsia="宋体" w:cs="宋体"/>
          <w:color w:val="auto"/>
          <w:sz w:val="24"/>
          <w:szCs w:val="40"/>
          <w:highlight w:val="none"/>
        </w:rPr>
        <w:sectPr>
          <w:footerReference w:type="default" r:id="rId16"/>
          <w:footnotePr/>
          <w:endnotePr/>
          <w:type w:val="nextPage"/>
          <w:pgSz w:w="16838" w:h="11906" w:orient="landscape"/>
          <w:pgMar w:top="1134" w:right="1757" w:bottom="1134" w:left="1417" w:header="851" w:footer="992" w:gutter="0"/>
          <w:cols w:num="1" w:sep="0" w:space="720" w:equalWidth="1"/>
          <w:docGrid w:linePitch="360"/>
        </w:sectPr>
      </w:pPr>
      <w:r>
        <w:rPr>
          <w:rFonts w:hint="eastAsia" w:ascii="宋体" w:hAnsi="宋体" w:eastAsia="宋体" w:cs="宋体"/>
          <w:color w:val="auto"/>
          <w:sz w:val="24"/>
          <w:szCs w:val="40"/>
          <w:highlight w:val="none"/>
        </w:rPr>
      </w:r>
      <w:r/>
    </w:p>
    <w:p>
      <w:pPr>
        <w:ind w:right="-42"/>
        <w:spacing w:after="100" w:afterAutospacing="1" w:line="600" w:lineRule="exact"/>
        <w:rPr>
          <w:color w:val="auto"/>
          <w:sz w:val="24"/>
          <w:szCs w:val="40"/>
          <w:highlight w:val="none"/>
        </w:rPr>
      </w:pPr>
      <w:r>
        <w:rPr>
          <w:rFonts w:hint="eastAsia" w:ascii="宋体" w:hAnsi="宋体" w:eastAsia="宋体" w:cs="宋体"/>
          <w:color w:val="auto"/>
          <w:sz w:val="24"/>
          <w:szCs w:val="40"/>
          <w:highlight w:val="none"/>
        </w:rPr>
        <w:t xml:space="preserve">按照道路等级划分，对不同等级的道路分别采集单位面积内的积尘含量，尘土残存量考核标准为：</w:t>
      </w:r>
      <w:r/>
    </w:p>
    <w:tbl>
      <w:tblPr>
        <w:tblStyle w:val="1120"/>
        <w:tblW w:w="50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637"/>
        <w:gridCol w:w="5486"/>
      </w:tblGrid>
      <w:tr>
        <w:trPr>
          <w:jc w:val="center"/>
          <w:trHeight w:val="510"/>
        </w:trPr>
        <w:tc>
          <w:tcPr>
            <w:tcW w:w="1993" w:type="pct"/>
            <w:vAlign w:val="center"/>
            <w:textDirection w:val="lrTb"/>
            <w:noWrap w:val="false"/>
          </w:tcPr>
          <w:p>
            <w:pPr>
              <w:jc w:val="center"/>
              <w:spacing w:line="400" w:lineRule="exact"/>
              <w:rPr>
                <w:b/>
                <w:color w:val="auto"/>
                <w:sz w:val="24"/>
                <w:highlight w:val="none"/>
              </w:rPr>
            </w:pPr>
            <w:r>
              <w:rPr>
                <w:b/>
                <w:color w:val="auto"/>
                <w:sz w:val="24"/>
                <w:highlight w:val="none"/>
              </w:rPr>
              <w:t xml:space="preserve">道路等级</w:t>
            </w:r>
            <w:r/>
          </w:p>
        </w:tc>
        <w:tc>
          <w:tcPr>
            <w:tcW w:w="3006" w:type="pct"/>
            <w:vAlign w:val="center"/>
            <w:textDirection w:val="lrTb"/>
            <w:noWrap w:val="false"/>
          </w:tcPr>
          <w:p>
            <w:pPr>
              <w:jc w:val="center"/>
              <w:spacing w:line="400" w:lineRule="exact"/>
              <w:rPr>
                <w:b/>
                <w:color w:val="auto"/>
                <w:sz w:val="24"/>
                <w:highlight w:val="none"/>
              </w:rPr>
            </w:pPr>
            <w:r>
              <w:rPr>
                <w:b/>
                <w:color w:val="auto"/>
                <w:sz w:val="24"/>
                <w:highlight w:val="none"/>
              </w:rPr>
              <w:t xml:space="preserve">每平方米积尘含量（M）</w:t>
            </w:r>
            <w:r/>
          </w:p>
        </w:tc>
      </w:tr>
      <w:tr>
        <w:trPr>
          <w:jc w:val="center"/>
          <w:trHeight w:val="51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一级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6</w:t>
            </w:r>
            <w:r>
              <w:rPr>
                <w:color w:val="auto"/>
                <w:sz w:val="24"/>
                <w:highlight w:val="none"/>
              </w:rPr>
              <w:t xml:space="preserve">克</w:t>
            </w:r>
            <w:r/>
          </w:p>
        </w:tc>
      </w:tr>
      <w:tr>
        <w:trPr>
          <w:jc w:val="center"/>
          <w:trHeight w:val="51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二级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8</w:t>
            </w:r>
            <w:r>
              <w:rPr>
                <w:color w:val="auto"/>
                <w:sz w:val="24"/>
                <w:highlight w:val="none"/>
              </w:rPr>
              <w:t xml:space="preserve">克</w:t>
            </w:r>
            <w:r/>
          </w:p>
        </w:tc>
      </w:tr>
      <w:tr>
        <w:trPr>
          <w:jc w:val="center"/>
          <w:trHeight w:val="470"/>
        </w:trPr>
        <w:tc>
          <w:tcPr>
            <w:tcW w:w="1993" w:type="pct"/>
            <w:vAlign w:val="center"/>
            <w:textDirection w:val="lrTb"/>
            <w:noWrap w:val="false"/>
          </w:tcPr>
          <w:p>
            <w:pPr>
              <w:jc w:val="center"/>
              <w:spacing w:line="400" w:lineRule="exact"/>
              <w:rPr>
                <w:color w:val="auto"/>
                <w:sz w:val="24"/>
                <w:highlight w:val="none"/>
              </w:rPr>
            </w:pPr>
            <w:r>
              <w:rPr>
                <w:color w:val="auto"/>
                <w:sz w:val="24"/>
                <w:highlight w:val="none"/>
              </w:rPr>
              <w:t xml:space="preserve">三级</w:t>
            </w:r>
            <w:r/>
          </w:p>
        </w:tc>
        <w:tc>
          <w:tcPr>
            <w:tcW w:w="3006" w:type="pct"/>
            <w:vAlign w:val="center"/>
            <w:textDirection w:val="lrTb"/>
            <w:noWrap w:val="false"/>
          </w:tcPr>
          <w:p>
            <w:pPr>
              <w:jc w:val="center"/>
              <w:spacing w:line="400" w:lineRule="exact"/>
              <w:rPr>
                <w:color w:val="auto"/>
                <w:sz w:val="24"/>
                <w:highlight w:val="none"/>
              </w:rPr>
            </w:pPr>
            <w:r>
              <w:rPr>
                <w:color w:val="auto"/>
                <w:sz w:val="24"/>
                <w:highlight w:val="none"/>
              </w:rPr>
              <w:t xml:space="preserve">M≤</w:t>
            </w:r>
            <w:r>
              <w:rPr>
                <w:rFonts w:hint="eastAsia"/>
                <w:color w:val="auto"/>
                <w:sz w:val="24"/>
                <w:highlight w:val="none"/>
                <w:lang w:val="en-US" w:eastAsia="zh-CN"/>
              </w:rPr>
              <w:t xml:space="preserve">10</w:t>
            </w:r>
            <w:r>
              <w:rPr>
                <w:color w:val="auto"/>
                <w:sz w:val="24"/>
                <w:highlight w:val="none"/>
              </w:rPr>
              <w:t xml:space="preserve">克</w:t>
            </w:r>
            <w:r/>
          </w:p>
        </w:tc>
      </w:tr>
    </w:tbl>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表</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：公厕保洁作业考核细则（满分100分）</w:t>
      </w:r>
      <w:r/>
    </w:p>
    <w:tbl>
      <w:tblPr>
        <w:tblStyle w:val="112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33"/>
        <w:gridCol w:w="7928"/>
      </w:tblGrid>
      <w:tr>
        <w:trPr>
          <w:trHeight w:val="503"/>
        </w:trPr>
        <w:tc>
          <w:tcPr>
            <w:tcBorders>
              <w:top w:val="single" w:color="000000" w:sz="4" w:space="0"/>
              <w:left w:val="single" w:color="000000" w:sz="4" w:space="0"/>
              <w:bottom w:val="single" w:color="000000" w:sz="4" w:space="0"/>
              <w:right w:val="single" w:color="000000" w:sz="4" w:space="0"/>
            </w:tcBorders>
            <w:tcW w:w="1002" w:type="pct"/>
            <w:vAlign w:val="bottom"/>
            <w:textDirection w:val="lrTb"/>
            <w:noWrap/>
          </w:tcPr>
          <w:p>
            <w:pPr>
              <w:ind w:left="0" w:firstLine="0"/>
              <w:jc w:val="both"/>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997" w:type="pct"/>
            <w:vAlign w:val="bottom"/>
            <w:textDirection w:val="lrTb"/>
            <w:noWrap/>
          </w:tcPr>
          <w:p>
            <w:pPr>
              <w:jc w:val="center"/>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考核标准</w:t>
            </w:r>
            <w:r/>
          </w:p>
        </w:tc>
      </w:tr>
      <w:tr>
        <w:trPr>
          <w:trHeight w:val="503"/>
        </w:trPr>
        <w:tc>
          <w:tcPr>
            <w:tcBorders>
              <w:top w:val="none" w:color="000000" w:sz="4" w:space="0"/>
              <w:left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rPr>
                <w:rFonts w:hint="eastAsia" w:ascii="宋体" w:hAnsi="宋体" w:cs="宋体"/>
                <w:color w:val="auto"/>
                <w:sz w:val="24"/>
                <w:highlight w:val="none"/>
                <w:lang w:val="en-US" w:eastAsia="zh-CN"/>
              </w:rPr>
              <w:t xml:space="preserve">70</w:t>
            </w:r>
            <w:r>
              <w:rPr>
                <w:rFonts w:hint="eastAsia" w:ascii="宋体" w:hAnsi="宋体" w:cs="宋体"/>
                <w:color w:val="auto"/>
                <w:sz w:val="24"/>
                <w:highlight w:val="none"/>
              </w:rPr>
              <w:t xml:space="preserve">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地面整洁：污渍、痰迹，烟头（烟灰），漂浮物，每</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地面整洁：有积水扣1分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墙壁净：有垃圾、污渍、蛛网、野广告、乱涂乱画等，每</w:t>
            </w:r>
            <w:r>
              <w:rPr>
                <w:rFonts w:hint="eastAsia" w:cs="宋体"/>
                <w:color w:val="auto"/>
                <w:sz w:val="24"/>
                <w:highlight w:val="none"/>
                <w:lang w:val="en-US" w:eastAsia="zh-CN"/>
              </w:rPr>
              <w:t xml:space="preserve">1</w:t>
            </w:r>
            <w:r>
              <w:rPr>
                <w:rFonts w:hint="eastAsia" w:ascii="宋体" w:hAnsi="宋体" w:cs="宋体"/>
                <w:color w:val="auto"/>
                <w:sz w:val="24"/>
                <w:highlight w:val="none"/>
              </w:rPr>
              <w:t xml:space="preserve">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厕位净：便池有积粪，每一处扣3分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厕位净：污垢现象，每一处扣1分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厕位净：未配置纸篓、纸篓未套垃圾袋，每一处扣1分</w:t>
            </w:r>
            <w:r/>
          </w:p>
        </w:tc>
      </w:tr>
      <w:tr>
        <w:trPr>
          <w:trHeight w:val="503"/>
        </w:trPr>
        <w:tc>
          <w:tcPr>
            <w:tcBorders>
              <w:left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eastAsia="宋体"/>
                <w:color w:val="auto"/>
                <w:highlight w:val="none"/>
                <w:lang w:val="en-US" w:eastAsia="zh-CN"/>
              </w:rPr>
            </w:pPr>
            <w:r>
              <w:rPr>
                <w:rFonts w:hint="eastAsia" w:ascii="宋体" w:hAnsi="宋体" w:cs="宋体"/>
                <w:color w:val="auto"/>
                <w:sz w:val="24"/>
                <w:highlight w:val="none"/>
              </w:rPr>
              <w:t xml:space="preserve">擅自关闭公厕的，每处扣5分</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擅自关闭公厕厕位的，每处扣1分</w:t>
            </w:r>
            <w:r/>
          </w:p>
        </w:tc>
      </w:tr>
      <w:tr>
        <w:trPr>
          <w:trHeight w:val="503"/>
        </w:trPr>
        <w:tc>
          <w:tcPr>
            <w:tcBorders>
              <w:left w:val="single" w:color="000000" w:sz="4" w:space="0"/>
              <w:bottom w:val="single" w:color="000000" w:sz="4" w:space="0"/>
              <w:right w:val="single" w:color="000000" w:sz="4" w:space="0"/>
            </w:tcBorders>
            <w:tcW w:w="1002" w:type="pct"/>
            <w:vAlign w:val="center"/>
            <w:vMerge w:val="continue"/>
            <w:textDirection w:val="lrTb"/>
            <w:noWrap/>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cs="宋体"/>
                <w:color w:val="auto"/>
                <w:sz w:val="24"/>
                <w:highlight w:val="none"/>
                <w:lang w:val="en-US" w:eastAsia="zh-CN"/>
              </w:rPr>
              <w:t xml:space="preserve">周边净：公厕3米范围内保洁不到位的（杂物积存），每处扣2分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restart"/>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设施标准</w:t>
            </w:r>
            <w:r/>
          </w:p>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门前未安装无障碍设施的，扣3分</w:t>
            </w:r>
            <w:r/>
          </w:p>
        </w:tc>
      </w:tr>
      <w:tr>
        <w:trPr>
          <w:trHeight w:val="1006"/>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照明</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w:t>
            </w:r>
            <w:r>
              <w:rPr>
                <w:rFonts w:hint="eastAsia" w:ascii="宋体" w:hAnsi="宋体" w:cs="宋体"/>
                <w:color w:val="auto"/>
                <w:sz w:val="24"/>
                <w:highlight w:val="none"/>
              </w:rPr>
              <w:t xml:space="preserve">设施缺失，扣2分</w:t>
            </w:r>
            <w:r/>
          </w:p>
          <w:p>
            <w:pPr>
              <w:ind w:left="0" w:firstLine="0"/>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照明设施</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通风设施无故不</w:t>
            </w:r>
            <w:r>
              <w:rPr>
                <w:rFonts w:hint="eastAsia" w:ascii="宋体" w:hAnsi="宋体" w:cs="宋体"/>
                <w:color w:val="auto"/>
                <w:sz w:val="24"/>
                <w:highlight w:val="none"/>
              </w:rPr>
              <w:t xml:space="preserve">使用</w:t>
            </w:r>
            <w:r>
              <w:rPr>
                <w:rFonts w:hint="eastAsia" w:ascii="宋体" w:hAnsi="宋体" w:cs="宋体"/>
                <w:color w:val="auto"/>
                <w:sz w:val="24"/>
                <w:highlight w:val="none"/>
                <w:lang w:val="en-US" w:eastAsia="zh-CN"/>
              </w:rPr>
              <w:t xml:space="preserve">的</w:t>
            </w:r>
            <w:r>
              <w:rPr>
                <w:rFonts w:hint="eastAsia" w:ascii="宋体" w:hAnsi="宋体" w:cs="宋体"/>
                <w:color w:val="auto"/>
                <w:sz w:val="24"/>
                <w:highlight w:val="none"/>
              </w:rPr>
              <w:t xml:space="preserve">，扣</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照明</w:t>
            </w:r>
            <w:r>
              <w:rPr>
                <w:rFonts w:hint="eastAsia" w:cs="宋体"/>
                <w:color w:val="auto"/>
                <w:sz w:val="24"/>
                <w:highlight w:val="none"/>
                <w:lang w:eastAsia="zh-CN"/>
              </w:rPr>
              <w:t xml:space="preserve">、</w:t>
            </w:r>
            <w:r>
              <w:rPr>
                <w:rFonts w:hint="eastAsia" w:cs="宋体"/>
                <w:color w:val="auto"/>
                <w:sz w:val="24"/>
                <w:highlight w:val="none"/>
                <w:lang w:val="en-US" w:eastAsia="zh-CN"/>
              </w:rPr>
              <w:t xml:space="preserve">通风</w:t>
            </w:r>
            <w:r>
              <w:rPr>
                <w:rFonts w:hint="eastAsia" w:ascii="宋体" w:hAnsi="宋体" w:cs="宋体"/>
                <w:color w:val="auto"/>
                <w:sz w:val="24"/>
                <w:highlight w:val="none"/>
              </w:rPr>
              <w:t xml:space="preserve">设施</w:t>
            </w:r>
            <w:r>
              <w:rPr>
                <w:rFonts w:hint="eastAsia" w:ascii="宋体" w:hAnsi="宋体" w:cs="宋体"/>
                <w:color w:val="auto"/>
                <w:sz w:val="24"/>
                <w:highlight w:val="none"/>
                <w:lang w:val="en-US" w:eastAsia="zh-CN"/>
              </w:rPr>
              <w:t xml:space="preserve">脏污的扣1分；</w:t>
            </w:r>
            <w:r/>
          </w:p>
        </w:tc>
      </w:tr>
      <w:tr>
        <w:trPr>
          <w:trHeight w:val="503"/>
        </w:trPr>
        <w:tc>
          <w:tcPr>
            <w:tcBorders>
              <w:top w:val="none" w:color="000000" w:sz="4" w:space="0"/>
              <w:left w:val="single" w:color="000000" w:sz="4" w:space="0"/>
              <w:bottom w:val="single" w:color="000000"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000000"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门窗、隔断、洗手盆等损坏，未在24小时内修复的，每处扣1分</w:t>
            </w:r>
            <w:r/>
          </w:p>
        </w:tc>
      </w:tr>
      <w:tr>
        <w:trPr>
          <w:trHeight w:val="519"/>
        </w:trPr>
        <w:tc>
          <w:tcPr>
            <w:tcBorders>
              <w:top w:val="none" w:color="000000" w:sz="4" w:space="0"/>
              <w:left w:val="single" w:color="000000" w:sz="4" w:space="0"/>
              <w:bottom w:val="single" w:color="auto" w:sz="4" w:space="0"/>
              <w:right w:val="single" w:color="000000" w:sz="4" w:space="0"/>
            </w:tcBorders>
            <w:tcW w:w="1002" w:type="pct"/>
            <w:vAlign w:val="center"/>
            <w:vMerge w:val="continue"/>
            <w:textDirection w:val="lrTb"/>
            <w:noWrap w:val="false"/>
          </w:tcPr>
          <w:p>
            <w:pPr>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none" w:color="000000" w:sz="4" w:space="0"/>
              <w:left w:val="none" w:color="000000" w:sz="4" w:space="0"/>
              <w:bottom w:val="single" w:color="auto" w:sz="4" w:space="0"/>
              <w:right w:val="single" w:color="000000" w:sz="4" w:space="0"/>
            </w:tcBorders>
            <w:tcW w:w="3997" w:type="pct"/>
            <w:vAlign w:val="center"/>
            <w:textDirection w:val="lrTb"/>
            <w:noWrap/>
          </w:tcPr>
          <w:p>
            <w:pPr>
              <w:ind w:left="0" w:firstLine="0"/>
              <w:jc w:val="left"/>
              <w:spacing w:line="4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便池、便器、阀门等洁具损坏，未在36小时内修复的，每处扣1分</w:t>
            </w:r>
            <w:r/>
          </w:p>
          <w:p>
            <w:pPr>
              <w:pStyle w:val="1124"/>
              <w:ind w:left="0" w:firstLine="0"/>
              <w:rPr>
                <w:rFonts w:hint="default" w:eastAsia="宋体"/>
                <w:color w:val="auto"/>
                <w:highlight w:val="none"/>
                <w:lang w:val="en-US" w:eastAsia="zh-CN"/>
              </w:rPr>
            </w:pPr>
            <w:r>
              <w:rPr>
                <w:rFonts w:hint="eastAsia" w:cs="宋体"/>
                <w:color w:val="auto"/>
                <w:sz w:val="24"/>
                <w:highlight w:val="none"/>
                <w:lang w:val="en-US" w:eastAsia="zh-CN"/>
              </w:rPr>
              <w:t xml:space="preserve">公厕标识缺失每个扣2分，破损的每个扣1分</w:t>
            </w:r>
            <w:r/>
          </w:p>
        </w:tc>
      </w:tr>
      <w:tr>
        <w:trPr>
          <w:trHeight w:val="519"/>
        </w:trPr>
        <w:tc>
          <w:tcPr>
            <w:tcBorders>
              <w:top w:val="single" w:color="auto" w:sz="4" w:space="0"/>
              <w:left w:val="single" w:color="000000" w:sz="4" w:space="0"/>
              <w:bottom w:val="single" w:color="000000" w:sz="4" w:space="0"/>
              <w:right w:val="single" w:color="000000" w:sz="4" w:space="0"/>
            </w:tcBorders>
            <w:tcW w:w="1002" w:type="pct"/>
            <w:vAlign w:val="center"/>
            <w:textDirection w:val="lrTb"/>
            <w:noWrap w:val="false"/>
          </w:tcPr>
          <w:p>
            <w:pPr>
              <w:jc w:val="left"/>
              <w:spacing w:line="40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文明作业（10分）</w:t>
            </w:r>
            <w:r/>
          </w:p>
        </w:tc>
        <w:tc>
          <w:tcPr>
            <w:tcBorders>
              <w:top w:val="single" w:color="auto" w:sz="4" w:space="0"/>
              <w:left w:val="none" w:color="000000" w:sz="4" w:space="0"/>
              <w:bottom w:val="single" w:color="000000" w:sz="4" w:space="0"/>
              <w:right w:val="single" w:color="000000" w:sz="4" w:space="0"/>
            </w:tcBorders>
            <w:tcW w:w="3997" w:type="pct"/>
            <w:vAlign w:val="center"/>
            <w:textDirection w:val="lrTb"/>
            <w:noWrap/>
          </w:tcPr>
          <w:p>
            <w:pPr>
              <w:pStyle w:val="1124"/>
              <w:ind w:left="0" w:firstLine="0"/>
              <w:rPr>
                <w:rFonts w:hint="eastAsia"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在公厕管理间、工具间使用明火、煤气、大功率电器、</w:t>
            </w:r>
            <w:r>
              <w:rPr>
                <w:rFonts w:hint="eastAsia" w:ascii="宋体" w:hAnsi="宋体" w:cs="宋体"/>
                <w:color w:val="auto"/>
                <w:sz w:val="24"/>
                <w:szCs w:val="24"/>
                <w:highlight w:val="none"/>
                <w:lang w:val="en-US" w:eastAsia="zh-CN"/>
              </w:rPr>
              <w:t xml:space="preserve">违规住人</w:t>
            </w:r>
            <w:r>
              <w:rPr>
                <w:rFonts w:hint="eastAsia" w:ascii="宋体" w:hAnsi="宋体" w:eastAsia="宋体" w:cs="宋体"/>
                <w:color w:val="auto"/>
                <w:sz w:val="24"/>
                <w:szCs w:val="24"/>
                <w:highlight w:val="none"/>
                <w:lang w:val="en-US" w:eastAsia="zh-CN"/>
              </w:rPr>
              <w:t xml:space="preserve">留宿</w:t>
            </w:r>
            <w:r>
              <w:rPr>
                <w:rFonts w:hint="eastAsia" w:ascii="宋体" w:hAnsi="宋体" w:cs="宋体"/>
                <w:color w:val="auto"/>
                <w:sz w:val="24"/>
                <w:szCs w:val="24"/>
                <w:highlight w:val="none"/>
                <w:lang w:val="en-US" w:eastAsia="zh-CN"/>
              </w:rPr>
              <w:t xml:space="preserve">过夜</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每例扣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作业工具不规范，不符合使用要求，每例扣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tc>
      </w:tr>
    </w:tbl>
    <w:p>
      <w:pPr>
        <w:pStyle w:val="1149"/>
        <w:ind w:left="0" w:firstLine="0"/>
        <w:rPr>
          <w:color w:val="auto"/>
          <w:highlight w:val="none"/>
          <w:lang w:val="en-US" w:eastAsia="zh-CN"/>
        </w:rPr>
        <w:sectPr>
          <w:footnotePr/>
          <w:endnotePr/>
          <w:type w:val="nextPage"/>
          <w:pgSz w:w="11906" w:h="16838" w:orient="portrait"/>
          <w:pgMar w:top="2098" w:right="1474" w:bottom="1984" w:left="1587" w:header="851" w:footer="992" w:gutter="0"/>
          <w:cols w:num="1" w:sep="0" w:space="720" w:equalWidth="1"/>
          <w:docGrid w:linePitch="360"/>
        </w:sectPr>
      </w:pPr>
      <w:r>
        <w:rPr>
          <w:color w:val="auto"/>
          <w:highlight w:val="none"/>
          <w:lang w:val="en-US" w:eastAsia="zh-CN"/>
        </w:rPr>
      </w:r>
      <w:r/>
    </w:p>
    <w:p>
      <w:pPr>
        <w:pStyle w:val="1112"/>
        <w:jc w:val="left"/>
        <w:rPr>
          <w:rFonts w:hint="eastAsia"/>
          <w:color w:val="auto"/>
          <w:highlight w:val="none"/>
          <w:lang w:eastAsia="zh-CN"/>
        </w:rPr>
      </w:pPr>
      <w:r>
        <w:rPr>
          <w:rFonts w:hint="eastAsia"/>
          <w:color w:val="auto"/>
          <w:highlight w:val="none"/>
          <w:lang w:eastAsia="zh-CN"/>
        </w:rPr>
        <w:t xml:space="preserve">第二部分：专项考核细则</w:t>
      </w:r>
      <w:r/>
    </w:p>
    <w:p>
      <w:pPr>
        <w:ind w:firstLine="2520"/>
        <w:jc w:val="both"/>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表</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lang w:eastAsia="zh-CN"/>
        </w:rPr>
        <w:t xml:space="preserve">专项考核细则</w:t>
      </w:r>
      <w:r/>
    </w:p>
    <w:tbl>
      <w:tblPr>
        <w:tblStyle w:val="1120"/>
        <w:tblW w:w="5671" w:type="pct"/>
        <w:jc w:val="center"/>
        <w:tblLayout w:type="fixed"/>
        <w:tblCellMar>
          <w:left w:w="108" w:type="dxa"/>
          <w:top w:w="0" w:type="dxa"/>
          <w:right w:w="108" w:type="dxa"/>
          <w:bottom w:w="0" w:type="dxa"/>
        </w:tblCellMar>
        <w:tblLook w:val="04A0" w:firstRow="1" w:lastRow="0" w:firstColumn="1" w:lastColumn="0" w:noHBand="0" w:noVBand="1"/>
      </w:tblPr>
      <w:tblGrid>
        <w:gridCol w:w="3464"/>
        <w:gridCol w:w="6195"/>
      </w:tblGrid>
      <w:tr>
        <w:trPr>
          <w:jc w:val="center"/>
          <w:trHeight w:val="127"/>
        </w:trPr>
        <w:tc>
          <w:tcPr>
            <w:tcBorders>
              <w:top w:val="single" w:color="000000" w:sz="4" w:space="0"/>
              <w:left w:val="single" w:color="000000" w:sz="4" w:space="0"/>
              <w:bottom w:val="single" w:color="auto" w:sz="4" w:space="0"/>
              <w:right w:val="single" w:color="000000" w:sz="4" w:space="0"/>
            </w:tcBorders>
            <w:tcW w:w="1793"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考核项目</w:t>
            </w:r>
            <w:r/>
          </w:p>
        </w:tc>
        <w:tc>
          <w:tcPr>
            <w:tcBorders>
              <w:top w:val="single" w:color="000000" w:sz="4" w:space="0"/>
              <w:left w:val="none" w:color="000000" w:sz="4" w:space="0"/>
              <w:bottom w:val="single" w:color="000000" w:sz="4" w:space="0"/>
              <w:right w:val="single" w:color="000000" w:sz="4" w:space="0"/>
            </w:tcBorders>
            <w:tcW w:w="3206" w:type="pct"/>
            <w:vAlign w:val="bottom"/>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扣分标准</w:t>
            </w:r>
            <w:r/>
          </w:p>
        </w:tc>
      </w:tr>
      <w:tr>
        <w:trPr>
          <w:jc w:val="center"/>
          <w:trHeight w:val="1404"/>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人员管理</w:t>
            </w:r>
            <w:r/>
          </w:p>
          <w:p>
            <w:pPr>
              <w:jc w:val="center"/>
              <w:keepLines w:val="0"/>
              <w:keepNext w:val="0"/>
              <w:pageBreakBefore w:val="0"/>
              <w:spacing w:line="40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（当月平均每日上线率=当月平均每日工牌上线人数/标段合同额定服务人数</w:t>
            </w:r>
            <w:r>
              <w:rPr>
                <w:rFonts w:hint="eastAsia" w:ascii="宋体" w:hAnsi="宋体" w:cs="宋体"/>
                <w:b w:val="0"/>
                <w:bCs w:val="0"/>
                <w:color w:val="auto"/>
                <w:sz w:val="24"/>
                <w:szCs w:val="24"/>
                <w:highlight w:val="none"/>
                <w:lang w:val="en-US" w:eastAsia="zh-CN"/>
              </w:rPr>
              <w:t xml:space="preserve">*100%</w:t>
            </w:r>
            <w:r>
              <w:rPr>
                <w:rFonts w:hint="eastAsia" w:ascii="宋体" w:hAnsi="宋体" w:eastAsia="宋体" w:cs="宋体"/>
                <w:b w:val="0"/>
                <w:bCs w:val="0"/>
                <w:color w:val="auto"/>
                <w:sz w:val="24"/>
                <w:szCs w:val="24"/>
                <w:highlight w:val="none"/>
                <w:lang w:val="en-US" w:eastAsia="zh-CN"/>
              </w:rPr>
              <w:t xml:space="preserve">，每人当月在排班时段内的上线时间应超过排班时间的90%，计入当月上线总人数。其中以下情况不记为上线时间：① 脱岗：在排班时间内，人员离开排班区域超过15分钟；②异常离线：在排班时间内，人员设备没有点位超过15分钟；③违规滞留：在排班时间内，人员在排班区域内没有移动超过15分钟；④多设备佩戴：系统监测到人员同时佩戴多个设备且超过30分钟）</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1、按照合同约定配置人员工牌，人员工牌上线率考核扣分=（95%-当月平均每日上线率）*N，</w:t>
            </w:r>
            <w:r/>
          </w:p>
          <w:p>
            <w:pPr>
              <w:ind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当月平均每日上线率大于95%（含）,N=0;</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当月平均每日上线率大于90%（含）小于95%的，N=1;</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当月平均每日上线率大于85%（含）小于90%的，N=2;</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当月平均每日上线率小于</w:t>
            </w:r>
            <w:r>
              <w:rPr>
                <w:rFonts w:hint="eastAsia" w:ascii="宋体"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5%的，N=3;</w:t>
            </w:r>
            <w:r/>
          </w:p>
          <w:p>
            <w:pPr>
              <w:pStyle w:val="1149"/>
              <w:ind w:left="0" w:right="11" w:firstLine="0"/>
              <w:jc w:val="left"/>
              <w:keepLines w:val="0"/>
              <w:keepNext w:val="0"/>
              <w:pageBreakBefore w:val="0"/>
              <w:spacing w:line="400" w:lineRule="exact"/>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2、发现设备长期（连续</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天以上的，或月度累计5天以上的）异常离线的每个扣0.1分；</w:t>
            </w:r>
            <w:r/>
          </w:p>
        </w:tc>
      </w:tr>
      <w:tr>
        <w:trPr>
          <w:jc w:val="center"/>
          <w:trHeight w:val="660"/>
        </w:trPr>
        <w:tc>
          <w:tcPr>
            <w:tcBorders>
              <w:top w:val="single" w:color="auto" w:sz="4" w:space="0"/>
              <w:left w:val="single" w:color="auto" w:sz="4" w:space="0"/>
              <w:bottom w:val="single" w:color="auto" w:sz="4" w:space="0"/>
              <w:right w:val="single" w:color="auto"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highlight w:val="none"/>
                <w:lang w:val="en-US" w:eastAsia="zh-CN"/>
              </w:rPr>
            </w:pPr>
            <w:r>
              <w:rPr>
                <w:rFonts w:hint="eastAsia" w:ascii="宋体" w:hAnsi="宋体" w:cs="宋体"/>
                <w:color w:val="auto"/>
                <w:sz w:val="24"/>
                <w:szCs w:val="24"/>
                <w:highlight w:val="none"/>
                <w:lang w:val="en-US" w:eastAsia="zh-CN"/>
              </w:rPr>
              <w:t xml:space="preserve">场地</w:t>
            </w:r>
            <w:r>
              <w:rPr>
                <w:rFonts w:hint="eastAsia" w:ascii="宋体" w:hAnsi="宋体" w:eastAsia="宋体" w:cs="宋体"/>
                <w:color w:val="auto"/>
                <w:sz w:val="24"/>
                <w:szCs w:val="24"/>
                <w:highlight w:val="none"/>
              </w:rPr>
              <w:t xml:space="preserve">管理</w:t>
            </w:r>
            <w:r/>
          </w:p>
        </w:tc>
        <w:tc>
          <w:tcPr>
            <w:tcBorders>
              <w:top w:val="none" w:color="000000" w:sz="4" w:space="0"/>
              <w:left w:val="single" w:color="auto" w:sz="4" w:space="0"/>
              <w:bottom w:val="single" w:color="000000" w:sz="4" w:space="0"/>
              <w:right w:val="single" w:color="000000" w:sz="4" w:space="0"/>
            </w:tcBorders>
            <w:tcW w:w="3206" w:type="pct"/>
            <w:vAlign w:val="center"/>
            <w:textDirection w:val="lrTb"/>
            <w:noWrap/>
          </w:tcPr>
          <w:p>
            <w:pPr>
              <w:pStyle w:val="1149"/>
              <w:ind w:left="0" w:right="11" w:firstLine="0"/>
              <w:jc w:val="left"/>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车辆</w:t>
            </w:r>
            <w:r>
              <w:rPr>
                <w:rFonts w:hint="eastAsia" w:ascii="宋体" w:hAnsi="宋体" w:cs="宋体"/>
                <w:color w:val="auto"/>
                <w:sz w:val="24"/>
                <w:szCs w:val="24"/>
                <w:highlight w:val="none"/>
                <w:lang w:eastAsia="zh-CN"/>
              </w:rPr>
              <w:t xml:space="preserve">停车场</w:t>
            </w:r>
            <w:r>
              <w:rPr>
                <w:rFonts w:hint="eastAsia" w:ascii="宋体" w:hAnsi="宋体" w:cs="宋体"/>
                <w:color w:val="auto"/>
                <w:sz w:val="24"/>
                <w:szCs w:val="24"/>
                <w:highlight w:val="none"/>
                <w:lang w:val="en-US" w:eastAsia="zh-CN"/>
              </w:rPr>
              <w:t xml:space="preserve">出入口及</w:t>
            </w:r>
            <w:r>
              <w:rPr>
                <w:rFonts w:hint="eastAsia" w:ascii="宋体" w:hAnsi="宋体" w:cs="宋体"/>
                <w:color w:val="auto"/>
                <w:sz w:val="24"/>
                <w:szCs w:val="24"/>
                <w:highlight w:val="none"/>
                <w:lang w:eastAsia="zh-CN"/>
              </w:rPr>
              <w:t xml:space="preserve">场地</w:t>
            </w:r>
            <w:r>
              <w:rPr>
                <w:rFonts w:hint="eastAsia" w:ascii="宋体" w:hAnsi="宋体" w:cs="宋体"/>
                <w:color w:val="auto"/>
                <w:sz w:val="24"/>
                <w:szCs w:val="24"/>
                <w:highlight w:val="none"/>
                <w:lang w:val="en-US" w:eastAsia="zh-CN"/>
              </w:rPr>
              <w:t xml:space="preserve">内</w:t>
            </w:r>
            <w:r>
              <w:rPr>
                <w:rFonts w:hint="eastAsia" w:ascii="宋体" w:hAnsi="宋体" w:cs="宋体"/>
                <w:color w:val="auto"/>
                <w:sz w:val="24"/>
                <w:szCs w:val="24"/>
                <w:highlight w:val="none"/>
                <w:lang w:eastAsia="zh-CN"/>
              </w:rPr>
              <w:t xml:space="preserve">无硬化、</w:t>
            </w:r>
            <w:r>
              <w:rPr>
                <w:rFonts w:hint="eastAsia" w:ascii="宋体" w:hAnsi="宋体" w:cs="宋体"/>
                <w:color w:val="auto"/>
                <w:sz w:val="24"/>
                <w:szCs w:val="24"/>
                <w:highlight w:val="none"/>
                <w:lang w:val="en-US" w:eastAsia="zh-CN"/>
              </w:rPr>
              <w:t xml:space="preserve">硬化不连续，破损、</w:t>
            </w:r>
            <w:r>
              <w:rPr>
                <w:rFonts w:hint="eastAsia" w:ascii="宋体" w:hAnsi="宋体" w:cs="宋体"/>
                <w:color w:val="auto"/>
                <w:sz w:val="24"/>
                <w:szCs w:val="24"/>
                <w:highlight w:val="none"/>
                <w:lang w:eastAsia="zh-CN"/>
              </w:rPr>
              <w:t xml:space="preserve">黄土裸露的，每次扣</w:t>
            </w:r>
            <w:r>
              <w:rPr>
                <w:rFonts w:hint="eastAsia" w:ascii="宋体" w:hAnsi="宋体" w:cs="宋体"/>
                <w:color w:val="auto"/>
                <w:sz w:val="24"/>
                <w:szCs w:val="24"/>
                <w:highlight w:val="none"/>
                <w:lang w:val="en-US" w:eastAsia="zh-CN"/>
              </w:rPr>
              <w:t xml:space="preserve">2分。</w:t>
            </w:r>
            <w:r/>
          </w:p>
        </w:tc>
      </w:tr>
      <w:tr>
        <w:trPr>
          <w:jc w:val="center"/>
          <w:trHeight w:val="25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安全管理</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未建立安全责任制度，未按要求开展安全教育培训的，每次扣2分。</w:t>
            </w:r>
            <w:r/>
          </w:p>
        </w:tc>
      </w:tr>
      <w:tr>
        <w:trPr>
          <w:jc w:val="center"/>
          <w:trHeight w:val="161"/>
        </w:trPr>
        <w:tc>
          <w:tcPr>
            <w:tcBorders>
              <w:top w:val="single" w:color="auto"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污物排放</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乱排污水、卸垃圾的，每辆次扣</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r>
      <w:tr>
        <w:trPr>
          <w:jc w:val="center"/>
          <w:trHeight w:val="171"/>
        </w:trPr>
        <w:tc>
          <w:tcPr>
            <w:tcBorders>
              <w:top w:val="none" w:color="000000" w:sz="4" w:space="0"/>
              <w:left w:val="single" w:color="000000" w:sz="4" w:space="0"/>
              <w:bottom w:val="single" w:color="000000" w:sz="4" w:space="0"/>
              <w:right w:val="single" w:color="000000" w:sz="4" w:space="0"/>
            </w:tcBorders>
            <w:tcW w:w="1793" w:type="pct"/>
            <w:vAlign w:val="center"/>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配合监督检查</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阻挠妨碍考核人员正常检查工作的，每次扣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有责投诉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12345电话受理、各信访渠道交办的市民投诉，经确认有责的，每次扣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none" w:color="000000" w:sz="4" w:space="0"/>
              <w:left w:val="single" w:color="000000" w:sz="4" w:space="0"/>
              <w:bottom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发生有责投诉和有责管理事件后，未在规定的时间内整改到位的扣</w:t>
            </w:r>
            <w:r>
              <w:rPr>
                <w:rFonts w:hint="eastAsia" w:ascii="宋体" w:hAnsi="宋体" w:eastAsia="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top w:val="none" w:color="000000" w:sz="4" w:space="0"/>
              <w:left w:val="single" w:color="000000" w:sz="4" w:space="0"/>
              <w:right w:val="single" w:color="000000" w:sz="4" w:space="0"/>
            </w:tcBorders>
            <w:tcW w:w="1793"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信访、行政处罚、媒体曝光等</w:t>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行政机关给予行政处罚，信访事由成立的，每次扣5分</w:t>
            </w:r>
            <w:r/>
          </w:p>
        </w:tc>
      </w:tr>
      <w:tr>
        <w:trPr>
          <w:jc w:val="center"/>
          <w:trHeight w:val="137"/>
        </w:trPr>
        <w:tc>
          <w:tcPr>
            <w:tcBorders>
              <w:left w:val="single" w:color="000000"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000000"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上级督办和新闻媒体曝光，经确认有责的，每次扣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137"/>
        </w:trPr>
        <w:tc>
          <w:tcPr>
            <w:tcBorders>
              <w:left w:val="single" w:color="000000" w:sz="4" w:space="0"/>
              <w:bottom w:val="single" w:color="auto" w:sz="4" w:space="0"/>
              <w:right w:val="single" w:color="000000" w:sz="4" w:space="0"/>
            </w:tcBorders>
            <w:tcW w:w="1793"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none" w:color="000000" w:sz="4" w:space="0"/>
              <w:left w:val="none" w:color="000000" w:sz="4" w:space="0"/>
              <w:bottom w:val="single" w:color="auto" w:sz="4" w:space="0"/>
              <w:right w:val="single" w:color="000000"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市级以上检查</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评价</w:t>
            </w:r>
            <w:r>
              <w:rPr>
                <w:rFonts w:hint="eastAsia" w:ascii="宋体" w:hAnsi="宋体" w:eastAsia="宋体" w:cs="宋体"/>
                <w:color w:val="auto"/>
                <w:sz w:val="24"/>
                <w:szCs w:val="24"/>
                <w:highlight w:val="none"/>
              </w:rPr>
              <w:t xml:space="preserve">失分的，每次扣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1"/>
        </w:trPr>
        <w:tc>
          <w:tcPr>
            <w:tcBorders>
              <w:top w:val="single" w:color="auto" w:sz="4" w:space="0"/>
              <w:left w:val="single" w:color="auto" w:sz="4" w:space="0"/>
              <w:right w:val="single" w:color="auto" w:sz="4" w:space="0"/>
            </w:tcBorders>
            <w:tcW w:w="1793" w:type="pct"/>
            <w:vAlign w:val="center"/>
            <w:vMerge w:val="restart"/>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应急保障</w:t>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扫雪除冰等</w:t>
            </w:r>
            <w:r>
              <w:rPr>
                <w:rFonts w:hint="eastAsia" w:ascii="宋体" w:hAnsi="宋体" w:eastAsia="宋体" w:cs="宋体"/>
                <w:color w:val="auto"/>
                <w:sz w:val="24"/>
                <w:szCs w:val="24"/>
                <w:highlight w:val="none"/>
                <w:lang w:eastAsia="zh-CN"/>
              </w:rPr>
              <w:t xml:space="preserve">应急保障或重大活动保障落实不到位，每次</w:t>
            </w:r>
            <w:r>
              <w:rPr>
                <w:rFonts w:hint="eastAsia" w:ascii="宋体" w:hAnsi="宋体" w:eastAsia="宋体" w:cs="宋体"/>
                <w:color w:val="auto"/>
                <w:sz w:val="24"/>
                <w:szCs w:val="24"/>
                <w:highlight w:val="none"/>
              </w:rPr>
              <w:t xml:space="preserve">扣</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p>
        </w:tc>
      </w:tr>
      <w:tr>
        <w:trPr>
          <w:jc w:val="center"/>
          <w:trHeight w:val="254"/>
        </w:trPr>
        <w:tc>
          <w:tcPr>
            <w:tcBorders>
              <w:left w:val="single" w:color="auto" w:sz="4" w:space="0"/>
              <w:bottom w:val="single" w:color="auto" w:sz="4" w:space="0"/>
              <w:right w:val="single" w:color="auto" w:sz="4" w:space="0"/>
            </w:tcBorders>
            <w:tcW w:w="1793" w:type="pct"/>
            <w:vAlign w:val="center"/>
            <w:vMerge w:val="continue"/>
            <w:textDirection w:val="lrTb"/>
            <w:noWrap/>
          </w:tcPr>
          <w:p>
            <w:pPr>
              <w:jc w:val="center"/>
              <w:keepLines w:val="0"/>
              <w:keepNext w:val="0"/>
              <w:pageBreakBefore w:val="0"/>
              <w:spacing w:line="40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3206" w:type="pct"/>
            <w:vAlign w:val="center"/>
            <w:textDirection w:val="lrTb"/>
            <w:noWrap/>
          </w:tcPr>
          <w:p>
            <w:pPr>
              <w:jc w:val="left"/>
              <w:keepLines w:val="0"/>
              <w:keepNext w:val="0"/>
              <w:pageBreakBefore w:val="0"/>
              <w:spacing w:line="40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扫雪除冰检查中发现未按照合同约定配置除雪设备数量和物资的，每次扣5分。</w:t>
            </w:r>
            <w:r/>
          </w:p>
        </w:tc>
      </w:tr>
    </w:tbl>
    <w:p>
      <w:pPr>
        <w:jc w:val="left"/>
        <w:spacing w:line="3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rPr>
        <w:sectPr>
          <w:headerReference w:type="default" r:id="rId11"/>
          <w:footerReference w:type="default" r:id="rId17"/>
          <w:footnotePr/>
          <w:endnotePr/>
          <w:type w:val="nextPage"/>
          <w:pgSz w:w="11906" w:h="16838" w:orient="portrait"/>
          <w:pgMar w:top="1440" w:right="1803" w:bottom="1440" w:left="1803" w:header="1134" w:footer="964" w:gutter="0"/>
          <w:cols w:num="1" w:sep="0" w:space="720" w:equalWidth="1"/>
          <w:docGrid w:linePitch="360"/>
        </w:sectPr>
      </w:pPr>
      <w:r>
        <w:rPr>
          <w:rFonts w:hint="eastAsia" w:ascii="宋体" w:hAnsi="宋体" w:eastAsia="宋体" w:cs="宋体"/>
          <w:color w:val="auto"/>
          <w:sz w:val="24"/>
          <w:highlight w:val="none"/>
        </w:rPr>
      </w:r>
      <w:r/>
    </w:p>
    <w:p>
      <w:pPr>
        <w:jc w:val="left"/>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3</w:t>
      </w:r>
      <w:r/>
    </w:p>
    <w:p>
      <w:pPr>
        <w:pStyle w:val="1112"/>
        <w:jc w:val="center"/>
        <w:rPr>
          <w:rFonts w:hint="eastAsia"/>
          <w:color w:val="auto"/>
          <w:highlight w:val="none"/>
          <w:lang w:eastAsia="zh-CN"/>
        </w:rPr>
      </w:pPr>
      <w:r>
        <w:rPr>
          <w:rFonts w:hint="eastAsia"/>
          <w:color w:val="auto"/>
          <w:highlight w:val="none"/>
          <w:lang w:eastAsia="zh-CN"/>
        </w:rPr>
        <w:t xml:space="preserve">徐州市雾炮抑尘、吸尘作业检查考核实施细则</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宋体" w:hAnsi="宋体" w:eastAsia="宋体" w:cs="宋体"/>
          <w:color w:val="auto"/>
          <w:sz w:val="24"/>
          <w:highlight w:val="none"/>
        </w:rPr>
        <w:t xml:space="preserve">为规范雾炮抑尘</w:t>
      </w:r>
      <w:r>
        <w:rPr>
          <w:rFonts w:hint="eastAsia" w:ascii="宋体" w:hAnsi="宋体" w:cs="宋体"/>
          <w:color w:val="auto"/>
          <w:sz w:val="24"/>
          <w:highlight w:val="none"/>
          <w:lang w:eastAsia="zh-CN"/>
        </w:rPr>
        <w:t xml:space="preserve">、吸尘</w:t>
      </w:r>
      <w:r>
        <w:rPr>
          <w:rFonts w:hint="eastAsia" w:ascii="宋体" w:hAnsi="宋体" w:eastAsia="宋体" w:cs="宋体"/>
          <w:color w:val="auto"/>
          <w:sz w:val="24"/>
          <w:highlight w:val="none"/>
        </w:rPr>
        <w:t xml:space="preserve">作业治理监管，全面提升环境卫生质量，创造优美、整洁的工作和生活环境，制定本细则。</w:t>
      </w:r>
      <w:r/>
    </w:p>
    <w:p>
      <w:pPr>
        <w:ind w:firstLine="480"/>
        <w:keepLines w:val="0"/>
        <w:keepNext w:val="0"/>
        <w:pageBreakBefore w:val="0"/>
        <w:spacing w:line="360" w:lineRule="auto"/>
        <w:widowControl w:val="off"/>
        <w:rPr>
          <w:rFonts w:hint="eastAsia" w:ascii="黑体" w:hAnsi="黑体" w:eastAsia="黑体" w:cs="黑体"/>
          <w:b w:val="0"/>
          <w:bCs/>
          <w:color w:val="auto"/>
          <w:sz w:val="24"/>
          <w:highlight w:val="none"/>
          <w:lang w:eastAsia="zh-CN"/>
        </w:rPr>
      </w:pPr>
      <w:r>
        <w:rPr>
          <w:rFonts w:hint="eastAsia" w:ascii="黑体" w:hAnsi="黑体" w:eastAsia="黑体" w:cs="黑体"/>
          <w:b w:val="0"/>
          <w:bCs/>
          <w:color w:val="auto"/>
          <w:sz w:val="24"/>
          <w:highlight w:val="none"/>
          <w:lang w:eastAsia="zh-CN"/>
        </w:rPr>
        <w:t xml:space="preserve">一、考核主体</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lang w:eastAsia="zh-CN"/>
        </w:rPr>
        <w:t xml:space="preserve">按照徐州市政府第</w:t>
      </w:r>
      <w:r>
        <w:rPr>
          <w:rFonts w:hint="eastAsia" w:ascii="宋体" w:hAnsi="宋体" w:eastAsia="宋体" w:cs="宋体"/>
          <w:color w:val="auto"/>
          <w:sz w:val="24"/>
          <w:highlight w:val="none"/>
          <w:lang w:val="en-US" w:eastAsia="zh-CN"/>
        </w:rPr>
        <w:t xml:space="preserve">63次常务会议纪要和</w:t>
      </w:r>
      <w:r>
        <w:rPr>
          <w:rFonts w:hint="eastAsia" w:ascii="宋体" w:hAnsi="宋体" w:cs="宋体"/>
          <w:color w:val="auto"/>
          <w:sz w:val="24"/>
          <w:highlight w:val="none"/>
          <w:lang w:val="en-US" w:eastAsia="zh-CN"/>
        </w:rPr>
        <w:t xml:space="preserve">关于印发《徐州市主城区环卫保洁市场化实施方案》的通知（徐城管发</w:t>
      </w:r>
      <w:r>
        <w:rPr>
          <w:rFonts w:hint="eastAsia" w:ascii="宋体" w:hAnsi="宋体" w:eastAsia="宋体" w:cs="宋体"/>
          <w:color w:val="auto"/>
          <w:sz w:val="24"/>
          <w:highlight w:val="none"/>
          <w:lang w:val="en-US" w:eastAsia="zh-CN"/>
        </w:rPr>
        <w:t xml:space="preserve">[2026]6号</w:t>
      </w:r>
      <w:r>
        <w:rPr>
          <w:rFonts w:hint="eastAsia" w:ascii="宋体" w:hAnsi="宋体" w:cs="宋体"/>
          <w:color w:val="auto"/>
          <w:sz w:val="24"/>
          <w:highlight w:val="none"/>
          <w:lang w:val="en-US" w:eastAsia="zh-CN"/>
        </w:rPr>
        <w:t xml:space="preserve">）等文件要求，</w:t>
      </w:r>
      <w:r>
        <w:rPr>
          <w:rFonts w:hint="eastAsia" w:ascii="宋体" w:hAnsi="宋体" w:eastAsia="宋体" w:cs="宋体"/>
          <w:color w:val="auto"/>
          <w:sz w:val="24"/>
          <w:highlight w:val="none"/>
          <w:lang w:val="en-US" w:eastAsia="zh-CN"/>
        </w:rPr>
        <w:t xml:space="preserve">市城管局</w:t>
      </w:r>
      <w:r>
        <w:rPr>
          <w:rFonts w:hint="eastAsia" w:ascii="宋体" w:hAnsi="宋体" w:cs="宋体"/>
          <w:color w:val="auto"/>
          <w:sz w:val="24"/>
          <w:highlight w:val="none"/>
          <w:lang w:val="en-US" w:eastAsia="zh-CN"/>
        </w:rPr>
        <w:t xml:space="preserve">组织考核。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黑体" w:hAnsi="黑体" w:eastAsia="黑体" w:cs="黑体"/>
          <w:b w:val="0"/>
          <w:bCs/>
          <w:color w:val="auto"/>
          <w:sz w:val="24"/>
          <w:highlight w:val="none"/>
          <w:lang w:eastAsia="zh-CN"/>
        </w:rPr>
        <w:t xml:space="preserve">二</w:t>
      </w:r>
      <w:r>
        <w:rPr>
          <w:rFonts w:hint="eastAsia" w:ascii="黑体" w:hAnsi="黑体" w:eastAsia="黑体" w:cs="黑体"/>
          <w:b w:val="0"/>
          <w:bCs/>
          <w:color w:val="auto"/>
          <w:sz w:val="24"/>
          <w:highlight w:val="none"/>
        </w:rPr>
        <w:t xml:space="preserve">、考核内容</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考核包括履约考核和作业质量考核两部分。</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抑尘车运行管理自2027年1月1日移交之日起开始考核。具体如下：</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1.履约考核</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履约考核包括作业经费核减和违约责任考核两个方面。</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（1）作业经费核减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由市城管局组织，每月</w:t>
      </w:r>
      <w:r>
        <w:rPr>
          <w:rFonts w:hint="eastAsia" w:ascii="宋体" w:hAnsi="宋体" w:cs="宋体"/>
          <w:color w:val="auto"/>
          <w:sz w:val="24"/>
          <w:szCs w:val="24"/>
          <w:highlight w:val="none"/>
          <w:lang w:val="en-US" w:eastAsia="zh-CN"/>
        </w:rPr>
        <w:t xml:space="preserve">根据天气及运行情况，核算实际作业量，依据实际作业量对作业经费进行核减。</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（2）违约责任考核</w:t>
      </w:r>
      <w:r/>
    </w:p>
    <w:p>
      <w:pPr>
        <w:numPr>
          <w:ilvl w:val="0"/>
          <w:numId w:val="0"/>
        </w:numPr>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highlight w:val="none"/>
          <w:lang w:val="en-US" w:eastAsia="zh-CN"/>
        </w:rPr>
        <w:t xml:space="preserve">由市城管局组织，根据合同的相关违约及合同解除条款按月进行扣款。（详见合同约定）</w:t>
      </w:r>
      <w:r/>
    </w:p>
    <w:p>
      <w:pPr>
        <w:numPr>
          <w:ilvl w:val="0"/>
          <w:numId w:val="0"/>
        </w:numPr>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    2.作业质量考核</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由市城管局组织实施。</w:t>
      </w:r>
      <w:r>
        <w:rPr>
          <w:rFonts w:hint="eastAsia" w:ascii="宋体" w:hAnsi="宋体" w:cs="宋体"/>
          <w:color w:val="auto"/>
          <w:sz w:val="24"/>
          <w:highlight w:val="none"/>
          <w:lang w:val="en-US" w:eastAsia="zh-CN"/>
        </w:rPr>
        <w:t xml:space="preserve">具体考核细则详见附件4。</w:t>
      </w:r>
      <w:r/>
    </w:p>
    <w:p>
      <w:pPr>
        <w:numPr>
          <w:ilvl w:val="0"/>
          <w:numId w:val="0"/>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三、考核结果运用</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由市城管局组织，对考核得分汇总后核算月度支付金额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月度支付金额=月度应付金额-</w:t>
      </w:r>
      <w:r>
        <w:rPr>
          <w:rFonts w:hint="eastAsia" w:ascii="宋体" w:hAnsi="宋体" w:cs="宋体"/>
          <w:color w:val="auto"/>
          <w:sz w:val="24"/>
          <w:szCs w:val="24"/>
          <w:highlight w:val="none"/>
          <w:lang w:val="en-US" w:eastAsia="zh-CN"/>
        </w:rPr>
        <w:t xml:space="preserve">月度作业质量考核扣款</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1.月度应付金额=月合同价款-月作业经费核减-月</w:t>
      </w:r>
      <w:r>
        <w:rPr>
          <w:rFonts w:hint="eastAsia" w:ascii="宋体" w:hAnsi="宋体" w:cs="宋体"/>
          <w:color w:val="auto"/>
          <w:sz w:val="24"/>
          <w:szCs w:val="24"/>
          <w:highlight w:val="none"/>
          <w:lang w:val="en-US" w:eastAsia="zh-CN"/>
        </w:rPr>
        <w:t xml:space="preserve">违约责任考核扣款</w:t>
      </w:r>
      <w:r/>
    </w:p>
    <w:p>
      <w:pPr>
        <w:numPr>
          <w:ilvl w:val="0"/>
          <w:numId w:val="0"/>
        </w:numPr>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（1）月合同价款</w:t>
      </w:r>
      <w:r/>
    </w:p>
    <w:p>
      <w:pPr>
        <w:numPr>
          <w:ilvl w:val="0"/>
          <w:numId w:val="0"/>
        </w:numPr>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月合同价款=中标合同价/平摊月份数</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（2）月作业经费核减</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根据履约考核中的作业经费核减确定具体数额。</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（3）月</w:t>
      </w:r>
      <w:r>
        <w:rPr>
          <w:rFonts w:hint="eastAsia" w:ascii="宋体" w:hAnsi="宋体" w:cs="宋体"/>
          <w:color w:val="auto"/>
          <w:sz w:val="24"/>
          <w:szCs w:val="24"/>
          <w:highlight w:val="none"/>
          <w:lang w:val="en-US" w:eastAsia="zh-CN"/>
        </w:rPr>
        <w:t xml:space="preserve">违约责任考核扣款</w:t>
      </w:r>
      <w:r/>
    </w:p>
    <w:p>
      <w:pPr>
        <w:numPr>
          <w:ilvl w:val="0"/>
          <w:numId w:val="0"/>
        </w:numPr>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根据履约考核中的</w:t>
      </w:r>
      <w:r>
        <w:rPr>
          <w:rFonts w:hint="eastAsia" w:ascii="宋体" w:hAnsi="宋体" w:cs="宋体"/>
          <w:color w:val="auto"/>
          <w:sz w:val="24"/>
          <w:highlight w:val="none"/>
          <w:lang w:val="en-US" w:eastAsia="zh-CN"/>
        </w:rPr>
        <w:t xml:space="preserve">月</w:t>
      </w:r>
      <w:r>
        <w:rPr>
          <w:rFonts w:hint="eastAsia" w:ascii="宋体" w:hAnsi="宋体" w:cs="宋体"/>
          <w:color w:val="auto"/>
          <w:sz w:val="24"/>
          <w:szCs w:val="24"/>
          <w:highlight w:val="none"/>
          <w:lang w:val="en-US" w:eastAsia="zh-CN"/>
        </w:rPr>
        <w:t xml:space="preserve">违约责任考核扣款确定具体数额。</w:t>
      </w:r>
      <w:r/>
    </w:p>
    <w:p>
      <w:pPr>
        <w:ind w:firstLine="480"/>
        <w:keepLines w:val="0"/>
        <w:keepNext w:val="0"/>
        <w:pageBreakBefore w:val="0"/>
        <w:spacing w:line="360" w:lineRule="auto"/>
        <w:widowControl w:val="off"/>
        <w:rPr>
          <w:rFonts w:hint="default"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2.月度作业质量考核扣款</w:t>
      </w:r>
      <w:r/>
    </w:p>
    <w:p>
      <w:pPr>
        <w:ind w:firstLine="480"/>
        <w:keepLines w:val="0"/>
        <w:keepNext w:val="0"/>
        <w:pageBreakBefore w:val="0"/>
        <w:spacing w:line="360" w:lineRule="auto"/>
        <w:widowControl w:val="off"/>
        <w:rPr>
          <w:rFonts w:hint="eastAsia" w:ascii="宋体" w:hAnsi="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月度作业质量考核扣款=(95-月度作业质量考核</w:t>
      </w:r>
      <w:r>
        <w:rPr>
          <w:rFonts w:hint="eastAsia" w:ascii="宋体" w:hAnsi="宋体" w:eastAsia="宋体" w:cs="宋体"/>
          <w:color w:val="auto"/>
          <w:sz w:val="24"/>
          <w:highlight w:val="none"/>
        </w:rPr>
        <w:t xml:space="preserve">得分</w:t>
      </w:r>
      <w:r>
        <w:rPr>
          <w:rFonts w:hint="eastAsia" w:ascii="宋体" w:hAnsi="宋体" w:cs="宋体"/>
          <w:color w:val="auto"/>
          <w:sz w:val="24"/>
          <w:highlight w:val="none"/>
          <w:lang w:val="en-US" w:eastAsia="zh-CN"/>
        </w:rPr>
        <w:t xml:space="preserve">)*N*月度应付金额</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具体计算规则如下：</w:t>
      </w:r>
      <w:r/>
    </w:p>
    <w:p>
      <w:pPr>
        <w:ind w:firstLine="480"/>
        <w:keepLines w:val="0"/>
        <w:keepNext w:val="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当月得分大于95（含）</w:t>
      </w:r>
      <w:r>
        <w:rPr>
          <w:rFonts w:hint="eastAsia" w:ascii="宋体" w:hAnsi="宋体" w:cs="宋体"/>
          <w:color w:val="auto"/>
          <w:sz w:val="24"/>
          <w:szCs w:val="24"/>
          <w:highlight w:val="none"/>
          <w:lang w:val="en-US" w:eastAsia="zh-CN"/>
        </w:rPr>
        <w:t xml:space="preserve">,N=0;</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当月得分大于90（含）小于95的，</w:t>
      </w:r>
      <w:r>
        <w:rPr>
          <w:rFonts w:hint="eastAsia" w:ascii="宋体" w:hAnsi="宋体" w:cs="宋体"/>
          <w:color w:val="auto"/>
          <w:sz w:val="24"/>
          <w:szCs w:val="24"/>
          <w:highlight w:val="none"/>
          <w:lang w:val="en-US" w:eastAsia="zh-CN"/>
        </w:rPr>
        <w:t xml:space="preserve">N=1;</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当月得分大于85（含）小于90的，</w:t>
      </w:r>
      <w:r>
        <w:rPr>
          <w:rFonts w:hint="eastAsia" w:ascii="宋体" w:hAnsi="宋体" w:cs="宋体"/>
          <w:color w:val="auto"/>
          <w:sz w:val="24"/>
          <w:szCs w:val="24"/>
          <w:highlight w:val="none"/>
          <w:lang w:val="en-US" w:eastAsia="zh-CN"/>
        </w:rPr>
        <w:t xml:space="preserve">N=2;</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得分低于85分，</w:t>
      </w:r>
      <w:r>
        <w:rPr>
          <w:rFonts w:hint="eastAsia" w:ascii="宋体" w:hAnsi="宋体" w:cs="宋体"/>
          <w:color w:val="auto"/>
          <w:sz w:val="24"/>
          <w:szCs w:val="24"/>
          <w:highlight w:val="none"/>
          <w:lang w:val="en-US" w:eastAsia="zh-CN"/>
        </w:rPr>
        <w:t xml:space="preserve">N=3</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黑体" w:hAnsi="黑体" w:eastAsia="黑体" w:cs="黑体"/>
          <w:b w:val="0"/>
          <w:bCs/>
          <w:color w:val="auto"/>
          <w:sz w:val="24"/>
          <w:szCs w:val="24"/>
          <w:highlight w:val="none"/>
          <w:lang w:val="en-US" w:eastAsia="zh-CN" w:bidi="ar-SA"/>
        </w:rPr>
      </w:pPr>
      <w:r>
        <w:rPr>
          <w:rFonts w:hint="eastAsia" w:ascii="黑体" w:hAnsi="黑体" w:eastAsia="黑体" w:cs="黑体"/>
          <w:b w:val="0"/>
          <w:bCs/>
          <w:color w:val="auto"/>
          <w:sz w:val="24"/>
          <w:szCs w:val="24"/>
          <w:highlight w:val="none"/>
          <w:lang w:val="en-US" w:eastAsia="zh-CN" w:bidi="ar-SA"/>
        </w:rPr>
        <w:t xml:space="preserve">四、其他</w:t>
      </w:r>
      <w:r/>
    </w:p>
    <w:p>
      <w:pPr>
        <w:ind w:firstLine="480"/>
        <w:keepLines w:val="0"/>
        <w:keepNext w:val="0"/>
        <w:pageBreakBefore w:val="0"/>
        <w:spacing w:line="360" w:lineRule="auto"/>
        <w:widowControl w:val="off"/>
        <w:rPr>
          <w:rFonts w:ascii="仿宋" w:hAnsi="仿宋" w:eastAsia="仿宋"/>
          <w:color w:val="auto"/>
          <w:sz w:val="24"/>
          <w:highlight w:val="none"/>
        </w:rPr>
      </w:pPr>
      <w:r>
        <w:rPr>
          <w:rFonts w:hint="eastAsia" w:ascii="宋体" w:hAnsi="宋体" w:eastAsia="宋体" w:cs="宋体"/>
          <w:color w:val="auto"/>
          <w:sz w:val="24"/>
          <w:szCs w:val="24"/>
          <w:highlight w:val="none"/>
          <w:lang w:val="en-US" w:eastAsia="zh-CN"/>
        </w:rPr>
        <w:t xml:space="preserve">市城管</w:t>
      </w:r>
      <w:r>
        <w:rPr>
          <w:rFonts w:hint="eastAsia" w:ascii="宋体" w:hAnsi="宋体" w:cs="宋体"/>
          <w:color w:val="auto"/>
          <w:sz w:val="24"/>
          <w:szCs w:val="24"/>
          <w:highlight w:val="none"/>
          <w:lang w:val="en-US" w:eastAsia="zh-CN"/>
        </w:rPr>
        <w:t xml:space="preserve">局</w:t>
      </w:r>
      <w:r>
        <w:rPr>
          <w:rFonts w:hint="eastAsia" w:ascii="宋体" w:hAnsi="宋体" w:eastAsia="宋体" w:cs="宋体"/>
          <w:color w:val="auto"/>
          <w:sz w:val="24"/>
          <w:szCs w:val="24"/>
          <w:highlight w:val="none"/>
        </w:rPr>
        <w:t xml:space="preserve">根据相关政策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w:t>
      </w:r>
      <w:r>
        <w:rPr>
          <w:rFonts w:hint="eastAsia" w:ascii="宋体" w:hAnsi="宋体" w:eastAsia="宋体" w:cs="宋体"/>
          <w:color w:val="auto"/>
          <w:sz w:val="24"/>
          <w:szCs w:val="24"/>
          <w:highlight w:val="none"/>
          <w:lang w:val="en-US" w:eastAsia="zh-CN"/>
        </w:rPr>
        <w:t xml:space="preserve">及实际情况</w:t>
      </w:r>
      <w:r>
        <w:rPr>
          <w:rFonts w:hint="eastAsia" w:ascii="宋体" w:hAnsi="宋体" w:cs="宋体"/>
          <w:color w:val="auto"/>
          <w:sz w:val="24"/>
          <w:szCs w:val="24"/>
          <w:highlight w:val="none"/>
          <w:lang w:val="en-US" w:eastAsia="zh-CN"/>
        </w:rPr>
        <w:t xml:space="preserve">可以适时</w:t>
      </w:r>
      <w:r>
        <w:rPr>
          <w:rFonts w:hint="eastAsia" w:ascii="宋体" w:hAnsi="宋体" w:eastAsia="宋体" w:cs="宋体"/>
          <w:color w:val="auto"/>
          <w:sz w:val="24"/>
          <w:szCs w:val="24"/>
          <w:highlight w:val="none"/>
        </w:rPr>
        <w:t xml:space="preserve">调整考核</w:t>
      </w:r>
      <w:r>
        <w:rPr>
          <w:rFonts w:hint="eastAsia" w:ascii="宋体" w:hAnsi="宋体" w:eastAsia="宋体" w:cs="宋体"/>
          <w:color w:val="auto"/>
          <w:sz w:val="24"/>
          <w:szCs w:val="24"/>
          <w:highlight w:val="none"/>
          <w:lang w:val="en-US" w:eastAsia="zh-CN"/>
        </w:rPr>
        <w:t xml:space="preserve">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实施</w:t>
      </w:r>
      <w:r>
        <w:rPr>
          <w:rFonts w:hint="eastAsia" w:ascii="宋体" w:hAnsi="宋体" w:eastAsia="宋体" w:cs="宋体"/>
          <w:color w:val="auto"/>
          <w:sz w:val="24"/>
          <w:szCs w:val="24"/>
          <w:highlight w:val="none"/>
        </w:rPr>
        <w:t xml:space="preserve">细则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计分方式等</w:t>
      </w:r>
      <w:r>
        <w:rPr>
          <w:rFonts w:hint="eastAsia" w:ascii="宋体" w:hAnsi="宋体" w:eastAsia="宋体" w:cs="宋体"/>
          <w:color w:val="auto"/>
          <w:sz w:val="24"/>
          <w:szCs w:val="24"/>
          <w:highlight w:val="none"/>
        </w:rPr>
        <w:t xml:space="preserve">。</w:t>
      </w:r>
      <w:r/>
    </w:p>
    <w:p>
      <w:pPr>
        <w:jc w:val="both"/>
        <w:rPr>
          <w:rFonts w:ascii="仿宋" w:hAnsi="仿宋" w:eastAsia="仿宋" w:cs="仿宋_GB2312"/>
          <w:color w:val="auto"/>
          <w:sz w:val="30"/>
          <w:szCs w:val="30"/>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仿宋" w:hAnsi="仿宋" w:eastAsia="仿宋" w:cs="仿宋_GB2312"/>
          <w:color w:val="auto"/>
          <w:sz w:val="30"/>
          <w:szCs w:val="30"/>
          <w:highlight w:val="none"/>
        </w:rPr>
      </w:r>
      <w:r/>
    </w:p>
    <w:p>
      <w:pPr>
        <w:jc w:val="left"/>
        <w:spacing w:line="34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4</w:t>
      </w:r>
      <w:r/>
    </w:p>
    <w:p>
      <w:pPr>
        <w:pStyle w:val="1112"/>
        <w:jc w:val="center"/>
        <w:spacing w:line="240" w:lineRule="auto"/>
        <w:rPr>
          <w:color w:val="auto"/>
          <w:highlight w:val="none"/>
        </w:rPr>
      </w:pPr>
      <w:r>
        <w:rPr>
          <w:rFonts w:hint="eastAsia"/>
          <w:color w:val="auto"/>
          <w:highlight w:val="none"/>
        </w:rPr>
        <w:t xml:space="preserve">考核细则（满分100分）</w:t>
      </w:r>
      <w:r/>
    </w:p>
    <w:tbl>
      <w:tblPr>
        <w:tblStyle w:val="1120"/>
        <w:tblW w:w="13930" w:type="dxa"/>
        <w:tblInd w:w="113" w:type="dxa"/>
        <w:tblLayout w:type="fixed"/>
        <w:tblCellMar>
          <w:left w:w="108" w:type="dxa"/>
          <w:top w:w="0" w:type="dxa"/>
          <w:right w:w="108" w:type="dxa"/>
          <w:bottom w:w="0" w:type="dxa"/>
        </w:tblCellMar>
        <w:tblLook w:val="04A0" w:firstRow="1" w:lastRow="0" w:firstColumn="1" w:lastColumn="0" w:noHBand="0" w:noVBand="1"/>
      </w:tblPr>
      <w:tblGrid>
        <w:gridCol w:w="1080"/>
        <w:gridCol w:w="1438"/>
        <w:gridCol w:w="5387"/>
        <w:gridCol w:w="6025"/>
      </w:tblGrid>
      <w:tr>
        <w:trPr>
          <w:trHeight w:val="705"/>
          <w:tblHeader/>
        </w:trPr>
        <w:tc>
          <w:tcPr>
            <w:gridSpan w:val="2"/>
            <w:shd w:val="clear" w:color="auto" w:fill="ffffff" w:themeFill="background1"/>
            <w:tcBorders>
              <w:top w:val="single" w:color="auto" w:sz="4" w:space="0"/>
              <w:left w:val="single" w:color="auto" w:sz="4" w:space="0"/>
              <w:bottom w:val="single" w:color="auto" w:sz="4" w:space="0"/>
              <w:right w:val="single" w:color="auto" w:sz="4" w:space="0"/>
            </w:tcBorders>
            <w:tcW w:w="2518"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考核项目</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538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作业要求</w:t>
            </w:r>
            <w:r/>
          </w:p>
        </w:tc>
        <w:tc>
          <w:tcPr>
            <w:shd w:val="clear" w:color="auto" w:fill="ffffff" w:themeFill="background1"/>
            <w:tcBorders>
              <w:top w:val="single" w:color="auto" w:sz="4" w:space="0"/>
              <w:left w:val="none" w:color="000000" w:sz="4" w:space="0"/>
              <w:bottom w:val="single" w:color="auto" w:sz="4" w:space="0"/>
              <w:right w:val="single" w:color="auto" w:sz="4" w:space="0"/>
            </w:tcBorders>
            <w:tcW w:w="6025"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扣分标准</w:t>
            </w:r>
            <w:r/>
          </w:p>
        </w:tc>
      </w:tr>
      <w:tr>
        <w:trPr>
          <w:trHeight w:val="508"/>
        </w:trPr>
        <w:tc>
          <w:tcPr>
            <w:shd w:val="clear" w:color="auto" w:fill="auto"/>
            <w:tcBorders>
              <w:top w:val="none" w:color="000000" w:sz="4" w:space="0"/>
              <w:left w:val="single" w:color="auto" w:sz="4" w:space="0"/>
              <w:bottom w:val="single" w:color="auto" w:sz="4" w:space="0"/>
              <w:right w:val="single" w:color="auto" w:sz="4" w:space="0"/>
            </w:tcBorders>
            <w:tcW w:w="1080"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信息化监管（50分）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作业标准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按规定频次、路线、标准进行车辆作业。</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发现车辆未作业等违规项，每例扣</w:t>
            </w:r>
            <w:r>
              <w:rPr>
                <w:rFonts w:ascii="宋体" w:hAnsi="宋体" w:cs="宋体"/>
                <w:color w:val="auto"/>
                <w:highlight w:val="none"/>
              </w:rPr>
              <w:t xml:space="preserve">1</w:t>
            </w:r>
            <w:r>
              <w:rPr>
                <w:rFonts w:hint="eastAsia" w:ascii="宋体" w:hAnsi="宋体" w:cs="宋体"/>
                <w:color w:val="auto"/>
                <w:highlight w:val="none"/>
              </w:rPr>
              <w:t xml:space="preserve">分并核减当天相应任务经费。</w:t>
            </w:r>
            <w:r/>
          </w:p>
        </w:tc>
      </w:tr>
      <w:tr>
        <w:trPr>
          <w:trHeight w:val="623"/>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作业时间</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工作时长少于8小时。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发现车辆工作时长少于8小时，每例每小时扣</w:t>
            </w:r>
            <w:r>
              <w:rPr>
                <w:rFonts w:ascii="宋体" w:hAnsi="宋体" w:cs="宋体"/>
                <w:color w:val="auto"/>
                <w:highlight w:val="none"/>
              </w:rPr>
              <w:t xml:space="preserve">0.5</w:t>
            </w:r>
            <w:r>
              <w:rPr>
                <w:rFonts w:hint="eastAsia" w:ascii="宋体" w:hAnsi="宋体" w:cs="宋体"/>
                <w:color w:val="auto"/>
                <w:highlight w:val="none"/>
              </w:rPr>
              <w:t xml:space="preserve">分，并核减当天相应任务经费。</w:t>
            </w:r>
            <w:r/>
          </w:p>
        </w:tc>
      </w:tr>
      <w:tr>
        <w:trPr>
          <w:trHeight w:val="620"/>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作业速度</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冲洗作业平均时速不大于10公里/小时、抑尘</w:t>
            </w:r>
            <w:r>
              <w:rPr>
                <w:rFonts w:hint="eastAsia" w:ascii="宋体" w:hAnsi="宋体" w:cs="宋体"/>
                <w:color w:val="auto"/>
                <w:highlight w:val="none"/>
                <w:lang w:eastAsia="zh-CN"/>
              </w:rPr>
              <w:t xml:space="preserve">、吸尘</w:t>
            </w:r>
            <w:r>
              <w:rPr>
                <w:rFonts w:hint="eastAsia" w:ascii="宋体" w:hAnsi="宋体" w:cs="宋体"/>
                <w:color w:val="auto"/>
                <w:highlight w:val="none"/>
              </w:rPr>
              <w:t xml:space="preserve">作业平均时速不大于25公里/小时。</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超速，每辆次扣</w:t>
            </w:r>
            <w:r>
              <w:rPr>
                <w:rFonts w:ascii="宋体" w:hAnsi="宋体" w:cs="宋体"/>
                <w:color w:val="auto"/>
                <w:highlight w:val="none"/>
              </w:rPr>
              <w:t xml:space="preserve">1</w:t>
            </w:r>
            <w:r>
              <w:rPr>
                <w:rFonts w:hint="eastAsia" w:ascii="宋体" w:hAnsi="宋体" w:cs="宋体"/>
                <w:color w:val="auto"/>
                <w:highlight w:val="none"/>
              </w:rPr>
              <w:t xml:space="preserve">分。</w:t>
            </w:r>
            <w:r/>
          </w:p>
        </w:tc>
      </w:tr>
      <w:tr>
        <w:trPr>
          <w:trHeight w:val="511"/>
        </w:trPr>
        <w:tc>
          <w:tcPr>
            <w:tcBorders>
              <w:top w:val="none" w:color="000000" w:sz="4" w:space="0"/>
              <w:left w:val="single" w:color="auto" w:sz="4" w:space="0"/>
              <w:bottom w:val="single" w:color="auto"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信息化设备</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机械化作业车辆、设备正常运行，配备专人对作业情况进行实时监控。</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定位设备等损坏未及时维修，发现一次扣</w:t>
            </w:r>
            <w:r>
              <w:rPr>
                <w:rFonts w:ascii="宋体" w:hAnsi="宋体" w:cs="宋体"/>
                <w:color w:val="auto"/>
                <w:highlight w:val="none"/>
              </w:rPr>
              <w:t xml:space="preserve">0.5</w:t>
            </w:r>
            <w:r>
              <w:rPr>
                <w:rFonts w:hint="eastAsia" w:ascii="宋体" w:hAnsi="宋体" w:cs="宋体"/>
                <w:color w:val="auto"/>
                <w:highlight w:val="none"/>
              </w:rPr>
              <w:t xml:space="preserve">分。</w:t>
            </w:r>
            <w:r/>
          </w:p>
        </w:tc>
      </w:tr>
      <w:tr>
        <w:trPr>
          <w:trHeight w:val="490"/>
        </w:trPr>
        <w:tc>
          <w:tcPr>
            <w:shd w:val="clear" w:color="auto" w:fill="auto"/>
            <w:tcBorders>
              <w:top w:val="none" w:color="000000" w:sz="4" w:space="0"/>
              <w:left w:val="single" w:color="auto" w:sz="4" w:space="0"/>
              <w:bottom w:val="single" w:color="000000" w:sz="4" w:space="0"/>
              <w:right w:val="single" w:color="auto" w:sz="4" w:space="0"/>
            </w:tcBorders>
            <w:tcW w:w="1080"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现场检查</w:t>
            </w:r>
            <w:r>
              <w:rPr>
                <w:rFonts w:hint="eastAsia" w:ascii="宋体" w:hAnsi="宋体" w:cs="宋体"/>
                <w:color w:val="auto"/>
                <w:highlight w:val="none"/>
              </w:rPr>
              <w:br/>
            </w:r>
            <w:r>
              <w:rPr>
                <w:rFonts w:hint="eastAsia" w:ascii="宋体" w:hAnsi="宋体" w:cs="宋体"/>
                <w:color w:val="auto"/>
                <w:highlight w:val="none"/>
              </w:rPr>
              <w:t xml:space="preserve">(50分)</w:t>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人员管理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人员服装干净整洁。</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工作服装脏污每例扣0.5分。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车辆管理</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作业时保持车容整洁，标志清晰、齐全，车体无破损、无锈蚀、无污物、无灰垢，应杜绝吊挂，滴漏油液等现象。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标志不清晰、不齐全每辆次扣0.5分，车体破损锈蚀每辆次扣0.5分，车体不洁、车容不整每辆次扣0.5分，吊挂、滴漏油液每辆次扣0.5分。</w:t>
            </w:r>
            <w:r/>
          </w:p>
        </w:tc>
      </w:tr>
      <w:tr>
        <w:trPr>
          <w:trHeight w:val="937"/>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车辆文明作业</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作业过程中必须严格遵守交通法规；避免非作业状态下的滴水、漏水；带水作业时遇人群密集时，应降低车速、减少水量，加水过程中无滴漏，加水点周边无积水。</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未按交通法规行车闯红灯，每辆次扣1分；非作业状态下滴水、漏水，每辆次扣0.5分；加水点周边有积水的，每次扣0.5分。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车辆警示标志</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白天作业时应开启提示音乐及警示灯；夜间作业时应开启夜间作业示宽灯，禁止播放提示音乐；避免扰民。</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未按规定使用警示标志的，每辆次扣0.5分。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single" w:color="auto" w:sz="4" w:space="0"/>
              <w:bottom w:val="single" w:color="auto" w:sz="4" w:space="0"/>
              <w:right w:val="single" w:color="auto" w:sz="4" w:space="0"/>
            </w:tcBorders>
            <w:tcW w:w="1438" w:type="dxa"/>
            <w:vAlign w:val="center"/>
            <w:vMerge w:val="restart"/>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水压、水量</w:t>
            </w:r>
            <w:r/>
          </w:p>
        </w:tc>
        <w:tc>
          <w:tcPr>
            <w:shd w:val="clear" w:color="auto" w:fill="auto"/>
            <w:tcBorders>
              <w:top w:val="none" w:color="000000" w:sz="4" w:space="0"/>
              <w:left w:val="single" w:color="auto" w:sz="4" w:space="0"/>
              <w:bottom w:val="single" w:color="auto" w:sz="4" w:space="0"/>
              <w:right w:val="single" w:color="auto" w:sz="4" w:space="0"/>
            </w:tcBorders>
            <w:tcW w:w="5387" w:type="dxa"/>
            <w:vAlign w:val="center"/>
            <w:vMerge w:val="restart"/>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雾炮压力≥0.8MPa,喷雾量≥100L/min。作业时应注意调整喷架高度和水压，及时注意作业效果，避免出现高压喷嘴堵塞、喷水无力及断续等现象。</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水压水量未达标的，每辆次扣0.5分；</w:t>
            </w:r>
            <w:r/>
          </w:p>
        </w:tc>
      </w:tr>
      <w:tr>
        <w:trPr>
          <w:trHeight w:val="54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single" w:color="auto" w:sz="4" w:space="0"/>
              <w:bottom w:val="single" w:color="auto" w:sz="4" w:space="0"/>
              <w:right w:val="single" w:color="auto" w:sz="4" w:space="0"/>
            </w:tcBorders>
            <w:tcW w:w="1438"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tcBorders>
              <w:top w:val="none" w:color="000000" w:sz="4" w:space="0"/>
              <w:left w:val="single" w:color="auto" w:sz="4" w:space="0"/>
              <w:bottom w:val="single" w:color="auto" w:sz="4" w:space="0"/>
              <w:right w:val="single" w:color="auto" w:sz="4" w:space="0"/>
            </w:tcBorders>
            <w:tcW w:w="5387"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喷嘴堵塞、喷水无力及断续的，每辆次扣0.5分。</w:t>
            </w:r>
            <w:r/>
          </w:p>
        </w:tc>
      </w:tr>
      <w:tr>
        <w:trPr>
          <w:trHeight w:val="45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配合监督检查</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自觉接受相关考核主体的监督考核</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阻挠妨碍考核人员正常检查工作的每次扣5分。</w:t>
            </w:r>
            <w:r/>
          </w:p>
        </w:tc>
      </w:tr>
      <w:tr>
        <w:trPr>
          <w:trHeight w:val="120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有责投诉</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应主动接受上级部门及社会各界监督，有责投诉问题应在规定的期限内整改。市级以上检查不失责任分。</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上级督办和新闻媒体曝光，经确认有责的，每次扣5分。12345电话受理、各信访渠道交办的市民投诉，经确认有责的，每次扣1分。发生有责投诉和有责管理事件后，未在规定的时间内整改到位的扣2分。市级以上检查失分的，每次扣5分。</w:t>
            </w:r>
            <w:r/>
          </w:p>
        </w:tc>
      </w:tr>
      <w:tr>
        <w:trPr>
          <w:trHeight w:val="48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整改落实</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作业单位应及时对反馈的问题进行有效整改。</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未能在规定时限内完成有效整改，每次扣5分。</w:t>
            </w:r>
            <w:r/>
          </w:p>
        </w:tc>
      </w:tr>
      <w:tr>
        <w:trPr>
          <w:trHeight w:val="720"/>
        </w:trPr>
        <w:tc>
          <w:tcPr>
            <w:tcBorders>
              <w:top w:val="none" w:color="000000" w:sz="4" w:space="0"/>
              <w:left w:val="single" w:color="auto" w:sz="4" w:space="0"/>
              <w:bottom w:val="single" w:color="000000" w:sz="4" w:space="0"/>
              <w:right w:val="single" w:color="auto" w:sz="4" w:space="0"/>
            </w:tcBorders>
            <w:tcW w:w="1080" w:type="dxa"/>
            <w:vAlign w:val="center"/>
            <w:vMerge w:val="continue"/>
            <w:textDirection w:val="lrTb"/>
            <w:noWrap w:val="false"/>
          </w:tcPr>
          <w:p>
            <w:pPr>
              <w:jc w:val="left"/>
              <w:widowControl/>
              <w:rPr>
                <w:rFonts w:ascii="宋体" w:hAnsi="宋体" w:cs="宋体"/>
                <w:color w:val="auto"/>
                <w:highlight w:val="none"/>
              </w:rPr>
            </w:pPr>
            <w:r>
              <w:rPr>
                <w:rFonts w:ascii="宋体" w:hAnsi="宋体" w:cs="宋体"/>
                <w:color w:val="auto"/>
                <w:highlight w:val="none"/>
              </w:rPr>
            </w:r>
            <w:r/>
          </w:p>
        </w:tc>
        <w:tc>
          <w:tcPr>
            <w:shd w:val="clear" w:color="auto" w:fill="auto"/>
            <w:tcBorders>
              <w:top w:val="none" w:color="000000" w:sz="4" w:space="0"/>
              <w:left w:val="none" w:color="000000" w:sz="4" w:space="0"/>
              <w:bottom w:val="single" w:color="auto" w:sz="4" w:space="0"/>
              <w:right w:val="single" w:color="auto" w:sz="4" w:space="0"/>
            </w:tcBorders>
            <w:tcW w:w="1438"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噪声污染防治</w:t>
            </w:r>
            <w:r/>
          </w:p>
        </w:tc>
        <w:tc>
          <w:tcPr>
            <w:shd w:val="clear" w:color="auto" w:fill="auto"/>
            <w:tcBorders>
              <w:top w:val="none" w:color="000000" w:sz="4" w:space="0"/>
              <w:left w:val="none" w:color="000000" w:sz="4" w:space="0"/>
              <w:bottom w:val="single" w:color="auto" w:sz="4" w:space="0"/>
              <w:right w:val="single" w:color="auto" w:sz="4" w:space="0"/>
            </w:tcBorders>
            <w:tcW w:w="5387"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按照相关规定，采取噪声污染防治措施。</w:t>
            </w:r>
            <w:r/>
          </w:p>
        </w:tc>
        <w:tc>
          <w:tcPr>
            <w:shd w:val="clear" w:color="auto" w:fill="auto"/>
            <w:tcBorders>
              <w:top w:val="none" w:color="000000" w:sz="4" w:space="0"/>
              <w:left w:val="none" w:color="000000" w:sz="4" w:space="0"/>
              <w:bottom w:val="single" w:color="auto" w:sz="4" w:space="0"/>
              <w:right w:val="single" w:color="auto" w:sz="4" w:space="0"/>
            </w:tcBorders>
            <w:tcW w:w="6025"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不符合规定的，每例扣5分。</w:t>
            </w:r>
            <w:r/>
          </w:p>
        </w:tc>
      </w:tr>
    </w:tbl>
    <w:p>
      <w:p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szCs w:val="24"/>
          <w:highlight w:val="none"/>
        </w:rPr>
        <w:t xml:space="preserve">注：涉及合同约定的违约责任按合同条款执行。</w:t>
      </w:r>
      <w:r>
        <w:rPr>
          <w:rFonts w:hint="eastAsia" w:ascii="宋体" w:hAnsi="宋体" w:cs="宋体"/>
          <w:color w:val="auto"/>
          <w:sz w:val="24"/>
          <w:highlight w:val="none"/>
          <w:lang w:val="zh-CN" w:eastAsia="zh-CN"/>
        </w:rPr>
        <w:t xml:space="preserve">雾炮</w:t>
      </w:r>
      <w:r>
        <w:rPr>
          <w:rFonts w:hint="eastAsia" w:ascii="宋体" w:hAnsi="宋体" w:cs="宋体"/>
          <w:color w:val="auto"/>
          <w:sz w:val="24"/>
          <w:highlight w:val="none"/>
          <w:lang w:val="en-US" w:eastAsia="zh-CN"/>
        </w:rPr>
        <w:t xml:space="preserve">抑尘车运行管理自2027年1月1日移交之日起开始考核。</w:t>
      </w:r>
      <w:r/>
    </w:p>
    <w:p>
      <w:pPr>
        <w:spacing w:line="560" w:lineRule="exact"/>
        <w:rPr>
          <w:rFonts w:ascii="仿宋_GB2312" w:eastAsia="仿宋_GB2312"/>
          <w:color w:val="auto"/>
          <w:sz w:val="32"/>
          <w:szCs w:val="32"/>
          <w:highlight w:val="none"/>
        </w:rPr>
      </w:pPr>
      <w:r>
        <w:rPr>
          <w:rFonts w:ascii="仿宋_GB2312" w:eastAsia="仿宋_GB2312"/>
          <w:color w:val="auto"/>
          <w:sz w:val="32"/>
          <w:szCs w:val="32"/>
          <w:highlight w:val="none"/>
        </w:rPr>
      </w:r>
      <w:r/>
    </w:p>
    <w:p>
      <w:pPr>
        <w:pStyle w:val="1149"/>
        <w:ind w:left="0" w:firstLine="0"/>
        <w:rPr>
          <w:color w:val="auto"/>
          <w:highlight w:val="none"/>
        </w:rPr>
      </w:pPr>
      <w:r>
        <w:rPr>
          <w:color w:val="auto"/>
          <w:highlight w:val="none"/>
        </w:rPr>
      </w:r>
      <w:r/>
    </w:p>
    <w:p>
      <w:pPr>
        <w:pStyle w:val="1149"/>
        <w:ind w:left="0" w:firstLine="0"/>
        <w:rPr>
          <w:color w:val="auto"/>
          <w:highlight w:val="none"/>
        </w:rPr>
      </w:pPr>
      <w:r>
        <w:rPr>
          <w:color w:val="auto"/>
          <w:highlight w:val="none"/>
        </w:rPr>
      </w:r>
      <w:r/>
    </w:p>
    <w:p>
      <w:pPr>
        <w:pStyle w:val="1149"/>
        <w:ind w:left="0" w:firstLine="0"/>
        <w:rPr>
          <w:rFonts w:hint="eastAsia"/>
          <w:color w:val="auto"/>
          <w:highlight w:val="none"/>
        </w:rPr>
        <w:sectPr>
          <w:footerReference w:type="default" r:id="rId18"/>
          <w:footnotePr/>
          <w:endnotePr/>
          <w:type w:val="nextPage"/>
          <w:pgSz w:w="16838" w:h="11906" w:orient="landscape"/>
          <w:pgMar w:top="1366" w:right="1440" w:bottom="1366" w:left="1440" w:header="851" w:footer="1247" w:gutter="0"/>
          <w:cols w:num="1" w:sep="0" w:space="1701" w:equalWidth="1"/>
          <w:docGrid w:linePitch="360"/>
        </w:sectPr>
      </w:pPr>
      <w:r>
        <w:rPr>
          <w:rFonts w:hint="eastAsia"/>
          <w:color w:val="auto"/>
          <w:highlight w:val="none"/>
        </w:rPr>
      </w:r>
      <w:r/>
    </w:p>
    <w:p>
      <w:pPr>
        <w:jc w:val="left"/>
        <w:spacing w:line="34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合同附件</w:t>
      </w:r>
      <w:r>
        <w:rPr>
          <w:rFonts w:hint="eastAsia" w:ascii="宋体" w:hAnsi="宋体" w:cs="宋体"/>
          <w:color w:val="auto"/>
          <w:sz w:val="24"/>
          <w:highlight w:val="none"/>
          <w:lang w:val="en-US" w:eastAsia="zh-CN"/>
        </w:rPr>
        <w:t xml:space="preserve">5</w:t>
      </w:r>
      <w:r/>
    </w:p>
    <w:p>
      <w:pPr>
        <w:pStyle w:val="1112"/>
        <w:jc w:val="center"/>
        <w:rPr>
          <w:color w:val="auto"/>
          <w:highlight w:val="none"/>
        </w:rPr>
      </w:pPr>
      <w:r>
        <w:rPr>
          <w:rFonts w:hint="eastAsia"/>
          <w:color w:val="auto"/>
          <w:highlight w:val="none"/>
        </w:rPr>
        <w:t xml:space="preserve">雾炮抑尘车一览表</w:t>
      </w:r>
      <w:r/>
    </w:p>
    <w:tbl>
      <w:tblPr>
        <w:tblStyle w:val="1120"/>
        <w:tblW w:w="8954" w:type="dxa"/>
        <w:tblInd w:w="113" w:type="dxa"/>
        <w:tblLayout w:type="fixed"/>
        <w:tblCellMar>
          <w:left w:w="108" w:type="dxa"/>
          <w:top w:w="0" w:type="dxa"/>
          <w:right w:w="108" w:type="dxa"/>
          <w:bottom w:w="0" w:type="dxa"/>
        </w:tblCellMar>
        <w:tblLook w:val="04A0" w:firstRow="1" w:lastRow="0" w:firstColumn="1" w:lastColumn="0" w:noHBand="0" w:noVBand="1"/>
      </w:tblPr>
      <w:tblGrid>
        <w:gridCol w:w="1400"/>
        <w:gridCol w:w="2564"/>
        <w:gridCol w:w="2581"/>
        <w:gridCol w:w="2409"/>
      </w:tblGrid>
      <w:tr>
        <w:trPr>
          <w:trHeight w:val="575"/>
        </w:trPr>
        <w:tc>
          <w:tcPr>
            <w:shd w:val="clear" w:color="auto" w:fill="auto"/>
            <w:tcBorders>
              <w:top w:val="single" w:color="auto"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车牌号码</w:t>
            </w:r>
            <w:r/>
          </w:p>
        </w:tc>
        <w:tc>
          <w:tcPr>
            <w:shd w:val="clear" w:color="auto" w:fill="auto"/>
            <w:tcBorders>
              <w:top w:val="single" w:color="auto"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燃油种类</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苏CGM392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苏CGV075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苏CGM135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苏CGV700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苏CGV277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苏CGM444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苏C55659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中联</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苏CHM370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柴油</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苏C01257D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新能源</w:t>
            </w:r>
            <w:r/>
          </w:p>
        </w:tc>
      </w:tr>
      <w:tr>
        <w:trPr>
          <w:trHeight w:val="420"/>
        </w:trPr>
        <w:tc>
          <w:tcPr>
            <w:shd w:val="clear" w:color="auto" w:fill="auto"/>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6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苏C00070D</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徐工</w:t>
            </w:r>
            <w:r/>
          </w:p>
        </w:tc>
        <w:tc>
          <w:tcPr>
            <w:shd w:val="clear" w:color="auto" w:fill="auto"/>
            <w:tcBorders>
              <w:top w:val="none" w:color="000000" w:sz="4" w:space="0"/>
              <w:left w:val="none" w:color="000000" w:sz="4" w:space="0"/>
              <w:bottom w:val="single" w:color="auto" w:sz="4" w:space="0"/>
              <w:right w:val="single" w:color="auto" w:sz="4" w:space="0"/>
            </w:tcBorders>
            <w:tcW w:w="2409"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新能源</w:t>
            </w:r>
            <w:r/>
          </w:p>
        </w:tc>
      </w:tr>
    </w:tbl>
    <w:p>
      <w:pPr>
        <w:rPr>
          <w:rFonts w:ascii="Calibri" w:hAnsi="Calibri"/>
          <w:color w:val="auto"/>
          <w:szCs w:val="24"/>
          <w:highlight w:val="none"/>
        </w:rPr>
      </w:pPr>
      <w:r>
        <w:rPr>
          <w:rFonts w:ascii="Calibri" w:hAnsi="Calibri"/>
          <w:color w:val="auto"/>
          <w:szCs w:val="24"/>
          <w:highlight w:val="none"/>
        </w:rPr>
      </w:r>
      <w:r/>
    </w:p>
    <w:p>
      <w:pPr>
        <w:jc w:val="center"/>
        <w:spacing w:line="560" w:lineRule="exact"/>
        <w:rPr>
          <w:rFonts w:hint="eastAsia" w:ascii="宋体" w:hAnsi="宋体" w:cs="宋体"/>
          <w:b w:val="0"/>
          <w:bCs w:val="0"/>
          <w:color w:val="auto"/>
          <w:sz w:val="30"/>
          <w:szCs w:val="30"/>
          <w:highlight w:val="none"/>
        </w:rPr>
      </w:pPr>
      <w:r>
        <w:rPr>
          <w:rFonts w:hint="eastAsia" w:ascii="宋体" w:hAnsi="宋体" w:cs="宋体"/>
          <w:b w:val="0"/>
          <w:bCs w:val="0"/>
          <w:color w:val="auto"/>
          <w:sz w:val="30"/>
          <w:szCs w:val="30"/>
          <w:highlight w:val="none"/>
        </w:rPr>
        <w:t xml:space="preserve">吸尘车明细表</w:t>
      </w:r>
      <w:r/>
    </w:p>
    <w:p>
      <w:pPr>
        <w:rPr>
          <w:rFonts w:hint="eastAsia"/>
          <w:color w:val="auto"/>
          <w:highlight w:val="none"/>
        </w:rPr>
      </w:pPr>
      <w:r>
        <w:rPr>
          <w:rFonts w:hint="eastAsia"/>
          <w:color w:val="auto"/>
          <w:highlight w:val="none"/>
        </w:rPr>
      </w:r>
      <w:r/>
    </w:p>
    <w:tbl>
      <w:tblPr>
        <w:tblStyle w:val="1143"/>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2728"/>
        <w:gridCol w:w="3086"/>
        <w:gridCol w:w="2266"/>
      </w:tblGrid>
      <w:tr>
        <w:trPr>
          <w:trHeight w:val="374"/>
        </w:trPr>
        <w:tc>
          <w:tcPr>
            <w:tcW w:w="1019"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2728"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车牌号码</w:t>
            </w:r>
            <w:r/>
          </w:p>
        </w:tc>
        <w:tc>
          <w:tcPr>
            <w:tcW w:w="3086"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品牌</w:t>
            </w:r>
            <w:r/>
          </w:p>
        </w:tc>
        <w:tc>
          <w:tcPr>
            <w:tcW w:w="2266" w:type="dxa"/>
            <w:textDirection w:val="lrTb"/>
            <w:noWrap w:val="false"/>
          </w:tcPr>
          <w:p>
            <w:pPr>
              <w:jc w:val="center"/>
              <w:widowControl/>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燃油种类</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苏CJX330</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苏CJM825</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74"/>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苏CJP967</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r>
        <w:trPr>
          <w:trHeight w:val="383"/>
        </w:trPr>
        <w:tc>
          <w:tcPr>
            <w:tcW w:w="1019" w:type="dxa"/>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2728"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苏CHU067</w:t>
            </w:r>
            <w:r/>
          </w:p>
        </w:tc>
        <w:tc>
          <w:tcPr>
            <w:tcW w:w="308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湖北聚力</w:t>
            </w:r>
            <w:r/>
          </w:p>
        </w:tc>
        <w:tc>
          <w:tcPr>
            <w:tcW w:w="2266" w:type="dxa"/>
            <w:vAlign w:val="center"/>
            <w:textDirection w:val="lrTb"/>
            <w:noWrap w:val="false"/>
          </w:tcPr>
          <w:p>
            <w:pPr>
              <w:jc w:val="center"/>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柴油</w:t>
            </w:r>
            <w:r/>
          </w:p>
        </w:tc>
      </w:tr>
    </w:tbl>
    <w:p>
      <w:pPr>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rPr>
          <w:rFonts w:hint="eastAsia" w:eastAsia="宋体"/>
          <w:color w:val="auto"/>
          <w:highlight w:val="none"/>
          <w:lang w:eastAsia="zh-CN"/>
        </w:rPr>
      </w:pPr>
      <w:r>
        <w:rPr>
          <w:rFonts w:hint="eastAsia" w:ascii="宋体" w:hAnsi="宋体" w:cs="宋体"/>
          <w:color w:val="auto"/>
          <w:sz w:val="24"/>
          <w:szCs w:val="24"/>
          <w:highlight w:val="none"/>
        </w:rPr>
        <w:t xml:space="preserve">注：新能源车辆充电事项由中标单位自行负责。</w:t>
      </w:r>
      <w:r>
        <w:rPr>
          <w:rFonts w:hint="eastAsia" w:ascii="宋体" w:hAnsi="宋体" w:cs="宋体"/>
          <w:color w:val="auto"/>
          <w:sz w:val="24"/>
          <w:szCs w:val="24"/>
          <w:highlight w:val="none"/>
          <w:lang w:eastAsia="zh-CN"/>
        </w:rPr>
        <w:t xml:space="preserve">明细清单以具体交付为准</w:t>
      </w:r>
      <w:r>
        <w:rPr>
          <w:rFonts w:hint="eastAsia" w:ascii="宋体" w:hAnsi="宋体" w:cs="宋体"/>
          <w:color w:val="auto"/>
          <w:sz w:val="28"/>
          <w:szCs w:val="28"/>
          <w:highlight w:val="none"/>
          <w:lang w:eastAsia="zh-CN"/>
        </w:rPr>
        <w:t xml:space="preserve">。</w:t>
      </w:r>
      <w:r/>
    </w:p>
    <w:p>
      <w:pPr>
        <w:pStyle w:val="1357"/>
        <w:rPr>
          <w:rFonts w:hint="eastAsia"/>
          <w:color w:val="auto"/>
          <w:highlight w:val="none"/>
        </w:rPr>
      </w:pPr>
      <w:r/>
      <w:bookmarkStart w:id="28" w:name="_Toc4886"/>
      <w:r/>
      <w:r/>
    </w:p>
    <w:p>
      <w:pPr>
        <w:rPr>
          <w:rFonts w:hint="eastAsia" w:ascii="宋体" w:hAnsi="宋体" w:cs="宋体"/>
          <w:color w:val="auto"/>
          <w:sz w:val="28"/>
          <w:szCs w:val="40"/>
          <w:highlight w:val="none"/>
          <w:lang w:eastAsia="zh-CN"/>
        </w:rPr>
      </w:pPr>
      <w:r>
        <w:rPr>
          <w:rFonts w:hint="eastAsia" w:ascii="宋体" w:hAnsi="宋体" w:cs="宋体"/>
          <w:color w:val="auto"/>
          <w:sz w:val="28"/>
          <w:szCs w:val="40"/>
          <w:highlight w:val="none"/>
          <w:lang w:eastAsia="zh-CN"/>
        </w:rPr>
        <w:br w:type="page" w:clear="all"/>
      </w:r>
      <w:bookmarkEnd w:id="28"/>
      <w:r/>
      <w:r/>
    </w:p>
    <w:p>
      <w:pPr>
        <w:rPr>
          <w:rFonts w:hint="eastAsia"/>
          <w:color w:val="auto"/>
          <w:sz w:val="28"/>
          <w:szCs w:val="36"/>
          <w:highlight w:val="none"/>
          <w:lang w:val="en-US" w:eastAsia="zh-CN"/>
        </w:rPr>
      </w:pPr>
      <w:r/>
      <w:bookmarkStart w:id="29" w:name="_Toc24794"/>
      <w:r/>
      <w:bookmarkStart w:id="30" w:name="_Toc522790136"/>
      <w:r>
        <w:rPr>
          <w:rFonts w:hint="eastAsia"/>
          <w:color w:val="auto"/>
          <w:sz w:val="28"/>
          <w:szCs w:val="36"/>
          <w:highlight w:val="none"/>
        </w:rPr>
        <w:t xml:space="preserve">合同附件</w:t>
      </w:r>
      <w:r>
        <w:rPr>
          <w:rFonts w:hint="eastAsia"/>
          <w:color w:val="auto"/>
          <w:sz w:val="28"/>
          <w:szCs w:val="36"/>
          <w:highlight w:val="none"/>
          <w:lang w:val="en-US" w:eastAsia="zh-CN"/>
        </w:rPr>
        <w:t xml:space="preserve">6</w:t>
      </w:r>
      <w:r/>
    </w:p>
    <w:p>
      <w:pPr>
        <w:pStyle w:val="1112"/>
        <w:jc w:val="center"/>
        <w:spacing w:line="240" w:lineRule="auto"/>
        <w:rPr>
          <w:rFonts w:hint="default"/>
          <w:color w:val="auto"/>
          <w:highlight w:val="none"/>
          <w:lang w:eastAsia="en-US"/>
        </w:rPr>
      </w:pPr>
      <w:r>
        <w:rPr>
          <w:rFonts w:hint="default"/>
          <w:color w:val="auto"/>
          <w:highlight w:val="none"/>
          <w:lang w:eastAsia="en-US"/>
        </w:rPr>
        <w:t xml:space="preserve">城市环卫工人工资专用账户资金监管协议</w:t>
      </w:r>
      <w:r/>
    </w:p>
    <w:p>
      <w:pPr>
        <w:jc w:val="left"/>
        <w:keepLines w:val="0"/>
        <w:keepNext w:val="0"/>
        <w:pageBreakBefore w:val="0"/>
        <w:spacing w:before="104"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5"/>
          <w:sz w:val="28"/>
          <w:szCs w:val="28"/>
          <w:highlight w:val="none"/>
          <w:lang w:val="en-US" w:eastAsia="en-US" w:bidi="ar-SA"/>
        </w:rPr>
        <w:t xml:space="preserve">甲方(采购单位):</w:t>
      </w:r>
      <w:r>
        <w:rPr>
          <w:rFonts w:hint="eastAsia" w:ascii="仿宋" w:hAnsi="仿宋" w:eastAsia="仿宋" w:cs="仿宋"/>
          <w:color w:val="auto"/>
          <w:spacing w:val="25"/>
          <w:sz w:val="28"/>
          <w:szCs w:val="28"/>
          <w:highlight w:val="none"/>
          <w:lang w:val="en-US" w:eastAsia="zh-CN" w:bidi="ar-SA"/>
        </w:rPr>
        <w:t xml:space="preserve"> </w:t>
      </w:r>
      <w:r/>
    </w:p>
    <w:p>
      <w:pPr>
        <w:jc w:val="left"/>
        <w:keepLines w:val="0"/>
        <w:keepNext w:val="0"/>
        <w:pageBreakBefore w:val="0"/>
        <w:spacing w:before="166"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乙方(环卫企业):</w:t>
      </w:r>
      <w:r>
        <w:rPr>
          <w:rFonts w:hint="eastAsia" w:ascii="仿宋" w:hAnsi="仿宋" w:eastAsia="仿宋" w:cs="仿宋"/>
          <w:color w:val="auto"/>
          <w:spacing w:val="21"/>
          <w:sz w:val="28"/>
          <w:szCs w:val="28"/>
          <w:highlight w:val="none"/>
          <w:lang w:val="en-US" w:eastAsia="zh-CN" w:bidi="ar-SA"/>
        </w:rPr>
        <w:t xml:space="preserve"> </w:t>
      </w:r>
      <w:r/>
    </w:p>
    <w:p>
      <w:pPr>
        <w:jc w:val="left"/>
        <w:keepLines w:val="0"/>
        <w:keepNext w:val="0"/>
        <w:pageBreakBefore w:val="0"/>
        <w:spacing w:before="187" w:line="240" w:lineRule="auto"/>
        <w:rPr>
          <w:rFonts w:hint="eastAsia" w:ascii="仿宋" w:hAnsi="仿宋" w:eastAsia="仿宋" w:cs="仿宋"/>
          <w:color w:val="auto"/>
          <w:sz w:val="28"/>
          <w:szCs w:val="28"/>
          <w:highlight w:val="none"/>
          <w:lang w:val="en-US" w:eastAsia="zh-CN" w:bidi="ar-SA"/>
        </w:rPr>
      </w:pPr>
      <w:r>
        <w:rPr>
          <w:rFonts w:ascii="仿宋" w:hAnsi="仿宋" w:eastAsia="仿宋" w:cs="仿宋"/>
          <w:color w:val="auto"/>
          <w:spacing w:val="21"/>
          <w:sz w:val="28"/>
          <w:szCs w:val="28"/>
          <w:highlight w:val="none"/>
          <w:lang w:val="en-US" w:eastAsia="en-US" w:bidi="ar-SA"/>
        </w:rPr>
        <w:t xml:space="preserve">丙方(银行):</w:t>
      </w:r>
      <w:r>
        <w:rPr>
          <w:rFonts w:hint="eastAsia" w:ascii="仿宋" w:hAnsi="仿宋" w:eastAsia="仿宋" w:cs="仿宋"/>
          <w:color w:val="auto"/>
          <w:spacing w:val="21"/>
          <w:sz w:val="28"/>
          <w:szCs w:val="28"/>
          <w:highlight w:val="none"/>
          <w:lang w:val="en-US" w:eastAsia="zh-CN" w:bidi="ar-SA"/>
        </w:rPr>
        <w:t xml:space="preserve"> </w:t>
      </w:r>
      <w:r/>
    </w:p>
    <w:p>
      <w:pPr>
        <w:ind w:right="0" w:firstLine="629"/>
        <w:jc w:val="left"/>
        <w:keepLines w:val="0"/>
        <w:keepNext w:val="0"/>
        <w:pageBreakBefore w:val="0"/>
        <w:spacing w:before="316" w:line="240" w:lineRule="auto"/>
        <w:widowControl w:val="off"/>
        <w:rPr>
          <w:rFonts w:ascii="仿宋" w:hAnsi="仿宋" w:eastAsia="仿宋" w:cs="仿宋"/>
          <w:color w:val="auto"/>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根据《住房城乡建设部等4部门关于建立城市环卫工人工资</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2"/>
          <w:sz w:val="28"/>
          <w:szCs w:val="28"/>
          <w:highlight w:val="none"/>
          <w:lang w:val="en-US" w:eastAsia="en-US" w:bidi="ar-SA"/>
        </w:rPr>
        <w:t xml:space="preserve">专用账户制度的通知》(建城〔2025〕</w:t>
      </w:r>
      <w:r>
        <w:rPr>
          <w:rFonts w:ascii="仿宋" w:hAnsi="仿宋" w:eastAsia="仿宋" w:cs="仿宋"/>
          <w:color w:val="auto"/>
          <w:spacing w:val="11"/>
          <w:sz w:val="28"/>
          <w:szCs w:val="28"/>
          <w:highlight w:val="none"/>
          <w:lang w:val="en-US" w:eastAsia="en-US" w:bidi="ar-SA"/>
        </w:rPr>
        <w:t xml:space="preserve">39号)等要求，为保证</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
          <w:sz w:val="28"/>
          <w:szCs w:val="28"/>
          <w:highlight w:val="none"/>
          <w:lang w:val="en-US" w:eastAsia="en-US" w:bidi="ar-SA"/>
        </w:rPr>
        <w:t xml:space="preserve">城市环卫工人工资专用账户资金专款专用、按时足额发</w:t>
      </w:r>
      <w:r>
        <w:rPr>
          <w:rFonts w:ascii="仿宋" w:hAnsi="仿宋" w:eastAsia="仿宋" w:cs="仿宋"/>
          <w:color w:val="auto"/>
          <w:spacing w:val="-2"/>
          <w:sz w:val="28"/>
          <w:szCs w:val="28"/>
          <w:highlight w:val="none"/>
          <w:lang w:val="en-US" w:eastAsia="en-US" w:bidi="ar-SA"/>
        </w:rPr>
        <w:t xml:space="preserve">放，甲、</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6"/>
          <w:sz w:val="28"/>
          <w:szCs w:val="28"/>
          <w:highlight w:val="none"/>
          <w:lang w:val="en-US" w:eastAsia="en-US" w:bidi="ar-SA"/>
        </w:rPr>
        <w:t xml:space="preserve">乙双方委托丙方为本项目专户资金监管人，为项目专户</w:t>
      </w:r>
      <w:r>
        <w:rPr>
          <w:rFonts w:ascii="仿宋" w:hAnsi="仿宋" w:eastAsia="仿宋" w:cs="仿宋"/>
          <w:color w:val="auto"/>
          <w:spacing w:val="-7"/>
          <w:sz w:val="28"/>
          <w:szCs w:val="28"/>
          <w:highlight w:val="none"/>
          <w:lang w:val="en-US" w:eastAsia="en-US" w:bidi="ar-SA"/>
        </w:rPr>
        <w:t xml:space="preserve">资金提供</w:t>
      </w:r>
      <w:r>
        <w:rPr>
          <w:rFonts w:ascii="仿宋" w:hAnsi="仿宋" w:eastAsia="仿宋" w:cs="仿宋"/>
          <w:color w:val="auto"/>
          <w:sz w:val="28"/>
          <w:szCs w:val="28"/>
          <w:highlight w:val="none"/>
          <w:lang w:val="en-US" w:eastAsia="en-US" w:bidi="ar-SA"/>
        </w:rPr>
        <w:t xml:space="preserve">  </w:t>
      </w:r>
      <w:r>
        <w:rPr>
          <w:rFonts w:ascii="仿宋" w:hAnsi="仿宋" w:eastAsia="仿宋" w:cs="仿宋"/>
          <w:color w:val="auto"/>
          <w:spacing w:val="-11"/>
          <w:sz w:val="28"/>
          <w:szCs w:val="28"/>
          <w:highlight w:val="none"/>
          <w:lang w:val="en-US" w:eastAsia="en-US" w:bidi="ar-SA"/>
        </w:rPr>
        <w:t xml:space="preserve">管理。甲、乙、丙三方经友好协商，达成以下协议，并共同遵守。</w:t>
      </w:r>
      <w:r/>
    </w:p>
    <w:p>
      <w:pPr>
        <w:ind w:left="2750"/>
        <w:jc w:val="left"/>
        <w:keepLines w:val="0"/>
        <w:keepNext w:val="0"/>
        <w:pageBreakBefore w:val="0"/>
        <w:spacing w:before="17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第一章专户设立及管理</w:t>
      </w:r>
      <w:r/>
    </w:p>
    <w:p>
      <w:pPr>
        <w:ind w:left="629"/>
        <w:jc w:val="left"/>
        <w:keepLines w:val="0"/>
        <w:keepNext w:val="0"/>
        <w:pageBreakBefore w:val="0"/>
        <w:spacing w:before="28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第一条专户开立</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乙方在丙方营业网点设立城市环卫工人工资专用账户，账号 :</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;专用账户名称：</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；开户行：</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。该账户用于发放</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项目环卫工人工资，乙方不得擅自动用专户资金。该账户不得开通网银支付功能，不得出售支票等结算凭证。</w:t>
      </w:r>
      <w:r/>
    </w:p>
    <w:p>
      <w:pPr>
        <w:ind w:left="629"/>
        <w:jc w:val="left"/>
        <w:keepLines w:val="0"/>
        <w:keepNext w:val="0"/>
        <w:pageBreakBefore w:val="0"/>
        <w:spacing w:before="154"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第二条专户管理</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项目实施期间，丙方负责对环卫工人工资专户进行管理。丙方需根据本协议约定的条件办理环卫工人工资支付，不得挪作他用，确保专款专用。</w:t>
      </w:r>
      <w:r/>
    </w:p>
    <w:p>
      <w:pPr>
        <w:ind w:left="2750"/>
        <w:jc w:val="left"/>
        <w:keepLines w:val="0"/>
        <w:keepNext w:val="0"/>
        <w:pageBreakBefore w:val="0"/>
        <w:spacing w:before="175" w:line="240" w:lineRule="auto"/>
        <w:widowControl/>
        <w:rPr>
          <w:rFonts w:hint="default" w:ascii="黑体" w:hAnsi="黑体" w:eastAsia="黑体" w:cs="黑体"/>
          <w:color w:val="auto"/>
          <w:spacing w:val="14"/>
          <w:sz w:val="28"/>
          <w:szCs w:val="28"/>
          <w:highlight w:val="none"/>
          <w:lang w:eastAsia="en-US"/>
        </w:rPr>
      </w:pPr>
      <w:r>
        <w:rPr>
          <w:rFonts w:hint="default" w:ascii="黑体" w:hAnsi="黑体" w:eastAsia="黑体" w:cs="黑体"/>
          <w:color w:val="auto"/>
          <w:spacing w:val="14"/>
          <w:sz w:val="28"/>
          <w:szCs w:val="28"/>
          <w:highlight w:val="none"/>
          <w:lang w:eastAsia="en-US"/>
        </w:rPr>
        <w:t xml:space="preserve">第二章职责、期限</w:t>
      </w:r>
      <w:r/>
    </w:p>
    <w:p>
      <w:pPr>
        <w:ind w:left="629"/>
        <w:jc w:val="left"/>
        <w:keepLines w:val="0"/>
        <w:keepNext w:val="0"/>
        <w:pageBreakBefore w:val="0"/>
        <w:spacing w:before="154" w:line="240" w:lineRule="auto"/>
        <w:widowControl/>
        <w:rPr>
          <w:rFonts w:hint="default" w:ascii="楷体" w:hAnsi="楷体" w:eastAsia="楷体" w:cs="楷体"/>
          <w:color w:val="auto"/>
          <w:spacing w:val="-19"/>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第三条相关职责</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(一)甲方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1.组织乙方开立环卫工人工资专用账户、签订资金管理三方协议。</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2.指导乙方建立环卫工人实名制管理台帐，督促乙方将实名制管理台账报送甲方、人力资源和社会保障等部门。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3.及时审核乙方提交的实名制管理台账、工资支付表、考勤表等资料，向环卫工人工资专用账户支付环卫工人人工费，确保 乙方按时发放工资。</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4.负责审核环卫工人工资专用账户销户报告，审核通过后，出具同意撤销通知书。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(二)乙方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1.及时开立环卫工人工资专用账户。专用账户开立后30日内，向甲方备案。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2.每月及时向甲方报送实名制管理台账、工资支付表、考勤表等资料，确保工资按月发放。</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3.工资发放后，应向甲方提供代发工资凭证。</w:t>
      </w:r>
      <w:r/>
    </w:p>
    <w:p>
      <w:pPr>
        <w:ind w:right="0" w:firstLine="568"/>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4.合同服务期结束或终止，需要撤销专用账户的；应及时向甲方报告，并将本项目无拖欠环卫工人工资情况公示30日后，向甲方出具无拖欠环卫工人工资承诺书。</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(三)丙方</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1.配合乙方开立环卫工人工资专用账户，负责资金监管，确保资金安全。</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2.根据甲方审核后的工资支付表等，及时将工资通过专用账户直接支付到环卫工人本人的银行账户。</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3.根据甲方提供的同意撤销通知书，按程序办理专用账户撤销手续。</w:t>
      </w:r>
      <w:r/>
    </w:p>
    <w:p>
      <w:pPr>
        <w:ind w:left="3239"/>
        <w:jc w:val="left"/>
        <w:keepLines w:val="0"/>
        <w:keepNext w:val="0"/>
        <w:pageBreakBefore w:val="0"/>
        <w:spacing w:before="30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7"/>
          <w:sz w:val="28"/>
          <w:szCs w:val="28"/>
          <w:highlight w:val="none"/>
          <w:lang w:eastAsia="en-US"/>
        </w:rPr>
        <w:t xml:space="preserve">第三章账户管理</w:t>
      </w:r>
      <w:r/>
    </w:p>
    <w:p>
      <w:pPr>
        <w:ind w:left="689"/>
        <w:jc w:val="left"/>
        <w:keepLines w:val="0"/>
        <w:keepNext w:val="0"/>
        <w:pageBreakBefore w:val="0"/>
        <w:spacing w:before="306"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20"/>
          <w:sz w:val="32"/>
          <w:szCs w:val="32"/>
          <w:highlight w:val="none"/>
          <w:lang w:eastAsia="en-US"/>
        </w:rPr>
        <w:t xml:space="preserve">第四条开户资料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乙方须向丙方提供</w:t>
      </w:r>
      <w:r>
        <w:rPr>
          <w:rFonts w:hint="eastAsia" w:ascii="仿宋" w:hAnsi="仿宋" w:eastAsia="仿宋" w:cs="仿宋"/>
          <w:color w:val="auto"/>
          <w:spacing w:val="2"/>
          <w:sz w:val="28"/>
          <w:szCs w:val="28"/>
          <w:highlight w:val="none"/>
          <w:lang w:val="en-US" w:eastAsia="zh-CN" w:bidi="ar-SA"/>
        </w:rPr>
        <w:t xml:space="preserve">       </w:t>
      </w:r>
      <w:r>
        <w:rPr>
          <w:rFonts w:ascii="仿宋" w:hAnsi="仿宋" w:eastAsia="仿宋" w:cs="仿宋"/>
          <w:color w:val="auto"/>
          <w:spacing w:val="2"/>
          <w:sz w:val="28"/>
          <w:szCs w:val="28"/>
          <w:highlight w:val="none"/>
          <w:lang w:val="en-US" w:eastAsia="en-US" w:bidi="ar-SA"/>
        </w:rPr>
        <w:t xml:space="preserve">、《人民币银行结算账户管理办法》规定的所需材料等资料。</w:t>
      </w:r>
      <w:r/>
    </w:p>
    <w:p>
      <w:pPr>
        <w:ind w:left="689"/>
        <w:jc w:val="left"/>
        <w:keepLines w:val="0"/>
        <w:keepNext w:val="0"/>
        <w:pageBreakBefore w:val="0"/>
        <w:spacing w:before="123" w:line="240" w:lineRule="auto"/>
        <w:widowControl/>
        <w:rPr>
          <w:rFonts w:hint="default" w:ascii="楷体" w:hAnsi="楷体" w:eastAsia="楷体" w:cs="楷体"/>
          <w:color w:val="auto"/>
          <w:sz w:val="32"/>
          <w:szCs w:val="32"/>
          <w:highlight w:val="none"/>
          <w:lang w:eastAsia="en-US"/>
        </w:rPr>
      </w:pPr>
      <w:r>
        <w:rPr>
          <w:rFonts w:hint="default" w:ascii="楷体" w:hAnsi="楷体" w:eastAsia="楷体" w:cs="楷体"/>
          <w:color w:val="auto"/>
          <w:spacing w:val="-19"/>
          <w:sz w:val="32"/>
          <w:szCs w:val="32"/>
          <w:highlight w:val="none"/>
          <w:lang w:eastAsia="en-US"/>
        </w:rPr>
        <w:t xml:space="preserve">第五条资金存入</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甲方应乙方要求采用第2种资金存入、拨付方式：</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1.乙方根据《项目合同》约定及项目运行、管理实际情况，确认《项目合同》人工费用总额为        元，每次拨付比例为              , 拨付金额为      元，甲方应根据乙方确认的金额、比例，环卫项目服务合同约定的支付时间及财政拨款进度，按时足额将人工费用拨付至专用账户；约定的比例不足以支付环卫工人工资的，乙方应当按照甲方规定的时间补足。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2.甲方按照环卫项目服务合同约定的支付时间及财政拨款进度，根据乙方提供的工资支付表等，根据乙方核算人工费用实际支出(不含社保，社保由乙方依法缴纳),按时足额将人工费 用拨付到乙方专用账户。丙方确认资金到账后对账户资金履行管理职责。</w:t>
      </w:r>
      <w:r/>
    </w:p>
    <w:p>
      <w:pPr>
        <w:ind w:left="689"/>
        <w:jc w:val="left"/>
        <w:keepLines w:val="0"/>
        <w:keepNext w:val="0"/>
        <w:pageBreakBefore w:val="0"/>
        <w:spacing w:before="123" w:line="240" w:lineRule="auto"/>
        <w:widowControl/>
        <w:rPr>
          <w:rFonts w:hint="default" w:ascii="楷体" w:hAnsi="楷体" w:eastAsia="楷体" w:cs="楷体"/>
          <w:color w:val="auto"/>
          <w:spacing w:val="-19"/>
          <w:sz w:val="32"/>
          <w:szCs w:val="32"/>
          <w:highlight w:val="none"/>
          <w:lang w:val="en-US" w:eastAsia="en-US"/>
        </w:rPr>
      </w:pPr>
      <w:r>
        <w:rPr>
          <w:rFonts w:hint="default" w:ascii="楷体" w:hAnsi="楷体" w:eastAsia="楷体" w:cs="楷体"/>
          <w:color w:val="auto"/>
          <w:spacing w:val="-19"/>
          <w:sz w:val="32"/>
          <w:szCs w:val="32"/>
          <w:highlight w:val="none"/>
          <w:lang w:val="en-US" w:eastAsia="en-US"/>
        </w:rPr>
        <w:t xml:space="preserve">第六条资金拨付</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乙方委托丙方代发环卫工人工资，向丙方提供经甲方审核后的工资支付表等材料。丙方仅对代发材料进行表面一致形式审查，不承担实质审查义务。乙方应对上述资料真实性、准确性、合法性、有效性承担责任。若因乙方原因导致工资发放错误、延期发放等情况，所引起的一切经济纠纷和法律责任由乙方承担，丙方不承担任何责任。丙方对代发材料进行形式审查后，及时将工资通过专用账户直接支付到环卫工人本人的银行账户。</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第七条账户监管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甲方配合人力资源社会保障等相关部门对环卫工人工资支付全过程进行动态监管。</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在本协议中所承担的监管责任，不应被视为对甲、乙两方的行为提供保证和其他形式的担保。丙方仅作为专户的资金监管人，除依据本协议履行约定的义务外，其对与其他任何事项(包括但不限于基础合同)的有效性、可行性、合理性、正确性、真 实性或合法性等不承担任何形式的责任或义务。</w:t>
      </w:r>
      <w:r/>
    </w:p>
    <w:p>
      <w:pPr>
        <w:ind w:left="3249"/>
        <w:jc w:val="left"/>
        <w:keepLines w:val="0"/>
        <w:keepNext w:val="0"/>
        <w:pageBreakBefore w:val="0"/>
        <w:spacing w:before="144"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8"/>
          <w:sz w:val="28"/>
          <w:szCs w:val="28"/>
          <w:highlight w:val="none"/>
          <w:lang w:eastAsia="en-US"/>
        </w:rPr>
        <w:t xml:space="preserve">第四章专户撤销</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第八条 合同服务期结束或终止，需要撤销专用账户的，乙方应及时向甲方报告，并将环卫项目无拖欠环卫工人工资情况公示30日后，出具无拖欠环卫工人工资承诺书。丙方依据甲方提供的同意撤销通知书，按程序办理专用账户撤销手续。</w:t>
      </w:r>
      <w:r/>
    </w:p>
    <w:p>
      <w:pPr>
        <w:ind w:left="2769"/>
        <w:jc w:val="left"/>
        <w:keepLines w:val="0"/>
        <w:keepNext w:val="0"/>
        <w:pageBreakBefore w:val="0"/>
        <w:spacing w:before="147"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3"/>
          <w:sz w:val="28"/>
          <w:szCs w:val="28"/>
          <w:highlight w:val="none"/>
          <w:lang w:eastAsia="en-US"/>
        </w:rPr>
        <w:t xml:space="preserve">第五章协议生效与终止</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第九条 协议生效</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6228715</wp:posOffset>
                </wp:positionH>
                <wp:positionV relativeFrom="paragraph">
                  <wp:posOffset>241300</wp:posOffset>
                </wp:positionV>
                <wp:extent cx="269875" cy="335280"/>
                <wp:effectExtent l="0" t="0" r="0" b="0"/>
                <wp:wrapNone/>
                <wp:docPr id="14" name="文本框 13"/>
                <wp:cNvGraphicFramePr/>
                <a:graphic xmlns:a="http://schemas.openxmlformats.org/drawingml/2006/main">
                  <a:graphicData uri="http://schemas.microsoft.com/office/word/2010/wordprocessingShape">
                    <wps:wsp>
                      <wps:cNvPr id="0" name=""/>
                      <wps:cNvSpPr txBox="1"/>
                      <wps:spPr bwMode="auto">
                        <a:xfrm>
                          <a:off x="0" y="0"/>
                          <a:ext cx="269875" cy="335280"/>
                        </a:xfrm>
                        <a:prstGeom prst="rect">
                          <a:avLst/>
                        </a:prstGeom>
                        <a:noFill/>
                        <a:ln>
                          <a:noFill/>
                        </a:ln>
                      </wps:spPr>
                      <wps:txbx>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wps:txbx>
                      <wps:bodyPr lIns="0" tIns="0" rIns="0" bIns="0" upright="1"/>
                    </wps:wsp>
                  </a:graphicData>
                </a:graphic>
              </wp:anchor>
            </w:drawing>
          </mc:Choice>
          <mc:Fallback>
            <w:pict>
              <v:shape id="shape 13" o:spid="_x0000_s13" o:spt="202" type="#_x0000_t202" style="position:absolute;z-index:251659264;o:allowoverlap:true;o:allowincell:true;mso-position-horizontal-relative:text;margin-left:490.4pt;mso-position-horizontal:absolute;mso-position-vertical-relative:text;margin-top:19.0pt;mso-position-vertical:absolute;width:21.2pt;height:26.4pt;mso-wrap-distance-left:9.0pt;mso-wrap-distance-top:0.0pt;mso-wrap-distance-right:9.0pt;mso-wrap-distance-bottom:0.0pt;visibility:visible;" filled="f" stroked="f">
                <v:textbox inset="0,0,0,0">
                  <w:txbxContent>
                    <w:p>
                      <w:pPr>
                        <w:jc w:val="right"/>
                        <w:spacing w:before="20" w:line="219" w:lineRule="auto"/>
                        <w:widowControl/>
                        <w:rPr>
                          <w:rFonts w:hint="default" w:ascii="宋体" w:hAnsi="宋体" w:eastAsia="宋体" w:cs="宋体"/>
                          <w:color w:val="000000"/>
                          <w:sz w:val="41"/>
                          <w:szCs w:val="41"/>
                          <w:lang w:eastAsia="en-US"/>
                        </w:rPr>
                      </w:pPr>
                      <w:r>
                        <w:rPr>
                          <w:rFonts w:hint="default" w:ascii="宋体" w:hAnsi="宋体" w:eastAsia="宋体" w:cs="宋体"/>
                          <w:color w:val="000000"/>
                          <w:sz w:val="41"/>
                          <w:szCs w:val="41"/>
                          <w:lang w:eastAsia="en-US"/>
                        </w:rPr>
                      </w:r>
                      <w:r/>
                    </w:p>
                  </w:txbxContent>
                </v:textbox>
              </v:shape>
            </w:pict>
          </mc:Fallback>
        </mc:AlternateContent>
      </w:r>
      <w:r>
        <w:rPr>
          <w:rFonts w:ascii="仿宋" w:hAnsi="仿宋" w:eastAsia="仿宋" w:cs="仿宋"/>
          <w:color w:val="auto"/>
          <w:spacing w:val="2"/>
          <w:sz w:val="28"/>
          <w:szCs w:val="28"/>
          <w:highlight w:val="none"/>
          <w:lang w:val="en-US" w:eastAsia="en-US" w:bidi="ar-SA"/>
        </w:rPr>
        <w:t xml:space="preserve">本协议经甲、乙、丙三方法定代表人(负责人)或授权代理人签章并加盖公章或合同专用章之日起生效。</w:t>
      </w:r>
      <w:r/>
    </w:p>
    <w:p>
      <w:pPr>
        <w:ind w:left="689"/>
        <w:jc w:val="left"/>
        <w:keepLines w:val="0"/>
        <w:keepNext w:val="0"/>
        <w:pageBreakBefore w:val="0"/>
        <w:spacing w:before="306" w:line="240" w:lineRule="auto"/>
        <w:widowControl/>
        <w:rPr>
          <w:rFonts w:hint="default" w:ascii="楷体" w:hAnsi="楷体" w:eastAsia="楷体" w:cs="楷体"/>
          <w:color w:val="auto"/>
          <w:spacing w:val="-20"/>
          <w:sz w:val="32"/>
          <w:szCs w:val="32"/>
          <w:highlight w:val="none"/>
          <w:lang w:val="en-US" w:eastAsia="en-US"/>
        </w:rPr>
      </w:pPr>
      <w:r>
        <w:rPr>
          <w:rFonts w:hint="default" w:ascii="楷体" w:hAnsi="楷体" w:eastAsia="楷体" w:cs="楷体"/>
          <w:color w:val="auto"/>
          <w:spacing w:val="-20"/>
          <w:sz w:val="32"/>
          <w:szCs w:val="32"/>
          <w:highlight w:val="none"/>
          <w:lang w:val="en-US" w:eastAsia="en-US"/>
        </w:rPr>
        <w:t xml:space="preserve">第十条 协议终止</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丙方按照甲方、乙方按要求，取消环卫工人工资专用账户标 识后协议终止。</w:t>
      </w:r>
      <w:r/>
    </w:p>
    <w:p>
      <w:pPr>
        <w:ind w:left="2430"/>
        <w:jc w:val="left"/>
        <w:keepLines w:val="0"/>
        <w:keepNext w:val="0"/>
        <w:pageBreakBefore w:val="0"/>
        <w:spacing w:before="165" w:line="240" w:lineRule="auto"/>
        <w:widowControl/>
        <w:rPr>
          <w:rFonts w:hint="default" w:ascii="黑体" w:hAnsi="黑体" w:eastAsia="黑体" w:cs="黑体"/>
          <w:color w:val="auto"/>
          <w:sz w:val="28"/>
          <w:szCs w:val="28"/>
          <w:highlight w:val="none"/>
          <w:lang w:eastAsia="en-US"/>
        </w:rPr>
      </w:pPr>
      <w:r>
        <w:rPr>
          <w:rFonts w:hint="default" w:ascii="黑体" w:hAnsi="黑体" w:eastAsia="黑体" w:cs="黑体"/>
          <w:color w:val="auto"/>
          <w:spacing w:val="12"/>
          <w:sz w:val="28"/>
          <w:szCs w:val="28"/>
          <w:highlight w:val="none"/>
          <w:lang w:eastAsia="en-US"/>
        </w:rPr>
        <w:t xml:space="preserve">第六章违约责任和免责条件</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第十一条 在项目实施过程中，甲方未根据乙方提交的实名制管理台账、工资支付表、考勤表等资料，及时拨付环卫工人人工费，以及乙方提供虚假资料挪用、套用资金的，相关行政主管部门按照其情节及相关规定追究过错方相关责任，与丙方无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第十二条 除本协议另有约定，任何一方因违反本协议给他方造成损失的，应承担相应的赔偿责任，赔偿责任以实际直接损失为限。</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丙方因存在重大过错未按照合同约定的支付条件办理资金支付而形成的直接损失，丙方应承担相应的赔偿责任。专户出现被国家有关机关依法冻结、扣划的，丙方不承担责任。因甲方、乙方向丙方提供虚假材料导致的损失，丙方不承担相关责任，由提供虚假资料的过错方承担相关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甲方、乙方所从事的与本协议相关的活动均应符合法律法规，因违反法律法规规定并给丙方造成损失的，应对丙方损失承担赔偿责任。</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第十三条 如果本协议任何一方因不可抗力，不能履行本协议的，可根据不可抗力的影响部分或全部免除该方的责任。任何一方遭到不可抗力时，应及时通知其他方在合理期限内提供不可抗力影响的证明，并采取适当措施防止其他方损失的扩大和保护资金的完整。</w:t>
      </w:r>
      <w:r/>
    </w:p>
    <w:p>
      <w:pPr>
        <w:ind w:left="2430"/>
        <w:jc w:val="left"/>
        <w:keepLines w:val="0"/>
        <w:keepNext w:val="0"/>
        <w:pageBreakBefore w:val="0"/>
        <w:spacing w:before="165" w:line="240" w:lineRule="auto"/>
        <w:widowControl/>
        <w:rPr>
          <w:rFonts w:hint="default" w:ascii="黑体" w:hAnsi="黑体" w:eastAsia="黑体" w:cs="黑体"/>
          <w:color w:val="auto"/>
          <w:spacing w:val="12"/>
          <w:sz w:val="28"/>
          <w:szCs w:val="28"/>
          <w:highlight w:val="none"/>
          <w:lang w:eastAsia="en-US"/>
        </w:rPr>
      </w:pPr>
      <w:r>
        <w:rPr>
          <w:rFonts w:hint="default" w:ascii="黑体" w:hAnsi="黑体" w:eastAsia="黑体" w:cs="黑体"/>
          <w:color w:val="auto"/>
          <w:spacing w:val="12"/>
          <w:sz w:val="28"/>
          <w:szCs w:val="28"/>
          <w:highlight w:val="none"/>
          <w:lang w:eastAsia="en-US"/>
        </w:rPr>
        <w:t xml:space="preserve">第七章其他</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第十四条 除法律、法规规定，行业主管部门要求，以及因本项目专用账户资金监管业务的需要和三方特别约定外，未经三方同意，协议任何一方不得向外提供涉及三方商业秘密的资料。</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第十五条 本协议生效后，甲、乙、丙三方中任何一方需要变更协议条款时，应经三方协商一致，并签订补充协议，补充协议与本协议具有同等法律效力。</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第十六条 本协议在履行过程中如发生争议，甲、乙、丙三方应首先通过友好协商解决，协商无法解决的，任意一方有权提交至甲方所在地人民法院通过诉讼解决。</w:t>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第十七条 本协议一式叁份，甲方、乙方、丙方各执壹份，每份具有同等法律效力。</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right="0" w:firstLine="629"/>
        <w:jc w:val="left"/>
        <w:keepLines w:val="0"/>
        <w:keepNext w:val="0"/>
        <w:pageBreakBefore w:val="0"/>
        <w:spacing w:before="316" w:line="240" w:lineRule="auto"/>
        <w:widowControl w:val="off"/>
        <w:rPr>
          <w:rFonts w:hint="default" w:ascii="仿宋" w:hAnsi="仿宋" w:eastAsia="仿宋" w:cs="仿宋"/>
          <w:color w:val="auto"/>
          <w:spacing w:val="2"/>
          <w:sz w:val="28"/>
          <w:szCs w:val="28"/>
          <w:highlight w:val="none"/>
          <w:lang w:val="en-US" w:eastAsia="en-US" w:bidi="ar-SA"/>
        </w:rPr>
      </w:pPr>
      <w:r>
        <w:rPr>
          <w:rFonts w:hint="default" w:ascii="仿宋" w:hAnsi="仿宋" w:eastAsia="仿宋" w:cs="仿宋"/>
          <w:color w:val="auto"/>
          <w:spacing w:val="2"/>
          <w:sz w:val="28"/>
          <w:szCs w:val="28"/>
          <w:highlight w:val="none"/>
          <w:lang w:val="en-US" w:eastAsia="en-US" w:bidi="ar-SA"/>
        </w:rPr>
      </w:r>
      <w:r/>
    </w:p>
    <w:p>
      <w:pPr>
        <w:ind w:right="0" w:firstLine="629"/>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pPr>
      <w:r>
        <w:rPr>
          <w:rFonts w:ascii="仿宋" w:hAnsi="仿宋" w:eastAsia="仿宋" w:cs="仿宋"/>
          <w:color w:val="auto"/>
          <w:spacing w:val="2"/>
          <w:sz w:val="28"/>
          <w:szCs w:val="28"/>
          <w:highlight w:val="none"/>
          <w:lang w:val="en-US" w:eastAsia="en-US" w:bidi="ar-SA"/>
        </w:rPr>
        <w:t xml:space="preserve">(以下无正文，仅为</w:t>
      </w:r>
      <w:r>
        <w:rPr>
          <w:rFonts w:hint="eastAsia" w:ascii="仿宋" w:hAnsi="仿宋" w:eastAsia="仿宋" w:cs="仿宋"/>
          <w:color w:val="auto"/>
          <w:spacing w:val="2"/>
          <w:sz w:val="28"/>
          <w:szCs w:val="28"/>
          <w:highlight w:val="none"/>
          <w:lang w:val="en-US" w:eastAsia="zh-CN" w:bidi="ar-SA"/>
        </w:rPr>
        <w:t xml:space="preserve">    、    、</w:t>
      </w:r>
      <w:r>
        <w:rPr>
          <w:rFonts w:ascii="仿宋" w:hAnsi="仿宋" w:eastAsia="仿宋" w:cs="仿宋"/>
          <w:color w:val="auto"/>
          <w:spacing w:val="2"/>
          <w:sz w:val="28"/>
          <w:szCs w:val="28"/>
          <w:highlight w:val="none"/>
          <w:lang w:val="en-US" w:eastAsia="en-US" w:bidi="ar-SA"/>
        </w:rPr>
        <w:t xml:space="preserve">签署《城市环卫工人工资专</w:t>
      </w:r>
      <w:r/>
    </w:p>
    <w:p>
      <w:pPr>
        <w:ind w:right="0"/>
        <w:jc w:val="left"/>
        <w:keepLines w:val="0"/>
        <w:keepNext w:val="0"/>
        <w:pageBreakBefore w:val="0"/>
        <w:spacing w:before="316" w:line="240" w:lineRule="auto"/>
        <w:widowControl w:val="off"/>
        <w:rPr>
          <w:rFonts w:ascii="仿宋" w:hAnsi="仿宋" w:eastAsia="仿宋" w:cs="仿宋"/>
          <w:color w:val="auto"/>
          <w:spacing w:val="2"/>
          <w:sz w:val="28"/>
          <w:szCs w:val="28"/>
          <w:highlight w:val="none"/>
          <w:lang w:val="en-US" w:eastAsia="en-US" w:bidi="ar-SA"/>
        </w:rPr>
        <w:sectPr>
          <w:footerReference w:type="default" r:id="rId19"/>
          <w:footnotePr/>
          <w:endnotePr/>
          <w:type w:val="nextPage"/>
          <w:pgSz w:w="11920" w:h="16840" w:orient="portrait"/>
          <w:pgMar w:top="1440" w:right="1800" w:bottom="1440" w:left="1800" w:header="0" w:footer="919" w:gutter="0"/>
          <w:cols w:num="1" w:sep="0" w:space="720" w:equalWidth="1"/>
          <w:docGrid w:linePitch="360"/>
        </w:sectPr>
      </w:pPr>
      <w:r>
        <w:rPr>
          <w:rFonts w:ascii="仿宋" w:hAnsi="仿宋" w:eastAsia="仿宋" w:cs="仿宋"/>
          <w:color w:val="auto"/>
          <w:spacing w:val="2"/>
          <w:sz w:val="28"/>
          <w:szCs w:val="28"/>
          <w:highlight w:val="none"/>
          <w:lang w:val="en-US" w:eastAsia="en-US" w:bidi="ar-SA"/>
        </w:rPr>
        <w:t xml:space="preserve">用账户资金监管协议》之签章</w:t>
      </w:r>
      <w:r/>
    </w:p>
    <w:p>
      <w:pPr>
        <w:jc w:val="left"/>
        <w:keepLines w:val="0"/>
        <w:keepNext w:val="0"/>
        <w:pageBreakBefore w:val="0"/>
        <w:spacing w:line="240" w:lineRule="auto"/>
        <w:rPr>
          <w:rFonts w:ascii="Arial"/>
          <w:color w:val="auto"/>
          <w:sz w:val="20"/>
          <w:szCs w:val="22"/>
          <w:highlight w:val="none"/>
        </w:rPr>
      </w:pPr>
      <w:r>
        <w:rPr>
          <w:rFonts w:ascii="Arial"/>
          <w:color w:val="auto"/>
          <w:sz w:val="20"/>
          <w:szCs w:val="22"/>
          <w:highlight w:val="none"/>
        </w:rPr>
      </w:r>
      <w:r/>
    </w:p>
    <w:p>
      <w:pPr>
        <w:pStyle w:val="1124"/>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lang w:val="en-US" w:eastAsia="en-US"/>
        </w:rPr>
        <w:t xml:space="preserve">甲方(签章):</w:t>
      </w:r>
      <w:r>
        <w:rPr>
          <w:rFonts w:hint="eastAsia"/>
          <w:color w:val="auto"/>
          <w:spacing w:val="48"/>
          <w:sz w:val="20"/>
          <w:szCs w:val="22"/>
          <w:highlight w:val="none"/>
          <w:lang w:val="en-US" w:eastAsia="zh-CN"/>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406"/>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pStyle w:val="1124"/>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lang w:val="en-US" w:eastAsia="en-US"/>
        </w:rPr>
        <w:t xml:space="preserve">乙方(签章):</w:t>
      </w:r>
      <w:r>
        <w:rPr>
          <w:rFonts w:hint="eastAsia" w:ascii="仿宋" w:hAnsi="仿宋" w:eastAsia="仿宋" w:cs="仿宋"/>
          <w:color w:val="auto"/>
          <w:spacing w:val="45"/>
          <w:sz w:val="28"/>
          <w:szCs w:val="28"/>
          <w:highlight w:val="none"/>
          <w:lang w:val="en-US" w:eastAsia="zh-CN" w:bidi="ar-SA"/>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94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 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ind w:left="10" w:firstLine="252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r>
      <w:r/>
    </w:p>
    <w:p>
      <w:pPr>
        <w:pStyle w:val="1124"/>
        <w:ind w:left="10"/>
        <w:jc w:val="left"/>
        <w:keepLines w:val="0"/>
        <w:keepNext w:val="0"/>
        <w:pageBreakBefore w:val="0"/>
        <w:spacing w:before="105" w:after="0" w:line="240" w:lineRule="auto"/>
        <w:widowControl/>
        <w:rPr>
          <w:rFonts w:hint="default" w:ascii="仿宋" w:hAnsi="仿宋" w:eastAsia="仿宋" w:cs="仿宋"/>
          <w:color w:val="auto"/>
          <w:sz w:val="28"/>
          <w:szCs w:val="28"/>
          <w:highlight w:val="none"/>
          <w:lang w:eastAsia="en-US"/>
        </w:rPr>
      </w:pPr>
      <w:r>
        <w:rPr>
          <w:color w:val="auto"/>
          <w:spacing w:val="30"/>
          <w:sz w:val="32"/>
          <w:szCs w:val="32"/>
          <w:highlight w:val="none"/>
        </w:rPr>
        <w:t xml:space="preserve">丙方(签章):</w:t>
      </w:r>
      <w:r>
        <w:rPr>
          <w:rFonts w:hint="eastAsia"/>
          <w:color w:val="auto"/>
          <w:spacing w:val="30"/>
          <w:sz w:val="32"/>
          <w:szCs w:val="32"/>
          <w:highlight w:val="none"/>
          <w:lang w:val="en-US" w:eastAsia="zh-CN"/>
        </w:rPr>
        <w:t xml:space="preserve">     </w:t>
      </w:r>
      <w:r>
        <w:rPr>
          <w:rFonts w:hint="default" w:ascii="仿宋" w:hAnsi="仿宋" w:eastAsia="仿宋" w:cs="仿宋"/>
          <w:color w:val="auto"/>
          <w:spacing w:val="21"/>
          <w:sz w:val="28"/>
          <w:szCs w:val="28"/>
          <w:highlight w:val="none"/>
          <w:lang w:eastAsia="en-US"/>
        </w:rPr>
        <w:t xml:space="preserve">法定代表人(负责人)</w:t>
      </w:r>
      <w:r/>
    </w:p>
    <w:p>
      <w:pPr>
        <w:ind w:firstLine="3144"/>
        <w:jc w:val="left"/>
        <w:keepLines w:val="0"/>
        <w:keepNext w:val="0"/>
        <w:pageBreakBefore w:val="0"/>
        <w:spacing w:before="192" w:line="240" w:lineRule="auto"/>
        <w:rPr>
          <w:rFonts w:ascii="仿宋" w:hAnsi="仿宋" w:eastAsia="仿宋" w:cs="仿宋"/>
          <w:color w:val="auto"/>
          <w:sz w:val="28"/>
          <w:szCs w:val="28"/>
          <w:highlight w:val="none"/>
          <w:lang w:val="en-US" w:eastAsia="en-US" w:bidi="ar-SA"/>
        </w:rPr>
      </w:pPr>
      <w:r>
        <w:rPr>
          <w:rFonts w:ascii="仿宋" w:hAnsi="仿宋" w:eastAsia="仿宋" w:cs="仿宋"/>
          <w:color w:val="auto"/>
          <w:spacing w:val="-9"/>
          <w:sz w:val="28"/>
          <w:szCs w:val="28"/>
          <w:highlight w:val="none"/>
          <w:lang w:val="en-US" w:eastAsia="en-US" w:bidi="ar-SA"/>
        </w:rPr>
        <w:t xml:space="preserve">或授权代理人：</w:t>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jc w:val="left"/>
        <w:keepLines w:val="0"/>
        <w:keepNext w:val="0"/>
        <w:pageBreakBefore w:val="0"/>
        <w:spacing w:line="240" w:lineRule="auto"/>
        <w:widowControl/>
        <w:rPr>
          <w:rFonts w:hint="default" w:ascii="Arial" w:hAnsi="Arial" w:eastAsia="Arial" w:cs="Arial"/>
          <w:color w:val="auto"/>
          <w:sz w:val="20"/>
          <w:szCs w:val="20"/>
          <w:highlight w:val="none"/>
          <w:lang w:eastAsia="en-US"/>
        </w:rPr>
      </w:pPr>
      <w:r>
        <w:rPr>
          <w:rFonts w:hint="default" w:ascii="Arial" w:hAnsi="Arial" w:eastAsia="Arial" w:cs="Arial"/>
          <w:color w:val="auto"/>
          <w:sz w:val="20"/>
          <w:szCs w:val="20"/>
          <w:highlight w:val="none"/>
          <w:lang w:eastAsia="en-US"/>
        </w:rPr>
      </w:r>
      <w:r/>
    </w:p>
    <w:p>
      <w:pPr>
        <w:ind w:left="10" w:firstLine="2730"/>
        <w:jc w:val="left"/>
        <w:keepLines w:val="0"/>
        <w:keepNext w:val="0"/>
        <w:pageBreakBefore w:val="0"/>
        <w:spacing w:before="104" w:line="240" w:lineRule="auto"/>
        <w:rPr>
          <w:rFonts w:ascii="仿宋" w:hAnsi="仿宋" w:eastAsia="仿宋" w:cs="仿宋"/>
          <w:color w:val="auto"/>
          <w:spacing w:val="-35"/>
          <w:sz w:val="28"/>
          <w:szCs w:val="28"/>
          <w:highlight w:val="none"/>
          <w:lang w:val="en-US" w:eastAsia="en-US" w:bidi="ar-SA"/>
        </w:rPr>
      </w:pPr>
      <w:r>
        <w:rPr>
          <w:rFonts w:ascii="仿宋" w:hAnsi="仿宋" w:eastAsia="仿宋" w:cs="仿宋"/>
          <w:color w:val="auto"/>
          <w:spacing w:val="-35"/>
          <w:sz w:val="28"/>
          <w:szCs w:val="28"/>
          <w:highlight w:val="none"/>
          <w:lang w:val="en-US" w:eastAsia="en-US" w:bidi="ar-SA"/>
        </w:rPr>
        <w:t xml:space="preserve">协议签订日期：</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年</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月 </w:t>
      </w:r>
      <w:r>
        <w:rPr>
          <w:rFonts w:hint="eastAsia" w:ascii="仿宋" w:hAnsi="仿宋" w:eastAsia="仿宋" w:cs="仿宋"/>
          <w:color w:val="auto"/>
          <w:spacing w:val="-35"/>
          <w:sz w:val="28"/>
          <w:szCs w:val="28"/>
          <w:highlight w:val="none"/>
          <w:lang w:val="en-US" w:eastAsia="zh-CN" w:bidi="ar-SA"/>
        </w:rPr>
        <w:t xml:space="preserve">    </w:t>
      </w:r>
      <w:r>
        <w:rPr>
          <w:rFonts w:ascii="仿宋" w:hAnsi="仿宋" w:eastAsia="仿宋" w:cs="仿宋"/>
          <w:color w:val="auto"/>
          <w:spacing w:val="-35"/>
          <w:sz w:val="28"/>
          <w:szCs w:val="28"/>
          <w:highlight w:val="none"/>
          <w:lang w:val="en-US" w:eastAsia="en-US" w:bidi="ar-SA"/>
        </w:rPr>
        <w:t xml:space="preserve">日</w:t>
      </w:r>
      <w:r/>
    </w:p>
    <w:p>
      <w:pPr>
        <w:jc w:val="left"/>
        <w:keepLines w:val="0"/>
        <w:keepNext w:val="0"/>
        <w:pageBreakBefore w:val="0"/>
        <w:spacing w:line="293" w:lineRule="auto"/>
        <w:rPr>
          <w:rFonts w:hint="default" w:ascii="Arial" w:eastAsia="宋体"/>
          <w:color w:val="auto"/>
          <w:sz w:val="20"/>
          <w:szCs w:val="22"/>
          <w:highlight w:val="none"/>
          <w:lang w:val="en-US" w:eastAsia="zh-CN"/>
        </w:rPr>
      </w:pPr>
      <w:r>
        <w:rPr>
          <w:rFonts w:hint="default" w:ascii="Arial" w:eastAsia="宋体"/>
          <w:color w:val="auto"/>
          <w:sz w:val="20"/>
          <w:szCs w:val="22"/>
          <w:highlight w:val="none"/>
          <w:lang w:val="en-US" w:eastAsia="zh-CN"/>
        </w:rPr>
      </w:r>
      <w:r/>
    </w:p>
    <w:p>
      <w:pPr>
        <w:jc w:val="left"/>
        <w:keepLines w:val="0"/>
        <w:keepNext w:val="0"/>
        <w:pageBreakBefore w:val="0"/>
        <w:spacing w:line="293" w:lineRule="auto"/>
        <w:rPr>
          <w:rFonts w:hint="default" w:ascii="Arial" w:eastAsia="宋体"/>
          <w:color w:val="auto"/>
          <w:sz w:val="20"/>
          <w:szCs w:val="22"/>
          <w:highlight w:val="none"/>
          <w:lang w:val="en-US" w:eastAsia="zh-CN"/>
        </w:rPr>
      </w:pPr>
      <w:r>
        <w:rPr>
          <w:rFonts w:hint="default" w:ascii="Arial" w:eastAsia="宋体"/>
          <w:color w:val="auto"/>
          <w:sz w:val="20"/>
          <w:szCs w:val="22"/>
          <w:highlight w:val="none"/>
          <w:lang w:val="en-US" w:eastAsia="zh-CN"/>
        </w:rPr>
      </w:r>
      <w:r/>
    </w:p>
    <w:p>
      <w:pPr>
        <w:ind w:left="50"/>
        <w:jc w:val="left"/>
        <w:keepLines w:val="0"/>
        <w:keepNext w:val="0"/>
        <w:pageBreakBefore w:val="0"/>
        <w:spacing w:before="104" w:line="222" w:lineRule="auto"/>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p>
      <w:pPr>
        <w:jc w:val="left"/>
        <w:keepLines w:val="0"/>
        <w:keepNext w:val="0"/>
        <w:pageBreakBefore w:val="0"/>
        <w:spacing w:line="2060" w:lineRule="exact"/>
        <w:rPr>
          <w:color w:val="auto"/>
          <w:sz w:val="20"/>
          <w:szCs w:val="22"/>
          <w:highlight w:val="none"/>
        </w:rPr>
      </w:pPr>
      <w:r>
        <w:rPr>
          <w:color w:val="auto"/>
          <w:sz w:val="20"/>
          <w:szCs w:val="22"/>
          <w:highlight w:val="none"/>
        </w:rPr>
      </w:r>
      <w:r/>
    </w:p>
    <w:p>
      <w:pPr>
        <w:jc w:val="left"/>
        <w:keepLines w:val="0"/>
        <w:keepNext w:val="0"/>
        <w:pageBreakBefore w:val="0"/>
        <w:rPr>
          <w:color w:val="auto"/>
          <w:highlight w:val="none"/>
        </w:rPr>
      </w:pPr>
      <w:r>
        <w:rPr>
          <w:color w:val="auto"/>
          <w:highlight w:val="none"/>
        </w:rPr>
      </w:r>
      <w:r/>
    </w:p>
    <w:p>
      <w:pPr>
        <w:jc w:val="left"/>
        <w:spacing w:line="340" w:lineRule="exact"/>
        <w:rPr>
          <w:rFonts w:ascii="宋体" w:hAnsi="宋体" w:eastAsia="宋体" w:cs="宋体"/>
          <w:b/>
          <w:bCs/>
          <w:color w:val="auto"/>
          <w:spacing w:val="-43"/>
          <w:sz w:val="48"/>
          <w:szCs w:val="48"/>
          <w:highlight w:val="none"/>
        </w:rPr>
      </w:pPr>
      <w:r>
        <w:rPr>
          <w:rFonts w:ascii="宋体" w:hAnsi="宋体" w:eastAsia="宋体" w:cs="宋体"/>
          <w:b/>
          <w:bCs/>
          <w:color w:val="auto"/>
          <w:spacing w:val="-43"/>
          <w:sz w:val="48"/>
          <w:szCs w:val="48"/>
          <w:highlight w:val="none"/>
        </w:rPr>
      </w:r>
      <w:r/>
    </w:p>
    <w:p>
      <w:pPr>
        <w:spacing w:line="14" w:lineRule="auto"/>
        <w:rPr>
          <w:rFonts w:ascii="Arial"/>
          <w:color w:val="auto"/>
          <w:sz w:val="2"/>
          <w:highlight w:val="none"/>
        </w:rPr>
      </w:pPr>
      <w:r>
        <w:rPr>
          <w:rFonts w:ascii="Arial"/>
          <w:color w:val="auto"/>
          <w:sz w:val="2"/>
          <w:highlight w:val="none"/>
        </w:rPr>
      </w:r>
      <w:bookmarkEnd w:id="29"/>
      <w:r/>
      <w:bookmarkEnd w:id="30"/>
      <w:r/>
      <w:r/>
    </w:p>
    <w:p>
      <w:pPr>
        <w:pStyle w:val="1335"/>
        <w:ind w:right="0"/>
        <w:jc w:val="center"/>
        <w:spacing w:line="360" w:lineRule="auto"/>
        <w:rPr>
          <w:rFonts w:hint="eastAsia" w:ascii="宋体" w:hAnsi="宋体" w:eastAsia="宋体" w:cs="宋体"/>
          <w:color w:val="auto"/>
          <w:sz w:val="28"/>
          <w:szCs w:val="40"/>
          <w:highlight w:val="none"/>
          <w:lang w:eastAsia="zh-CN"/>
        </w:rPr>
      </w:pPr>
      <w:r/>
      <w:bookmarkStart w:id="31" w:name="_Toc20792"/>
      <w:r>
        <w:rPr>
          <w:rFonts w:hint="eastAsia" w:ascii="宋体" w:hAnsi="宋体" w:eastAsia="宋体" w:cs="宋体"/>
          <w:color w:val="auto"/>
          <w:sz w:val="28"/>
          <w:szCs w:val="40"/>
          <w:highlight w:val="none"/>
        </w:rPr>
        <w:t xml:space="preserve">第六章  采购需求</w:t>
      </w:r>
      <w:bookmarkEnd w:id="31"/>
      <w:r/>
      <w:r/>
    </w:p>
    <w:p>
      <w:pPr>
        <w:pStyle w:val="1111"/>
        <w:ind w:firstLine="480"/>
        <w:keepLines/>
        <w:keepNext/>
        <w:pageBreakBefore w:val="0"/>
        <w:spacing w:before="0" w:after="0" w:line="400" w:lineRule="exact"/>
        <w:widowControl w:val="off"/>
        <w:rPr>
          <w:rFonts w:hint="eastAsia" w:ascii="方正仿宋_GB18030" w:hAnsi="方正仿宋_GB18030" w:eastAsia="方正仿宋_GB18030" w:cs="方正仿宋_GB18030"/>
          <w:color w:val="auto"/>
          <w:sz w:val="24"/>
          <w:szCs w:val="24"/>
          <w:highlight w:val="none"/>
        </w:rPr>
      </w:pPr>
      <w:r/>
      <w:bookmarkStart w:id="32" w:name="_Toc328999470"/>
      <w:r/>
      <w:bookmarkStart w:id="33" w:name="_Toc424811018"/>
      <w:r/>
      <w:bookmarkStart w:id="34" w:name="_Toc21592"/>
      <w:r>
        <w:rPr>
          <w:rFonts w:hint="eastAsia" w:ascii="方正仿宋_GB18030" w:hAnsi="方正仿宋_GB18030" w:eastAsia="方正仿宋_GB18030" w:cs="方正仿宋_GB18030"/>
          <w:color w:val="auto"/>
          <w:sz w:val="24"/>
          <w:szCs w:val="24"/>
          <w:highlight w:val="none"/>
        </w:rPr>
        <w:t xml:space="preserve">一、</w:t>
      </w:r>
      <w:bookmarkEnd w:id="32"/>
      <w:r/>
      <w:bookmarkEnd w:id="33"/>
      <w:r>
        <w:rPr>
          <w:rFonts w:hint="eastAsia" w:ascii="方正仿宋_GB18030" w:hAnsi="方正仿宋_GB18030" w:eastAsia="方正仿宋_GB18030" w:cs="方正仿宋_GB18030"/>
          <w:color w:val="auto"/>
          <w:sz w:val="24"/>
          <w:szCs w:val="24"/>
          <w:highlight w:val="none"/>
        </w:rPr>
        <w:t xml:space="preserve">投标报价</w:t>
      </w:r>
      <w:bookmarkEnd w:id="34"/>
      <w:r/>
      <w:r/>
    </w:p>
    <w:p>
      <w:pPr>
        <w:ind w:firstLine="482"/>
        <w:jc w:val="left"/>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本项目不接受超过</w:t>
      </w:r>
      <w:r>
        <w:rPr>
          <w:rFonts w:hint="eastAsia" w:ascii="方正仿宋_GB18030" w:hAnsi="方正仿宋_GB18030" w:eastAsia="方正仿宋_GB18030" w:cs="方正仿宋_GB18030"/>
          <w:color w:val="auto"/>
          <w:sz w:val="24"/>
          <w:szCs w:val="24"/>
          <w:highlight w:val="none"/>
          <w:lang w:eastAsia="zh-CN"/>
        </w:rPr>
        <w:t xml:space="preserve">8</w:t>
      </w:r>
      <w:r>
        <w:rPr>
          <w:rFonts w:hint="eastAsia" w:ascii="方正仿宋_GB18030" w:hAnsi="方正仿宋_GB18030" w:eastAsia="方正仿宋_GB18030" w:cs="方正仿宋_GB18030"/>
          <w:color w:val="auto"/>
          <w:sz w:val="24"/>
          <w:szCs w:val="24"/>
          <w:highlight w:val="none"/>
          <w:lang w:val="en-US" w:eastAsia="zh-CN"/>
        </w:rPr>
        <w:t xml:space="preserve">297.57</w:t>
      </w:r>
      <w:r>
        <w:rPr>
          <w:rFonts w:hint="eastAsia" w:ascii="方正仿宋_GB18030" w:hAnsi="方正仿宋_GB18030" w:eastAsia="方正仿宋_GB18030" w:cs="方正仿宋_GB18030"/>
          <w:color w:val="auto"/>
          <w:sz w:val="24"/>
          <w:szCs w:val="24"/>
          <w:highlight w:val="none"/>
        </w:rPr>
        <w:t xml:space="preserve">万元人民币（采购项目预算金额）的投标报价。</w:t>
      </w:r>
      <w:r>
        <w:rPr>
          <w:rFonts w:hint="eastAsia" w:ascii="方正仿宋_GB18030" w:hAnsi="方正仿宋_GB18030" w:eastAsia="方正仿宋_GB18030" w:cs="方正仿宋_GB18030"/>
          <w:color w:val="auto"/>
          <w:sz w:val="24"/>
          <w:szCs w:val="24"/>
          <w:highlight w:val="none"/>
          <w:lang w:eastAsia="zh-CN"/>
        </w:rPr>
        <w:t xml:space="preserve">其中高架快速路保洁</w:t>
      </w:r>
      <w:r>
        <w:rPr>
          <w:rFonts w:hint="eastAsia" w:ascii="方正仿宋_GB18030" w:hAnsi="方正仿宋_GB18030" w:eastAsia="方正仿宋_GB18030" w:cs="方正仿宋_GB18030"/>
          <w:color w:val="auto"/>
          <w:sz w:val="24"/>
          <w:szCs w:val="24"/>
          <w:highlight w:val="none"/>
        </w:rPr>
        <w:t xml:space="preserve">不接受投标报价超过采购项目预算金额</w:t>
      </w:r>
      <w:r>
        <w:rPr>
          <w:rFonts w:hint="eastAsia" w:ascii="方正仿宋_GB18030" w:hAnsi="方正仿宋_GB18030" w:eastAsia="方正仿宋_GB18030" w:cs="方正仿宋_GB18030"/>
          <w:color w:val="auto"/>
          <w:sz w:val="24"/>
          <w:szCs w:val="24"/>
          <w:highlight w:val="none"/>
          <w:lang w:val="en-US" w:eastAsia="zh-CN"/>
        </w:rPr>
        <w:t xml:space="preserve">7497.57</w:t>
      </w:r>
      <w:r>
        <w:rPr>
          <w:rFonts w:hint="eastAsia" w:ascii="方正仿宋_GB18030" w:hAnsi="方正仿宋_GB18030" w:eastAsia="方正仿宋_GB18030" w:cs="方正仿宋_GB18030"/>
          <w:color w:val="auto"/>
          <w:sz w:val="24"/>
          <w:szCs w:val="24"/>
          <w:highlight w:val="none"/>
        </w:rPr>
        <w:t xml:space="preserve">万元人民币的报价，</w:t>
      </w:r>
      <w:r>
        <w:rPr>
          <w:rFonts w:hint="eastAsia" w:ascii="方正仿宋_GB18030" w:hAnsi="方正仿宋_GB18030" w:eastAsia="方正仿宋_GB18030" w:cs="方正仿宋_GB18030"/>
          <w:color w:val="auto"/>
          <w:sz w:val="24"/>
          <w:szCs w:val="24"/>
          <w:highlight w:val="none"/>
          <w:lang w:val="en-US" w:eastAsia="zh-CN"/>
        </w:rPr>
        <w:t xml:space="preserve">14台雾炮抑尘车、4台吸尘车运行管理</w:t>
      </w:r>
      <w:r>
        <w:rPr>
          <w:rFonts w:hint="eastAsia" w:ascii="方正仿宋_GB18030" w:hAnsi="方正仿宋_GB18030" w:eastAsia="方正仿宋_GB18030" w:cs="方正仿宋_GB18030"/>
          <w:color w:val="auto"/>
          <w:sz w:val="24"/>
          <w:szCs w:val="24"/>
          <w:highlight w:val="none"/>
        </w:rPr>
        <w:t xml:space="preserve">不接受投标报价超过采购项目预算金额</w:t>
      </w:r>
      <w:r>
        <w:rPr>
          <w:rFonts w:hint="eastAsia" w:ascii="方正仿宋_GB18030" w:hAnsi="方正仿宋_GB18030" w:eastAsia="方正仿宋_GB18030" w:cs="方正仿宋_GB18030"/>
          <w:color w:val="auto"/>
          <w:sz w:val="24"/>
          <w:szCs w:val="24"/>
          <w:highlight w:val="none"/>
          <w:lang w:val="en-US" w:eastAsia="zh-CN"/>
        </w:rPr>
        <w:t xml:space="preserve">800</w:t>
      </w:r>
      <w:r>
        <w:rPr>
          <w:rFonts w:hint="eastAsia" w:ascii="方正仿宋_GB18030" w:hAnsi="方正仿宋_GB18030" w:eastAsia="方正仿宋_GB18030" w:cs="方正仿宋_GB18030"/>
          <w:color w:val="auto"/>
          <w:sz w:val="24"/>
          <w:szCs w:val="24"/>
          <w:highlight w:val="none"/>
        </w:rPr>
        <w:t xml:space="preserve">万元人民币的报价</w:t>
      </w:r>
      <w:r>
        <w:rPr>
          <w:rFonts w:hint="eastAsia" w:ascii="方正仿宋_GB18030" w:hAnsi="方正仿宋_GB18030" w:eastAsia="方正仿宋_GB18030" w:cs="方正仿宋_GB18030"/>
          <w:color w:val="auto"/>
          <w:sz w:val="24"/>
          <w:szCs w:val="24"/>
          <w:highlight w:val="none"/>
          <w:lang w:eastAsia="zh-CN"/>
        </w:rPr>
        <w:t xml:space="preserve">，以上</w:t>
      </w:r>
      <w:r>
        <w:rPr>
          <w:rFonts w:hint="eastAsia" w:ascii="方正仿宋_GB18030" w:hAnsi="方正仿宋_GB18030" w:eastAsia="方正仿宋_GB18030" w:cs="方正仿宋_GB18030"/>
          <w:color w:val="auto"/>
          <w:sz w:val="24"/>
          <w:szCs w:val="24"/>
          <w:highlight w:val="none"/>
        </w:rPr>
        <w:t xml:space="preserve">项目报价包括所需的人工、材料、维修、保养、保险、利润、税金、办公设备、政策性文件规定及合同包含的所有风险</w:t>
      </w:r>
      <w:r>
        <w:rPr>
          <w:rFonts w:hint="eastAsia" w:ascii="方正仿宋_GB18030" w:hAnsi="方正仿宋_GB18030" w:eastAsia="方正仿宋_GB18030" w:cs="方正仿宋_GB18030"/>
          <w:color w:val="auto"/>
          <w:sz w:val="24"/>
          <w:szCs w:val="24"/>
          <w:highlight w:val="none"/>
          <w:lang w:val="zh-CN"/>
        </w:rPr>
        <w:t xml:space="preserve">、责任等各项应有费用</w:t>
      </w:r>
      <w:r>
        <w:rPr>
          <w:rFonts w:hint="eastAsia" w:ascii="方正仿宋_GB18030" w:hAnsi="方正仿宋_GB18030" w:eastAsia="方正仿宋_GB18030" w:cs="方正仿宋_GB18030"/>
          <w:color w:val="auto"/>
          <w:sz w:val="24"/>
          <w:szCs w:val="24"/>
          <w:highlight w:val="none"/>
        </w:rPr>
        <w:t xml:space="preserve">。</w:t>
      </w:r>
      <w:r>
        <w:rPr>
          <w:rFonts w:hint="eastAsia" w:ascii="方正仿宋_GB18030" w:hAnsi="方正仿宋_GB18030" w:eastAsia="方正仿宋_GB18030" w:cs="方正仿宋_GB18030"/>
          <w:color w:val="auto"/>
          <w:sz w:val="24"/>
          <w:szCs w:val="24"/>
          <w:highlight w:val="none"/>
          <w:lang w:val="zh-CN"/>
        </w:rPr>
        <w:t xml:space="preserve">供应商应充分了解该项目的总体情况、各类市场风险以及影响投标报价的其他要素风险。</w:t>
      </w:r>
      <w:r>
        <w:rPr>
          <w:rFonts w:hint="eastAsia" w:ascii="方正仿宋_GB18030" w:hAnsi="方正仿宋_GB18030" w:eastAsia="方正仿宋_GB18030" w:cs="方正仿宋_GB18030"/>
          <w:color w:val="auto"/>
          <w:sz w:val="24"/>
          <w:szCs w:val="24"/>
          <w:highlight w:val="none"/>
        </w:rPr>
        <w:t xml:space="preserve">采购人不再支付报价以外的任何费用。</w:t>
      </w:r>
      <w:r/>
    </w:p>
    <w:p>
      <w:pPr>
        <w:pStyle w:val="1111"/>
        <w:ind w:firstLine="480"/>
        <w:keepLines/>
        <w:keepNext/>
        <w:pageBreakBefore w:val="0"/>
        <w:spacing w:before="0" w:after="0" w:line="400" w:lineRule="exact"/>
        <w:widowControl w:val="off"/>
        <w:rPr>
          <w:rFonts w:hint="eastAsia" w:ascii="方正仿宋_GB18030" w:hAnsi="方正仿宋_GB18030" w:eastAsia="方正仿宋_GB18030" w:cs="方正仿宋_GB18030"/>
          <w:color w:val="auto"/>
          <w:sz w:val="24"/>
          <w:szCs w:val="24"/>
          <w:highlight w:val="none"/>
        </w:rPr>
      </w:pPr>
      <w:r/>
      <w:bookmarkStart w:id="35" w:name="_Toc721"/>
      <w:r>
        <w:rPr>
          <w:rFonts w:hint="eastAsia" w:ascii="方正仿宋_GB18030" w:hAnsi="方正仿宋_GB18030" w:eastAsia="方正仿宋_GB18030" w:cs="方正仿宋_GB18030"/>
          <w:color w:val="auto"/>
          <w:sz w:val="24"/>
          <w:szCs w:val="24"/>
          <w:highlight w:val="none"/>
        </w:rPr>
        <w:t xml:space="preserve">二、项目内容</w:t>
      </w:r>
      <w:bookmarkEnd w:id="35"/>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b w:val="0"/>
          <w:bCs w:val="0"/>
          <w:color w:val="auto"/>
          <w:sz w:val="24"/>
          <w:szCs w:val="24"/>
          <w:highlight w:val="none"/>
          <w:lang w:val="en-US" w:eastAsia="zh-CN"/>
        </w:rPr>
      </w:pPr>
      <w:r>
        <w:rPr>
          <w:rFonts w:hint="eastAsia" w:ascii="方正仿宋_GB18030" w:hAnsi="方正仿宋_GB18030" w:eastAsia="方正仿宋_GB18030" w:cs="方正仿宋_GB18030"/>
          <w:b w:val="0"/>
          <w:bCs w:val="0"/>
          <w:color w:val="auto"/>
          <w:sz w:val="24"/>
          <w:szCs w:val="24"/>
          <w:highlight w:val="none"/>
          <w:lang w:val="en-US" w:eastAsia="zh-CN"/>
        </w:rPr>
        <w:t xml:space="preserve">（一）高架快速路保洁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1.</w:t>
      </w:r>
      <w:r>
        <w:rPr>
          <w:rFonts w:hint="eastAsia" w:ascii="方正仿宋_GB18030" w:hAnsi="方正仿宋_GB18030" w:eastAsia="方正仿宋_GB18030" w:cs="方正仿宋_GB18030"/>
          <w:color w:val="auto"/>
          <w:sz w:val="24"/>
          <w:szCs w:val="24"/>
          <w:highlight w:val="none"/>
        </w:rPr>
        <w:t xml:space="preserve">作业范围：</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三环路及高架、城东大道及高架、大学路及高架、徐韩快速路高架等城市道路，</w:t>
      </w:r>
      <w:r>
        <w:rPr>
          <w:rFonts w:hint="eastAsia" w:ascii="方正仿宋_GB18030" w:hAnsi="方正仿宋_GB18030" w:eastAsia="方正仿宋_GB18030" w:cs="方正仿宋_GB18030"/>
          <w:color w:val="auto"/>
          <w:sz w:val="24"/>
          <w:szCs w:val="24"/>
          <w:highlight w:val="none"/>
        </w:rPr>
        <w:t xml:space="preserve">快慢车道及人行道</w:t>
      </w:r>
      <w:r>
        <w:rPr>
          <w:rFonts w:hint="eastAsia" w:ascii="方正仿宋_GB18030" w:hAnsi="方正仿宋_GB18030" w:eastAsia="方正仿宋_GB18030" w:cs="方正仿宋_GB18030"/>
          <w:color w:val="auto"/>
          <w:sz w:val="24"/>
          <w:szCs w:val="24"/>
          <w:highlight w:val="none"/>
          <w:lang w:eastAsia="zh-CN"/>
        </w:rPr>
        <w:t xml:space="preserve">（含人行天桥、人行地下通道、</w:t>
      </w:r>
      <w:r>
        <w:rPr>
          <w:rFonts w:hint="eastAsia" w:ascii="方正仿宋_GB18030" w:hAnsi="方正仿宋_GB18030" w:eastAsia="方正仿宋_GB18030" w:cs="方正仿宋_GB18030"/>
          <w:color w:val="auto"/>
          <w:sz w:val="24"/>
          <w:szCs w:val="24"/>
          <w:highlight w:val="none"/>
          <w:lang w:val="en-US" w:eastAsia="zh-CN"/>
        </w:rPr>
        <w:t xml:space="preserve">匝道</w:t>
      </w:r>
      <w:r>
        <w:rPr>
          <w:rFonts w:hint="eastAsia" w:ascii="方正仿宋_GB18030" w:hAnsi="方正仿宋_GB18030" w:eastAsia="方正仿宋_GB18030" w:cs="方正仿宋_GB18030"/>
          <w:color w:val="auto"/>
          <w:sz w:val="24"/>
          <w:szCs w:val="24"/>
          <w:highlight w:val="none"/>
          <w:lang w:eastAsia="zh-CN"/>
        </w:rPr>
        <w:t xml:space="preserve">）</w:t>
      </w:r>
      <w:r>
        <w:rPr>
          <w:rFonts w:hint="eastAsia" w:ascii="方正仿宋_GB18030" w:hAnsi="方正仿宋_GB18030" w:eastAsia="方正仿宋_GB18030" w:cs="方正仿宋_GB18030"/>
          <w:color w:val="auto"/>
          <w:sz w:val="24"/>
          <w:szCs w:val="24"/>
          <w:highlight w:val="none"/>
          <w:lang w:val="en-US" w:eastAsia="zh-CN"/>
        </w:rPr>
        <w:t xml:space="preserve">的环卫保洁。</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lang w:eastAsia="zh-CN"/>
        </w:rPr>
        <w:t xml:space="preserve">有建筑物的道路两侧墙到墙</w:t>
      </w:r>
      <w:r>
        <w:rPr>
          <w:rFonts w:hint="eastAsia" w:ascii="方正仿宋_GB18030" w:hAnsi="方正仿宋_GB18030" w:eastAsia="方正仿宋_GB18030" w:cs="方正仿宋_GB18030"/>
          <w:color w:val="auto"/>
          <w:sz w:val="24"/>
          <w:szCs w:val="24"/>
          <w:highlight w:val="none"/>
          <w:lang w:val="en-US" w:eastAsia="zh-CN"/>
        </w:rPr>
        <w:t xml:space="preserve">，</w:t>
      </w:r>
      <w:r>
        <w:rPr>
          <w:rFonts w:hint="eastAsia" w:ascii="方正仿宋_GB18030" w:hAnsi="方正仿宋_GB18030" w:eastAsia="方正仿宋_GB18030" w:cs="方正仿宋_GB18030"/>
          <w:color w:val="auto"/>
          <w:sz w:val="24"/>
          <w:szCs w:val="24"/>
          <w:highlight w:val="none"/>
        </w:rPr>
        <w:t xml:space="preserve">无建筑物立面的按照</w:t>
      </w:r>
      <w:r>
        <w:rPr>
          <w:rFonts w:hint="eastAsia" w:ascii="方正仿宋_GB18030" w:hAnsi="方正仿宋_GB18030" w:eastAsia="方正仿宋_GB18030" w:cs="方正仿宋_GB18030"/>
          <w:color w:val="auto"/>
          <w:sz w:val="24"/>
          <w:szCs w:val="24"/>
          <w:highlight w:val="none"/>
          <w:lang w:val="en-US" w:eastAsia="zh-CN"/>
        </w:rPr>
        <w:t xml:space="preserve">采购人</w:t>
      </w:r>
      <w:r>
        <w:rPr>
          <w:rFonts w:hint="eastAsia" w:ascii="方正仿宋_GB18030" w:hAnsi="方正仿宋_GB18030" w:eastAsia="方正仿宋_GB18030" w:cs="方正仿宋_GB18030"/>
          <w:color w:val="auto"/>
          <w:sz w:val="24"/>
          <w:szCs w:val="24"/>
          <w:highlight w:val="none"/>
        </w:rPr>
        <w:t xml:space="preserve">要求</w:t>
      </w:r>
      <w:r>
        <w:rPr>
          <w:rFonts w:hint="eastAsia" w:ascii="方正仿宋_GB18030" w:hAnsi="方正仿宋_GB18030" w:eastAsia="方正仿宋_GB18030" w:cs="方正仿宋_GB18030"/>
          <w:color w:val="auto"/>
          <w:sz w:val="24"/>
          <w:szCs w:val="24"/>
          <w:highlight w:val="none"/>
          <w:lang w:eastAsia="zh-CN"/>
        </w:rPr>
        <w:t xml:space="preserve">保洁</w:t>
      </w:r>
      <w:r>
        <w:rPr>
          <w:rFonts w:hint="eastAsia" w:ascii="方正仿宋_GB18030" w:hAnsi="方正仿宋_GB18030" w:eastAsia="方正仿宋_GB18030" w:cs="方正仿宋_GB18030"/>
          <w:color w:val="auto"/>
          <w:sz w:val="24"/>
          <w:szCs w:val="24"/>
          <w:highlight w:val="none"/>
        </w:rPr>
        <w:t xml:space="preserve">。</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2.作业内容及标准：</w:t>
      </w:r>
      <w:r/>
    </w:p>
    <w:p>
      <w:pPr>
        <w:ind w:firstLine="480"/>
        <w:jc w:val="left"/>
        <w:keepLines w:val="0"/>
        <w:keepNext w:val="0"/>
        <w:pageBreakBefore w:val="0"/>
        <w:spacing w:line="400" w:lineRule="exact"/>
        <w:widowControl w:val="off"/>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（1）作业内容。市场化</w:t>
      </w:r>
      <w:r>
        <w:rPr>
          <w:rFonts w:hint="eastAsia" w:ascii="方正仿宋_GB18030" w:hAnsi="方正仿宋_GB18030" w:eastAsia="方正仿宋_GB18030" w:cs="方正仿宋_GB18030"/>
          <w:color w:val="auto"/>
          <w:sz w:val="24"/>
          <w:szCs w:val="32"/>
          <w:highlight w:val="none"/>
          <w:lang w:eastAsia="zh-CN"/>
        </w:rPr>
        <w:t xml:space="preserve">道路保洁</w:t>
      </w:r>
      <w:r>
        <w:rPr>
          <w:rFonts w:hint="eastAsia" w:ascii="方正仿宋_GB18030" w:hAnsi="方正仿宋_GB18030" w:eastAsia="方正仿宋_GB18030" w:cs="方正仿宋_GB18030"/>
          <w:color w:val="auto"/>
          <w:sz w:val="24"/>
          <w:highlight w:val="none"/>
          <w:lang w:val="en-US" w:eastAsia="zh-CN"/>
        </w:rPr>
        <w:t xml:space="preserve">；道路沿线绿化带、绿地漂浮物捡拾（包含果皮、纸屑、烟头、口香糖、饮料罐、塑料袋等），实现“一把扫帚扫到底”，市管、区管道路外侧大面积绿地（连片不易分割的绿地）及口袋公园，山体、河道立面等绿地不纳入；车道、人行道隔离护栏清洗、两侧建筑物、构筑物等其他公共设施立面（1.8米以下）野广告清理以及果皮箱、烟头收集器等环卫设施清洗保洁；扫雪除冰、重大活动环境卫生保障等应急管理；</w:t>
      </w:r>
      <w:r>
        <w:rPr>
          <w:rFonts w:hint="eastAsia" w:ascii="方正仿宋_GB18030" w:hAnsi="方正仿宋_GB18030" w:eastAsia="方正仿宋_GB18030" w:cs="方正仿宋_GB18030"/>
          <w:color w:val="auto"/>
          <w:sz w:val="24"/>
          <w:highlight w:val="none"/>
        </w:rPr>
        <w:t xml:space="preserve">城管部门交办的临时性任务等</w:t>
      </w:r>
      <w:r>
        <w:rPr>
          <w:rFonts w:hint="eastAsia" w:ascii="方正仿宋_GB18030" w:hAnsi="方正仿宋_GB18030" w:eastAsia="方正仿宋_GB18030" w:cs="方正仿宋_GB18030"/>
          <w:color w:val="auto"/>
          <w:sz w:val="24"/>
          <w:szCs w:val="32"/>
          <w:highlight w:val="none"/>
        </w:rPr>
        <w:t xml:space="preserve">。</w:t>
      </w:r>
      <w:r/>
    </w:p>
    <w:p>
      <w:pPr>
        <w:ind w:firstLine="480"/>
        <w:jc w:val="left"/>
        <w:spacing w:line="440" w:lineRule="exact"/>
        <w:rPr>
          <w:rFonts w:hint="eastAsia" w:ascii="方正仿宋_GB18030" w:hAnsi="方正仿宋_GB18030" w:eastAsia="方正仿宋_GB18030" w:cs="方正仿宋_GB18030"/>
          <w:color w:val="auto"/>
          <w:sz w:val="24"/>
          <w:highlight w:val="none"/>
          <w:lang w:val="en-US" w:eastAsia="zh-CN"/>
        </w:rPr>
      </w:pPr>
      <w:r>
        <w:rPr>
          <w:rFonts w:hint="eastAsia" w:ascii="方正仿宋_GB18030" w:hAnsi="方正仿宋_GB18030" w:eastAsia="方正仿宋_GB18030" w:cs="方正仿宋_GB18030"/>
          <w:color w:val="auto"/>
          <w:sz w:val="24"/>
          <w:highlight w:val="none"/>
          <w:lang w:val="en-US" w:eastAsia="zh-CN"/>
        </w:rPr>
        <w:t xml:space="preserve">（2）作业标准。作业规范符合但不限于《市容环卫工程项目规范》（GB55013-2021）和《城市道路清扫保洁与质量评价标准》（CJJ/T126-2022）等现行标准规范。</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3.保洁时间、作业要求：</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（1）道路人工保洁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道路保洁要求每日7:30前完成全覆盖普扫，一级道路保洁至22:00。二级道路保洁至21:00（其中12月至次年2月19:00-21:00，按不低于满勤的50%考虑；其余月份20:00-21:00，按不低于满勤的50%考虑）。三级道路保洁至19:00（其中12月至次年2月17:00-19:00，按不低于满勤的50%考虑；其余月份18:00-19:00，按不低于满勤的50%考虑）。</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有建筑物的道路两侧墙到墙，无建筑物立面的按照采购人要求。普扫作业应做到“五无五净”：无积存垃圾，无积水积泥，无烟蒂纸屑，无果皮杂物，无土石杂草；路面干净，绿地、绿化带和树圈干净，侧石干净，雨水井盖干净，果皮箱等环卫设施干净。</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（2）机械化作业保洁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道路机械化洗扫、清洗、洒水作业模式应按照不同气候条件调整，当气温低于4℃时，应停止洗扫、清洗、洒水作业；当台风、大雪、大雨等不适宜清洗的气候条件下，应停止机械化洗扫、清洗、洒水作业。</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机械化清扫保洁时间应避开城市道路交通高峰时段，原则上要求在07:00-09:00,17:00-19:00时段内严禁作业，具体禁止作业时间调整以交管、城管部门通知为准。冲洗作业时速≤20公里/小时，洗扫作业时速≤15公里/小时。洒水作业时速≤25公里/小时。</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bookmarkStart w:id="36" w:name="_Toc25693"/>
      <w:r>
        <w:rPr>
          <w:rFonts w:hint="eastAsia" w:ascii="方正仿宋_GB18030" w:hAnsi="方正仿宋_GB18030" w:eastAsia="方正仿宋_GB18030" w:cs="方正仿宋_GB18030"/>
          <w:color w:val="auto"/>
          <w:sz w:val="24"/>
          <w:szCs w:val="24"/>
          <w:highlight w:val="none"/>
          <w:lang w:val="en-US" w:eastAsia="zh-CN"/>
        </w:rPr>
        <w:t xml:space="preserve">4.服务期限</w:t>
      </w:r>
      <w:bookmarkEnd w:id="36"/>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本项目服务期间：三年。</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bookmarkStart w:id="37" w:name="_Toc28096"/>
      <w:r>
        <w:rPr>
          <w:rFonts w:hint="eastAsia" w:ascii="方正仿宋_GB18030" w:hAnsi="方正仿宋_GB18030" w:eastAsia="方正仿宋_GB18030" w:cs="方正仿宋_GB18030"/>
          <w:color w:val="auto"/>
          <w:sz w:val="24"/>
          <w:szCs w:val="24"/>
          <w:highlight w:val="none"/>
          <w:lang w:val="en-US" w:eastAsia="zh-CN"/>
        </w:rPr>
        <w:t xml:space="preserve">5.人员、设备配置要求</w:t>
      </w:r>
      <w:bookmarkEnd w:id="37"/>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（1）人员、设备专用原则</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项目部成员专用原则：项目所有人员专门服务于本项目，不得用于其他项目中。项目部成员均不统计在作业人员（道路清扫保洁作业人员和其他作业人员）数量内。</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设备（车辆）专用原则：供应商必须按照招标文件要求配备相关车辆设备，且承诺投入车辆均为该标段专用车辆，不得用于其他标段或其他项目，且主要作业车辆（高压清洗车、洗扫一体车、小型高压冲洗车）设备的所有权属于供应商自有（以销售发票或机动车行驶证为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（2）信息化设备的管理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2.1人员、车辆必须按照市级城管部门统一要求安装智能监管设备，建设和服务费用由中标单位承担，数据接入采购方指定的信息平台，便于管理。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2.2中标人应加强对信息化设备的管理，派遣专人负责，同时制定信息化设备管理使用制度，保障信息化设备的正常使用。设备的网络维护等日常运行管理费用由中标单位承担。</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6.高架快速路人员配置基本要求</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环卫作业人员年龄符合法律、法规和相关政策要求。人员总数最低应满足下表要求：</w:t>
      </w:r>
      <w:r/>
    </w:p>
    <w:tbl>
      <w:tblPr>
        <w:tblStyle w:val="1120"/>
        <w:tblpPr w:horzAnchor="page" w:tblpX="1704" w:vertAnchor="text" w:tblpY="120" w:leftFromText="180" w:topFromText="0" w:rightFromText="180" w:bottomFromText="0"/>
        <w:tblW w:w="8438" w:type="dxa"/>
        <w:tblInd w:w="0" w:type="dxa"/>
        <w:tblLayout w:type="fixed"/>
        <w:tblCellMar>
          <w:left w:w="108" w:type="dxa"/>
          <w:top w:w="0" w:type="dxa"/>
          <w:right w:w="108" w:type="dxa"/>
          <w:bottom w:w="0" w:type="dxa"/>
        </w:tblCellMar>
        <w:tblLook w:val="04A0" w:firstRow="1" w:lastRow="0" w:firstColumn="1" w:lastColumn="0" w:noHBand="0" w:noVBand="1"/>
      </w:tblPr>
      <w:tblGrid>
        <w:gridCol w:w="1696"/>
        <w:gridCol w:w="2373"/>
        <w:gridCol w:w="1416"/>
        <w:gridCol w:w="1363"/>
        <w:gridCol w:w="1590"/>
      </w:tblGrid>
      <w:tr>
        <w:trPr>
          <w:trHeight w:val="676"/>
        </w:trPr>
        <w:tc>
          <w:tcPr>
            <w:shd w:val="clear" w:color="auto" w:fill="auto"/>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区 域</w:t>
            </w:r>
            <w:r/>
          </w:p>
        </w:tc>
        <w:tc>
          <w:tcPr>
            <w:shd w:val="clear" w:color="auto" w:fill="ffffff"/>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道路保洁人员</w:t>
            </w:r>
            <w:r/>
          </w:p>
        </w:tc>
        <w:tc>
          <w:tcPr>
            <w:shd w:val="clear" w:color="auto" w:fill="ffffff"/>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驾驶员</w:t>
            </w:r>
            <w:r/>
          </w:p>
        </w:tc>
        <w:tc>
          <w:tcPr>
            <w:shd w:val="clear" w:color="auto" w:fill="ffffff"/>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班组长</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总人数</w:t>
            </w:r>
            <w:r/>
          </w:p>
        </w:tc>
      </w:tr>
      <w:tr>
        <w:trPr>
          <w:trHeight w:val="825"/>
        </w:trPr>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高架快速路</w:t>
            </w:r>
            <w:r/>
          </w:p>
        </w:tc>
        <w:tc>
          <w:tcPr>
            <w:tcBorders>
              <w:top w:val="single" w:color="000000" w:sz="4" w:space="0"/>
              <w:left w:val="single" w:color="000000" w:sz="4" w:space="0"/>
              <w:bottom w:val="single" w:color="000000" w:sz="4" w:space="0"/>
              <w:right w:val="single" w:color="000000" w:sz="4" w:space="0"/>
            </w:tcBorders>
            <w:tcW w:w="237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203</w:t>
            </w:r>
            <w:r/>
          </w:p>
        </w:tc>
        <w:tc>
          <w:tcPr>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spacing w:line="200" w:lineRule="exact"/>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288</w:t>
            </w:r>
            <w:r/>
          </w:p>
        </w:tc>
      </w:tr>
    </w:tbl>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备注：</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项目固定一线作业人员不少于203人；一线现场作业人员年龄应符合《中华人民共和国劳动合同法》依法用工要求。班组长包括班长、主管、车队长，不包括供应商及为本项目组成的管理（治理）机构组成人员；道路保洁人员包括一线道路清扫、捡拾、快速巡回保洁人员等道路一线作业人员。</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2、中标人提供满足项目部等人员办公所需要的场所。</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3、中标人须为作业人员提供工作服及必要的劳动防护用品。</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4、投标文件中提供高架快速路保洁“作业人员配置要求”的承诺文件，否则按照无效投标处理。</w:t>
      </w:r>
      <w:r/>
    </w:p>
    <w:p>
      <w:pPr>
        <w:ind w:firstLine="480"/>
        <w:keepLines w:val="0"/>
        <w:keepNext w:val="0"/>
        <w:pageBreakBefore w:val="0"/>
        <w:spacing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7.高架快速路设备（车辆）满足下列最低要求</w:t>
      </w:r>
      <w:r/>
    </w:p>
    <w:tbl>
      <w:tblPr>
        <w:tblStyle w:val="1120"/>
        <w:tblW w:w="9061" w:type="dxa"/>
        <w:jc w:val="center"/>
        <w:shd w:val="clear" w:color="auto" w:fill="ffffff"/>
        <w:tblLayout w:type="autofit"/>
        <w:tblCellMar>
          <w:left w:w="108" w:type="dxa"/>
          <w:top w:w="0" w:type="dxa"/>
          <w:right w:w="108" w:type="dxa"/>
          <w:bottom w:w="0" w:type="dxa"/>
        </w:tblCellMar>
        <w:tblLook w:val="04A0" w:firstRow="1" w:lastRow="0" w:firstColumn="1" w:lastColumn="0" w:noHBand="0" w:noVBand="1"/>
      </w:tblPr>
      <w:tblGrid>
        <w:gridCol w:w="438"/>
        <w:gridCol w:w="867"/>
        <w:gridCol w:w="868"/>
        <w:gridCol w:w="428"/>
        <w:gridCol w:w="428"/>
        <w:gridCol w:w="428"/>
        <w:gridCol w:w="430"/>
        <w:gridCol w:w="873"/>
        <w:gridCol w:w="865"/>
        <w:gridCol w:w="852"/>
        <w:gridCol w:w="852"/>
        <w:gridCol w:w="868"/>
        <w:gridCol w:w="864"/>
      </w:tblGrid>
      <w:tr>
        <w:trPr>
          <w:jc w:val="center"/>
          <w:trHeight w:val="516"/>
          <w:tblHeader/>
        </w:trPr>
        <w:tc>
          <w:tcPr>
            <w:shd w:val="clear" w:color="auto" w:fill="ffffff"/>
            <w:tcBorders>
              <w:top w:val="single" w:color="000000" w:sz="4" w:space="0"/>
              <w:left w:val="single" w:color="000000" w:sz="4" w:space="0"/>
              <w:right w:val="single" w:color="auto"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区域</w:t>
            </w:r>
            <w:r/>
          </w:p>
        </w:tc>
        <w:tc>
          <w:tcPr>
            <w:gridSpan w:val="2"/>
            <w:shd w:val="clear" w:color="auto" w:fill="ffffff"/>
            <w:tcBorders>
              <w:top w:val="single" w:color="auto" w:sz="4" w:space="0"/>
              <w:left w:val="single" w:color="auto" w:sz="4" w:space="0"/>
              <w:bottom w:val="single" w:color="auto" w:sz="4" w:space="0"/>
              <w:right w:val="single" w:color="auto" w:sz="4" w:space="0"/>
            </w:tcBorders>
            <w:tcW w:w="1735"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高压清洗车（台）</w:t>
            </w:r>
            <w:r/>
          </w:p>
        </w:tc>
        <w:tc>
          <w:tcPr>
            <w:gridSpan w:val="4"/>
            <w:shd w:val="clear" w:color="auto" w:fill="ffffff"/>
            <w:tcBorders>
              <w:top w:val="single" w:color="000000" w:sz="4" w:space="0"/>
              <w:left w:val="single" w:color="auto" w:sz="4" w:space="0"/>
              <w:bottom w:val="single" w:color="000000" w:sz="4" w:space="0"/>
              <w:right w:val="single" w:color="000000" w:sz="4" w:space="0"/>
            </w:tcBorders>
            <w:tcW w:w="171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洗扫一体车（台）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1吨小型高压冲洗车（台）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融雪剂撒布车（台）</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 xml:space="preserve">雪滚（个）</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Pr>
            <w:r>
              <w:rPr>
                <w:rFonts w:hint="eastAsia" w:ascii="方正仿宋_GB18030" w:hAnsi="方正仿宋_GB18030" w:eastAsia="方正仿宋_GB18030" w:cs="方正仿宋_GB18030"/>
                <w:color w:val="auto"/>
                <w:sz w:val="21"/>
                <w:szCs w:val="21"/>
                <w:highlight w:val="none"/>
                <w:lang w:val="en-US" w:eastAsia="zh-CN"/>
              </w:rPr>
              <w:t xml:space="preserve">雪铲（个）</w:t>
            </w:r>
            <w:r/>
          </w:p>
        </w:tc>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Pr>
            <w:r>
              <w:rPr>
                <w:rFonts w:hint="eastAsia" w:ascii="方正仿宋_GB18030" w:hAnsi="方正仿宋_GB18030" w:eastAsia="方正仿宋_GB18030" w:cs="方正仿宋_GB18030"/>
                <w:color w:val="auto"/>
                <w:sz w:val="21"/>
                <w:szCs w:val="21"/>
                <w:highlight w:val="none"/>
              </w:rPr>
              <w:t xml:space="preserve">专用巡回捡拾车（台）</w:t>
            </w:r>
            <w:r/>
          </w:p>
        </w:tc>
        <w:tc>
          <w:tcPr>
            <w:shd w:val="clear" w:color="auto" w:fill="ffffff"/>
            <w:tcBorders>
              <w:top w:val="single" w:color="000000" w:sz="4" w:space="0"/>
              <w:left w:val="single" w:color="000000" w:sz="4" w:space="0"/>
              <w:right w:val="single" w:color="000000" w:sz="4" w:space="0"/>
            </w:tcBorders>
            <w:tcW w:w="864" w:type="dxa"/>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快速保洁车（台）</w:t>
            </w:r>
            <w:r/>
          </w:p>
        </w:tc>
      </w:tr>
      <w:tr>
        <w:trPr>
          <w:jc w:val="center"/>
          <w:trHeight w:val="0"/>
          <w:tblHeader/>
        </w:trPr>
        <w:tc>
          <w:tcPr>
            <w:shd w:val="clear" w:color="auto" w:fill="ffffff"/>
            <w:tcBorders>
              <w:left w:val="single" w:color="000000" w:sz="4" w:space="0"/>
              <w:bottom w:val="single" w:color="000000" w:sz="4" w:space="0"/>
              <w:right w:val="single" w:color="auto"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8</w:t>
            </w:r>
            <w:r>
              <w:rPr>
                <w:rFonts w:hint="eastAsia" w:ascii="方正仿宋_GB18030" w:hAnsi="方正仿宋_GB18030" w:eastAsia="方正仿宋_GB18030" w:cs="方正仿宋_GB18030"/>
                <w:color w:val="auto"/>
                <w:sz w:val="21"/>
                <w:szCs w:val="21"/>
                <w:highlight w:val="none"/>
              </w:rPr>
              <w:t xml:space="preserve">吨高压清洗车（台）</w:t>
            </w:r>
            <w:r/>
          </w:p>
        </w:tc>
        <w:tc>
          <w:tcPr>
            <w:shd w:val="clear" w:color="auto" w:fill="ffffff"/>
            <w:tcBorders>
              <w:top w:val="single" w:color="auto" w:sz="4" w:space="0"/>
              <w:left w:val="single" w:color="auto" w:sz="4" w:space="0"/>
              <w:bottom w:val="single" w:color="auto" w:sz="4" w:space="0"/>
              <w:right w:val="single" w:color="auto" w:sz="4" w:space="0"/>
            </w:tcBorders>
            <w:tcW w:w="868" w:type="dxa"/>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w:t>
            </w:r>
            <w:r>
              <w:rPr>
                <w:rFonts w:hint="eastAsia" w:ascii="方正仿宋_GB18030" w:hAnsi="方正仿宋_GB18030" w:eastAsia="方正仿宋_GB18030" w:cs="方正仿宋_GB18030"/>
                <w:color w:val="auto"/>
                <w:sz w:val="21"/>
                <w:szCs w:val="21"/>
                <w:highlight w:val="none"/>
                <w:lang w:val="en-US" w:eastAsia="zh-CN"/>
              </w:rPr>
              <w:t xml:space="preserve">2</w:t>
            </w:r>
            <w:r>
              <w:rPr>
                <w:rFonts w:hint="eastAsia" w:ascii="方正仿宋_GB18030" w:hAnsi="方正仿宋_GB18030" w:eastAsia="方正仿宋_GB18030" w:cs="方正仿宋_GB18030"/>
                <w:color w:val="auto"/>
                <w:sz w:val="21"/>
                <w:szCs w:val="21"/>
                <w:highlight w:val="none"/>
              </w:rPr>
              <w:t xml:space="preserve">吨高压清洗车（台）</w:t>
            </w:r>
            <w:r/>
          </w:p>
        </w:tc>
        <w:tc>
          <w:tcPr>
            <w:shd w:val="clear" w:color="auto" w:fill="ffffff"/>
            <w:tcBorders>
              <w:top w:val="single" w:color="000000" w:sz="4" w:space="0"/>
              <w:left w:val="single" w:color="auto" w:sz="4" w:space="0"/>
              <w:bottom w:val="single" w:color="000000" w:sz="4" w:space="0"/>
              <w:right w:val="single" w:color="000000" w:sz="4" w:space="0"/>
            </w:tcBorders>
            <w:tcW w:w="428" w:type="dxa"/>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w:t>
            </w:r>
            <w:r>
              <w:rPr>
                <w:rFonts w:hint="eastAsia" w:ascii="方正仿宋_GB18030" w:hAnsi="方正仿宋_GB18030" w:eastAsia="方正仿宋_GB18030" w:cs="方正仿宋_GB18030"/>
                <w:color w:val="auto"/>
                <w:sz w:val="21"/>
                <w:szCs w:val="21"/>
                <w:highlight w:val="none"/>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4</w:t>
            </w:r>
            <w:r>
              <w:rPr>
                <w:rFonts w:hint="eastAsia" w:ascii="方正仿宋_GB18030" w:hAnsi="方正仿宋_GB18030" w:eastAsia="方正仿宋_GB18030" w:cs="方正仿宋_GB18030"/>
                <w:color w:val="auto"/>
                <w:sz w:val="21"/>
                <w:szCs w:val="21"/>
                <w:highlight w:val="none"/>
              </w:rPr>
              <w:t xml:space="preserve">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8吨</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12吨</w:t>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0" w:type="auto"/>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left w:val="single" w:color="000000" w:sz="4" w:space="0"/>
              <w:bottom w:val="single" w:color="000000" w:sz="4" w:space="0"/>
              <w:right w:val="single" w:color="000000" w:sz="4" w:space="0"/>
            </w:tcBorders>
            <w:tcW w:w="864" w:type="dxa"/>
            <w:vAlign w:val="center"/>
            <w:vMerge w:val="continue"/>
            <w:textDirection w:val="lrTb"/>
            <w:noWrap w:val="false"/>
          </w:tcPr>
          <w:p>
            <w:pP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r>
      <w:tr>
        <w:trPr>
          <w:jc w:val="center"/>
          <w:trHeight w:val="685"/>
          <w:tblHeader/>
        </w:trPr>
        <w:tc>
          <w:tcPr>
            <w:shd w:val="clear" w:color="auto" w:fill="ffffff"/>
            <w:tcBorders>
              <w:top w:val="single" w:color="000000" w:sz="4" w:space="0"/>
              <w:left w:val="single" w:color="000000" w:sz="4" w:space="0"/>
              <w:right w:val="single" w:color="000000" w:sz="4" w:space="0"/>
            </w:tcBorders>
            <w:tcW w:w="0" w:type="auto"/>
            <w:vAlign w:val="center"/>
            <w:vMerge w:val="restart"/>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高架快速路</w:t>
            </w:r>
            <w:r/>
          </w:p>
        </w:tc>
        <w:tc>
          <w:tcPr>
            <w:shd w:val="clear" w:color="auto" w:fill="ffffff"/>
            <w:tcBorders>
              <w:top w:val="single" w:color="auto"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auto"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2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210</w:t>
            </w:r>
            <w:r/>
          </w:p>
        </w:tc>
      </w:tr>
      <w:tr>
        <w:trPr>
          <w:jc w:val="center"/>
          <w:trHeight w:val="0"/>
          <w:tblHeader/>
        </w:trPr>
        <w:tc>
          <w:tcPr>
            <w:shd w:val="clear" w:color="auto" w:fill="ffffff"/>
            <w:tcBorders>
              <w:left w:val="single" w:color="000000" w:sz="4" w:space="0"/>
              <w:bottom w:val="single" w:color="000000" w:sz="4" w:space="0"/>
              <w:right w:val="single" w:color="000000" w:sz="4" w:space="0"/>
            </w:tcBorders>
            <w:tcW w:w="438" w:type="dxa"/>
            <w:vAlign w:val="center"/>
            <w:vMerge w:val="continue"/>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gridSpan w:val="7"/>
            <w:shd w:val="clear" w:color="auto" w:fill="ffffff"/>
            <w:tcBorders>
              <w:top w:val="single" w:color="000000" w:sz="4" w:space="0"/>
              <w:left w:val="single" w:color="000000" w:sz="4" w:space="0"/>
              <w:bottom w:val="single" w:color="000000" w:sz="4" w:space="0"/>
              <w:right w:val="single" w:color="000000" w:sz="4" w:space="0"/>
            </w:tcBorders>
            <w:tcW w:w="432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t xml:space="preserve">其中配置新能源高压清洗车、洗扫一体车10台，新能源</w:t>
            </w:r>
            <w:r>
              <w:rPr>
                <w:rFonts w:hint="eastAsia" w:ascii="方正仿宋_GB18030" w:hAnsi="方正仿宋_GB18030" w:eastAsia="方正仿宋_GB18030" w:cs="方正仿宋_GB18030"/>
                <w:color w:val="auto"/>
                <w:sz w:val="21"/>
                <w:szCs w:val="21"/>
                <w:highlight w:val="none"/>
              </w:rPr>
              <w:t xml:space="preserve">1吨小型高压冲洗车</w:t>
            </w:r>
            <w:r>
              <w:rPr>
                <w:rFonts w:hint="eastAsia" w:ascii="方正仿宋_GB18030" w:hAnsi="方正仿宋_GB18030" w:eastAsia="方正仿宋_GB18030" w:cs="方正仿宋_GB18030"/>
                <w:color w:val="auto"/>
                <w:sz w:val="21"/>
                <w:szCs w:val="21"/>
                <w:highlight w:val="none"/>
                <w:lang w:val="en-US" w:eastAsia="zh-CN"/>
              </w:rPr>
              <w:t xml:space="preserve">5台</w:t>
            </w:r>
            <w:r/>
          </w:p>
        </w:tc>
        <w:tc>
          <w:tcPr>
            <w:shd w:val="clear" w:color="auto" w:fill="ffffff"/>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8"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pageBreakBefore w:val="0"/>
              <w:spacing w:line="240" w:lineRule="auto"/>
              <w:widowControl w:val="off"/>
              <w:rPr>
                <w:rFonts w:hint="eastAsia" w:ascii="方正仿宋_GB18030" w:hAnsi="方正仿宋_GB18030" w:eastAsia="方正仿宋_GB18030" w:cs="方正仿宋_GB18030"/>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方正仿宋_GB18030" w:hAnsi="方正仿宋_GB18030" w:eastAsia="方正仿宋_GB18030" w:cs="方正仿宋_GB18030"/>
                <w:color w:val="auto"/>
                <w:sz w:val="21"/>
                <w:szCs w:val="21"/>
                <w:highlight w:val="none"/>
                <w:lang w:val="en-US" w:eastAsia="zh-CN"/>
              </w:rPr>
            </w:r>
            <w:r/>
          </w:p>
        </w:tc>
      </w:tr>
    </w:tbl>
    <w:p>
      <w:pPr>
        <w:pStyle w:val="1126"/>
        <w:ind w:left="0" w:right="-65" w:firstLine="56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备注：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1.新能源高压清洗车、洗扫一体车10台，新能源</w:t>
      </w:r>
      <w:r>
        <w:rPr>
          <w:rFonts w:hint="eastAsia" w:ascii="方正仿宋_GB18030" w:hAnsi="方正仿宋_GB18030" w:eastAsia="方正仿宋_GB18030" w:cs="方正仿宋_GB18030"/>
          <w:color w:val="auto"/>
          <w:sz w:val="24"/>
          <w:szCs w:val="24"/>
          <w:highlight w:val="none"/>
        </w:rPr>
        <w:t xml:space="preserve">1吨小型高压冲洗车</w:t>
      </w:r>
      <w:r>
        <w:rPr>
          <w:rFonts w:hint="eastAsia" w:ascii="方正仿宋_GB18030" w:hAnsi="方正仿宋_GB18030" w:eastAsia="方正仿宋_GB18030" w:cs="方正仿宋_GB18030"/>
          <w:color w:val="auto"/>
          <w:sz w:val="24"/>
          <w:szCs w:val="24"/>
          <w:highlight w:val="none"/>
          <w:lang w:val="en-US" w:eastAsia="zh-CN"/>
        </w:rPr>
        <w:t xml:space="preserve">5台。鼓励使用无人驾驶设备。</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2.供应商提供满足项目车辆停放需求、符合相关规范的停放场所，不得占用道路、公共场地停车车辆。停车场出入口及场地连续硬化、无破损、无裸露黄土。</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rPr>
        <w:t xml:space="preserve">3.</w:t>
      </w:r>
      <w:r>
        <w:rPr>
          <w:rFonts w:hint="eastAsia" w:ascii="方正仿宋_GB18030" w:hAnsi="方正仿宋_GB18030" w:eastAsia="方正仿宋_GB18030" w:cs="方正仿宋_GB18030"/>
          <w:color w:val="auto"/>
          <w:sz w:val="24"/>
          <w:szCs w:val="24"/>
          <w:highlight w:val="none"/>
          <w:lang w:eastAsia="zh-CN"/>
        </w:rPr>
        <w:t xml:space="preserve">高压清洗车、洗扫一体车、小型高压冲洗车</w:t>
      </w:r>
      <w:r>
        <w:rPr>
          <w:rFonts w:hint="eastAsia" w:ascii="方正仿宋_GB18030" w:hAnsi="方正仿宋_GB18030" w:eastAsia="方正仿宋_GB18030" w:cs="方正仿宋_GB18030"/>
          <w:color w:val="auto"/>
          <w:sz w:val="24"/>
          <w:szCs w:val="24"/>
          <w:highlight w:val="none"/>
          <w:lang w:val="en-US" w:eastAsia="zh-CN" w:bidi="ar-SA"/>
        </w:rPr>
        <w:t xml:space="preserve">车辆需为中标人自有，其余车型为中标人自有或租赁，车辆须为2023年1月1日后出厂并取得机动车行驶证。投标文件中提供供应商车辆需为自有并提供相关证明材料；如暂未购买需在投标文件中提供高架快速路保洁“设备、车辆配备要求”的承诺文件，否则按照无效投标处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4.车辆达到国Ⅵ标准。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5.快速保洁车如使用环卫机动和电动作业车辆符合法律法规要求，具备购买手续，使用国标车辆应当办理备案编号及办理车辆注册登记，并按照机动车进行管理。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6.设备（车辆）外观要求标识统一，中标后，必须按采购人要求进行车辆涂装，相关费用包含于投标报价内。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7.部分设备（车辆）主要技术参数：（如果是新能源车辆，须达到同级别燃油车辆同等的性能和要求）：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（1）8吨高压清洗车技术参数：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最大总质量（kg）：≥18000；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最大清洗水压力（MPa）：≥10；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低压冲洗宽度（m）：≥14；</w:t>
      </w:r>
      <w:r/>
    </w:p>
    <w:p>
      <w:pPr>
        <w:ind w:firstLine="482"/>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新能源电池电量≥160kwh或燃油发动机额定功率≥170kw</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（2）12吨高压清洗车技术参数：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最大总质量（kg）：≥25000；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最大清洗水压力（MPa）：≥10；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低压冲洗宽度（m）：≥14；</w:t>
      </w:r>
      <w:r/>
    </w:p>
    <w:p>
      <w:pPr>
        <w:ind w:firstLine="482"/>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电池电量≥240kwh 或燃油发动机额定功率≥190kw</w:t>
      </w:r>
      <w:r>
        <w:rPr>
          <w:rFonts w:hint="eastAsia" w:ascii="方正仿宋_GB18030" w:hAnsi="方正仿宋_GB18030" w:eastAsia="方正仿宋_GB18030" w:cs="方正仿宋_GB18030"/>
          <w:color w:val="auto"/>
          <w:sz w:val="24"/>
          <w:szCs w:val="24"/>
          <w:highlight w:val="none"/>
          <w:lang w:eastAsia="zh-CN"/>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（3）2吨洗扫车一体车技术参数：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最大总质量（kg）：≥1950；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最大洗扫宽度(含路缘清洗宽度)（m）：≥1.8；</w:t>
      </w:r>
      <w:r/>
    </w:p>
    <w:p>
      <w:pPr>
        <w:ind w:firstLine="480"/>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电池电量≥14kwh；</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（4）4吨洗扫一体车技术参数：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最大总质量（kg）：≥7300；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最大洗扫宽度(含路缘清洗宽度)（m）：≥3.2；</w:t>
      </w:r>
      <w:r/>
    </w:p>
    <w:p>
      <w:pPr>
        <w:ind w:firstLine="480"/>
        <w:spacing w:line="360" w:lineRule="auto"/>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电池电量≥100kwh或发动机额定功率≥98kw；</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（5）8吨洗扫车一体车技术参数：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最大总质量（kg）：≥18000；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最大洗扫宽度(含路缘清洗宽度)（m）：≥3.5；</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清洗压力(MPa）：≥9.5；</w:t>
      </w:r>
      <w:r/>
    </w:p>
    <w:p>
      <w:pPr>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电池电量≥240kwh或发动机额定功率≥169kw；</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（6）12吨洗扫车一体车技术参数：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最大总质量（kg）：≥25000；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最大洗扫宽度(含路缘清洗宽度)（m）：≥3.5；</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高压水泵额定压力(MPa）：≥10；</w:t>
      </w:r>
      <w:r/>
    </w:p>
    <w:p>
      <w:pPr>
        <w:ind w:firstLine="480"/>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发动机额定功率≥210kw；</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（7）1吨小型高压清洗车技术参数：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高压清洗压力（MPa） ≥15</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清洗流量：（L/min）≥ 30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水箱容积：（m³）≥1</w:t>
      </w:r>
      <w:r/>
    </w:p>
    <w:p>
      <w:pPr>
        <w:pStyle w:val="1149"/>
        <w:ind w:left="0" w:firstLine="480"/>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电池电量≥14kwh；</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（8）撒布车技术参数：</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发动机功率（kW）≥150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滚刷宽度（mm）≥3100</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前置式滚刷，适用于载重5吨及以上汽车</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料仓容积（m³）≥9；</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撒布宽度（米）≥12，撒布宽度可调。</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8.高架快速路保洁道路明细</w:t>
      </w:r>
      <w:r/>
    </w:p>
    <w:tbl>
      <w:tblPr>
        <w:tblStyle w:val="1120"/>
        <w:tblW w:w="90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493"/>
        <w:gridCol w:w="1648"/>
        <w:gridCol w:w="1648"/>
        <w:gridCol w:w="1002"/>
        <w:gridCol w:w="2268"/>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道路名称</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起点</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终点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lang w:val="en-US" w:eastAsia="zh-CN" w:bidi="ar"/>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长度</w:t>
            </w:r>
            <w:r/>
          </w:p>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b/>
                <w:bCs/>
                <w:i w:val="0"/>
                <w:iCs w:val="0"/>
                <w:color w:val="auto"/>
                <w:sz w:val="21"/>
                <w:szCs w:val="21"/>
                <w:highlight w:val="none"/>
                <w:u w:val="none"/>
              </w:rPr>
              <w:suppressLineNumbers w:val="0"/>
            </w:pPr>
            <w:r>
              <w:rPr>
                <w:rFonts w:hint="eastAsia" w:ascii="方正仿宋_GB18030" w:hAnsi="方正仿宋_GB18030" w:eastAsia="方正仿宋_GB18030" w:cs="方正仿宋_GB18030"/>
                <w:b/>
                <w:bCs/>
                <w:i w:val="0"/>
                <w:iCs w:val="0"/>
                <w:color w:val="auto"/>
                <w:sz w:val="21"/>
                <w:szCs w:val="21"/>
                <w:highlight w:val="none"/>
                <w:u w:val="none"/>
                <w:lang w:val="en-US" w:eastAsia="zh-CN" w:bidi="ar"/>
              </w:rPr>
              <w:t xml:space="preserve">道路面积（平方米）</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御景路快速路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迎宾大道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1107.41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31665.44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大学路高架</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铜山界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2224.00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69833.60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城东大道快速路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彭旅路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3219.88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98590.44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10581.21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397854.80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5067.00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190519.82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4810.88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190175.80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144.94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3457.72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东三环快速路3</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狮子山地道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3811.75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141658.40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湖西路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4576.35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141417.90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复兴路地道北</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108.54</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2179.78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复兴路地道南</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复兴路地道东</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108.36</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2165.72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75.99</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1909.90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泰山路地道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4379.58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141018.80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北三环快速路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4064.43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130159.20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120.63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2827.44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西三环快速路2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苏山地道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湖西路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5382.11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201929.70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徐韩快速路高架-1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秦虹桥</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高速入口</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2400.00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83854.00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徐韩快速路高架-2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3835.00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122271.00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城东大道（地面）</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金山桥界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3402.61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172208.36</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煤港路地道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煤港路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89.51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824.44</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南港地道东</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109.23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1004.22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南港地道西</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149.45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1305.28</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10656.77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769587.87</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三环东路1</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京沪铁路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5067.00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340994.87</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三环东路2</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杨山路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响山路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1667.12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91288.92</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三环东路3</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响山路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迎宾大道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6508.92</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339722.20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三环东路4</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黄河桥</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姚庄科技大道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2634.47</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123975.90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新泰路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5644.43</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180969.50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新泰路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2039.65</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114131.30</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复兴南路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长安路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1020.31</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69195.89</w:t>
            </w:r>
            <w:r/>
          </w:p>
        </w:tc>
      </w:tr>
      <w:tr>
        <w:trPr>
          <w:jc w:val="center"/>
          <w:trHeight w:val="397"/>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三环西路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徐丰公路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三环南路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9499.68</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616492.01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2493" w:type="dxa"/>
            <w:vAlign w:val="center"/>
            <w:textDirection w:val="lrTb"/>
            <w:noWrap/>
          </w:tcPr>
          <w:p>
            <w:pPr>
              <w:ind w:left="0" w:right="0" w:firstLine="0"/>
              <w:jc w:val="center"/>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徐韩快速路秦洪互通区域人行道</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三环北路</w:t>
            </w:r>
            <w:r/>
          </w:p>
        </w:tc>
        <w:tc>
          <w:tcPr>
            <w:tcBorders>
              <w:top w:val="single" w:color="000000" w:sz="4" w:space="0"/>
              <w:left w:val="single" w:color="000000" w:sz="4" w:space="0"/>
              <w:bottom w:val="single" w:color="000000" w:sz="4" w:space="0"/>
              <w:right w:val="single" w:color="000000" w:sz="4" w:space="0"/>
            </w:tcBorders>
            <w:tcW w:w="164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金港路</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ind w:left="0" w:right="0" w:firstLine="0"/>
              <w:jc w:val="lef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620.00</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ind w:left="0" w:right="0" w:firstLine="0"/>
              <w:jc w:val="right"/>
              <w:keepLines w:val="0"/>
              <w:keepNext w:val="0"/>
              <w:pageBreakBefore w:val="0"/>
              <w:spacing w:line="240" w:lineRule="auto"/>
              <w:widowControl/>
              <w:rPr>
                <w:rFonts w:hint="eastAsia" w:ascii="方正仿宋_GB18030" w:hAnsi="方正仿宋_GB18030" w:eastAsia="方正仿宋_GB18030" w:cs="方正仿宋_GB18030"/>
                <w:i w:val="0"/>
                <w:iCs w:val="0"/>
                <w:color w:val="auto"/>
                <w:sz w:val="21"/>
                <w:szCs w:val="21"/>
                <w:highlight w:val="none"/>
                <w:u w:val="none"/>
              </w:rPr>
              <w:suppressLineNumbers w:val="0"/>
            </w:pPr>
            <w:r>
              <w:rPr>
                <w:rFonts w:hint="eastAsia" w:ascii="方正仿宋_GB18030" w:hAnsi="方正仿宋_GB18030" w:eastAsia="方正仿宋_GB18030" w:cs="方正仿宋_GB18030"/>
                <w:i w:val="0"/>
                <w:iCs w:val="0"/>
                <w:color w:val="auto"/>
                <w:sz w:val="21"/>
                <w:szCs w:val="21"/>
                <w:highlight w:val="none"/>
                <w:u w:val="none"/>
                <w:lang w:val="en-US" w:eastAsia="zh-CN" w:bidi="ar"/>
              </w:rPr>
              <w:t xml:space="preserve">16678.00</w:t>
            </w:r>
            <w:r/>
          </w:p>
        </w:tc>
      </w:tr>
    </w:tbl>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9.机械化作业保洁类型明细表</w:t>
      </w:r>
      <w:r/>
    </w:p>
    <w:tbl>
      <w:tblPr>
        <w:tblStyle w:val="1120"/>
        <w:tblW w:w="9057" w:type="dxa"/>
        <w:jc w:val="center"/>
        <w:tblLayout w:type="autofit"/>
        <w:tblCellMar>
          <w:left w:w="108" w:type="dxa"/>
          <w:top w:w="0" w:type="dxa"/>
          <w:right w:w="108" w:type="dxa"/>
          <w:bottom w:w="0" w:type="dxa"/>
        </w:tblCellMar>
        <w:tblLook w:val="04A0" w:firstRow="1" w:lastRow="0" w:firstColumn="1" w:lastColumn="0" w:noHBand="0" w:noVBand="1"/>
      </w:tblPr>
      <w:tblGrid>
        <w:gridCol w:w="1128"/>
        <w:gridCol w:w="2265"/>
        <w:gridCol w:w="2265"/>
        <w:gridCol w:w="3399"/>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类型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冲洗</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（行车道）</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大型洗扫</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（快车道）</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rPr>
              <w:t xml:space="preserve">集中精洗</w:t>
            </w:r>
            <w:r/>
          </w:p>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t xml:space="preserve">（人行、慢车道）</w:t>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C</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eastAsia="zh-CN"/>
              </w:rPr>
            </w:pPr>
            <w:r>
              <w:rPr>
                <w:rFonts w:hint="eastAsia" w:ascii="方正仿宋_GB18030" w:hAnsi="方正仿宋_GB18030" w:eastAsia="方正仿宋_GB18030" w:cs="方正仿宋_GB18030"/>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rPr>
            </w:pPr>
            <w:r>
              <w:rPr>
                <w:rFonts w:hint="eastAsia" w:ascii="方正仿宋_GB18030" w:hAnsi="方正仿宋_GB18030" w:eastAsia="方正仿宋_GB18030" w:cs="方正仿宋_GB18030"/>
                <w:color w:val="auto"/>
                <w:sz w:val="22"/>
                <w:szCs w:val="22"/>
                <w:highlight w:val="none"/>
              </w:rPr>
            </w:r>
            <w:r/>
          </w:p>
        </w:tc>
      </w:tr>
      <w:tr>
        <w:trPr>
          <w:jc w:val="center"/>
          <w:trHeight w:val="397"/>
          <w:tblHeader/>
        </w:trPr>
        <w:tc>
          <w:tcPr>
            <w:tcBorders>
              <w:top w:val="single" w:color="000000" w:sz="4" w:space="0"/>
              <w:left w:val="single" w:color="000000" w:sz="4" w:space="0"/>
              <w:bottom w:val="single" w:color="000000" w:sz="4" w:space="0"/>
              <w:right w:val="single" w:color="000000" w:sz="4" w:space="0"/>
            </w:tcBorders>
            <w:tcW w:w="1128"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E</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65"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399" w:type="dxa"/>
            <w:vAlign w:val="center"/>
            <w:textDirection w:val="lrTb"/>
            <w:noWrap w:val="false"/>
          </w:tcPr>
          <w:p>
            <w:pPr>
              <w:jc w:val="center"/>
              <w:widowControl/>
              <w:rPr>
                <w:rFonts w:hint="eastAsia" w:ascii="方正仿宋_GB18030" w:hAnsi="方正仿宋_GB18030" w:eastAsia="方正仿宋_GB18030" w:cs="方正仿宋_GB18030"/>
                <w:color w:val="auto"/>
                <w:sz w:val="22"/>
                <w:szCs w:val="22"/>
                <w:highlight w:val="none"/>
                <w:lang w:val="en-US" w:eastAsia="zh-CN"/>
              </w:rPr>
            </w:pPr>
            <w:r>
              <w:rPr>
                <w:rFonts w:hint="eastAsia" w:ascii="方正仿宋_GB18030" w:hAnsi="方正仿宋_GB18030" w:eastAsia="方正仿宋_GB18030" w:cs="方正仿宋_GB18030"/>
                <w:color w:val="auto"/>
                <w:sz w:val="22"/>
                <w:szCs w:val="22"/>
                <w:highlight w:val="none"/>
                <w:lang w:val="en-US" w:eastAsia="zh-CN"/>
              </w:rPr>
              <w:t xml:space="preserve">0.2</w:t>
            </w:r>
            <w:r/>
          </w:p>
        </w:tc>
      </w:tr>
    </w:tbl>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备注：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1.上述道路含地下人行通道、匝道。</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2.道路未交付使用或由于施工改造暂停保洁的，报市、区两级城管部门批准后，扣减相应经费留财政，保洁工作正常进行后恢复经费拨付。</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3.供应商应针对综合保洁工作进行全面安排，运用统筹兼顾、整体协调的管理方式把各项目的保洁工作有机地结合起来，确保作业效果明显提高。</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（二）雾炮抑尘车、吸尘车运行管理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w:t>
      </w:r>
      <w:r>
        <w:rPr>
          <w:rFonts w:hint="eastAsia" w:ascii="方正仿宋_GB18030" w:hAnsi="方正仿宋_GB18030" w:eastAsia="方正仿宋_GB18030" w:cs="方正仿宋_GB18030"/>
          <w:color w:val="auto"/>
          <w:sz w:val="24"/>
          <w:szCs w:val="24"/>
          <w:highlight w:val="none"/>
          <w:lang w:val="zh-CN" w:eastAsia="zh-CN" w:bidi="ar-SA"/>
        </w:rPr>
        <w:t xml:space="preserve">作业范围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抑尘车主要作业范围</w:t>
      </w:r>
      <w:r>
        <w:rPr>
          <w:rFonts w:hint="eastAsia" w:ascii="方正仿宋_GB18030" w:hAnsi="方正仿宋_GB18030" w:eastAsia="方正仿宋_GB18030" w:cs="方正仿宋_GB18030"/>
          <w:color w:val="auto"/>
          <w:sz w:val="24"/>
          <w:szCs w:val="24"/>
          <w:highlight w:val="none"/>
          <w:lang w:val="zh-CN" w:eastAsia="zh-CN" w:bidi="ar-SA"/>
        </w:rPr>
        <w:t xml:space="preserve">主城区主要干道、重点区域，分为多条作业线路（可根据实际工作需要调整），每天保证正常运行车辆为7辆。重点道路和重点区域主要为主城区15条主干道，包括淮海路、中山路、建国路、解放路、复兴路、环城路、大庆路、煤港路、民主路、和平路、铜山路、湖北路、西安路、二环西路、湖东路等，吸尘车主要作业范围三环周边道路等，同时避开敏感路段、施工段、狭窄段等，具体可根据实际</w:t>
      </w:r>
      <w:r>
        <w:rPr>
          <w:rFonts w:hint="eastAsia" w:ascii="方正仿宋_GB18030" w:hAnsi="方正仿宋_GB18030" w:eastAsia="方正仿宋_GB18030" w:cs="方正仿宋_GB18030"/>
          <w:color w:val="auto"/>
          <w:sz w:val="24"/>
          <w:szCs w:val="24"/>
          <w:highlight w:val="none"/>
          <w:lang w:val="en-US" w:eastAsia="zh-CN" w:bidi="ar-SA"/>
        </w:rPr>
        <w:t xml:space="preserve">情况，经采购人书面同意后调整。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作业内容</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道路抑尘、吸尘作业，作业范围内的重大活动保障等应急任务，市环卫管理部门交办的临时性任务等。</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作业时间、作业要求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抑尘作业模式应按照不同气候条件调整，按照相关标准，低温应停止作业；当台风、大雪、大雨、空气湿度过高等不适宜作业的气候条件下，应停止作业。</w:t>
      </w:r>
      <w:r>
        <w:rPr>
          <w:rFonts w:hint="eastAsia" w:ascii="方正仿宋_GB18030" w:hAnsi="方正仿宋_GB18030" w:eastAsia="方正仿宋_GB18030" w:cs="方正仿宋_GB18030"/>
          <w:color w:val="auto"/>
          <w:sz w:val="24"/>
          <w:szCs w:val="24"/>
          <w:highlight w:val="none"/>
          <w:lang w:val="en-US" w:eastAsia="zh-CN" w:bidi="ar-SA"/>
        </w:rPr>
        <w:t xml:space="preserve">低温停止作业期间，中标人应安排项目人员作为应急人员参与市区除雪防冻等重点活动保障应急任务</w:t>
      </w:r>
      <w:r>
        <w:rPr>
          <w:rFonts w:hint="eastAsia" w:ascii="方正仿宋_GB18030" w:hAnsi="方正仿宋_GB18030" w:eastAsia="方正仿宋_GB18030" w:cs="方正仿宋_GB18030"/>
          <w:color w:val="auto"/>
          <w:sz w:val="24"/>
          <w:szCs w:val="24"/>
          <w:highlight w:val="none"/>
          <w:lang w:val="zh-CN" w:eastAsia="zh-CN" w:bidi="ar-SA"/>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抑尘、吸尘作业时间应避开城市道路交通高峰时段，原则上要求在07:00-09:00,17:00-19:30时段内严禁作业，具体禁止作业时间调整以市级主管部门通知为准。雾炮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w:t>
      </w:r>
      <w:r>
        <w:rPr>
          <w:rFonts w:hint="eastAsia" w:ascii="方正仿宋_GB18030" w:hAnsi="方正仿宋_GB18030" w:eastAsia="方正仿宋_GB18030" w:cs="方正仿宋_GB18030"/>
          <w:color w:val="auto"/>
          <w:sz w:val="24"/>
          <w:szCs w:val="24"/>
          <w:highlight w:val="none"/>
          <w:lang w:val="zh-CN" w:eastAsia="zh-CN" w:bidi="ar-SA"/>
        </w:rPr>
        <w:t xml:space="preserve">作业每天开展作业车辆不少于</w:t>
      </w:r>
      <w:r>
        <w:rPr>
          <w:rFonts w:hint="eastAsia" w:ascii="方正仿宋_GB18030" w:hAnsi="方正仿宋_GB18030" w:eastAsia="方正仿宋_GB18030" w:cs="方正仿宋_GB18030"/>
          <w:color w:val="auto"/>
          <w:sz w:val="24"/>
          <w:szCs w:val="24"/>
          <w:highlight w:val="none"/>
          <w:lang w:val="en-US" w:eastAsia="zh-CN" w:bidi="ar-SA"/>
        </w:rPr>
        <w:t xml:space="preserve">7</w:t>
      </w:r>
      <w:r>
        <w:rPr>
          <w:rFonts w:hint="eastAsia" w:ascii="方正仿宋_GB18030" w:hAnsi="方正仿宋_GB18030" w:eastAsia="方正仿宋_GB18030" w:cs="方正仿宋_GB18030"/>
          <w:color w:val="auto"/>
          <w:sz w:val="24"/>
          <w:szCs w:val="24"/>
          <w:highlight w:val="none"/>
          <w:lang w:val="zh-CN" w:eastAsia="zh-CN" w:bidi="ar-SA"/>
        </w:rPr>
        <w:t xml:space="preserve">辆，吸尘作业每天开展作业车辆不少于</w:t>
      </w: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辆，每天每车雾炮抑尘作业里程30公里/日以上，（不含加水、加油空驶里程，不含人流密集等不宜作业路段，实际行驶里程每天约60公里），吸尘作业里程</w:t>
      </w: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0公里/日以上。按照采购人制定的作业路线开展作业，质量标准、作业线路等可根据道路施工、空气质量等原因进行调整。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服务期限</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本项目服务期间：3年，因</w:t>
      </w: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抑尘车正在处于存量合同履行期间，因此</w:t>
      </w:r>
      <w:r>
        <w:rPr>
          <w:rFonts w:hint="eastAsia" w:ascii="方正仿宋_GB18030" w:hAnsi="方正仿宋_GB18030" w:eastAsia="方正仿宋_GB18030" w:cs="方正仿宋_GB18030"/>
          <w:color w:val="auto"/>
          <w:sz w:val="24"/>
          <w:szCs w:val="24"/>
          <w:highlight w:val="none"/>
          <w:lang w:val="zh-CN" w:eastAsia="zh-CN" w:bidi="ar-SA"/>
        </w:rPr>
        <w:t xml:space="preserve">雾炮</w:t>
      </w:r>
      <w:r>
        <w:rPr>
          <w:rFonts w:hint="eastAsia" w:ascii="方正仿宋_GB18030" w:hAnsi="方正仿宋_GB18030" w:eastAsia="方正仿宋_GB18030" w:cs="方正仿宋_GB18030"/>
          <w:color w:val="auto"/>
          <w:sz w:val="24"/>
          <w:szCs w:val="24"/>
          <w:highlight w:val="none"/>
          <w:lang w:val="en-US" w:eastAsia="zh-CN" w:bidi="ar-SA"/>
        </w:rPr>
        <w:t xml:space="preserve">抑尘车服务期自2027年1月1日至2029年6月14日。</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设备、人员配置要求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（1）</w:t>
      </w:r>
      <w:r>
        <w:rPr>
          <w:rFonts w:hint="eastAsia" w:ascii="方正仿宋_GB18030" w:hAnsi="方正仿宋_GB18030" w:eastAsia="方正仿宋_GB18030" w:cs="方正仿宋_GB18030"/>
          <w:color w:val="auto"/>
          <w:sz w:val="24"/>
          <w:szCs w:val="24"/>
          <w:highlight w:val="none"/>
          <w:lang w:val="zh-CN" w:eastAsia="zh-CN" w:bidi="ar-SA"/>
        </w:rPr>
        <w:t xml:space="preserve">设备要求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车辆维修、保养及保险要求：使用采购人的雾炮抑尘车辆14辆，吸尘车辆</w:t>
      </w:r>
      <w:r>
        <w:rPr>
          <w:rFonts w:hint="eastAsia" w:ascii="方正仿宋_GB18030" w:hAnsi="方正仿宋_GB18030" w:eastAsia="方正仿宋_GB18030" w:cs="方正仿宋_GB18030"/>
          <w:color w:val="auto"/>
          <w:sz w:val="24"/>
          <w:szCs w:val="24"/>
          <w:highlight w:val="none"/>
          <w:lang w:val="en-US" w:eastAsia="zh-CN" w:bidi="ar-SA"/>
        </w:rPr>
        <w:t xml:space="preserve">4辆，</w:t>
      </w:r>
      <w:r>
        <w:rPr>
          <w:rFonts w:hint="eastAsia" w:ascii="方正仿宋_GB18030" w:hAnsi="方正仿宋_GB18030" w:eastAsia="方正仿宋_GB18030" w:cs="方正仿宋_GB18030"/>
          <w:color w:val="auto"/>
          <w:sz w:val="24"/>
          <w:szCs w:val="24"/>
          <w:highlight w:val="none"/>
          <w:lang w:val="zh-CN" w:eastAsia="zh-CN" w:bidi="ar-SA"/>
        </w:rPr>
        <w:t xml:space="preserve">中标人必须每月开展保养，车辆故障及时维修，按时组织车辆年审；车辆因故障或维修不到位造成作业车辆数不足的，由中标人提供雾炮抑尘车进行作业，以满足合同有关作业车辆的约定，由此支出的费用，由中标人承担。车辆保险到期后，中标人应按照相关法律法规等规定及时缴纳车辆商业保险（包括但不限于特种车损失保险、特种车第三者责任保险、特种车全车盗抢保险、车上人员责任险）、交通强制险、车船税，其中，特种车第三者责任保险最高赔付额不少于300万元。以上车辆维修、保养及保险费用由中标人负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w:t>
      </w: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信息化设备的管理要求：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2.1</w:t>
      </w:r>
      <w:r>
        <w:rPr>
          <w:rFonts w:hint="eastAsia" w:ascii="方正仿宋_GB18030" w:hAnsi="方正仿宋_GB18030" w:eastAsia="方正仿宋_GB18030" w:cs="方正仿宋_GB18030"/>
          <w:color w:val="auto"/>
          <w:sz w:val="24"/>
          <w:szCs w:val="24"/>
          <w:highlight w:val="none"/>
          <w:lang w:val="zh-CN" w:eastAsia="zh-CN" w:bidi="ar-SA"/>
        </w:rPr>
        <w:t xml:space="preserve">人员、车辆必须按照采购人统一要求安装智能监管设备，建设和服务费用由中标人承担。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2.2</w:t>
      </w:r>
      <w:r>
        <w:rPr>
          <w:rFonts w:hint="eastAsia" w:ascii="方正仿宋_GB18030" w:hAnsi="方正仿宋_GB18030" w:eastAsia="方正仿宋_GB18030" w:cs="方正仿宋_GB18030"/>
          <w:color w:val="auto"/>
          <w:sz w:val="24"/>
          <w:szCs w:val="24"/>
          <w:highlight w:val="none"/>
          <w:lang w:val="zh-CN" w:eastAsia="zh-CN" w:bidi="ar-SA"/>
        </w:rPr>
        <w:t xml:space="preserve">中标人应加强对信息化设备的管理，派遣专人负责，同时制定信息化设备管理使用制度，保障信息化设备的正常使用。设备的网络维护等日常运行管理费用由中标人承担。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雾炮抑尘人员、吸尘车人员配置基本要求</w:t>
      </w:r>
      <w:r/>
    </w:p>
    <w:p>
      <w:pPr>
        <w:ind w:firstLine="480"/>
        <w:keepLines w:val="0"/>
        <w:keepNext w:val="0"/>
        <w:pageBreakBefore w:val="0"/>
        <w:widowControl w:val="off"/>
        <w:rPr>
          <w:rFonts w:hint="eastAsia" w:ascii="方正仿宋_GB18030" w:hAnsi="方正仿宋_GB18030" w:eastAsia="方正仿宋_GB18030" w:cs="方正仿宋_GB18030"/>
          <w:color w:val="auto"/>
          <w:highlight w:val="none"/>
          <w:lang w:val="zh-CN" w:eastAsia="zh-CN"/>
        </w:rPr>
      </w:pPr>
      <w:r>
        <w:rPr>
          <w:rFonts w:hint="eastAsia" w:ascii="方正仿宋_GB18030" w:hAnsi="方正仿宋_GB18030" w:eastAsia="方正仿宋_GB18030" w:cs="方正仿宋_GB18030"/>
          <w:color w:val="auto"/>
          <w:sz w:val="24"/>
          <w:szCs w:val="24"/>
          <w:highlight w:val="none"/>
          <w:lang w:val="zh-CN" w:eastAsia="zh-CN" w:bidi="ar-SA"/>
        </w:rPr>
        <w:t xml:space="preserve">★投标文件中提供“中标后及时做好雾炮抑尘车辆、吸尘车辆维修、保养和缴纳保险”的承诺函（格式自拟），否则按照无效投标处理。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项目成员要求：项目经理应由中标人单位人员担任。人员配置基本要求：</w:t>
      </w:r>
      <w:r/>
    </w:p>
    <w:p>
      <w:pPr>
        <w:ind w:firstLine="480"/>
        <w:keepLines w:val="0"/>
        <w:keepNext w:val="0"/>
        <w:pageBreakBefore w:val="0"/>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3.1</w:t>
      </w:r>
      <w:r>
        <w:rPr>
          <w:rFonts w:hint="eastAsia" w:ascii="方正仿宋_GB18030" w:hAnsi="方正仿宋_GB18030" w:eastAsia="方正仿宋_GB18030" w:cs="方正仿宋_GB18030"/>
          <w:color w:val="auto"/>
          <w:sz w:val="24"/>
          <w:szCs w:val="24"/>
          <w:highlight w:val="none"/>
          <w:lang w:val="zh-CN" w:eastAsia="zh-CN" w:bidi="ar-SA"/>
        </w:rPr>
        <w:t xml:space="preserve">作业人员年龄符合</w:t>
      </w:r>
      <w:r>
        <w:rPr>
          <w:rFonts w:hint="eastAsia" w:ascii="方正仿宋_GB18030" w:hAnsi="方正仿宋_GB18030" w:eastAsia="方正仿宋_GB18030" w:cs="方正仿宋_GB18030"/>
          <w:color w:val="auto"/>
          <w:sz w:val="24"/>
          <w:szCs w:val="24"/>
          <w:highlight w:val="none"/>
          <w:lang w:val="en-US" w:eastAsia="zh-CN" w:bidi="ar-SA"/>
        </w:rPr>
        <w:t xml:space="preserve">法律、法规及</w:t>
      </w:r>
      <w:r>
        <w:rPr>
          <w:rFonts w:hint="eastAsia" w:ascii="方正仿宋_GB18030" w:hAnsi="方正仿宋_GB18030" w:eastAsia="方正仿宋_GB18030" w:cs="方正仿宋_GB18030"/>
          <w:color w:val="auto"/>
          <w:sz w:val="24"/>
          <w:szCs w:val="24"/>
          <w:highlight w:val="none"/>
          <w:lang w:val="zh-CN" w:eastAsia="zh-CN" w:bidi="ar-SA"/>
        </w:rPr>
        <w:t xml:space="preserve">相关政策要求。 </w:t>
      </w:r>
      <w:r/>
    </w:p>
    <w:p>
      <w:pPr>
        <w:ind w:firstLine="482"/>
        <w:jc w:val="left"/>
        <w:spacing w:line="440" w:lineRule="exact"/>
        <w:rPr>
          <w:rFonts w:hint="eastAsia" w:ascii="方正仿宋_GB18030" w:hAnsi="方正仿宋_GB18030" w:eastAsia="方正仿宋_GB18030" w:cs="方正仿宋_GB18030"/>
          <w:b w:val="0"/>
          <w:bCs/>
          <w:color w:val="auto"/>
          <w:sz w:val="24"/>
          <w:highlight w:val="none"/>
        </w:rPr>
      </w:pPr>
      <w:r>
        <w:rPr>
          <w:rFonts w:hint="eastAsia" w:ascii="方正仿宋_GB18030" w:hAnsi="方正仿宋_GB18030" w:eastAsia="方正仿宋_GB18030" w:cs="方正仿宋_GB18030"/>
          <w:b/>
          <w:color w:val="auto"/>
          <w:sz w:val="24"/>
          <w:highlight w:val="none"/>
          <w:lang w:val="en-US" w:eastAsia="zh-CN"/>
        </w:rPr>
        <w:t xml:space="preserve">3.2</w:t>
      </w:r>
      <w:r>
        <w:rPr>
          <w:rFonts w:hint="eastAsia" w:ascii="方正仿宋_GB18030" w:hAnsi="方正仿宋_GB18030" w:eastAsia="方正仿宋_GB18030" w:cs="方正仿宋_GB18030"/>
          <w:b w:val="0"/>
          <w:bCs/>
          <w:color w:val="auto"/>
          <w:sz w:val="24"/>
          <w:highlight w:val="none"/>
          <w:lang w:val="zh-CN" w:eastAsia="zh-CN"/>
        </w:rPr>
        <w:t xml:space="preserve">雾炮抑尘车</w:t>
      </w:r>
      <w:r>
        <w:rPr>
          <w:rFonts w:hint="eastAsia" w:ascii="方正仿宋_GB18030" w:hAnsi="方正仿宋_GB18030" w:eastAsia="方正仿宋_GB18030" w:cs="方正仿宋_GB18030"/>
          <w:b w:val="0"/>
          <w:bCs/>
          <w:color w:val="auto"/>
          <w:sz w:val="24"/>
          <w:highlight w:val="none"/>
          <w:lang w:val="zh-CN"/>
        </w:rPr>
        <w:t xml:space="preserve">在岗人员总数最低应满足13人，其中驾驶员10人，辅助人员2人，管理人员1人。吸尘车在岗人员总数最低应满足</w:t>
      </w:r>
      <w:r>
        <w:rPr>
          <w:rFonts w:hint="eastAsia" w:ascii="方正仿宋_GB18030" w:hAnsi="方正仿宋_GB18030" w:eastAsia="方正仿宋_GB18030" w:cs="方正仿宋_GB18030"/>
          <w:b w:val="0"/>
          <w:bCs/>
          <w:color w:val="auto"/>
          <w:sz w:val="24"/>
          <w:highlight w:val="none"/>
          <w:lang w:val="en-US" w:eastAsia="zh-CN"/>
        </w:rPr>
        <w:t xml:space="preserve">10</w:t>
      </w:r>
      <w:r>
        <w:rPr>
          <w:rFonts w:hint="eastAsia" w:ascii="方正仿宋_GB18030" w:hAnsi="方正仿宋_GB18030" w:eastAsia="方正仿宋_GB18030" w:cs="方正仿宋_GB18030"/>
          <w:b w:val="0"/>
          <w:bCs/>
          <w:color w:val="auto"/>
          <w:sz w:val="24"/>
          <w:highlight w:val="none"/>
          <w:lang w:val="zh-CN"/>
        </w:rPr>
        <w:t xml:space="preserve">人，其中驾驶员</w:t>
      </w:r>
      <w:r>
        <w:rPr>
          <w:rFonts w:hint="eastAsia" w:ascii="方正仿宋_GB18030" w:hAnsi="方正仿宋_GB18030" w:eastAsia="方正仿宋_GB18030" w:cs="方正仿宋_GB18030"/>
          <w:b w:val="0"/>
          <w:bCs/>
          <w:color w:val="auto"/>
          <w:sz w:val="24"/>
          <w:highlight w:val="none"/>
          <w:lang w:val="en-US" w:eastAsia="zh-CN"/>
        </w:rPr>
        <w:t xml:space="preserve">5</w:t>
      </w:r>
      <w:r>
        <w:rPr>
          <w:rFonts w:hint="eastAsia" w:ascii="方正仿宋_GB18030" w:hAnsi="方正仿宋_GB18030" w:eastAsia="方正仿宋_GB18030" w:cs="方正仿宋_GB18030"/>
          <w:b w:val="0"/>
          <w:bCs/>
          <w:color w:val="auto"/>
          <w:sz w:val="24"/>
          <w:highlight w:val="none"/>
          <w:lang w:val="zh-CN"/>
        </w:rPr>
        <w:t xml:space="preserve">人，辅助人员</w:t>
      </w:r>
      <w:r>
        <w:rPr>
          <w:rFonts w:hint="eastAsia" w:ascii="方正仿宋_GB18030" w:hAnsi="方正仿宋_GB18030" w:eastAsia="方正仿宋_GB18030" w:cs="方正仿宋_GB18030"/>
          <w:b w:val="0"/>
          <w:bCs/>
          <w:color w:val="auto"/>
          <w:sz w:val="24"/>
          <w:highlight w:val="none"/>
          <w:lang w:val="en-US" w:eastAsia="zh-CN"/>
        </w:rPr>
        <w:t xml:space="preserve">5</w:t>
      </w:r>
      <w:r>
        <w:rPr>
          <w:rFonts w:hint="eastAsia" w:ascii="方正仿宋_GB18030" w:hAnsi="方正仿宋_GB18030" w:eastAsia="方正仿宋_GB18030" w:cs="方正仿宋_GB18030"/>
          <w:b w:val="0"/>
          <w:bCs/>
          <w:color w:val="auto"/>
          <w:sz w:val="24"/>
          <w:highlight w:val="none"/>
          <w:lang w:val="zh-CN"/>
        </w:rPr>
        <w:t xml:space="preserve">人。</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3.2.1</w:t>
      </w:r>
      <w:r>
        <w:rPr>
          <w:rFonts w:hint="eastAsia" w:ascii="方正仿宋_GB18030" w:hAnsi="方正仿宋_GB18030" w:eastAsia="方正仿宋_GB18030" w:cs="方正仿宋_GB18030"/>
          <w:color w:val="auto"/>
          <w:sz w:val="24"/>
          <w:szCs w:val="24"/>
          <w:highlight w:val="none"/>
          <w:lang w:val="zh-CN" w:eastAsia="zh-CN"/>
        </w:rPr>
        <w:t xml:space="preserve">上述人数不含法定节假日、周末调休人数。中标人提供满足项目部等人员办公所需要的场所。</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3.2.2</w:t>
      </w:r>
      <w:r>
        <w:rPr>
          <w:rFonts w:hint="eastAsia" w:ascii="方正仿宋_GB18030" w:hAnsi="方正仿宋_GB18030" w:eastAsia="方正仿宋_GB18030" w:cs="方正仿宋_GB18030"/>
          <w:color w:val="auto"/>
          <w:sz w:val="24"/>
          <w:szCs w:val="24"/>
          <w:highlight w:val="none"/>
          <w:lang w:val="zh-CN" w:eastAsia="zh-CN"/>
        </w:rPr>
        <w:t xml:space="preserve">中标人须为作业人员提供工作服及必要的劳动防护用品。</w:t>
      </w:r>
      <w:r/>
    </w:p>
    <w:p>
      <w:pPr>
        <w:pStyle w:val="1126"/>
        <w:numPr>
          <w:ilvl w:val="0"/>
          <w:numId w:val="0"/>
        </w:numPr>
        <w:ind w:right="0" w:firstLine="480"/>
        <w:keepLines w:val="0"/>
        <w:keepNext w:val="0"/>
        <w:pageBreakBefore w:val="0"/>
        <w:spacing w:after="0" w:line="360" w:lineRule="auto"/>
        <w:widowControl w:val="off"/>
        <w:rPr>
          <w:rFonts w:hint="eastAsia" w:ascii="方正仿宋_GB18030" w:hAnsi="方正仿宋_GB18030" w:eastAsia="方正仿宋_GB18030" w:cs="方正仿宋_GB18030"/>
          <w:b/>
          <w:bCs/>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3.2.3</w:t>
      </w:r>
      <w:r>
        <w:rPr>
          <w:rFonts w:hint="eastAsia" w:ascii="方正仿宋_GB18030" w:hAnsi="方正仿宋_GB18030" w:eastAsia="方正仿宋_GB18030" w:cs="方正仿宋_GB18030"/>
          <w:color w:val="auto"/>
          <w:sz w:val="24"/>
          <w:szCs w:val="24"/>
          <w:highlight w:val="none"/>
          <w:lang w:val="zh-CN" w:eastAsia="zh-CN"/>
        </w:rPr>
        <w:t xml:space="preserve">中标人提供满足项目车辆停放需求、</w:t>
      </w:r>
      <w:r>
        <w:rPr>
          <w:rFonts w:hint="eastAsia" w:ascii="方正仿宋_GB18030" w:hAnsi="方正仿宋_GB18030" w:eastAsia="方正仿宋_GB18030" w:cs="方正仿宋_GB18030"/>
          <w:color w:val="auto"/>
          <w:sz w:val="24"/>
          <w:szCs w:val="24"/>
          <w:highlight w:val="none"/>
          <w:lang w:val="en-US" w:eastAsia="zh-CN" w:bidi="ar-SA"/>
        </w:rPr>
        <w:t xml:space="preserve">符合相关规范的停放场所，不得占用道路、公共场地停车车辆。停车场出入口及场地连续硬化、无破损、无裸露黄土。</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3.2.4</w:t>
      </w:r>
      <w:r>
        <w:rPr>
          <w:rFonts w:hint="eastAsia" w:ascii="方正仿宋_GB18030" w:hAnsi="方正仿宋_GB18030" w:eastAsia="方正仿宋_GB18030" w:cs="方正仿宋_GB18030"/>
          <w:color w:val="auto"/>
          <w:sz w:val="24"/>
          <w:szCs w:val="24"/>
          <w:highlight w:val="none"/>
          <w:lang w:val="zh-CN" w:eastAsia="zh-CN"/>
        </w:rPr>
        <w:t xml:space="preserve">作业车辆作业所产生费用及事故责任均由中标人承担。中标人应充分了解作业车辆道路行驶法律法规，如因限行等问题造成的车辆被交警扣留等情况由中标人自行负责，并保障采购人的雾炮车等不受损害。</w:t>
      </w:r>
      <w:r/>
    </w:p>
    <w:p>
      <w:pPr>
        <w:ind w:firstLine="480"/>
        <w:spacing w:line="360" w:lineRule="auto"/>
        <w:rPr>
          <w:rFonts w:hint="eastAsia" w:ascii="方正仿宋_GB18030" w:hAnsi="方正仿宋_GB18030" w:eastAsia="方正仿宋_GB18030" w:cs="方正仿宋_GB18030"/>
          <w:color w:val="auto"/>
          <w:sz w:val="24"/>
          <w:szCs w:val="24"/>
          <w:highlight w:val="none"/>
          <w:lang w:val="zh-CN" w:eastAsia="zh-CN"/>
        </w:rPr>
      </w:pPr>
      <w:r>
        <w:rPr>
          <w:rFonts w:hint="eastAsia" w:ascii="方正仿宋_GB18030" w:hAnsi="方正仿宋_GB18030" w:eastAsia="方正仿宋_GB18030" w:cs="方正仿宋_GB18030"/>
          <w:color w:val="auto"/>
          <w:sz w:val="24"/>
          <w:szCs w:val="24"/>
          <w:highlight w:val="none"/>
          <w:lang w:val="en-US" w:eastAsia="zh-CN"/>
        </w:rPr>
        <w:t xml:space="preserve">3.2.5</w:t>
      </w:r>
      <w:r>
        <w:rPr>
          <w:rFonts w:hint="eastAsia" w:ascii="方正仿宋_GB18030" w:hAnsi="方正仿宋_GB18030" w:eastAsia="方正仿宋_GB18030" w:cs="方正仿宋_GB18030"/>
          <w:color w:val="auto"/>
          <w:sz w:val="24"/>
          <w:szCs w:val="24"/>
          <w:highlight w:val="none"/>
          <w:lang w:val="zh-CN" w:eastAsia="zh-CN"/>
        </w:rPr>
        <w:t xml:space="preserve">设备（车辆）外观要求标识统一，中标后，必须按采购人要求进行车辆涂装，相关费用包含于投标报价内。</w:t>
      </w:r>
      <w:r/>
    </w:p>
    <w:p>
      <w:pPr>
        <w:ind w:firstLine="482"/>
        <w:jc w:val="left"/>
        <w:spacing w:line="440" w:lineRule="exact"/>
        <w:rPr>
          <w:rFonts w:hint="eastAsia" w:ascii="方正仿宋_GB18030" w:hAnsi="方正仿宋_GB18030" w:eastAsia="方正仿宋_GB18030" w:cs="方正仿宋_GB18030"/>
          <w:color w:val="auto"/>
          <w:highlight w:val="none"/>
          <w:lang w:val="en-US" w:eastAsia="zh-CN"/>
        </w:rPr>
      </w:pPr>
      <w:r>
        <w:rPr>
          <w:rFonts w:hint="eastAsia" w:ascii="方正仿宋_GB18030" w:hAnsi="方正仿宋_GB18030" w:eastAsia="方正仿宋_GB18030" w:cs="方正仿宋_GB18030"/>
          <w:b/>
          <w:color w:val="auto"/>
          <w:sz w:val="24"/>
          <w:highlight w:val="none"/>
          <w:lang w:val="en-US" w:eastAsia="zh-CN"/>
        </w:rPr>
        <w:t xml:space="preserve">3.2.6</w:t>
      </w:r>
      <w:r>
        <w:rPr>
          <w:rFonts w:hint="eastAsia" w:ascii="方正仿宋_GB18030" w:hAnsi="方正仿宋_GB18030" w:eastAsia="方正仿宋_GB18030" w:cs="方正仿宋_GB18030"/>
          <w:bCs/>
          <w:color w:val="auto"/>
          <w:sz w:val="24"/>
          <w:highlight w:val="none"/>
        </w:rPr>
        <w:t xml:space="preserve">★</w:t>
      </w:r>
      <w:r>
        <w:rPr>
          <w:rFonts w:hint="eastAsia" w:ascii="方正仿宋_GB18030" w:hAnsi="方正仿宋_GB18030" w:eastAsia="方正仿宋_GB18030" w:cs="方正仿宋_GB18030"/>
          <w:b/>
          <w:color w:val="auto"/>
          <w:sz w:val="24"/>
          <w:highlight w:val="none"/>
          <w:lang w:val="zh-CN"/>
        </w:rPr>
        <w:t xml:space="preserve">投标文件中提供</w:t>
      </w:r>
      <w:r>
        <w:rPr>
          <w:rFonts w:hint="eastAsia" w:ascii="方正仿宋_GB18030" w:hAnsi="方正仿宋_GB18030" w:eastAsia="方正仿宋_GB18030" w:cs="方正仿宋_GB18030"/>
          <w:b/>
          <w:color w:val="auto"/>
          <w:sz w:val="24"/>
          <w:highlight w:val="none"/>
          <w:lang w:val="zh-CN" w:eastAsia="zh-CN"/>
        </w:rPr>
        <w:t xml:space="preserve">雾炮抑尘车、吸尘车</w:t>
      </w:r>
      <w:r>
        <w:rPr>
          <w:rFonts w:hint="eastAsia" w:ascii="方正仿宋_GB18030" w:hAnsi="方正仿宋_GB18030" w:eastAsia="方正仿宋_GB18030" w:cs="方正仿宋_GB18030"/>
          <w:b/>
          <w:color w:val="auto"/>
          <w:sz w:val="24"/>
          <w:highlight w:val="none"/>
          <w:lang w:val="zh-CN"/>
        </w:rPr>
        <w:t xml:space="preserve">“</w:t>
      </w:r>
      <w:r>
        <w:rPr>
          <w:rFonts w:hint="eastAsia" w:ascii="方正仿宋_GB18030" w:hAnsi="方正仿宋_GB18030" w:eastAsia="方正仿宋_GB18030" w:cs="方正仿宋_GB18030"/>
          <w:b/>
          <w:color w:val="auto"/>
          <w:sz w:val="24"/>
          <w:highlight w:val="none"/>
          <w:lang w:val="zh-CN" w:eastAsia="zh-CN"/>
        </w:rPr>
        <w:t xml:space="preserve">作业人员配置要求</w:t>
      </w:r>
      <w:r>
        <w:rPr>
          <w:rFonts w:hint="eastAsia" w:ascii="方正仿宋_GB18030" w:hAnsi="方正仿宋_GB18030" w:eastAsia="方正仿宋_GB18030" w:cs="方正仿宋_GB18030"/>
          <w:b/>
          <w:color w:val="auto"/>
          <w:sz w:val="24"/>
          <w:highlight w:val="none"/>
          <w:lang w:val="zh-CN"/>
        </w:rPr>
        <w:t xml:space="preserve">”的承诺文件（</w:t>
      </w:r>
      <w:r>
        <w:rPr>
          <w:rFonts w:hint="eastAsia" w:ascii="方正仿宋_GB18030" w:hAnsi="方正仿宋_GB18030" w:eastAsia="方正仿宋_GB18030" w:cs="方正仿宋_GB18030"/>
          <w:b/>
          <w:color w:val="auto"/>
          <w:sz w:val="24"/>
          <w:highlight w:val="none"/>
        </w:rPr>
        <w:t xml:space="preserve">格式自拟</w:t>
      </w:r>
      <w:r>
        <w:rPr>
          <w:rFonts w:hint="eastAsia" w:ascii="方正仿宋_GB18030" w:hAnsi="方正仿宋_GB18030" w:eastAsia="方正仿宋_GB18030" w:cs="方正仿宋_GB18030"/>
          <w:b/>
          <w:color w:val="auto"/>
          <w:sz w:val="24"/>
          <w:highlight w:val="none"/>
          <w:lang w:val="zh-CN"/>
        </w:rPr>
        <w:t xml:space="preserve">），否则按照无效投标处理</w:t>
      </w:r>
      <w:r>
        <w:rPr>
          <w:rFonts w:hint="eastAsia" w:ascii="方正仿宋_GB18030" w:hAnsi="方正仿宋_GB18030" w:eastAsia="方正仿宋_GB18030" w:cs="方正仿宋_GB18030"/>
          <w:bCs/>
          <w:color w:val="auto"/>
          <w:sz w:val="24"/>
          <w:highlight w:val="none"/>
          <w:lang w:val="zh-CN"/>
        </w:rPr>
        <w:t xml:space="preserve">。</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三、环卫工人权益保障</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全员统一着装、配齐安全防护用具，依法缴纳包括但不限于社会保险等法律法规规定的一切费用，并另行为环卫工人缴纳商业保险。安全生产主体责任由中标人承担；</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按照《中华人民共和国劳动合同法》等法律、法规、规章和政策，</w:t>
      </w:r>
      <w:r>
        <w:rPr>
          <w:rFonts w:hint="eastAsia" w:ascii="方正仿宋_GB18030" w:hAnsi="方正仿宋_GB18030" w:eastAsia="方正仿宋_GB18030" w:cs="方正仿宋_GB18030"/>
          <w:color w:val="auto"/>
          <w:sz w:val="24"/>
          <w:szCs w:val="24"/>
          <w:highlight w:val="none"/>
          <w:lang w:val="zh-CN" w:eastAsia="zh-CN" w:bidi="ar-SA"/>
        </w:rPr>
        <w:t xml:space="preserve">按月足额发放人员工资：</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1.一线环卫工人基本工资按照不低于徐州市最低工资标准的</w:t>
      </w:r>
      <w:r>
        <w:rPr>
          <w:rFonts w:hint="eastAsia" w:ascii="方正仿宋_GB18030" w:hAnsi="方正仿宋_GB18030" w:eastAsia="方正仿宋_GB18030" w:cs="方正仿宋_GB18030"/>
          <w:color w:val="auto"/>
          <w:sz w:val="24"/>
          <w:szCs w:val="24"/>
          <w:highlight w:val="none"/>
          <w:lang w:val="en-US" w:eastAsia="zh-CN" w:bidi="ar-SA"/>
        </w:rPr>
        <w:t xml:space="preserve">110%确定；</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2.按标准发放高温津贴；</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.保证环卫工人休息，延长工作时间、节假日的工资应按相关法律规定执行；</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4</w:t>
      </w:r>
      <w:r>
        <w:rPr>
          <w:rFonts w:hint="eastAsia" w:ascii="方正仿宋_GB18030" w:hAnsi="方正仿宋_GB18030" w:eastAsia="方正仿宋_GB18030" w:cs="方正仿宋_GB18030"/>
          <w:color w:val="auto"/>
          <w:sz w:val="24"/>
          <w:szCs w:val="24"/>
          <w:highlight w:val="none"/>
          <w:lang w:val="zh-CN" w:eastAsia="zh-CN" w:bidi="ar-SA"/>
        </w:rPr>
        <w:t xml:space="preserve">.开设</w:t>
      </w:r>
      <w:r>
        <w:rPr>
          <w:rFonts w:hint="eastAsia" w:ascii="方正仿宋_GB18030" w:hAnsi="方正仿宋_GB18030" w:eastAsia="方正仿宋_GB18030" w:cs="方正仿宋_GB18030"/>
          <w:color w:val="auto"/>
          <w:sz w:val="24"/>
          <w:szCs w:val="24"/>
          <w:highlight w:val="none"/>
          <w:lang w:val="en-US" w:eastAsia="zh-CN" w:bidi="ar-SA"/>
        </w:rPr>
        <w:t xml:space="preserve">环卫工人</w:t>
      </w:r>
      <w:r>
        <w:rPr>
          <w:rFonts w:hint="eastAsia" w:ascii="方正仿宋_GB18030" w:hAnsi="方正仿宋_GB18030" w:eastAsia="方正仿宋_GB18030" w:cs="方正仿宋_GB18030"/>
          <w:color w:val="auto"/>
          <w:sz w:val="24"/>
          <w:szCs w:val="24"/>
          <w:highlight w:val="none"/>
          <w:lang w:val="zh-CN" w:eastAsia="zh-CN" w:bidi="ar-SA"/>
        </w:rPr>
        <w:t xml:space="preserve">专用账户；</w:t>
      </w:r>
      <w:r>
        <w:rPr>
          <w:rFonts w:hint="eastAsia" w:ascii="方正仿宋_GB18030" w:hAnsi="方正仿宋_GB18030" w:eastAsia="方正仿宋_GB18030" w:cs="方正仿宋_GB18030"/>
          <w:color w:val="auto"/>
          <w:sz w:val="24"/>
          <w:szCs w:val="24"/>
          <w:highlight w:val="none"/>
          <w:lang w:val="en-US" w:eastAsia="zh-CN" w:bidi="ar-SA"/>
        </w:rPr>
        <w:t xml:space="preserve">根据《住房城乡建设部等4部门关于建立城市环卫工人工资专用账户制度的通知》(建城[2025]39号)规定，依法开设“环卫工人工资专用账户”，确保环卫工人工资专款专用，及时足额支付环卫工人工资，</w:t>
      </w:r>
      <w:r>
        <w:rPr>
          <w:rFonts w:hint="eastAsia" w:ascii="方正仿宋_GB18030" w:hAnsi="方正仿宋_GB18030" w:eastAsia="方正仿宋_GB18030" w:cs="方正仿宋_GB18030"/>
          <w:color w:val="auto"/>
          <w:sz w:val="24"/>
          <w:szCs w:val="24"/>
          <w:highlight w:val="none"/>
          <w:lang w:val="zh-CN" w:eastAsia="zh-CN" w:bidi="ar-SA"/>
        </w:rPr>
        <w:t xml:space="preserve">在合同签订之日起</w:t>
      </w:r>
      <w:r>
        <w:rPr>
          <w:rFonts w:hint="eastAsia" w:ascii="方正仿宋_GB18030" w:hAnsi="方正仿宋_GB18030" w:eastAsia="方正仿宋_GB18030" w:cs="方正仿宋_GB18030"/>
          <w:color w:val="auto"/>
          <w:sz w:val="24"/>
          <w:szCs w:val="24"/>
          <w:highlight w:val="none"/>
          <w:lang w:val="en-US" w:eastAsia="zh-CN" w:bidi="ar-SA"/>
        </w:rPr>
        <w:t xml:space="preserve">30日内，环卫企业开立专用账户、签订资金管理三方（采购单位、环卫企业、银行）协议。专用账户开立后30日内，需报采购人备案。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.合同履行期内遇政策调整，要求提高环卫工人待遇的，</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必须于政策调整执行日期起执行，</w:t>
      </w:r>
      <w:r>
        <w:rPr>
          <w:rFonts w:hint="eastAsia" w:ascii="方正仿宋_GB18030" w:hAnsi="方正仿宋_GB18030" w:eastAsia="方正仿宋_GB18030" w:cs="方正仿宋_GB18030"/>
          <w:color w:val="auto"/>
          <w:sz w:val="24"/>
          <w:szCs w:val="24"/>
          <w:highlight w:val="none"/>
          <w:lang w:val="en-US" w:eastAsia="zh-CN" w:bidi="ar-SA"/>
        </w:rPr>
        <w:t xml:space="preserve">采购人</w:t>
      </w:r>
      <w:r>
        <w:rPr>
          <w:rFonts w:hint="eastAsia" w:ascii="方正仿宋_GB18030" w:hAnsi="方正仿宋_GB18030" w:eastAsia="方正仿宋_GB18030" w:cs="方正仿宋_GB18030"/>
          <w:color w:val="auto"/>
          <w:sz w:val="24"/>
          <w:szCs w:val="24"/>
          <w:highlight w:val="none"/>
          <w:lang w:val="zh-CN" w:eastAsia="zh-CN" w:bidi="ar-SA"/>
        </w:rPr>
        <w:t xml:space="preserve">不予追加任何费用；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w:t>
      </w:r>
      <w:r>
        <w:rPr>
          <w:rFonts w:hint="eastAsia" w:ascii="方正仿宋_GB18030" w:hAnsi="方正仿宋_GB18030" w:eastAsia="方正仿宋_GB18030" w:cs="方正仿宋_GB18030"/>
          <w:color w:val="auto"/>
          <w:sz w:val="24"/>
          <w:szCs w:val="24"/>
          <w:highlight w:val="none"/>
          <w:lang w:val="zh-CN" w:eastAsia="zh-CN" w:bidi="ar-SA"/>
        </w:rPr>
        <w:t xml:space="preserve">.环卫工人工作日、休息日按照劳动合同法等法律法规、规章和政策执行。</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四、项目要求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中标人必须遵守劳动法，依法规范用工，全员签订劳动合同。依法缴纳缴存包括但不限于社会保险等法律法规规定的一切费用，按照法律、法规及政策规定发放高温津贴、岗位津贴、加班（包括节假日加班）等费用。</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应当另行为环卫工人缴纳商业保险。</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2.中标人按月向采购人提供项目运行、项目管理资料，包括但不限于人员信息、工资、岗位津贴和加班费发放、设备（车辆）信息、垃圾清运量等，并确保资料信息的真实性。</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3.供应商必须在投标文件中承诺“中标后提供满足项目车辆停放需求、符合相关规范要求的停车场”。合同签订前，中标人应提供自有产权停车场所权属证明或租赁合同和付款发票复印件（原件备查），且租赁结束日期不得早于本项目服务结束日期。如中标人未按本条规定提供相关材料，采购人有权拒绝与中标人签订合同，所有责任由中标人自行承担。</w:t>
      </w:r>
      <w:r/>
    </w:p>
    <w:p>
      <w:pPr>
        <w:ind w:firstLine="480"/>
        <w:spacing w:line="578" w:lineRule="exact"/>
        <w:rPr>
          <w:rFonts w:hint="eastAsia" w:ascii="方正仿宋_GB18030" w:hAnsi="方正仿宋_GB18030" w:eastAsia="方正仿宋_GB18030" w:cs="方正仿宋_GB18030"/>
          <w:b/>
          <w:bCs/>
          <w:color w:val="auto"/>
          <w:sz w:val="24"/>
          <w:szCs w:val="24"/>
          <w:highlight w:val="none"/>
        </w:rPr>
      </w:pPr>
      <w:r>
        <w:rPr>
          <w:rFonts w:hint="eastAsia" w:ascii="方正仿宋_GB18030" w:hAnsi="方正仿宋_GB18030" w:eastAsia="方正仿宋_GB18030" w:cs="方正仿宋_GB18030"/>
          <w:b/>
          <w:bCs/>
          <w:color w:val="auto"/>
          <w:sz w:val="24"/>
          <w:szCs w:val="24"/>
          <w:highlight w:val="none"/>
        </w:rPr>
        <w:t xml:space="preserve">说明：投标文件中必须提供 “中标后提供满足项目车辆停放需求、符合相关规范要求的停车场”的承诺文件。</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五、综合说明其它要求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投标总报价包括在服务期内保洁服务需要的人工费（包括但不限于人员工资、人员加班工资、社会保险、意外伤害保险费、高温费、慰问金等法律法规及政策规定的费用）、劳保用品、人员服装费、工具费、信息化设备购置及使用费、机械化作业车辆折旧费、保洁车辆的保养、维修、油料费、车辆保险费、考核以及在保洁过程中发生的一切费用。报价中还包括耗材、管理费、各种税费及政策性文件规定及合同包含的所有风险、责任（如保洁期内工资福利、作业条件变化、疫情防控、创建工作要求等）等各项应有费用。中标人不得再要求追加任何费用。</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2.</w:t>
      </w:r>
      <w:r>
        <w:rPr>
          <w:rFonts w:hint="eastAsia" w:ascii="方正仿宋_GB18030" w:hAnsi="方正仿宋_GB18030" w:eastAsia="方正仿宋_GB18030" w:cs="方正仿宋_GB18030"/>
          <w:color w:val="auto"/>
          <w:sz w:val="24"/>
          <w:szCs w:val="24"/>
          <w:highlight w:val="none"/>
          <w:lang w:val="zh-CN" w:eastAsia="zh-CN" w:bidi="ar-SA"/>
        </w:rPr>
        <w:t xml:space="preserve">本项目服务过程中所有安全责任由中标人承担。服务过程中因</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责任所造成的经济损失由中标人按实际金额赔偿。</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工作人员在岗履行职责期间（包括上下班途中），发生自身的人身伤害、伤亡，均由</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负责处理并承担经济和人道主义上的责任，采购人不承担任何责任。</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违反国家相关法规，与</w:t>
      </w:r>
      <w:r>
        <w:rPr>
          <w:rFonts w:hint="eastAsia" w:ascii="方正仿宋_GB18030" w:hAnsi="方正仿宋_GB18030" w:eastAsia="方正仿宋_GB18030" w:cs="方正仿宋_GB18030"/>
          <w:color w:val="auto"/>
          <w:sz w:val="24"/>
          <w:szCs w:val="24"/>
          <w:highlight w:val="none"/>
          <w:lang w:val="en-US" w:eastAsia="zh-CN" w:bidi="ar-SA"/>
        </w:rPr>
        <w:t xml:space="preserve">工作</w:t>
      </w:r>
      <w:r>
        <w:rPr>
          <w:rFonts w:hint="eastAsia" w:ascii="方正仿宋_GB18030" w:hAnsi="方正仿宋_GB18030" w:eastAsia="方正仿宋_GB18030" w:cs="方正仿宋_GB18030"/>
          <w:color w:val="auto"/>
          <w:sz w:val="24"/>
          <w:szCs w:val="24"/>
          <w:highlight w:val="none"/>
          <w:lang w:val="zh-CN" w:eastAsia="zh-CN" w:bidi="ar-SA"/>
        </w:rPr>
        <w:t xml:space="preserve">人员发生纠纷，均由</w:t>
      </w:r>
      <w:r>
        <w:rPr>
          <w:rFonts w:hint="eastAsia" w:ascii="方正仿宋_GB18030" w:hAnsi="方正仿宋_GB18030" w:eastAsia="方正仿宋_GB18030" w:cs="方正仿宋_GB18030"/>
          <w:color w:val="auto"/>
          <w:sz w:val="24"/>
          <w:szCs w:val="24"/>
          <w:highlight w:val="none"/>
          <w:lang w:val="en-US" w:eastAsia="zh-CN" w:bidi="ar-SA"/>
        </w:rPr>
        <w:t xml:space="preserve">中标人</w:t>
      </w:r>
      <w:r>
        <w:rPr>
          <w:rFonts w:hint="eastAsia" w:ascii="方正仿宋_GB18030" w:hAnsi="方正仿宋_GB18030" w:eastAsia="方正仿宋_GB18030" w:cs="方正仿宋_GB18030"/>
          <w:color w:val="auto"/>
          <w:sz w:val="24"/>
          <w:szCs w:val="24"/>
          <w:highlight w:val="none"/>
          <w:lang w:val="zh-CN" w:eastAsia="zh-CN" w:bidi="ar-SA"/>
        </w:rPr>
        <w:t xml:space="preserve">负责调解与处理，采购人不承担责任。</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3</w:t>
      </w:r>
      <w:r>
        <w:rPr>
          <w:rFonts w:hint="eastAsia" w:ascii="方正仿宋_GB18030" w:hAnsi="方正仿宋_GB18030" w:eastAsia="方正仿宋_GB18030" w:cs="方正仿宋_GB18030"/>
          <w:color w:val="auto"/>
          <w:sz w:val="24"/>
          <w:szCs w:val="24"/>
          <w:highlight w:val="none"/>
          <w:lang w:val="zh-CN" w:eastAsia="zh-CN" w:bidi="ar-SA"/>
        </w:rPr>
        <w:t xml:space="preserve">.凡涉及招标文件的补充说明和修改，均以招标代理机构网上发布的公告为准。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en-US" w:eastAsia="zh-CN"/>
        </w:rPr>
      </w:pPr>
      <w:r>
        <w:rPr>
          <w:rFonts w:hint="eastAsia" w:ascii="方正仿宋_GB18030" w:hAnsi="方正仿宋_GB18030" w:eastAsia="方正仿宋_GB18030" w:cs="方正仿宋_GB18030"/>
          <w:color w:val="auto"/>
          <w:sz w:val="24"/>
          <w:szCs w:val="24"/>
          <w:highlight w:val="none"/>
          <w:lang w:val="en-US" w:eastAsia="zh-CN"/>
        </w:rPr>
        <w:t xml:space="preserve">六、道路保洁实施要求</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供应商应针对本项目制定道路保洁实施方案，实施方案至少应包含以下部分：</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1.项目分析：</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供应商根据招标文件、地方情况和个人理解等方面，对项目整体、作业范围、作业难点重点等进行分析。</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2.项目管理团队、场所配备方案：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供应商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3.道路人工保洁管理方案：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方案内容中至少包含道路的排班、组织、岗位设置、人工作业规范、内部人员管理制度、内部人员岗位职责等内容，填写《道路清扫保洁人员配备表》格式如下：</w:t>
      </w:r>
      <w:r/>
    </w:p>
    <w:tbl>
      <w:tblPr>
        <w:tblStyle w:val="1120"/>
        <w:tblW w:w="8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63"/>
        <w:gridCol w:w="2173"/>
        <w:gridCol w:w="1116"/>
        <w:gridCol w:w="1116"/>
        <w:gridCol w:w="1644"/>
        <w:gridCol w:w="1663"/>
      </w:tblGrid>
      <w:tr>
        <w:trPr>
          <w:jc w:val="center"/>
          <w:trHeight w:val="397"/>
          <w:tblHeader/>
        </w:trPr>
        <w:tc>
          <w:tcPr>
            <w:gridSpan w:val="6"/>
            <w:tcMar>
              <w:left w:w="15" w:type="dxa"/>
              <w:top w:w="15" w:type="dxa"/>
              <w:right w:w="15" w:type="dxa"/>
            </w:tcMar>
            <w:tcW w:w="8875"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道路清扫保洁人员配备表</w:t>
            </w:r>
            <w:r/>
          </w:p>
        </w:tc>
      </w:tr>
      <w:tr>
        <w:trPr>
          <w:jc w:val="center"/>
          <w:trHeight w:val="397"/>
          <w:tblHeader/>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序号</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道路名称</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起点</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终点</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岗位数</w:t>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人员数</w:t>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1</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2</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3</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4</w:t>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0" w:type="auto"/>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r>
        <w:trPr>
          <w:jc w:val="center"/>
          <w:trHeight w:val="397"/>
        </w:trPr>
        <w:tc>
          <w:tcPr>
            <w:tcMar>
              <w:left w:w="15" w:type="dxa"/>
              <w:top w:w="15" w:type="dxa"/>
              <w:right w:w="15" w:type="dxa"/>
            </w:tcMar>
            <w:tcW w:w="11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t xml:space="preserve">.......</w:t>
            </w:r>
            <w:r/>
          </w:p>
        </w:tc>
        <w:tc>
          <w:tcPr>
            <w:tcMar>
              <w:left w:w="15" w:type="dxa"/>
              <w:top w:w="15" w:type="dxa"/>
              <w:right w:w="15" w:type="dxa"/>
            </w:tcMar>
            <w:tcW w:w="217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11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116"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44"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c>
          <w:tcPr>
            <w:tcMar>
              <w:left w:w="15" w:type="dxa"/>
              <w:top w:w="15" w:type="dxa"/>
              <w:right w:w="15" w:type="dxa"/>
            </w:tcMar>
            <w:tcW w:w="1663" w:type="dxa"/>
            <w:vAlign w:val="center"/>
            <w:textDirection w:val="lrTb"/>
            <w:noWrap w:val="false"/>
          </w:tcPr>
          <w:p>
            <w:pPr>
              <w:ind w:left="0" w:right="0" w:firstLine="0"/>
              <w:jc w:val="center"/>
              <w:spacing w:line="240" w:lineRule="auto"/>
              <w:rPr>
                <w:rFonts w:hint="eastAsia" w:ascii="方正仿宋_GB18030" w:hAnsi="方正仿宋_GB18030" w:eastAsia="方正仿宋_GB18030" w:cs="方正仿宋_GB18030"/>
                <w:color w:val="auto"/>
                <w:sz w:val="24"/>
                <w:szCs w:val="24"/>
                <w:highlight w:val="none"/>
              </w:rPr>
            </w:pPr>
            <w:r>
              <w:rPr>
                <w:rFonts w:hint="eastAsia" w:ascii="方正仿宋_GB18030" w:hAnsi="方正仿宋_GB18030" w:eastAsia="方正仿宋_GB18030" w:cs="方正仿宋_GB18030"/>
                <w:color w:val="auto"/>
                <w:sz w:val="24"/>
                <w:szCs w:val="24"/>
                <w:highlight w:val="none"/>
              </w:rPr>
            </w:r>
            <w:r/>
          </w:p>
        </w:tc>
      </w:tr>
    </w:tbl>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4.环卫机械化作业管理方案：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方案内容中至少包含机械化设备配备、作业方案、日常和季节性作业时间安排、停车场地、机械化设备管理制度、内部人员管理制度、内部人员岗位职责、设备保养等内容进行综合评价。</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5</w:t>
      </w:r>
      <w:r>
        <w:rPr>
          <w:rFonts w:hint="eastAsia" w:ascii="方正仿宋_GB18030" w:hAnsi="方正仿宋_GB18030" w:eastAsia="方正仿宋_GB18030" w:cs="方正仿宋_GB18030"/>
          <w:color w:val="auto"/>
          <w:sz w:val="24"/>
          <w:szCs w:val="24"/>
          <w:highlight w:val="none"/>
          <w:lang w:val="zh-CN" w:eastAsia="zh-CN" w:bidi="ar-SA"/>
        </w:rPr>
        <w:t xml:space="preserve">.应急、突击、重大活动保障方案：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方案内容中至少提供《重大活动保障应急预案》、《特殊季节性保洁应急预案》、《道路大面积污染应急预案》、《除雪应急预案》、《台风暴雨等恶劣天气应急预案》。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6</w:t>
      </w:r>
      <w:r>
        <w:rPr>
          <w:rFonts w:hint="eastAsia" w:ascii="方正仿宋_GB18030" w:hAnsi="方正仿宋_GB18030" w:eastAsia="方正仿宋_GB18030" w:cs="方正仿宋_GB18030"/>
          <w:color w:val="auto"/>
          <w:sz w:val="24"/>
          <w:szCs w:val="24"/>
          <w:highlight w:val="none"/>
          <w:lang w:val="zh-CN" w:eastAsia="zh-CN" w:bidi="ar-SA"/>
        </w:rPr>
        <w:t xml:space="preserve">.文明、安全作业管理实施方案：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根据</w:t>
      </w:r>
      <w:r>
        <w:rPr>
          <w:rFonts w:hint="eastAsia" w:ascii="方正仿宋_GB18030" w:hAnsi="方正仿宋_GB18030" w:eastAsia="方正仿宋_GB18030" w:cs="方正仿宋_GB18030"/>
          <w:color w:val="auto"/>
          <w:sz w:val="24"/>
          <w:szCs w:val="24"/>
          <w:highlight w:val="none"/>
          <w:lang w:val="en-US" w:eastAsia="zh-CN" w:bidi="ar-SA"/>
        </w:rPr>
        <w:t xml:space="preserve">项目所在地实际和</w:t>
      </w:r>
      <w:r>
        <w:rPr>
          <w:rFonts w:hint="eastAsia" w:ascii="方正仿宋_GB18030" w:hAnsi="方正仿宋_GB18030" w:eastAsia="方正仿宋_GB18030" w:cs="方正仿宋_GB18030"/>
          <w:color w:val="auto"/>
          <w:sz w:val="24"/>
          <w:szCs w:val="24"/>
          <w:highlight w:val="none"/>
          <w:lang w:val="zh-CN" w:eastAsia="zh-CN" w:bidi="ar-SA"/>
        </w:rPr>
        <w:t xml:space="preserve">项目特点自行编制。</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en-US" w:eastAsia="zh-CN" w:bidi="ar-SA"/>
        </w:rPr>
        <w:t xml:space="preserve">7</w:t>
      </w:r>
      <w:r>
        <w:rPr>
          <w:rFonts w:hint="eastAsia" w:ascii="方正仿宋_GB18030" w:hAnsi="方正仿宋_GB18030" w:eastAsia="方正仿宋_GB18030" w:cs="方正仿宋_GB18030"/>
          <w:color w:val="auto"/>
          <w:sz w:val="24"/>
          <w:szCs w:val="24"/>
          <w:highlight w:val="none"/>
          <w:lang w:val="zh-CN" w:eastAsia="zh-CN" w:bidi="ar-SA"/>
        </w:rPr>
        <w:t xml:space="preserve">.雾炮抑尘、吸尘作业管理方案：</w:t>
      </w:r>
      <w:r/>
    </w:p>
    <w:p>
      <w:pPr>
        <w:pStyle w:val="1126"/>
        <w:numPr>
          <w:ilvl w:val="0"/>
          <w:numId w:val="0"/>
        </w:numPr>
        <w:ind w:right="0" w:firstLine="480"/>
        <w:keepLines w:val="0"/>
        <w:keepNext w:val="0"/>
        <w:pageBreakBefore w:val="0"/>
        <w:spacing w:after="0" w:line="400" w:lineRule="exact"/>
        <w:widowControl w:val="off"/>
        <w:rPr>
          <w:rFonts w:hint="eastAsia" w:ascii="方正仿宋_GB18030" w:hAnsi="方正仿宋_GB18030" w:eastAsia="方正仿宋_GB18030" w:cs="方正仿宋_GB18030"/>
          <w:color w:val="auto"/>
          <w:sz w:val="24"/>
          <w:szCs w:val="24"/>
          <w:highlight w:val="none"/>
          <w:lang w:val="zh-CN" w:eastAsia="zh-CN" w:bidi="ar-SA"/>
        </w:rPr>
      </w:pPr>
      <w:r>
        <w:rPr>
          <w:rFonts w:hint="eastAsia" w:ascii="方正仿宋_GB18030" w:hAnsi="方正仿宋_GB18030" w:eastAsia="方正仿宋_GB18030" w:cs="方正仿宋_GB18030"/>
          <w:color w:val="auto"/>
          <w:sz w:val="24"/>
          <w:szCs w:val="24"/>
          <w:highlight w:val="none"/>
          <w:lang w:val="zh-CN" w:eastAsia="zh-CN" w:bidi="ar-SA"/>
        </w:rPr>
        <w:t xml:space="preserve">方案内容中至少包含雾炮抑尘、吸尘作业方案、作业时间安排、车辆管理制度、人员岗位职责、人员权益保障、突发故障维修等内容进行综合评价。</w:t>
      </w:r>
      <w:r/>
    </w:p>
    <w:p>
      <w:pPr>
        <w:pStyle w:val="1124"/>
        <w:rPr>
          <w:rFonts w:hint="eastAsia" w:ascii="宋体" w:hAnsi="宋体" w:eastAsia="宋体" w:cs="宋体"/>
          <w:color w:val="auto"/>
          <w:sz w:val="28"/>
          <w:szCs w:val="40"/>
          <w:highlight w:val="none"/>
        </w:rPr>
      </w:pPr>
      <w:r>
        <w:rPr>
          <w:rFonts w:hint="eastAsia" w:ascii="方正仿宋_GB18030" w:hAnsi="方正仿宋_GB18030" w:eastAsia="方正仿宋_GB18030" w:cs="方正仿宋_GB18030"/>
          <w:color w:val="auto"/>
          <w:sz w:val="24"/>
          <w:szCs w:val="24"/>
          <w:highlight w:val="none"/>
          <w:lang w:val="en-US" w:eastAsia="zh-CN"/>
        </w:rPr>
        <w:t xml:space="preserve">七、其他要求：见招标文件第五章《拟签订的合同文本》。</w:t>
      </w:r>
      <w:r/>
    </w:p>
    <w:p>
      <w:pPr>
        <w:pStyle w:val="112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4"/>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4"/>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5"/>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124"/>
        <w:rPr>
          <w:rFonts w:hint="eastAsia" w:ascii="宋体" w:hAnsi="宋体" w:eastAsia="宋体" w:cs="宋体"/>
          <w:color w:val="auto"/>
          <w:sz w:val="28"/>
          <w:szCs w:val="40"/>
          <w:highlight w:val="none"/>
        </w:rPr>
      </w:pPr>
      <w:r>
        <w:rPr>
          <w:rFonts w:hint="eastAsia" w:ascii="宋体" w:hAnsi="宋体" w:eastAsia="宋体" w:cs="宋体"/>
          <w:color w:val="auto"/>
          <w:sz w:val="28"/>
          <w:szCs w:val="40"/>
          <w:highlight w:val="none"/>
        </w:rPr>
      </w:r>
      <w:r/>
    </w:p>
    <w:p>
      <w:pPr>
        <w:pStyle w:val="1335"/>
        <w:ind w:right="0"/>
        <w:jc w:val="center"/>
        <w:spacing w:line="360" w:lineRule="auto"/>
        <w:rPr>
          <w:rFonts w:hint="eastAsia" w:ascii="宋体" w:hAnsi="宋体" w:eastAsia="宋体" w:cs="宋体"/>
          <w:color w:val="auto"/>
          <w:sz w:val="28"/>
          <w:szCs w:val="40"/>
          <w:highlight w:val="none"/>
        </w:rPr>
        <w:sectPr>
          <w:footerReference w:type="default" r:id="rId20"/>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8"/>
          <w:szCs w:val="40"/>
          <w:highlight w:val="none"/>
        </w:rPr>
      </w:r>
      <w:r/>
    </w:p>
    <w:p>
      <w:pPr>
        <w:pStyle w:val="1335"/>
        <w:ind w:right="0"/>
        <w:jc w:val="center"/>
        <w:spacing w:line="360" w:lineRule="auto"/>
        <w:rPr>
          <w:rFonts w:hint="eastAsia" w:ascii="宋体" w:hAnsi="宋体" w:eastAsia="宋体" w:cs="宋体"/>
          <w:color w:val="auto"/>
          <w:sz w:val="28"/>
          <w:szCs w:val="40"/>
          <w:highlight w:val="none"/>
        </w:rPr>
      </w:pPr>
      <w:r/>
      <w:bookmarkStart w:id="38" w:name="_Toc15548"/>
      <w:r>
        <w:rPr>
          <w:rFonts w:hint="eastAsia" w:ascii="宋体" w:hAnsi="宋体" w:eastAsia="宋体" w:cs="宋体"/>
          <w:color w:val="auto"/>
          <w:sz w:val="28"/>
          <w:szCs w:val="40"/>
          <w:highlight w:val="none"/>
        </w:rPr>
        <w:t xml:space="preserve">第七章  投标文件相关格式</w:t>
      </w:r>
      <w:bookmarkEnd w:id="38"/>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39" w:name="_Toc18476"/>
      <w:r>
        <w:rPr>
          <w:rFonts w:hint="eastAsia" w:ascii="宋体" w:hAnsi="宋体" w:eastAsia="宋体" w:cs="宋体"/>
          <w:b/>
          <w:bCs/>
          <w:color w:val="auto"/>
          <w:sz w:val="28"/>
          <w:szCs w:val="28"/>
          <w:highlight w:val="none"/>
          <w:lang w:val="en-US" w:eastAsia="zh-CN" w:bidi="ar-SA"/>
        </w:rPr>
        <w:t xml:space="preserve">一、投标函格式</w:t>
      </w:r>
      <w:bookmarkEnd w:id="39"/>
      <w:r/>
      <w:r/>
    </w:p>
    <w:p>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rPr>
        <w:t xml:space="preserve">徐州市城市管理综合行政执法局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]招标文件，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(姓名)代表我方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（投标人的名称）全权处理本次投标的有关事宜。</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据此函，投标人承诺并同意如下：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投标有效期为开标之日后90天。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投标人不得在投标初始有效期内撤回投标。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投标人同意在授予合同后，按照有关规定支付公证费(如有)。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采购人或采购代理机构有权将我单位本项目的《开标一览表》和《分项价格表》予以公示，公示的方式由</w:t>
      </w:r>
      <w:r>
        <w:rPr>
          <w:rFonts w:hint="eastAsia" w:ascii="宋体" w:hAnsi="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与本投标有关的一切正式往来信函请寄：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spacing w:line="360" w:lineRule="auto"/>
        <w:rPr>
          <w:rFonts w:hint="eastAsia" w:ascii="宋体" w:hAnsi="宋体" w:eastAsia="宋体" w:cs="宋体"/>
          <w:color w:val="auto"/>
          <w:sz w:val="24"/>
          <w:szCs w:val="24"/>
          <w:highlight w:val="none"/>
        </w:rPr>
        <w:sectPr>
          <w:footerReference w:type="default" r:id="rId21"/>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eastAsia="宋体" w:cs="宋体"/>
          <w:color w:val="auto"/>
          <w:sz w:val="24"/>
          <w:szCs w:val="24"/>
          <w:highlight w:val="none"/>
        </w:rPr>
        <w:t xml:space="preserve"> 日 期：年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0" w:name="_Toc20144"/>
      <w:r>
        <w:rPr>
          <w:rFonts w:hint="eastAsia" w:ascii="宋体" w:hAnsi="宋体" w:eastAsia="宋体" w:cs="宋体"/>
          <w:b/>
          <w:bCs/>
          <w:color w:val="auto"/>
          <w:sz w:val="28"/>
          <w:szCs w:val="28"/>
          <w:highlight w:val="none"/>
          <w:lang w:val="en-US" w:eastAsia="zh-CN" w:bidi="ar-SA"/>
        </w:rPr>
        <w:t xml:space="preserve">二、开标一览表格式</w:t>
      </w:r>
      <w:bookmarkEnd w:id="40"/>
      <w:r/>
      <w:r/>
    </w:p>
    <w:p>
      <w:pPr>
        <w:spacing w:line="52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 </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rPr>
          <w:rFonts w:ascii="宋体" w:hAnsi="宋体" w:cs="宋体"/>
          <w:color w:val="auto"/>
          <w:sz w:val="24"/>
          <w:highlight w:val="none"/>
        </w:rPr>
      </w:pPr>
      <w:r>
        <w:rPr>
          <w:rFonts w:hint="eastAsia" w:ascii="宋体" w:hAnsi="宋体" w:cs="宋体"/>
          <w:color w:val="auto"/>
          <w:sz w:val="24"/>
          <w:highlight w:val="none"/>
        </w:rPr>
        <w:t xml:space="preserve">货币单位：人民币元</w:t>
      </w:r>
      <w:r/>
    </w:p>
    <w:tbl>
      <w:tblPr>
        <w:tblStyle w:val="1120"/>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501"/>
        <w:gridCol w:w="3277"/>
      </w:tblGrid>
      <w:tr>
        <w:trPr>
          <w:cantSplit/>
          <w:jc w:val="center"/>
          <w:trHeight w:val="1163"/>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327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总价（小写）</w:t>
            </w:r>
            <w:r/>
          </w:p>
        </w:tc>
      </w:tr>
      <w:tr>
        <w:trPr>
          <w:cantSplit/>
          <w:jc w:val="center"/>
          <w:trHeight w:val="1214"/>
        </w:trPr>
        <w:tc>
          <w:tcPr>
            <w:tcW w:w="3556" w:type="dxa"/>
            <w:vAlign w:val="center"/>
            <w:textDirection w:val="lrTb"/>
            <w:noWrap w:val="false"/>
          </w:tcPr>
          <w:p>
            <w:pPr>
              <w:jc w:val="center"/>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lang w:eastAsia="zh-CN"/>
              </w:rPr>
              <w:t xml:space="preserve">高架快速路环卫保洁市场化项目</w:t>
            </w:r>
            <w:r/>
          </w:p>
        </w:tc>
        <w:tc>
          <w:tcPr>
            <w:tcW w:w="25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327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35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577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rPr>
          <w:color w:val="auto"/>
          <w:sz w:val="24"/>
          <w:szCs w:val="32"/>
          <w:highlight w:val="none"/>
        </w:rPr>
      </w:pPr>
      <w:r>
        <w:rPr>
          <w:rFonts w:hint="eastAsia"/>
          <w:color w:val="auto"/>
          <w:sz w:val="24"/>
          <w:szCs w:val="32"/>
          <w:highlight w:val="none"/>
        </w:rPr>
        <w:t xml:space="preserve">报价说明：</w:t>
      </w:r>
      <w:r/>
    </w:p>
    <w:p>
      <w:pPr>
        <w:ind w:firstLine="480"/>
        <w:rPr>
          <w:color w:val="auto"/>
          <w:sz w:val="24"/>
          <w:szCs w:val="32"/>
          <w:highlight w:val="none"/>
        </w:rPr>
      </w:pPr>
      <w:r>
        <w:rPr>
          <w:rFonts w:hint="eastAsia"/>
          <w:color w:val="auto"/>
          <w:sz w:val="24"/>
          <w:szCs w:val="32"/>
          <w:highlight w:val="none"/>
        </w:rPr>
        <w:t xml:space="preserve">1、投标报价应包含完成本项目所需的全部费用，包括但不限于耗材、工具及易耗品、保洁设施设备、垃圾袋、服装、手套、口罩、胶靴、肥皂等劳保防护用品及各种税费、人工、保险、劳保、管理、维护、利润、税金、政策性文件规定及合同包含的所有风险、责任等各项应有费用。采购人不再支付报价以外的任何费用。</w:t>
      </w:r>
      <w:r/>
    </w:p>
    <w:p>
      <w:pPr>
        <w:ind w:firstLine="480"/>
        <w:rPr>
          <w:color w:val="auto"/>
          <w:sz w:val="24"/>
          <w:szCs w:val="32"/>
          <w:highlight w:val="none"/>
        </w:rPr>
      </w:pPr>
      <w:r>
        <w:rPr>
          <w:rFonts w:hint="eastAsia"/>
          <w:color w:val="auto"/>
          <w:sz w:val="24"/>
          <w:szCs w:val="32"/>
          <w:highlight w:val="none"/>
        </w:rPr>
        <w:t xml:space="preserve">2、报价以总价为准，大小写不一致以大写为准；</w:t>
      </w:r>
      <w:r/>
    </w:p>
    <w:p>
      <w:pPr>
        <w:ind w:firstLine="480"/>
        <w:rPr>
          <w:color w:val="auto"/>
          <w:sz w:val="24"/>
          <w:szCs w:val="32"/>
          <w:highlight w:val="none"/>
        </w:rPr>
      </w:pPr>
      <w:r>
        <w:rPr>
          <w:rFonts w:hint="eastAsia"/>
          <w:color w:val="auto"/>
          <w:sz w:val="24"/>
          <w:szCs w:val="32"/>
          <w:highlight w:val="none"/>
        </w:rPr>
        <w:t xml:space="preserve">3、偏离说明：详见《偏离表》。</w:t>
      </w:r>
      <w:r/>
    </w:p>
    <w:p>
      <w:pPr>
        <w:spacing w:line="480" w:lineRule="exact"/>
        <w:rPr>
          <w:rFonts w:ascii="宋体" w:hAnsi="宋体" w:cs="宋体"/>
          <w:color w:val="auto"/>
          <w:sz w:val="24"/>
          <w:highlight w:val="none"/>
        </w:rPr>
      </w:pPr>
      <w:r>
        <w:rPr>
          <w:rFonts w:ascii="宋体" w:hAnsi="宋体" w:cs="宋体"/>
          <w:color w:val="auto"/>
          <w:sz w:val="24"/>
          <w:highlight w:val="none"/>
        </w:rPr>
      </w:r>
      <w:r/>
    </w:p>
    <w:p>
      <w:pPr>
        <w:ind w:firstLine="482"/>
        <w:rPr>
          <w:b/>
          <w:bCs/>
          <w:color w:val="auto"/>
          <w:sz w:val="24"/>
          <w:szCs w:val="32"/>
          <w:highlight w:val="none"/>
        </w:rPr>
      </w:pPr>
      <w:r>
        <w:rPr>
          <w:rFonts w:hint="eastAsia"/>
          <w:b/>
          <w:bCs/>
          <w:color w:val="auto"/>
          <w:sz w:val="24"/>
          <w:szCs w:val="32"/>
          <w:highlight w:val="none"/>
        </w:rPr>
        <w:t xml:space="preserve">投标人承诺：本项目由投标人本企业提供服务</w:t>
      </w:r>
      <w:r/>
    </w:p>
    <w:p>
      <w:pPr>
        <w:ind w:firstLine="2760"/>
        <w:spacing w:line="480" w:lineRule="exact"/>
        <w:rPr>
          <w:rFonts w:ascii="宋体" w:hAnsi="宋体" w:cs="宋体"/>
          <w:color w:val="auto"/>
          <w:sz w:val="24"/>
          <w:highlight w:val="none"/>
        </w:rPr>
      </w:pPr>
      <w:r>
        <w:rPr>
          <w:rFonts w:ascii="宋体" w:hAnsi="宋体" w:cs="宋体"/>
          <w:color w:val="auto"/>
          <w:sz w:val="24"/>
          <w:highlight w:val="none"/>
        </w:rPr>
      </w:r>
      <w:r/>
    </w:p>
    <w:p>
      <w:pPr>
        <w:ind w:firstLine="31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ascii="宋体" w:hAnsi="宋体" w:cs="宋体"/>
          <w:color w:val="auto"/>
          <w:sz w:val="24"/>
          <w:highlight w:val="none"/>
        </w:rPr>
      </w:r>
      <w:r/>
    </w:p>
    <w:p>
      <w:pPr>
        <w:ind w:firstLine="49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r>
      <w:r/>
    </w:p>
    <w:p>
      <w:pPr>
        <w:ind w:firstLine="482"/>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eastAsia="zh-CN"/>
        </w:rPr>
        <w:t xml:space="preserve">（最终以</w:t>
      </w:r>
      <w:r>
        <w:rPr>
          <w:rFonts w:hint="eastAsia" w:ascii="宋体" w:hAnsi="宋体" w:cs="宋体"/>
          <w:b/>
          <w:bCs/>
          <w:color w:val="auto"/>
          <w:sz w:val="24"/>
          <w:highlight w:val="none"/>
        </w:rPr>
        <w:t xml:space="preserve">政府采购客户端工具输入报价自动生成</w:t>
      </w:r>
      <w:r>
        <w:rPr>
          <w:rFonts w:hint="eastAsia" w:ascii="宋体" w:hAnsi="宋体" w:cs="宋体"/>
          <w:b/>
          <w:bCs/>
          <w:color w:val="auto"/>
          <w:sz w:val="24"/>
          <w:highlight w:val="none"/>
          <w:lang w:eastAsia="zh-CN"/>
        </w:rPr>
        <w:t xml:space="preserve">的为准）</w:t>
      </w:r>
      <w:r/>
    </w:p>
    <w:p>
      <w:pPr>
        <w:pStyle w:val="1149"/>
        <w:rPr>
          <w:color w:val="auto"/>
          <w:highlight w:val="none"/>
        </w:rPr>
      </w:pPr>
      <w:r>
        <w:rPr>
          <w:color w:val="auto"/>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ascii="宋体" w:hAnsi="宋体" w:cs="宋体"/>
          <w:color w:val="auto"/>
          <w:sz w:val="24"/>
          <w:highlight w:val="none"/>
        </w:rPr>
      </w:r>
      <w:r/>
    </w:p>
    <w:p>
      <w:pPr>
        <w:numPr>
          <w:ilvl w:val="0"/>
          <w:numId w:val="0"/>
        </w:numPr>
        <w:jc w:val="center"/>
        <w:spacing w:line="360" w:lineRule="auto"/>
        <w:rPr>
          <w:rFonts w:ascii="宋体" w:hAnsi="宋体" w:cs="宋体"/>
          <w:color w:val="auto"/>
          <w:sz w:val="24"/>
          <w:highlight w:val="none"/>
        </w:rPr>
        <w:outlineLvl w:val="1"/>
      </w:pPr>
      <w:r/>
      <w:bookmarkStart w:id="41" w:name="_Toc20069"/>
      <w:r>
        <w:rPr>
          <w:rFonts w:hint="eastAsia" w:ascii="宋体" w:hAnsi="宋体" w:eastAsia="宋体" w:cs="宋体"/>
          <w:b/>
          <w:bCs/>
          <w:color w:val="auto"/>
          <w:sz w:val="28"/>
          <w:szCs w:val="28"/>
          <w:highlight w:val="none"/>
          <w:lang w:val="en-US" w:eastAsia="zh-CN" w:bidi="ar-SA"/>
        </w:rPr>
        <w:t xml:space="preserve">三、分项价格表格式</w:t>
      </w:r>
      <w:bookmarkEnd w:id="41"/>
      <w:r/>
      <w:r/>
    </w:p>
    <w:p>
      <w:pPr>
        <w:ind w:firstLine="600"/>
        <w:spacing w:line="480" w:lineRule="exact"/>
        <w:rPr>
          <w:rFonts w:hint="eastAsia" w:ascii="宋体" w:hAnsi="宋体" w:eastAsia="宋体" w:cs="宋体"/>
          <w:color w:val="auto"/>
          <w:sz w:val="24"/>
          <w:highlight w:val="none"/>
          <w:u w:val="single"/>
          <w:lang w:val="en-US"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lang w:val="en-US" w:eastAsia="zh-CN"/>
        </w:rPr>
        <w:t xml:space="preserve"> </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项目编号：   </w:t>
      </w:r>
      <w:r/>
    </w:p>
    <w:p>
      <w:pPr>
        <w:ind w:firstLine="60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货币单位：人民币元</w:t>
      </w:r>
      <w:r/>
    </w:p>
    <w:p>
      <w:pPr>
        <w:numPr>
          <w:ilvl w:val="0"/>
          <w:numId w:val="0"/>
        </w:numPr>
        <w:ind w:firstLine="600"/>
        <w:jc w:val="center"/>
        <w:spacing w:line="480" w:lineRule="exact"/>
        <w:rPr>
          <w:rFonts w:hint="default" w:ascii="宋体" w:hAnsi="宋体" w:cs="宋体"/>
          <w:color w:val="auto"/>
          <w:sz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en-US" w:eastAsia="zh-CN" w:bidi="ar-SA"/>
        </w:rPr>
        <w:t xml:space="preserve">一</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highlight w:val="none"/>
          <w:vertAlign w:val="baseline"/>
          <w:lang w:val="en-US" w:eastAsia="zh-CN"/>
        </w:rPr>
        <w:t xml:space="preserve">高架快速路保洁投标报价</w:t>
      </w:r>
      <w:r/>
    </w:p>
    <w:p>
      <w:pPr>
        <w:numPr>
          <w:ilvl w:val="0"/>
          <w:numId w:val="0"/>
        </w:numPr>
        <w:jc w:val="both"/>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tbl>
      <w:tblPr>
        <w:tblStyle w:val="11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5231"/>
        <w:gridCol w:w="3130"/>
      </w:tblGrid>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投标报价（/3年）</w:t>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1</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2</w:t>
            </w:r>
            <w:r/>
          </w:p>
        </w:tc>
        <w:tc>
          <w:tcPr>
            <w:tcW w:w="5231"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3</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4</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5</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6</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7</w:t>
            </w:r>
            <w:r/>
          </w:p>
        </w:tc>
        <w:tc>
          <w:tcPr>
            <w:tcW w:w="5231" w:type="dxa"/>
            <w:vAlign w:val="top"/>
            <w:textDirection w:val="lrTb"/>
            <w:noWrap w:val="false"/>
          </w:tcPr>
          <w:p>
            <w:pPr>
              <w:numPr>
                <w:ilvl w:val="0"/>
                <w:numId w:val="0"/>
              </w:numPr>
              <w:ind w:left="0" w:firstLine="0"/>
              <w:spacing w:line="480" w:lineRule="exact"/>
              <w:rPr>
                <w:rFonts w:hint="eastAsia" w:ascii="宋体" w:hAnsi="宋体" w:cs="宋体"/>
                <w:color w:val="auto"/>
                <w:sz w:val="24"/>
                <w:szCs w:val="24"/>
                <w:highlight w:val="none"/>
                <w:vertAlign w:val="baseline"/>
                <w:lang w:val="en-US" w:eastAsia="zh-CN"/>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tcW w:w="1029"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c>
          <w:tcPr>
            <w:tcW w:w="5231" w:type="dxa"/>
            <w:textDirection w:val="lrTb"/>
            <w:noWrap w:val="false"/>
          </w:tcPr>
          <w:p>
            <w:pPr>
              <w:numPr>
                <w:ilvl w:val="0"/>
                <w:numId w:val="0"/>
              </w:numPr>
              <w:spacing w:line="480" w:lineRule="exact"/>
              <w:rPr>
                <w:rFonts w:hint="eastAsia"/>
                <w:color w:val="auto"/>
                <w:sz w:val="24"/>
                <w:szCs w:val="24"/>
                <w:highlight w:val="none"/>
              </w:rPr>
            </w:pPr>
            <w:r>
              <w:rPr>
                <w:rFonts w:hint="eastAsia"/>
                <w:color w:val="auto"/>
                <w:sz w:val="24"/>
                <w:szCs w:val="24"/>
                <w:highlight w:val="none"/>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①高架快速路保洁招标限价7497.57万；</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tc>
      </w:tr>
    </w:tbl>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color w:val="auto"/>
          <w:sz w:val="24"/>
          <w:szCs w:val="32"/>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color w:val="auto"/>
          <w:sz w:val="24"/>
          <w:szCs w:val="32"/>
          <w:highlight w:val="none"/>
        </w:rPr>
      </w:r>
      <w:r/>
    </w:p>
    <w:p>
      <w:pPr>
        <w:numPr>
          <w:ilvl w:val="0"/>
          <w:numId w:val="0"/>
        </w:numPr>
        <w:ind w:firstLine="600"/>
        <w:jc w:val="center"/>
        <w:spacing w:line="480" w:lineRule="exact"/>
        <w:rPr>
          <w:rFonts w:hint="default" w:ascii="宋体" w:hAnsi="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en-US" w:eastAsia="zh-CN" w:bidi="ar-SA"/>
        </w:rPr>
        <w:t xml:space="preserve">二</w:t>
      </w:r>
      <w:r>
        <w:rPr>
          <w:rFonts w:hint="eastAsia" w:ascii="宋体" w:hAnsi="宋体" w:eastAsia="宋体" w:cs="宋体"/>
          <w:color w:val="auto"/>
          <w:sz w:val="24"/>
          <w:szCs w:val="24"/>
          <w:highlight w:val="none"/>
          <w:vertAlign w:val="baseline"/>
          <w:lang w:val="en-US" w:eastAsia="zh-CN" w:bidi="ar-SA"/>
        </w:rPr>
        <w:t xml:space="preserve">）</w:t>
      </w:r>
      <w:r>
        <w:rPr>
          <w:rFonts w:hint="eastAsia" w:ascii="宋体" w:hAnsi="宋体" w:cs="宋体"/>
          <w:color w:val="auto"/>
          <w:sz w:val="24"/>
          <w:szCs w:val="24"/>
          <w:highlight w:val="none"/>
          <w:vertAlign w:val="baseline"/>
          <w:lang w:val="zh-CN" w:eastAsia="zh-CN"/>
        </w:rPr>
        <w:t xml:space="preserve">雾炮抑尘</w:t>
      </w:r>
      <w:r>
        <w:rPr>
          <w:rFonts w:hint="eastAsia" w:ascii="宋体" w:hAnsi="宋体" w:cs="宋体"/>
          <w:color w:val="auto"/>
          <w:sz w:val="24"/>
          <w:szCs w:val="24"/>
          <w:highlight w:val="none"/>
          <w:vertAlign w:val="baseline"/>
          <w:lang w:val="en-US" w:eastAsia="zh-CN"/>
        </w:rPr>
        <w:t xml:space="preserve">车、</w:t>
      </w:r>
      <w:r>
        <w:rPr>
          <w:rFonts w:hint="eastAsia" w:ascii="宋体" w:hAnsi="宋体" w:cs="宋体"/>
          <w:color w:val="auto"/>
          <w:sz w:val="24"/>
          <w:szCs w:val="24"/>
          <w:highlight w:val="none"/>
          <w:vertAlign w:val="baseline"/>
          <w:lang w:val="zh-CN" w:eastAsia="zh-CN"/>
        </w:rPr>
        <w:t xml:space="preserve">吸尘车运行管理</w:t>
      </w:r>
      <w:r>
        <w:rPr>
          <w:rFonts w:hint="eastAsia" w:ascii="宋体" w:hAnsi="宋体" w:cs="宋体"/>
          <w:color w:val="auto"/>
          <w:sz w:val="24"/>
          <w:szCs w:val="24"/>
          <w:highlight w:val="none"/>
          <w:vertAlign w:val="baseline"/>
          <w:lang w:val="en-US" w:eastAsia="zh-CN"/>
        </w:rPr>
        <w:t xml:space="preserve">投标报价</w:t>
      </w:r>
      <w:r/>
    </w:p>
    <w:tbl>
      <w:tblPr>
        <w:tblStyle w:val="11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5315"/>
        <w:gridCol w:w="3130"/>
      </w:tblGrid>
      <w:tr>
        <w:trPr/>
        <w:tc>
          <w:tcPr>
            <w:tcW w:w="945"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序号</w:t>
            </w:r>
            <w:r/>
          </w:p>
        </w:tc>
        <w:tc>
          <w:tcPr>
            <w:tcW w:w="5315"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报价内容</w:t>
            </w:r>
            <w:r/>
          </w:p>
        </w:tc>
        <w:tc>
          <w:tcPr>
            <w:tcW w:w="3130" w:type="dxa"/>
            <w:textDirection w:val="lrTb"/>
            <w:noWrap w:val="false"/>
          </w:tcPr>
          <w:p>
            <w:pPr>
              <w:numPr>
                <w:ilvl w:val="0"/>
                <w:numId w:val="0"/>
              </w:numPr>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投标报价（元）</w:t>
            </w:r>
            <w:r/>
          </w:p>
        </w:tc>
      </w:tr>
      <w:tr>
        <w:trPr/>
        <w:tc>
          <w:tcPr>
            <w:tcW w:w="945" w:type="dxa"/>
            <w:textDirection w:val="lrTb"/>
            <w:noWrap w:val="false"/>
          </w:tcPr>
          <w:p>
            <w:pPr>
              <w:numPr>
                <w:ilvl w:val="0"/>
                <w:numId w:val="0"/>
              </w:numPr>
              <w:spacing w:line="480" w:lineRule="exact"/>
              <w:rPr>
                <w:rFonts w:hint="default"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en-US" w:eastAsia="zh-CN"/>
              </w:rPr>
              <w:t xml:space="preserve">1</w:t>
            </w:r>
            <w:r/>
          </w:p>
        </w:tc>
        <w:tc>
          <w:tcPr>
            <w:tcW w:w="5315" w:type="dxa"/>
            <w:textDirection w:val="lrTb"/>
            <w:noWrap w:val="false"/>
          </w:tcPr>
          <w:p>
            <w:pPr>
              <w:numPr>
                <w:ilvl w:val="0"/>
                <w:numId w:val="0"/>
              </w:numPr>
              <w:spacing w:line="480" w:lineRule="exact"/>
              <w:rPr>
                <w:rFonts w:hint="eastAsia" w:ascii="宋体" w:hAnsi="宋体" w:cs="宋体"/>
                <w:b/>
                <w:bCs/>
                <w:color w:val="auto"/>
                <w:sz w:val="24"/>
                <w:szCs w:val="24"/>
                <w:highlight w:val="none"/>
                <w:vertAlign w:val="baseline"/>
                <w:lang w:val="en-US" w:eastAsia="zh-CN"/>
              </w:rPr>
            </w:pPr>
            <w:r>
              <w:rPr>
                <w:rFonts w:hint="eastAsia" w:ascii="宋体" w:hAnsi="宋体" w:cs="宋体"/>
                <w:b/>
                <w:bCs/>
                <w:color w:val="auto"/>
                <w:sz w:val="24"/>
                <w:szCs w:val="24"/>
                <w:highlight w:val="none"/>
                <w:vertAlign w:val="baseline"/>
                <w:lang w:val="zh-CN" w:eastAsia="zh-CN"/>
              </w:rPr>
              <w:t xml:space="preserve">雾炮抑尘</w:t>
            </w:r>
            <w:r>
              <w:rPr>
                <w:rFonts w:hint="eastAsia" w:ascii="宋体" w:hAnsi="宋体" w:cs="宋体"/>
                <w:b/>
                <w:bCs/>
                <w:color w:val="auto"/>
                <w:sz w:val="24"/>
                <w:szCs w:val="24"/>
                <w:highlight w:val="none"/>
                <w:vertAlign w:val="baseline"/>
                <w:lang w:val="en-US" w:eastAsia="zh-CN"/>
              </w:rPr>
              <w:t xml:space="preserve">车运行管理（服务期限自2027年1月1日至2029年6月14日）</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1.1</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1.3</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1.4</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1.5</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default"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1.6</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1.7</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en-US" w:eastAsia="zh-CN"/>
              </w:rPr>
              <w:t xml:space="preserve">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b/>
                <w:bCs/>
                <w:color w:val="auto"/>
                <w:sz w:val="24"/>
                <w:szCs w:val="24"/>
                <w:highlight w:val="none"/>
                <w:vertAlign w:val="baseline"/>
                <w:lang w:val="en-US" w:eastAsia="zh-CN" w:bidi="ar-SA"/>
              </w:rPr>
            </w:pPr>
            <w:r>
              <w:rPr>
                <w:rFonts w:hint="eastAsia" w:ascii="宋体" w:hAnsi="宋体" w:cs="宋体"/>
                <w:b/>
                <w:bCs/>
                <w:color w:val="auto"/>
                <w:sz w:val="24"/>
                <w:szCs w:val="24"/>
                <w:highlight w:val="none"/>
                <w:vertAlign w:val="baseline"/>
                <w:lang w:val="zh-CN" w:eastAsia="zh-CN"/>
              </w:rPr>
              <w:t xml:space="preserve">吸尘车</w:t>
            </w:r>
            <w:r>
              <w:rPr>
                <w:rFonts w:hint="eastAsia" w:ascii="宋体" w:hAnsi="宋体" w:cs="宋体"/>
                <w:b/>
                <w:bCs/>
                <w:color w:val="auto"/>
                <w:sz w:val="24"/>
                <w:szCs w:val="24"/>
                <w:highlight w:val="none"/>
                <w:vertAlign w:val="baseline"/>
                <w:lang w:val="en-US" w:eastAsia="zh-CN"/>
              </w:rPr>
              <w:t xml:space="preserve">运行管理（服务期限36个月）</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2.1</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人员工资</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2.2</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社保费、雇主责任险</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2.3</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车辆、设备设施运维费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2.4</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管理费及相关费用</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2.5</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易耗品、工作服等</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2.6</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利润</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cs="宋体"/>
                <w:color w:val="auto"/>
                <w:sz w:val="24"/>
                <w:szCs w:val="24"/>
                <w:highlight w:val="none"/>
                <w:vertAlign w:val="baseline"/>
                <w:lang w:val="en-US" w:eastAsia="zh-CN"/>
              </w:rPr>
              <w:t xml:space="preserve">2.7</w:t>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color w:val="auto"/>
                <w:sz w:val="24"/>
                <w:szCs w:val="24"/>
                <w:highlight w:val="none"/>
              </w:rPr>
              <w:t xml:space="preserve">税费</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ascii="Times New Roman" w:hAnsi="Times New Roman" w:eastAsia="宋体" w:cs="Times New Roman"/>
                <w:color w:val="auto"/>
                <w:sz w:val="24"/>
                <w:szCs w:val="24"/>
                <w:highlight w:val="none"/>
                <w:lang w:val="en-US" w:eastAsia="zh-CN" w:bidi="ar-SA"/>
              </w:rPr>
            </w:pPr>
            <w:r>
              <w:rPr>
                <w:rFonts w:hint="eastAsia"/>
                <w:color w:val="auto"/>
                <w:sz w:val="24"/>
                <w:szCs w:val="24"/>
                <w:highlight w:val="none"/>
                <w:lang w:eastAsia="zh-CN"/>
              </w:rPr>
              <w:t xml:space="preserve">……</w:t>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shd w:val="clear" w:color="auto" w:fill="auto"/>
            <w:tcW w:w="945" w:type="dxa"/>
            <w:vAlign w:val="top"/>
            <w:textDirection w:val="lrTb"/>
            <w:noWrap w:val="false"/>
          </w:tcPr>
          <w:p>
            <w:pPr>
              <w:numPr>
                <w:ilvl w:val="0"/>
                <w:numId w:val="0"/>
              </w:numPr>
              <w:ind w:left="0" w:firstLine="0"/>
              <w:spacing w:line="480" w:lineRule="exact"/>
              <w:rPr>
                <w:rFonts w:hint="eastAsia" w:ascii="宋体" w:hAnsi="宋体" w:eastAsia="宋体" w:cs="宋体"/>
                <w:color w:val="auto"/>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bidi="ar-SA"/>
              </w:rPr>
            </w:r>
            <w:r/>
          </w:p>
        </w:tc>
        <w:tc>
          <w:tcPr>
            <w:shd w:val="clear" w:color="auto" w:fill="auto"/>
            <w:tcW w:w="5315" w:type="dxa"/>
            <w:vAlign w:val="top"/>
            <w:textDirection w:val="lrTb"/>
            <w:noWrap w:val="false"/>
          </w:tcPr>
          <w:p>
            <w:pPr>
              <w:numPr>
                <w:ilvl w:val="0"/>
                <w:numId w:val="0"/>
              </w:numPr>
              <w:ind w:left="0" w:firstLine="0"/>
              <w:spacing w:line="480" w:lineRule="exact"/>
              <w:rPr>
                <w:rFonts w:hint="eastAsia"/>
                <w:color w:val="auto"/>
                <w:sz w:val="24"/>
                <w:szCs w:val="24"/>
                <w:highlight w:val="none"/>
                <w:lang w:eastAsia="zh-CN"/>
              </w:rPr>
            </w:pPr>
            <w:r>
              <w:rPr>
                <w:rFonts w:hint="eastAsia"/>
                <w:color w:val="auto"/>
                <w:sz w:val="24"/>
                <w:szCs w:val="24"/>
                <w:highlight w:val="none"/>
                <w:lang w:eastAsia="zh-CN"/>
              </w:rPr>
            </w:r>
            <w:r/>
          </w:p>
        </w:tc>
        <w:tc>
          <w:tcPr>
            <w:tcW w:w="3130" w:type="dxa"/>
            <w:textDirection w:val="lrTb"/>
            <w:noWrap w:val="false"/>
          </w:tcPr>
          <w:p>
            <w:pPr>
              <w:numPr>
                <w:ilvl w:val="0"/>
                <w:numId w:val="0"/>
              </w:numPr>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r>
            <w:r/>
          </w:p>
        </w:tc>
      </w:tr>
      <w:tr>
        <w:trPr/>
        <w:tc>
          <w:tcPr>
            <w:gridSpan w:val="3"/>
            <w:tcW w:w="9390" w:type="dxa"/>
            <w:textDirection w:val="lrTb"/>
            <w:noWrap w:val="false"/>
          </w:tcPr>
          <w:p>
            <w:pPr>
              <w:numPr>
                <w:ilvl w:val="0"/>
                <w:numId w:val="0"/>
              </w:numPr>
              <w:spacing w:line="48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①雾炮</w:t>
            </w:r>
            <w:r>
              <w:rPr>
                <w:rFonts w:hint="eastAsia" w:ascii="宋体" w:hAnsi="宋体" w:cs="宋体"/>
                <w:color w:val="auto"/>
                <w:sz w:val="24"/>
                <w:szCs w:val="24"/>
                <w:highlight w:val="none"/>
                <w:vertAlign w:val="baseline"/>
                <w:lang w:val="zh-CN" w:eastAsia="zh-CN"/>
              </w:rPr>
              <w:t xml:space="preserve">抑尘</w:t>
            </w:r>
            <w:r>
              <w:rPr>
                <w:rFonts w:hint="eastAsia" w:ascii="宋体" w:hAnsi="宋体" w:cs="宋体"/>
                <w:color w:val="auto"/>
                <w:sz w:val="24"/>
                <w:szCs w:val="24"/>
                <w:highlight w:val="none"/>
                <w:vertAlign w:val="baseline"/>
                <w:lang w:val="en-US" w:eastAsia="zh-CN"/>
              </w:rPr>
              <w:t xml:space="preserve">车运行管理费招标限价500万、吸尘车运行管理费招标限价300万；</w:t>
            </w:r>
            <w:r/>
          </w:p>
          <w:p>
            <w:pPr>
              <w:numPr>
                <w:ilvl w:val="0"/>
                <w:numId w:val="0"/>
              </w:numPr>
              <w:ind w:firstLine="480"/>
              <w:spacing w:line="480" w:lineRule="exact"/>
              <w:rPr>
                <w:rFonts w:hint="default"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②</w:t>
            </w:r>
            <w:r>
              <w:rPr>
                <w:rFonts w:hint="eastAsia" w:ascii="宋体" w:hAnsi="宋体" w:cs="宋体"/>
                <w:color w:val="auto"/>
                <w:sz w:val="24"/>
                <w:szCs w:val="24"/>
                <w:highlight w:val="none"/>
                <w:vertAlign w:val="baseline"/>
                <w:lang w:val="zh-CN" w:eastAsia="zh-CN"/>
              </w:rPr>
              <w:t xml:space="preserve">雾炮</w:t>
            </w:r>
            <w:r>
              <w:rPr>
                <w:rFonts w:hint="eastAsia" w:ascii="宋体" w:hAnsi="宋体" w:cs="宋体"/>
                <w:color w:val="auto"/>
                <w:sz w:val="24"/>
                <w:szCs w:val="24"/>
                <w:highlight w:val="none"/>
                <w:vertAlign w:val="baseline"/>
                <w:lang w:val="en-US" w:eastAsia="zh-CN"/>
              </w:rPr>
              <w:t xml:space="preserve">抑尘车运行管理服务期自2027年1月1日至2029年6月14日。吸尘车运行管理服务期3年；</w:t>
            </w:r>
            <w:r/>
          </w:p>
          <w:p>
            <w:pPr>
              <w:numPr>
                <w:ilvl w:val="0"/>
                <w:numId w:val="0"/>
              </w:numPr>
              <w:ind w:firstLine="480"/>
              <w:spacing w:line="480" w:lineRule="exact"/>
              <w:rPr>
                <w:rFonts w:hint="eastAsia" w:ascii="宋体" w:hAnsi="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③分项报价内容包含了项目涉及的一切税、费、投标人利润等全部费用，详见采购需求。采购人不再支付报价以外的任何费用。</w:t>
            </w:r>
            <w:r/>
          </w:p>
        </w:tc>
      </w:tr>
    </w:tbl>
    <w:p>
      <w:pPr>
        <w:numPr>
          <w:ilvl w:val="0"/>
          <w:numId w:val="0"/>
        </w:numPr>
        <w:ind w:firstLine="480"/>
        <w:spacing w:line="480" w:lineRule="exact"/>
        <w:rPr>
          <w:rFonts w:hint="eastAsia" w:ascii="宋体" w:hAnsi="宋体" w:cs="宋体"/>
          <w:color w:val="auto"/>
          <w:sz w:val="24"/>
          <w:highlight w:val="none"/>
          <w:vertAlign w:val="baseline"/>
          <w:lang w:val="en-US" w:eastAsia="zh-CN"/>
        </w:rPr>
      </w:pPr>
      <w:r>
        <w:rPr>
          <w:rFonts w:hint="eastAsia" w:ascii="宋体" w:hAnsi="宋体" w:cs="宋体"/>
          <w:color w:val="auto"/>
          <w:sz w:val="24"/>
          <w:highlight w:val="none"/>
          <w:vertAlign w:val="baseline"/>
          <w:lang w:val="en-US" w:eastAsia="zh-CN"/>
        </w:rPr>
      </w:r>
      <w:r/>
    </w:p>
    <w:p>
      <w:pPr>
        <w:ind w:firstLine="28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39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color w:val="auto"/>
          <w:sz w:val="24"/>
          <w:szCs w:val="32"/>
          <w:highlight w:val="none"/>
        </w:rPr>
      </w:pPr>
      <w:r>
        <w:rPr>
          <w:rFonts w:hint="eastAsia"/>
          <w:color w:val="auto"/>
          <w:sz w:val="24"/>
          <w:szCs w:val="32"/>
          <w:highlight w:val="none"/>
        </w:rPr>
        <w:t xml:space="preserve">说明：</w:t>
      </w:r>
      <w:r/>
    </w:p>
    <w:p>
      <w:pPr>
        <w:ind w:firstLine="482"/>
        <w:rPr>
          <w:color w:val="auto"/>
          <w:sz w:val="24"/>
          <w:szCs w:val="32"/>
          <w:highlight w:val="none"/>
        </w:rPr>
      </w:pPr>
      <w:r>
        <w:rPr>
          <w:rFonts w:hint="eastAsia"/>
          <w:b/>
          <w:bCs/>
          <w:color w:val="auto"/>
          <w:sz w:val="24"/>
          <w:szCs w:val="32"/>
          <w:highlight w:val="none"/>
        </w:rPr>
        <w:t xml:space="preserve">1、本表中“产品制造企业的划分”以《政府采购促进中小企业发展管理办法》（财库[2020]046号）</w:t>
      </w:r>
      <w:r>
        <w:rPr>
          <w:rFonts w:hint="eastAsia"/>
          <w:color w:val="auto"/>
          <w:sz w:val="24"/>
          <w:szCs w:val="32"/>
          <w:highlight w:val="none"/>
        </w:rPr>
        <w:t xml:space="preserve">和《工业和信息化部、国家统计局、国家发展和改革委员会、财政部关于印发中小企业划型标准规定的通知》（工信部联企业[2011]300号）的规定为准。</w:t>
      </w:r>
      <w:r/>
    </w:p>
    <w:p>
      <w:pPr>
        <w:ind w:firstLine="480"/>
        <w:rPr>
          <w:color w:val="auto"/>
          <w:sz w:val="24"/>
          <w:szCs w:val="32"/>
          <w:highlight w:val="none"/>
        </w:rPr>
      </w:pPr>
      <w:r>
        <w:rPr>
          <w:rFonts w:hint="eastAsia"/>
          <w:color w:val="auto"/>
          <w:sz w:val="24"/>
          <w:szCs w:val="32"/>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rPr>
          <w:color w:val="auto"/>
          <w:sz w:val="24"/>
          <w:szCs w:val="32"/>
          <w:highlight w:val="none"/>
        </w:rPr>
      </w:pPr>
      <w:r>
        <w:rPr>
          <w:rFonts w:hint="eastAsia"/>
          <w:color w:val="auto"/>
          <w:sz w:val="24"/>
          <w:szCs w:val="32"/>
          <w:highlight w:val="none"/>
        </w:rPr>
        <w:t xml:space="preserve">　　3、享受政府采购支持政策的残疾人福利性单位的条件以《三部门联合发布关于促进残疾人就业政府采购政策的通知》（财库〔2017〕141号）规定为准。</w:t>
      </w:r>
      <w:r/>
    </w:p>
    <w:p>
      <w:pPr>
        <w:rPr>
          <w:color w:val="auto"/>
          <w:sz w:val="24"/>
          <w:szCs w:val="32"/>
          <w:highlight w:val="none"/>
        </w:rPr>
      </w:pPr>
      <w:r>
        <w:rPr>
          <w:color w:val="auto"/>
          <w:sz w:val="24"/>
          <w:szCs w:val="32"/>
          <w:highlight w:val="none"/>
        </w:rPr>
      </w:r>
      <w:r/>
    </w:p>
    <w:p>
      <w:pPr>
        <w:ind w:firstLine="480"/>
        <w:rPr>
          <w:color w:val="auto"/>
          <w:sz w:val="24"/>
          <w:szCs w:val="32"/>
          <w:highlight w:val="none"/>
        </w:rPr>
      </w:pPr>
      <w:r>
        <w:rPr>
          <w:rFonts w:hint="eastAsia"/>
          <w:color w:val="auto"/>
          <w:sz w:val="24"/>
          <w:szCs w:val="32"/>
          <w:highlight w:val="none"/>
        </w:rPr>
        <w:t xml:space="preserve">注：投标人对以上数据的真实性负责。</w:t>
      </w:r>
      <w:r/>
    </w:p>
    <w:p>
      <w:pPr>
        <w:ind w:firstLine="482"/>
        <w:rPr>
          <w:b/>
          <w:bCs/>
          <w:color w:val="auto"/>
          <w:sz w:val="24"/>
          <w:szCs w:val="32"/>
          <w:highlight w:val="none"/>
        </w:rPr>
      </w:pPr>
      <w:r>
        <w:rPr>
          <w:rFonts w:hint="eastAsia"/>
          <w:b/>
          <w:bCs/>
          <w:color w:val="auto"/>
          <w:sz w:val="24"/>
          <w:szCs w:val="32"/>
          <w:highlight w:val="none"/>
        </w:rPr>
        <w:t xml:space="preserve">采购人或采购代理机构有权将以上内容进行公示。</w:t>
      </w:r>
      <w:r/>
    </w:p>
    <w:p>
      <w:pPr>
        <w:numPr>
          <w:ilvl w:val="0"/>
          <w:numId w:val="0"/>
        </w:numPr>
        <w:jc w:val="center"/>
        <w:spacing w:line="360" w:lineRule="auto"/>
        <w:rPr>
          <w:rFonts w:ascii="宋体" w:hAnsi="宋体" w:cs="宋体"/>
          <w:color w:val="auto"/>
          <w:sz w:val="24"/>
          <w:highlight w:val="none"/>
        </w:rPr>
        <w:outlineLvl w:val="1"/>
      </w:pPr>
      <w:r>
        <w:rPr>
          <w:rFonts w:hint="eastAsia" w:ascii="宋体" w:hAnsi="宋体" w:cs="宋体"/>
          <w:color w:val="auto"/>
          <w:sz w:val="24"/>
          <w:highlight w:val="none"/>
        </w:rPr>
        <w:br w:type="page" w:clear="all"/>
      </w:r>
      <w:bookmarkStart w:id="42" w:name="_Toc31605"/>
      <w:r>
        <w:rPr>
          <w:rFonts w:hint="eastAsia" w:ascii="宋体" w:hAnsi="宋体" w:eastAsia="宋体" w:cs="宋体"/>
          <w:b/>
          <w:bCs/>
          <w:color w:val="auto"/>
          <w:sz w:val="28"/>
          <w:szCs w:val="28"/>
          <w:highlight w:val="none"/>
          <w:lang w:val="en-US" w:eastAsia="zh-CN" w:bidi="ar-SA"/>
        </w:rPr>
        <w:t xml:space="preserve">四、偏离表格式</w:t>
      </w:r>
      <w:bookmarkEnd w:id="42"/>
      <w:r/>
      <w:r/>
    </w:p>
    <w:p>
      <w:pPr>
        <w:ind w:firstLine="600"/>
        <w:spacing w:line="48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高架快速路环卫保洁市场化项目</w:t>
      </w:r>
      <w:r/>
    </w:p>
    <w:p>
      <w:pPr>
        <w:ind w:firstLine="600"/>
        <w:spacing w:line="480" w:lineRule="exac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p>
    <w:p>
      <w:pPr>
        <w:rPr>
          <w:rFonts w:ascii="宋体" w:hAnsi="宋体" w:cs="宋体"/>
          <w:color w:val="auto"/>
          <w:sz w:val="24"/>
          <w:highlight w:val="none"/>
          <w:u w:val="single"/>
        </w:rPr>
      </w:pPr>
      <w:r>
        <w:rPr>
          <w:rFonts w:ascii="宋体" w:hAnsi="宋体" w:cs="宋体"/>
          <w:color w:val="auto"/>
          <w:sz w:val="24"/>
          <w:highlight w:val="none"/>
          <w:u w:val="single"/>
        </w:rPr>
      </w:r>
      <w:r/>
    </w:p>
    <w:tbl>
      <w:tblPr>
        <w:tblStyle w:val="1120"/>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s="宋体"/>
          <w:color w:val="auto"/>
          <w:sz w:val="24"/>
          <w:highlight w:val="none"/>
          <w:u w:val="single"/>
        </w:rPr>
      </w:pPr>
      <w:r>
        <w:rPr>
          <w:rFonts w:ascii="宋体" w:hAnsi="宋体" w:cs="宋体"/>
          <w:color w:val="auto"/>
          <w:sz w:val="24"/>
          <w:highlight w:val="none"/>
          <w:u w:val="single"/>
        </w:rPr>
      </w:r>
      <w:r/>
    </w:p>
    <w:p>
      <w:pPr>
        <w:ind w:firstLine="562"/>
        <w:spacing w:line="440" w:lineRule="exact"/>
        <w:rPr>
          <w:rFonts w:ascii="宋体" w:hAnsi="宋体" w:cs="宋体"/>
          <w:color w:val="auto"/>
          <w:sz w:val="24"/>
          <w:highlight w:val="non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jc w:val="right"/>
        <w:spacing w:line="30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3900"/>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ind w:firstLine="600"/>
        <w:spacing w:line="480" w:lineRule="exact"/>
        <w:rPr>
          <w:rFonts w:ascii="宋体" w:hAnsi="宋体" w:cs="宋体"/>
          <w:bCs/>
          <w:color w:val="auto"/>
          <w:sz w:val="24"/>
          <w:highlight w:val="none"/>
        </w:rPr>
      </w:pPr>
      <w:r>
        <w:rPr>
          <w:rFonts w:ascii="宋体" w:hAnsi="宋体" w:cs="宋体"/>
          <w:bCs/>
          <w:color w:val="auto"/>
          <w:sz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cs="宋体"/>
          <w:bCs/>
          <w:color w:val="auto"/>
          <w:sz w:val="24"/>
          <w:highlight w:val="none"/>
        </w:rPr>
        <w:br w:type="page" w:clear="all"/>
      </w:r>
      <w:bookmarkStart w:id="43" w:name="_Toc32236"/>
      <w:r>
        <w:rPr>
          <w:rFonts w:hint="eastAsia" w:ascii="宋体" w:hAnsi="宋体" w:eastAsia="宋体" w:cs="宋体"/>
          <w:b/>
          <w:bCs/>
          <w:color w:val="auto"/>
          <w:sz w:val="28"/>
          <w:szCs w:val="28"/>
          <w:highlight w:val="none"/>
          <w:lang w:val="en-US" w:eastAsia="zh-CN" w:bidi="ar-SA"/>
        </w:rPr>
        <w:t xml:space="preserve">五、法定代表人授权书及法定代表人身份证明书</w:t>
      </w:r>
      <w:r/>
    </w:p>
    <w:p>
      <w:pPr>
        <w:jc w:val="center"/>
        <w:rPr>
          <w:b/>
          <w:bCs/>
          <w:color w:val="auto"/>
          <w:sz w:val="32"/>
          <w:szCs w:val="40"/>
          <w:highlight w:val="none"/>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en-US" w:eastAsia="zh-CN"/>
        </w:rPr>
        <w:t xml:space="preserve">法定代表人授权书格式</w:t>
      </w:r>
      <w:bookmarkEnd w:id="43"/>
      <w:r/>
      <w:r/>
    </w:p>
    <w:p>
      <w:pPr>
        <w:spacing w:line="480" w:lineRule="exact"/>
        <w:rPr>
          <w:rFonts w:ascii="宋体" w:hAnsi="宋体" w:cs="宋体"/>
          <w:color w:val="auto"/>
          <w:sz w:val="24"/>
          <w:highlight w:val="none"/>
        </w:rPr>
      </w:pPr>
      <w:r>
        <w:rPr>
          <w:rFonts w:ascii="宋体" w:hAnsi="宋体" w:cs="宋体"/>
          <w:color w:val="auto"/>
          <w:sz w:val="24"/>
          <w:highlight w:val="none"/>
        </w:rPr>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                   性别：男（女）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年龄：  岁                 民族：   族</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职务：</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身份证号：</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lang w:eastAsia="zh-CN"/>
        </w:rPr>
        <w:t xml:space="preserve">高架快速路环卫保洁市场化项目</w:t>
      </w:r>
      <w:r>
        <w:rPr>
          <w:rFonts w:hint="eastAsia" w:ascii="宋体" w:hAnsi="宋体" w:cs="宋体"/>
          <w:color w:val="auto"/>
          <w:sz w:val="24"/>
          <w:highlight w:val="none"/>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ascii="宋体" w:hAnsi="宋体" w:cs="宋体"/>
          <w:color w:val="auto"/>
          <w:sz w:val="24"/>
          <w:highlight w:val="none"/>
        </w:rPr>
      </w:pPr>
      <w:r>
        <w:rPr>
          <w:rFonts w:hint="eastAsia" w:ascii="宋体" w:hAnsi="宋体" w:cs="宋体"/>
          <w:color w:val="auto"/>
          <w:sz w:val="24"/>
          <w:highlight w:val="none"/>
        </w:rPr>
        <w:t xml:space="preserve">特此授权委托。</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委托人（盖单位电子签章）：       受托人（签字或盖章）：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 </w:t>
      </w:r>
      <w:r/>
    </w:p>
    <w:p>
      <w:pPr>
        <w:ind w:right="600"/>
        <w:jc w:val="right"/>
        <w:spacing w:line="480" w:lineRule="exact"/>
        <w:rPr>
          <w:rFonts w:ascii="宋体" w:hAnsi="宋体" w:cs="宋体"/>
          <w:color w:val="auto"/>
          <w:sz w:val="24"/>
          <w:highlight w:val="none"/>
        </w:rPr>
      </w:pPr>
      <w:r>
        <w:rPr>
          <w:rFonts w:hint="eastAsia" w:ascii="宋体" w:hAnsi="宋体" w:cs="宋体"/>
          <w:color w:val="auto"/>
          <w:sz w:val="24"/>
          <w:highlight w:val="none"/>
        </w:rPr>
        <w:t xml:space="preserve">年   月   日 </w:t>
      </w:r>
      <w:r/>
    </w:p>
    <w:p>
      <w:pPr>
        <w:spacing w:line="480" w:lineRule="exact"/>
        <w:rPr>
          <w:rFonts w:ascii="宋体" w:hAnsi="宋体" w:cs="宋体"/>
          <w:color w:val="auto"/>
          <w:sz w:val="24"/>
          <w:highlight w:val="none"/>
        </w:rPr>
      </w:pPr>
      <w:r>
        <w:rPr>
          <w:rFonts w:hint="eastAsia" w:ascii="宋体" w:hAnsi="宋体" w:cs="宋体"/>
          <w:color w:val="auto"/>
          <w:sz w:val="24"/>
          <w:highlight w:val="none"/>
        </w:rPr>
        <w:t xml:space="preserve">(受托人身份证复印件附后)</w:t>
      </w:r>
      <w:r/>
    </w:p>
    <w:p>
      <w:pPr>
        <w:ind w:firstLine="4470"/>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ind w:firstLine="4470"/>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4"/>
          <w:highlight w:val="none"/>
        </w:rPr>
        <w:br w:type="page" w:clear="all"/>
      </w:r>
      <w:r>
        <w:rPr>
          <w:rFonts w:hint="eastAsia" w:ascii="宋体" w:hAnsi="宋体" w:cs="宋体"/>
          <w:bCs/>
          <w:color w:val="auto"/>
          <w:sz w:val="28"/>
          <w:szCs w:val="28"/>
          <w:highlight w:val="none"/>
        </w:rPr>
        <w:t xml:space="preserve">（2）</w:t>
      </w:r>
      <w:r>
        <w:rPr>
          <w:rFonts w:hint="eastAsia" w:ascii="宋体" w:hAnsi="宋体" w:cs="宋体"/>
          <w:color w:val="auto"/>
          <w:sz w:val="28"/>
          <w:szCs w:val="28"/>
          <w:highlight w:val="none"/>
        </w:rPr>
        <w:t xml:space="preserve">法定代表人身份证明书</w:t>
      </w:r>
      <w:r/>
    </w:p>
    <w:p>
      <w:pPr>
        <w:jc w:val="cente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p>
    <w:p>
      <w:pPr>
        <w:pStyle w:val="1372"/>
        <w:rPr>
          <w:color w:val="auto"/>
          <w:highlight w:val="none"/>
        </w:rPr>
      </w:pPr>
      <w:r>
        <w:rPr>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单位名称：</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地址：</w:t>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姓名：            性别：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身份证号：        职务：          </w:t>
      </w:r>
      <w:r>
        <w:rPr>
          <w:rFonts w:hint="eastAsia" w:ascii="宋体" w:hAnsi="宋体" w:cs="宋体"/>
          <w:bCs/>
          <w:color w:val="auto"/>
          <w:sz w:val="24"/>
          <w:highlight w:val="none"/>
        </w:rPr>
        <w:t xml:space="preserve">联系方式（手机号）：</w:t>
      </w:r>
      <w:r/>
    </w:p>
    <w:p>
      <w:pPr>
        <w:ind w:firstLine="1024"/>
        <w:spacing w:line="360" w:lineRule="auto"/>
        <w:rPr>
          <w:rFonts w:ascii="宋体" w:hAnsi="宋体" w:cs="宋体"/>
          <w:color w:val="auto"/>
          <w:sz w:val="24"/>
          <w:highlight w:val="none"/>
        </w:rPr>
      </w:pPr>
      <w:r>
        <w:rPr>
          <w:rFonts w:ascii="宋体" w:hAnsi="宋体" w:cs="宋体"/>
          <w:color w:val="auto"/>
          <w:sz w:val="24"/>
          <w:highlight w:val="none"/>
        </w:rPr>
      </w:r>
      <w:r/>
    </w:p>
    <w:p>
      <w:pPr>
        <w:ind w:firstLine="1024"/>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系我司的法定代表人。为签署（项目编号：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）项目投标文件、进行合同谈判、签署合同和处理与之有关的一切事务。</w:t>
      </w:r>
      <w:r/>
    </w:p>
    <w:p>
      <w:pPr>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特此证明。</w:t>
      </w:r>
      <w:r/>
    </w:p>
    <w:p>
      <w:pPr>
        <w:ind w:firstLine="480"/>
        <w:spacing w:line="500" w:lineRule="exact"/>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jc w:val="right"/>
        <w:spacing w:line="360" w:lineRule="auto"/>
        <w:tabs>
          <w:tab w:val="left" w:pos="720" w:leader="none"/>
          <w:tab w:val="left" w:pos="900" w:leader="none"/>
        </w:tabs>
        <w:rPr>
          <w:rFonts w:ascii="宋体" w:hAnsi="宋体" w:cs="宋体"/>
          <w:color w:val="auto"/>
          <w:sz w:val="24"/>
          <w:highlight w:val="none"/>
        </w:rPr>
      </w:pPr>
      <w:r>
        <w:rPr>
          <w:rFonts w:ascii="宋体" w:hAnsi="宋体" w:cs="宋体"/>
          <w:color w:val="auto"/>
          <w:sz w:val="24"/>
          <w:highlight w:val="none"/>
        </w:rPr>
      </w:r>
      <w:r/>
    </w:p>
    <w:p>
      <w:pPr>
        <w:pStyle w:val="1155"/>
        <w:rPr>
          <w:rFonts w:ascii="宋体" w:hAnsi="宋体" w:cs="宋体"/>
          <w:color w:val="auto"/>
          <w:highlight w:val="none"/>
        </w:rPr>
      </w:pPr>
      <w:r>
        <w:rPr>
          <w:rFonts w:ascii="宋体" w:hAnsi="宋体" w:cs="宋体"/>
          <w:color w:val="auto"/>
          <w:highlight w:val="none"/>
        </w:rPr>
      </w:r>
      <w:r/>
    </w:p>
    <w:p>
      <w:pPr>
        <w:ind w:firstLine="3240"/>
        <w:spacing w:line="360" w:lineRule="auto"/>
        <w:rPr>
          <w:rFonts w:ascii="宋体" w:hAnsi="宋体" w:cs="宋体"/>
          <w:color w:val="auto"/>
          <w:sz w:val="24"/>
          <w:highlight w:val="none"/>
        </w:rPr>
      </w:pPr>
      <w:r>
        <w:rPr>
          <w:rFonts w:hint="eastAsia" w:ascii="宋体" w:hAnsi="宋体" w:cs="宋体"/>
          <w:color w:val="auto"/>
          <w:sz w:val="24"/>
          <w:highlight w:val="none"/>
        </w:rPr>
        <w:t xml:space="preserve"> 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（盖电子签章）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（签字或电子签章）  </w:t>
      </w:r>
      <w:r/>
    </w:p>
    <w:p>
      <w:pPr>
        <w:ind w:firstLine="3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highlight w:val="none"/>
        </w:rPr>
      </w:pPr>
      <w:r>
        <w:rPr>
          <w:rFonts w:ascii="宋体" w:hAnsi="宋体" w:cs="宋体"/>
          <w:color w:val="auto"/>
          <w:highlight w:val="none"/>
        </w:rPr>
      </w:r>
      <w:r/>
    </w:p>
    <w:p>
      <w:pPr>
        <w:ind w:firstLine="480"/>
        <w:spacing w:line="500" w:lineRule="exact"/>
        <w:tabs>
          <w:tab w:val="left" w:pos="720" w:leader="none"/>
          <w:tab w:val="left" w:pos="900" w:leader="none"/>
        </w:tabs>
        <w:rPr>
          <w:rFonts w:ascii="宋体" w:hAnsi="宋体" w:cs="宋体"/>
          <w:color w:val="auto"/>
          <w:sz w:val="24"/>
          <w:highlight w:val="none"/>
        </w:rPr>
      </w:pPr>
      <w:r>
        <w:rPr>
          <w:rFonts w:hint="eastAsia" w:ascii="宋体" w:hAnsi="宋体" w:cs="宋体"/>
          <w:color w:val="auto"/>
          <w:sz w:val="24"/>
          <w:highlight w:val="none"/>
        </w:rPr>
        <w:t xml:space="preserve">（法定代表人身份证原件扫描件附后）</w:t>
      </w:r>
      <w:r/>
    </w:p>
    <w:p>
      <w:pPr>
        <w:spacing w:line="360" w:lineRule="auto"/>
        <w:rPr>
          <w:rFonts w:ascii="宋体" w:hAnsi="宋体"/>
          <w:bCs/>
          <w:color w:val="auto"/>
          <w:sz w:val="24"/>
          <w:highlight w:val="none"/>
        </w:rPr>
      </w:pPr>
      <w:r>
        <w:rPr>
          <w:rFonts w:ascii="宋体" w:hAnsi="宋体"/>
          <w:bCs/>
          <w:color w:val="auto"/>
          <w:sz w:val="24"/>
          <w:highlight w:val="none"/>
        </w:rPr>
      </w:r>
      <w:r/>
    </w:p>
    <w:p>
      <w:pPr>
        <w:numPr>
          <w:ilvl w:val="0"/>
          <w:numId w:val="0"/>
        </w:numPr>
        <w:jc w:val="both"/>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22"/>
          <w:footnotePr/>
          <w:endnotePr/>
          <w:type w:val="nextPage"/>
          <w:pgSz w:w="11906" w:h="16838" w:orient="portrait"/>
          <w:pgMar w:top="1440" w:right="1366" w:bottom="1440" w:left="1366" w:header="851" w:footer="992" w:gutter="0"/>
          <w:cols w:num="1" w:sep="0" w:space="1701" w:equalWidth="1"/>
          <w:docGrid w:linePitch="360"/>
        </w:sectPr>
        <w:outlineLvl w:val="1"/>
      </w:pPr>
      <w:r/>
      <w:bookmarkStart w:id="44" w:name="_Toc28417"/>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六、中小企业声明函格式</w:t>
      </w:r>
      <w:bookmarkEnd w:id="44"/>
      <w:r/>
      <w:r/>
    </w:p>
    <w:p>
      <w:pPr>
        <w:spacing w:before="100" w:after="100" w:line="450"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项目编号： </w:t>
      </w:r>
      <w:r/>
    </w:p>
    <w:p>
      <w:pPr>
        <w:spacing w:before="100" w:after="100" w:line="450"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项目名称：</w:t>
      </w:r>
      <w:r/>
    </w:p>
    <w:p>
      <w:pPr>
        <w:ind w:firstLine="480"/>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本公司郑重声明，根据《政府采购促进中小企业发展管理办法》（财库[2020]46号）的规定，本公司参加（</w:t>
      </w:r>
      <w:r>
        <w:rPr>
          <w:rFonts w:hint="eastAsia" w:ascii="仿宋" w:hAnsi="仿宋" w:eastAsia="仿宋" w:cs="宋体"/>
          <w:color w:val="auto"/>
          <w:sz w:val="24"/>
          <w:szCs w:val="24"/>
          <w:highlight w:val="none"/>
          <w:u w:val="single"/>
          <w:lang w:eastAsia="zh-CN"/>
        </w:rPr>
        <w:t xml:space="preserve">徐州市城市管理综合行政执法局</w:t>
      </w:r>
      <w:r>
        <w:rPr>
          <w:rFonts w:hint="eastAsia" w:ascii="仿宋" w:hAnsi="仿宋" w:eastAsia="仿宋" w:cs="宋体"/>
          <w:color w:val="auto"/>
          <w:sz w:val="24"/>
          <w:szCs w:val="24"/>
          <w:highlight w:val="none"/>
        </w:rPr>
        <w:t xml:space="preserve">）的（</w:t>
      </w:r>
      <w:r>
        <w:rPr>
          <w:rFonts w:hint="eastAsia" w:ascii="仿宋" w:hAnsi="仿宋" w:eastAsia="仿宋" w:cs="宋体"/>
          <w:color w:val="auto"/>
          <w:sz w:val="24"/>
          <w:szCs w:val="24"/>
          <w:highlight w:val="none"/>
          <w:u w:val="single"/>
          <w:lang w:eastAsia="zh-CN"/>
        </w:rPr>
        <w:t xml:space="preserve">高架快速路环卫保洁市场化项目</w:t>
      </w:r>
      <w:r>
        <w:rPr>
          <w:rFonts w:hint="eastAsia" w:ascii="仿宋" w:hAnsi="仿宋" w:eastAsia="仿宋" w:cs="宋体"/>
          <w:color w:val="auto"/>
          <w:sz w:val="24"/>
          <w:szCs w:val="24"/>
          <w:highlight w:val="none"/>
        </w:rPr>
        <w:t xml:space="preserve">）采购活动，服务全部由符合政策要求的中小企业承接。相关企业的具体情况如下：</w:t>
      </w:r>
      <w:r/>
    </w:p>
    <w:p>
      <w:pPr>
        <w:ind w:firstLine="560"/>
        <w:spacing w:line="360" w:lineRule="auto"/>
        <w:rPr>
          <w:rFonts w:ascii="仿宋" w:hAnsi="仿宋" w:eastAsia="仿宋"/>
          <w:color w:val="auto"/>
          <w:spacing w:val="6"/>
          <w:sz w:val="24"/>
          <w:szCs w:val="24"/>
          <w:highlight w:val="none"/>
        </w:rPr>
      </w:pPr>
      <w:r>
        <w:rPr>
          <w:rFonts w:hint="eastAsia" w:ascii="仿宋" w:hAnsi="仿宋" w:eastAsia="仿宋" w:cs="宋体"/>
          <w:color w:val="auto"/>
          <w:sz w:val="24"/>
          <w:szCs w:val="24"/>
          <w:highlight w:val="none"/>
        </w:rPr>
        <w:t xml:space="preserve">1.（</w:t>
      </w:r>
      <w:r>
        <w:rPr>
          <w:rFonts w:hint="eastAsia" w:ascii="仿宋" w:hAnsi="仿宋" w:eastAsia="仿宋" w:cs="宋体"/>
          <w:color w:val="auto"/>
          <w:sz w:val="24"/>
          <w:szCs w:val="24"/>
          <w:highlight w:val="none"/>
          <w:u w:val="single"/>
        </w:rPr>
        <w:t xml:space="preserve">标的名称</w:t>
      </w:r>
      <w:r>
        <w:rPr>
          <w:rFonts w:hint="eastAsia" w:ascii="仿宋" w:hAnsi="仿宋" w:eastAsia="仿宋" w:cs="宋体"/>
          <w:color w:val="auto"/>
          <w:sz w:val="24"/>
          <w:szCs w:val="24"/>
          <w:highlight w:val="none"/>
        </w:rPr>
        <w:t xml:space="preserve">），属于（</w:t>
      </w:r>
      <w:r>
        <w:rPr>
          <w:rFonts w:hint="eastAsia" w:ascii="仿宋" w:hAnsi="仿宋" w:eastAsia="仿宋" w:cs="宋体"/>
          <w:color w:val="auto"/>
          <w:sz w:val="24"/>
          <w:szCs w:val="24"/>
          <w:highlight w:val="none"/>
          <w:u w:val="single"/>
          <w:lang w:val="en-US" w:eastAsia="zh-CN"/>
        </w:rPr>
        <w:t xml:space="preserve">其他未列明</w:t>
      </w:r>
      <w:r>
        <w:rPr>
          <w:rFonts w:hint="eastAsia" w:ascii="仿宋" w:hAnsi="仿宋" w:eastAsia="仿宋" w:cs="宋体"/>
          <w:color w:val="auto"/>
          <w:sz w:val="24"/>
          <w:szCs w:val="24"/>
          <w:highlight w:val="none"/>
        </w:rPr>
        <w:t xml:space="preserve">）行业；</w:t>
      </w:r>
      <w:r>
        <w:rPr>
          <w:rFonts w:ascii="仿宋" w:hAnsi="仿宋" w:eastAsia="仿宋"/>
          <w:color w:val="auto"/>
          <w:sz w:val="24"/>
          <w:szCs w:val="24"/>
          <w:highlight w:val="none"/>
        </w:rPr>
        <w:t xml:space="preserve">承建（承接）企业为</w:t>
      </w:r>
      <w:r>
        <w:rPr>
          <w:rFonts w:ascii="仿宋" w:hAnsi="仿宋" w:eastAsia="仿宋"/>
          <w:color w:val="auto"/>
          <w:sz w:val="24"/>
          <w:szCs w:val="24"/>
          <w:highlight w:val="none"/>
          <w:u w:val="single"/>
        </w:rPr>
        <w:t xml:space="preserve">（企业名称）</w:t>
      </w:r>
      <w:r>
        <w:rPr>
          <w:rFonts w:ascii="仿宋" w:hAnsi="仿宋" w:eastAsia="仿宋"/>
          <w:color w:val="auto"/>
          <w:sz w:val="24"/>
          <w:szCs w:val="24"/>
          <w:highlight w:val="none"/>
        </w:rPr>
        <w:t xml:space="preserve">，从业人员人，营业收入为万元，资产总额为万元</w:t>
      </w:r>
      <w:r>
        <w:rPr>
          <w:rFonts w:hint="eastAsia" w:ascii="仿宋" w:hAnsi="仿宋" w:eastAsia="仿宋"/>
          <w:color w:val="auto"/>
          <w:sz w:val="24"/>
          <w:szCs w:val="24"/>
          <w:highlight w:val="none"/>
        </w:rPr>
        <w:t xml:space="preserve">，</w:t>
      </w:r>
      <w:r>
        <w:rPr>
          <w:rFonts w:ascii="仿宋" w:hAnsi="仿宋" w:eastAsia="仿宋"/>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中型企业、</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小型企业、</w:t>
      </w:r>
      <w:r>
        <w:rPr>
          <w:rFonts w:ascii="Wingdings" w:hAnsi="Wingdings" w:eastAsia="Wingdings" w:cs="Wingdings"/>
          <w:color w:val="auto"/>
          <w:sz w:val="24"/>
          <w:szCs w:val="24"/>
          <w:highlight w:val="none"/>
        </w:rPr>
        <w:t xml:space="preserve"></w:t>
      </w:r>
      <w:r>
        <w:rPr>
          <w:rFonts w:ascii="仿宋" w:hAnsi="仿宋" w:eastAsia="仿宋"/>
          <w:color w:val="auto"/>
          <w:sz w:val="24"/>
          <w:szCs w:val="24"/>
          <w:highlight w:val="none"/>
        </w:rPr>
        <w:t xml:space="preserve">微型企业</w:t>
      </w:r>
      <w:r>
        <w:rPr>
          <w:rFonts w:hint="eastAsia" w:ascii="仿宋" w:hAnsi="仿宋" w:eastAsia="仿宋"/>
          <w:color w:val="auto"/>
          <w:sz w:val="24"/>
          <w:szCs w:val="24"/>
          <w:highlight w:val="none"/>
        </w:rPr>
        <w:t xml:space="preserve">，请勾选！</w:t>
      </w:r>
      <w:r>
        <w:rPr>
          <w:rFonts w:ascii="仿宋" w:hAnsi="仿宋" w:eastAsia="仿宋"/>
          <w:color w:val="auto"/>
          <w:sz w:val="24"/>
          <w:szCs w:val="24"/>
          <w:highlight w:val="none"/>
        </w:rPr>
        <w:t xml:space="preserve">）；</w:t>
      </w:r>
      <w:r/>
    </w:p>
    <w:p>
      <w:pPr>
        <w:pStyle w:val="1164"/>
        <w:ind w:left="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w:t>
      </w:r>
      <w:r/>
    </w:p>
    <w:p>
      <w:pPr>
        <w:pStyle w:val="1164"/>
        <w:ind w:left="0" w:firstLine="56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以上企业，不属于大企业的分支机构，不存在控股股东为大企业的情形，也不存在与大企业的负责人为同一人的情形。</w:t>
      </w:r>
      <w:r/>
    </w:p>
    <w:p>
      <w:pPr>
        <w:rPr>
          <w:rFonts w:ascii="仿宋" w:hAnsi="仿宋" w:eastAsia="仿宋" w:cs="仿宋"/>
          <w:color w:val="auto"/>
          <w:sz w:val="24"/>
          <w:szCs w:val="24"/>
          <w:highlight w:val="none"/>
        </w:rPr>
      </w:pPr>
      <w:r>
        <w:rPr>
          <w:rFonts w:hint="eastAsia" w:ascii="仿宋" w:hAnsi="仿宋" w:eastAsia="仿宋" w:cs="宋体"/>
          <w:color w:val="auto"/>
          <w:sz w:val="24"/>
          <w:szCs w:val="24"/>
          <w:highlight w:val="none"/>
        </w:rPr>
        <w:t xml:space="preserve">本企业对上述声明内容的真实性负责。如有虚假，将依法承担相应责任。</w:t>
      </w:r>
      <w:r/>
    </w:p>
    <w:p>
      <w:pPr>
        <w:pStyle w:val="1164"/>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企业名称（电子签章）：</w:t>
      </w:r>
      <w:r/>
    </w:p>
    <w:p>
      <w:pPr>
        <w:pStyle w:val="1164"/>
        <w:rPr>
          <w:rFonts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日期：  年  月  日</w:t>
      </w:r>
      <w:r/>
    </w:p>
    <w:p>
      <w:pPr>
        <w:pStyle w:val="1164"/>
        <w:ind w:left="0"/>
        <w:jc w:val="left"/>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从业人员、营业收入、资产总额填报上一年度数据，无上一年度数据的新成立企业可不填报。</w:t>
      </w:r>
      <w:r/>
    </w:p>
    <w:p>
      <w:pPr>
        <w:pStyle w:val="1164"/>
        <w:ind w:left="0"/>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2、从业人员、营业收入、资产总额填报投标人上一年度数据，无上一年度数据的新成立企业可不填报。</w:t>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3、中标、成交投标人为小型、微型企业的，采购人或者其委托的采购代理机构有权随中标、成交结果同时公告其《中小企业声明函》，接受社会监督。</w:t>
      </w:r>
      <w:r/>
    </w:p>
    <w:p>
      <w:pPr>
        <w:pStyle w:val="1164"/>
        <w:ind w:left="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pStyle w:val="1164"/>
        <w:ind w:left="0"/>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投标人提供的《中小企业声明函》与事实不符的，依照《政府采购法》第七十七条第一款的规定追究法律责任。</w:t>
      </w:r>
      <w:r/>
    </w:p>
    <w:p>
      <w:pPr>
        <w:jc w:val="left"/>
        <w:spacing w:before="100" w:beforeAutospacing="1" w:after="100" w:afterAutospacing="1" w:line="450" w:lineRule="atLeast"/>
        <w:widowControl/>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116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624"/>
        <w:jc w:val="center"/>
        <w:spacing w:line="360" w:lineRule="auto"/>
        <w:rPr>
          <w:rFonts w:hint="eastAsia" w:ascii="宋体" w:hAnsi="宋体" w:cs="宋体"/>
          <w:color w:val="auto"/>
          <w:spacing w:val="6"/>
          <w:sz w:val="24"/>
          <w:highlight w:val="none"/>
        </w:rPr>
      </w:pPr>
      <w:r>
        <w:rPr>
          <w:color w:val="auto"/>
          <w:sz w:val="24"/>
          <w:szCs w:val="24"/>
          <w:highlight w:val="none"/>
        </w:rPr>
        <mc:AlternateContent>
          <mc:Choice Requires="wpg">
            <w:drawing>
              <wp:inline xmlns:wp="http://schemas.openxmlformats.org/drawingml/2006/wordprocessingDrawing" distT="0" distB="0" distL="0" distR="0">
                <wp:extent cx="2306955" cy="4816475"/>
                <wp:effectExtent l="0" t="0" r="4445" b="9525"/>
                <wp:docPr id="15" name="图片 6"/>
                <wp:cNvGraphicFramePr/>
                <a:graphic xmlns:a="http://schemas.openxmlformats.org/drawingml/2006/main">
                  <a:graphicData uri="http://schemas.openxmlformats.org/drawingml/2006/picture">
                    <pic:pic xmlns:pic="http://schemas.openxmlformats.org/drawingml/2006/picture">
                      <pic:nvPicPr>
                        <pic:cNvPr id="10" name="图片 6"/>
                        <pic:cNvPicPr/>
                        <pic:nvPr/>
                      </pic:nvPicPr>
                      <pic:blipFill>
                        <a:blip r:embed="rId25"/>
                        <a:stretch/>
                      </pic:blipFill>
                      <pic:spPr bwMode="auto">
                        <a:xfrm>
                          <a:off x="0" y="0"/>
                          <a:ext cx="2306955" cy="48164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1.6pt;height:379.2pt;mso-wrap-distance-left:0.0pt;mso-wrap-distance-top:0.0pt;mso-wrap-distance-right:0.0pt;mso-wrap-distance-bottom:0.0pt;" stroked="f">
                <v:path textboxrect="0,0,0,0"/>
                <v:imagedata r:id="rId25" o:title=""/>
              </v:shape>
            </w:pict>
          </mc:Fallback>
        </mc:AlternateContent>
      </w:r>
      <w:r>
        <w:rPr>
          <w:rFonts w:hint="eastAsia" w:ascii="仿宋" w:hAnsi="仿宋" w:eastAsia="仿宋" w:cs="仿宋"/>
          <w:color w:val="auto"/>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5" w:name="_Toc12798"/>
      <w:r>
        <w:rPr>
          <w:rFonts w:hint="eastAsia" w:ascii="宋体" w:hAnsi="宋体" w:eastAsia="宋体" w:cs="宋体"/>
          <w:b/>
          <w:bCs/>
          <w:color w:val="auto"/>
          <w:sz w:val="28"/>
          <w:szCs w:val="28"/>
          <w:highlight w:val="none"/>
          <w:lang w:val="en-US" w:eastAsia="zh-CN" w:bidi="ar-SA"/>
        </w:rPr>
        <w:t xml:space="preserve">七、残疾人福利性单位声明函格式</w:t>
      </w:r>
      <w:bookmarkEnd w:id="45"/>
      <w:r/>
      <w:r/>
    </w:p>
    <w:p>
      <w:pPr>
        <w:jc w:val="center"/>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4"/>
          <w:szCs w:val="24"/>
          <w:highlight w:val="none"/>
        </w:rPr>
        <w:t xml:space="preserve">（如投标人不属于残疾人福利性单位不需要提供此声明函）</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rPr>
          <w:rFonts w:hint="eastAsia" w:ascii="宋体" w:hAnsi="宋体" w:cs="宋体"/>
          <w:color w:val="auto"/>
          <w:spacing w:val="6"/>
          <w:sz w:val="24"/>
          <w:highlight w:val="none"/>
          <w:lang w:eastAsia="zh-CN"/>
        </w:rPr>
        <w:t xml:space="preserve">高架快速路环卫保洁市场化项目</w:t>
      </w:r>
      <w:r>
        <w:rPr>
          <w:rFonts w:hint="eastAsia" w:ascii="宋体" w:hAnsi="宋体" w:cs="宋体"/>
          <w:color w:val="auto"/>
          <w:spacing w:val="6"/>
          <w:sz w:val="24"/>
          <w:highlight w:val="none"/>
        </w:rPr>
        <w:t xml:space="preserve"> </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624"/>
        <w:spacing w:line="480"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255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（盖单位电子签章）</w:t>
      </w:r>
      <w:r/>
    </w:p>
    <w:p>
      <w:pPr>
        <w:ind w:firstLine="600"/>
        <w:spacing w:line="480" w:lineRule="exact"/>
        <w:rPr>
          <w:rFonts w:ascii="宋体" w:hAnsi="宋体" w:cs="宋体"/>
          <w:color w:val="auto"/>
          <w:sz w:val="24"/>
          <w:highlight w:val="none"/>
        </w:rPr>
      </w:pPr>
      <w:r>
        <w:rPr>
          <w:rFonts w:hint="eastAsia" w:ascii="宋体" w:hAnsi="宋体" w:cs="宋体"/>
          <w:color w:val="auto"/>
          <w:sz w:val="24"/>
          <w:highlight w:val="none"/>
        </w:rPr>
        <w:t xml:space="preserve">             投标人授权代表：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（签字或盖章）  </w:t>
      </w:r>
      <w:r/>
    </w:p>
    <w:p>
      <w:pPr>
        <w:ind w:firstLine="4500"/>
        <w:spacing w:line="480" w:lineRule="exact"/>
        <w:rPr>
          <w:rFonts w:ascii="宋体" w:hAnsi="宋体" w:cs="宋体"/>
          <w:color w:val="auto"/>
          <w:sz w:val="24"/>
          <w:highlight w:val="none"/>
        </w:rPr>
      </w:pPr>
      <w:r>
        <w:rPr>
          <w:rFonts w:ascii="宋体" w:hAnsi="宋体" w:cs="宋体"/>
          <w:color w:val="auto"/>
          <w:sz w:val="24"/>
          <w:highlight w:val="none"/>
        </w:rPr>
      </w:r>
      <w:r/>
    </w:p>
    <w:p>
      <w:pPr>
        <w:ind w:firstLine="4500"/>
        <w:spacing w:line="480" w:lineRule="exact"/>
        <w:rPr>
          <w:rFonts w:hint="eastAsia" w:ascii="宋体" w:hAnsi="宋体" w:cs="宋体"/>
          <w:color w:val="auto"/>
          <w:sz w:val="24"/>
          <w:highlight w:val="none"/>
        </w:rPr>
        <w:sectPr>
          <w:footnotePr/>
          <w:endnotePr/>
          <w:type w:val="nextPage"/>
          <w:pgSz w:w="11906" w:h="16838" w:orient="portrait"/>
          <w:pgMar w:top="1440" w:right="1366" w:bottom="1440" w:left="1366" w:header="851" w:footer="992" w:gutter="0"/>
          <w:cols w:num="1" w:sep="0" w:space="1701" w:equalWidth="1"/>
          <w:docGrid w:linePitch="360"/>
        </w:sectPr>
      </w:pPr>
      <w:r>
        <w:rPr>
          <w:rFonts w:hint="eastAsia" w:ascii="宋体" w:hAnsi="宋体" w:cs="宋体"/>
          <w:color w:val="auto"/>
          <w:sz w:val="24"/>
          <w:highlight w:val="none"/>
        </w:rPr>
        <w:t xml:space="preserve">日期：   年  月  日</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6" w:name="_Toc26438"/>
      <w:r>
        <w:rPr>
          <w:rFonts w:hint="eastAsia" w:ascii="宋体" w:hAnsi="宋体" w:eastAsia="宋体" w:cs="宋体"/>
          <w:b/>
          <w:bCs/>
          <w:color w:val="auto"/>
          <w:sz w:val="28"/>
          <w:szCs w:val="28"/>
          <w:highlight w:val="none"/>
          <w:lang w:val="en-US" w:eastAsia="zh-CN" w:bidi="ar-SA"/>
        </w:rPr>
        <w:t xml:space="preserve">八、投标人参加政府采购活动前3年内在经营活动中没有重大违法记录的书面声明格式</w:t>
      </w:r>
      <w:bookmarkEnd w:id="46"/>
      <w:r/>
      <w:r/>
    </w:p>
    <w:p>
      <w:pPr>
        <w:ind w:firstLine="600"/>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u w:val="single"/>
          <w:lang w:eastAsia="zh-CN"/>
        </w:rPr>
        <w:t xml:space="preserve">高架快速路环卫保洁市场化项目</w:t>
      </w:r>
      <w:r>
        <w:rPr>
          <w:rFonts w:hint="eastAsia" w:ascii="仿宋" w:hAnsi="仿宋" w:eastAsia="仿宋" w:cs="仿宋"/>
          <w:color w:val="auto"/>
          <w:sz w:val="24"/>
          <w:szCs w:val="24"/>
          <w:highlight w:val="none"/>
        </w:rPr>
        <w:t xml:space="preserve">项目（项目编号：        ）政府采购活动前3年内，在经营活动中没有重大违法记录。重大违法记录是指因违法经营受到刑事处罚或者责令停产停业、吊销许可证或者执照、较大数额罚款等行政处罚。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我单位对上述声明的真实性负责。如有虚假，将依法承担相应责任。</w:t>
      </w:r>
      <w:r/>
    </w:p>
    <w:p>
      <w:pPr>
        <w:rPr>
          <w:color w:val="auto"/>
          <w:highlight w:val="none"/>
        </w:rPr>
      </w:pPr>
      <w:r>
        <w:rPr>
          <w:color w:val="auto"/>
          <w:highlight w:val="none"/>
        </w:rPr>
      </w:r>
      <w:r/>
    </w:p>
    <w:p>
      <w:pPr>
        <w:pStyle w:val="1153"/>
        <w:rPr>
          <w:color w:val="auto"/>
          <w:highlight w:val="none"/>
        </w:rPr>
      </w:pPr>
      <w:r>
        <w:rPr>
          <w:color w:val="auto"/>
          <w:highlight w:val="none"/>
        </w:rPr>
      </w:r>
      <w:r/>
    </w:p>
    <w:p>
      <w:pPr>
        <w:ind w:firstLine="28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投标人：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（电子签章）</w:t>
      </w:r>
      <w:r/>
    </w:p>
    <w:p>
      <w:pPr>
        <w:ind w:firstLine="4950"/>
        <w:spacing w:line="360" w:lineRule="auto"/>
        <w:rPr>
          <w:rFonts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ind w:firstLine="600"/>
        <w:jc w:val="center"/>
        <w:spacing w:line="479" w:lineRule="atLeast"/>
        <w:rPr>
          <w:rFonts w:ascii="仿宋" w:hAnsi="仿宋" w:eastAsia="仿宋" w:cs="仿宋"/>
          <w:color w:val="auto"/>
          <w:sz w:val="30"/>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0"/>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erReference w:type="default" r:id="rId23"/>
          <w:footnotePr/>
          <w:endnotePr/>
          <w:type w:val="nextPage"/>
          <w:pgSz w:w="11906" w:h="16838" w:orient="portrait"/>
          <w:pgMar w:top="851" w:right="1702" w:bottom="851"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5"/>
        </w:numPr>
        <w:ind w:left="0" w:firstLine="482"/>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7" w:name="_Toc18917"/>
      <w:r>
        <w:rPr>
          <w:rFonts w:hint="eastAsia" w:ascii="宋体" w:hAnsi="宋体" w:eastAsia="宋体" w:cs="宋体"/>
          <w:b/>
          <w:bCs/>
          <w:color w:val="auto"/>
          <w:sz w:val="28"/>
          <w:szCs w:val="28"/>
          <w:highlight w:val="none"/>
          <w:lang w:val="en-US" w:eastAsia="zh-CN" w:bidi="ar-SA"/>
        </w:rPr>
        <w:t xml:space="preserve">具备履行合同所必需的设备和专业技术能力的书面声明（附证明材料扫描件）格式</w:t>
      </w:r>
      <w:bookmarkEnd w:id="47"/>
      <w:r/>
      <w:r/>
    </w:p>
    <w:p>
      <w:pPr>
        <w:jc w:val="center"/>
        <w:rPr>
          <w:rFonts w:hint="eastAsia"/>
          <w:b/>
          <w:bCs/>
          <w:color w:val="auto"/>
          <w:highlight w:val="none"/>
          <w:lang w:val="en-US" w:eastAsia="zh-CN"/>
        </w:rPr>
      </w:pPr>
      <w:r>
        <w:rPr>
          <w:rFonts w:hint="eastAsia"/>
          <w:b/>
          <w:bCs/>
          <w:color w:val="auto"/>
          <w:highlight w:val="none"/>
          <w:lang w:val="en-US" w:eastAsia="zh-CN"/>
        </w:rPr>
        <w:t xml:space="preserve">（投标人可自行拟定）</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 </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 </w:t>
      </w:r>
      <w:r/>
    </w:p>
    <w:p>
      <w:pPr>
        <w:spacing w:line="519"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标 段：</w:t>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ind w:firstLine="560"/>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投标人郑重声明：投标人具备履行合同（项目名称：，项目编号： 所必需的设备和专业技术能力， 具体为：</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专业技术能力：</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3、（证明材料扫描件附后）</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特此声明。</w:t>
      </w:r>
      <w:r/>
    </w:p>
    <w:p>
      <w:pPr>
        <w:spacing w:line="360" w:lineRule="auto"/>
        <w:rPr>
          <w:color w:val="auto"/>
          <w:sz w:val="24"/>
          <w:szCs w:val="24"/>
          <w:highlight w:val="none"/>
        </w:rPr>
      </w:pPr>
      <w:r>
        <w:rPr>
          <w:rFonts w:hint="eastAsia" w:ascii="仿宋" w:hAnsi="仿宋" w:eastAsia="仿宋" w:cs="仿宋"/>
          <w:color w:val="auto"/>
          <w:sz w:val="24"/>
          <w:szCs w:val="24"/>
          <w:highlight w:val="none"/>
        </w:rPr>
        <w:t xml:space="preserve">投标人对上述声明的真实性负责。如有虚假，将依法承担相应责任。</w:t>
      </w:r>
      <w:r/>
    </w:p>
    <w:p>
      <w:pPr>
        <w:ind w:right="29"/>
        <w:spacing w:line="360" w:lineRule="auto"/>
        <w:rPr>
          <w:rFonts w:ascii="仿宋_GB2312" w:eastAsia="仿宋_GB2312"/>
          <w:b/>
          <w:bCs/>
          <w:color w:val="auto"/>
          <w:sz w:val="24"/>
          <w:szCs w:val="24"/>
          <w:highlight w:val="none"/>
        </w:rPr>
      </w:pPr>
      <w:r>
        <w:rPr>
          <w:rFonts w:ascii="仿宋_GB2312" w:eastAsia="仿宋_GB2312"/>
          <w:b/>
          <w:bCs/>
          <w:color w:val="auto"/>
          <w:sz w:val="24"/>
          <w:szCs w:val="24"/>
          <w:highlight w:val="none"/>
        </w:rPr>
      </w:r>
      <w:r/>
    </w:p>
    <w:p>
      <w:pPr>
        <w:ind w:right="29"/>
        <w:jc w:val="center"/>
        <w:spacing w:line="360" w:lineRule="auto"/>
        <w:rPr>
          <w:rFonts w:ascii="仿宋_GB2312" w:eastAsia="仿宋_GB2312"/>
          <w:bCs/>
          <w:color w:val="auto"/>
          <w:sz w:val="24"/>
          <w:szCs w:val="24"/>
          <w:highlight w:val="none"/>
        </w:rPr>
      </w:pPr>
      <w:r>
        <w:rPr>
          <w:rFonts w:hint="eastAsia" w:ascii="仿宋_GB2312" w:eastAsia="仿宋_GB2312"/>
          <w:bCs/>
          <w:color w:val="auto"/>
          <w:sz w:val="24"/>
          <w:szCs w:val="24"/>
          <w:highlight w:val="none"/>
        </w:rPr>
        <w:t xml:space="preserve">                                     投标人（电子签章）：</w:t>
      </w:r>
      <w:r/>
    </w:p>
    <w:p>
      <w:pPr>
        <w:pStyle w:val="1166"/>
        <w:jc w:val="right"/>
        <w:rPr>
          <w:color w:val="auto"/>
          <w:sz w:val="24"/>
          <w:szCs w:val="24"/>
          <w:highlight w:val="none"/>
        </w:rPr>
      </w:pPr>
      <w:r>
        <w:rPr>
          <w:color w:val="auto"/>
          <w:sz w:val="24"/>
          <w:szCs w:val="24"/>
          <w:highlight w:val="none"/>
        </w:rPr>
      </w:r>
      <w:r/>
    </w:p>
    <w:p>
      <w:pPr>
        <w:ind w:right="29"/>
        <w:jc w:val="center"/>
        <w:spacing w:line="360" w:lineRule="auto"/>
        <w:rPr>
          <w:rFonts w:ascii="仿宋_GB2312" w:eastAsia="仿宋_GB2312"/>
          <w:bCs/>
          <w:color w:val="auto"/>
          <w:sz w:val="24"/>
          <w:szCs w:val="24"/>
          <w:highlight w:val="none"/>
        </w:rPr>
      </w:pPr>
      <w:r>
        <w:rPr>
          <w:rFonts w:hint="eastAsia" w:ascii="仿宋_GB2312" w:eastAsia="仿宋_GB2312"/>
          <w:bCs/>
          <w:color w:val="auto"/>
          <w:sz w:val="24"/>
          <w:szCs w:val="24"/>
          <w:highlight w:val="none"/>
        </w:rPr>
        <w:t xml:space="preserve">                                    日  期：  年  月  日</w:t>
      </w:r>
      <w:r/>
    </w:p>
    <w:p>
      <w:pPr>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ind w:firstLine="560"/>
        <w:jc w:val="cente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361" w:right="1361" w:bottom="1417" w:left="1406"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8" w:name="_Toc25362"/>
      <w:r>
        <w:rPr>
          <w:rFonts w:hint="eastAsia" w:ascii="宋体" w:hAnsi="宋体" w:eastAsia="宋体" w:cs="宋体"/>
          <w:b/>
          <w:bCs/>
          <w:color w:val="auto"/>
          <w:sz w:val="28"/>
          <w:szCs w:val="28"/>
          <w:highlight w:val="none"/>
          <w:lang w:val="en-US" w:eastAsia="zh-CN" w:bidi="ar-SA"/>
        </w:rPr>
        <w:t xml:space="preserve">十、投标人对“作业人员配备要求”的承诺</w:t>
      </w:r>
      <w:bookmarkEnd w:id="48"/>
      <w:r/>
      <w:r/>
    </w:p>
    <w:p>
      <w:pPr>
        <w:pStyle w:val="1126"/>
        <w:ind w:left="420" w:firstLine="0"/>
        <w:rPr>
          <w:color w:val="auto"/>
          <w:sz w:val="24"/>
          <w:szCs w:val="24"/>
          <w:highlight w:val="none"/>
        </w:rPr>
      </w:pPr>
      <w:r>
        <w:rPr>
          <w:color w:val="auto"/>
          <w:sz w:val="24"/>
          <w:szCs w:val="24"/>
          <w:highlight w:val="none"/>
        </w:rPr>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投标人承诺：如我单位被确定为中标人，对</w:t>
      </w:r>
      <w:r>
        <w:rPr>
          <w:rFonts w:hint="eastAsia" w:ascii="仿宋" w:hAnsi="仿宋" w:eastAsia="仿宋" w:cs="仿宋"/>
          <w:color w:val="auto"/>
          <w:sz w:val="24"/>
          <w:szCs w:val="24"/>
          <w:highlight w:val="none"/>
          <w:lang w:eastAsia="zh-CN"/>
        </w:rPr>
        <w:t xml:space="preserve">高架快速路环卫保洁市场化项目</w:t>
      </w:r>
      <w:r>
        <w:rPr>
          <w:rFonts w:hint="eastAsia" w:ascii="仿宋" w:hAnsi="仿宋" w:eastAsia="仿宋" w:cs="仿宋"/>
          <w:color w:val="auto"/>
          <w:sz w:val="24"/>
          <w:szCs w:val="24"/>
          <w:highlight w:val="none"/>
        </w:rPr>
        <w:t xml:space="preserve">所配备的工作人员不低于招标文件“采购需求”中的要求。具体如下（</w:t>
      </w:r>
      <w:r>
        <w:rPr>
          <w:rFonts w:hint="eastAsia" w:ascii="仿宋" w:hAnsi="仿宋" w:eastAsia="仿宋" w:cs="仿宋"/>
          <w:b/>
          <w:bCs/>
          <w:color w:val="auto"/>
          <w:sz w:val="24"/>
          <w:szCs w:val="24"/>
          <w:highlight w:val="none"/>
        </w:rPr>
        <w:t xml:space="preserve">根据“采购需求”要求填写同时满足评分标准</w:t>
      </w:r>
      <w:r>
        <w:rPr>
          <w:rFonts w:hint="eastAsia" w:ascii="仿宋" w:hAnsi="仿宋" w:eastAsia="仿宋" w:cs="仿宋"/>
          <w:color w:val="auto"/>
          <w:sz w:val="24"/>
          <w:szCs w:val="24"/>
          <w:highlight w:val="none"/>
        </w:rPr>
        <w:t xml:space="preserve">）：</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保洁人员实行定人、定时、定岗、定责管理，负责招标范围内的清扫保洁，负责及时将垃圾清运到指定的场所。班长专职进行管理工作，不得兼做保洁人员。具体人数如下：   </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1、人员上岗前必须进行身份证登记，将身份证复印件报甲方备案。</w:t>
      </w:r>
      <w:r/>
    </w:p>
    <w:p>
      <w:pPr>
        <w:ind w:firstLine="600"/>
        <w:spacing w:line="360" w:lineRule="auto"/>
        <w:rPr>
          <w:rFonts w:ascii="仿宋" w:hAnsi="仿宋" w:eastAsia="仿宋" w:cs="仿宋"/>
          <w:i/>
          <w:iCs/>
          <w:color w:val="auto"/>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2、本项目配备项目主管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名，不得同时兼任其他项目主管。项目主管具有相应专业的中级以上技术职称或者相关专业项目经理资格。保洁人员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名</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3、管理人员和作业人员要经过岗位培训并取得合格证和上岗证后方可上岗。</w:t>
      </w:r>
      <w:r/>
    </w:p>
    <w:p>
      <w:pPr>
        <w:ind w:firstLine="6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4、根据本项目的要求，建立完善相应的管理和作业网络，并严格执行。</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9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投标人（电子签章）：</w:t>
      </w:r>
      <w:r/>
    </w:p>
    <w:p>
      <w:pPr>
        <w:ind w:firstLine="3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9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spacing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rPr>
          <w:rFonts w:ascii="宋体" w:hAnsi="宋体"/>
          <w:b/>
          <w:color w:val="auto"/>
          <w:sz w:val="24"/>
          <w:szCs w:val="24"/>
          <w:highlight w:val="none"/>
        </w:rPr>
      </w:pPr>
      <w:r>
        <w:rPr>
          <w:rFonts w:ascii="宋体" w:hAnsi="宋体"/>
          <w:b/>
          <w:color w:val="auto"/>
          <w:sz w:val="24"/>
          <w:szCs w:val="24"/>
          <w:highlight w:val="none"/>
        </w:rPr>
      </w:r>
      <w:r/>
    </w:p>
    <w:p>
      <w:pPr>
        <w:ind w:firstLine="1506"/>
        <w:rPr>
          <w:rFonts w:hint="eastAsia" w:ascii="宋体" w:hAnsi="宋体"/>
          <w:b/>
          <w:color w:val="auto"/>
          <w:sz w:val="24"/>
          <w:szCs w:val="24"/>
          <w:highlight w:val="none"/>
        </w:rPr>
        <w:sectPr>
          <w:footnotePr/>
          <w:endnotePr/>
          <w:type w:val="nextPage"/>
          <w:pgSz w:w="11906" w:h="16838" w:orient="portrait"/>
          <w:pgMar w:top="1361" w:right="1417" w:bottom="1417" w:left="1463" w:header="851" w:footer="992" w:gutter="0"/>
          <w:cols w:num="1" w:sep="0" w:space="1701" w:equalWidth="1"/>
          <w:docGrid w:linePitch="360"/>
        </w:sectPr>
      </w:pPr>
      <w:r>
        <w:rPr>
          <w:rFonts w:hint="eastAsia" w:ascii="宋体" w:hAnsi="宋体"/>
          <w:b/>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49" w:name="_Toc15134"/>
      <w:r>
        <w:rPr>
          <w:rFonts w:hint="eastAsia" w:ascii="宋体" w:hAnsi="宋体" w:eastAsia="宋体" w:cs="宋体"/>
          <w:b/>
          <w:bCs/>
          <w:color w:val="auto"/>
          <w:sz w:val="28"/>
          <w:szCs w:val="28"/>
          <w:highlight w:val="none"/>
          <w:lang w:val="en-US" w:eastAsia="zh-CN" w:bidi="ar-SA"/>
        </w:rPr>
        <w:t xml:space="preserve">十一、投标人对“设备、车辆配备要求”的承诺</w:t>
      </w:r>
      <w:bookmarkEnd w:id="49"/>
      <w:r/>
      <w:r/>
    </w:p>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投标人承诺：如我单位被确定为中标人，对</w:t>
      </w:r>
      <w:r>
        <w:rPr>
          <w:rFonts w:hint="eastAsia" w:ascii="仿宋" w:hAnsi="仿宋" w:eastAsia="仿宋" w:cs="仿宋"/>
          <w:color w:val="auto"/>
          <w:sz w:val="24"/>
          <w:szCs w:val="24"/>
          <w:highlight w:val="none"/>
          <w:lang w:eastAsia="zh-CN"/>
        </w:rPr>
        <w:t xml:space="preserve">高架快速路环卫保洁市场化项目</w:t>
      </w:r>
      <w:r>
        <w:rPr>
          <w:rFonts w:hint="eastAsia" w:ascii="仿宋" w:hAnsi="仿宋" w:eastAsia="仿宋" w:cs="仿宋"/>
          <w:color w:val="auto"/>
          <w:sz w:val="24"/>
          <w:szCs w:val="24"/>
          <w:highlight w:val="none"/>
        </w:rPr>
        <w:t xml:space="preserve">项目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标段所配备的设备、车辆不低于招标文件的要求。具体如下：</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根据采购需求要求填写同时满足评分标准</w:t>
      </w:r>
      <w:r/>
    </w:p>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详细清单如下：</w:t>
      </w:r>
      <w:r/>
    </w:p>
    <w:tbl>
      <w:tblPr>
        <w:tblStyle w:val="1120"/>
        <w:tblW w:w="911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66"/>
        <w:gridCol w:w="1940"/>
        <w:gridCol w:w="1402"/>
        <w:gridCol w:w="877"/>
        <w:gridCol w:w="877"/>
        <w:gridCol w:w="1402"/>
        <w:gridCol w:w="877"/>
        <w:gridCol w:w="877"/>
      </w:tblGrid>
      <w:tr>
        <w:trPr>
          <w:jc w:val="center"/>
          <w:trHeight w:val="510"/>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设备、车辆名称</w:t>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规格型号</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数量</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产地</w:t>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制造年份</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功率</w:t>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496"/>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r>
        <w:trPr>
          <w:jc w:val="center"/>
          <w:trHeight w:val="523"/>
        </w:trPr>
        <w:tc>
          <w:tcPr>
            <w:tcW w:w="866"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940"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1402"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c>
          <w:tcPr>
            <w:tcW w:w="877" w:type="dxa"/>
            <w:vAlign w:val="center"/>
            <w:textDirection w:val="lrTb"/>
            <w:noWrap w:val="false"/>
          </w:tcPr>
          <w:p>
            <w:pPr>
              <w:spacing w:line="360" w:lineRule="auto"/>
              <w:rPr>
                <w:rFonts w:ascii="仿宋" w:hAnsi="仿宋" w:eastAsia="仿宋" w:cs="仿宋"/>
                <w:color w:val="auto"/>
                <w:sz w:val="24"/>
                <w:szCs w:val="24"/>
                <w:highlight w:val="none"/>
              </w:rPr>
            </w:pPr>
            <w:r>
              <w:rPr>
                <w:rFonts w:ascii="仿宋" w:hAnsi="仿宋" w:eastAsia="仿宋" w:cs="仿宋"/>
                <w:color w:val="auto"/>
                <w:sz w:val="24"/>
                <w:szCs w:val="24"/>
                <w:highlight w:val="none"/>
              </w:rPr>
            </w:r>
            <w:r/>
          </w:p>
        </w:tc>
      </w:tr>
    </w:tbl>
    <w:p>
      <w:pPr>
        <w:ind w:firstLine="42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65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投标人（电子签章）：</w:t>
      </w:r>
      <w:r/>
    </w:p>
    <w:p>
      <w:pPr>
        <w:ind w:firstLine="300"/>
        <w:spacing w:line="360" w:lineRule="auto"/>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szCs w:val="24"/>
          <w:highlight w:val="none"/>
        </w:rPr>
      </w:r>
      <w:r/>
    </w:p>
    <w:p>
      <w:pPr>
        <w:ind w:firstLine="4650"/>
        <w:spacing w:line="360" w:lineRule="auto"/>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日期：  年  月  日</w:t>
      </w:r>
      <w:r/>
    </w:p>
    <w:p>
      <w:pPr>
        <w:spacing w:before="100" w:after="100" w:line="479" w:lineRule="atLeast"/>
        <w:rPr>
          <w:rFonts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auto"/>
          <w:sz w:val="24"/>
          <w:szCs w:val="24"/>
          <w:highlight w:val="none"/>
        </w:rPr>
      </w:r>
      <w:r/>
    </w:p>
    <w:p>
      <w:pPr>
        <w:jc w:val="center"/>
        <w:spacing w:before="100" w:after="100"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134" w:bottom="1417" w:left="1417" w:header="851" w:footer="992" w:gutter="0"/>
          <w:cols w:num="1" w:sep="0" w:space="1701" w:equalWidth="1"/>
          <w:docGrid w:linePitch="360"/>
        </w:sectPr>
      </w:pPr>
      <w:r>
        <w:rPr>
          <w:rFonts w:hint="eastAsia" w:ascii="仿宋" w:hAnsi="仿宋" w:eastAsia="仿宋" w:cs="仿宋"/>
          <w:b/>
          <w:bCs/>
          <w:color w:val="auto"/>
          <w:sz w:val="24"/>
          <w:szCs w:val="24"/>
          <w:highlight w:val="none"/>
        </w:rPr>
      </w:r>
      <w:r/>
    </w:p>
    <w:p>
      <w:pPr>
        <w:numPr>
          <w:ilvl w:val="0"/>
          <w:numId w:val="0"/>
        </w:numPr>
        <w:ind w:left="0" w:firstLine="482"/>
        <w:jc w:val="center"/>
        <w:spacing w:line="360" w:lineRule="auto"/>
        <w:rPr>
          <w:rFonts w:hint="eastAsia" w:ascii="宋体" w:hAnsi="宋体" w:eastAsia="宋体" w:cs="宋体"/>
          <w:b/>
          <w:color w:val="auto"/>
          <w:sz w:val="24"/>
          <w:szCs w:val="24"/>
          <w:highlight w:val="none"/>
          <w:lang w:val="zh-CN"/>
        </w:rPr>
        <w:outlineLvl w:val="1"/>
      </w:pPr>
      <w:r/>
      <w:bookmarkStart w:id="50" w:name="_Toc21556"/>
      <w:r>
        <w:rPr>
          <w:rFonts w:hint="eastAsia" w:ascii="宋体" w:hAnsi="宋体" w:eastAsia="宋体" w:cs="宋体"/>
          <w:b/>
          <w:color w:val="auto"/>
          <w:sz w:val="24"/>
          <w:szCs w:val="24"/>
          <w:highlight w:val="none"/>
          <w:lang w:val="zh-CN" w:eastAsia="zh-CN" w:bidi="ar-SA"/>
        </w:rPr>
        <w:t xml:space="preserve">十</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bCs/>
          <w:color w:val="auto"/>
          <w:sz w:val="28"/>
          <w:szCs w:val="28"/>
          <w:highlight w:val="none"/>
          <w:lang w:val="en-US" w:eastAsia="zh-CN" w:bidi="ar-SA"/>
        </w:rPr>
        <w:t xml:space="preserve">投标人对</w:t>
      </w:r>
      <w:r>
        <w:rPr>
          <w:rFonts w:hint="eastAsia" w:ascii="宋体" w:hAnsi="宋体" w:eastAsia="宋体" w:cs="宋体"/>
          <w:b/>
          <w:color w:val="auto"/>
          <w:sz w:val="24"/>
          <w:szCs w:val="24"/>
          <w:highlight w:val="none"/>
          <w:lang w:val="zh-CN" w:eastAsia="zh-CN"/>
        </w:rPr>
        <w:t xml:space="preserve">雾炮抑尘车、吸尘车</w:t>
      </w:r>
      <w:r>
        <w:rPr>
          <w:rFonts w:hint="eastAsia" w:ascii="宋体" w:hAnsi="宋体" w:eastAsia="宋体" w:cs="宋体"/>
          <w:b/>
          <w:color w:val="auto"/>
          <w:sz w:val="24"/>
          <w:szCs w:val="24"/>
          <w:highlight w:val="none"/>
          <w:lang w:val="zh-CN"/>
        </w:rPr>
        <w:t xml:space="preserve">“</w:t>
      </w:r>
      <w:r>
        <w:rPr>
          <w:rFonts w:hint="eastAsia" w:ascii="宋体" w:hAnsi="宋体" w:eastAsia="宋体" w:cs="宋体"/>
          <w:b/>
          <w:color w:val="auto"/>
          <w:sz w:val="24"/>
          <w:szCs w:val="24"/>
          <w:highlight w:val="none"/>
          <w:lang w:val="zh-CN" w:eastAsia="zh-CN"/>
        </w:rPr>
        <w:t xml:space="preserve">作业人员配置要求</w:t>
      </w:r>
      <w:r>
        <w:rPr>
          <w:rFonts w:hint="eastAsia" w:ascii="宋体" w:hAnsi="宋体" w:eastAsia="宋体" w:cs="宋体"/>
          <w:b/>
          <w:color w:val="auto"/>
          <w:sz w:val="24"/>
          <w:szCs w:val="24"/>
          <w:highlight w:val="none"/>
          <w:lang w:val="zh-CN"/>
        </w:rPr>
        <w:t xml:space="preserve">”的承诺</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t xml:space="preserve">（格式自拟）</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color w:val="auto"/>
          <w:sz w:val="24"/>
          <w:szCs w:val="24"/>
          <w:highlight w:val="none"/>
          <w:lang w:val="zh-CN"/>
        </w:rPr>
        <w:outlineLvl w:val="1"/>
      </w:pPr>
      <w:r>
        <w:rPr>
          <w:rFonts w:hint="eastAsia" w:ascii="宋体" w:hAnsi="宋体" w:eastAsia="宋体" w:cs="宋体"/>
          <w:b/>
          <w:color w:val="auto"/>
          <w:sz w:val="24"/>
          <w:szCs w:val="24"/>
          <w:highlight w:val="none"/>
          <w:lang w:val="zh-CN" w:eastAsia="zh-CN" w:bidi="ar-SA"/>
        </w:rPr>
        <w:t xml:space="preserve">十</w:t>
      </w:r>
      <w:r>
        <w:rPr>
          <w:rFonts w:hint="eastAsia" w:ascii="宋体" w:hAnsi="宋体" w:cs="宋体"/>
          <w:b/>
          <w:color w:val="auto"/>
          <w:sz w:val="24"/>
          <w:szCs w:val="24"/>
          <w:highlight w:val="none"/>
          <w:lang w:val="en-US" w:eastAsia="zh-CN" w:bidi="ar-SA"/>
        </w:rPr>
        <w:t xml:space="preserve">三</w:t>
      </w:r>
      <w:r>
        <w:rPr>
          <w:rFonts w:hint="eastAsia" w:ascii="宋体" w:hAnsi="宋体" w:eastAsia="宋体" w:cs="宋体"/>
          <w:b/>
          <w:color w:val="auto"/>
          <w:sz w:val="24"/>
          <w:szCs w:val="24"/>
          <w:highlight w:val="none"/>
          <w:lang w:val="zh-CN" w:eastAsia="zh-CN" w:bidi="ar-SA"/>
        </w:rPr>
        <w:t xml:space="preserve">、</w:t>
      </w:r>
      <w:r>
        <w:rPr>
          <w:rFonts w:hint="eastAsia" w:ascii="宋体" w:hAnsi="宋体" w:eastAsia="宋体" w:cs="宋体"/>
          <w:b/>
          <w:bCs/>
          <w:color w:val="auto"/>
          <w:sz w:val="28"/>
          <w:szCs w:val="28"/>
          <w:highlight w:val="none"/>
          <w:lang w:val="en-US" w:eastAsia="zh-CN" w:bidi="ar-SA"/>
        </w:rPr>
        <w:t xml:space="preserve">投标人对</w:t>
      </w:r>
      <w:r>
        <w:rPr>
          <w:rFonts w:hint="eastAsia" w:ascii="宋体" w:hAnsi="宋体" w:cs="宋体"/>
          <w:b/>
          <w:bCs/>
          <w:color w:val="auto"/>
          <w:sz w:val="28"/>
          <w:szCs w:val="28"/>
          <w:highlight w:val="none"/>
          <w:lang w:val="en-US" w:eastAsia="zh-CN" w:bidi="ar-SA"/>
        </w:rPr>
        <w:t xml:space="preserve">“</w:t>
      </w:r>
      <w:r>
        <w:rPr>
          <w:rFonts w:hint="eastAsia" w:ascii="宋体" w:hAnsi="宋体" w:eastAsia="宋体" w:cs="宋体"/>
          <w:b/>
          <w:color w:val="auto"/>
          <w:sz w:val="24"/>
          <w:szCs w:val="24"/>
          <w:highlight w:val="none"/>
          <w:lang w:val="zh-CN"/>
        </w:rPr>
        <w:t xml:space="preserve">中标后及时做好雾炮抑尘车辆、吸尘车辆维修、保养和缴纳保险”的承诺</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t xml:space="preserve">（格式自拟）</w:t>
      </w:r>
      <w:r/>
    </w:p>
    <w:p>
      <w:pPr>
        <w:jc w:val="center"/>
        <w:rPr>
          <w:rFonts w:hint="eastAsia"/>
          <w:b/>
          <w:bCs/>
          <w:color w:val="auto"/>
          <w:sz w:val="24"/>
          <w:szCs w:val="32"/>
          <w:highlight w:val="none"/>
          <w:lang w:val="en-US" w:eastAsia="zh-CN"/>
        </w:rPr>
      </w:pPr>
      <w:r>
        <w:rPr>
          <w:rFonts w:hint="eastAsia"/>
          <w:b/>
          <w:bCs/>
          <w:color w:val="auto"/>
          <w:sz w:val="24"/>
          <w:szCs w:val="32"/>
          <w:highlight w:val="none"/>
          <w:lang w:val="en-US" w:eastAsia="zh-CN"/>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四</w:t>
      </w:r>
      <w:r>
        <w:rPr>
          <w:rFonts w:hint="eastAsia" w:ascii="宋体" w:hAnsi="宋体" w:eastAsia="宋体" w:cs="宋体"/>
          <w:b/>
          <w:bCs/>
          <w:color w:val="auto"/>
          <w:sz w:val="28"/>
          <w:szCs w:val="28"/>
          <w:highlight w:val="none"/>
          <w:lang w:val="en-US" w:eastAsia="zh-CN" w:bidi="ar-SA"/>
        </w:rPr>
        <w:t xml:space="preserve">、投标人对“中标后在徐州设立固定的办公场所（非住宅小区类）”的承诺</w:t>
      </w:r>
      <w:bookmarkEnd w:id="50"/>
      <w:r/>
      <w:r/>
    </w:p>
    <w:p>
      <w:pPr>
        <w:pStyle w:val="1126"/>
        <w:ind w:left="420" w:firstLine="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投标人承诺：如我单位被确定为中标人，中标后签订合同前在徐州设立固定的办公场所（非住宅小区类）。</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投标人授权代表签字：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公章：</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br w:type="page" w:clear="all"/>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1" w:name="_Toc16756"/>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五</w:t>
      </w:r>
      <w:r>
        <w:rPr>
          <w:rFonts w:hint="eastAsia" w:ascii="宋体" w:hAnsi="宋体" w:eastAsia="宋体" w:cs="宋体"/>
          <w:b/>
          <w:bCs/>
          <w:color w:val="auto"/>
          <w:sz w:val="28"/>
          <w:szCs w:val="28"/>
          <w:highlight w:val="none"/>
          <w:lang w:val="en-US" w:eastAsia="zh-CN" w:bidi="ar-SA"/>
        </w:rPr>
        <w:t xml:space="preserve">、投标人对“中标后提供满足项目车辆停放需求、符合相关规范要求的停车场”的承诺</w:t>
      </w:r>
      <w:bookmarkEnd w:id="51"/>
      <w:r/>
      <w:r/>
    </w:p>
    <w:p>
      <w:pPr>
        <w:pStyle w:val="1126"/>
        <w:ind w:left="600" w:firstLine="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项目编号： </w:t>
      </w:r>
      <w:r/>
    </w:p>
    <w:p>
      <w:pPr>
        <w:pStyle w:val="1126"/>
        <w:ind w:firstLine="560"/>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投标人承诺：如我单位被确定为中标人，中标后签订合同前在徐州提供满足项目车辆停放需求、符合相关规范要求的停车场。</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126"/>
        <w:ind w:firstLine="600"/>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pStyle w:val="1126"/>
        <w:ind w:firstLine="600"/>
        <w:rPr>
          <w:rFonts w:ascii="仿宋" w:hAnsi="仿宋" w:eastAsia="仿宋"/>
          <w:color w:val="auto"/>
          <w:sz w:val="24"/>
          <w:szCs w:val="24"/>
          <w:highlight w:val="none"/>
        </w:rPr>
      </w:pPr>
      <w:r>
        <w:rPr>
          <w:rFonts w:ascii="仿宋" w:hAnsi="仿宋" w:eastAsia="仿宋"/>
          <w:color w:val="auto"/>
          <w:sz w:val="24"/>
          <w:szCs w:val="24"/>
          <w:highlight w:val="none"/>
        </w:rPr>
      </w:r>
      <w:r/>
    </w:p>
    <w:p>
      <w:pPr>
        <w:rPr>
          <w:rFonts w:ascii="仿宋" w:hAnsi="仿宋" w:eastAsia="仿宋"/>
          <w:color w:val="auto"/>
          <w:sz w:val="24"/>
          <w:szCs w:val="24"/>
          <w:highlight w:val="none"/>
        </w:rPr>
      </w:pPr>
      <w:r>
        <w:rPr>
          <w:rFonts w:ascii="仿宋" w:hAnsi="仿宋" w:eastAsia="仿宋"/>
          <w:color w:val="auto"/>
          <w:sz w:val="24"/>
          <w:szCs w:val="24"/>
          <w:highlight w:val="none"/>
        </w:rPr>
      </w:r>
      <w:r/>
    </w:p>
    <w:p>
      <w:pPr>
        <w:rPr>
          <w:color w:val="auto"/>
          <w:sz w:val="24"/>
          <w:szCs w:val="24"/>
          <w:highlight w:val="none"/>
        </w:rPr>
      </w:pPr>
      <w:r>
        <w:rPr>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投标人授权代表签字：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投标人名称： </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公章：</w:t>
      </w:r>
      <w:r/>
    </w:p>
    <w:p>
      <w:pPr>
        <w:ind w:firstLine="600"/>
        <w:spacing w:line="4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年  月  日</w:t>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600"/>
        <w:spacing w:line="480"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Style w:val="1126"/>
        <w:ind w:left="0" w:firstLine="0"/>
        <w:rPr>
          <w:rFonts w:ascii="仿宋" w:hAnsi="仿宋" w:eastAsia="仿宋" w:cs="仿宋"/>
          <w:b/>
          <w:bCs/>
          <w:color w:val="auto"/>
          <w:sz w:val="24"/>
          <w:szCs w:val="24"/>
          <w:highlight w:val="none"/>
        </w:rPr>
      </w:pPr>
      <w:r>
        <w:rPr>
          <w:rFonts w:ascii="仿宋" w:hAnsi="仿宋" w:eastAsia="仿宋" w:cs="仿宋"/>
          <w:b/>
          <w:bCs/>
          <w:color w:val="auto"/>
          <w:sz w:val="24"/>
          <w:szCs w:val="24"/>
          <w:highlight w:val="none"/>
        </w:rPr>
      </w:r>
      <w:r/>
    </w:p>
    <w:p>
      <w:pPr>
        <w:rPr>
          <w:color w:val="auto"/>
          <w:sz w:val="24"/>
          <w:szCs w:val="24"/>
          <w:highlight w:val="none"/>
        </w:rPr>
      </w:pPr>
      <w:r>
        <w:rPr>
          <w:color w:val="auto"/>
          <w:sz w:val="24"/>
          <w:szCs w:val="24"/>
          <w:highlight w:val="none"/>
        </w:rPr>
      </w:r>
      <w:r/>
    </w:p>
    <w:p>
      <w:pPr>
        <w:spacing w:line="479" w:lineRule="atLeast"/>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2" w:bottom="1417" w:left="1804" w:header="851" w:footer="992" w:gutter="0"/>
          <w:cols w:num="1" w:sep="0" w:space="1701" w:equalWidth="1"/>
          <w:docGrid w:linePitch="360"/>
        </w:sectPr>
      </w:pPr>
      <w:r>
        <w:rPr>
          <w:rFonts w:hint="eastAsia" w:ascii="仿宋" w:hAnsi="仿宋" w:eastAsia="仿宋" w:cs="仿宋"/>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2" w:name="_Toc1329"/>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六、</w:t>
      </w:r>
      <w:r>
        <w:rPr>
          <w:rFonts w:hint="eastAsia" w:ascii="宋体" w:hAnsi="宋体" w:eastAsia="宋体" w:cs="宋体"/>
          <w:b/>
          <w:bCs/>
          <w:color w:val="auto"/>
          <w:sz w:val="28"/>
          <w:szCs w:val="28"/>
          <w:highlight w:val="none"/>
          <w:lang w:val="en-US" w:eastAsia="zh-CN" w:bidi="ar-SA"/>
        </w:rPr>
        <w:t xml:space="preserve">按时足额发放工人工资的承诺书</w:t>
      </w:r>
      <w:bookmarkEnd w:id="52"/>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项目名称：</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项目编号：</w:t>
      </w:r>
      <w:r>
        <w:rPr>
          <w:rFonts w:hint="default" w:ascii="宋体" w:hAnsi="宋体" w:eastAsia="宋体" w:cs="Times New Roman"/>
          <w:color w:val="auto"/>
          <w:sz w:val="24"/>
          <w:highlight w:val="none"/>
        </w:rPr>
        <w:t xml:space="preserve"> </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60"/>
        <w:jc w:val="lef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本单位承诺：每月按时足额发放工人工资，不拖欠工人工资，由此导致的不稳定问题由我公司负责解决并承担全部责任。</w:t>
      </w:r>
      <w:r/>
    </w:p>
    <w:p>
      <w:pPr>
        <w:ind w:firstLine="504"/>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本单位对上述承诺的真实性负责。如有虚假，将依法承担相应责任。</w:t>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spacing w:after="0" w:line="440" w:lineRule="exact"/>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right="560" w:firstLine="2410"/>
        <w:jc w:val="right"/>
        <w:spacing w:line="440" w:lineRule="exact"/>
        <w:widowControl/>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t xml:space="preserve">投标人：（盖单位电子签章）            </w:t>
      </w:r>
      <w:r/>
    </w:p>
    <w:p>
      <w:pPr>
        <w:ind w:left="420" w:right="33"/>
        <w:jc w:val="left"/>
        <w:widowControl w:val="off"/>
        <w:rPr>
          <w:rFonts w:hint="eastAsia" w:ascii="宋体" w:hAnsi="宋体" w:eastAsia="宋体" w:cs="Times New Roman"/>
          <w:b w:val="0"/>
          <w:bCs/>
          <w:color w:val="auto"/>
          <w:sz w:val="24"/>
          <w:szCs w:val="20"/>
          <w:highlight w:val="none"/>
          <w:lang w:val="en-US" w:eastAsia="zh-CN" w:bidi="ar-SA"/>
        </w:rPr>
      </w:pPr>
      <w:r>
        <w:rPr>
          <w:rFonts w:hint="eastAsia" w:ascii="宋体" w:hAnsi="宋体" w:eastAsia="宋体" w:cs="Times New Roman"/>
          <w:b w:val="0"/>
          <w:bCs/>
          <w:color w:val="auto"/>
          <w:sz w:val="24"/>
          <w:szCs w:val="20"/>
          <w:highlight w:val="none"/>
          <w:lang w:val="en-US" w:eastAsia="zh-CN" w:bidi="ar-SA"/>
        </w:rPr>
      </w:r>
      <w:r/>
    </w:p>
    <w:p>
      <w:pPr>
        <w:ind w:firstLine="5060"/>
        <w:rPr>
          <w:rFonts w:hint="eastAsia"/>
          <w:color w:val="auto"/>
          <w:sz w:val="22"/>
          <w:szCs w:val="28"/>
          <w:highlight w:val="none"/>
          <w:lang w:val="en-US" w:eastAsia="zh-CN"/>
        </w:rPr>
      </w:pPr>
      <w:r>
        <w:rPr>
          <w:rFonts w:hint="eastAsia"/>
          <w:color w:val="auto"/>
          <w:sz w:val="22"/>
          <w:szCs w:val="28"/>
          <w:highlight w:val="none"/>
          <w:lang w:val="en-US" w:eastAsia="zh-CN"/>
        </w:rPr>
        <w:t xml:space="preserve">日期：   年  月  日 </w:t>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3" w:name="_Toc3988"/>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七、安全承诺责任书</w:t>
      </w:r>
      <w:bookmarkEnd w:id="53"/>
      <w:r/>
      <w:r/>
    </w:p>
    <w:p>
      <w:pPr>
        <w:spacing w:line="360" w:lineRule="auto"/>
        <w:shd w:val="clear" w:color="auto" w:fill="auto"/>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u w:val="single"/>
        </w:rPr>
        <w:t xml:space="preserve">（采购人）</w:t>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shd w:val="clear" w:color="auto" w:fill="auto"/>
        <w:rPr>
          <w:rFonts w:ascii="宋体" w:hAnsi="宋体"/>
          <w:bCs/>
          <w:color w:val="auto"/>
          <w:sz w:val="24"/>
          <w:szCs w:val="24"/>
          <w:highlight w:val="none"/>
        </w:rPr>
      </w:pPr>
      <w:r>
        <w:rPr>
          <w:rFonts w:ascii="宋体" w:hAnsi="宋体"/>
          <w:bCs/>
          <w:color w:val="auto"/>
          <w:sz w:val="24"/>
          <w:szCs w:val="24"/>
          <w:highlight w:val="none"/>
        </w:rPr>
        <w:t xml:space="preserve">    如我单位中标，我方将认真履行本次采购项目的所有承诺，我方愿承担所聘全部保洁人员的人身安全及保洁</w:t>
      </w:r>
      <w:r>
        <w:rPr>
          <w:rFonts w:hint="eastAsia" w:ascii="宋体" w:hAnsi="宋体"/>
          <w:bCs/>
          <w:color w:val="auto"/>
          <w:sz w:val="24"/>
          <w:szCs w:val="24"/>
          <w:highlight w:val="none"/>
        </w:rPr>
        <w:t xml:space="preserve">车辆及</w:t>
      </w:r>
      <w:r>
        <w:rPr>
          <w:rFonts w:ascii="宋体" w:hAnsi="宋体"/>
          <w:bCs/>
          <w:color w:val="auto"/>
          <w:sz w:val="24"/>
          <w:szCs w:val="24"/>
          <w:highlight w:val="none"/>
        </w:rPr>
        <w:t xml:space="preserve">设备的财产安全的全部责任，一旦发生安全问题，均由我方全权负责。</w:t>
      </w:r>
      <w:r/>
    </w:p>
    <w:p>
      <w:pPr>
        <w:ind w:firstLine="4560"/>
        <w:spacing w:line="360" w:lineRule="auto"/>
        <w:rPr>
          <w:rFonts w:hint="eastAsia" w:hAnsi="宋体"/>
          <w:color w:val="auto"/>
          <w:sz w:val="24"/>
          <w:highlight w:val="none"/>
        </w:rPr>
      </w:pPr>
      <w:r>
        <w:rPr>
          <w:rFonts w:hint="eastAsia" w:hAnsi="宋体"/>
          <w:color w:val="auto"/>
          <w:sz w:val="24"/>
          <w:highlight w:val="none"/>
        </w:rPr>
        <w:t xml:space="preserve">投标供应商：（盖章）  </w:t>
      </w:r>
      <w:r/>
    </w:p>
    <w:p>
      <w:pPr>
        <w:ind w:firstLine="4560"/>
        <w:spacing w:line="360" w:lineRule="auto"/>
        <w:rPr>
          <w:color w:val="auto"/>
          <w:sz w:val="24"/>
          <w:highlight w:val="none"/>
        </w:rPr>
      </w:pPr>
      <w:r>
        <w:rPr>
          <w:rFonts w:hint="eastAsia" w:hAnsi="宋体"/>
          <w:color w:val="auto"/>
          <w:sz w:val="24"/>
          <w:highlight w:val="none"/>
        </w:rPr>
        <w:t xml:space="preserve">法定代表人签名或盖章：          </w:t>
      </w:r>
      <w:r/>
    </w:p>
    <w:p>
      <w:pPr>
        <w:jc w:val="center"/>
        <w:spacing w:line="360" w:lineRule="auto"/>
        <w:widowControl/>
        <w:rPr>
          <w:rFonts w:hint="eastAsia"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rPr>
          <w:rFonts w:hint="eastAsia"/>
          <w:color w:val="auto"/>
          <w:highlight w:val="none"/>
          <w:lang w:val="en-US" w:eastAsia="zh-CN"/>
        </w:rPr>
      </w:pPr>
      <w:r>
        <w:rPr>
          <w:rFonts w:hint="eastAsia"/>
          <w:color w:val="auto"/>
          <w:highlight w:val="none"/>
          <w:lang w:val="en-US" w:eastAsia="zh-CN"/>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sectPr>
          <w:footnotePr/>
          <w:endnotePr/>
          <w:type w:val="nextPage"/>
          <w:pgSz w:w="11906" w:h="16838" w:orient="portrait"/>
          <w:pgMar w:top="1417" w:right="1702" w:bottom="1417" w:left="1804" w:header="851" w:footer="992" w:gutter="0"/>
          <w:cols w:num="1" w:sep="0" w:space="1701" w:equalWidth="1"/>
          <w:docGrid w:linePitch="360"/>
        </w:sectPr>
        <w:outlineLvl w:val="1"/>
      </w:pPr>
      <w:r>
        <w:rPr>
          <w:rFonts w:hint="eastAsia" w:ascii="宋体" w:hAnsi="宋体" w:eastAsia="宋体" w:cs="宋体"/>
          <w:b/>
          <w:bCs/>
          <w:color w:val="auto"/>
          <w:sz w:val="28"/>
          <w:szCs w:val="28"/>
          <w:highlight w:val="none"/>
          <w:lang w:val="en-US" w:eastAsia="zh-CN" w:bidi="ar-SA"/>
        </w:rPr>
      </w:r>
      <w:r/>
    </w:p>
    <w:p>
      <w:pPr>
        <w:numPr>
          <w:ilvl w:val="0"/>
          <w:numId w:val="0"/>
        </w:numPr>
        <w:jc w:val="center"/>
        <w:spacing w:line="360" w:lineRule="auto"/>
        <w:rPr>
          <w:rFonts w:hint="eastAsia" w:ascii="宋体" w:hAnsi="宋体" w:eastAsia="宋体" w:cs="宋体"/>
          <w:b/>
          <w:bCs/>
          <w:color w:val="auto"/>
          <w:sz w:val="28"/>
          <w:szCs w:val="28"/>
          <w:highlight w:val="none"/>
          <w:lang w:val="en-US" w:eastAsia="zh-CN" w:bidi="ar-SA"/>
        </w:rPr>
        <w:outlineLvl w:val="1"/>
      </w:pPr>
      <w:r/>
      <w:bookmarkStart w:id="54" w:name="_Toc2421"/>
      <w:r>
        <w:rPr>
          <w:rFonts w:hint="eastAsia" w:ascii="宋体" w:hAnsi="宋体" w:eastAsia="宋体" w:cs="宋体"/>
          <w:b/>
          <w:bCs/>
          <w:color w:val="auto"/>
          <w:sz w:val="28"/>
          <w:szCs w:val="28"/>
          <w:highlight w:val="none"/>
          <w:lang w:val="en-US" w:eastAsia="zh-CN" w:bidi="ar-SA"/>
        </w:rPr>
        <w:t xml:space="preserve">十</w:t>
      </w:r>
      <w:r>
        <w:rPr>
          <w:rFonts w:hint="eastAsia" w:ascii="宋体" w:hAnsi="宋体" w:cs="宋体"/>
          <w:b/>
          <w:bCs/>
          <w:color w:val="auto"/>
          <w:sz w:val="28"/>
          <w:szCs w:val="28"/>
          <w:highlight w:val="none"/>
          <w:lang w:val="en-US" w:eastAsia="zh-CN" w:bidi="ar-SA"/>
        </w:rPr>
        <w:t xml:space="preserve">八</w:t>
      </w:r>
      <w:r>
        <w:rPr>
          <w:rFonts w:hint="eastAsia" w:ascii="宋体" w:hAnsi="宋体" w:eastAsia="宋体" w:cs="宋体"/>
          <w:b/>
          <w:bCs/>
          <w:color w:val="auto"/>
          <w:sz w:val="28"/>
          <w:szCs w:val="28"/>
          <w:highlight w:val="none"/>
          <w:lang w:val="en-US" w:eastAsia="zh-CN" w:bidi="ar-SA"/>
        </w:rPr>
        <w:t xml:space="preserve">、预付款保函支付条款模板</w:t>
      </w:r>
      <w:bookmarkEnd w:id="54"/>
      <w:r/>
      <w:r/>
    </w:p>
    <w:p>
      <w:pPr>
        <w:ind w:firstLine="605"/>
        <w:spacing w:line="479" w:lineRule="atLeast"/>
        <w:rPr>
          <w:rFonts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4"/>
          <w:szCs w:val="24"/>
          <w:highlight w:val="none"/>
        </w:rPr>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符合条件一：提交预付款保函的</w:t>
      </w:r>
      <w:r/>
    </w:p>
    <w:p>
      <w:pPr>
        <w:ind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（1）合同签订且乙方向甲方出具预付款保函后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        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439" w:firstLine="558"/>
        <w:spacing w:line="479" w:lineRule="atLeast"/>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乙方需提交的支付文件：乙方出具的全额正式发票。</w:t>
      </w:r>
      <w:r/>
    </w:p>
    <w:p>
      <w:pPr>
        <w:ind w:left="439" w:firstLine="558"/>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符合条件二：不提交预付款保函的</w:t>
      </w:r>
      <w:r/>
    </w:p>
    <w:p>
      <w:pPr>
        <w:ind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乙方需提交的支付文件：乙方出具的全额正式发票。</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w:t>
      </w:r>
      <w:r/>
    </w:p>
    <w:p>
      <w:pPr>
        <w:ind w:left="140" w:firstLine="605"/>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注:</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1、付款条件一中，出具预付款保函后支付的合同款应当与保函金额一致。</w:t>
      </w:r>
      <w:r/>
    </w:p>
    <w:p>
      <w:pPr>
        <w:ind w:left="140" w:firstLine="602"/>
        <w:spacing w:line="479" w:lineRule="atLeast"/>
        <w:rPr>
          <w:rFonts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2、付款条件二中，预付款比例设定应符合《关于做好政府采购支持企业发展有关事项的通知》(苏财购〔2020〕52号)要求。</w:t>
      </w:r>
      <w:r/>
    </w:p>
    <w:p>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numPr>
          <w:ilvl w:val="0"/>
          <w:numId w:val="0"/>
        </w:numPr>
        <w:ind w:left="600" w:right="0"/>
        <w:jc w:val="center"/>
        <w:keepLines w:val="0"/>
        <w:keepNext w:val="0"/>
        <w:pageBreakBefore w:val="0"/>
        <w:spacing w:after="0" w:line="360" w:lineRule="auto"/>
        <w:widowControl w:val="off"/>
        <w:rPr>
          <w:rFonts w:hint="eastAsia" w:ascii="宋体" w:hAnsi="宋体" w:eastAsia="宋体" w:cs="宋体"/>
          <w:b/>
          <w:bCs w:val="0"/>
          <w:sz w:val="28"/>
          <w:szCs w:val="28"/>
          <w:lang w:val="en-US" w:eastAsia="zh-CN" w:bidi="ar-SA"/>
        </w:rPr>
      </w:pPr>
      <w:r/>
      <w:bookmarkStart w:id="55" w:name="_Toc26661"/>
      <w:r>
        <w:rPr>
          <w:rFonts w:hint="eastAsia" w:ascii="宋体" w:hAnsi="宋体" w:eastAsia="宋体" w:cs="宋体"/>
          <w:b/>
          <w:bCs w:val="0"/>
          <w:sz w:val="28"/>
          <w:szCs w:val="28"/>
          <w:lang w:val="en-US" w:eastAsia="zh-CN" w:bidi="ar-SA"/>
        </w:rPr>
        <w:t xml:space="preserve">十九、关于符合本国产品标准的声明函</w:t>
      </w:r>
      <w:r/>
    </w:p>
    <w:p>
      <w:pPr>
        <w:ind w:firstLine="560"/>
        <w:jc w:val="center"/>
        <w:spacing w:line="479" w:lineRule="atLeast"/>
        <w:rPr>
          <w:rFonts w:hint="eastAsia" w:ascii="宋体" w:hAnsi="宋体" w:eastAsia="宋体" w:cs="宋体"/>
          <w:b w:val="0"/>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32"/>
          <w:szCs w:val="32"/>
          <w:highlight w:val="none"/>
          <w:lang w:val="en-US" w:eastAsia="zh-CN"/>
        </w:rPr>
      </w:r>
      <w:r/>
    </w:p>
    <w:p>
      <w:pPr>
        <w:ind w:left="0" w:right="0" w:firstLine="420"/>
        <w:spacing w:before="15" w:after="15"/>
        <w:shd w:val="clear" w:color="ffffff" w:fill="ffffff"/>
        <w:rPr>
          <w:rFonts w:ascii="Times New Roman" w:hAnsi="Times New Roman" w:eastAsia="宋体" w:cs="Times New Roman"/>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rPr>
      </w:r>
      <w:r/>
    </w:p>
    <w:p>
      <w:pPr>
        <w:ind w:left="0" w:right="0" w:firstLine="480"/>
        <w:keepLines w:val="0"/>
        <w:keepNext w:val="0"/>
        <w:pageBreakBefore w:val="0"/>
        <w:spacing w:line="360" w:lineRule="auto"/>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w:t>
      </w:r>
      <w:r>
        <w:rPr>
          <w:rFonts w:ascii="宋体" w:hAnsi="宋体" w:eastAsia="宋体" w:cs="宋体"/>
          <w:color w:val="000000"/>
          <w:sz w:val="24"/>
          <w:szCs w:val="24"/>
          <w:highlight w:val="white"/>
          <w:u w:val="single"/>
        </w:rPr>
        <w:t xml:space="preserve">（产品名称1）</w:t>
      </w:r>
      <w:r>
        <w:rPr>
          <w:rFonts w:ascii="宋体" w:hAnsi="宋体" w:eastAsia="宋体" w:cs="宋体"/>
          <w:color w:val="000000"/>
          <w:sz w:val="24"/>
          <w:szCs w:val="24"/>
          <w:highlight w:val="white"/>
          <w:vertAlign w:val="superscript"/>
        </w:rPr>
        <w:t xml:space="preserve">1</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vertAlign w:val="superscript"/>
        </w:rPr>
        <w:t xml:space="preserve">2</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3</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4</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vertAlign w:val="superscript"/>
        </w:rPr>
        <w:t xml:space="preserve">5</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w:t>
      </w:r>
      <w:r>
        <w:rPr>
          <w:rFonts w:ascii="宋体" w:hAnsi="宋体" w:eastAsia="宋体" w:cs="宋体"/>
          <w:color w:val="000000"/>
          <w:sz w:val="24"/>
          <w:szCs w:val="24"/>
          <w:highlight w:val="white"/>
          <w:u w:val="single"/>
        </w:rPr>
        <w:t xml:space="preserve">（产品名称2）</w:t>
      </w:r>
      <w:r>
        <w:rPr>
          <w:rFonts w:ascii="宋体" w:hAnsi="宋体" w:eastAsia="宋体" w:cs="宋体"/>
          <w:color w:val="000000"/>
          <w:sz w:val="24"/>
          <w:szCs w:val="24"/>
          <w:highlight w:val="white"/>
        </w:rPr>
        <w:t xml:space="preserve">，生产厂为</w:t>
      </w:r>
      <w:r>
        <w:rPr>
          <w:rFonts w:ascii="宋体" w:hAnsi="宋体" w:eastAsia="宋体" w:cs="宋体"/>
          <w:color w:val="000000"/>
          <w:sz w:val="24"/>
          <w:szCs w:val="24"/>
          <w:highlight w:val="white"/>
          <w:u w:val="single"/>
        </w:rPr>
        <w:t xml:space="preserve">（厂名）</w:t>
      </w:r>
      <w:r>
        <w:rPr>
          <w:rFonts w:ascii="宋体" w:hAnsi="宋体" w:eastAsia="宋体" w:cs="宋体"/>
          <w:color w:val="000000"/>
          <w:sz w:val="24"/>
          <w:szCs w:val="24"/>
          <w:highlight w:val="white"/>
        </w:rPr>
        <w:t xml:space="preserve">，厂址为</w:t>
      </w:r>
      <w:r>
        <w:rPr>
          <w:rFonts w:ascii="宋体" w:hAnsi="宋体" w:eastAsia="宋体" w:cs="宋体"/>
          <w:color w:val="000000"/>
          <w:sz w:val="24"/>
          <w:szCs w:val="24"/>
          <w:highlight w:val="white"/>
          <w:u w:val="single"/>
        </w:rPr>
        <w:t xml:space="preserve">（生产厂址）</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的中国境内生产的组件成本占比≥</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在中国境内生产。</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在中国境内完成。</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本公司（单位）对上述声明内容的真实性负责。如有虚假，愿承担相应法律责任。</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white"/>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rPr>
          <w:rFonts w:hint="eastAsia" w:ascii="宋体" w:hAnsi="宋体" w:eastAsia="宋体" w:cs="宋体"/>
          <w:color w:val="000000"/>
          <w:sz w:val="24"/>
          <w:szCs w:val="24"/>
          <w:highlight w:val="white"/>
          <w:lang w:val="en-US" w:eastAsia="zh-CN"/>
        </w:rPr>
        <w:t xml:space="preserve">                                  </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公司（单位）名称（盖章）：</w:t>
      </w:r>
      <w:r/>
    </w:p>
    <w:p>
      <w:pPr>
        <w:ind w:left="0" w:right="0" w:firstLine="480"/>
        <w:jc w:val="center"/>
        <w:keepLines w:val="0"/>
        <w:keepNext w:val="0"/>
        <w:pageBreakBefore w:val="0"/>
        <w:spacing w:line="360" w:lineRule="auto"/>
        <w:shd w:val="clear" w:color="ffffff" w:fill="ffffff"/>
        <w:widowControl w:val="off"/>
        <w:rPr>
          <w:rFonts w:hint="eastAsia" w:ascii="宋体" w:hAnsi="宋体" w:eastAsia="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white"/>
          <w:lang w:val="en-US" w:eastAsia="zh-CN"/>
        </w:rPr>
        <w:t xml:space="preserve">                               </w:t>
      </w:r>
      <w:r>
        <w:rPr>
          <w:rFonts w:hint="eastAsia" w:ascii="宋体" w:hAnsi="宋体" w:eastAsia="宋体" w:cs="宋体"/>
          <w:color w:val="000000"/>
          <w:sz w:val="24"/>
          <w:szCs w:val="24"/>
          <w:highlight w:val="white"/>
        </w:rPr>
        <w:t xml:space="preserve">日期：　   年　  月　  日</w:t>
      </w:r>
      <w:r/>
    </w:p>
    <w:p>
      <w:pPr>
        <w:ind w:left="0" w:right="0" w:firstLine="480"/>
        <w:jc w:val="center"/>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         </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1.产品如有型号，请在“产品名称”栏一并填写。</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2.生产厂名与厂址应与生产厂营业执照载明的相关信息保持一致。</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3.该产品的中国境内生产的组件成本占比相关要求实施前，“规定比例”栏可不填，下同。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4.该产品的关键组件要求实施前，“关键组件”栏可不填，下同。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5.该产品的关键工序要求实施前，“关键工序”栏可不填，下同。</w:t>
      </w:r>
      <w:r/>
    </w:p>
    <w:p>
      <w:pPr>
        <w:ind w:left="0" w:right="0" w:firstLine="480"/>
        <w:keepLines w:val="0"/>
        <w:keepNext w:val="0"/>
        <w:pageBreakBefore w:val="0"/>
        <w:spacing w:line="360" w:lineRule="auto"/>
        <w:shd w:val="clear" w:color="ffffff" w:fill="ffffff"/>
        <w:widowControl w:val="off"/>
        <w:rPr>
          <w:rFonts w:ascii="Times New Roman" w:hAnsi="Times New Roman" w:eastAsia="宋体"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white"/>
        </w:rPr>
        <w:t xml:space="preserve">6.《声明函》中标注“</w:t>
      </w:r>
      <w:r>
        <w:rPr>
          <w:rFonts w:ascii="宋体" w:hAnsi="宋体" w:eastAsia="宋体" w:cs="宋体"/>
          <w:color w:val="000000"/>
          <w:sz w:val="24"/>
          <w:szCs w:val="24"/>
          <w:highlight w:val="white"/>
          <w:u w:val="single"/>
        </w:rPr>
        <w:t xml:space="preserve">  /  </w:t>
      </w:r>
      <w:r>
        <w:rPr>
          <w:rFonts w:ascii="宋体" w:hAnsi="宋体" w:eastAsia="宋体" w:cs="宋体"/>
          <w:color w:val="000000"/>
          <w:sz w:val="24"/>
          <w:szCs w:val="24"/>
          <w:highlight w:val="white"/>
        </w:rPr>
        <w:t xml:space="preserve">”的地方无需填写。</w:t>
      </w:r>
      <w:bookmarkEnd w:id="55"/>
      <w:r/>
      <w:r/>
    </w:p>
    <w:sectPr>
      <w:footnotePr/>
      <w:endnotePr/>
      <w:type w:val="nextPage"/>
      <w:pgSz w:w="11906" w:h="16838" w:orient="portrait"/>
      <w:pgMar w:top="1417" w:right="1702" w:bottom="1417"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Wingdings">
    <w:panose1 w:val="05000000000000000000"/>
  </w:font>
  <w:font w:name="Courier New">
    <w:panose1 w:val="02070309020205020404"/>
  </w:font>
  <w:font w:name="Tahoma">
    <w:panose1 w:val="020B0604030504040204"/>
  </w:font>
  <w:font w:name="Calibri Light">
    <w:panose1 w:val="020F0302020204030204"/>
  </w:font>
  <w:font w:name="仿宋_GB2312">
    <w:panose1 w:val="02010609060101010101"/>
  </w:font>
  <w:font w:name="黑体">
    <w:panose1 w:val="02010609060101010101"/>
  </w:font>
  <w:font w:name="仿宋">
    <w:panose1 w:val="02010609060101010101"/>
  </w:font>
  <w:font w:name="新宋体">
    <w:panose1 w:val="02010609030101010101"/>
  </w:font>
  <w:font w:name="Symbol">
    <w:panose1 w:val="05050102010706020507"/>
  </w:font>
  <w:font w:name="Calibri">
    <w:panose1 w:val="020F0502020204030204"/>
  </w:font>
  <w:font w:name="微软雅黑">
    <w:panose1 w:val="020B0503020204020204"/>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200"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rPr>
        <w:rStyle w:val="1348"/>
      </w:rPr>
      <w:framePr w:wrap="around" w:vAnchor="text" w:hAnchor="margin" w:xAlign="center" w:y="1"/>
    </w:pPr>
    <w:r>
      <w:fldChar w:fldCharType="begin"/>
    </w:r>
    <w:r>
      <w:rPr>
        <w:rStyle w:val="1348"/>
      </w:rPr>
      <w:instrText xml:space="preserve">PAGE  </w:instrText>
    </w:r>
    <w:r>
      <w:fldChar w:fldCharType="end"/>
    </w:r>
    <w:r/>
  </w:p>
  <w:p>
    <w:pPr>
      <w:pStyle w:val="13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131"/>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tabs>
                        <w:tab w:val="center" w:pos="4153" w:leader="none"/>
                        <w:tab w:val="clear" w:pos="7143" w:leader="none"/>
                        <w:tab w:val="right" w:pos="8306" w:leader="none"/>
                        <w:tab w:val="clear" w:pos="14287" w:leader="none"/>
                      </w:tabs>
                      <w:rPr>
                        <w:sz w:val="28"/>
                        <w:szCs w:val="28"/>
                      </w:rP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11</w:t>
                    </w:r>
                    <w:r>
                      <w:rPr>
                        <w:sz w:val="28"/>
                        <w:szCs w:val="28"/>
                      </w:rPr>
                      <w:fldChar w:fldCharType="end"/>
                    </w:r>
                    <w:r/>
                  </w:p>
                </w:txbxContent>
              </v:textbox>
            </v:shape>
          </w:pict>
        </mc:Fallback>
      </mc:AlternateContent>
    </w:r>
    <w:r/>
  </w:p>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59264;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jc w:val="center"/>
      <w:keepLines w:val="0"/>
      <w:keepNext w:val="0"/>
      <w:pageBreakBefore w:val="0"/>
      <w:spacing w:line="360" w:lineRule="auto"/>
      <w:widowControl w:val="off"/>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4150" cy="127000"/>
              <wp:effectExtent l="0" t="0" r="0" b="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184150" cy="1270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jc w:val="both"/>
                            <w:spacing w:line="720" w:lineRule="auto"/>
                            <w:tabs>
                              <w:tab w:val="center" w:pos="4153" w:leader="none"/>
                              <w:tab w:val="clear" w:pos="7143" w:leader="none"/>
                              <w:tab w:val="right" w:pos="8306" w:leader="none"/>
                              <w:tab w:val="clear" w:pos="14287" w:leader="none"/>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11</w:t>
                          </w:r>
                          <w:r>
                            <w:rPr>
                              <w:sz w:val="22"/>
                              <w:szCs w:val="22"/>
                            </w:rPr>
                            <w:fldChar w:fldCharType="end"/>
                          </w:r>
                          <w:r/>
                        </w:p>
                      </w:txbxContent>
                    </wps:txbx>
                    <wps:bodyPr rot="0" spcFirstLastPara="0" vertOverflow="overflow" horzOverflow="overflow" vert="horz" wrap="square" lIns="0" tIns="0" rIns="0" bIns="0" numCol="1" spcCol="0" rtlCol="0" fromWordArt="0" anchor="ctr" anchorCtr="0" forceAA="0" upright="0" compatLnSpc="1">
                      <a:noAutofit/>
                    </wps:bodyPr>
                  </wps:wsp>
                </a:graphicData>
              </a:graphic>
            </wp:anchor>
          </w:drawing>
        </mc:Choice>
        <mc:Fallback>
          <w:pict>
            <v:shape id="shape 6" o:spid="_x0000_s6" o:spt="202" type="#_x0000_t202" style="position:absolute;z-index:251667456;o:allowoverlap:true;o:allowincell:true;mso-position-horizontal-relative:margin;mso-position-horizontal:center;mso-position-vertical-relative:text;margin-top:0.0pt;mso-position-vertical:absolute;width:14.5pt;height:10.0pt;mso-wrap-distance-left:9.0pt;mso-wrap-distance-top:0.0pt;mso-wrap-distance-right:9.0pt;mso-wrap-distance-bottom:0.0pt;v-text-anchor:middle;visibility:visible;" filled="f" stroked="f" strokeweight="0.50pt">
              <v:textbox inset="0,0,0,0">
                <w:txbxContent>
                  <w:p>
                    <w:pPr>
                      <w:pStyle w:val="1131"/>
                      <w:jc w:val="both"/>
                      <w:spacing w:line="720" w:lineRule="auto"/>
                      <w:tabs>
                        <w:tab w:val="center" w:pos="4153" w:leader="none"/>
                        <w:tab w:val="clear" w:pos="7143" w:leader="none"/>
                        <w:tab w:val="right" w:pos="8306" w:leader="none"/>
                        <w:tab w:val="clear" w:pos="14287" w:leader="none"/>
                      </w:tabs>
                      <w:rPr>
                        <w:sz w:val="22"/>
                        <w:szCs w:val="22"/>
                      </w:rPr>
                    </w:pPr>
                    <w:r>
                      <w:rPr>
                        <w:sz w:val="22"/>
                        <w:szCs w:val="22"/>
                      </w:rPr>
                      <w:fldChar w:fldCharType="begin"/>
                    </w:r>
                    <w:r>
                      <w:rPr>
                        <w:sz w:val="22"/>
                        <w:szCs w:val="22"/>
                      </w:rPr>
                      <w:instrText xml:space="preserve"> PAGE  \* MERGEFORMAT </w:instrText>
                    </w:r>
                    <w:r>
                      <w:rPr>
                        <w:sz w:val="22"/>
                        <w:szCs w:val="22"/>
                      </w:rPr>
                      <w:fldChar w:fldCharType="separate"/>
                    </w:r>
                    <w:r>
                      <w:rPr>
                        <w:sz w:val="22"/>
                        <w:szCs w:val="22"/>
                      </w:rPr>
                      <w:t xml:space="preserve">11</w:t>
                    </w:r>
                    <w:r>
                      <w:rPr>
                        <w:sz w:val="22"/>
                        <w:szCs w:val="22"/>
                      </w:rPr>
                      <w:fldChar w:fldCharType="end"/>
                    </w:r>
                    <w:r/>
                  </w:p>
                </w:txbxContent>
              </v:textbox>
            </v:shape>
          </w:pict>
        </mc:Fallback>
      </mc:AlternateContent>
    </w:r>
    <w:r/>
  </w:p>
  <w:p>
    <w:pPr>
      <w:pStyle w:val="1131"/>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eastAsia"/>
                            </w:rPr>
                          </w:pPr>
                          <w:r>
                            <w:rPr>
                              <w:rFonts w:hint="eastAsia"/>
                            </w:r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outsid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rPr>
                        <w:rFonts w:hint="eastAsia"/>
                      </w:rPr>
                    </w:pPr>
                    <w:r>
                      <w:rPr>
                        <w:rFonts w:hint="eastAsia"/>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0"/>
      <w:jc w:val="left"/>
      <w:spacing w:line="171" w:lineRule="auto"/>
      <w:widowControl/>
      <w:rPr>
        <w:rFonts w:hint="default" w:ascii="Times New Roman" w:hAnsi="Times New Roman" w:eastAsia="Times New Roman" w:cs="Times New Roman"/>
        <w:color w:val="000000"/>
        <w:sz w:val="15"/>
        <w:szCs w:val="15"/>
        <w:lang w:eastAsia="en-US"/>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31"/>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31"/>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6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20" w:line="14" w:lineRule="auto"/>
      <w:rPr>
        <w:rFonts w:hint="default" w:ascii="Calibri" w:hAnsi="Calibri" w:eastAsia="宋体" w:cs="Times New Roman"/>
      </w:rPr>
    </w:pPr>
    <w:r>
      <w:rPr>
        <w:rFonts w:hint="default" w:ascii="Calibri" w:hAnsi="Calibri"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914400</wp:posOffset>
              </wp:positionH>
              <wp:positionV relativeFrom="page">
                <wp:posOffset>677545</wp:posOffset>
              </wp:positionV>
              <wp:extent cx="444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4445" cy="0"/>
                      </a:xfrm>
                      <a:prstGeom prst="line">
                        <a:avLst/>
                      </a:prstGeom>
                      <a:ln w="6096"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72.0pt,53.3pt" to="72.3pt,53.3pt" filled="f" strokecolor="#000000" strokeweight="0.48pt">
              <v:stroke dashstyle="solid"/>
            </v:lin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9"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name w:val="Heading 1"/>
    <w:basedOn w:val="1109"/>
    <w:next w:val="1109"/>
    <w:link w:val="1188"/>
    <w:uiPriority w:val="9"/>
    <w:qFormat/>
    <w:pPr>
      <w:keepLines/>
      <w:keepNext/>
      <w:spacing w:before="480" w:after="200"/>
      <w:outlineLvl w:val="0"/>
    </w:pPr>
    <w:rPr>
      <w:rFonts w:ascii="Arial" w:hAnsi="Arial" w:eastAsia="Arial" w:cs="Arial"/>
      <w:sz w:val="40"/>
      <w:szCs w:val="40"/>
    </w:rPr>
  </w:style>
  <w:style w:type="paragraph" w:styleId="1111">
    <w:name w:val="Heading 2"/>
    <w:basedOn w:val="1109"/>
    <w:next w:val="1109"/>
    <w:link w:val="1189"/>
    <w:uiPriority w:val="9"/>
    <w:unhideWhenUsed/>
    <w:qFormat/>
    <w:pPr>
      <w:keepLines/>
      <w:keepNext/>
      <w:spacing w:before="360" w:after="200"/>
      <w:outlineLvl w:val="1"/>
    </w:pPr>
    <w:rPr>
      <w:rFonts w:ascii="Arial" w:hAnsi="Arial" w:eastAsia="Arial" w:cs="Arial"/>
      <w:sz w:val="34"/>
    </w:rPr>
  </w:style>
  <w:style w:type="paragraph" w:styleId="1112">
    <w:name w:val="Heading 3"/>
    <w:basedOn w:val="1109"/>
    <w:next w:val="1109"/>
    <w:link w:val="1190"/>
    <w:uiPriority w:val="9"/>
    <w:unhideWhenUsed/>
    <w:qFormat/>
    <w:pPr>
      <w:keepLines/>
      <w:keepNext/>
      <w:spacing w:before="320" w:after="200"/>
      <w:outlineLvl w:val="2"/>
    </w:pPr>
    <w:rPr>
      <w:rFonts w:ascii="Arial" w:hAnsi="Arial" w:eastAsia="Arial" w:cs="Arial"/>
      <w:sz w:val="30"/>
      <w:szCs w:val="30"/>
    </w:rPr>
  </w:style>
  <w:style w:type="paragraph" w:styleId="1113">
    <w:name w:val="Heading 4"/>
    <w:basedOn w:val="1109"/>
    <w:next w:val="1109"/>
    <w:link w:val="1191"/>
    <w:uiPriority w:val="9"/>
    <w:unhideWhenUsed/>
    <w:qFormat/>
    <w:pPr>
      <w:keepLines/>
      <w:keepNext/>
      <w:spacing w:before="320" w:after="200"/>
      <w:outlineLvl w:val="3"/>
    </w:pPr>
    <w:rPr>
      <w:rFonts w:ascii="Arial" w:hAnsi="Arial" w:eastAsia="Arial" w:cs="Arial"/>
      <w:b/>
      <w:bCs/>
      <w:sz w:val="26"/>
      <w:szCs w:val="26"/>
    </w:rPr>
  </w:style>
  <w:style w:type="paragraph" w:styleId="1114">
    <w:name w:val="Heading 5"/>
    <w:basedOn w:val="1109"/>
    <w:next w:val="1109"/>
    <w:link w:val="1192"/>
    <w:uiPriority w:val="9"/>
    <w:unhideWhenUsed/>
    <w:qFormat/>
    <w:pPr>
      <w:keepLines/>
      <w:keepNext/>
      <w:spacing w:before="320" w:after="200"/>
      <w:outlineLvl w:val="4"/>
    </w:pPr>
    <w:rPr>
      <w:rFonts w:ascii="Arial" w:hAnsi="Arial" w:eastAsia="Arial" w:cs="Arial"/>
      <w:b/>
      <w:bCs/>
      <w:sz w:val="24"/>
    </w:rPr>
  </w:style>
  <w:style w:type="paragraph" w:styleId="1115">
    <w:name w:val="Heading 6"/>
    <w:basedOn w:val="1109"/>
    <w:next w:val="1109"/>
    <w:link w:val="1193"/>
    <w:uiPriority w:val="9"/>
    <w:unhideWhenUsed/>
    <w:qFormat/>
    <w:pPr>
      <w:keepLines/>
      <w:keepNext/>
      <w:spacing w:before="320" w:after="200"/>
      <w:outlineLvl w:val="5"/>
    </w:pPr>
    <w:rPr>
      <w:rFonts w:ascii="Arial" w:hAnsi="Arial" w:eastAsia="Arial" w:cs="Arial"/>
      <w:b/>
      <w:bCs/>
      <w:sz w:val="22"/>
      <w:szCs w:val="22"/>
    </w:rPr>
  </w:style>
  <w:style w:type="paragraph" w:styleId="1116">
    <w:name w:val="Heading 7"/>
    <w:basedOn w:val="1109"/>
    <w:next w:val="1109"/>
    <w:link w:val="1194"/>
    <w:uiPriority w:val="9"/>
    <w:unhideWhenUsed/>
    <w:qFormat/>
    <w:pPr>
      <w:keepLines/>
      <w:keepNext/>
      <w:spacing w:before="320" w:after="200"/>
      <w:outlineLvl w:val="6"/>
    </w:pPr>
    <w:rPr>
      <w:rFonts w:ascii="Arial" w:hAnsi="Arial" w:eastAsia="Arial" w:cs="Arial"/>
      <w:b/>
      <w:bCs/>
      <w:i/>
      <w:iCs/>
      <w:sz w:val="22"/>
      <w:szCs w:val="22"/>
    </w:rPr>
  </w:style>
  <w:style w:type="paragraph" w:styleId="1117">
    <w:name w:val="Heading 8"/>
    <w:basedOn w:val="1109"/>
    <w:next w:val="1109"/>
    <w:link w:val="1195"/>
    <w:uiPriority w:val="9"/>
    <w:unhideWhenUsed/>
    <w:qFormat/>
    <w:pPr>
      <w:keepLines/>
      <w:keepNext/>
      <w:spacing w:before="320" w:after="200"/>
      <w:outlineLvl w:val="7"/>
    </w:pPr>
    <w:rPr>
      <w:rFonts w:ascii="Arial" w:hAnsi="Arial" w:eastAsia="Arial" w:cs="Arial"/>
      <w:i/>
      <w:iCs/>
      <w:sz w:val="22"/>
      <w:szCs w:val="22"/>
    </w:rPr>
  </w:style>
  <w:style w:type="paragraph" w:styleId="1118">
    <w:name w:val="Heading 9"/>
    <w:basedOn w:val="1109"/>
    <w:next w:val="1109"/>
    <w:link w:val="1196"/>
    <w:uiPriority w:val="9"/>
    <w:unhideWhenUsed/>
    <w:qFormat/>
    <w:pPr>
      <w:keepLines/>
      <w:keepNext/>
      <w:spacing w:before="320" w:after="200"/>
      <w:outlineLvl w:val="8"/>
    </w:pPr>
    <w:rPr>
      <w:rFonts w:ascii="Arial" w:hAnsi="Arial" w:eastAsia="Arial" w:cs="Arial"/>
      <w:i/>
      <w:iCs/>
      <w:szCs w:val="21"/>
    </w:rPr>
  </w:style>
  <w:style w:type="character" w:styleId="1119" w:default="1">
    <w:name w:val="Default Paragraph Font"/>
    <w:uiPriority w:val="1"/>
    <w:semiHidden/>
    <w:unhideWhenUsed/>
    <w:qFormat/>
  </w:style>
  <w:style w:type="table" w:styleId="1120" w:default="1">
    <w:name w:val="Normal Table"/>
    <w:uiPriority w:val="99"/>
    <w:semiHidden/>
    <w:unhideWhenUsed/>
    <w:qFormat/>
    <w:tblPr>
      <w:tblCellMar>
        <w:left w:w="108" w:type="dxa"/>
        <w:top w:w="0" w:type="dxa"/>
        <w:right w:w="108" w:type="dxa"/>
        <w:bottom w:w="0" w:type="dxa"/>
      </w:tblCellMar>
    </w:tblPr>
  </w:style>
  <w:style w:type="paragraph" w:styleId="1121">
    <w:name w:val="toc 7"/>
    <w:basedOn w:val="1109"/>
    <w:next w:val="1109"/>
    <w:uiPriority w:val="39"/>
    <w:unhideWhenUsed/>
    <w:qFormat/>
    <w:pPr>
      <w:ind w:left="1701"/>
      <w:spacing w:after="57"/>
    </w:pPr>
  </w:style>
  <w:style w:type="paragraph" w:styleId="1122">
    <w:name w:val="Normal Indent"/>
    <w:basedOn w:val="1109"/>
    <w:uiPriority w:val="0"/>
    <w:qFormat/>
    <w:pPr>
      <w:ind w:firstLine="420"/>
    </w:pPr>
  </w:style>
  <w:style w:type="paragraph" w:styleId="1123">
    <w:name w:val="Caption"/>
    <w:basedOn w:val="1109"/>
    <w:next w:val="11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24">
    <w:name w:val="Body Text"/>
    <w:basedOn w:val="1109"/>
    <w:next w:val="1125"/>
    <w:uiPriority w:val="99"/>
    <w:qFormat/>
    <w:pPr>
      <w:spacing w:after="120"/>
    </w:pPr>
  </w:style>
  <w:style w:type="paragraph" w:styleId="1125">
    <w:name w:val="Body Text 2"/>
    <w:basedOn w:val="1109"/>
    <w:next w:val="1124"/>
    <w:uiPriority w:val="99"/>
    <w:qFormat/>
    <w:pPr>
      <w:spacing w:after="120" w:line="480" w:lineRule="auto"/>
    </w:pPr>
    <w:rPr>
      <w:sz w:val="20"/>
      <w:szCs w:val="20"/>
    </w:rPr>
  </w:style>
  <w:style w:type="paragraph" w:styleId="1126">
    <w:name w:val="Block Text"/>
    <w:basedOn w:val="1109"/>
    <w:next w:val="1109"/>
    <w:uiPriority w:val="99"/>
    <w:unhideWhenUsed/>
    <w:qFormat/>
    <w:pPr>
      <w:ind w:left="1440" w:right="1440"/>
      <w:spacing w:after="120"/>
    </w:pPr>
    <w:rPr>
      <w:rFonts w:ascii="Calibri" w:hAnsi="Calibri"/>
    </w:rPr>
  </w:style>
  <w:style w:type="paragraph" w:styleId="1127">
    <w:name w:val="toc 5"/>
    <w:basedOn w:val="1109"/>
    <w:next w:val="1109"/>
    <w:uiPriority w:val="39"/>
    <w:unhideWhenUsed/>
    <w:qFormat/>
    <w:pPr>
      <w:ind w:left="1134"/>
      <w:spacing w:after="57"/>
    </w:pPr>
  </w:style>
  <w:style w:type="paragraph" w:styleId="1128">
    <w:name w:val="toc 3"/>
    <w:basedOn w:val="1109"/>
    <w:next w:val="1109"/>
    <w:uiPriority w:val="39"/>
    <w:unhideWhenUsed/>
    <w:qFormat/>
    <w:pPr>
      <w:ind w:left="567"/>
      <w:spacing w:after="57"/>
    </w:pPr>
  </w:style>
  <w:style w:type="paragraph" w:styleId="1129">
    <w:name w:val="toc 8"/>
    <w:basedOn w:val="1109"/>
    <w:next w:val="1109"/>
    <w:uiPriority w:val="39"/>
    <w:unhideWhenUsed/>
    <w:qFormat/>
    <w:pPr>
      <w:ind w:left="1984"/>
      <w:spacing w:after="57"/>
    </w:pPr>
  </w:style>
  <w:style w:type="paragraph" w:styleId="1130">
    <w:name w:val="endnote text"/>
    <w:basedOn w:val="1109"/>
    <w:link w:val="1333"/>
    <w:uiPriority w:val="99"/>
    <w:semiHidden/>
    <w:unhideWhenUsed/>
    <w:qFormat/>
    <w:rPr>
      <w:sz w:val="20"/>
    </w:rPr>
  </w:style>
  <w:style w:type="paragraph" w:styleId="1131">
    <w:name w:val="Footer"/>
    <w:basedOn w:val="1109"/>
    <w:link w:val="1206"/>
    <w:uiPriority w:val="99"/>
    <w:unhideWhenUsed/>
    <w:qFormat/>
    <w:pPr>
      <w:tabs>
        <w:tab w:val="center" w:pos="7143" w:leader="none"/>
        <w:tab w:val="right" w:pos="14287" w:leader="none"/>
      </w:tabs>
    </w:pPr>
  </w:style>
  <w:style w:type="paragraph" w:styleId="1132">
    <w:name w:val="Header"/>
    <w:basedOn w:val="1109"/>
    <w:link w:val="1204"/>
    <w:uiPriority w:val="99"/>
    <w:unhideWhenUsed/>
    <w:qFormat/>
    <w:pPr>
      <w:tabs>
        <w:tab w:val="center" w:pos="7143" w:leader="none"/>
        <w:tab w:val="right" w:pos="14287" w:leader="none"/>
      </w:tabs>
    </w:pPr>
  </w:style>
  <w:style w:type="paragraph" w:styleId="1133">
    <w:name w:val="toc 1"/>
    <w:basedOn w:val="1109"/>
    <w:next w:val="1109"/>
    <w:uiPriority w:val="39"/>
    <w:unhideWhenUsed/>
    <w:qFormat/>
    <w:pPr>
      <w:spacing w:after="57"/>
    </w:pPr>
  </w:style>
  <w:style w:type="paragraph" w:styleId="1134">
    <w:name w:val="toc 4"/>
    <w:basedOn w:val="1109"/>
    <w:next w:val="1109"/>
    <w:uiPriority w:val="39"/>
    <w:unhideWhenUsed/>
    <w:qFormat/>
    <w:pPr>
      <w:ind w:left="850"/>
      <w:spacing w:after="57"/>
    </w:pPr>
  </w:style>
  <w:style w:type="paragraph" w:styleId="1135">
    <w:name w:val="Subtitle"/>
    <w:basedOn w:val="1109"/>
    <w:next w:val="1109"/>
    <w:link w:val="1199"/>
    <w:uiPriority w:val="11"/>
    <w:qFormat/>
    <w:pPr>
      <w:spacing w:before="200" w:after="200"/>
    </w:pPr>
    <w:rPr>
      <w:sz w:val="24"/>
    </w:rPr>
  </w:style>
  <w:style w:type="paragraph" w:styleId="1136">
    <w:name w:val="footnote text"/>
    <w:basedOn w:val="1109"/>
    <w:link w:val="1332"/>
    <w:uiPriority w:val="99"/>
    <w:semiHidden/>
    <w:unhideWhenUsed/>
    <w:qFormat/>
    <w:pPr>
      <w:spacing w:after="40"/>
    </w:pPr>
    <w:rPr>
      <w:sz w:val="18"/>
    </w:rPr>
  </w:style>
  <w:style w:type="paragraph" w:styleId="1137">
    <w:name w:val="toc 6"/>
    <w:basedOn w:val="1109"/>
    <w:next w:val="1109"/>
    <w:uiPriority w:val="39"/>
    <w:unhideWhenUsed/>
    <w:qFormat/>
    <w:pPr>
      <w:ind w:left="1417"/>
      <w:spacing w:after="57"/>
    </w:pPr>
  </w:style>
  <w:style w:type="paragraph" w:styleId="1138">
    <w:name w:val="table of figures"/>
    <w:basedOn w:val="1109"/>
    <w:next w:val="1109"/>
    <w:uiPriority w:val="99"/>
    <w:unhideWhenUsed/>
    <w:qFormat/>
  </w:style>
  <w:style w:type="paragraph" w:styleId="1139">
    <w:name w:val="toc 2"/>
    <w:basedOn w:val="1109"/>
    <w:next w:val="1109"/>
    <w:uiPriority w:val="39"/>
    <w:unhideWhenUsed/>
    <w:qFormat/>
    <w:pPr>
      <w:ind w:left="283"/>
      <w:spacing w:after="57"/>
    </w:pPr>
  </w:style>
  <w:style w:type="paragraph" w:styleId="1140">
    <w:name w:val="toc 9"/>
    <w:basedOn w:val="1109"/>
    <w:next w:val="1109"/>
    <w:uiPriority w:val="39"/>
    <w:unhideWhenUsed/>
    <w:qFormat/>
    <w:pPr>
      <w:ind w:left="2268"/>
      <w:spacing w:after="57"/>
    </w:pPr>
  </w:style>
  <w:style w:type="paragraph" w:styleId="1141">
    <w:name w:val="Normal (Web)"/>
    <w:basedOn w:val="1109"/>
    <w:uiPriority w:val="99"/>
    <w:semiHidden/>
    <w:unhideWhenUsed/>
    <w:qFormat/>
    <w:pPr>
      <w:ind w:left="0" w:right="0"/>
      <w:jc w:val="left"/>
      <w:spacing w:before="0" w:beforeAutospacing="1" w:after="0" w:afterAutospacing="1"/>
    </w:pPr>
    <w:rPr>
      <w:sz w:val="24"/>
      <w:lang w:val="en-US" w:eastAsia="zh-CN" w:bidi="ar"/>
    </w:rPr>
  </w:style>
  <w:style w:type="paragraph" w:styleId="1142">
    <w:name w:val="Title"/>
    <w:basedOn w:val="1109"/>
    <w:link w:val="1198"/>
    <w:uiPriority w:val="10"/>
    <w:qFormat/>
    <w:pPr>
      <w:contextualSpacing/>
      <w:spacing w:before="300" w:after="200"/>
    </w:pPr>
    <w:rPr>
      <w:sz w:val="48"/>
      <w:szCs w:val="48"/>
    </w:rPr>
  </w:style>
  <w:style w:type="table" w:styleId="11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44">
    <w:name w:val="Strong"/>
    <w:basedOn w:val="1119"/>
    <w:uiPriority w:val="22"/>
    <w:qFormat/>
    <w:rPr>
      <w:b/>
    </w:rPr>
  </w:style>
  <w:style w:type="character" w:styleId="1145">
    <w:name w:val="endnote reference"/>
    <w:uiPriority w:val="99"/>
    <w:semiHidden/>
    <w:unhideWhenUsed/>
    <w:qFormat/>
    <w:rPr>
      <w:vertAlign w:val="superscript"/>
    </w:rPr>
  </w:style>
  <w:style w:type="character" w:styleId="1146">
    <w:name w:val="FollowedHyperlink"/>
    <w:basedOn w:val="1119"/>
    <w:uiPriority w:val="99"/>
    <w:semiHidden/>
    <w:unhideWhenUsed/>
    <w:qFormat/>
    <w:rPr>
      <w:color w:val="333333"/>
      <w:u w:val="none"/>
    </w:rPr>
  </w:style>
  <w:style w:type="character" w:styleId="1147">
    <w:name w:val="Hyperlink"/>
    <w:uiPriority w:val="99"/>
    <w:unhideWhenUsed/>
    <w:qFormat/>
    <w:rPr>
      <w:color w:val="0000ff" w:themeColor="hyperlink"/>
      <w:u w:val="single"/>
      <w14:textFill>
        <w14:solidFill>
          <w14:schemeClr w14:val="hlink"/>
        </w14:solidFill>
      </w14:textFill>
    </w:rPr>
  </w:style>
  <w:style w:type="character" w:styleId="1148">
    <w:name w:val="footnote reference"/>
    <w:uiPriority w:val="99"/>
    <w:unhideWhenUsed/>
    <w:qFormat/>
    <w:rPr>
      <w:vertAlign w:val="superscript"/>
    </w:rPr>
  </w:style>
  <w:style w:type="paragraph" w:styleId="1149" w:customStyle="1">
    <w:name w:val="文本块11"/>
    <w:basedOn w:val="1150"/>
    <w:uiPriority w:val="6"/>
    <w:unhideWhenUsed/>
    <w:qFormat/>
    <w:pPr>
      <w:ind w:left="1440" w:right="1440"/>
      <w:spacing w:after="120"/>
    </w:pPr>
  </w:style>
  <w:style w:type="paragraph" w:styleId="1150" w:customStyle="1">
    <w:name w:val="正文12"/>
    <w:next w:val="11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文本1"/>
    <w:basedOn w:val="1152"/>
    <w:next w:val="1150"/>
    <w:uiPriority w:val="0"/>
    <w:qFormat/>
    <w:pPr>
      <w:spacing w:after="120"/>
    </w:pPr>
    <w:rPr>
      <w:rFonts w:ascii="Calibri" w:hAnsi="Calibri"/>
    </w:rPr>
  </w:style>
  <w:style w:type="paragraph" w:styleId="1152" w:customStyle="1">
    <w:name w:val="正文1"/>
    <w:basedOn w:val="1153"/>
    <w:next w:val="1151"/>
    <w:uiPriority w:val="0"/>
    <w:qFormat/>
  </w:style>
  <w:style w:type="paragraph" w:styleId="1153" w:customStyle="1">
    <w:name w:val="正文11"/>
    <w:next w:val="1154"/>
    <w:link w:val="13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4" w:customStyle="1">
    <w:name w:val="标题 111"/>
    <w:basedOn w:val="1153"/>
    <w:next w:val="1153"/>
    <w:uiPriority w:val="0"/>
    <w:qFormat/>
    <w:pPr>
      <w:jc w:val="center"/>
      <w:keepLines/>
      <w:keepNext/>
      <w:spacing w:line="578" w:lineRule="auto"/>
      <w:outlineLvl w:val="0"/>
    </w:pPr>
    <w:rPr>
      <w:rFonts w:eastAsia="新宋体"/>
      <w:b/>
      <w:bCs/>
      <w:sz w:val="30"/>
      <w:szCs w:val="44"/>
    </w:rPr>
  </w:style>
  <w:style w:type="paragraph" w:styleId="1155" w:customStyle="1">
    <w:name w:val="正文首行缩进1"/>
    <w:basedOn w:val="1151"/>
    <w:uiPriority w:val="0"/>
    <w:qFormat/>
    <w:pPr>
      <w:ind w:firstLine="420"/>
    </w:pPr>
  </w:style>
  <w:style w:type="paragraph" w:styleId="1156" w:customStyle="1">
    <w:name w:val="脚注文本1"/>
    <w:basedOn w:val="1152"/>
    <w:next w:val="1157"/>
    <w:uiPriority w:val="0"/>
    <w:qFormat/>
    <w:pPr>
      <w:jc w:val="left"/>
    </w:pPr>
    <w:rPr>
      <w:rFonts w:ascii="宋体" w:eastAsia="Times New Roman"/>
      <w:sz w:val="18"/>
      <w:szCs w:val="18"/>
    </w:rPr>
  </w:style>
  <w:style w:type="paragraph" w:styleId="1157" w:customStyle="1">
    <w:name w:val="索引 51"/>
    <w:basedOn w:val="1158"/>
    <w:next w:val="1152"/>
    <w:uiPriority w:val="0"/>
    <w:qFormat/>
    <w:pPr>
      <w:ind w:left="798"/>
      <w:jc w:val="left"/>
    </w:pPr>
    <w:rPr>
      <w:rFonts w:ascii="Calibri" w:hAnsi="Calibri"/>
    </w:rPr>
  </w:style>
  <w:style w:type="paragraph" w:styleId="1158" w:customStyle="1">
    <w:name w:val="正文1111"/>
    <w:next w:val="11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标题 21"/>
    <w:basedOn w:val="1109"/>
    <w:next w:val="1152"/>
    <w:uiPriority w:val="99"/>
    <w:qFormat/>
    <w:pPr>
      <w:jc w:val="center"/>
      <w:keepLines/>
      <w:keepNext/>
      <w:spacing w:before="260" w:after="260" w:line="360" w:lineRule="auto"/>
      <w:outlineLvl w:val="1"/>
    </w:pPr>
    <w:rPr>
      <w:rFonts w:ascii="Arial" w:hAnsi="Arial" w:eastAsia="仿宋"/>
      <w:bCs/>
      <w:sz w:val="24"/>
      <w:szCs w:val="32"/>
    </w:rPr>
  </w:style>
  <w:style w:type="paragraph" w:styleId="1160" w:customStyle="1">
    <w:name w:val="一级条标题"/>
    <w:basedOn w:val="1161"/>
    <w:next w:val="11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61" w:customStyle="1">
    <w:name w:val="章标题"/>
    <w:basedOn w:val="1109"/>
    <w:next w:val="1109"/>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62" w:customStyle="1">
    <w:name w:val="段"/>
    <w:basedOn w:val="1152"/>
    <w:next w:val="1109"/>
    <w:uiPriority w:val="0"/>
    <w:qFormat/>
    <w:pPr>
      <w:ind w:firstLine="200"/>
      <w:widowControl/>
    </w:pPr>
    <w:rPr>
      <w:rFonts w:hint="eastAsia" w:ascii="宋体"/>
    </w:rPr>
  </w:style>
  <w:style w:type="paragraph" w:styleId="1163" w:customStyle="1">
    <w:name w:val="正文111"/>
    <w:next w:val="11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4" w:customStyle="1">
    <w:name w:val="正文文本缩进1"/>
    <w:basedOn w:val="1153"/>
    <w:next w:val="1165"/>
    <w:uiPriority w:val="0"/>
    <w:qFormat/>
    <w:pPr>
      <w:ind w:left="420"/>
      <w:spacing w:after="120"/>
    </w:pPr>
    <w:rPr>
      <w:rFonts w:ascii="Calibri" w:hAnsi="Calibri"/>
    </w:rPr>
  </w:style>
  <w:style w:type="paragraph" w:styleId="1165" w:customStyle="1">
    <w:name w:val="寄信人地址1"/>
    <w:basedOn w:val="1109"/>
    <w:uiPriority w:val="0"/>
    <w:qFormat/>
    <w:rPr>
      <w:rFonts w:ascii="Arial" w:hAnsi="Arial"/>
    </w:rPr>
  </w:style>
  <w:style w:type="paragraph" w:styleId="1166" w:customStyle="1">
    <w:name w:val="文本块1"/>
    <w:basedOn w:val="1163"/>
    <w:next w:val="1167"/>
    <w:uiPriority w:val="0"/>
    <w:qFormat/>
    <w:pPr>
      <w:ind w:left="1440" w:right="1440"/>
      <w:spacing w:after="120"/>
    </w:pPr>
  </w:style>
  <w:style w:type="paragraph" w:styleId="1167" w:customStyle="1">
    <w:name w:val="标题 41"/>
    <w:basedOn w:val="1150"/>
    <w:next w:val="1153"/>
    <w:link w:val="1353"/>
    <w:uiPriority w:val="0"/>
    <w:unhideWhenUsed/>
    <w:qFormat/>
    <w:pPr>
      <w:keepLines/>
      <w:keepNext/>
      <w:spacing w:before="280" w:after="290" w:line="376" w:lineRule="auto"/>
      <w:outlineLvl w:val="3"/>
    </w:pPr>
    <w:rPr>
      <w:rFonts w:ascii="Calibri Light" w:hAnsi="Calibri Light"/>
      <w:b/>
      <w:bCs/>
      <w:sz w:val="28"/>
      <w:szCs w:val="28"/>
    </w:rPr>
  </w:style>
  <w:style w:type="paragraph" w:styleId="1168" w:customStyle="1">
    <w:name w:val="标题 411"/>
    <w:basedOn w:val="1109"/>
    <w:next w:val="1109"/>
    <w:uiPriority w:val="9"/>
    <w:unhideWhenUsed/>
    <w:qFormat/>
    <w:pPr>
      <w:keepLines/>
      <w:keepNext/>
      <w:spacing w:before="320" w:after="200"/>
      <w:outlineLvl w:val="3"/>
    </w:pPr>
    <w:rPr>
      <w:rFonts w:ascii="Arial" w:hAnsi="Arial" w:eastAsia="Arial" w:cs="Arial"/>
      <w:b/>
      <w:bCs/>
      <w:sz w:val="26"/>
      <w:szCs w:val="26"/>
    </w:rPr>
  </w:style>
  <w:style w:type="paragraph" w:styleId="1169" w:customStyle="1">
    <w:name w:val="Block Text1"/>
    <w:basedOn w:val="1109"/>
    <w:next w:val="1113"/>
    <w:uiPriority w:val="0"/>
    <w:qFormat/>
    <w:pPr>
      <w:ind w:left="256" w:right="6" w:firstLine="624"/>
    </w:pPr>
    <w:rPr>
      <w:rFonts w:eastAsia="仿宋"/>
      <w:sz w:val="28"/>
    </w:rPr>
  </w:style>
  <w:style w:type="character" w:styleId="1170" w:customStyle="1">
    <w:name w:val="Heading 1 Char"/>
    <w:basedOn w:val="1119"/>
    <w:uiPriority w:val="9"/>
    <w:qFormat/>
    <w:rPr>
      <w:rFonts w:ascii="Arial" w:hAnsi="Arial" w:eastAsia="Arial" w:cs="Arial"/>
      <w:sz w:val="40"/>
      <w:szCs w:val="40"/>
    </w:rPr>
  </w:style>
  <w:style w:type="character" w:styleId="1171" w:customStyle="1">
    <w:name w:val="Heading 2 Char"/>
    <w:basedOn w:val="1119"/>
    <w:uiPriority w:val="9"/>
    <w:qFormat/>
    <w:rPr>
      <w:rFonts w:ascii="Arial" w:hAnsi="Arial" w:eastAsia="Arial" w:cs="Arial"/>
      <w:sz w:val="34"/>
    </w:rPr>
  </w:style>
  <w:style w:type="character" w:styleId="1172" w:customStyle="1">
    <w:name w:val="Heading 3 Char"/>
    <w:basedOn w:val="1119"/>
    <w:uiPriority w:val="9"/>
    <w:qFormat/>
    <w:rPr>
      <w:rFonts w:ascii="Arial" w:hAnsi="Arial" w:eastAsia="Arial" w:cs="Arial"/>
      <w:sz w:val="30"/>
      <w:szCs w:val="30"/>
    </w:rPr>
  </w:style>
  <w:style w:type="character" w:styleId="1173" w:customStyle="1">
    <w:name w:val="Heading 4 Char"/>
    <w:basedOn w:val="1119"/>
    <w:uiPriority w:val="9"/>
    <w:qFormat/>
    <w:rPr>
      <w:rFonts w:ascii="Arial" w:hAnsi="Arial" w:eastAsia="Arial" w:cs="Arial"/>
      <w:b/>
      <w:bCs/>
      <w:sz w:val="26"/>
      <w:szCs w:val="26"/>
    </w:rPr>
  </w:style>
  <w:style w:type="character" w:styleId="1174" w:customStyle="1">
    <w:name w:val="Heading 5 Char"/>
    <w:basedOn w:val="1119"/>
    <w:uiPriority w:val="9"/>
    <w:qFormat/>
    <w:rPr>
      <w:rFonts w:ascii="Arial" w:hAnsi="Arial" w:eastAsia="Arial" w:cs="Arial"/>
      <w:b/>
      <w:bCs/>
      <w:sz w:val="24"/>
      <w:szCs w:val="24"/>
    </w:rPr>
  </w:style>
  <w:style w:type="character" w:styleId="1175" w:customStyle="1">
    <w:name w:val="Heading 6 Char"/>
    <w:basedOn w:val="1119"/>
    <w:uiPriority w:val="9"/>
    <w:qFormat/>
    <w:rPr>
      <w:rFonts w:ascii="Arial" w:hAnsi="Arial" w:eastAsia="Arial" w:cs="Arial"/>
      <w:b/>
      <w:bCs/>
      <w:sz w:val="22"/>
      <w:szCs w:val="22"/>
    </w:rPr>
  </w:style>
  <w:style w:type="character" w:styleId="1176" w:customStyle="1">
    <w:name w:val="Heading 7 Char"/>
    <w:basedOn w:val="1119"/>
    <w:uiPriority w:val="9"/>
    <w:qFormat/>
    <w:rPr>
      <w:rFonts w:ascii="Arial" w:hAnsi="Arial" w:eastAsia="Arial" w:cs="Arial"/>
      <w:b/>
      <w:bCs/>
      <w:i/>
      <w:iCs/>
      <w:sz w:val="22"/>
      <w:szCs w:val="22"/>
    </w:rPr>
  </w:style>
  <w:style w:type="character" w:styleId="1177" w:customStyle="1">
    <w:name w:val="Heading 8 Char"/>
    <w:basedOn w:val="1119"/>
    <w:uiPriority w:val="9"/>
    <w:qFormat/>
    <w:rPr>
      <w:rFonts w:ascii="Arial" w:hAnsi="Arial" w:eastAsia="Arial" w:cs="Arial"/>
      <w:i/>
      <w:iCs/>
      <w:sz w:val="22"/>
      <w:szCs w:val="22"/>
    </w:rPr>
  </w:style>
  <w:style w:type="character" w:styleId="1178" w:customStyle="1">
    <w:name w:val="Heading 9 Char"/>
    <w:basedOn w:val="1119"/>
    <w:uiPriority w:val="9"/>
    <w:qFormat/>
    <w:rPr>
      <w:rFonts w:ascii="Arial" w:hAnsi="Arial" w:eastAsia="Arial" w:cs="Arial"/>
      <w:i/>
      <w:iCs/>
      <w:sz w:val="21"/>
      <w:szCs w:val="21"/>
    </w:rPr>
  </w:style>
  <w:style w:type="character" w:styleId="1179" w:customStyle="1">
    <w:name w:val="Title Char"/>
    <w:basedOn w:val="1119"/>
    <w:uiPriority w:val="10"/>
    <w:qFormat/>
    <w:rPr>
      <w:sz w:val="48"/>
      <w:szCs w:val="48"/>
    </w:rPr>
  </w:style>
  <w:style w:type="character" w:styleId="1180" w:customStyle="1">
    <w:name w:val="Subtitle Char"/>
    <w:basedOn w:val="1119"/>
    <w:uiPriority w:val="11"/>
    <w:qFormat/>
    <w:rPr>
      <w:sz w:val="24"/>
      <w:szCs w:val="24"/>
    </w:rPr>
  </w:style>
  <w:style w:type="character" w:styleId="1181" w:customStyle="1">
    <w:name w:val="Quote Char"/>
    <w:uiPriority w:val="29"/>
    <w:qFormat/>
    <w:rPr>
      <w:i/>
    </w:rPr>
  </w:style>
  <w:style w:type="character" w:styleId="1182" w:customStyle="1">
    <w:name w:val="Intense Quote Char"/>
    <w:uiPriority w:val="30"/>
    <w:qFormat/>
    <w:rPr>
      <w:i/>
    </w:rPr>
  </w:style>
  <w:style w:type="character" w:styleId="1183" w:customStyle="1">
    <w:name w:val="Header Char"/>
    <w:basedOn w:val="1119"/>
    <w:uiPriority w:val="99"/>
    <w:qFormat/>
  </w:style>
  <w:style w:type="character" w:styleId="1184" w:customStyle="1">
    <w:name w:val="Caption Char"/>
    <w:uiPriority w:val="99"/>
    <w:qFormat/>
  </w:style>
  <w:style w:type="character" w:styleId="1185" w:customStyle="1">
    <w:name w:val="Footnote Text Char"/>
    <w:uiPriority w:val="99"/>
    <w:qFormat/>
    <w:rPr>
      <w:sz w:val="18"/>
    </w:rPr>
  </w:style>
  <w:style w:type="character" w:styleId="1186" w:customStyle="1">
    <w:name w:val="Endnote Text Char"/>
    <w:uiPriority w:val="99"/>
    <w:qFormat/>
    <w:rPr>
      <w:sz w:val="20"/>
    </w:rPr>
  </w:style>
  <w:style w:type="paragraph" w:styleId="1187" w:customStyle="1">
    <w:name w:val="TOC Heading"/>
    <w:uiPriority w:val="39"/>
    <w:unhideWhenUsed/>
    <w:qFormat/>
    <w:rPr>
      <w:rFonts w:hint="default" w:ascii="Times New Roman" w:hAnsi="Times New Roman" w:eastAsia="宋体" w:cs="Times New Roman"/>
    </w:rPr>
  </w:style>
  <w:style w:type="character" w:styleId="1188" w:customStyle="1">
    <w:name w:val="标题 1 Char1"/>
    <w:link w:val="1110"/>
    <w:uiPriority w:val="9"/>
    <w:qFormat/>
    <w:rPr>
      <w:rFonts w:ascii="Arial" w:hAnsi="Arial" w:eastAsia="Arial" w:cs="Arial"/>
      <w:sz w:val="40"/>
      <w:szCs w:val="40"/>
    </w:rPr>
  </w:style>
  <w:style w:type="character" w:styleId="1189" w:customStyle="1">
    <w:name w:val="标题 2 Char"/>
    <w:link w:val="1111"/>
    <w:uiPriority w:val="9"/>
    <w:qFormat/>
    <w:rPr>
      <w:rFonts w:ascii="Arial" w:hAnsi="Arial" w:eastAsia="Arial" w:cs="Arial"/>
      <w:sz w:val="34"/>
    </w:rPr>
  </w:style>
  <w:style w:type="character" w:styleId="1190" w:customStyle="1">
    <w:name w:val="标题 3 Char1"/>
    <w:link w:val="1112"/>
    <w:uiPriority w:val="9"/>
    <w:qFormat/>
    <w:rPr>
      <w:rFonts w:ascii="Arial" w:hAnsi="Arial" w:eastAsia="Arial" w:cs="Arial"/>
      <w:sz w:val="30"/>
      <w:szCs w:val="30"/>
    </w:rPr>
  </w:style>
  <w:style w:type="character" w:styleId="1191" w:customStyle="1">
    <w:name w:val="标题 4 Char1"/>
    <w:link w:val="1113"/>
    <w:uiPriority w:val="9"/>
    <w:qFormat/>
    <w:rPr>
      <w:rFonts w:ascii="Arial" w:hAnsi="Arial" w:eastAsia="Arial" w:cs="Arial"/>
      <w:b/>
      <w:bCs/>
      <w:sz w:val="26"/>
      <w:szCs w:val="26"/>
    </w:rPr>
  </w:style>
  <w:style w:type="character" w:styleId="1192" w:customStyle="1">
    <w:name w:val="标题 5 Char"/>
    <w:link w:val="1114"/>
    <w:uiPriority w:val="9"/>
    <w:qFormat/>
    <w:rPr>
      <w:rFonts w:ascii="Arial" w:hAnsi="Arial" w:eastAsia="Arial" w:cs="Arial"/>
      <w:b/>
      <w:bCs/>
      <w:sz w:val="24"/>
      <w:szCs w:val="24"/>
    </w:rPr>
  </w:style>
  <w:style w:type="character" w:styleId="1193" w:customStyle="1">
    <w:name w:val="标题 6 Char"/>
    <w:link w:val="1115"/>
    <w:uiPriority w:val="9"/>
    <w:qFormat/>
    <w:rPr>
      <w:rFonts w:ascii="Arial" w:hAnsi="Arial" w:eastAsia="Arial" w:cs="Arial"/>
      <w:b/>
      <w:bCs/>
      <w:sz w:val="22"/>
      <w:szCs w:val="22"/>
    </w:rPr>
  </w:style>
  <w:style w:type="character" w:styleId="1194" w:customStyle="1">
    <w:name w:val="标题 7 Char"/>
    <w:link w:val="1116"/>
    <w:uiPriority w:val="9"/>
    <w:qFormat/>
    <w:rPr>
      <w:rFonts w:ascii="Arial" w:hAnsi="Arial" w:eastAsia="Arial" w:cs="Arial"/>
      <w:b/>
      <w:bCs/>
      <w:i/>
      <w:iCs/>
      <w:sz w:val="22"/>
      <w:szCs w:val="22"/>
    </w:rPr>
  </w:style>
  <w:style w:type="character" w:styleId="1195" w:customStyle="1">
    <w:name w:val="标题 8 Char"/>
    <w:link w:val="1117"/>
    <w:uiPriority w:val="9"/>
    <w:qFormat/>
    <w:rPr>
      <w:rFonts w:ascii="Arial" w:hAnsi="Arial" w:eastAsia="Arial" w:cs="Arial"/>
      <w:i/>
      <w:iCs/>
      <w:sz w:val="22"/>
      <w:szCs w:val="22"/>
    </w:rPr>
  </w:style>
  <w:style w:type="character" w:styleId="1196" w:customStyle="1">
    <w:name w:val="标题 9 Char"/>
    <w:link w:val="1118"/>
    <w:uiPriority w:val="9"/>
    <w:qFormat/>
    <w:rPr>
      <w:rFonts w:ascii="Arial" w:hAnsi="Arial" w:eastAsia="Arial" w:cs="Arial"/>
      <w:i/>
      <w:iCs/>
      <w:sz w:val="21"/>
      <w:szCs w:val="21"/>
    </w:rPr>
  </w:style>
  <w:style w:type="paragraph" w:styleId="1197">
    <w:name w:val="No Spacing"/>
    <w:uiPriority w:val="1"/>
    <w:qFormat/>
    <w:rPr>
      <w:rFonts w:hint="default" w:ascii="Calibri" w:hAnsi="Calibri" w:eastAsia="宋体" w:cs="Times New Roman"/>
      <w:lang w:val="en-US" w:eastAsia="zh-CN" w:bidi="ar-SA"/>
    </w:rPr>
  </w:style>
  <w:style w:type="character" w:styleId="1198" w:customStyle="1">
    <w:name w:val="标题 Char"/>
    <w:link w:val="1142"/>
    <w:uiPriority w:val="10"/>
    <w:qFormat/>
    <w:rPr>
      <w:sz w:val="48"/>
      <w:szCs w:val="48"/>
    </w:rPr>
  </w:style>
  <w:style w:type="character" w:styleId="1199" w:customStyle="1">
    <w:name w:val="副标题 Char"/>
    <w:link w:val="1135"/>
    <w:uiPriority w:val="11"/>
    <w:qFormat/>
    <w:rPr>
      <w:sz w:val="24"/>
      <w:szCs w:val="24"/>
    </w:rPr>
  </w:style>
  <w:style w:type="paragraph" w:styleId="1200">
    <w:name w:val="Quote"/>
    <w:basedOn w:val="1109"/>
    <w:next w:val="1109"/>
    <w:link w:val="1201"/>
    <w:uiPriority w:val="29"/>
    <w:qFormat/>
    <w:pPr>
      <w:ind w:left="720" w:right="720"/>
    </w:pPr>
    <w:rPr>
      <w:i/>
    </w:rPr>
  </w:style>
  <w:style w:type="character" w:styleId="1201" w:customStyle="1">
    <w:name w:val="引用 Char"/>
    <w:link w:val="1200"/>
    <w:uiPriority w:val="29"/>
    <w:qFormat/>
    <w:rPr>
      <w:i/>
    </w:rPr>
  </w:style>
  <w:style w:type="paragraph" w:styleId="1202">
    <w:name w:val="Intense Quote"/>
    <w:basedOn w:val="1109"/>
    <w:next w:val="1109"/>
    <w:link w:val="12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03" w:customStyle="1">
    <w:name w:val="明显引用 Char"/>
    <w:link w:val="1202"/>
    <w:uiPriority w:val="30"/>
    <w:qFormat/>
    <w:rPr>
      <w:i/>
    </w:rPr>
  </w:style>
  <w:style w:type="character" w:styleId="1204" w:customStyle="1">
    <w:name w:val="页眉 Char"/>
    <w:link w:val="1132"/>
    <w:uiPriority w:val="99"/>
    <w:qFormat/>
  </w:style>
  <w:style w:type="character" w:styleId="1205" w:customStyle="1">
    <w:name w:val="Footer Char"/>
    <w:uiPriority w:val="99"/>
    <w:qFormat/>
  </w:style>
  <w:style w:type="character" w:styleId="1206" w:customStyle="1">
    <w:name w:val="页脚 Char1"/>
    <w:link w:val="1131"/>
    <w:uiPriority w:val="99"/>
    <w:qFormat/>
  </w:style>
  <w:style w:type="table" w:styleId="12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32" w:customStyle="1">
    <w:name w:val="脚注文本 Char1"/>
    <w:link w:val="1136"/>
    <w:uiPriority w:val="99"/>
    <w:qFormat/>
    <w:rPr>
      <w:sz w:val="18"/>
    </w:rPr>
  </w:style>
  <w:style w:type="character" w:styleId="1333" w:customStyle="1">
    <w:name w:val="尾注文本 Char"/>
    <w:link w:val="1130"/>
    <w:uiPriority w:val="99"/>
    <w:qFormat/>
    <w:rPr>
      <w:sz w:val="20"/>
    </w:rPr>
  </w:style>
  <w:style w:type="paragraph" w:styleId="1334" w:customStyle="1">
    <w:name w:val="TOC 标题1"/>
    <w:uiPriority w:val="39"/>
    <w:unhideWhenUsed/>
    <w:qFormat/>
    <w:rPr>
      <w:rFonts w:hint="default" w:ascii="Calibri" w:hAnsi="Calibri" w:eastAsia="宋体" w:cs="Times New Roman"/>
      <w:lang w:val="en-US" w:eastAsia="zh-CN" w:bidi="ar-SA"/>
    </w:rPr>
  </w:style>
  <w:style w:type="paragraph" w:styleId="1335" w:customStyle="1">
    <w:name w:val="标题 11"/>
    <w:basedOn w:val="1109"/>
    <w:next w:val="1109"/>
    <w:link w:val="1339"/>
    <w:uiPriority w:val="0"/>
    <w:qFormat/>
    <w:pPr>
      <w:jc w:val="center"/>
      <w:keepLines/>
      <w:keepNext/>
      <w:spacing w:line="578" w:lineRule="auto"/>
      <w:outlineLvl w:val="0"/>
    </w:pPr>
    <w:rPr>
      <w:rFonts w:eastAsia="新宋体"/>
      <w:b/>
      <w:bCs/>
      <w:sz w:val="30"/>
      <w:szCs w:val="44"/>
    </w:rPr>
  </w:style>
  <w:style w:type="paragraph" w:styleId="1336" w:customStyle="1">
    <w:name w:val="标题 31"/>
    <w:basedOn w:val="1109"/>
    <w:next w:val="1109"/>
    <w:link w:val="1346"/>
    <w:uiPriority w:val="9"/>
    <w:unhideWhenUsed/>
    <w:qFormat/>
    <w:pPr>
      <w:jc w:val="left"/>
      <w:keepLines/>
      <w:keepNext/>
      <w:spacing w:before="260" w:after="260" w:line="416" w:lineRule="auto"/>
      <w:widowControl/>
      <w:outlineLvl w:val="2"/>
    </w:pPr>
    <w:rPr>
      <w:rFonts w:ascii="Tahoma" w:hAnsi="Tahoma" w:eastAsia="微软雅黑"/>
      <w:b/>
      <w:bCs/>
      <w:sz w:val="32"/>
      <w:szCs w:val="32"/>
    </w:rPr>
  </w:style>
  <w:style w:type="character" w:styleId="1337" w:customStyle="1">
    <w:name w:val="默认段落字体1"/>
    <w:uiPriority w:val="1"/>
    <w:unhideWhenUsed/>
    <w:qFormat/>
  </w:style>
  <w:style w:type="table" w:styleId="1338" w:customStyle="1">
    <w:name w:val="普通表格1"/>
    <w:uiPriority w:val="99"/>
    <w:unhideWhenUsed/>
    <w:qFormat/>
    <w:tblPr>
      <w:tblCellMar>
        <w:left w:w="0" w:type="dxa"/>
        <w:top w:w="0" w:type="dxa"/>
        <w:right w:w="0" w:type="dxa"/>
        <w:bottom w:w="0" w:type="dxa"/>
      </w:tblCellMar>
    </w:tblPr>
  </w:style>
  <w:style w:type="character" w:styleId="1339" w:customStyle="1">
    <w:name w:val="标题 1 Char"/>
    <w:link w:val="1335"/>
    <w:uiPriority w:val="0"/>
    <w:qFormat/>
    <w:rPr>
      <w:rFonts w:eastAsia="新宋体"/>
      <w:b/>
      <w:bCs/>
      <w:sz w:val="30"/>
      <w:szCs w:val="44"/>
    </w:rPr>
  </w:style>
  <w:style w:type="character" w:styleId="1340" w:customStyle="1">
    <w:name w:val="NormalCharacter1"/>
    <w:uiPriority w:val="0"/>
    <w:semiHidden/>
    <w:qFormat/>
    <w:rPr>
      <w:sz w:val="28"/>
      <w:lang w:val="en-US" w:eastAsia="zh-CN" w:bidi="ar-SA"/>
    </w:rPr>
  </w:style>
  <w:style w:type="character" w:styleId="1341" w:customStyle="1">
    <w:name w:val="脚注文本 Char"/>
    <w:basedOn w:val="1337"/>
    <w:link w:val="1342"/>
    <w:uiPriority w:val="99"/>
    <w:qFormat/>
    <w:rPr>
      <w:rFonts w:ascii="宋体" w:hAnsi="Times New Roman" w:eastAsia="Times New Roman" w:cs="Times New Roman"/>
      <w:sz w:val="18"/>
      <w:szCs w:val="18"/>
    </w:rPr>
  </w:style>
  <w:style w:type="paragraph" w:styleId="1342" w:customStyle="1">
    <w:name w:val="脚注文本11"/>
    <w:basedOn w:val="1109"/>
    <w:next w:val="1343"/>
    <w:link w:val="1341"/>
    <w:uiPriority w:val="99"/>
    <w:qFormat/>
    <w:pPr>
      <w:jc w:val="left"/>
    </w:pPr>
    <w:rPr>
      <w:rFonts w:ascii="宋体" w:eastAsia="Times New Roman"/>
      <w:sz w:val="18"/>
      <w:szCs w:val="18"/>
    </w:rPr>
  </w:style>
  <w:style w:type="paragraph" w:styleId="1343" w:customStyle="1">
    <w:name w:val="索引 511"/>
    <w:basedOn w:val="1109"/>
    <w:next w:val="1109"/>
    <w:uiPriority w:val="0"/>
    <w:qFormat/>
    <w:pPr>
      <w:ind w:left="798"/>
      <w:jc w:val="left"/>
    </w:pPr>
    <w:rPr>
      <w:rFonts w:ascii="Calibri" w:hAnsi="Calibri"/>
    </w:rPr>
  </w:style>
  <w:style w:type="character" w:styleId="1344" w:customStyle="1">
    <w:name w:val="超链接1"/>
    <w:link w:val="1153"/>
    <w:uiPriority w:val="0"/>
    <w:qFormat/>
    <w:rPr>
      <w:rFonts w:hint="default" w:ascii="Times New Roman" w:hAnsi="Times New Roman" w:eastAsia="宋体" w:cs="Times New Roman"/>
      <w:sz w:val="21"/>
      <w:szCs w:val="24"/>
      <w:lang w:val="en-US" w:eastAsia="zh-CN" w:bidi="ar-SA"/>
    </w:rPr>
  </w:style>
  <w:style w:type="paragraph" w:styleId="1345" w:customStyle="1">
    <w:name w:val="目录 11"/>
    <w:basedOn w:val="1153"/>
    <w:next w:val="1153"/>
    <w:uiPriority w:val="0"/>
    <w:qFormat/>
    <w:pPr>
      <w:jc w:val="left"/>
      <w:spacing w:after="100" w:line="259" w:lineRule="auto"/>
      <w:widowControl/>
    </w:pPr>
    <w:rPr>
      <w:rFonts w:ascii="Calibri" w:hAnsi="Calibri"/>
      <w:sz w:val="22"/>
      <w:szCs w:val="22"/>
    </w:rPr>
  </w:style>
  <w:style w:type="character" w:styleId="1346" w:customStyle="1">
    <w:name w:val="标题 3 Char"/>
    <w:basedOn w:val="1337"/>
    <w:link w:val="1336"/>
    <w:uiPriority w:val="9"/>
    <w:qFormat/>
    <w:rPr>
      <w:rFonts w:ascii="Tahoma" w:hAnsi="Tahoma" w:eastAsia="微软雅黑" w:cs="Times New Roman"/>
      <w:b/>
      <w:bCs/>
      <w:sz w:val="32"/>
      <w:szCs w:val="32"/>
    </w:rPr>
  </w:style>
  <w:style w:type="character" w:styleId="1347" w:customStyle="1">
    <w:name w:val="超链接2"/>
    <w:uiPriority w:val="99"/>
    <w:unhideWhenUsed/>
    <w:qFormat/>
    <w:rPr>
      <w:color w:val="0000ff"/>
      <w:u w:val="single"/>
    </w:rPr>
  </w:style>
  <w:style w:type="character" w:styleId="1348" w:customStyle="1">
    <w:name w:val="页码1"/>
    <w:basedOn w:val="1337"/>
    <w:uiPriority w:val="0"/>
    <w:qFormat/>
  </w:style>
  <w:style w:type="character" w:styleId="1349" w:customStyle="1">
    <w:name w:val="批注框文本 Char"/>
    <w:basedOn w:val="1337"/>
    <w:link w:val="1350"/>
    <w:uiPriority w:val="0"/>
    <w:qFormat/>
    <w:rPr>
      <w:rFonts w:ascii="Times New Roman" w:hAnsi="Times New Roman" w:eastAsia="宋体" w:cs="Times New Roman"/>
      <w:sz w:val="18"/>
      <w:szCs w:val="18"/>
    </w:rPr>
  </w:style>
  <w:style w:type="paragraph" w:styleId="1350" w:customStyle="1">
    <w:name w:val="批注框文本1"/>
    <w:basedOn w:val="1109"/>
    <w:link w:val="1349"/>
    <w:uiPriority w:val="0"/>
    <w:qFormat/>
    <w:rPr>
      <w:sz w:val="18"/>
      <w:szCs w:val="18"/>
    </w:rPr>
  </w:style>
  <w:style w:type="character" w:styleId="1351" w:customStyle="1">
    <w:name w:val="页脚 Char"/>
    <w:basedOn w:val="1337"/>
    <w:link w:val="1352"/>
    <w:uiPriority w:val="99"/>
    <w:qFormat/>
    <w:rPr>
      <w:rFonts w:ascii="Times New Roman" w:hAnsi="Times New Roman" w:eastAsia="宋体" w:cs="Times New Roman"/>
      <w:sz w:val="18"/>
      <w:szCs w:val="18"/>
    </w:rPr>
  </w:style>
  <w:style w:type="paragraph" w:styleId="1352" w:customStyle="1">
    <w:name w:val="页脚1"/>
    <w:basedOn w:val="1109"/>
    <w:link w:val="1351"/>
    <w:uiPriority w:val="99"/>
    <w:qFormat/>
    <w:pPr>
      <w:jc w:val="left"/>
      <w:tabs>
        <w:tab w:val="center" w:pos="4153" w:leader="none"/>
        <w:tab w:val="right" w:pos="8306" w:leader="none"/>
      </w:tabs>
    </w:pPr>
    <w:rPr>
      <w:sz w:val="18"/>
      <w:szCs w:val="18"/>
    </w:rPr>
  </w:style>
  <w:style w:type="character" w:styleId="1353" w:customStyle="1">
    <w:name w:val="标题 4 Char"/>
    <w:basedOn w:val="1337"/>
    <w:link w:val="1167"/>
    <w:uiPriority w:val="0"/>
    <w:semiHidden/>
    <w:qFormat/>
    <w:rPr>
      <w:rFonts w:ascii="Calibri Light" w:hAnsi="Calibri Light" w:eastAsia="宋体" w:cs="Times New Roman"/>
      <w:b/>
      <w:bCs/>
      <w:sz w:val="28"/>
      <w:szCs w:val="28"/>
    </w:rPr>
  </w:style>
  <w:style w:type="paragraph" w:styleId="1354" w:customStyle="1">
    <w:name w:val="Table Paragraph"/>
    <w:basedOn w:val="1109"/>
    <w:uiPriority w:val="1"/>
    <w:qFormat/>
    <w:pPr>
      <w:jc w:val="left"/>
    </w:pPr>
    <w:rPr>
      <w:rFonts w:ascii="Arial Unicode MS" w:hAnsi="Arial Unicode MS" w:eastAsia="Arial Unicode MS" w:cs="Arial Unicode MS"/>
      <w:sz w:val="22"/>
      <w:szCs w:val="22"/>
      <w:lang w:val="zh-CN" w:bidi="zh-CN"/>
    </w:rPr>
  </w:style>
  <w:style w:type="paragraph" w:styleId="135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普通(网站)1"/>
    <w:basedOn w:val="1109"/>
    <w:uiPriority w:val="99"/>
    <w:qFormat/>
    <w:pPr>
      <w:jc w:val="left"/>
      <w:spacing w:before="100" w:beforeAutospacing="1" w:after="100" w:afterAutospacing="1"/>
      <w:widowControl/>
    </w:pPr>
    <w:rPr>
      <w:rFonts w:ascii="宋体" w:hAnsi="宋体" w:cs="宋体"/>
      <w:sz w:val="24"/>
    </w:rPr>
  </w:style>
  <w:style w:type="paragraph" w:styleId="1357" w:customStyle="1">
    <w:name w:val="纯文本1"/>
    <w:basedOn w:val="1109"/>
    <w:uiPriority w:val="0"/>
    <w:qFormat/>
    <w:rPr>
      <w:rFonts w:ascii="宋体" w:hAnsi="Courier New"/>
      <w:szCs w:val="20"/>
    </w:rPr>
  </w:style>
  <w:style w:type="paragraph" w:styleId="1358" w:customStyle="1">
    <w:name w:val="正文首行缩进 21"/>
    <w:basedOn w:val="1164"/>
    <w:uiPriority w:val="0"/>
    <w:qFormat/>
    <w:pPr>
      <w:ind w:left="0" w:firstLine="420"/>
      <w:spacing w:after="0" w:line="480" w:lineRule="exact"/>
      <w:tabs>
        <w:tab w:val="left" w:pos="180" w:leader="none"/>
      </w:tabs>
    </w:pPr>
    <w:rPr>
      <w:sz w:val="28"/>
    </w:rPr>
  </w:style>
  <w:style w:type="paragraph" w:styleId="1359" w:customStyle="1">
    <w:name w:val="正文缩进1"/>
    <w:basedOn w:val="1109"/>
    <w:uiPriority w:val="0"/>
    <w:qFormat/>
    <w:pPr>
      <w:ind w:firstLine="420"/>
    </w:pPr>
  </w:style>
  <w:style w:type="paragraph" w:styleId="1360" w:customStyle="1">
    <w:name w:val="纯文本2"/>
    <w:basedOn w:val="1163"/>
    <w:uiPriority w:val="0"/>
    <w:qFormat/>
    <w:rPr>
      <w:rFonts w:ascii="宋体" w:hAnsi="Courier New"/>
      <w:sz w:val="20"/>
      <w:szCs w:val="20"/>
    </w:rPr>
  </w:style>
  <w:style w:type="paragraph" w:styleId="1361" w:customStyle="1">
    <w:name w:val="正文_0_0_0"/>
    <w:uiPriority w:val="99"/>
    <w:unhideWhenUsed/>
    <w:qFormat/>
    <w:rPr>
      <w:rFonts w:hint="eastAsia" w:ascii="Times New Roman" w:hAnsi="Times New Roman" w:eastAsia="宋体" w:cs="Times New Roman"/>
      <w:sz w:val="21"/>
      <w:lang w:val="en-US" w:eastAsia="zh-CN" w:bidi="ar-SA"/>
    </w:rPr>
  </w:style>
  <w:style w:type="paragraph" w:styleId="1362" w:customStyle="1">
    <w:name w:val="标准"/>
    <w:basedOn w:val="1109"/>
    <w:uiPriority w:val="0"/>
    <w:qFormat/>
    <w:pPr>
      <w:ind w:firstLine="200"/>
      <w:spacing w:line="360" w:lineRule="auto"/>
    </w:pPr>
    <w:rPr>
      <w:rFonts w:cs="宋体"/>
      <w:szCs w:val="21"/>
    </w:rPr>
  </w:style>
  <w:style w:type="paragraph" w:styleId="1363" w:customStyle="1">
    <w:name w:val="目录 21"/>
    <w:basedOn w:val="1109"/>
    <w:next w:val="1109"/>
    <w:uiPriority w:val="0"/>
    <w:unhideWhenUsed/>
    <w:qFormat/>
    <w:pPr>
      <w:ind w:left="420"/>
    </w:pPr>
  </w:style>
  <w:style w:type="paragraph" w:styleId="1364" w:customStyle="1">
    <w:name w:val="页眉1"/>
    <w:basedOn w:val="1109"/>
    <w:uiPriority w:val="99"/>
    <w:qFormat/>
    <w:pPr>
      <w:jc w:val="center"/>
      <w:tabs>
        <w:tab w:val="center" w:pos="4153" w:leader="none"/>
        <w:tab w:val="right" w:pos="8306" w:leader="none"/>
      </w:tabs>
      <w:pBdr>
        <w:bottom w:val="single" w:color="000000" w:sz="6" w:space="1"/>
      </w:pBdr>
    </w:pPr>
    <w:rPr>
      <w:sz w:val="18"/>
      <w:szCs w:val="18"/>
    </w:rPr>
  </w:style>
  <w:style w:type="paragraph" w:styleId="1365" w:customStyle="1">
    <w:name w:val="日期1"/>
    <w:basedOn w:val="1109"/>
    <w:next w:val="1109"/>
    <w:uiPriority w:val="0"/>
    <w:qFormat/>
    <w:rPr>
      <w:rFonts w:eastAsia="仿宋_GB2312"/>
      <w:sz w:val="28"/>
      <w:szCs w:val="20"/>
    </w:rPr>
  </w:style>
  <w:style w:type="paragraph" w:styleId="1366" w:customStyle="1">
    <w:name w:val="样式 样式 样式 样式 小四 左 首行缩进:  2 字符 + 首行缩进:  2 字符 Char + 右  0 字符1 + 首行缩...3"/>
    <w:basedOn w:val="1109"/>
    <w:uiPriority w:val="99"/>
    <w:qFormat/>
    <w:pPr>
      <w:ind w:firstLine="480"/>
      <w:jc w:val="left"/>
      <w:spacing w:line="360" w:lineRule="auto"/>
    </w:pPr>
    <w:rPr>
      <w:sz w:val="24"/>
    </w:rPr>
  </w:style>
  <w:style w:type="paragraph" w:styleId="1367" w:customStyle="1">
    <w:name w:val="目录 12"/>
    <w:basedOn w:val="1109"/>
    <w:next w:val="1109"/>
    <w:uiPriority w:val="39"/>
    <w:qFormat/>
  </w:style>
  <w:style w:type="paragraph" w:styleId="1368" w:customStyle="1">
    <w:name w:val="批注文字1"/>
    <w:basedOn w:val="1109"/>
    <w:uiPriority w:val="99"/>
    <w:qFormat/>
    <w:pPr>
      <w:jc w:val="left"/>
    </w:pPr>
  </w:style>
  <w:style w:type="paragraph" w:styleId="136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70">
    <w:name w:val="List Paragraph"/>
    <w:basedOn w:val="1109"/>
    <w:uiPriority w:val="34"/>
    <w:qFormat/>
    <w:pPr>
      <w:ind w:firstLine="420"/>
    </w:pPr>
  </w:style>
  <w:style w:type="paragraph" w:styleId="1371" w:customStyle="1">
    <w:name w:val="正文_0"/>
    <w:uiPriority w:val="99"/>
    <w:unhideWhenUsed/>
    <w:qFormat/>
    <w:rPr>
      <w:rFonts w:hint="eastAsia" w:ascii="Times New Roman" w:hAnsi="Times New Roman" w:eastAsia="宋体" w:cs="Times New Roman"/>
      <w:sz w:val="21"/>
      <w:lang w:val="en-US" w:eastAsia="zh-CN" w:bidi="ar-SA"/>
    </w:rPr>
  </w:style>
  <w:style w:type="paragraph" w:styleId="1372" w:customStyle="1">
    <w:name w:val="目录 111"/>
    <w:basedOn w:val="1150"/>
    <w:next w:val="1163"/>
    <w:uiPriority w:val="0"/>
    <w:qFormat/>
  </w:style>
  <w:style w:type="paragraph" w:styleId="1373" w:customStyle="1">
    <w:name w:val="正文（缩进）"/>
    <w:basedOn w:val="1109"/>
    <w:uiPriority w:val="0"/>
    <w:unhideWhenUsed/>
    <w:qFormat/>
    <w:rPr>
      <w:rFonts w:hint="eastAsia" w:ascii="宋体"/>
      <w:szCs w:val="21"/>
    </w:rPr>
  </w:style>
  <w:style w:type="paragraph" w:styleId="1374" w:customStyle="1">
    <w:name w:val="Heading21"/>
    <w:basedOn w:val="1109"/>
    <w:next w:val="1109"/>
    <w:uiPriority w:val="0"/>
    <w:qFormat/>
    <w:pPr>
      <w:jc w:val="left"/>
      <w:keepLines/>
      <w:keepNext/>
      <w:spacing w:before="260" w:after="260" w:line="416" w:lineRule="auto"/>
    </w:pPr>
    <w:rPr>
      <w:rFonts w:ascii="Calibri Light" w:hAnsi="Calibri Light"/>
      <w:b/>
      <w:bCs/>
      <w:sz w:val="24"/>
      <w:szCs w:val="32"/>
    </w:rPr>
  </w:style>
  <w:style w:type="paragraph" w:styleId="1375" w:customStyle="1">
    <w:name w:val="p0"/>
    <w:basedOn w:val="1109"/>
    <w:uiPriority w:val="0"/>
    <w:qFormat/>
    <w:pPr>
      <w:widowControl/>
    </w:pPr>
    <w:rPr>
      <w:szCs w:val="21"/>
    </w:rPr>
  </w:style>
  <w:style w:type="paragraph" w:styleId="137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377" w:customStyle="1">
    <w:name w:val="正文_0_0"/>
    <w:uiPriority w:val="99"/>
    <w:unhideWhenUsed/>
    <w:qFormat/>
    <w:rPr>
      <w:rFonts w:hint="default" w:ascii="Calibri" w:hAnsi="Calibri" w:eastAsia="宋体" w:cs="Times New Roman"/>
      <w:sz w:val="21"/>
      <w:lang w:val="en-US" w:eastAsia="zh-CN" w:bidi="ar-SA"/>
    </w:rPr>
  </w:style>
  <w:style w:type="paragraph" w:styleId="1378" w:customStyle="1">
    <w:name w:val="179"/>
    <w:basedOn w:val="1109"/>
    <w:uiPriority w:val="0"/>
    <w:qFormat/>
    <w:pPr>
      <w:ind w:firstLine="420"/>
      <w:jc w:val="left"/>
      <w:widowControl/>
    </w:pPr>
    <w:rPr>
      <w:rFonts w:ascii="宋体" w:hAnsi="宋体"/>
      <w:sz w:val="24"/>
    </w:rPr>
  </w:style>
  <w:style w:type="table" w:styleId="1379" w:customStyle="1">
    <w:name w:val="网格型1"/>
    <w:basedOn w:val="1338"/>
    <w:uiPriority w:val="0"/>
    <w:qFormat/>
    <w:tblPr>
      <w:tblCellMar>
        <w:left w:w="0" w:type="dxa"/>
        <w:top w:w="0" w:type="dxa"/>
        <w:right w:w="0" w:type="dxa"/>
        <w:bottom w:w="0" w:type="dxa"/>
      </w:tblCellMar>
    </w:tblPr>
  </w:style>
  <w:style w:type="paragraph" w:styleId="1380" w:customStyle="1">
    <w:name w:val="标题 42"/>
    <w:basedOn w:val="1109"/>
    <w:next w:val="1109"/>
    <w:uiPriority w:val="0"/>
    <w:qFormat/>
    <w:pPr>
      <w:keepLines/>
      <w:keepNext/>
      <w:spacing w:before="280" w:after="290" w:line="376" w:lineRule="auto"/>
      <w:outlineLvl w:val="3"/>
    </w:pPr>
    <w:rPr>
      <w:rFonts w:ascii="Arial" w:hAnsi="Arial" w:eastAsia="黑体"/>
      <w:b/>
      <w:bCs/>
      <w:sz w:val="28"/>
      <w:szCs w:val="28"/>
    </w:rPr>
  </w:style>
  <w:style w:type="character" w:styleId="1381" w:customStyle="1">
    <w:name w:val="bsharetext"/>
    <w:basedOn w:val="1119"/>
    <w:uiPriority w:val="0"/>
    <w:qFormat/>
  </w:style>
  <w:style w:type="character" w:styleId="1382" w:customStyle="1">
    <w:name w:val="NormalCharacter"/>
    <w:uiPriority w:val="0"/>
    <w:semiHidden/>
    <w:qFormat/>
    <w:rPr>
      <w:sz w:val="28"/>
      <w:lang w:val="en-US" w:eastAsia="zh-CN" w:bidi="ar-SA"/>
    </w:rPr>
  </w:style>
  <w:style w:type="paragraph" w:styleId="1383" w:customStyle="1">
    <w:name w:val="列出段落2"/>
    <w:basedOn w:val="1109"/>
    <w:uiPriority w:val="34"/>
    <w:qFormat/>
    <w:pPr>
      <w:ind w:firstLine="420"/>
    </w:pPr>
  </w:style>
  <w:style w:type="paragraph" w:styleId="1384" w:customStyle="1">
    <w:name w:val="正文首行缩进11"/>
    <w:basedOn w:val="1385"/>
    <w:next w:val="1386"/>
    <w:uiPriority w:val="0"/>
    <w:qFormat/>
    <w:pPr>
      <w:ind w:firstLine="420"/>
    </w:pPr>
    <w:rPr>
      <w:rFonts w:ascii="仿宋_GB2312" w:hAnsi="Times New Roman" w:eastAsia="仿宋_GB2312"/>
      <w:sz w:val="30"/>
      <w:szCs w:val="30"/>
    </w:rPr>
  </w:style>
  <w:style w:type="paragraph" w:styleId="1385" w:customStyle="1">
    <w:name w:val="正文文本11"/>
    <w:basedOn w:val="1153"/>
    <w:next w:val="1109"/>
    <w:uiPriority w:val="0"/>
    <w:qFormat/>
    <w:pPr>
      <w:spacing w:after="120"/>
    </w:pPr>
    <w:rPr>
      <w:rFonts w:ascii="Calibri" w:hAnsi="Calibri"/>
    </w:rPr>
  </w:style>
  <w:style w:type="paragraph" w:styleId="1386" w:customStyle="1">
    <w:name w:val="正文首行缩进 211"/>
    <w:basedOn w:val="1387"/>
    <w:uiPriority w:val="0"/>
    <w:qFormat/>
    <w:pPr>
      <w:ind w:firstLine="420"/>
    </w:pPr>
    <w:rPr>
      <w:rFonts w:ascii="Times New Roman" w:hAnsi="Times New Roman"/>
    </w:rPr>
  </w:style>
  <w:style w:type="paragraph" w:styleId="1387" w:customStyle="1">
    <w:name w:val="正文文本缩进11"/>
    <w:basedOn w:val="1153"/>
    <w:next w:val="1388"/>
    <w:uiPriority w:val="0"/>
    <w:qFormat/>
    <w:pPr>
      <w:ind w:left="420"/>
      <w:spacing w:after="120"/>
    </w:pPr>
    <w:rPr>
      <w:rFonts w:ascii="Calibri" w:hAnsi="Calibri"/>
    </w:rPr>
  </w:style>
  <w:style w:type="paragraph" w:styleId="1388" w:customStyle="1">
    <w:name w:val="寄信人地址11"/>
    <w:basedOn w:val="1153"/>
    <w:uiPriority w:val="0"/>
    <w:qFormat/>
    <w:rPr>
      <w:rFonts w:ascii="Arial" w:hAnsi="Arial"/>
    </w:rPr>
  </w:style>
  <w:style w:type="paragraph" w:styleId="1389" w:customStyle="1">
    <w:name w:val="BlockQuote"/>
    <w:basedOn w:val="1109"/>
    <w:uiPriority w:val="0"/>
    <w:qFormat/>
    <w:pPr>
      <w:ind w:left="256" w:right="6" w:firstLine="624"/>
    </w:pPr>
    <w:rPr>
      <w:rFonts w:eastAsia="仿宋_GB2312"/>
      <w:sz w:val="28"/>
    </w:rPr>
  </w:style>
  <w:style w:type="paragraph" w:styleId="1390" w:customStyle="1">
    <w:name w:val="Footer1"/>
    <w:basedOn w:val="1109"/>
    <w:uiPriority w:val="99"/>
    <w:qFormat/>
    <w:pPr>
      <w:jc w:val="left"/>
      <w:tabs>
        <w:tab w:val="center" w:pos="4153" w:leader="none"/>
        <w:tab w:val="right" w:pos="8306" w:leader="none"/>
      </w:tabs>
    </w:pPr>
    <w:rPr>
      <w:sz w:val="18"/>
      <w:szCs w:val="18"/>
    </w:rPr>
  </w:style>
  <w:style w:type="numbering" w:styleId="13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customXml" Target="../customXml/item1.xml" /><Relationship Id="rId2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高娜</cp:lastModifiedBy>
  <cp:revision>25</cp:revision>
  <dcterms:created xsi:type="dcterms:W3CDTF">2023-07-21T23:43:00Z</dcterms:created>
  <dcterms:modified xsi:type="dcterms:W3CDTF">2026-05-12T05:21:21Z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1A2AB2B8B00145159699CC5E314A5148_13</vt:lpwstr>
  </property>
  <property fmtid="{D5CDD505-2E9C-101B-9397-08002B2CF9AE}" pid="4" name="KSOTemplateDocerSaveRecord">
    <vt:lpwstr>eyJoZGlkIjoiZDEwYWNlNDQzZjE0OTE2MzI5OWMwYjQzYmIyOWFlMmYiLCJ1c2VySWQiOiI1MjEzNjc0MjUifQ==</vt:lpwstr>
  </property>
</Properties>
</file>