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D97BBD">
      <w:pPr>
        <w:pStyle w:val="79"/>
        <w:ind w:left="0" w:leftChars="0" w:firstLine="0" w:firstLineChars="0"/>
        <w:rPr>
          <w:rFonts w:ascii="Calibri" w:hAnsi="Calibri" w:cs="宋体"/>
          <w:b/>
          <w:szCs w:val="21"/>
        </w:rPr>
      </w:pPr>
    </w:p>
    <w:p w14:paraId="59D125B4">
      <w:pPr>
        <w:pStyle w:val="73"/>
        <w:rPr>
          <w:rFonts w:ascii="Calibri" w:hAnsi="Calibri"/>
        </w:rPr>
      </w:pPr>
    </w:p>
    <w:p w14:paraId="567A88B6">
      <w:pPr>
        <w:pStyle w:val="73"/>
        <w:rPr>
          <w:rFonts w:ascii="Calibri" w:hAnsi="Calibri" w:cs="宋体"/>
          <w:b/>
          <w:szCs w:val="21"/>
        </w:rPr>
      </w:pPr>
    </w:p>
    <w:p w14:paraId="74752CB4">
      <w:pPr>
        <w:pStyle w:val="77"/>
        <w:ind w:firstLine="0"/>
        <w:rPr>
          <w:rFonts w:ascii="Calibri" w:hAnsi="Calibri" w:eastAsia="宋体"/>
        </w:rPr>
      </w:pPr>
    </w:p>
    <w:p w14:paraId="3A507001">
      <w:pPr>
        <w:spacing w:line="360" w:lineRule="auto"/>
        <w:rPr>
          <w:rFonts w:ascii="Calibri" w:hAnsi="Calibri" w:cs="宋体"/>
          <w:b/>
          <w:sz w:val="72"/>
          <w:szCs w:val="72"/>
        </w:rPr>
      </w:pPr>
    </w:p>
    <w:p w14:paraId="77A30AAB">
      <w:pPr>
        <w:spacing w:line="360" w:lineRule="auto"/>
        <w:jc w:val="center"/>
        <w:rPr>
          <w:rFonts w:ascii="Calibri" w:hAnsi="Calibri" w:cs="宋体"/>
        </w:rPr>
      </w:pPr>
      <w:r>
        <w:rPr>
          <w:rFonts w:hint="eastAsia" w:ascii="Calibri" w:hAnsi="Calibri" w:cs="宋体"/>
          <w:b/>
          <w:sz w:val="72"/>
          <w:szCs w:val="72"/>
        </w:rPr>
        <w:t>竞争性磋商文件</w:t>
      </w:r>
    </w:p>
    <w:p w14:paraId="05B7C4DD">
      <w:pPr>
        <w:spacing w:line="360" w:lineRule="auto"/>
        <w:rPr>
          <w:rFonts w:ascii="Calibri" w:hAnsi="Calibri" w:cs="宋体"/>
          <w:b/>
          <w:szCs w:val="21"/>
        </w:rPr>
      </w:pPr>
    </w:p>
    <w:p w14:paraId="3B0A502C">
      <w:pPr>
        <w:spacing w:line="360" w:lineRule="auto"/>
        <w:rPr>
          <w:rFonts w:ascii="Calibri" w:hAnsi="Calibri" w:cs="宋体"/>
          <w:b/>
          <w:szCs w:val="21"/>
        </w:rPr>
      </w:pPr>
    </w:p>
    <w:p w14:paraId="26E215BE">
      <w:pPr>
        <w:pStyle w:val="79"/>
        <w:ind w:left="0" w:leftChars="0" w:firstLine="0" w:firstLineChars="0"/>
        <w:rPr>
          <w:rFonts w:ascii="Calibri" w:hAnsi="Calibri" w:cs="宋体"/>
        </w:rPr>
      </w:pPr>
    </w:p>
    <w:p w14:paraId="0A17A5FF">
      <w:pPr>
        <w:pStyle w:val="73"/>
        <w:rPr>
          <w:rFonts w:ascii="Calibri" w:hAnsi="Calibri" w:cs="宋体"/>
        </w:rPr>
      </w:pPr>
    </w:p>
    <w:p w14:paraId="5D749595">
      <w:pPr>
        <w:pStyle w:val="77"/>
        <w:ind w:firstLine="0"/>
        <w:rPr>
          <w:rFonts w:ascii="Calibri" w:hAnsi="Calibri" w:eastAsia="宋体" w:cs="宋体"/>
        </w:rPr>
      </w:pPr>
    </w:p>
    <w:p w14:paraId="24EECE1D">
      <w:pPr>
        <w:spacing w:line="600" w:lineRule="auto"/>
        <w:ind w:firstLine="1285"/>
        <w:rPr>
          <w:rFonts w:hint="eastAsia" w:ascii="Calibri" w:hAnsi="Calibri" w:eastAsia="宋体" w:cs="宋体"/>
          <w:b/>
          <w:bCs/>
          <w:sz w:val="32"/>
          <w:lang w:eastAsia="zh-CN"/>
        </w:rPr>
      </w:pPr>
      <w:r>
        <w:rPr>
          <w:rFonts w:hint="eastAsia" w:ascii="Calibri" w:hAnsi="Calibri" w:cs="宋体"/>
          <w:b/>
          <w:bCs/>
          <w:sz w:val="32"/>
        </w:rPr>
        <w:t>项目编号：</w:t>
      </w:r>
      <w:r>
        <w:rPr>
          <w:rFonts w:hint="eastAsia" w:ascii="Calibri" w:hAnsi="Calibri" w:cs="宋体"/>
          <w:sz w:val="32"/>
          <w:lang w:eastAsia="zh-CN"/>
        </w:rPr>
        <w:t>JSZC-320312-XZHY-C2026-0002</w:t>
      </w:r>
    </w:p>
    <w:p w14:paraId="7AC2ED26">
      <w:pPr>
        <w:spacing w:line="600" w:lineRule="auto"/>
        <w:ind w:firstLine="1285"/>
        <w:rPr>
          <w:rFonts w:hint="eastAsia" w:ascii="Calibri" w:hAnsi="Calibri" w:cs="宋体"/>
          <w:sz w:val="32"/>
          <w:lang w:eastAsia="zh-CN"/>
        </w:rPr>
      </w:pPr>
      <w:r>
        <w:rPr>
          <w:rFonts w:hint="eastAsia" w:ascii="Calibri" w:hAnsi="Calibri" w:cs="宋体"/>
          <w:b/>
          <w:bCs/>
          <w:sz w:val="32"/>
        </w:rPr>
        <w:t>项目名称：</w:t>
      </w:r>
      <w:r>
        <w:rPr>
          <w:rFonts w:hint="eastAsia" w:ascii="Calibri" w:hAnsi="Calibri" w:cs="宋体"/>
          <w:sz w:val="32"/>
          <w:lang w:eastAsia="zh-CN"/>
        </w:rPr>
        <w:t>2026年铜山区市场监督管理局第一批次</w:t>
      </w:r>
    </w:p>
    <w:p w14:paraId="62BA8AFC">
      <w:pPr>
        <w:spacing w:line="600" w:lineRule="auto"/>
        <w:ind w:firstLine="2912" w:firstLineChars="910"/>
        <w:rPr>
          <w:rFonts w:hint="eastAsia" w:ascii="Calibri" w:hAnsi="Calibri" w:eastAsia="宋体"/>
          <w:lang w:eastAsia="zh-CN"/>
        </w:rPr>
      </w:pPr>
      <w:r>
        <w:rPr>
          <w:rFonts w:hint="eastAsia" w:ascii="Calibri" w:hAnsi="Calibri" w:cs="宋体"/>
          <w:sz w:val="32"/>
          <w:lang w:eastAsia="zh-CN"/>
        </w:rPr>
        <w:t>食品安全抽检项目</w:t>
      </w:r>
    </w:p>
    <w:p w14:paraId="565602F8">
      <w:pPr>
        <w:spacing w:line="600" w:lineRule="auto"/>
        <w:ind w:firstLine="1285"/>
        <w:rPr>
          <w:rFonts w:hint="eastAsia" w:ascii="Calibri" w:hAnsi="Calibri" w:cs="宋体"/>
          <w:sz w:val="32"/>
          <w:lang w:eastAsia="zh-CN"/>
        </w:rPr>
      </w:pPr>
      <w:r>
        <w:rPr>
          <w:rFonts w:hint="eastAsia" w:ascii="Calibri" w:hAnsi="Calibri" w:cs="宋体"/>
          <w:b/>
          <w:bCs/>
          <w:sz w:val="32"/>
        </w:rPr>
        <w:t>采购人：</w:t>
      </w:r>
      <w:r>
        <w:rPr>
          <w:rFonts w:hint="eastAsia" w:ascii="Calibri" w:hAnsi="Calibri" w:cs="宋体"/>
          <w:sz w:val="32"/>
          <w:lang w:eastAsia="zh-CN"/>
        </w:rPr>
        <w:t>徐州市铜山区市场监督管理局</w:t>
      </w:r>
    </w:p>
    <w:p w14:paraId="637E817E">
      <w:pPr>
        <w:pStyle w:val="29"/>
      </w:pPr>
    </w:p>
    <w:p w14:paraId="47A5096A">
      <w:pPr>
        <w:spacing w:line="360" w:lineRule="auto"/>
        <w:jc w:val="left"/>
        <w:rPr>
          <w:rFonts w:ascii="Calibri" w:hAnsi="Calibri" w:cs="宋体"/>
          <w:szCs w:val="21"/>
        </w:rPr>
      </w:pPr>
    </w:p>
    <w:p w14:paraId="321739E1">
      <w:pPr>
        <w:spacing w:line="360" w:lineRule="auto"/>
        <w:jc w:val="left"/>
        <w:rPr>
          <w:rFonts w:ascii="Calibri" w:hAnsi="Calibri" w:cs="宋体"/>
          <w:szCs w:val="21"/>
        </w:rPr>
      </w:pPr>
    </w:p>
    <w:p w14:paraId="6F5F21AB">
      <w:pPr>
        <w:spacing w:line="360" w:lineRule="auto"/>
        <w:ind w:firstLine="1285"/>
        <w:rPr>
          <w:rFonts w:ascii="Calibri" w:hAnsi="Calibri" w:cs="宋体"/>
          <w:b/>
          <w:sz w:val="32"/>
        </w:rPr>
      </w:pPr>
      <w:r>
        <w:rPr>
          <w:rFonts w:hint="eastAsia" w:ascii="Calibri" w:hAnsi="Calibri" w:cs="宋体"/>
          <w:b/>
          <w:sz w:val="32"/>
        </w:rPr>
        <w:t>代理机构：徐州华源招标代理有限公司</w:t>
      </w:r>
    </w:p>
    <w:p w14:paraId="41C754B0">
      <w:pPr>
        <w:spacing w:line="360" w:lineRule="auto"/>
        <w:jc w:val="center"/>
        <w:rPr>
          <w:rFonts w:hint="eastAsia" w:ascii="Calibri" w:hAnsi="Calibri" w:cs="宋体"/>
          <w:b/>
          <w:sz w:val="32"/>
        </w:rPr>
      </w:pPr>
      <w:r>
        <w:rPr>
          <w:rFonts w:hint="eastAsia" w:ascii="Calibri" w:hAnsi="Calibri" w:cs="宋体"/>
          <w:b/>
          <w:sz w:val="32"/>
          <w:lang w:eastAsia="zh-CN"/>
        </w:rPr>
        <w:t>2026</w:t>
      </w:r>
      <w:r>
        <w:rPr>
          <w:rFonts w:hint="eastAsia" w:ascii="Calibri" w:hAnsi="Calibri" w:cs="宋体"/>
          <w:b/>
          <w:sz w:val="32"/>
        </w:rPr>
        <w:t>年</w:t>
      </w:r>
      <w:r>
        <w:rPr>
          <w:rFonts w:hint="eastAsia" w:ascii="Calibri" w:hAnsi="Calibri" w:cs="宋体"/>
          <w:b/>
          <w:sz w:val="32"/>
          <w:lang w:val="en-US" w:eastAsia="zh-CN"/>
        </w:rPr>
        <w:t>5</w:t>
      </w:r>
      <w:r>
        <w:rPr>
          <w:rFonts w:hint="eastAsia" w:ascii="Calibri" w:hAnsi="Calibri" w:cs="宋体"/>
          <w:b/>
          <w:sz w:val="32"/>
        </w:rPr>
        <w:t>月</w:t>
      </w:r>
    </w:p>
    <w:p w14:paraId="490E7134">
      <w:pPr>
        <w:spacing w:line="360" w:lineRule="auto"/>
        <w:jc w:val="both"/>
        <w:rPr>
          <w:rFonts w:hint="eastAsia" w:ascii="Calibri" w:hAnsi="Calibri" w:cs="宋体"/>
          <w:b/>
          <w:sz w:val="32"/>
          <w:szCs w:val="32"/>
        </w:rPr>
      </w:pPr>
      <w:r>
        <w:rPr>
          <w:rFonts w:hint="eastAsia" w:ascii="Calibri" w:hAnsi="Calibri" w:cs="宋体"/>
          <w:b/>
          <w:sz w:val="32"/>
          <w:szCs w:val="32"/>
        </w:rPr>
        <w:br w:type="page"/>
      </w:r>
    </w:p>
    <w:p w14:paraId="23288AD1">
      <w:pPr>
        <w:spacing w:line="360" w:lineRule="auto"/>
        <w:jc w:val="center"/>
        <w:rPr>
          <w:rFonts w:ascii="Calibri" w:hAnsi="Calibri" w:cs="宋体"/>
          <w:b/>
          <w:sz w:val="32"/>
          <w:szCs w:val="32"/>
        </w:rPr>
      </w:pPr>
      <w:r>
        <w:rPr>
          <w:rFonts w:hint="eastAsia" w:ascii="Calibri" w:hAnsi="Calibri" w:cs="宋体"/>
          <w:b/>
          <w:sz w:val="32"/>
          <w:szCs w:val="32"/>
        </w:rPr>
        <w:t>竞争性磋商文件</w:t>
      </w:r>
    </w:p>
    <w:p w14:paraId="59A24710">
      <w:pPr>
        <w:spacing w:line="360" w:lineRule="auto"/>
        <w:jc w:val="center"/>
        <w:rPr>
          <w:rFonts w:hint="eastAsia" w:ascii="Calibri" w:hAnsi="Calibri" w:eastAsia="宋体" w:cs="宋体"/>
          <w:sz w:val="24"/>
          <w:u w:val="single"/>
          <w:lang w:eastAsia="zh-CN"/>
        </w:rPr>
      </w:pPr>
      <w:r>
        <w:rPr>
          <w:rFonts w:hint="eastAsia" w:ascii="Calibri" w:hAnsi="Calibri" w:cs="宋体"/>
          <w:sz w:val="24"/>
        </w:rPr>
        <w:t>项目编号：</w:t>
      </w:r>
      <w:r>
        <w:rPr>
          <w:rFonts w:hint="eastAsia" w:ascii="Calibri" w:hAnsi="Calibri" w:cs="宋体"/>
          <w:sz w:val="24"/>
          <w:lang w:eastAsia="zh-CN"/>
        </w:rPr>
        <w:t>JSZC-320312-XZHY-C2026-0002</w:t>
      </w:r>
    </w:p>
    <w:p w14:paraId="2078FBD0">
      <w:pPr>
        <w:keepNext w:val="0"/>
        <w:keepLines w:val="0"/>
        <w:pageBreakBefore w:val="0"/>
        <w:tabs>
          <w:tab w:val="left" w:pos="3240"/>
        </w:tabs>
        <w:spacing w:line="360" w:lineRule="auto"/>
        <w:ind w:left="0" w:right="0"/>
        <w:rPr>
          <w:rFonts w:ascii="Calibri" w:hAnsi="Calibri" w:cs="宋体"/>
          <w:sz w:val="24"/>
        </w:rPr>
      </w:pPr>
      <w:r>
        <w:rPr>
          <w:rFonts w:hint="eastAsia" w:ascii="Calibri" w:hAnsi="Calibri" w:cs="宋体"/>
          <w:sz w:val="24"/>
          <w:u w:val="single"/>
        </w:rPr>
        <w:t>（供应商）</w:t>
      </w:r>
      <w:r>
        <w:rPr>
          <w:rFonts w:hint="eastAsia" w:ascii="Calibri" w:hAnsi="Calibri" w:cs="宋体"/>
          <w:sz w:val="24"/>
        </w:rPr>
        <w:t>：</w:t>
      </w:r>
    </w:p>
    <w:p w14:paraId="7A15C920">
      <w:pPr>
        <w:keepNext w:val="0"/>
        <w:keepLines w:val="0"/>
        <w:pageBreakBefore w:val="0"/>
        <w:spacing w:line="360" w:lineRule="auto"/>
        <w:ind w:left="0" w:right="0" w:firstLine="480"/>
        <w:rPr>
          <w:rFonts w:ascii="Calibri" w:hAnsi="Calibri"/>
          <w:sz w:val="24"/>
        </w:rPr>
      </w:pPr>
      <w:r>
        <w:rPr>
          <w:rFonts w:hint="eastAsia" w:ascii="Calibri" w:hAnsi="Calibri" w:cs="宋体"/>
          <w:sz w:val="24"/>
        </w:rPr>
        <w:t>按照《中华人民共和国政府采购法》、《中华人民共和国政府采购法实施条例》及《政府采购竞争性磋商采购方式管理暂行办法》的规定，</w:t>
      </w:r>
      <w:r>
        <w:rPr>
          <w:rFonts w:hint="eastAsia" w:ascii="Calibri" w:hAnsi="Calibri" w:cs="宋体"/>
          <w:sz w:val="24"/>
          <w:u w:val="single"/>
        </w:rPr>
        <w:t>徐州华源招标代理有限公司</w:t>
      </w:r>
      <w:r>
        <w:rPr>
          <w:rFonts w:hint="eastAsia" w:ascii="Calibri" w:hAnsi="Calibri" w:cs="宋体"/>
          <w:sz w:val="24"/>
        </w:rPr>
        <w:t>对</w:t>
      </w:r>
      <w:r>
        <w:rPr>
          <w:rFonts w:hint="eastAsia" w:ascii="Calibri" w:hAnsi="Calibri" w:cs="宋体"/>
          <w:sz w:val="24"/>
          <w:u w:val="single"/>
          <w:lang w:eastAsia="zh-CN"/>
        </w:rPr>
        <w:t>2026年铜山区市场监督管理局第一批次食品安全抽检项目</w:t>
      </w:r>
      <w:r>
        <w:rPr>
          <w:rFonts w:hint="eastAsia" w:ascii="Calibri" w:hAnsi="Calibri" w:cs="宋体"/>
          <w:sz w:val="24"/>
        </w:rPr>
        <w:t>采取竞争性磋商采购方式进行采购。如贵单位有意与本公司合作，请按以下竞争性磋商文件（以下简称磋商文件）要求参加磋商。</w:t>
      </w:r>
    </w:p>
    <w:p w14:paraId="29A5E5CC">
      <w:pPr>
        <w:keepNext w:val="0"/>
        <w:keepLines w:val="0"/>
        <w:pageBreakBefore w:val="0"/>
        <w:spacing w:line="360" w:lineRule="auto"/>
        <w:ind w:left="0" w:right="0"/>
        <w:jc w:val="center"/>
        <w:rPr>
          <w:rFonts w:ascii="Calibri" w:hAnsi="Calibri" w:cs="宋体"/>
          <w:b/>
          <w:bCs/>
          <w:sz w:val="24"/>
          <w:szCs w:val="28"/>
        </w:rPr>
      </w:pPr>
    </w:p>
    <w:p w14:paraId="0F1FE9B4">
      <w:pPr>
        <w:keepNext w:val="0"/>
        <w:keepLines w:val="0"/>
        <w:pageBreakBefore w:val="0"/>
        <w:spacing w:line="360" w:lineRule="auto"/>
        <w:ind w:left="0" w:right="0"/>
        <w:jc w:val="center"/>
        <w:rPr>
          <w:rFonts w:ascii="Calibri" w:hAnsi="Calibri" w:cs="宋体"/>
          <w:b/>
          <w:bCs/>
          <w:sz w:val="28"/>
          <w:szCs w:val="32"/>
        </w:rPr>
      </w:pPr>
      <w:r>
        <w:rPr>
          <w:rFonts w:hint="eastAsia" w:ascii="Calibri" w:hAnsi="Calibri" w:cs="宋体"/>
          <w:b/>
          <w:bCs/>
          <w:sz w:val="28"/>
          <w:szCs w:val="32"/>
        </w:rPr>
        <w:t>第一章 项目说明</w:t>
      </w:r>
    </w:p>
    <w:p w14:paraId="5D0518FB">
      <w:pPr>
        <w:keepNext w:val="0"/>
        <w:keepLines w:val="0"/>
        <w:pageBreakBefore w:val="0"/>
        <w:spacing w:line="360" w:lineRule="auto"/>
        <w:ind w:left="0" w:right="0" w:firstLine="480"/>
        <w:rPr>
          <w:rFonts w:hint="eastAsia" w:ascii="Calibri" w:hAnsi="Calibri" w:eastAsia="宋体" w:cs="宋体"/>
          <w:sz w:val="24"/>
          <w:lang w:eastAsia="zh-CN"/>
        </w:rPr>
      </w:pPr>
      <w:r>
        <w:rPr>
          <w:rFonts w:hint="eastAsia" w:ascii="Calibri" w:hAnsi="Calibri" w:cs="宋体"/>
          <w:sz w:val="24"/>
        </w:rPr>
        <w:t>一、采购人：</w:t>
      </w:r>
      <w:r>
        <w:rPr>
          <w:rFonts w:hint="eastAsia" w:ascii="Calibri" w:hAnsi="Calibri" w:cs="宋体"/>
          <w:sz w:val="24"/>
          <w:lang w:eastAsia="zh-CN"/>
        </w:rPr>
        <w:t>徐州市铜山区市场监督管理局</w:t>
      </w:r>
    </w:p>
    <w:p w14:paraId="5555DEF1">
      <w:pPr>
        <w:keepNext w:val="0"/>
        <w:keepLines w:val="0"/>
        <w:pageBreakBefore w:val="0"/>
        <w:spacing w:line="360" w:lineRule="auto"/>
        <w:ind w:left="0" w:right="0" w:firstLine="480"/>
        <w:rPr>
          <w:rFonts w:hint="eastAsia" w:ascii="Calibri" w:hAnsi="Calibri" w:eastAsia="宋体" w:cs="宋体"/>
          <w:sz w:val="24"/>
          <w:lang w:eastAsia="zh-CN"/>
        </w:rPr>
      </w:pPr>
      <w:r>
        <w:rPr>
          <w:rFonts w:hint="eastAsia" w:ascii="Calibri" w:hAnsi="Calibri" w:cs="宋体"/>
          <w:sz w:val="24"/>
        </w:rPr>
        <w:t>二、项目名称：</w:t>
      </w:r>
      <w:r>
        <w:rPr>
          <w:rFonts w:hint="eastAsia" w:ascii="Calibri" w:hAnsi="Calibri" w:cs="宋体"/>
          <w:sz w:val="24"/>
          <w:lang w:eastAsia="zh-CN"/>
        </w:rPr>
        <w:t>2026年铜山区市场监督管理局第一批次食品安全抽检项目</w:t>
      </w:r>
    </w:p>
    <w:p w14:paraId="74496044">
      <w:pPr>
        <w:keepNext w:val="0"/>
        <w:keepLines w:val="0"/>
        <w:pageBreakBefore w:val="0"/>
        <w:spacing w:line="360" w:lineRule="auto"/>
        <w:ind w:left="0" w:right="0" w:firstLine="480"/>
        <w:jc w:val="left"/>
        <w:rPr>
          <w:rFonts w:hint="eastAsia" w:ascii="Calibri" w:hAnsi="Calibri" w:eastAsia="宋体" w:cs="宋体"/>
          <w:sz w:val="24"/>
          <w:lang w:eastAsia="zh-CN"/>
        </w:rPr>
      </w:pPr>
      <w:r>
        <w:rPr>
          <w:rFonts w:hint="eastAsia" w:ascii="Calibri" w:hAnsi="Calibri" w:cs="宋体"/>
          <w:sz w:val="24"/>
        </w:rPr>
        <w:t>三、项目编号：</w:t>
      </w:r>
      <w:r>
        <w:rPr>
          <w:rFonts w:hint="eastAsia" w:ascii="Calibri" w:hAnsi="Calibri" w:cs="宋体"/>
          <w:sz w:val="24"/>
          <w:lang w:eastAsia="zh-CN"/>
        </w:rPr>
        <w:t>JSZC-320312-XZHY-C2026-0002</w:t>
      </w:r>
    </w:p>
    <w:p w14:paraId="542515B5">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四、采购邀请：通过发布公告的方式邀请符合相应资格条件的供应商参与竞争性磋商采购活动。</w:t>
      </w:r>
    </w:p>
    <w:p w14:paraId="16A7CC0E">
      <w:pPr>
        <w:keepNext w:val="0"/>
        <w:keepLines w:val="0"/>
        <w:pageBreakBefore w:val="0"/>
        <w:widowControl/>
        <w:spacing w:line="360" w:lineRule="auto"/>
        <w:ind w:left="0" w:right="0" w:firstLine="480"/>
        <w:rPr>
          <w:rFonts w:ascii="Calibri" w:hAnsi="Calibri" w:cs="宋体"/>
          <w:sz w:val="24"/>
        </w:rPr>
      </w:pPr>
      <w:r>
        <w:rPr>
          <w:rFonts w:hint="eastAsia" w:ascii="Calibri" w:hAnsi="Calibri" w:cs="宋体"/>
          <w:sz w:val="24"/>
        </w:rPr>
        <w:t>五、采购方式：本项目采用竞争性磋商采购方式</w:t>
      </w:r>
      <w:r>
        <w:rPr>
          <w:rFonts w:hint="eastAsia" w:ascii="宋体" w:hAnsi="宋体" w:eastAsia="宋体" w:cs="宋体"/>
          <w:color w:val="000000" w:themeColor="text1"/>
          <w:sz w:val="24"/>
          <w:highlight w:val="none"/>
          <w14:textFill>
            <w14:solidFill>
              <w14:schemeClr w14:val="tx1"/>
            </w14:solidFill>
          </w14:textFill>
        </w:rPr>
        <w:t>。</w:t>
      </w:r>
    </w:p>
    <w:p w14:paraId="45F59D6F">
      <w:pPr>
        <w:keepNext w:val="0"/>
        <w:keepLines w:val="0"/>
        <w:pageBreakBefore w:val="0"/>
        <w:widowControl/>
        <w:spacing w:line="360" w:lineRule="auto"/>
        <w:ind w:left="0" w:right="0" w:firstLine="480"/>
        <w:rPr>
          <w:rFonts w:ascii="Calibri" w:hAnsi="Calibri" w:cs="宋体"/>
          <w:sz w:val="24"/>
        </w:rPr>
      </w:pPr>
      <w:r>
        <w:rPr>
          <w:rFonts w:hint="eastAsia" w:ascii="Calibri" w:hAnsi="Calibri" w:cs="宋体"/>
          <w:sz w:val="24"/>
        </w:rPr>
        <w:t>六、供应商资格条件：见竞争性磋商公告（项目编号：</w:t>
      </w:r>
      <w:r>
        <w:rPr>
          <w:rFonts w:hint="eastAsia" w:ascii="Calibri" w:hAnsi="Calibri" w:cs="宋体"/>
          <w:sz w:val="24"/>
          <w:lang w:eastAsia="zh-CN"/>
        </w:rPr>
        <w:t>JSZC-320312-XZHY-C2026-0002</w:t>
      </w:r>
      <w:r>
        <w:rPr>
          <w:rFonts w:hint="eastAsia" w:ascii="Calibri" w:hAnsi="Calibri" w:cs="宋体"/>
          <w:sz w:val="24"/>
        </w:rPr>
        <w:t>）。</w:t>
      </w:r>
    </w:p>
    <w:p w14:paraId="4F2F99ED">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七、采购预算（采购项目预算金额）：见《磋商文件》附件2、《项目要求（采购需求）》。</w:t>
      </w:r>
    </w:p>
    <w:p w14:paraId="2002FFA9">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八、采购需求：见《磋商文件》附件2、《项目要求（采购需求）》。</w:t>
      </w:r>
    </w:p>
    <w:p w14:paraId="4EA7CB65">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九、合同草案条款：见《磋商文件》附件7、《合同草案条款》。</w:t>
      </w:r>
    </w:p>
    <w:p w14:paraId="20EEA503">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十、报价要求</w:t>
      </w:r>
    </w:p>
    <w:p w14:paraId="762F3DA3">
      <w:pPr>
        <w:keepNext w:val="0"/>
        <w:keepLines w:val="0"/>
        <w:pageBreakBefore w:val="0"/>
        <w:spacing w:line="360" w:lineRule="auto"/>
        <w:ind w:left="0" w:right="0" w:firstLine="480"/>
        <w:rPr>
          <w:rFonts w:hint="eastAsia" w:ascii="Calibri" w:hAnsi="Calibri" w:cs="宋体"/>
          <w:sz w:val="24"/>
        </w:rPr>
      </w:pPr>
      <w:r>
        <w:rPr>
          <w:rFonts w:hint="eastAsia" w:ascii="Calibri" w:hAnsi="Calibri" w:cs="宋体"/>
          <w:sz w:val="24"/>
        </w:rPr>
        <w:t>1、供应商报价为</w:t>
      </w:r>
      <w:r>
        <w:rPr>
          <w:rFonts w:hint="eastAsia" w:ascii="Calibri" w:hAnsi="Calibri" w:cs="宋体"/>
          <w:sz w:val="24"/>
          <w:lang w:val="en-US" w:eastAsia="zh-CN"/>
        </w:rPr>
        <w:t>要</w:t>
      </w:r>
      <w:r>
        <w:rPr>
          <w:rFonts w:hint="eastAsia" w:ascii="Calibri" w:hAnsi="Calibri" w:cs="宋体"/>
          <w:sz w:val="24"/>
        </w:rPr>
        <w:t>约，徐州华源招标代理有限公司无承诺表示时视为未成交，徐州华源招标代理有限公司认为必要时可重新进行竞争性磋商采购或采取其它方式采购。</w:t>
      </w:r>
    </w:p>
    <w:p w14:paraId="51741810">
      <w:pPr>
        <w:keepNext w:val="0"/>
        <w:keepLines w:val="0"/>
        <w:pageBreakBefore w:val="0"/>
        <w:spacing w:line="360" w:lineRule="auto"/>
        <w:ind w:left="0" w:right="0" w:firstLine="480"/>
        <w:rPr>
          <w:rFonts w:hint="eastAsia" w:ascii="Calibri" w:hAnsi="Calibri" w:cs="宋体"/>
          <w:sz w:val="24"/>
        </w:rPr>
      </w:pPr>
      <w:r>
        <w:rPr>
          <w:rFonts w:hint="eastAsia" w:ascii="Calibri" w:hAnsi="Calibri" w:cs="宋体"/>
          <w:sz w:val="24"/>
        </w:rPr>
        <w:t>2、按照《磋商报价表》要求填写首次报价。</w:t>
      </w:r>
    </w:p>
    <w:p w14:paraId="6CCF11D5">
      <w:pPr>
        <w:keepNext w:val="0"/>
        <w:keepLines w:val="0"/>
        <w:pageBreakBefore w:val="0"/>
        <w:spacing w:line="360" w:lineRule="auto"/>
        <w:ind w:left="0" w:right="0" w:firstLine="480"/>
        <w:rPr>
          <w:rFonts w:hint="eastAsia" w:ascii="Calibri" w:hAnsi="Calibri" w:cs="宋体"/>
          <w:sz w:val="24"/>
        </w:rPr>
      </w:pPr>
      <w:r>
        <w:rPr>
          <w:rFonts w:hint="eastAsia" w:ascii="Calibri" w:hAnsi="Calibri" w:cs="宋体"/>
          <w:sz w:val="24"/>
        </w:rPr>
        <w:t>3、报价包含本项目范围内的全部费用。供应商有漏报或不报的，采购人将视为有关费用已包括在本项目的报价中而不予支付。采购人不支付报价以外的任何费用。</w:t>
      </w:r>
    </w:p>
    <w:p w14:paraId="423FA332">
      <w:pPr>
        <w:keepNext w:val="0"/>
        <w:keepLines w:val="0"/>
        <w:pageBreakBefore w:val="0"/>
        <w:spacing w:line="360" w:lineRule="auto"/>
        <w:ind w:left="0" w:right="0"/>
        <w:jc w:val="center"/>
        <w:rPr>
          <w:rFonts w:hint="eastAsia" w:ascii="Calibri" w:hAnsi="Calibri" w:cs="宋体"/>
          <w:b/>
          <w:bCs/>
          <w:sz w:val="28"/>
          <w:szCs w:val="32"/>
        </w:rPr>
      </w:pPr>
    </w:p>
    <w:p w14:paraId="6E413652">
      <w:pPr>
        <w:keepNext w:val="0"/>
        <w:keepLines w:val="0"/>
        <w:pageBreakBefore w:val="0"/>
        <w:spacing w:line="360" w:lineRule="auto"/>
        <w:ind w:left="0" w:right="0"/>
        <w:jc w:val="center"/>
        <w:rPr>
          <w:rFonts w:ascii="Calibri" w:hAnsi="Calibri" w:cs="宋体"/>
          <w:b/>
          <w:bCs/>
          <w:sz w:val="28"/>
          <w:szCs w:val="32"/>
        </w:rPr>
      </w:pPr>
      <w:r>
        <w:rPr>
          <w:rFonts w:hint="eastAsia" w:ascii="Calibri" w:hAnsi="Calibri" w:cs="宋体"/>
          <w:b/>
          <w:bCs/>
          <w:sz w:val="28"/>
          <w:szCs w:val="32"/>
        </w:rPr>
        <w:t>第二章 磋商保证金</w:t>
      </w:r>
    </w:p>
    <w:p w14:paraId="3D64E8AE">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十一、供应商提交磋商保证金</w:t>
      </w:r>
    </w:p>
    <w:p w14:paraId="331BC77F">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1、磋商保证金交纳数额和形式：不需交纳。</w:t>
      </w:r>
    </w:p>
    <w:p w14:paraId="7A74CBC8">
      <w:pPr>
        <w:keepNext w:val="0"/>
        <w:keepLines w:val="0"/>
        <w:pageBreakBefore w:val="0"/>
        <w:spacing w:line="360" w:lineRule="auto"/>
        <w:ind w:left="0" w:right="0"/>
        <w:jc w:val="center"/>
        <w:rPr>
          <w:rFonts w:ascii="Calibri" w:hAnsi="Calibri" w:cs="宋体"/>
          <w:b/>
          <w:bCs/>
          <w:sz w:val="24"/>
          <w:szCs w:val="28"/>
        </w:rPr>
      </w:pPr>
    </w:p>
    <w:p w14:paraId="1B3500D7">
      <w:pPr>
        <w:keepNext w:val="0"/>
        <w:keepLines w:val="0"/>
        <w:pageBreakBefore w:val="0"/>
        <w:spacing w:line="360" w:lineRule="auto"/>
        <w:ind w:left="0" w:right="0"/>
        <w:jc w:val="center"/>
        <w:rPr>
          <w:rFonts w:ascii="Calibri" w:hAnsi="Calibri" w:cs="宋体"/>
          <w:b/>
          <w:bCs/>
          <w:sz w:val="28"/>
          <w:szCs w:val="32"/>
        </w:rPr>
      </w:pPr>
      <w:r>
        <w:rPr>
          <w:rFonts w:hint="eastAsia" w:ascii="Calibri" w:hAnsi="Calibri" w:cs="宋体"/>
          <w:b/>
          <w:bCs/>
          <w:sz w:val="28"/>
          <w:szCs w:val="32"/>
        </w:rPr>
        <w:t>第三章 响应文件</w:t>
      </w:r>
    </w:p>
    <w:p w14:paraId="2178EA02">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十二、提交响应文件要求</w:t>
      </w:r>
    </w:p>
    <w:p w14:paraId="6AC7E22F">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（一）本项目通过“苏采云”系统进行电子采购，即供应商响应文件从政府采购客户端工具制作并通过“苏采云”系统提交。</w:t>
      </w:r>
    </w:p>
    <w:p w14:paraId="0A0ED11C">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供应商应当通过“苏采云”系统提交数据电文形式的响应文件（即电子投标）。未进行线上响应文件提交并解密(因“苏采云”系统导致解密失败的除外)的供应商，响应无效。</w:t>
      </w:r>
    </w:p>
    <w:p w14:paraId="776479C6">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38C6FDCD">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0F4952A9">
      <w:pPr>
        <w:pStyle w:val="80"/>
        <w:keepNext w:val="0"/>
        <w:keepLines w:val="0"/>
        <w:pageBreakBefore w:val="0"/>
        <w:spacing w:line="360" w:lineRule="auto"/>
        <w:ind w:left="0" w:right="0" w:firstLine="482"/>
        <w:rPr>
          <w:rFonts w:ascii="Calibri" w:hAnsi="Calibri"/>
          <w:b/>
          <w:sz w:val="24"/>
          <w:szCs w:val="24"/>
        </w:rPr>
      </w:pPr>
      <w:r>
        <w:rPr>
          <w:rFonts w:ascii="Calibri" w:hAnsi="Calibri"/>
          <w:b/>
          <w:sz w:val="24"/>
          <w:szCs w:val="24"/>
        </w:rPr>
        <w:t>“苏采云”系统使用要求：</w:t>
      </w:r>
    </w:p>
    <w:p w14:paraId="372F2C0B">
      <w:pPr>
        <w:pStyle w:val="80"/>
        <w:keepNext w:val="0"/>
        <w:keepLines w:val="0"/>
        <w:pageBreakBefore w:val="0"/>
        <w:spacing w:line="360" w:lineRule="auto"/>
        <w:ind w:left="0" w:right="0" w:firstLine="482"/>
        <w:rPr>
          <w:rFonts w:ascii="Calibri" w:hAnsi="Calibri"/>
          <w:b/>
          <w:sz w:val="24"/>
          <w:szCs w:val="24"/>
        </w:rPr>
      </w:pPr>
      <w:r>
        <w:rPr>
          <w:rFonts w:ascii="Calibri" w:hAnsi="Calibri"/>
          <w:b/>
          <w:sz w:val="24"/>
          <w:szCs w:val="24"/>
        </w:rPr>
        <w:t>1、使用谷歌浏览器参与不见面开标及磋商环节。</w:t>
      </w:r>
    </w:p>
    <w:p w14:paraId="4E6E9F75">
      <w:pPr>
        <w:pStyle w:val="80"/>
        <w:keepNext w:val="0"/>
        <w:keepLines w:val="0"/>
        <w:pageBreakBefore w:val="0"/>
        <w:spacing w:line="360" w:lineRule="auto"/>
        <w:ind w:left="0" w:right="0" w:firstLine="482"/>
        <w:rPr>
          <w:rFonts w:ascii="Calibri" w:hAnsi="Calibri"/>
          <w:b/>
          <w:sz w:val="24"/>
          <w:szCs w:val="24"/>
        </w:rPr>
      </w:pPr>
      <w:r>
        <w:rPr>
          <w:rFonts w:ascii="Calibri" w:hAnsi="Calibri"/>
          <w:b/>
          <w:sz w:val="24"/>
          <w:szCs w:val="24"/>
        </w:rPr>
        <w:t>2、电脑需提前准备好麦克风、音响，摄像头，提前检查保证能够正常使用。</w:t>
      </w:r>
    </w:p>
    <w:p w14:paraId="6C515FEB">
      <w:pPr>
        <w:pStyle w:val="80"/>
        <w:keepNext w:val="0"/>
        <w:keepLines w:val="0"/>
        <w:pageBreakBefore w:val="0"/>
        <w:spacing w:line="360" w:lineRule="auto"/>
        <w:ind w:left="0" w:right="0" w:firstLine="482"/>
        <w:rPr>
          <w:rFonts w:ascii="Calibri" w:hAnsi="Calibri"/>
          <w:b/>
          <w:sz w:val="24"/>
          <w:szCs w:val="24"/>
        </w:rPr>
      </w:pPr>
      <w:r>
        <w:rPr>
          <w:rFonts w:ascii="Calibri" w:hAnsi="Calibri"/>
          <w:b/>
          <w:sz w:val="24"/>
          <w:szCs w:val="24"/>
        </w:rPr>
        <w:t>3、操作系统至少win7以上，建议使用win10操作系统。</w:t>
      </w:r>
    </w:p>
    <w:p w14:paraId="032F99E3">
      <w:pPr>
        <w:pStyle w:val="88"/>
        <w:keepNext w:val="0"/>
        <w:keepLines w:val="0"/>
        <w:pageBreakBefore w:val="0"/>
        <w:ind w:left="0" w:right="0" w:firstLine="482"/>
        <w:rPr>
          <w:rFonts w:ascii="Calibri" w:hAnsi="Calibri" w:eastAsia="宋体"/>
          <w:highlight w:val="none"/>
        </w:rPr>
      </w:pPr>
      <w:r>
        <w:rPr>
          <w:rFonts w:ascii="Calibri" w:hAnsi="Calibri" w:eastAsia="宋体"/>
          <w:b/>
          <w:bCs/>
        </w:rPr>
        <w:t>（二）首次响应文件提交的</w:t>
      </w:r>
      <w:r>
        <w:rPr>
          <w:rFonts w:ascii="Calibri" w:hAnsi="Calibri" w:eastAsia="宋体"/>
          <w:b/>
          <w:bCs/>
          <w:highlight w:val="none"/>
        </w:rPr>
        <w:t>截止时间：</w:t>
      </w:r>
      <w:r>
        <w:rPr>
          <w:rFonts w:hint="eastAsia" w:ascii="Calibri" w:hAnsi="Calibri" w:eastAsia="宋体"/>
          <w:b/>
          <w:bCs/>
          <w:highlight w:val="none"/>
          <w:lang w:eastAsia="zh-CN"/>
        </w:rPr>
        <w:t>2026</w:t>
      </w:r>
      <w:r>
        <w:rPr>
          <w:rFonts w:hint="eastAsia" w:ascii="Calibri" w:hAnsi="Calibri" w:eastAsia="宋体"/>
          <w:b/>
          <w:bCs/>
          <w:highlight w:val="none"/>
        </w:rPr>
        <w:t>年</w:t>
      </w:r>
      <w:r>
        <w:rPr>
          <w:rFonts w:hint="eastAsia" w:ascii="Calibri" w:hAnsi="Calibri" w:eastAsia="宋体"/>
          <w:b/>
          <w:bCs/>
          <w:highlight w:val="none"/>
          <w:lang w:val="en-US" w:eastAsia="zh-CN"/>
        </w:rPr>
        <w:t>6</w:t>
      </w:r>
      <w:r>
        <w:rPr>
          <w:rFonts w:hint="eastAsia" w:ascii="Calibri" w:hAnsi="Calibri" w:eastAsia="宋体"/>
          <w:b/>
          <w:bCs/>
          <w:highlight w:val="none"/>
        </w:rPr>
        <w:t>月</w:t>
      </w:r>
      <w:r>
        <w:rPr>
          <w:rFonts w:hint="eastAsia" w:ascii="Calibri" w:hAnsi="Calibri" w:eastAsia="宋体"/>
          <w:b/>
          <w:bCs/>
          <w:highlight w:val="none"/>
          <w:lang w:val="en-US" w:eastAsia="zh-CN"/>
        </w:rPr>
        <w:t>8</w:t>
      </w:r>
      <w:r>
        <w:rPr>
          <w:rFonts w:hint="eastAsia" w:ascii="Calibri" w:hAnsi="Calibri" w:eastAsia="宋体"/>
          <w:b/>
          <w:bCs/>
          <w:highlight w:val="none"/>
        </w:rPr>
        <w:t>日</w:t>
      </w:r>
      <w:r>
        <w:rPr>
          <w:rFonts w:hint="eastAsia" w:ascii="Calibri" w:hAnsi="Calibri" w:eastAsia="宋体"/>
          <w:b/>
          <w:bCs/>
          <w:highlight w:val="none"/>
          <w:lang w:val="en-US" w:eastAsia="zh-CN"/>
        </w:rPr>
        <w:t>10</w:t>
      </w:r>
      <w:r>
        <w:rPr>
          <w:rFonts w:hint="eastAsia" w:ascii="Calibri" w:hAnsi="Calibri" w:eastAsia="宋体"/>
          <w:b/>
          <w:bCs/>
          <w:highlight w:val="none"/>
        </w:rPr>
        <w:t>：</w:t>
      </w:r>
      <w:r>
        <w:rPr>
          <w:rFonts w:hint="eastAsia" w:ascii="Calibri" w:hAnsi="Calibri" w:eastAsia="宋体"/>
          <w:b/>
          <w:bCs/>
          <w:highlight w:val="none"/>
          <w:lang w:val="en-US" w:eastAsia="zh-CN"/>
        </w:rPr>
        <w:t>0</w:t>
      </w:r>
      <w:r>
        <w:rPr>
          <w:rFonts w:hint="eastAsia" w:ascii="Calibri" w:hAnsi="Calibri" w:eastAsia="宋体"/>
          <w:b/>
          <w:bCs/>
          <w:highlight w:val="none"/>
        </w:rPr>
        <w:t>0</w:t>
      </w:r>
      <w:r>
        <w:rPr>
          <w:rFonts w:ascii="Calibri" w:hAnsi="Calibri" w:eastAsia="宋体"/>
          <w:b/>
          <w:bCs/>
          <w:highlight w:val="none"/>
        </w:rPr>
        <w:t>，</w:t>
      </w:r>
      <w:r>
        <w:rPr>
          <w:rFonts w:ascii="Calibri" w:hAnsi="Calibri" w:eastAsia="宋体"/>
          <w:highlight w:val="none"/>
        </w:rPr>
        <w:t>在截止时间后提交的首次响应文件为无效文件，将被拒收。</w:t>
      </w:r>
    </w:p>
    <w:p w14:paraId="1DC05D1C">
      <w:pPr>
        <w:pStyle w:val="88"/>
        <w:keepNext w:val="0"/>
        <w:keepLines w:val="0"/>
        <w:pageBreakBefore w:val="0"/>
        <w:ind w:left="0" w:right="0" w:firstLine="482"/>
        <w:rPr>
          <w:rFonts w:ascii="Calibri" w:hAnsi="Calibri" w:eastAsia="宋体"/>
          <w:b/>
          <w:bCs/>
          <w:highlight w:val="none"/>
        </w:rPr>
      </w:pPr>
      <w:r>
        <w:rPr>
          <w:rFonts w:ascii="Calibri" w:hAnsi="Calibri" w:eastAsia="宋体"/>
          <w:b/>
          <w:bCs/>
          <w:highlight w:val="none"/>
        </w:rPr>
        <w:t>（三）首次响应文件提交时间、地点：</w:t>
      </w:r>
    </w:p>
    <w:p w14:paraId="01E2AFE8">
      <w:pPr>
        <w:pStyle w:val="88"/>
        <w:keepNext w:val="0"/>
        <w:keepLines w:val="0"/>
        <w:pageBreakBefore w:val="0"/>
        <w:ind w:left="0" w:right="0" w:firstLine="480"/>
        <w:rPr>
          <w:rFonts w:ascii="Calibri" w:hAnsi="Calibri" w:eastAsia="宋体"/>
          <w:highlight w:val="none"/>
        </w:rPr>
      </w:pPr>
      <w:r>
        <w:rPr>
          <w:rFonts w:ascii="Calibri" w:hAnsi="Calibri" w:eastAsia="宋体"/>
          <w:highlight w:val="none"/>
        </w:rPr>
        <w:t>1、提交时间</w:t>
      </w:r>
      <w:r>
        <w:rPr>
          <w:rFonts w:hint="eastAsia" w:ascii="Calibri" w:hAnsi="Calibri" w:eastAsia="宋体"/>
          <w:highlight w:val="none"/>
        </w:rPr>
        <w:t>：</w:t>
      </w:r>
    </w:p>
    <w:p w14:paraId="724F8449">
      <w:pPr>
        <w:pStyle w:val="88"/>
        <w:keepNext w:val="0"/>
        <w:keepLines w:val="0"/>
        <w:pageBreakBefore w:val="0"/>
        <w:ind w:left="0" w:right="0" w:firstLine="480"/>
        <w:rPr>
          <w:rFonts w:ascii="Calibri" w:hAnsi="Calibri" w:eastAsia="宋体"/>
          <w:b/>
          <w:bCs/>
          <w:highlight w:val="none"/>
        </w:rPr>
      </w:pPr>
      <w:r>
        <w:rPr>
          <w:rFonts w:ascii="Calibri" w:hAnsi="Calibri" w:eastAsia="宋体"/>
          <w:highlight w:val="none"/>
        </w:rPr>
        <w:t>首次响应文件提交的截止时间</w:t>
      </w:r>
      <w:r>
        <w:rPr>
          <w:rFonts w:ascii="Calibri" w:hAnsi="Calibri" w:eastAsia="宋体"/>
          <w:b/>
          <w:bCs/>
          <w:highlight w:val="none"/>
        </w:rPr>
        <w:t>（</w:t>
      </w:r>
      <w:r>
        <w:rPr>
          <w:rFonts w:hint="eastAsia" w:ascii="Calibri" w:hAnsi="Calibri" w:eastAsia="宋体"/>
          <w:b/>
          <w:bCs/>
          <w:highlight w:val="none"/>
          <w:lang w:eastAsia="zh-CN"/>
        </w:rPr>
        <w:t>2026</w:t>
      </w:r>
      <w:r>
        <w:rPr>
          <w:rFonts w:hint="eastAsia" w:ascii="Calibri" w:hAnsi="Calibri" w:eastAsia="宋体"/>
          <w:b/>
          <w:bCs/>
          <w:highlight w:val="none"/>
        </w:rPr>
        <w:t>年</w:t>
      </w:r>
      <w:r>
        <w:rPr>
          <w:rFonts w:hint="eastAsia" w:ascii="Calibri" w:hAnsi="Calibri" w:eastAsia="宋体"/>
          <w:b/>
          <w:bCs/>
          <w:highlight w:val="none"/>
          <w:lang w:val="en-US" w:eastAsia="zh-CN"/>
        </w:rPr>
        <w:t>6</w:t>
      </w:r>
      <w:r>
        <w:rPr>
          <w:rFonts w:hint="eastAsia" w:ascii="Calibri" w:hAnsi="Calibri" w:eastAsia="宋体"/>
          <w:b/>
          <w:bCs/>
          <w:highlight w:val="none"/>
        </w:rPr>
        <w:t>月</w:t>
      </w:r>
      <w:r>
        <w:rPr>
          <w:rFonts w:hint="eastAsia" w:ascii="Calibri" w:hAnsi="Calibri" w:eastAsia="宋体"/>
          <w:b/>
          <w:bCs/>
          <w:highlight w:val="none"/>
          <w:lang w:val="en-US" w:eastAsia="zh-CN"/>
        </w:rPr>
        <w:t>8</w:t>
      </w:r>
      <w:r>
        <w:rPr>
          <w:rFonts w:hint="eastAsia" w:ascii="Calibri" w:hAnsi="Calibri" w:eastAsia="宋体"/>
          <w:b/>
          <w:bCs/>
          <w:highlight w:val="none"/>
        </w:rPr>
        <w:t>日</w:t>
      </w:r>
      <w:r>
        <w:rPr>
          <w:rFonts w:hint="eastAsia" w:ascii="Calibri" w:hAnsi="Calibri" w:eastAsia="宋体"/>
          <w:b/>
          <w:bCs/>
          <w:highlight w:val="none"/>
          <w:lang w:val="en-US" w:eastAsia="zh-CN"/>
        </w:rPr>
        <w:t>10</w:t>
      </w:r>
      <w:r>
        <w:rPr>
          <w:rFonts w:hint="eastAsia" w:ascii="Calibri" w:hAnsi="Calibri" w:eastAsia="宋体"/>
          <w:b/>
          <w:bCs/>
          <w:highlight w:val="none"/>
        </w:rPr>
        <w:t>：</w:t>
      </w:r>
      <w:r>
        <w:rPr>
          <w:rFonts w:hint="eastAsia" w:ascii="Calibri" w:hAnsi="Calibri" w:eastAsia="宋体"/>
          <w:b/>
          <w:bCs/>
          <w:highlight w:val="none"/>
          <w:lang w:val="en-US" w:eastAsia="zh-CN"/>
        </w:rPr>
        <w:t>0</w:t>
      </w:r>
      <w:r>
        <w:rPr>
          <w:rFonts w:hint="eastAsia" w:ascii="Calibri" w:hAnsi="Calibri" w:eastAsia="宋体"/>
          <w:b/>
          <w:bCs/>
          <w:highlight w:val="none"/>
        </w:rPr>
        <w:t>0</w:t>
      </w:r>
      <w:r>
        <w:rPr>
          <w:rFonts w:ascii="Calibri" w:hAnsi="Calibri" w:eastAsia="宋体"/>
          <w:b/>
          <w:bCs/>
          <w:highlight w:val="none"/>
        </w:rPr>
        <w:t>）前。</w:t>
      </w:r>
    </w:p>
    <w:p w14:paraId="7640C6BC">
      <w:pPr>
        <w:pStyle w:val="88"/>
        <w:keepNext w:val="0"/>
        <w:keepLines w:val="0"/>
        <w:pageBreakBefore w:val="0"/>
        <w:ind w:left="0" w:right="0" w:firstLine="480"/>
        <w:rPr>
          <w:rFonts w:ascii="Calibri" w:hAnsi="Calibri" w:eastAsia="宋体"/>
          <w:highlight w:val="none"/>
        </w:rPr>
      </w:pPr>
      <w:r>
        <w:rPr>
          <w:rFonts w:ascii="Calibri" w:hAnsi="Calibri" w:eastAsia="宋体"/>
          <w:highlight w:val="none"/>
        </w:rPr>
        <w:t>2、提交地点：</w:t>
      </w:r>
    </w:p>
    <w:p w14:paraId="491D76C3">
      <w:pPr>
        <w:pStyle w:val="88"/>
        <w:keepNext w:val="0"/>
        <w:keepLines w:val="0"/>
        <w:pageBreakBefore w:val="0"/>
        <w:ind w:left="0" w:right="0" w:firstLine="480"/>
        <w:rPr>
          <w:rFonts w:ascii="Calibri" w:hAnsi="Calibri" w:eastAsia="宋体"/>
          <w:highlight w:val="none"/>
        </w:rPr>
      </w:pPr>
      <w:r>
        <w:rPr>
          <w:rFonts w:ascii="Calibri" w:hAnsi="Calibri" w:eastAsia="宋体"/>
          <w:highlight w:val="none"/>
        </w:rPr>
        <w:t>“苏采云”系统（网址：http://jszfcg.jsczt.cn/）“开标大厅”或进入徐州政府采购网（网址：http://czj.xz.gov.cn/Home/HomeIndex）-业务工作-用户登录，点击“苏采云”进入系统“开标大厅”。</w:t>
      </w:r>
    </w:p>
    <w:p w14:paraId="5A256D31">
      <w:pPr>
        <w:pStyle w:val="88"/>
        <w:keepNext w:val="0"/>
        <w:keepLines w:val="0"/>
        <w:pageBreakBefore w:val="0"/>
        <w:ind w:left="0" w:right="0" w:firstLine="482"/>
        <w:rPr>
          <w:rFonts w:ascii="Calibri" w:hAnsi="Calibri" w:eastAsia="宋体"/>
          <w:b/>
          <w:bCs/>
          <w:highlight w:val="none"/>
        </w:rPr>
      </w:pPr>
      <w:r>
        <w:rPr>
          <w:rFonts w:ascii="Calibri" w:hAnsi="Calibri" w:eastAsia="宋体"/>
          <w:b/>
          <w:bCs/>
          <w:highlight w:val="none"/>
        </w:rPr>
        <w:t>（四）首次响应文件开启时间：</w:t>
      </w:r>
      <w:r>
        <w:rPr>
          <w:rFonts w:hint="eastAsia" w:ascii="Calibri" w:hAnsi="Calibri" w:eastAsia="宋体"/>
          <w:b/>
          <w:bCs/>
          <w:highlight w:val="none"/>
          <w:lang w:eastAsia="zh-CN"/>
        </w:rPr>
        <w:t>2026</w:t>
      </w:r>
      <w:r>
        <w:rPr>
          <w:rFonts w:hint="eastAsia" w:ascii="Calibri" w:hAnsi="Calibri" w:eastAsia="宋体"/>
          <w:b/>
          <w:bCs/>
          <w:highlight w:val="none"/>
        </w:rPr>
        <w:t>年</w:t>
      </w:r>
      <w:r>
        <w:rPr>
          <w:rFonts w:hint="eastAsia" w:ascii="Calibri" w:hAnsi="Calibri" w:eastAsia="宋体"/>
          <w:b/>
          <w:bCs/>
          <w:highlight w:val="none"/>
          <w:lang w:val="en-US" w:eastAsia="zh-CN"/>
        </w:rPr>
        <w:t>6</w:t>
      </w:r>
      <w:r>
        <w:rPr>
          <w:rFonts w:hint="eastAsia" w:ascii="Calibri" w:hAnsi="Calibri" w:eastAsia="宋体"/>
          <w:b/>
          <w:bCs/>
          <w:highlight w:val="none"/>
        </w:rPr>
        <w:t>月</w:t>
      </w:r>
      <w:r>
        <w:rPr>
          <w:rFonts w:hint="eastAsia" w:ascii="Calibri" w:hAnsi="Calibri" w:eastAsia="宋体"/>
          <w:b/>
          <w:bCs/>
          <w:highlight w:val="none"/>
          <w:lang w:val="en-US" w:eastAsia="zh-CN"/>
        </w:rPr>
        <w:t>8</w:t>
      </w:r>
      <w:r>
        <w:rPr>
          <w:rFonts w:hint="eastAsia" w:ascii="Calibri" w:hAnsi="Calibri" w:eastAsia="宋体"/>
          <w:b/>
          <w:bCs/>
          <w:highlight w:val="none"/>
        </w:rPr>
        <w:t>日</w:t>
      </w:r>
      <w:r>
        <w:rPr>
          <w:rFonts w:hint="eastAsia" w:ascii="Calibri" w:hAnsi="Calibri" w:eastAsia="宋体"/>
          <w:b/>
          <w:bCs/>
          <w:highlight w:val="none"/>
          <w:lang w:val="en-US" w:eastAsia="zh-CN"/>
        </w:rPr>
        <w:t>10</w:t>
      </w:r>
      <w:r>
        <w:rPr>
          <w:rFonts w:hint="eastAsia" w:ascii="Calibri" w:hAnsi="Calibri" w:eastAsia="宋体"/>
          <w:b/>
          <w:bCs/>
          <w:highlight w:val="none"/>
        </w:rPr>
        <w:t>：</w:t>
      </w:r>
      <w:r>
        <w:rPr>
          <w:rFonts w:hint="eastAsia" w:ascii="Calibri" w:hAnsi="Calibri" w:eastAsia="宋体"/>
          <w:b/>
          <w:bCs/>
          <w:highlight w:val="none"/>
          <w:lang w:val="en-US" w:eastAsia="zh-CN"/>
        </w:rPr>
        <w:t>0</w:t>
      </w:r>
      <w:r>
        <w:rPr>
          <w:rFonts w:hint="eastAsia" w:ascii="Calibri" w:hAnsi="Calibri" w:eastAsia="宋体"/>
          <w:b/>
          <w:bCs/>
          <w:highlight w:val="none"/>
        </w:rPr>
        <w:t>0</w:t>
      </w:r>
      <w:bookmarkStart w:id="9" w:name="_GoBack"/>
      <w:bookmarkEnd w:id="9"/>
    </w:p>
    <w:p w14:paraId="302733DD">
      <w:pPr>
        <w:pStyle w:val="88"/>
        <w:keepNext w:val="0"/>
        <w:keepLines w:val="0"/>
        <w:pageBreakBefore w:val="0"/>
        <w:ind w:left="0" w:right="0" w:firstLine="482"/>
        <w:rPr>
          <w:rFonts w:ascii="Calibri" w:hAnsi="Calibri" w:eastAsia="宋体"/>
          <w:b/>
          <w:bCs/>
        </w:rPr>
      </w:pPr>
      <w:r>
        <w:rPr>
          <w:rFonts w:ascii="Calibri" w:hAnsi="Calibri" w:eastAsia="宋体"/>
          <w:b/>
          <w:bCs/>
        </w:rPr>
        <w:t>（五）首次响应文件开启地点：</w:t>
      </w:r>
    </w:p>
    <w:p w14:paraId="0E778C52">
      <w:pPr>
        <w:pStyle w:val="88"/>
        <w:keepNext w:val="0"/>
        <w:keepLines w:val="0"/>
        <w:pageBreakBefore w:val="0"/>
        <w:ind w:left="0" w:right="0" w:firstLine="480"/>
        <w:rPr>
          <w:rFonts w:ascii="Calibri" w:hAnsi="Calibri" w:eastAsia="宋体"/>
        </w:rPr>
      </w:pPr>
      <w:r>
        <w:rPr>
          <w:rFonts w:ascii="Calibri" w:hAnsi="Calibri" w:eastAsia="宋体"/>
        </w:rPr>
        <w:t>“苏采云”系统（网址：http://jszfcg.jsczt.cn/）“开标大厅”或进入徐州政府采购网（网址：http://czj.xz.gov.cn/Home/HomeIndex）-业务工作-用户登录，点击“苏采云”进入系统“开标大厅”。</w:t>
      </w:r>
    </w:p>
    <w:p w14:paraId="77F03305">
      <w:pPr>
        <w:pStyle w:val="88"/>
        <w:keepNext w:val="0"/>
        <w:keepLines w:val="0"/>
        <w:pageBreakBefore w:val="0"/>
        <w:ind w:left="0" w:right="0" w:firstLine="480"/>
        <w:rPr>
          <w:rFonts w:ascii="Calibri" w:hAnsi="Calibri" w:eastAsia="宋体"/>
        </w:rPr>
      </w:pPr>
      <w:r>
        <w:rPr>
          <w:rFonts w:ascii="Calibri" w:hAnsi="Calibri" w:eastAsia="宋体"/>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1B2B3143">
      <w:pPr>
        <w:pStyle w:val="88"/>
        <w:keepNext w:val="0"/>
        <w:keepLines w:val="0"/>
        <w:pageBreakBefore w:val="0"/>
        <w:ind w:left="0" w:right="0" w:firstLine="480"/>
        <w:rPr>
          <w:rFonts w:ascii="Calibri" w:hAnsi="Calibri" w:eastAsia="宋体"/>
        </w:rPr>
      </w:pPr>
      <w:r>
        <w:rPr>
          <w:rFonts w:ascii="Calibri" w:hAnsi="Calibri" w:eastAsia="宋体"/>
        </w:rPr>
        <w:t>（七）不接受不按要求加盖公章（电子签章）的首次响应文件。电子签章相关要求见“苏采云”系统。</w:t>
      </w:r>
    </w:p>
    <w:p w14:paraId="257FD236">
      <w:pPr>
        <w:pStyle w:val="88"/>
        <w:keepNext w:val="0"/>
        <w:keepLines w:val="0"/>
        <w:pageBreakBefore w:val="0"/>
        <w:ind w:left="0" w:right="0" w:firstLine="480"/>
        <w:rPr>
          <w:rFonts w:ascii="Calibri" w:hAnsi="Calibri" w:eastAsia="宋体"/>
        </w:rPr>
      </w:pPr>
      <w:r>
        <w:rPr>
          <w:rFonts w:ascii="Calibri" w:hAnsi="Calibri" w:eastAsia="宋体"/>
          <w:bCs/>
        </w:rPr>
        <w:t>（八）首次响应文件解密：到达开启时间，</w:t>
      </w:r>
      <w:r>
        <w:rPr>
          <w:rFonts w:ascii="Calibri" w:hAnsi="Calibri" w:eastAsia="宋体"/>
        </w:rPr>
        <w:t>“苏采云”系统自动提取所有响应文件，供应商按采购文件规定方式按时在线解密。本项目采购文件规定的供应商按时在线解密方式：</w:t>
      </w:r>
      <w:r>
        <w:rPr>
          <w:rFonts w:ascii="Calibri" w:hAnsi="Calibri" w:eastAsia="宋体"/>
          <w:b/>
          <w:bCs/>
        </w:rPr>
        <w:t>开启时间后30分钟内</w:t>
      </w:r>
      <w:r>
        <w:rPr>
          <w:rFonts w:ascii="Calibri" w:hAnsi="Calibri" w:eastAsia="宋体"/>
        </w:rPr>
        <w:t>，通过“苏采云”系统（使用“CA数字证书”）解密。</w:t>
      </w:r>
    </w:p>
    <w:p w14:paraId="35BDE94A">
      <w:pPr>
        <w:pStyle w:val="88"/>
        <w:keepNext w:val="0"/>
        <w:keepLines w:val="0"/>
        <w:pageBreakBefore w:val="0"/>
        <w:ind w:left="0" w:right="0" w:firstLine="480"/>
        <w:rPr>
          <w:rFonts w:ascii="Calibri" w:hAnsi="Calibri" w:eastAsia="宋体"/>
        </w:rPr>
      </w:pPr>
      <w:r>
        <w:rPr>
          <w:rFonts w:ascii="Calibri" w:hAnsi="Calibri" w:eastAsia="宋体"/>
        </w:rPr>
        <w:t>（九）采购文件（后缀名为“.kedt”）、供应商操作手册及政府采购客户端工具可通过“苏采云”系统（网址：</w:t>
      </w:r>
      <w:r>
        <w:rPr>
          <w:rFonts w:ascii="Calibri" w:hAnsi="Calibri" w:eastAsia="宋体"/>
        </w:rPr>
        <w:fldChar w:fldCharType="begin"/>
      </w:r>
      <w:r>
        <w:rPr>
          <w:rFonts w:ascii="Calibri" w:hAnsi="Calibri" w:eastAsia="宋体"/>
        </w:rPr>
        <w:instrText xml:space="preserve">HYPERLINK "http://jszfcg.jsczt.cn/"</w:instrText>
      </w:r>
      <w:r>
        <w:rPr>
          <w:rFonts w:ascii="Calibri" w:hAnsi="Calibri" w:eastAsia="宋体"/>
        </w:rPr>
        <w:fldChar w:fldCharType="separate"/>
      </w:r>
      <w:r>
        <w:rPr>
          <w:rFonts w:ascii="Calibri" w:hAnsi="Calibri" w:eastAsia="宋体"/>
        </w:rPr>
        <w:t>http://jszfcg.jsczt.cn/</w:t>
      </w:r>
      <w:r>
        <w:rPr>
          <w:rFonts w:ascii="Calibri" w:hAnsi="Calibri" w:eastAsia="宋体"/>
        </w:rPr>
        <w:fldChar w:fldCharType="end"/>
      </w:r>
      <w:r>
        <w:rPr>
          <w:rFonts w:ascii="Calibri" w:hAnsi="Calibri" w:eastAsia="宋体"/>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2ED74DFD">
      <w:pPr>
        <w:pStyle w:val="88"/>
        <w:keepNext w:val="0"/>
        <w:keepLines w:val="0"/>
        <w:pageBreakBefore w:val="0"/>
        <w:ind w:left="0" w:right="0" w:firstLine="480"/>
        <w:rPr>
          <w:rFonts w:ascii="Calibri" w:hAnsi="Calibri" w:eastAsia="宋体"/>
        </w:rPr>
      </w:pPr>
      <w:r>
        <w:rPr>
          <w:rFonts w:ascii="Calibri" w:hAnsi="Calibri" w:eastAsia="宋体"/>
        </w:rPr>
        <w:t>（十）相关说明</w:t>
      </w:r>
      <w:r>
        <w:rPr>
          <w:rFonts w:hint="eastAsia" w:ascii="Calibri" w:hAnsi="Calibri" w:eastAsia="宋体"/>
          <w:lang w:eastAsia="zh-CN"/>
        </w:rPr>
        <w:t>：</w:t>
      </w:r>
      <w:r>
        <w:rPr>
          <w:rFonts w:ascii="Calibri" w:hAnsi="Calibri" w:eastAsia="宋体"/>
        </w:rPr>
        <w:t>供应商在“苏采云”系统中提交首次响应文件的时间即为数据电文（响应文件，下同）的发送时间和接收时间。</w:t>
      </w:r>
    </w:p>
    <w:p w14:paraId="6FFF9777">
      <w:pPr>
        <w:pStyle w:val="88"/>
        <w:keepNext w:val="0"/>
        <w:keepLines w:val="0"/>
        <w:pageBreakBefore w:val="0"/>
        <w:ind w:left="0" w:right="0" w:firstLine="480"/>
        <w:rPr>
          <w:rFonts w:ascii="Calibri" w:hAnsi="Calibri" w:eastAsia="宋体"/>
          <w:b/>
          <w:bCs/>
        </w:rPr>
      </w:pPr>
      <w:r>
        <w:rPr>
          <w:rFonts w:hint="eastAsia" w:ascii="Calibri" w:hAnsi="Calibri" w:eastAsia="宋体"/>
          <w:b/>
          <w:bCs/>
        </w:rPr>
        <w:t>十三、响应文件编制要求</w:t>
      </w:r>
    </w:p>
    <w:p w14:paraId="666932B0">
      <w:pPr>
        <w:pStyle w:val="88"/>
        <w:keepNext w:val="0"/>
        <w:keepLines w:val="0"/>
        <w:pageBreakBefore w:val="0"/>
        <w:ind w:left="0" w:right="0" w:firstLine="482"/>
        <w:rPr>
          <w:rFonts w:ascii="Calibri" w:hAnsi="Calibri" w:eastAsia="宋体"/>
          <w:b/>
          <w:bCs/>
        </w:rPr>
      </w:pPr>
      <w:r>
        <w:rPr>
          <w:rFonts w:ascii="Calibri" w:hAnsi="Calibri" w:eastAsia="宋体"/>
          <w:b/>
          <w:bCs/>
        </w:rPr>
        <w:t>请按照以下要求（包括但不限于以下要求）制作：</w:t>
      </w:r>
    </w:p>
    <w:p w14:paraId="6EC4C5A8">
      <w:pPr>
        <w:pStyle w:val="88"/>
        <w:keepNext w:val="0"/>
        <w:keepLines w:val="0"/>
        <w:pageBreakBefore w:val="0"/>
        <w:ind w:left="0" w:right="0" w:firstLine="482"/>
        <w:rPr>
          <w:rFonts w:ascii="Calibri" w:hAnsi="Calibri" w:eastAsia="宋体"/>
          <w:b/>
        </w:rPr>
      </w:pPr>
      <w:r>
        <w:rPr>
          <w:rFonts w:ascii="Calibri" w:hAnsi="Calibri" w:eastAsia="宋体"/>
          <w:b/>
        </w:rPr>
        <w:t>（一）基本目录</w:t>
      </w:r>
    </w:p>
    <w:p w14:paraId="6FFDADA3">
      <w:pPr>
        <w:pStyle w:val="88"/>
        <w:keepNext w:val="0"/>
        <w:keepLines w:val="0"/>
        <w:pageBreakBefore w:val="0"/>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ascii="Calibri" w:hAnsi="Calibri" w:eastAsia="宋体"/>
        </w:rPr>
        <w:t>1、</w:t>
      </w:r>
      <w:r>
        <w:rPr>
          <w:rFonts w:hint="eastAsia" w:ascii="宋体" w:hAnsi="宋体" w:eastAsia="宋体" w:cs="宋体"/>
          <w:b/>
          <w:bCs/>
          <w:color w:val="000000" w:themeColor="text1"/>
          <w:sz w:val="24"/>
          <w:highlight w:val="none"/>
          <w14:textFill>
            <w14:solidFill>
              <w14:schemeClr w14:val="tx1"/>
            </w14:solidFill>
          </w14:textFill>
        </w:rPr>
        <w:t>《磋商报价表》</w:t>
      </w:r>
      <w:r>
        <w:rPr>
          <w:rFonts w:hint="eastAsia" w:ascii="宋体" w:hAnsi="宋体" w:eastAsia="宋体" w:cs="宋体"/>
          <w:color w:val="000000" w:themeColor="text1"/>
          <w:sz w:val="24"/>
          <w:highlight w:val="none"/>
          <w14:textFill>
            <w14:solidFill>
              <w14:schemeClr w14:val="tx1"/>
            </w14:solidFill>
          </w14:textFill>
        </w:rPr>
        <w:t>（加盖电子签章，格式见《磋商文件》附件。政府采购客户端工具输入报价自动生成）</w:t>
      </w:r>
      <w:r>
        <w:rPr>
          <w:rFonts w:ascii="宋体" w:hAnsi="宋体" w:eastAsia="宋体" w:cs="宋体"/>
          <w:b/>
          <w:color w:val="000000"/>
          <w:sz w:val="24"/>
          <w:highlight w:val="none"/>
        </w:rPr>
        <w:t>（必须提供，否则响应无效）</w:t>
      </w:r>
      <w:r>
        <w:rPr>
          <w:rFonts w:hint="eastAsia" w:ascii="宋体" w:hAnsi="宋体" w:eastAsia="宋体" w:cs="宋体"/>
          <w:color w:val="000000" w:themeColor="text1"/>
          <w:sz w:val="24"/>
          <w:highlight w:val="none"/>
          <w14:textFill>
            <w14:solidFill>
              <w14:schemeClr w14:val="tx1"/>
            </w14:solidFill>
          </w14:textFill>
        </w:rPr>
        <w:t>；</w:t>
      </w:r>
    </w:p>
    <w:p w14:paraId="74A26AA7">
      <w:pPr>
        <w:pStyle w:val="88"/>
        <w:keepNext w:val="0"/>
        <w:keepLines w:val="0"/>
        <w:pageBreakBefore w:val="0"/>
        <w:ind w:left="0" w:right="0" w:firstLine="480"/>
        <w:rPr>
          <w:rFonts w:ascii="Calibri" w:hAnsi="Calibri" w:eastAsia="宋体"/>
        </w:rPr>
      </w:pPr>
      <w:r>
        <w:rPr>
          <w:rFonts w:hint="eastAsia" w:ascii="Calibri" w:hAnsi="Calibri" w:eastAsia="宋体"/>
        </w:rPr>
        <w:t>2</w:t>
      </w:r>
      <w:r>
        <w:rPr>
          <w:rFonts w:ascii="Calibri" w:hAnsi="Calibri" w:eastAsia="宋体"/>
        </w:rPr>
        <w:t>、供应商认为需要提供的其他资料的扫描件（如有）。</w:t>
      </w:r>
    </w:p>
    <w:p w14:paraId="3FA7D9B3">
      <w:pPr>
        <w:pStyle w:val="80"/>
        <w:keepNext w:val="0"/>
        <w:keepLines w:val="0"/>
        <w:pageBreakBefore w:val="0"/>
        <w:spacing w:line="360" w:lineRule="auto"/>
        <w:ind w:left="0" w:right="0" w:firstLine="482"/>
        <w:rPr>
          <w:rFonts w:ascii="Calibri" w:hAnsi="Calibri"/>
          <w:b/>
          <w:sz w:val="24"/>
          <w:szCs w:val="24"/>
        </w:rPr>
      </w:pPr>
      <w:r>
        <w:rPr>
          <w:rFonts w:ascii="Calibri" w:hAnsi="Calibri"/>
          <w:b/>
          <w:sz w:val="24"/>
          <w:szCs w:val="24"/>
        </w:rPr>
        <w:t>（二）资格条件（1～</w:t>
      </w:r>
      <w:r>
        <w:rPr>
          <w:rFonts w:hint="eastAsia" w:ascii="Calibri" w:hAnsi="Calibri"/>
          <w:b/>
          <w:sz w:val="24"/>
          <w:szCs w:val="24"/>
          <w:lang w:val="en-US" w:eastAsia="zh-CN"/>
        </w:rPr>
        <w:t>7</w:t>
      </w:r>
      <w:r>
        <w:rPr>
          <w:rFonts w:ascii="Calibri" w:hAnsi="Calibri"/>
          <w:b/>
          <w:sz w:val="24"/>
          <w:szCs w:val="24"/>
        </w:rPr>
        <w:t>项必须提供</w:t>
      </w:r>
      <w:r>
        <w:rPr>
          <w:rFonts w:hint="eastAsia" w:ascii="Calibri" w:hAnsi="Calibri"/>
          <w:b/>
          <w:sz w:val="24"/>
          <w:szCs w:val="24"/>
        </w:rPr>
        <w:t>原件扫描件，</w:t>
      </w:r>
      <w:r>
        <w:rPr>
          <w:rFonts w:ascii="Calibri" w:hAnsi="Calibri"/>
          <w:b/>
          <w:sz w:val="24"/>
          <w:szCs w:val="24"/>
        </w:rPr>
        <w:t>否则响应无效）</w:t>
      </w:r>
    </w:p>
    <w:p w14:paraId="2E11246C">
      <w:pPr>
        <w:pStyle w:val="80"/>
        <w:keepNext w:val="0"/>
        <w:keepLines w:val="0"/>
        <w:pageBreakBefore w:val="0"/>
        <w:spacing w:line="360" w:lineRule="auto"/>
        <w:ind w:left="0" w:right="0" w:firstLine="482"/>
        <w:rPr>
          <w:rFonts w:ascii="Calibri" w:hAnsi="Calibri"/>
          <w:b/>
          <w:bCs/>
          <w:sz w:val="24"/>
          <w:szCs w:val="24"/>
        </w:rPr>
      </w:pPr>
      <w:r>
        <w:rPr>
          <w:rFonts w:ascii="Calibri" w:hAnsi="Calibri"/>
          <w:b/>
          <w:bCs/>
          <w:sz w:val="24"/>
          <w:szCs w:val="24"/>
        </w:rPr>
        <w:t>1、</w:t>
      </w:r>
      <w:r>
        <w:rPr>
          <w:rFonts w:hint="eastAsia" w:ascii="Calibri" w:hAnsi="Calibri"/>
          <w:b/>
          <w:bCs/>
          <w:sz w:val="24"/>
          <w:szCs w:val="24"/>
        </w:rPr>
        <w:t>具有独立承担民事责任的能力，提供供应商合法有效的法人营业执照(或事业单位法人证书)或其他组织应提供合法证明文件的原件扫描件(加盖电子签章)；</w:t>
      </w:r>
    </w:p>
    <w:p w14:paraId="3CEA54DE">
      <w:pPr>
        <w:pStyle w:val="82"/>
        <w:keepNext w:val="0"/>
        <w:keepLines w:val="0"/>
        <w:pageBreakBefore w:val="0"/>
        <w:widowControl w:val="0"/>
        <w:spacing w:after="0" w:line="360" w:lineRule="auto"/>
        <w:ind w:left="0" w:right="0" w:firstLine="482"/>
        <w:rPr>
          <w:rFonts w:ascii="Calibri" w:hAnsi="Calibri"/>
          <w:b/>
          <w:sz w:val="24"/>
          <w:szCs w:val="24"/>
        </w:rPr>
      </w:pPr>
      <w:r>
        <w:rPr>
          <w:rFonts w:ascii="Calibri" w:hAnsi="Calibri"/>
          <w:b/>
          <w:bCs/>
          <w:sz w:val="24"/>
          <w:szCs w:val="24"/>
        </w:rPr>
        <w:t>2、</w:t>
      </w:r>
      <w:r>
        <w:rPr>
          <w:rFonts w:hint="eastAsia" w:ascii="Calibri" w:hAnsi="Calibri"/>
          <w:b/>
          <w:bCs/>
          <w:sz w:val="24"/>
          <w:szCs w:val="24"/>
        </w:rPr>
        <w:t>具有履行合同所必需的设备和专业技术能力：</w:t>
      </w:r>
      <w:r>
        <w:rPr>
          <w:rFonts w:ascii="Calibri" w:hAnsi="Calibri"/>
          <w:b/>
          <w:bCs/>
          <w:sz w:val="24"/>
          <w:szCs w:val="24"/>
        </w:rPr>
        <w:t>即提供</w:t>
      </w:r>
      <w:r>
        <w:rPr>
          <w:rFonts w:hint="eastAsia" w:ascii="Calibri" w:hAnsi="Calibri"/>
          <w:b/>
          <w:bCs/>
          <w:sz w:val="24"/>
          <w:szCs w:val="24"/>
        </w:rPr>
        <w:t>具备履行合同所必需的设备和专业技术能力的书面声明</w:t>
      </w:r>
      <w:r>
        <w:rPr>
          <w:rFonts w:ascii="Calibri" w:hAnsi="Calibri"/>
          <w:b/>
          <w:sz w:val="24"/>
          <w:szCs w:val="24"/>
        </w:rPr>
        <w:t>(</w:t>
      </w:r>
      <w:r>
        <w:rPr>
          <w:rFonts w:hint="eastAsia" w:ascii="Calibri" w:hAnsi="Calibri"/>
          <w:b/>
          <w:sz w:val="24"/>
          <w:szCs w:val="24"/>
        </w:rPr>
        <w:t>加盖电子签章，格式见《磋商文件》附件)；</w:t>
      </w:r>
    </w:p>
    <w:p w14:paraId="1155C35A">
      <w:pPr>
        <w:pStyle w:val="80"/>
        <w:keepNext w:val="0"/>
        <w:keepLines w:val="0"/>
        <w:pageBreakBefore w:val="0"/>
        <w:spacing w:line="360" w:lineRule="auto"/>
        <w:ind w:left="0" w:right="0" w:firstLine="482"/>
        <w:rPr>
          <w:rFonts w:ascii="Calibri" w:hAnsi="Calibri"/>
          <w:b/>
          <w:sz w:val="24"/>
          <w:szCs w:val="24"/>
        </w:rPr>
      </w:pPr>
      <w:r>
        <w:rPr>
          <w:rFonts w:ascii="Calibri" w:hAnsi="Calibri"/>
          <w:b/>
          <w:sz w:val="24"/>
          <w:szCs w:val="24"/>
        </w:rPr>
        <w:t>3、</w:t>
      </w:r>
      <w:r>
        <w:rPr>
          <w:rFonts w:hint="eastAsia" w:ascii="Calibri" w:hAnsi="Calibri"/>
          <w:b/>
          <w:sz w:val="24"/>
          <w:szCs w:val="24"/>
        </w:rPr>
        <w:t>具有良好的商业信誉和健全的财务会计制度，财务状况报告至少提供：</w:t>
      </w:r>
    </w:p>
    <w:p w14:paraId="750E056F">
      <w:pPr>
        <w:pStyle w:val="80"/>
        <w:keepNext w:val="0"/>
        <w:keepLines w:val="0"/>
        <w:pageBreakBefore w:val="0"/>
        <w:spacing w:line="360" w:lineRule="auto"/>
        <w:ind w:left="0" w:right="0" w:firstLine="482"/>
        <w:rPr>
          <w:rFonts w:hint="eastAsia" w:ascii="Calibri" w:hAnsi="Calibri"/>
          <w:b/>
          <w:sz w:val="24"/>
          <w:szCs w:val="24"/>
          <w:lang w:val="en-US" w:eastAsia="zh-CN"/>
        </w:rPr>
      </w:pPr>
      <w:r>
        <w:rPr>
          <w:rFonts w:hint="eastAsia" w:ascii="Calibri" w:hAnsi="Calibri"/>
          <w:b/>
          <w:sz w:val="24"/>
          <w:szCs w:val="24"/>
          <w:lang w:val="en-US" w:eastAsia="zh-CN"/>
        </w:rPr>
        <w:t>供应商的本项目“响应文件提交的截止时间”前6个月内任何1月（不含“首次响应文件提交的截止时间”当月）的资产负债表、利润表各一份原件的扫描件；或提供供应商合法有效的经第三方机构审计的年度财务审计报告原件的扫描件（2024年度或2025年度，应包括审计报告正文、资产负债表、现金流量表、利润表）或供应商的本项目“响应文件提交的截止时间”前6个月内银行出具的资信证明扫描件；</w:t>
      </w:r>
    </w:p>
    <w:p w14:paraId="5FC2B927">
      <w:pPr>
        <w:pStyle w:val="80"/>
        <w:keepNext w:val="0"/>
        <w:keepLines w:val="0"/>
        <w:pageBreakBefore w:val="0"/>
        <w:spacing w:line="360" w:lineRule="auto"/>
        <w:ind w:left="0" w:right="0" w:firstLine="482"/>
        <w:rPr>
          <w:rFonts w:hint="eastAsia" w:ascii="Calibri" w:hAnsi="Calibri"/>
          <w:b/>
          <w:sz w:val="24"/>
          <w:szCs w:val="24"/>
          <w:highlight w:val="none"/>
        </w:rPr>
      </w:pPr>
      <w:r>
        <w:rPr>
          <w:rFonts w:hint="eastAsia" w:ascii="Calibri" w:hAnsi="Calibri"/>
          <w:b/>
          <w:sz w:val="24"/>
          <w:szCs w:val="24"/>
        </w:rPr>
        <w:t>4、具有依法缴纳税收和社会保障资金的良好记录，至少提供：供应商的“首次响应文件提交的截止时间”前6个月内任何1月的依法缴纳税收和社会保障资金的相关材料（如养老、工伤、医疗等保险的缴纳凭证、银行回单、税收完税凭证等，税收和社会保障资金各分别提供一项证明即可，不要求所有税种和险种全部提供）的扫描件加盖电子签章（依法免税或不需要缴纳社会保障资金的供应商,应</w:t>
      </w:r>
      <w:r>
        <w:rPr>
          <w:rFonts w:hint="eastAsia" w:ascii="Calibri" w:hAnsi="Calibri"/>
          <w:b/>
          <w:sz w:val="24"/>
          <w:szCs w:val="24"/>
          <w:highlight w:val="none"/>
        </w:rPr>
        <w:t>提供相应文件证明其依法免税或不需要缴纳社会保障资金)。</w:t>
      </w:r>
    </w:p>
    <w:p w14:paraId="7DDB30D9">
      <w:pPr>
        <w:pStyle w:val="80"/>
        <w:keepNext w:val="0"/>
        <w:keepLines w:val="0"/>
        <w:pageBreakBefore w:val="0"/>
        <w:spacing w:line="360" w:lineRule="auto"/>
        <w:ind w:left="0" w:right="0" w:firstLine="482"/>
        <w:rPr>
          <w:rFonts w:ascii="Calibri" w:hAnsi="Calibri"/>
          <w:b/>
          <w:sz w:val="24"/>
          <w:szCs w:val="24"/>
          <w:highlight w:val="none"/>
        </w:rPr>
      </w:pPr>
      <w:r>
        <w:rPr>
          <w:rFonts w:hint="eastAsia" w:ascii="Calibri" w:hAnsi="Calibri"/>
          <w:b/>
          <w:sz w:val="24"/>
          <w:szCs w:val="24"/>
          <w:highlight w:val="none"/>
        </w:rPr>
        <w:t>5</w:t>
      </w:r>
      <w:r>
        <w:rPr>
          <w:rFonts w:ascii="Calibri" w:hAnsi="Calibri"/>
          <w:b/>
          <w:sz w:val="24"/>
          <w:szCs w:val="24"/>
          <w:highlight w:val="none"/>
        </w:rPr>
        <w:t>、供应商参加政府采购活动前3年内在经营活动中没有重大违法记录的书面声明(</w:t>
      </w:r>
      <w:r>
        <w:rPr>
          <w:rFonts w:hint="eastAsia" w:ascii="Calibri" w:hAnsi="Calibri"/>
          <w:b/>
          <w:sz w:val="24"/>
          <w:szCs w:val="24"/>
          <w:highlight w:val="none"/>
        </w:rPr>
        <w:t>加盖电子签章，格式见《磋商文件》附件</w:t>
      </w:r>
      <w:r>
        <w:rPr>
          <w:rFonts w:ascii="Calibri" w:hAnsi="Calibri"/>
          <w:b/>
          <w:sz w:val="24"/>
          <w:szCs w:val="24"/>
          <w:highlight w:val="none"/>
        </w:rPr>
        <w:t>)；</w:t>
      </w:r>
    </w:p>
    <w:p w14:paraId="7D505B16">
      <w:pPr>
        <w:keepNext w:val="0"/>
        <w:keepLines w:val="0"/>
        <w:pageBreakBefore w:val="0"/>
        <w:spacing w:line="360" w:lineRule="auto"/>
        <w:ind w:left="0" w:right="0" w:firstLine="482"/>
        <w:rPr>
          <w:rFonts w:hint="eastAsia" w:ascii="宋体" w:hAnsi="宋体" w:eastAsia="宋体" w:cs="Times New Roman"/>
          <w:b/>
          <w:color w:val="000000"/>
          <w:sz w:val="24"/>
          <w:szCs w:val="20"/>
          <w:highlight w:val="none"/>
        </w:rPr>
      </w:pPr>
      <w:r>
        <w:rPr>
          <w:rFonts w:hint="eastAsia" w:ascii="宋体" w:hAnsi="宋体" w:cs="Times New Roman"/>
          <w:b/>
          <w:color w:val="000000"/>
          <w:sz w:val="24"/>
          <w:szCs w:val="24"/>
          <w:highlight w:val="none"/>
          <w:lang w:val="en-US" w:eastAsia="zh-CN" w:bidi="ar-SA"/>
        </w:rPr>
        <w:t>6</w:t>
      </w:r>
      <w:r>
        <w:rPr>
          <w:rFonts w:ascii="宋体" w:hAnsi="宋体" w:eastAsia="宋体" w:cs="Times New Roman"/>
          <w:b/>
          <w:color w:val="000000"/>
          <w:sz w:val="24"/>
          <w:szCs w:val="24"/>
          <w:highlight w:val="none"/>
          <w:lang w:val="en-US" w:eastAsia="zh-CN" w:bidi="ar-SA"/>
        </w:rPr>
        <w:t>、</w:t>
      </w:r>
      <w:r>
        <w:rPr>
          <w:rFonts w:hint="eastAsia" w:ascii="宋体" w:hAnsi="宋体"/>
          <w:b/>
          <w:color w:val="000000"/>
          <w:sz w:val="24"/>
          <w:szCs w:val="20"/>
          <w:highlight w:val="none"/>
        </w:rPr>
        <w:t>本项目特定资格要求：</w:t>
      </w:r>
      <w:r>
        <w:rPr>
          <w:rFonts w:hint="eastAsia" w:ascii="宋体" w:hAnsi="宋体" w:cs="宋体"/>
          <w:b/>
          <w:sz w:val="24"/>
          <w:highlight w:val="none"/>
          <w:lang w:val="en-US" w:eastAsia="zh-CN"/>
        </w:rPr>
        <w:t>提供以下资料的原件扫描件，加盖电子签章：</w:t>
      </w:r>
      <w:r>
        <w:rPr>
          <w:rFonts w:hint="eastAsia" w:ascii="Calibri" w:hAnsi="Calibri" w:eastAsia="宋体" w:cs="宋体"/>
          <w:b/>
          <w:bCs/>
          <w:sz w:val="24"/>
          <w:highlight w:val="none"/>
        </w:rPr>
        <w:t>供应商应具有食品检验机构资质证明，需提供原件扫描件</w:t>
      </w:r>
      <w:r>
        <w:rPr>
          <w:rFonts w:hint="eastAsia" w:ascii="宋体" w:hAnsi="宋体"/>
          <w:b/>
          <w:bCs w:val="0"/>
          <w:color w:val="auto"/>
          <w:sz w:val="24"/>
          <w:szCs w:val="24"/>
          <w:highlight w:val="none"/>
        </w:rPr>
        <w:t>加盖电子签章</w:t>
      </w:r>
      <w:r>
        <w:rPr>
          <w:rFonts w:hint="eastAsia" w:ascii="宋体" w:hAnsi="宋体"/>
          <w:b/>
          <w:bCs w:val="0"/>
          <w:color w:val="auto"/>
          <w:sz w:val="24"/>
          <w:szCs w:val="24"/>
          <w:highlight w:val="none"/>
          <w:lang w:eastAsia="zh-CN"/>
        </w:rPr>
        <w:t>。</w:t>
      </w:r>
    </w:p>
    <w:p w14:paraId="2B405C62">
      <w:pPr>
        <w:pStyle w:val="80"/>
        <w:keepNext w:val="0"/>
        <w:keepLines w:val="0"/>
        <w:pageBreakBefore w:val="0"/>
        <w:spacing w:line="360" w:lineRule="auto"/>
        <w:ind w:left="0" w:right="0" w:firstLine="482"/>
        <w:rPr>
          <w:rFonts w:ascii="Calibri" w:hAnsi="Calibri"/>
          <w:b/>
          <w:sz w:val="24"/>
          <w:szCs w:val="24"/>
          <w:highlight w:val="none"/>
        </w:rPr>
      </w:pPr>
      <w:r>
        <w:rPr>
          <w:rFonts w:hint="eastAsia" w:ascii="Calibri" w:hAnsi="Calibri" w:cs="宋体"/>
          <w:b/>
          <w:bCs/>
          <w:color w:val="000000"/>
          <w:sz w:val="24"/>
          <w:szCs w:val="24"/>
          <w:highlight w:val="none"/>
          <w:lang w:val="en-US" w:eastAsia="zh-CN"/>
        </w:rPr>
        <w:t>7</w:t>
      </w:r>
      <w:r>
        <w:rPr>
          <w:rFonts w:ascii="Calibri" w:hAnsi="Calibri"/>
          <w:b/>
          <w:sz w:val="24"/>
          <w:szCs w:val="24"/>
          <w:highlight w:val="none"/>
        </w:rPr>
        <w:t>、</w:t>
      </w:r>
      <w:r>
        <w:rPr>
          <w:rFonts w:hint="eastAsia" w:ascii="Calibri" w:hAnsi="Calibri" w:cs="宋体"/>
          <w:b/>
          <w:bCs/>
          <w:sz w:val="24"/>
          <w:highlight w:val="none"/>
        </w:rPr>
        <w:t>本项目属于专门面向中小微企业的项目，</w:t>
      </w:r>
      <w:r>
        <w:rPr>
          <w:rFonts w:ascii="Calibri" w:hAnsi="Calibri"/>
          <w:b/>
          <w:sz w:val="24"/>
          <w:szCs w:val="24"/>
          <w:highlight w:val="none"/>
        </w:rPr>
        <w:t>供应商</w:t>
      </w:r>
      <w:r>
        <w:rPr>
          <w:rFonts w:hint="eastAsia" w:ascii="Calibri" w:hAnsi="Calibri"/>
          <w:b/>
          <w:sz w:val="24"/>
          <w:szCs w:val="24"/>
          <w:highlight w:val="none"/>
        </w:rPr>
        <w:t>应</w:t>
      </w:r>
      <w:r>
        <w:rPr>
          <w:rFonts w:ascii="Calibri" w:hAnsi="Calibri"/>
          <w:b/>
          <w:sz w:val="24"/>
          <w:szCs w:val="24"/>
          <w:highlight w:val="none"/>
        </w:rPr>
        <w:t>为中小企业（含中型、小型、微型企业，下同），提供《中小企业声明函》（电子签章，填写完整。格式见《磋商文件》附件）。《中小企业声明函》查询渠道参考工业和信息化部发布的中小企业规模自测小程序；</w:t>
      </w:r>
    </w:p>
    <w:p w14:paraId="54A19CBC">
      <w:pPr>
        <w:keepNext w:val="0"/>
        <w:keepLines w:val="0"/>
        <w:pageBreakBefore w:val="0"/>
        <w:spacing w:line="360" w:lineRule="auto"/>
        <w:ind w:left="0" w:right="0" w:firstLine="482"/>
        <w:jc w:val="left"/>
        <w:rPr>
          <w:rFonts w:ascii="Calibri" w:hAnsi="Calibri" w:cs="宋体"/>
          <w:bCs/>
          <w:sz w:val="24"/>
        </w:rPr>
      </w:pPr>
      <w:r>
        <w:rPr>
          <w:rFonts w:hint="eastAsia" w:ascii="Calibri" w:hAnsi="Calibri" w:cs="宋体"/>
          <w:b/>
          <w:sz w:val="24"/>
        </w:rPr>
        <w:t>注：中小企业（含中型、小型、微型企业，下同），应当同时符合以下条件：</w:t>
      </w:r>
    </w:p>
    <w:p w14:paraId="181F0ADB">
      <w:pPr>
        <w:keepNext w:val="0"/>
        <w:keepLines w:val="0"/>
        <w:pageBreakBefore w:val="0"/>
        <w:spacing w:line="360" w:lineRule="auto"/>
        <w:ind w:left="0" w:right="0" w:firstLine="480"/>
        <w:jc w:val="left"/>
        <w:rPr>
          <w:rFonts w:ascii="Calibri" w:hAnsi="Calibri" w:cs="宋体"/>
          <w:bCs/>
          <w:sz w:val="24"/>
        </w:rPr>
      </w:pPr>
      <w:r>
        <w:rPr>
          <w:rFonts w:hint="eastAsia" w:ascii="Calibri" w:hAnsi="Calibri" w:cs="宋体"/>
          <w:bCs/>
          <w:sz w:val="24"/>
        </w:rPr>
        <w:t>①符合中小企业划分标准；</w:t>
      </w:r>
    </w:p>
    <w:p w14:paraId="31617C71">
      <w:pPr>
        <w:keepNext w:val="0"/>
        <w:keepLines w:val="0"/>
        <w:pageBreakBefore w:val="0"/>
        <w:spacing w:line="360" w:lineRule="auto"/>
        <w:ind w:left="0" w:right="0" w:firstLine="480"/>
        <w:jc w:val="left"/>
        <w:rPr>
          <w:rFonts w:ascii="Calibri" w:hAnsi="Calibri" w:cs="宋体"/>
          <w:bCs/>
          <w:sz w:val="24"/>
        </w:rPr>
      </w:pPr>
      <w:r>
        <w:rPr>
          <w:rFonts w:hint="eastAsia" w:ascii="Calibri" w:hAnsi="Calibri" w:cs="宋体"/>
          <w:bCs/>
          <w:sz w:val="24"/>
        </w:rPr>
        <w:t>②提供本企业制造的货物、承担的工程或者服务，或者提供其他中小企业制造的货物。本项所称货物不包括使用大型企业注册商标的货物。</w:t>
      </w:r>
    </w:p>
    <w:p w14:paraId="3D4F0B77">
      <w:pPr>
        <w:keepNext w:val="0"/>
        <w:keepLines w:val="0"/>
        <w:pageBreakBefore w:val="0"/>
        <w:spacing w:line="360" w:lineRule="auto"/>
        <w:ind w:left="0" w:right="0" w:firstLine="480"/>
        <w:jc w:val="left"/>
        <w:rPr>
          <w:rFonts w:ascii="Calibri" w:hAnsi="Calibri" w:cs="宋体"/>
          <w:bCs/>
          <w:sz w:val="24"/>
        </w:rPr>
      </w:pPr>
      <w:r>
        <w:rPr>
          <w:rFonts w:hint="eastAsia" w:ascii="Calibri" w:hAnsi="Calibri" w:cs="宋体"/>
          <w:bCs/>
          <w:sz w:val="24"/>
        </w:rPr>
        <w:t>小型、微型企业提供中型企业制造的货物的，视同为中型企业。</w:t>
      </w:r>
    </w:p>
    <w:p w14:paraId="4A3AFDD6">
      <w:pPr>
        <w:keepNext w:val="0"/>
        <w:keepLines w:val="0"/>
        <w:pageBreakBefore w:val="0"/>
        <w:spacing w:line="360" w:lineRule="auto"/>
        <w:ind w:left="0" w:right="0" w:firstLine="480"/>
        <w:jc w:val="left"/>
        <w:rPr>
          <w:rFonts w:ascii="Calibri" w:hAnsi="Calibri" w:cs="宋体"/>
          <w:bCs/>
          <w:sz w:val="24"/>
        </w:rPr>
      </w:pPr>
      <w:r>
        <w:rPr>
          <w:rFonts w:hint="eastAsia" w:ascii="Calibri" w:hAnsi="Calibri" w:cs="宋体"/>
          <w:bCs/>
          <w:sz w:val="24"/>
        </w:rPr>
        <w:t>具体以《政府采购促进中小企业发展管理办法》（财库[2020]46号）和《工业和信息化部、国家统计局、国家发展和改革委员会、财政部关于印发中小企业划型标准规定的通知》（工信部联企业[2011]300号）的规定为准。</w:t>
      </w:r>
    </w:p>
    <w:p w14:paraId="33C557D2">
      <w:pPr>
        <w:keepNext w:val="0"/>
        <w:keepLines w:val="0"/>
        <w:pageBreakBefore w:val="0"/>
        <w:spacing w:line="360" w:lineRule="auto"/>
        <w:ind w:left="0" w:right="0" w:firstLine="480"/>
        <w:jc w:val="left"/>
        <w:rPr>
          <w:rFonts w:ascii="Calibri" w:hAnsi="Calibri" w:cs="宋体"/>
          <w:bCs/>
          <w:sz w:val="24"/>
        </w:rPr>
      </w:pPr>
      <w:r>
        <w:rPr>
          <w:rFonts w:hint="eastAsia" w:ascii="Calibri" w:hAnsi="Calibri" w:cs="宋体"/>
          <w:bCs/>
          <w:sz w:val="24"/>
        </w:rPr>
        <w:t>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p>
    <w:p w14:paraId="144B68BC">
      <w:pPr>
        <w:keepNext w:val="0"/>
        <w:keepLines w:val="0"/>
        <w:pageBreakBefore w:val="0"/>
        <w:spacing w:line="360" w:lineRule="auto"/>
        <w:ind w:left="0" w:right="0" w:firstLine="480"/>
        <w:rPr>
          <w:rFonts w:ascii="Calibri" w:hAnsi="Calibri" w:cs="宋体"/>
          <w:bCs/>
          <w:sz w:val="24"/>
        </w:rPr>
      </w:pPr>
      <w:r>
        <w:rPr>
          <w:rFonts w:hint="eastAsia" w:ascii="Calibri" w:hAnsi="Calibri" w:cs="宋体"/>
          <w:bCs/>
          <w:sz w:val="24"/>
        </w:rPr>
        <w:t>供应商为享受政府采购支持政策的残疾人福利性单位的，提供《残疾人福利性单位声明函》（加盖电子签章，格式见招标文件第七章《投标文件相关格式》）。</w:t>
      </w:r>
    </w:p>
    <w:p w14:paraId="19777A5C">
      <w:pPr>
        <w:keepNext w:val="0"/>
        <w:keepLines w:val="0"/>
        <w:pageBreakBefore w:val="0"/>
        <w:spacing w:line="360" w:lineRule="auto"/>
        <w:ind w:left="0" w:right="0" w:firstLine="480"/>
        <w:rPr>
          <w:rFonts w:ascii="Calibri" w:hAnsi="Calibri" w:cs="宋体"/>
          <w:bCs/>
          <w:sz w:val="24"/>
        </w:rPr>
      </w:pPr>
      <w:r>
        <w:rPr>
          <w:rFonts w:hint="eastAsia" w:ascii="Calibri" w:hAnsi="Calibri" w:cs="宋体"/>
          <w:bCs/>
          <w:sz w:val="24"/>
        </w:rPr>
        <w:t>享受政府采购支持政策的残疾人福利性单位应当同时满足以下条件：</w:t>
      </w:r>
    </w:p>
    <w:p w14:paraId="5EE9EEBD">
      <w:pPr>
        <w:keepNext w:val="0"/>
        <w:keepLines w:val="0"/>
        <w:pageBreakBefore w:val="0"/>
        <w:spacing w:line="360" w:lineRule="auto"/>
        <w:ind w:left="0" w:right="0" w:firstLine="480"/>
        <w:rPr>
          <w:rFonts w:ascii="Calibri" w:hAnsi="Calibri" w:cs="宋体"/>
          <w:bCs/>
          <w:sz w:val="24"/>
        </w:rPr>
      </w:pPr>
      <w:r>
        <w:rPr>
          <w:rFonts w:hint="eastAsia" w:ascii="Calibri" w:hAnsi="Calibri" w:cs="宋体"/>
          <w:bCs/>
          <w:sz w:val="24"/>
        </w:rPr>
        <w:t>（一）安置的残疾人占本单位在职职工人数的比例不低于25%（含25%），并且安置的残疾人人数不少于10人（含10人）；</w:t>
      </w:r>
    </w:p>
    <w:p w14:paraId="1E93D859">
      <w:pPr>
        <w:keepNext w:val="0"/>
        <w:keepLines w:val="0"/>
        <w:pageBreakBefore w:val="0"/>
        <w:spacing w:line="360" w:lineRule="auto"/>
        <w:ind w:left="0" w:right="0" w:firstLine="480"/>
        <w:rPr>
          <w:rFonts w:ascii="Calibri" w:hAnsi="Calibri" w:cs="宋体"/>
          <w:bCs/>
          <w:sz w:val="24"/>
        </w:rPr>
      </w:pPr>
      <w:r>
        <w:rPr>
          <w:rFonts w:hint="eastAsia" w:ascii="Calibri" w:hAnsi="Calibri" w:cs="宋体"/>
          <w:bCs/>
          <w:sz w:val="24"/>
        </w:rPr>
        <w:t>（二）依法与安置的每位残疾人签订了一年以上（含一年）的劳动合同或服务协议；</w:t>
      </w:r>
    </w:p>
    <w:p w14:paraId="42CD89E1">
      <w:pPr>
        <w:keepNext w:val="0"/>
        <w:keepLines w:val="0"/>
        <w:pageBreakBefore w:val="0"/>
        <w:spacing w:line="360" w:lineRule="auto"/>
        <w:ind w:left="0" w:right="0" w:firstLine="480"/>
        <w:rPr>
          <w:rFonts w:ascii="Calibri" w:hAnsi="Calibri" w:cs="宋体"/>
          <w:bCs/>
          <w:sz w:val="24"/>
        </w:rPr>
      </w:pPr>
      <w:r>
        <w:rPr>
          <w:rFonts w:hint="eastAsia" w:ascii="Calibri" w:hAnsi="Calibri" w:cs="宋体"/>
          <w:bCs/>
          <w:sz w:val="24"/>
        </w:rPr>
        <w:t>（三）为安置的每位残疾人按月足额缴纳了基本养老保险、基本医疗保险、失业保险、工伤保险和生育保险等社会保险费；</w:t>
      </w:r>
    </w:p>
    <w:p w14:paraId="2CFB96DB">
      <w:pPr>
        <w:keepNext w:val="0"/>
        <w:keepLines w:val="0"/>
        <w:pageBreakBefore w:val="0"/>
        <w:spacing w:line="360" w:lineRule="auto"/>
        <w:ind w:left="0" w:right="0" w:firstLine="480"/>
        <w:rPr>
          <w:rFonts w:ascii="Calibri" w:hAnsi="Calibri" w:cs="宋体"/>
          <w:bCs/>
          <w:sz w:val="24"/>
        </w:rPr>
      </w:pPr>
      <w:r>
        <w:rPr>
          <w:rFonts w:hint="eastAsia" w:ascii="Calibri" w:hAnsi="Calibri" w:cs="宋体"/>
          <w:bCs/>
          <w:sz w:val="24"/>
        </w:rPr>
        <w:t>（四）通过银行等金融机构向安置的每位残疾人，按月支付了不低于单位所在区县适用的经省级人民政府批准的月最低工资标准的工资；</w:t>
      </w:r>
    </w:p>
    <w:p w14:paraId="7B88FD07">
      <w:pPr>
        <w:keepNext w:val="0"/>
        <w:keepLines w:val="0"/>
        <w:pageBreakBefore w:val="0"/>
        <w:spacing w:line="360" w:lineRule="auto"/>
        <w:ind w:left="0" w:right="0" w:firstLine="480"/>
        <w:rPr>
          <w:rFonts w:ascii="Calibri" w:hAnsi="Calibri" w:cs="宋体"/>
          <w:bCs/>
          <w:sz w:val="24"/>
        </w:rPr>
      </w:pPr>
      <w:r>
        <w:rPr>
          <w:rFonts w:hint="eastAsia" w:ascii="Calibri" w:hAnsi="Calibri" w:cs="宋体"/>
          <w:bCs/>
          <w:sz w:val="24"/>
        </w:rPr>
        <w:t>（五）提供本单位制造的货物、承担的工程或者服务（以下简称产品），或者提供其他残疾人福利性单位制造的货物（不包括使用非残疾人福利性单位注册商标的货物）。</w:t>
      </w:r>
    </w:p>
    <w:p w14:paraId="562DA1A4">
      <w:pPr>
        <w:keepNext w:val="0"/>
        <w:keepLines w:val="0"/>
        <w:pageBreakBefore w:val="0"/>
        <w:spacing w:line="360" w:lineRule="auto"/>
        <w:ind w:left="0" w:right="0" w:firstLine="480"/>
        <w:rPr>
          <w:rFonts w:ascii="Calibri" w:hAnsi="Calibri" w:cs="宋体"/>
          <w:bCs/>
          <w:sz w:val="24"/>
        </w:rPr>
      </w:pPr>
      <w:r>
        <w:rPr>
          <w:rFonts w:hint="eastAsia" w:ascii="Calibri" w:hAnsi="Calibri" w:cs="宋体"/>
          <w:bCs/>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2D1C48C">
      <w:pPr>
        <w:pStyle w:val="80"/>
        <w:keepNext w:val="0"/>
        <w:keepLines w:val="0"/>
        <w:pageBreakBefore w:val="0"/>
        <w:spacing w:line="360" w:lineRule="auto"/>
        <w:ind w:left="0" w:right="0" w:firstLine="480"/>
        <w:rPr>
          <w:rFonts w:ascii="Calibri" w:hAnsi="Calibri"/>
          <w:bCs/>
          <w:sz w:val="24"/>
          <w:szCs w:val="24"/>
        </w:rPr>
      </w:pPr>
      <w:r>
        <w:rPr>
          <w:rFonts w:hint="eastAsia" w:ascii="Calibri" w:hAnsi="Calibri" w:cs="宋体"/>
          <w:bCs/>
          <w:sz w:val="24"/>
        </w:rPr>
        <w:t>具体以《三部门联合发布关于促进残疾人就业政府采购政策的通知》（财库〔2017〕141号）规定为准。</w:t>
      </w:r>
    </w:p>
    <w:p w14:paraId="196F119D">
      <w:pPr>
        <w:pStyle w:val="80"/>
        <w:keepNext w:val="0"/>
        <w:keepLines w:val="0"/>
        <w:pageBreakBefore w:val="0"/>
        <w:spacing w:line="360" w:lineRule="auto"/>
        <w:ind w:left="0" w:right="0" w:firstLine="482"/>
        <w:rPr>
          <w:rFonts w:ascii="Calibri" w:hAnsi="Calibri"/>
          <w:b/>
          <w:bCs/>
          <w:sz w:val="24"/>
          <w:szCs w:val="24"/>
        </w:rPr>
      </w:pPr>
      <w:r>
        <w:rPr>
          <w:rFonts w:ascii="Calibri" w:hAnsi="Calibri"/>
          <w:b/>
          <w:bCs/>
          <w:sz w:val="24"/>
          <w:szCs w:val="24"/>
        </w:rPr>
        <w:t>（三）符合条件（必须提供，否则响应无效）</w:t>
      </w:r>
    </w:p>
    <w:p w14:paraId="556796A9">
      <w:pPr>
        <w:pStyle w:val="80"/>
        <w:keepNext w:val="0"/>
        <w:keepLines w:val="0"/>
        <w:pageBreakBefore w:val="0"/>
        <w:spacing w:line="360" w:lineRule="auto"/>
        <w:ind w:left="0" w:right="0" w:firstLine="482"/>
        <w:rPr>
          <w:rFonts w:ascii="Calibri" w:hAnsi="Calibri"/>
          <w:b/>
          <w:bCs/>
          <w:sz w:val="24"/>
          <w:szCs w:val="24"/>
        </w:rPr>
      </w:pPr>
      <w:r>
        <w:rPr>
          <w:rFonts w:hint="eastAsia" w:ascii="Calibri" w:hAnsi="Calibri"/>
          <w:b/>
          <w:bCs/>
          <w:sz w:val="24"/>
          <w:szCs w:val="24"/>
        </w:rPr>
        <w:t>1.《授权委托书》（加盖电子签章，格式见《磋商文件》附件）；</w:t>
      </w:r>
    </w:p>
    <w:p w14:paraId="4D5D8CD5">
      <w:pPr>
        <w:pStyle w:val="80"/>
        <w:keepNext w:val="0"/>
        <w:keepLines w:val="0"/>
        <w:pageBreakBefore w:val="0"/>
        <w:spacing w:line="360" w:lineRule="auto"/>
        <w:ind w:left="0" w:right="0" w:firstLine="482"/>
        <w:rPr>
          <w:rFonts w:ascii="Calibri" w:hAnsi="Calibri"/>
          <w:b/>
          <w:bCs/>
          <w:sz w:val="24"/>
          <w:szCs w:val="24"/>
        </w:rPr>
      </w:pPr>
      <w:r>
        <w:rPr>
          <w:rFonts w:hint="eastAsia" w:ascii="Calibri" w:hAnsi="Calibri"/>
          <w:b/>
          <w:bCs/>
          <w:sz w:val="24"/>
          <w:szCs w:val="24"/>
        </w:rPr>
        <w:t>2.《承诺书》（加盖电子签章，格式见《磋商文件》附件）；</w:t>
      </w:r>
    </w:p>
    <w:p w14:paraId="5812DC44">
      <w:pPr>
        <w:pStyle w:val="80"/>
        <w:keepNext w:val="0"/>
        <w:keepLines w:val="0"/>
        <w:pageBreakBefore w:val="0"/>
        <w:spacing w:line="360" w:lineRule="auto"/>
        <w:ind w:left="0" w:right="0" w:firstLine="482"/>
        <w:rPr>
          <w:rFonts w:ascii="Calibri" w:hAnsi="Calibri"/>
          <w:b/>
          <w:bCs/>
          <w:sz w:val="24"/>
          <w:szCs w:val="24"/>
        </w:rPr>
      </w:pPr>
      <w:r>
        <w:rPr>
          <w:rFonts w:hint="eastAsia" w:ascii="Calibri" w:hAnsi="Calibri"/>
          <w:b/>
          <w:bCs/>
          <w:sz w:val="24"/>
          <w:szCs w:val="24"/>
        </w:rPr>
        <w:t>3.《磋商报价表》（加盖电子签章，格式见《磋商文件》附件）；</w:t>
      </w:r>
    </w:p>
    <w:p w14:paraId="0C67A8D2">
      <w:pPr>
        <w:pStyle w:val="80"/>
        <w:keepNext w:val="0"/>
        <w:keepLines w:val="0"/>
        <w:pageBreakBefore w:val="0"/>
        <w:spacing w:line="360" w:lineRule="auto"/>
        <w:ind w:left="0" w:right="0" w:firstLine="482"/>
        <w:rPr>
          <w:rFonts w:ascii="Calibri" w:hAnsi="Calibri"/>
          <w:b/>
          <w:bCs/>
          <w:sz w:val="24"/>
          <w:szCs w:val="24"/>
        </w:rPr>
      </w:pPr>
      <w:r>
        <w:rPr>
          <w:rFonts w:hint="eastAsia" w:ascii="Calibri" w:hAnsi="Calibri"/>
          <w:b/>
          <w:bCs/>
          <w:sz w:val="24"/>
          <w:szCs w:val="24"/>
        </w:rPr>
        <w:t>4.《分项价格表》（加盖电子签章，格式见《磋商文件》附件）；</w:t>
      </w:r>
    </w:p>
    <w:p w14:paraId="0EFD4380">
      <w:pPr>
        <w:pStyle w:val="80"/>
        <w:keepNext w:val="0"/>
        <w:keepLines w:val="0"/>
        <w:pageBreakBefore w:val="0"/>
        <w:spacing w:line="360" w:lineRule="auto"/>
        <w:ind w:left="0" w:right="0" w:firstLine="482"/>
        <w:rPr>
          <w:rFonts w:hint="eastAsia" w:ascii="Calibri" w:hAnsi="Calibri"/>
          <w:b/>
          <w:bCs/>
          <w:sz w:val="24"/>
          <w:szCs w:val="24"/>
        </w:rPr>
      </w:pPr>
      <w:r>
        <w:rPr>
          <w:rFonts w:hint="eastAsia" w:ascii="Calibri" w:hAnsi="Calibri"/>
          <w:b/>
          <w:bCs/>
          <w:sz w:val="24"/>
          <w:szCs w:val="24"/>
        </w:rPr>
        <w:t>5.《偏离表》（加盖电子签章，格式见《磋商文件》附件）；</w:t>
      </w:r>
    </w:p>
    <w:p w14:paraId="2189E8B4">
      <w:pPr>
        <w:pStyle w:val="80"/>
        <w:keepNext w:val="0"/>
        <w:keepLines w:val="0"/>
        <w:pageBreakBefore w:val="0"/>
        <w:spacing w:line="360" w:lineRule="auto"/>
        <w:ind w:left="0" w:right="0" w:firstLine="482"/>
        <w:rPr>
          <w:rFonts w:ascii="Calibri" w:hAnsi="Calibri"/>
          <w:b/>
          <w:bCs/>
          <w:sz w:val="24"/>
          <w:szCs w:val="24"/>
        </w:rPr>
      </w:pPr>
      <w:r>
        <w:rPr>
          <w:rFonts w:ascii="Calibri" w:hAnsi="Calibri"/>
          <w:b/>
          <w:bCs/>
          <w:sz w:val="24"/>
          <w:szCs w:val="24"/>
        </w:rPr>
        <w:t>（四）综合评审评分项</w:t>
      </w:r>
    </w:p>
    <w:p w14:paraId="6878AAF2">
      <w:pPr>
        <w:pStyle w:val="80"/>
        <w:keepNext w:val="0"/>
        <w:keepLines w:val="0"/>
        <w:pageBreakBefore w:val="0"/>
        <w:spacing w:line="360" w:lineRule="auto"/>
        <w:ind w:left="0" w:right="0" w:firstLine="482"/>
        <w:rPr>
          <w:rFonts w:ascii="Calibri" w:hAnsi="Calibri"/>
          <w:b/>
          <w:bCs/>
          <w:sz w:val="24"/>
          <w:szCs w:val="24"/>
        </w:rPr>
      </w:pPr>
      <w:r>
        <w:rPr>
          <w:rFonts w:hint="eastAsia" w:ascii="Calibri" w:hAnsi="Calibri"/>
          <w:b/>
          <w:bCs/>
          <w:sz w:val="24"/>
          <w:szCs w:val="24"/>
        </w:rPr>
        <w:t>1、技术部分</w:t>
      </w:r>
    </w:p>
    <w:p w14:paraId="09E36000">
      <w:pPr>
        <w:pStyle w:val="88"/>
        <w:keepNext w:val="0"/>
        <w:keepLines w:val="0"/>
        <w:pageBreakBefore w:val="0"/>
        <w:ind w:left="0" w:right="0" w:firstLine="482"/>
        <w:rPr>
          <w:rFonts w:ascii="Calibri" w:hAnsi="Calibri" w:eastAsia="宋体"/>
          <w:bCs/>
          <w:szCs w:val="24"/>
        </w:rPr>
      </w:pPr>
      <w:r>
        <w:rPr>
          <w:rFonts w:hint="eastAsia" w:ascii="Calibri" w:hAnsi="Calibri" w:eastAsia="宋体"/>
          <w:bCs/>
          <w:szCs w:val="24"/>
        </w:rPr>
        <w:t>1.1 要求见《磋商文件》附件1、《评分细则》及《项目要求（采购需求）》。</w:t>
      </w:r>
    </w:p>
    <w:p w14:paraId="74E6BBDD">
      <w:pPr>
        <w:pStyle w:val="88"/>
        <w:keepNext w:val="0"/>
        <w:keepLines w:val="0"/>
        <w:pageBreakBefore w:val="0"/>
        <w:ind w:left="0" w:right="0" w:firstLine="482"/>
        <w:rPr>
          <w:rFonts w:ascii="Calibri" w:hAnsi="Calibri" w:eastAsia="宋体"/>
          <w:bCs/>
          <w:szCs w:val="24"/>
        </w:rPr>
      </w:pPr>
      <w:r>
        <w:rPr>
          <w:rFonts w:hint="eastAsia" w:ascii="Calibri" w:hAnsi="Calibri" w:eastAsia="宋体"/>
          <w:bCs/>
          <w:szCs w:val="24"/>
        </w:rPr>
        <w:t>2、商务部分</w:t>
      </w:r>
    </w:p>
    <w:p w14:paraId="5B7FAEA1">
      <w:pPr>
        <w:pStyle w:val="88"/>
        <w:keepNext w:val="0"/>
        <w:keepLines w:val="0"/>
        <w:pageBreakBefore w:val="0"/>
        <w:ind w:left="0" w:right="0" w:firstLine="482"/>
        <w:rPr>
          <w:rFonts w:ascii="Calibri" w:hAnsi="Calibri" w:eastAsia="宋体"/>
          <w:bCs/>
          <w:szCs w:val="24"/>
        </w:rPr>
      </w:pPr>
      <w:r>
        <w:rPr>
          <w:rFonts w:hint="eastAsia" w:ascii="Calibri" w:hAnsi="Calibri" w:eastAsia="宋体"/>
          <w:bCs/>
          <w:szCs w:val="24"/>
        </w:rPr>
        <w:t>2.1 要求见《磋商文件》附件1、《评分细则》及《项目要求（采购需求）》。</w:t>
      </w:r>
    </w:p>
    <w:p w14:paraId="10FA9C13">
      <w:pPr>
        <w:pStyle w:val="88"/>
        <w:keepNext w:val="0"/>
        <w:keepLines w:val="0"/>
        <w:pageBreakBefore w:val="0"/>
        <w:ind w:left="0" w:right="0" w:firstLine="482"/>
        <w:rPr>
          <w:rFonts w:ascii="Calibri" w:hAnsi="Calibri" w:eastAsia="宋体"/>
          <w:bCs/>
          <w:szCs w:val="24"/>
        </w:rPr>
      </w:pPr>
      <w:r>
        <w:rPr>
          <w:rFonts w:hint="eastAsia" w:ascii="Calibri" w:hAnsi="Calibri" w:eastAsia="宋体"/>
          <w:bCs/>
          <w:szCs w:val="24"/>
        </w:rPr>
        <w:t>2.2 评分细则中评分得分需提供的相关证明文件原件扫描件或供应商认为需要提供的其他资料扫描件。</w:t>
      </w:r>
    </w:p>
    <w:p w14:paraId="6B236341">
      <w:pPr>
        <w:pStyle w:val="88"/>
        <w:keepNext w:val="0"/>
        <w:keepLines w:val="0"/>
        <w:pageBreakBefore w:val="0"/>
        <w:ind w:left="0" w:right="0" w:firstLine="482"/>
        <w:rPr>
          <w:rFonts w:ascii="Calibri" w:hAnsi="Calibri" w:eastAsia="宋体"/>
          <w:b/>
        </w:rPr>
      </w:pPr>
      <w:r>
        <w:rPr>
          <w:rFonts w:ascii="Calibri" w:hAnsi="Calibri" w:eastAsia="宋体"/>
          <w:b/>
        </w:rPr>
        <w:t>（五）价格折扣文件格式</w:t>
      </w:r>
    </w:p>
    <w:p w14:paraId="1677F1D6">
      <w:pPr>
        <w:pStyle w:val="88"/>
        <w:keepNext w:val="0"/>
        <w:keepLines w:val="0"/>
        <w:pageBreakBefore w:val="0"/>
        <w:ind w:left="0" w:right="0" w:firstLine="482"/>
        <w:rPr>
          <w:rFonts w:ascii="Calibri" w:hAnsi="Calibri" w:eastAsia="宋体"/>
        </w:rPr>
      </w:pPr>
      <w:r>
        <w:rPr>
          <w:rFonts w:ascii="Calibri" w:hAnsi="Calibri" w:eastAsia="宋体"/>
          <w:b/>
        </w:rPr>
        <w:t>1、企业报价折扣证明：</w:t>
      </w:r>
      <w:r>
        <w:rPr>
          <w:rFonts w:hint="eastAsia" w:ascii="Calibri" w:hAnsi="Calibri" w:eastAsia="宋体"/>
          <w:b/>
        </w:rPr>
        <w:t>无</w:t>
      </w:r>
      <w:r>
        <w:rPr>
          <w:rFonts w:hint="eastAsia" w:ascii="Calibri" w:hAnsi="Calibri" w:eastAsia="宋体"/>
          <w:bCs/>
        </w:rPr>
        <w:t>。</w:t>
      </w:r>
    </w:p>
    <w:p w14:paraId="1979A231">
      <w:pPr>
        <w:pStyle w:val="88"/>
        <w:keepNext w:val="0"/>
        <w:keepLines w:val="0"/>
        <w:pageBreakBefore w:val="0"/>
        <w:ind w:left="0" w:right="0" w:firstLine="482"/>
        <w:rPr>
          <w:rFonts w:ascii="Calibri" w:hAnsi="Calibri" w:eastAsia="宋体"/>
          <w:b/>
          <w:bCs/>
        </w:rPr>
      </w:pPr>
      <w:r>
        <w:rPr>
          <w:rFonts w:ascii="Calibri" w:hAnsi="Calibri" w:eastAsia="宋体"/>
          <w:b/>
          <w:bCs/>
        </w:rPr>
        <w:t>（六）提交的首次响应文件的加密</w:t>
      </w:r>
      <w:r>
        <w:rPr>
          <w:rFonts w:hint="eastAsia" w:ascii="Calibri" w:hAnsi="Calibri" w:eastAsia="宋体"/>
          <w:b/>
          <w:bCs/>
        </w:rPr>
        <w:t>、</w:t>
      </w:r>
      <w:r>
        <w:rPr>
          <w:rFonts w:ascii="Calibri" w:hAnsi="Calibri" w:eastAsia="宋体"/>
          <w:b/>
          <w:bCs/>
        </w:rPr>
        <w:t>签署、盖章要求：</w:t>
      </w:r>
    </w:p>
    <w:p w14:paraId="0A1ECF24">
      <w:pPr>
        <w:pStyle w:val="88"/>
        <w:keepNext w:val="0"/>
        <w:keepLines w:val="0"/>
        <w:pageBreakBefore w:val="0"/>
        <w:ind w:left="0" w:right="0" w:firstLine="480"/>
        <w:rPr>
          <w:rFonts w:ascii="Calibri" w:hAnsi="Calibri" w:eastAsia="宋体"/>
        </w:rPr>
      </w:pPr>
      <w:r>
        <w:rPr>
          <w:rFonts w:ascii="Calibri" w:hAnsi="Calibri" w:eastAsia="宋体"/>
        </w:rPr>
        <w:t>1、加密要求：</w:t>
      </w:r>
    </w:p>
    <w:p w14:paraId="00ABAABE">
      <w:pPr>
        <w:pStyle w:val="88"/>
        <w:keepNext w:val="0"/>
        <w:keepLines w:val="0"/>
        <w:pageBreakBefore w:val="0"/>
        <w:ind w:left="0" w:right="0" w:firstLine="480"/>
        <w:rPr>
          <w:rFonts w:ascii="Calibri" w:hAnsi="Calibri" w:eastAsia="宋体"/>
        </w:rPr>
      </w:pPr>
      <w:r>
        <w:rPr>
          <w:rFonts w:ascii="Calibri" w:hAnsi="Calibri" w:eastAsia="宋体"/>
        </w:rPr>
        <w:t>供应商应当按照《磋商文件》和“苏采云”系统的要求编制并加密响应文件。本项目供应商须通过“苏采云”系统提供的政府采购客户端工具（使用“CA数字证书”）对其数据电文形式的响应文件加密。</w:t>
      </w:r>
    </w:p>
    <w:p w14:paraId="04E2CF3A">
      <w:pPr>
        <w:pStyle w:val="88"/>
        <w:keepNext w:val="0"/>
        <w:keepLines w:val="0"/>
        <w:pageBreakBefore w:val="0"/>
        <w:ind w:left="0" w:right="0" w:firstLine="480"/>
        <w:rPr>
          <w:rFonts w:ascii="Calibri" w:hAnsi="Calibri" w:eastAsia="宋体"/>
        </w:rPr>
      </w:pPr>
      <w:r>
        <w:rPr>
          <w:rFonts w:ascii="Calibri" w:hAnsi="Calibri" w:eastAsia="宋体"/>
        </w:rPr>
        <w:t>2、签署要求：</w:t>
      </w:r>
      <w:r>
        <w:rPr>
          <w:rFonts w:hint="eastAsia" w:ascii="Calibri" w:hAnsi="Calibri" w:eastAsia="宋体"/>
          <w:b/>
          <w:bCs/>
        </w:rPr>
        <w:t>特别提醒：竞争性磋商文件中如需“授权代表签字或盖章”，供应商可打印成文档，签字或盖章后再扫描上传，最后再电子签章。</w:t>
      </w:r>
      <w:r>
        <w:rPr>
          <w:rFonts w:ascii="Calibri" w:hAnsi="Calibri" w:eastAsia="宋体"/>
        </w:rPr>
        <w:t>见《磋商文件》附件中相关格式要求。</w:t>
      </w:r>
    </w:p>
    <w:p w14:paraId="134052F8">
      <w:pPr>
        <w:pStyle w:val="88"/>
        <w:keepNext w:val="0"/>
        <w:keepLines w:val="0"/>
        <w:pageBreakBefore w:val="0"/>
        <w:ind w:left="0" w:right="0" w:firstLine="480"/>
        <w:rPr>
          <w:rFonts w:ascii="Calibri" w:hAnsi="Calibri" w:eastAsia="宋体"/>
        </w:rPr>
      </w:pPr>
      <w:r>
        <w:rPr>
          <w:rFonts w:ascii="Calibri" w:hAnsi="Calibri" w:eastAsia="宋体"/>
        </w:rPr>
        <w:t>3、盖章要求：见《磋商文件》附件中相关格式要求。供应商须通过“苏采云”系统提供的政府采购客户端工具（使用“CA数字证书”）加盖电子签章。</w:t>
      </w:r>
    </w:p>
    <w:p w14:paraId="731D0E97">
      <w:pPr>
        <w:pStyle w:val="88"/>
        <w:keepNext w:val="0"/>
        <w:keepLines w:val="0"/>
        <w:pageBreakBefore w:val="0"/>
        <w:ind w:left="0" w:right="0" w:firstLine="482"/>
        <w:rPr>
          <w:rFonts w:ascii="Calibri" w:hAnsi="Calibri" w:eastAsia="宋体"/>
          <w:b/>
          <w:bCs/>
        </w:rPr>
      </w:pPr>
      <w:r>
        <w:rPr>
          <w:rFonts w:ascii="Calibri" w:hAnsi="Calibri" w:eastAsia="宋体"/>
          <w:b/>
          <w:bCs/>
        </w:rPr>
        <w:t>（七）通过“苏采云”系统提交政府采购客户端工具导出加密的响应文件（后缀名为zip）。响应文件不得超过</w:t>
      </w:r>
      <w:r>
        <w:rPr>
          <w:rFonts w:hint="eastAsia" w:ascii="Calibri" w:hAnsi="Calibri" w:eastAsia="宋体"/>
          <w:b/>
          <w:bCs/>
        </w:rPr>
        <w:t>1</w:t>
      </w:r>
      <w:r>
        <w:rPr>
          <w:rFonts w:ascii="Calibri" w:hAnsi="Calibri" w:eastAsia="宋体"/>
          <w:b/>
          <w:bCs/>
        </w:rPr>
        <w:t>50M！</w:t>
      </w:r>
    </w:p>
    <w:p w14:paraId="1023D0B6">
      <w:pPr>
        <w:pStyle w:val="88"/>
        <w:keepNext w:val="0"/>
        <w:keepLines w:val="0"/>
        <w:pageBreakBefore w:val="0"/>
        <w:ind w:left="0" w:right="0" w:firstLine="480"/>
        <w:rPr>
          <w:rFonts w:ascii="Calibri" w:hAnsi="Calibri" w:eastAsia="宋体"/>
        </w:rPr>
      </w:pPr>
      <w:r>
        <w:rPr>
          <w:rFonts w:ascii="Calibri" w:hAnsi="Calibri" w:eastAsia="宋体"/>
        </w:rPr>
        <w:t>注：</w:t>
      </w:r>
    </w:p>
    <w:p w14:paraId="5280C119">
      <w:pPr>
        <w:pStyle w:val="88"/>
        <w:keepNext w:val="0"/>
        <w:keepLines w:val="0"/>
        <w:pageBreakBefore w:val="0"/>
        <w:ind w:left="0" w:right="0" w:firstLine="480"/>
        <w:rPr>
          <w:rFonts w:ascii="Calibri" w:hAnsi="Calibri" w:eastAsia="宋体"/>
        </w:rPr>
      </w:pPr>
      <w:r>
        <w:rPr>
          <w:rFonts w:ascii="Calibri" w:hAnsi="Calibri" w:eastAsia="宋体"/>
        </w:rPr>
        <w:t>1、供应商应当按照《磋商文件》的要求编制响应文件，并对其提交的响应文件的真实性、合法性承担法律责任。</w:t>
      </w:r>
    </w:p>
    <w:p w14:paraId="7B251073">
      <w:pPr>
        <w:keepNext w:val="0"/>
        <w:keepLines w:val="0"/>
        <w:pageBreakBefore w:val="0"/>
        <w:widowControl/>
        <w:spacing w:line="360" w:lineRule="auto"/>
        <w:ind w:left="0" w:right="0" w:firstLine="480"/>
        <w:outlineLvl w:val="2"/>
        <w:rPr>
          <w:rFonts w:ascii="Calibri" w:hAnsi="Calibri"/>
          <w:sz w:val="24"/>
        </w:rPr>
      </w:pPr>
      <w:r>
        <w:rPr>
          <w:rFonts w:ascii="Calibri" w:hAnsi="Calibri"/>
          <w:sz w:val="24"/>
        </w:rPr>
        <w:t>2、采购人索取成交供应商的响应文件，须在双方签订政府采购合同后，由采购代理机构提供给采购人。</w:t>
      </w:r>
    </w:p>
    <w:p w14:paraId="09E9B8F9"/>
    <w:p w14:paraId="31BBB194">
      <w:pPr>
        <w:keepNext w:val="0"/>
        <w:keepLines w:val="0"/>
        <w:pageBreakBefore w:val="0"/>
        <w:spacing w:line="360" w:lineRule="auto"/>
        <w:ind w:left="0" w:right="0"/>
        <w:jc w:val="center"/>
        <w:rPr>
          <w:rFonts w:ascii="Calibri" w:hAnsi="Calibri" w:cs="宋体"/>
          <w:b/>
          <w:bCs/>
          <w:sz w:val="28"/>
          <w:szCs w:val="32"/>
        </w:rPr>
      </w:pPr>
      <w:r>
        <w:rPr>
          <w:rFonts w:hint="eastAsia" w:ascii="Calibri" w:hAnsi="Calibri" w:cs="宋体"/>
          <w:b/>
          <w:bCs/>
          <w:sz w:val="28"/>
          <w:szCs w:val="32"/>
        </w:rPr>
        <w:t>第四章 磋商相关说明</w:t>
      </w:r>
    </w:p>
    <w:p w14:paraId="75E8DE40">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十四、磋商程序</w:t>
      </w:r>
    </w:p>
    <w:p w14:paraId="4416C3CC">
      <w:pPr>
        <w:pStyle w:val="88"/>
        <w:keepNext w:val="0"/>
        <w:keepLines w:val="0"/>
        <w:pageBreakBefore w:val="0"/>
        <w:ind w:left="0" w:right="0"/>
        <w:rPr>
          <w:rFonts w:ascii="Calibri" w:hAnsi="Calibri" w:eastAsia="宋体"/>
          <w:b/>
          <w:bCs/>
        </w:rPr>
      </w:pPr>
      <w:r>
        <w:rPr>
          <w:rFonts w:hint="eastAsia" w:ascii="Calibri" w:hAnsi="Calibri" w:eastAsia="宋体" w:cs="宋体"/>
          <w:b/>
          <w:bCs/>
        </w:rPr>
        <w:t>（一）磋</w:t>
      </w:r>
      <w:r>
        <w:rPr>
          <w:rFonts w:ascii="Calibri" w:hAnsi="Calibri" w:eastAsia="宋体"/>
          <w:b/>
          <w:bCs/>
        </w:rPr>
        <w:t>商要求</w:t>
      </w:r>
    </w:p>
    <w:p w14:paraId="148D2BE0">
      <w:pPr>
        <w:pStyle w:val="88"/>
        <w:keepNext w:val="0"/>
        <w:keepLines w:val="0"/>
        <w:pageBreakBefore w:val="0"/>
        <w:ind w:left="0" w:right="0" w:firstLine="480"/>
        <w:rPr>
          <w:rFonts w:ascii="Calibri" w:hAnsi="Calibri" w:eastAsia="宋体"/>
          <w:b/>
        </w:rPr>
      </w:pPr>
      <w:r>
        <w:rPr>
          <w:rFonts w:ascii="Calibri" w:hAnsi="Calibri" w:eastAsia="宋体"/>
          <w:b/>
        </w:rPr>
        <w:t>1、被邀请参与磋商的供应商需按本竞争性磋商文件要求的截止时间、方式（地点）提交首次响应文件，同时派人通过“苏采云”系统在“开标大厅”等待磋商。</w:t>
      </w:r>
    </w:p>
    <w:p w14:paraId="4EABE293">
      <w:pPr>
        <w:pStyle w:val="88"/>
        <w:keepNext w:val="0"/>
        <w:keepLines w:val="0"/>
        <w:pageBreakBefore w:val="0"/>
        <w:ind w:left="0" w:right="0" w:firstLine="480"/>
        <w:rPr>
          <w:rFonts w:ascii="Calibri" w:hAnsi="Calibri" w:eastAsia="宋体"/>
          <w:bCs/>
        </w:rPr>
      </w:pPr>
      <w:r>
        <w:rPr>
          <w:rFonts w:ascii="Calibri" w:hAnsi="Calibri" w:eastAsia="宋体"/>
          <w:bCs/>
        </w:rPr>
        <w:t>2、供应商可通过CA数字证书，在首次响应文件开启时间后，使用CA数字证书在规定时间内解密各自响应文件。</w:t>
      </w:r>
    </w:p>
    <w:p w14:paraId="60967FEC">
      <w:pPr>
        <w:pStyle w:val="88"/>
        <w:keepNext w:val="0"/>
        <w:keepLines w:val="0"/>
        <w:pageBreakBefore w:val="0"/>
        <w:ind w:left="0" w:right="0" w:firstLine="480"/>
        <w:rPr>
          <w:rFonts w:ascii="Calibri" w:hAnsi="Calibri" w:eastAsia="宋体"/>
          <w:bCs/>
        </w:rPr>
      </w:pPr>
      <w:r>
        <w:rPr>
          <w:rFonts w:hint="eastAsia" w:ascii="Calibri" w:hAnsi="Calibri" w:eastAsia="宋体"/>
          <w:bCs/>
        </w:rPr>
        <w:t>3、供应商的授权代表或法定代表人须全程守候在“苏采云”系统开标大厅，并确保视频设备正常使用。授权代表或法定代表人须携带授权委托书原件及身份证原件，经磋商小组核查后参与磋商活动。</w:t>
      </w:r>
    </w:p>
    <w:p w14:paraId="3A84668A">
      <w:pPr>
        <w:pStyle w:val="88"/>
        <w:keepNext w:val="0"/>
        <w:keepLines w:val="0"/>
        <w:pageBreakBefore w:val="0"/>
        <w:ind w:left="0" w:right="0" w:firstLine="480"/>
        <w:rPr>
          <w:rFonts w:ascii="Calibri" w:hAnsi="Calibri" w:eastAsia="宋体"/>
        </w:rPr>
      </w:pPr>
      <w:r>
        <w:rPr>
          <w:rFonts w:ascii="Calibri" w:hAnsi="Calibri" w:eastAsia="宋体"/>
        </w:rPr>
        <w:t>4、磋商顺序按照电子标书解密先后时间进行，解密时间相同的，不分先后顺序。</w:t>
      </w:r>
    </w:p>
    <w:p w14:paraId="247FEEB2">
      <w:pPr>
        <w:pStyle w:val="90"/>
        <w:keepNext w:val="0"/>
        <w:keepLines w:val="0"/>
        <w:pageBreakBefore w:val="0"/>
        <w:ind w:left="0" w:right="0" w:firstLine="480"/>
        <w:rPr>
          <w:rFonts w:ascii="Calibri" w:hAnsi="Calibri"/>
          <w:b/>
        </w:rPr>
      </w:pPr>
      <w:r>
        <w:rPr>
          <w:rFonts w:ascii="Calibri" w:hAnsi="Calibri"/>
          <w:bCs/>
        </w:rPr>
        <w:t>5、</w:t>
      </w:r>
      <w:r>
        <w:rPr>
          <w:rFonts w:ascii="Calibri" w:hAnsi="Calibri"/>
          <w:b/>
        </w:rPr>
        <w:t>磋商方式：</w:t>
      </w:r>
      <w:r>
        <w:rPr>
          <w:rFonts w:hint="eastAsia" w:ascii="Calibri" w:hAnsi="Calibri"/>
          <w:b/>
        </w:rPr>
        <w:t>本次磋商采用“苏采云”系统中的视频会议，供应商自行选择任意地点参加远程磋商会议。请供应商在磋商前等候在开标大厅，随时接听磋商小组发出的磋商视频邀请</w:t>
      </w:r>
      <w:r>
        <w:rPr>
          <w:rFonts w:hint="eastAsia" w:ascii="Calibri" w:hAnsi="Calibri" w:cs="宋体"/>
          <w:b/>
        </w:rPr>
        <w:t>（所有邀请等待时间2分钟，2分钟内所邀请供应商无响应，视同放弃磋商的权利，按解密顺序由下一家进行磋商，不再后补）。</w:t>
      </w:r>
    </w:p>
    <w:p w14:paraId="08B340D8">
      <w:pPr>
        <w:pStyle w:val="88"/>
        <w:keepNext w:val="0"/>
        <w:keepLines w:val="0"/>
        <w:pageBreakBefore w:val="0"/>
        <w:ind w:left="0" w:right="0" w:firstLine="480"/>
        <w:rPr>
          <w:rFonts w:ascii="Calibri" w:hAnsi="Calibri" w:eastAsia="宋体"/>
        </w:rPr>
      </w:pPr>
      <w:r>
        <w:rPr>
          <w:rFonts w:hint="eastAsia" w:ascii="Calibri" w:hAnsi="Calibri" w:eastAsia="宋体"/>
        </w:rPr>
        <w:t>6、未在规定时间内进行答疑澄清的，视同放弃澄清。</w:t>
      </w:r>
    </w:p>
    <w:p w14:paraId="5C8698BD">
      <w:pPr>
        <w:pStyle w:val="88"/>
        <w:keepNext w:val="0"/>
        <w:keepLines w:val="0"/>
        <w:pageBreakBefore w:val="0"/>
        <w:ind w:left="0" w:right="0" w:firstLine="480"/>
        <w:rPr>
          <w:rFonts w:ascii="Calibri" w:hAnsi="Calibri" w:eastAsia="宋体"/>
          <w:b/>
          <w:bCs/>
        </w:rPr>
      </w:pPr>
      <w:r>
        <w:rPr>
          <w:rFonts w:hint="eastAsia" w:ascii="Calibri" w:hAnsi="Calibri" w:eastAsia="宋体"/>
          <w:b/>
          <w:bCs/>
        </w:rPr>
        <w:t>7、未在规定时间内进行报价的，视为响应无效。</w:t>
      </w:r>
    </w:p>
    <w:p w14:paraId="08070C70">
      <w:pPr>
        <w:pStyle w:val="88"/>
        <w:keepNext w:val="0"/>
        <w:keepLines w:val="0"/>
        <w:pageBreakBefore w:val="0"/>
        <w:ind w:left="0" w:right="0" w:firstLine="480"/>
        <w:rPr>
          <w:rFonts w:ascii="Calibri" w:hAnsi="Calibri" w:eastAsia="宋体"/>
        </w:rPr>
      </w:pPr>
      <w:r>
        <w:rPr>
          <w:rFonts w:hint="eastAsia" w:ascii="Calibri" w:hAnsi="Calibri" w:eastAsia="宋体" w:cs="宋体"/>
          <w:b/>
          <w:bCs/>
        </w:rPr>
        <w:t>注：各供应商在未进行第二次报价前，请不要离开开标系统，随时接受评标委员会提出的二次报价，因供应商未能及时二次报价而引起的废标及损失，由供应商负责。</w:t>
      </w:r>
    </w:p>
    <w:p w14:paraId="536D7FD7">
      <w:pPr>
        <w:pStyle w:val="88"/>
        <w:keepNext w:val="0"/>
        <w:keepLines w:val="0"/>
        <w:pageBreakBefore w:val="0"/>
        <w:ind w:left="0" w:right="0" w:firstLine="480"/>
        <w:rPr>
          <w:rFonts w:ascii="Calibri" w:hAnsi="Calibri" w:eastAsia="宋体"/>
        </w:rPr>
      </w:pPr>
      <w:r>
        <w:rPr>
          <w:rFonts w:ascii="Calibri" w:hAnsi="Calibri" w:eastAsia="宋体"/>
        </w:rPr>
        <w:t>8、被邀请参与磋商的供应商如未按上述磋商要求执行，视同放弃磋商的权利。</w:t>
      </w:r>
    </w:p>
    <w:p w14:paraId="29C8C911">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b/>
          <w:bCs/>
          <w:sz w:val="24"/>
        </w:rPr>
        <w:t>9、本项目无效标书判定（磋商文件的实质性要求）</w:t>
      </w:r>
    </w:p>
    <w:p w14:paraId="7BFE4F9B">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9.1供应</w:t>
      </w:r>
      <w:r>
        <w:rPr>
          <w:rFonts w:hint="eastAsia" w:ascii="Calibri" w:hAnsi="Calibri" w:cs="宋体"/>
          <w:sz w:val="21"/>
          <w:szCs w:val="21"/>
        </w:rPr>
        <w:t>商</w:t>
      </w:r>
      <w:r>
        <w:rPr>
          <w:rFonts w:hint="eastAsia" w:ascii="Calibri" w:hAnsi="Calibri" w:cs="宋体"/>
          <w:sz w:val="24"/>
        </w:rPr>
        <w:t>资格条件不符合国家有关规定或磋商文件要求的；</w:t>
      </w:r>
    </w:p>
    <w:p w14:paraId="0611817F">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9.2响应报价低于成本或者高于磋商文件设定的最高限价的；</w:t>
      </w:r>
    </w:p>
    <w:p w14:paraId="5182B12D">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9.3响应文件载明的采购项目完成期限超过磋商文件规定的期限的；</w:t>
      </w:r>
    </w:p>
    <w:p w14:paraId="32F6B726">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9.4明显不符合技术规范、技术标准的要求的；</w:t>
      </w:r>
    </w:p>
    <w:p w14:paraId="1DF201CC">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9.5响应文件提出了不能满足磋商文件要求或采购人不能接受的工程验收、计量、价款结算和支付办法的；</w:t>
      </w:r>
    </w:p>
    <w:p w14:paraId="275521C0">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9.6不同供应商的响应文件以及响应文件制作过程出现了评标委员会认为不应当雷同的情况的；</w:t>
      </w:r>
    </w:p>
    <w:p w14:paraId="5FA4BAB4">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9.7以他人的名义投标、串通投标、以行贿手段谋取成交或者以其他弄虚作假方式投标的。</w:t>
      </w:r>
    </w:p>
    <w:p w14:paraId="40B1502C">
      <w:pPr>
        <w:pStyle w:val="86"/>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9.8未按磋商文件规定的格式填写，内容不全或关键字模糊、无法辨认的；未按磋商文件要求提供电子响应文件，或者响应文件未能解密且按照磋商文件明确的响应文件解密失败的补救方案补救不成功的。</w:t>
      </w:r>
    </w:p>
    <w:p w14:paraId="6204C473">
      <w:pPr>
        <w:pStyle w:val="86"/>
        <w:keepNext w:val="0"/>
        <w:keepLines w:val="0"/>
        <w:pageBreakBefore w:val="0"/>
        <w:spacing w:line="360" w:lineRule="auto"/>
        <w:ind w:left="0" w:right="0" w:firstLine="480"/>
        <w:rPr>
          <w:rFonts w:ascii="Calibri" w:hAnsi="Calibri" w:cs="宋体"/>
          <w:b/>
          <w:bCs/>
          <w:sz w:val="24"/>
        </w:rPr>
      </w:pPr>
      <w:r>
        <w:rPr>
          <w:rFonts w:hint="eastAsia" w:ascii="Calibri" w:hAnsi="Calibri" w:cs="宋体"/>
          <w:b/>
          <w:bCs/>
          <w:sz w:val="24"/>
        </w:rPr>
        <w:t>（二）查询及使用供应商信用记录</w:t>
      </w:r>
    </w:p>
    <w:p w14:paraId="0CAF5539">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1.由采购人查询信用信息。</w:t>
      </w:r>
    </w:p>
    <w:p w14:paraId="35039666">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2.查询渠道包括：</w:t>
      </w:r>
    </w:p>
    <w:p w14:paraId="1A07020E">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①“信用中国”网（www.creditchina.gov.cn）；</w:t>
      </w:r>
    </w:p>
    <w:p w14:paraId="42073EFD">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②中国政府采购网（www.ccgp.gov.cn）；</w:t>
      </w:r>
    </w:p>
    <w:p w14:paraId="1230C60B">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③“信用江苏”网（http://credit.jiangsu.gov.cn）；</w:t>
      </w:r>
    </w:p>
    <w:p w14:paraId="7F66C177">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④“信用中国（江苏徐州）”网（ http://www.xuzhoucredit.gov.cn）。</w:t>
      </w:r>
    </w:p>
    <w:p w14:paraId="2569DC1E">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3.截止时点（查询环节）：首次响应文件开启后资格审查结束前。</w:t>
      </w:r>
    </w:p>
    <w:p w14:paraId="7059C7A2">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4.信用信息查询记录和证据留存的具体方式：</w:t>
      </w:r>
    </w:p>
    <w:p w14:paraId="5430BB6C">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网页截屏打印，与其他采购文件一并保存。</w:t>
      </w:r>
    </w:p>
    <w:p w14:paraId="12B58AD4">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5.信用信息的使用规则：</w:t>
      </w:r>
    </w:p>
    <w:p w14:paraId="61585A86">
      <w:pPr>
        <w:keepNext w:val="0"/>
        <w:keepLines w:val="0"/>
        <w:pageBreakBefore w:val="0"/>
        <w:widowControl/>
        <w:spacing w:line="360" w:lineRule="auto"/>
        <w:ind w:left="0" w:right="0" w:firstLine="480"/>
        <w:jc w:val="left"/>
        <w:rPr>
          <w:rFonts w:ascii="Calibri" w:hAnsi="Calibri"/>
          <w:sz w:val="24"/>
        </w:rPr>
      </w:pPr>
      <w:r>
        <w:rPr>
          <w:rFonts w:hint="eastAsia" w:ascii="Calibri" w:hAnsi="Calibri"/>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1462046D">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十五、评审程序</w:t>
      </w:r>
    </w:p>
    <w:p w14:paraId="64D595DB">
      <w:pPr>
        <w:keepNext w:val="0"/>
        <w:keepLines w:val="0"/>
        <w:pageBreakBefore w:val="0"/>
        <w:spacing w:line="360" w:lineRule="auto"/>
        <w:ind w:left="0" w:right="0" w:firstLine="480"/>
        <w:rPr>
          <w:rFonts w:hint="eastAsia" w:ascii="Calibri" w:hAnsi="Calibri" w:cs="宋体"/>
          <w:sz w:val="24"/>
        </w:rPr>
      </w:pPr>
      <w:r>
        <w:rPr>
          <w:rFonts w:hint="eastAsia" w:ascii="Calibri" w:hAnsi="Calibri" w:cs="宋体"/>
          <w:sz w:val="24"/>
        </w:rPr>
        <w:t>经磋商确定最终采购需求和提交最后报价的供应商后，由磋商小组采用综合评分法对提交最后报价的供应商的响应文件和最后报价进行综合评分。</w:t>
      </w:r>
    </w:p>
    <w:p w14:paraId="1ACA6E9C">
      <w:pPr>
        <w:keepNext w:val="0"/>
        <w:keepLines w:val="0"/>
        <w:pageBreakBefore w:val="0"/>
        <w:spacing w:line="360" w:lineRule="auto"/>
        <w:ind w:left="0" w:right="0" w:firstLine="480"/>
        <w:rPr>
          <w:rFonts w:hint="eastAsia" w:ascii="Calibri" w:hAnsi="Calibri" w:cs="宋体"/>
          <w:sz w:val="24"/>
        </w:rPr>
      </w:pPr>
      <w:r>
        <w:rPr>
          <w:rFonts w:hint="eastAsia" w:ascii="Calibri" w:hAnsi="Calibri" w:cs="宋体"/>
          <w:sz w:val="24"/>
        </w:rPr>
        <w:t>磋商小组在阅读完所有磋商供应商的响应文件后，集中与单一供应商代表分别就技术参数等技术问题及价格和售后服务等内容进行磋商。</w:t>
      </w:r>
    </w:p>
    <w:p w14:paraId="0121F3A5">
      <w:pPr>
        <w:keepNext w:val="0"/>
        <w:keepLines w:val="0"/>
        <w:pageBreakBefore w:val="0"/>
        <w:spacing w:line="360" w:lineRule="auto"/>
        <w:ind w:left="0" w:right="0" w:firstLine="480"/>
        <w:rPr>
          <w:rFonts w:hint="eastAsia" w:ascii="Calibri" w:hAnsi="Calibri" w:cs="宋体"/>
          <w:sz w:val="24"/>
        </w:rPr>
      </w:pPr>
      <w:r>
        <w:rPr>
          <w:rFonts w:hint="eastAsia" w:ascii="Calibri" w:hAnsi="Calibri" w:cs="宋体"/>
          <w:sz w:val="24"/>
        </w:rPr>
        <w:t>磋商结束后，磋商小组应当要求所有参加磋商的供应商在规定时间内进行最后报价。供应商可按照磋商小组的要求在磋商现场（</w:t>
      </w:r>
      <w:r>
        <w:rPr>
          <w:rFonts w:hint="eastAsia" w:ascii="Calibri" w:hAnsi="Calibri" w:cs="宋体"/>
          <w:b/>
          <w:bCs/>
          <w:sz w:val="24"/>
        </w:rPr>
        <w:t>即“苏采云”系统开标大厅中</w:t>
      </w:r>
      <w:r>
        <w:rPr>
          <w:rFonts w:hint="eastAsia" w:ascii="Calibri" w:hAnsi="Calibri" w:cs="宋体"/>
          <w:sz w:val="24"/>
        </w:rPr>
        <w:t>）进行报价，首轮报价不公开，本项目二次报价为最终报价。</w:t>
      </w:r>
    </w:p>
    <w:p w14:paraId="73C9E676">
      <w:pPr>
        <w:keepNext w:val="0"/>
        <w:keepLines w:val="0"/>
        <w:pageBreakBefore w:val="0"/>
        <w:spacing w:line="360" w:lineRule="auto"/>
        <w:ind w:left="0" w:right="0" w:firstLine="480"/>
        <w:rPr>
          <w:rFonts w:hint="eastAsia" w:ascii="Calibri" w:hAnsi="Calibri" w:cs="宋体"/>
          <w:sz w:val="24"/>
          <w:highlight w:val="none"/>
        </w:rPr>
      </w:pPr>
      <w:r>
        <w:rPr>
          <w:rFonts w:hint="eastAsia" w:ascii="Calibri" w:hAnsi="Calibri" w:cs="宋体"/>
          <w:sz w:val="24"/>
        </w:rPr>
        <w:t>磋商小组应当根据综合评分情况，按照评审得分由高到低顺序推荐</w:t>
      </w:r>
      <w:r>
        <w:rPr>
          <w:rFonts w:hint="eastAsia" w:ascii="Calibri" w:hAnsi="Calibri" w:cs="宋体"/>
          <w:sz w:val="24"/>
          <w:lang w:val="en-US" w:eastAsia="zh-CN"/>
        </w:rPr>
        <w:t>3</w:t>
      </w:r>
      <w:r>
        <w:rPr>
          <w:rFonts w:hint="eastAsia" w:ascii="Calibri" w:hAnsi="Calibri" w:cs="宋体"/>
          <w:sz w:val="24"/>
        </w:rPr>
        <w:t>名成交候选供应商，并编写评审报告。评审得分相同的，按照最后报价由低到高的顺序推荐。评审得分且最后报价</w:t>
      </w:r>
      <w:r>
        <w:rPr>
          <w:rFonts w:hint="eastAsia" w:ascii="Calibri" w:hAnsi="Calibri" w:cs="宋体"/>
          <w:sz w:val="24"/>
          <w:highlight w:val="none"/>
        </w:rPr>
        <w:t>相同的，按照</w:t>
      </w:r>
      <w:r>
        <w:rPr>
          <w:rFonts w:hint="eastAsia" w:ascii="Calibri" w:hAnsi="Calibri" w:cs="宋体"/>
          <w:b/>
          <w:bCs/>
          <w:sz w:val="24"/>
          <w:highlight w:val="none"/>
          <w:lang w:val="en-US" w:eastAsia="zh-CN"/>
        </w:rPr>
        <w:t>实施方案</w:t>
      </w:r>
      <w:r>
        <w:rPr>
          <w:rFonts w:hint="eastAsia" w:ascii="Calibri" w:hAnsi="Calibri" w:cs="宋体"/>
          <w:sz w:val="24"/>
          <w:highlight w:val="none"/>
        </w:rPr>
        <w:t>（得分）顺序推荐。如食堂管理方案得分仍相同的，磋商小组采用抽签方式决定成交顺序。</w:t>
      </w:r>
    </w:p>
    <w:p w14:paraId="69B38AB4">
      <w:pPr>
        <w:keepNext w:val="0"/>
        <w:keepLines w:val="0"/>
        <w:pageBreakBefore w:val="0"/>
        <w:spacing w:line="360" w:lineRule="auto"/>
        <w:ind w:left="0" w:right="0" w:firstLine="480"/>
        <w:rPr>
          <w:rFonts w:hint="eastAsia" w:ascii="Calibri" w:hAnsi="Calibri" w:cs="宋体"/>
          <w:sz w:val="24"/>
        </w:rPr>
      </w:pPr>
      <w:r>
        <w:rPr>
          <w:rFonts w:hint="eastAsia" w:ascii="Calibri" w:hAnsi="Calibri" w:cs="宋体"/>
          <w:sz w:val="24"/>
        </w:rPr>
        <w:t>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p w14:paraId="0AF06C89">
      <w:pPr>
        <w:keepNext w:val="0"/>
        <w:keepLines w:val="0"/>
        <w:pageBreakBefore w:val="0"/>
        <w:spacing w:line="360" w:lineRule="auto"/>
        <w:ind w:left="0" w:right="0" w:firstLine="480"/>
        <w:rPr>
          <w:rFonts w:hint="eastAsia" w:ascii="Calibri" w:hAnsi="Calibri" w:cs="宋体"/>
          <w:sz w:val="24"/>
          <w:highlight w:val="none"/>
        </w:rPr>
      </w:pPr>
      <w:r>
        <w:rPr>
          <w:rFonts w:hint="eastAsia" w:ascii="Calibri" w:hAnsi="Calibri" w:cs="宋体"/>
          <w:sz w:val="24"/>
          <w:highlight w:val="none"/>
        </w:rPr>
        <w:t>磋商小组认为供应商的报价明显低于其他供应</w:t>
      </w:r>
      <w:r>
        <w:rPr>
          <w:rFonts w:hint="eastAsia" w:ascii="Calibri" w:hAnsi="Calibri" w:cs="宋体"/>
          <w:sz w:val="24"/>
        </w:rPr>
        <w:t>商的报价，有可能影响产品质量或者不能诚信履约的，应当要求其在评审现场合理的时间内提供书面说明，必要时提交相关证</w:t>
      </w:r>
      <w:r>
        <w:rPr>
          <w:rFonts w:hint="eastAsia" w:ascii="Calibri" w:hAnsi="Calibri" w:cs="宋体"/>
          <w:sz w:val="24"/>
          <w:highlight w:val="none"/>
        </w:rPr>
        <w:t>明材料；供应商不能证明其报价合理性的，磋商小组应当将其按响应无效处理。</w:t>
      </w:r>
    </w:p>
    <w:p w14:paraId="4955ECA0">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评审中出现下列情形之一的，评审（评标）委员会应当启动异常低价投标（响应）审查程序：</w:t>
      </w:r>
    </w:p>
    <w:p w14:paraId="1B2EA0CE">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①投标(响应)报价低于全部通过符合性审查供应商投标(响应)报价平均值50的，即投标(响应)报价&lt;全部通过符合性审查供应商投标(响应)报价平均值×50%；</w:t>
      </w:r>
    </w:p>
    <w:p w14:paraId="2F4296BE">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②投标(响应)报价低于通过符合性审查的次低报价供应商投标(响应)报价50的，即投标(响应)报价〈通过符合性审查的次低报价供应商投标(响应)报价×50%；</w:t>
      </w:r>
    </w:p>
    <w:p w14:paraId="33AF7EDF">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③投标(响应)报价低于采购项目最高限价45%的，即投标(响应)报价&lt;采购项目最高限价×45%；</w:t>
      </w:r>
    </w:p>
    <w:p w14:paraId="079DCFDB">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④评审委员会基于专业判断，认为供应商报价过低，有可能影响产品质量或者不能诚信履约的其他情形。</w:t>
      </w:r>
    </w:p>
    <w:p w14:paraId="1AF71BD6">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3784B6">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A8B1679">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4E77F7">
      <w:pPr>
        <w:keepNext w:val="0"/>
        <w:keepLines w:val="0"/>
        <w:pageBreakBefore w:val="0"/>
        <w:spacing w:line="360" w:lineRule="auto"/>
        <w:ind w:left="0" w:right="0" w:firstLine="480"/>
        <w:rPr>
          <w:rFonts w:hint="eastAsia" w:ascii="Calibri" w:hAnsi="Calibri" w:cs="宋体"/>
          <w:sz w:val="24"/>
          <w:highlight w:val="none"/>
          <w:lang w:val="en-US" w:eastAsia="zh-CN"/>
        </w:rPr>
      </w:pPr>
      <w:r>
        <w:rPr>
          <w:rFonts w:hint="eastAsia" w:ascii="Calibri" w:hAnsi="Calibri" w:cs="宋体"/>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2EF55C33">
      <w:pPr>
        <w:spacing w:line="360" w:lineRule="auto"/>
        <w:ind w:right="29" w:firstLine="480"/>
        <w:rPr>
          <w:rFonts w:hint="eastAsia" w:ascii="宋体" w:hAnsi="宋体" w:eastAsia="宋体" w:cs="宋体"/>
          <w:sz w:val="24"/>
          <w:highlight w:val="none"/>
        </w:rPr>
      </w:pPr>
      <w:r>
        <w:rPr>
          <w:rFonts w:hint="eastAsia" w:ascii="宋体" w:hAnsi="宋体" w:eastAsia="宋体" w:cs="宋体"/>
          <w:sz w:val="24"/>
          <w:highlight w:val="none"/>
        </w:rPr>
        <w:t>相关内容和要求见：《中华人民共和国政府采购法</w:t>
      </w:r>
      <w:r>
        <w:rPr>
          <w:rFonts w:hint="eastAsia" w:ascii="宋体" w:hAnsi="宋体" w:eastAsia="宋体" w:cs="宋体"/>
          <w:sz w:val="24"/>
          <w:highlight w:val="none"/>
          <w:lang w:eastAsia="zh-CN"/>
        </w:rPr>
        <w:t>》《</w:t>
      </w:r>
      <w:r>
        <w:rPr>
          <w:rFonts w:hint="eastAsia" w:ascii="宋体" w:hAnsi="宋体" w:eastAsia="宋体" w:cs="宋体"/>
          <w:sz w:val="24"/>
          <w:highlight w:val="none"/>
        </w:rPr>
        <w:t>中华人民共和国政府采购法实施条例</w:t>
      </w:r>
      <w:r>
        <w:rPr>
          <w:rFonts w:hint="eastAsia" w:ascii="宋体" w:hAnsi="宋体" w:eastAsia="宋体" w:cs="宋体"/>
          <w:sz w:val="24"/>
          <w:highlight w:val="none"/>
          <w:lang w:eastAsia="zh-CN"/>
        </w:rPr>
        <w:t>》《</w:t>
      </w:r>
      <w:r>
        <w:rPr>
          <w:rFonts w:hint="eastAsia" w:ascii="宋体" w:hAnsi="宋体" w:eastAsia="宋体" w:cs="宋体"/>
          <w:sz w:val="24"/>
          <w:highlight w:val="none"/>
        </w:rPr>
        <w:t>政府采购竞争性磋商采购方式管理暂行办法》及《财政部关于政府采购竞争性磋商采购方式管理暂行办法有关问题的补充通知》（财库〔2015〕124号）。</w:t>
      </w:r>
    </w:p>
    <w:p w14:paraId="44AE4B2B">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十六、评审方法和评审标准</w:t>
      </w:r>
    </w:p>
    <w:p w14:paraId="2D585AEB">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1、评审方法：综合评分法</w:t>
      </w:r>
    </w:p>
    <w:p w14:paraId="5766959C">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2、评审标准：详见《磋商文件》附件1、《评分细则》</w:t>
      </w:r>
    </w:p>
    <w:p w14:paraId="0B5600E4">
      <w:pPr>
        <w:keepNext w:val="0"/>
        <w:keepLines w:val="0"/>
        <w:pageBreakBefore w:val="0"/>
        <w:spacing w:line="360" w:lineRule="auto"/>
        <w:ind w:left="0" w:right="0" w:firstLine="480"/>
        <w:rPr>
          <w:rFonts w:ascii="Calibri" w:hAnsi="Calibri" w:cs="宋体"/>
          <w:b/>
          <w:bCs/>
          <w:sz w:val="24"/>
        </w:rPr>
      </w:pPr>
      <w:r>
        <w:rPr>
          <w:rFonts w:hint="eastAsia" w:ascii="Calibri" w:hAnsi="Calibri" w:cs="宋体"/>
          <w:b/>
          <w:bCs/>
          <w:sz w:val="24"/>
        </w:rPr>
        <w:t>十七、有下列情形之一的，其响应无效：</w:t>
      </w:r>
    </w:p>
    <w:p w14:paraId="5D54D453">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 xml:space="preserve">1、电子响应文件未按规定期限提交的； </w:t>
      </w:r>
    </w:p>
    <w:p w14:paraId="6740F378">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2、电子响应文件未按磋商文件要求签章的；</w:t>
      </w:r>
    </w:p>
    <w:p w14:paraId="2328F050">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3、投标人未在规定时间内解密电子响应文件的；</w:t>
      </w:r>
    </w:p>
    <w:p w14:paraId="43D4FEC9">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4、供应商的法定代表人授权代表，无法定代表人授权委托书的；</w:t>
      </w:r>
    </w:p>
    <w:p w14:paraId="5CAD742F">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5、不具备磋商文件中规定的资格要求或未按磋商文件规定的要求提供资格、资信证明文件的；</w:t>
      </w:r>
    </w:p>
    <w:p w14:paraId="7E80298E">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6、被列入“信用中国”网站（www.creditchina.gov.cn）失信被执行人、重大税收违法案件当事人名单、政府采购严重违法失信行为记录名单的；</w:t>
      </w:r>
    </w:p>
    <w:p w14:paraId="0D16CD9A">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7、响应文件未按磋商文件规定的内容和要求填写的；没有在投标系统指定位置上传对应文件、材料的；</w:t>
      </w:r>
    </w:p>
    <w:p w14:paraId="280B208B">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8、响应文件中有磋商文件未允许提供的选择性内容；</w:t>
      </w:r>
    </w:p>
    <w:p w14:paraId="732BA92D">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9、不同供应商委托同一单位或者个人办理投标事宜的；</w:t>
      </w:r>
    </w:p>
    <w:p w14:paraId="1DC6BF91">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10、不同供应商的单位负责人为同一人或者存在直接控股、管理关系的；</w:t>
      </w:r>
    </w:p>
    <w:p w14:paraId="3A505220">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11、不同供应商的响应文件的目录序号、排版格式、文字风格等存在明显的相似性或一致性，特征显示由同一单位或者同一个人编制的；</w:t>
      </w:r>
    </w:p>
    <w:p w14:paraId="5B327BF9">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12、不同供应商响应文件内容存在非正常一致、项目组成员出现同一人、响应文件中错误（或异常）一致或雷同、电子文档信息一致或雷同的、投标报价呈规律性差异的；</w:t>
      </w:r>
    </w:p>
    <w:p w14:paraId="06956254">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13、不同供应商的委托代理人、项目负责人以及其他相关人员有在同一个单位缴纳社会保险、同一响应文件中单位名称落款与公章不是同一单位的；</w:t>
      </w:r>
    </w:p>
    <w:p w14:paraId="29DAD58B">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14、项目（标段）投标总价超过本项目（标段）预算或最高限价的；</w:t>
      </w:r>
    </w:p>
    <w:p w14:paraId="0D15B616">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15、提供虚假材料的（包括工商营业执照、财务报表、资格证明文件等）；</w:t>
      </w:r>
    </w:p>
    <w:p w14:paraId="67962B6C">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16、响应文件含有采购人不能接受的附加条件的；</w:t>
      </w:r>
    </w:p>
    <w:p w14:paraId="2476F51B">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17、除单一来源采购项目外，为采购项目提供整体设计、规范编制或者项目管理、监理、检测等服务的；</w:t>
      </w:r>
    </w:p>
    <w:p w14:paraId="34749CA8">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18、响应文件内容不全或不符合磋商文件中规定的其它实质性要求的；</w:t>
      </w:r>
    </w:p>
    <w:p w14:paraId="05604FED">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19、法律法规和磋商文件规定的其它无效情形。</w:t>
      </w:r>
    </w:p>
    <w:p w14:paraId="7C2CACED">
      <w:pPr>
        <w:keepNext w:val="0"/>
        <w:keepLines w:val="0"/>
        <w:pageBreakBefore w:val="0"/>
        <w:spacing w:line="360" w:lineRule="auto"/>
        <w:ind w:left="0" w:right="0" w:firstLine="480"/>
        <w:rPr>
          <w:rFonts w:ascii="Calibri" w:hAnsi="Calibri" w:cs="宋体"/>
          <w:sz w:val="24"/>
        </w:rPr>
      </w:pPr>
      <w:r>
        <w:rPr>
          <w:rFonts w:hint="eastAsia" w:ascii="Calibri" w:hAnsi="Calibri" w:cs="宋体"/>
          <w:sz w:val="24"/>
        </w:rPr>
        <w:t>十八、磋商过程中可能实质性变动的内容：在磋商过程中，磋商小组可以根据《磋商文件》和磋商情况实质性变动采购需求中的技术、服务要求以及合同草案条款。</w:t>
      </w:r>
    </w:p>
    <w:p w14:paraId="5A7B37C0">
      <w:pPr>
        <w:pStyle w:val="86"/>
        <w:keepNext w:val="0"/>
        <w:keepLines w:val="0"/>
        <w:pageBreakBefore w:val="0"/>
        <w:spacing w:line="360" w:lineRule="auto"/>
        <w:ind w:left="0" w:right="0" w:firstLine="480"/>
        <w:rPr>
          <w:rFonts w:ascii="Calibri" w:hAnsi="Calibri"/>
          <w:sz w:val="24"/>
        </w:rPr>
      </w:pPr>
      <w:r>
        <w:rPr>
          <w:rFonts w:hint="eastAsia" w:ascii="Calibri" w:hAnsi="Calibri" w:cs="宋体"/>
          <w:sz w:val="24"/>
        </w:rPr>
        <w:t>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0C72A0E7">
      <w:pPr>
        <w:rPr>
          <w:rFonts w:ascii="Calibri" w:hAnsi="Calibri"/>
          <w:sz w:val="24"/>
        </w:rPr>
      </w:pPr>
    </w:p>
    <w:p w14:paraId="77D10E28">
      <w:pPr>
        <w:spacing w:line="360" w:lineRule="auto"/>
        <w:jc w:val="center"/>
        <w:rPr>
          <w:rFonts w:ascii="Calibri" w:hAnsi="Calibri" w:cs="宋体"/>
          <w:b/>
          <w:bCs/>
          <w:sz w:val="28"/>
          <w:szCs w:val="32"/>
        </w:rPr>
      </w:pPr>
      <w:r>
        <w:rPr>
          <w:rFonts w:hint="eastAsia" w:ascii="Calibri" w:hAnsi="Calibri" w:cs="宋体"/>
          <w:b/>
          <w:bCs/>
          <w:sz w:val="28"/>
          <w:szCs w:val="32"/>
        </w:rPr>
        <w:t>第五章 确定成交供应商及合同签订等</w:t>
      </w:r>
    </w:p>
    <w:p w14:paraId="6D6E46E2">
      <w:pPr>
        <w:spacing w:line="360" w:lineRule="auto"/>
        <w:ind w:left="2" w:right="29" w:firstLine="480"/>
        <w:rPr>
          <w:rFonts w:ascii="Calibri" w:hAnsi="Calibri" w:cs="宋体"/>
          <w:sz w:val="24"/>
        </w:rPr>
      </w:pPr>
      <w:r>
        <w:rPr>
          <w:rFonts w:hint="eastAsia" w:ascii="Calibri" w:hAnsi="Calibri" w:cs="宋体"/>
          <w:sz w:val="24"/>
        </w:rPr>
        <w:t>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5EA17733">
      <w:pPr>
        <w:widowControl/>
        <w:spacing w:line="360" w:lineRule="auto"/>
        <w:ind w:firstLine="480"/>
        <w:jc w:val="left"/>
        <w:rPr>
          <w:rFonts w:ascii="Calibri" w:hAnsi="Calibri" w:cs="宋体"/>
          <w:sz w:val="24"/>
        </w:rPr>
      </w:pPr>
      <w:r>
        <w:rPr>
          <w:rFonts w:hint="eastAsia" w:ascii="Calibri" w:hAnsi="Calibri" w:cs="宋体"/>
          <w:sz w:val="24"/>
        </w:rPr>
        <w:t>二十一、采购人与成交供应商应当在成交通知书发出之日起30日内，按照《磋商文件》确定的合同文本以及采购标的、规格型号、采购金额、采购数量、技术和服务要求等事项签订政府采购合同。</w:t>
      </w:r>
    </w:p>
    <w:p w14:paraId="6F9D6FF7">
      <w:pPr>
        <w:widowControl/>
        <w:spacing w:line="360" w:lineRule="auto"/>
        <w:ind w:firstLine="480"/>
        <w:jc w:val="left"/>
        <w:rPr>
          <w:rFonts w:ascii="Calibri" w:hAnsi="Calibri"/>
          <w:sz w:val="24"/>
        </w:rPr>
      </w:pPr>
      <w:r>
        <w:rPr>
          <w:rFonts w:ascii="Calibri" w:hAnsi="Calibri"/>
          <w:sz w:val="24"/>
        </w:rPr>
        <w:t>特别说明：按照《政府采购法》及其实施条例以及相关规定，中标或者成交后无正当理由拒不与采购人签订政府采购合同的,在一至三年内禁止参加政府采购活动，列入政府采购严重违法失信行为记录名单。</w:t>
      </w:r>
    </w:p>
    <w:p w14:paraId="1B752723">
      <w:pPr>
        <w:widowControl/>
        <w:spacing w:line="360" w:lineRule="auto"/>
        <w:ind w:firstLine="480"/>
        <w:jc w:val="left"/>
        <w:rPr>
          <w:rFonts w:ascii="Calibri" w:hAnsi="Calibri" w:cs="宋体"/>
          <w:sz w:val="24"/>
        </w:rPr>
      </w:pPr>
      <w:r>
        <w:rPr>
          <w:rFonts w:hint="eastAsia" w:ascii="Calibri" w:hAnsi="Calibri" w:cs="宋体"/>
          <w:sz w:val="24"/>
        </w:rPr>
        <w:t>二十二、成交供应商在收到成交通知书时，须向徐州华源招标代理有限公司提交《磋商报价表》（首次响应文件）和《分项价格表》（首次响应文件）的数据文件（WORD格式）。</w:t>
      </w:r>
    </w:p>
    <w:p w14:paraId="7251417A">
      <w:pPr>
        <w:spacing w:line="360" w:lineRule="auto"/>
        <w:ind w:firstLine="480"/>
        <w:jc w:val="left"/>
        <w:rPr>
          <w:rFonts w:ascii="Calibri" w:hAnsi="Calibri" w:cs="宋体"/>
          <w:sz w:val="24"/>
        </w:rPr>
      </w:pPr>
      <w:r>
        <w:rPr>
          <w:rFonts w:hint="eastAsia" w:ascii="Calibri" w:hAnsi="Calibri" w:cs="宋体"/>
          <w:sz w:val="24"/>
        </w:rPr>
        <w:t>二十三、</w:t>
      </w:r>
      <w:r>
        <w:rPr>
          <w:rFonts w:hint="eastAsia" w:ascii="Calibri" w:hAnsi="Calibri" w:cs="宋体"/>
          <w:bCs/>
          <w:sz w:val="24"/>
        </w:rPr>
        <w:t>供应商应对响应文件的合法性、真实性负责。</w:t>
      </w:r>
      <w:r>
        <w:rPr>
          <w:rFonts w:ascii="Calibri" w:hAnsi="Calibri" w:cs="宋体"/>
          <w:b/>
          <w:bCs/>
          <w:sz w:val="24"/>
        </w:rPr>
        <w:t>签订合同前，成交供应商必须向采购人提交其响应文件中所有原件扫描件的原件，采购人核查（核对）无误后，签订合同。如成交供应商不能在采购人规定的时间内向采购人提供原件，将被采购人视为放弃中标（成交）资格。</w:t>
      </w:r>
    </w:p>
    <w:p w14:paraId="7391FFB0">
      <w:pPr>
        <w:spacing w:line="360" w:lineRule="auto"/>
        <w:jc w:val="center"/>
        <w:rPr>
          <w:rFonts w:ascii="Calibri" w:hAnsi="Calibri" w:cs="宋体"/>
          <w:b/>
          <w:bCs/>
          <w:sz w:val="24"/>
          <w:szCs w:val="28"/>
        </w:rPr>
      </w:pPr>
    </w:p>
    <w:p w14:paraId="5CB37DD1">
      <w:pPr>
        <w:spacing w:line="360" w:lineRule="auto"/>
        <w:jc w:val="center"/>
        <w:rPr>
          <w:rFonts w:ascii="Calibri" w:hAnsi="Calibri" w:cs="宋体"/>
          <w:b/>
          <w:bCs/>
          <w:sz w:val="28"/>
          <w:szCs w:val="32"/>
        </w:rPr>
      </w:pPr>
      <w:r>
        <w:rPr>
          <w:rFonts w:hint="eastAsia" w:ascii="Calibri" w:hAnsi="Calibri" w:cs="宋体"/>
          <w:b/>
          <w:bCs/>
          <w:sz w:val="28"/>
          <w:szCs w:val="32"/>
        </w:rPr>
        <w:t>第六章 磋商文件的澄清或者修改</w:t>
      </w:r>
    </w:p>
    <w:p w14:paraId="5F0670EF">
      <w:pPr>
        <w:widowControl/>
        <w:spacing w:line="360" w:lineRule="auto"/>
        <w:ind w:firstLine="480"/>
        <w:jc w:val="left"/>
        <w:rPr>
          <w:rFonts w:ascii="Calibri" w:hAnsi="Calibri" w:cs="宋体"/>
          <w:sz w:val="24"/>
        </w:rPr>
      </w:pPr>
      <w:r>
        <w:rPr>
          <w:rFonts w:hint="eastAsia" w:ascii="Calibri" w:hAnsi="Calibri" w:cs="宋体"/>
          <w:sz w:val="24"/>
        </w:rPr>
        <w:t>二十四、《磋商文件》的澄清或者修改</w:t>
      </w:r>
    </w:p>
    <w:p w14:paraId="6B838B3D">
      <w:pPr>
        <w:spacing w:line="360" w:lineRule="auto"/>
        <w:ind w:firstLine="480"/>
        <w:jc w:val="left"/>
        <w:rPr>
          <w:rFonts w:ascii="Calibri" w:hAnsi="Calibri" w:cs="宋体"/>
          <w:sz w:val="24"/>
        </w:rPr>
      </w:pPr>
      <w:r>
        <w:rPr>
          <w:rFonts w:hint="eastAsia" w:ascii="Calibri" w:hAnsi="Calibri" w:cs="宋体"/>
          <w:sz w:val="24"/>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p>
    <w:p w14:paraId="4D60FF16">
      <w:pPr>
        <w:spacing w:line="360" w:lineRule="auto"/>
        <w:jc w:val="center"/>
        <w:rPr>
          <w:rFonts w:ascii="Calibri" w:hAnsi="Calibri" w:cs="宋体"/>
          <w:b/>
          <w:bCs/>
          <w:sz w:val="24"/>
          <w:szCs w:val="28"/>
        </w:rPr>
      </w:pPr>
    </w:p>
    <w:p w14:paraId="48533169">
      <w:pPr>
        <w:spacing w:line="360" w:lineRule="auto"/>
        <w:jc w:val="center"/>
        <w:rPr>
          <w:rFonts w:ascii="Calibri" w:hAnsi="Calibri" w:cs="宋体"/>
          <w:b/>
          <w:bCs/>
          <w:sz w:val="28"/>
          <w:szCs w:val="32"/>
        </w:rPr>
      </w:pPr>
      <w:r>
        <w:rPr>
          <w:rFonts w:hint="eastAsia" w:ascii="Calibri" w:hAnsi="Calibri" w:cs="宋体"/>
          <w:b/>
          <w:bCs/>
          <w:sz w:val="28"/>
          <w:szCs w:val="32"/>
        </w:rPr>
        <w:t>第七章 询问和质疑</w:t>
      </w:r>
    </w:p>
    <w:p w14:paraId="15677D57">
      <w:pPr>
        <w:widowControl/>
        <w:spacing w:line="360" w:lineRule="auto"/>
        <w:ind w:firstLine="480"/>
        <w:jc w:val="left"/>
        <w:rPr>
          <w:rFonts w:ascii="Calibri" w:hAnsi="Calibri" w:cs="宋体"/>
          <w:sz w:val="24"/>
        </w:rPr>
      </w:pPr>
      <w:r>
        <w:rPr>
          <w:rFonts w:hint="eastAsia" w:ascii="Calibri" w:hAnsi="Calibri" w:cs="宋体"/>
          <w:sz w:val="24"/>
        </w:rPr>
        <w:t>二十五、询问和质疑</w:t>
      </w:r>
    </w:p>
    <w:p w14:paraId="0E460AC3">
      <w:pPr>
        <w:spacing w:line="360" w:lineRule="auto"/>
        <w:ind w:firstLine="480"/>
        <w:rPr>
          <w:rFonts w:ascii="Calibri" w:hAnsi="Calibri" w:cs="宋体"/>
          <w:sz w:val="24"/>
        </w:rPr>
      </w:pPr>
      <w:r>
        <w:rPr>
          <w:rFonts w:hint="eastAsia" w:ascii="Calibri" w:hAnsi="Calibri" w:cs="宋体"/>
          <w:sz w:val="24"/>
        </w:rPr>
        <w:t>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0A412BC5">
      <w:pPr>
        <w:spacing w:line="360" w:lineRule="auto"/>
        <w:ind w:firstLine="480"/>
        <w:rPr>
          <w:rFonts w:ascii="Calibri" w:hAnsi="Calibri" w:cs="宋体"/>
          <w:sz w:val="24"/>
        </w:rPr>
      </w:pPr>
      <w:r>
        <w:rPr>
          <w:rFonts w:hint="eastAsia" w:ascii="Calibri" w:hAnsi="Calibri" w:cs="宋体"/>
          <w:sz w:val="24"/>
        </w:rPr>
        <w:t>2、质疑和投诉按《政府采购质疑和投诉办法》执行。</w:t>
      </w:r>
    </w:p>
    <w:p w14:paraId="667D78C3">
      <w:pPr>
        <w:spacing w:line="360" w:lineRule="auto"/>
        <w:ind w:firstLine="480"/>
        <w:rPr>
          <w:rFonts w:ascii="Calibri" w:hAnsi="Calibri" w:cs="宋体"/>
          <w:sz w:val="24"/>
        </w:rPr>
      </w:pPr>
      <w:r>
        <w:rPr>
          <w:rFonts w:hint="eastAsia" w:ascii="Calibri" w:hAnsi="Calibri" w:cs="宋体"/>
          <w:sz w:val="24"/>
        </w:rPr>
        <w:t>3、供应商对同一采购程序环节的质疑应在质疑期内一次性提出。</w:t>
      </w:r>
    </w:p>
    <w:p w14:paraId="65CC50F5">
      <w:pPr>
        <w:spacing w:line="360" w:lineRule="auto"/>
        <w:ind w:firstLine="480"/>
        <w:rPr>
          <w:rFonts w:ascii="Calibri" w:hAnsi="Calibri" w:cs="宋体"/>
          <w:sz w:val="24"/>
        </w:rPr>
      </w:pPr>
      <w:r>
        <w:rPr>
          <w:rFonts w:hint="eastAsia" w:ascii="Calibri" w:hAnsi="Calibri" w:cs="宋体"/>
          <w:sz w:val="24"/>
        </w:rPr>
        <w:t>质疑接收人：张文涛      联系电话：0516-85758128</w:t>
      </w:r>
    </w:p>
    <w:p w14:paraId="1CAC261E">
      <w:pPr>
        <w:spacing w:line="360" w:lineRule="auto"/>
        <w:ind w:firstLine="480"/>
        <w:rPr>
          <w:rFonts w:ascii="Calibri" w:hAnsi="Calibri" w:cs="宋体"/>
          <w:sz w:val="24"/>
        </w:rPr>
      </w:pPr>
      <w:r>
        <w:rPr>
          <w:rFonts w:hint="eastAsia" w:ascii="Calibri" w:hAnsi="Calibri" w:cs="宋体"/>
          <w:sz w:val="24"/>
        </w:rPr>
        <w:t>地址：江苏省徐州市中山南路65号轻工大厦6楼</w:t>
      </w:r>
    </w:p>
    <w:p w14:paraId="05EF3A38">
      <w:pPr>
        <w:spacing w:line="360" w:lineRule="auto"/>
        <w:jc w:val="center"/>
        <w:rPr>
          <w:rFonts w:ascii="Calibri" w:hAnsi="Calibri" w:cs="宋体"/>
          <w:b/>
          <w:bCs/>
          <w:sz w:val="24"/>
          <w:szCs w:val="28"/>
        </w:rPr>
      </w:pPr>
    </w:p>
    <w:p w14:paraId="57D467C6">
      <w:pPr>
        <w:spacing w:line="360" w:lineRule="auto"/>
        <w:jc w:val="center"/>
        <w:rPr>
          <w:rFonts w:ascii="Calibri" w:hAnsi="Calibri" w:cs="宋体"/>
          <w:b/>
          <w:bCs/>
          <w:sz w:val="28"/>
          <w:szCs w:val="32"/>
        </w:rPr>
      </w:pPr>
      <w:r>
        <w:rPr>
          <w:rFonts w:hint="eastAsia" w:ascii="Calibri" w:hAnsi="Calibri" w:cs="宋体"/>
          <w:b/>
          <w:bCs/>
          <w:sz w:val="28"/>
          <w:szCs w:val="32"/>
        </w:rPr>
        <w:t>第八章 联系方式</w:t>
      </w:r>
    </w:p>
    <w:p w14:paraId="1BBD0855">
      <w:pPr>
        <w:spacing w:line="360" w:lineRule="auto"/>
        <w:ind w:firstLine="480"/>
        <w:rPr>
          <w:rFonts w:hint="eastAsia" w:ascii="Calibri" w:hAnsi="Calibri" w:cs="宋体"/>
          <w:sz w:val="24"/>
          <w:lang w:eastAsia="zh-CN"/>
        </w:rPr>
      </w:pPr>
      <w:r>
        <w:rPr>
          <w:rFonts w:hint="eastAsia" w:ascii="Calibri" w:hAnsi="Calibri" w:cs="宋体"/>
          <w:sz w:val="24"/>
          <w:lang w:val="en-US" w:eastAsia="zh-CN"/>
        </w:rPr>
        <w:t>1</w:t>
      </w:r>
      <w:r>
        <w:rPr>
          <w:rFonts w:hint="eastAsia" w:ascii="Calibri" w:hAnsi="Calibri" w:cs="宋体"/>
          <w:sz w:val="24"/>
        </w:rPr>
        <w:t>、采购人：</w:t>
      </w:r>
      <w:r>
        <w:rPr>
          <w:rFonts w:hint="eastAsia" w:ascii="Calibri" w:hAnsi="Calibri" w:cs="宋体"/>
          <w:sz w:val="24"/>
          <w:lang w:eastAsia="zh-CN"/>
        </w:rPr>
        <w:t>徐州市铜山区市场监督管理局（机关）</w:t>
      </w:r>
    </w:p>
    <w:p w14:paraId="1DED86C2">
      <w:pPr>
        <w:spacing w:line="360" w:lineRule="auto"/>
        <w:ind w:firstLine="480"/>
        <w:rPr>
          <w:rFonts w:hint="eastAsia" w:ascii="Calibri" w:hAnsi="Calibri" w:cs="宋体"/>
          <w:sz w:val="24"/>
        </w:rPr>
      </w:pPr>
      <w:r>
        <w:rPr>
          <w:rFonts w:hint="eastAsia" w:ascii="Calibri" w:hAnsi="Calibri" w:cs="宋体"/>
          <w:sz w:val="24"/>
        </w:rPr>
        <w:t>地址：徐州市铜山区长江西路9-1号创业大厦四楼</w:t>
      </w:r>
    </w:p>
    <w:p w14:paraId="1B8D492F">
      <w:pPr>
        <w:spacing w:line="360" w:lineRule="auto"/>
        <w:ind w:firstLine="480"/>
        <w:rPr>
          <w:rFonts w:hint="default" w:ascii="Calibri" w:hAnsi="Calibri" w:cs="宋体"/>
          <w:sz w:val="24"/>
          <w:lang w:val="en-US" w:eastAsia="zh-CN"/>
        </w:rPr>
      </w:pPr>
      <w:r>
        <w:rPr>
          <w:rFonts w:hint="eastAsia" w:ascii="Calibri" w:hAnsi="Calibri" w:cs="宋体"/>
          <w:sz w:val="24"/>
        </w:rPr>
        <w:t>联系人</w:t>
      </w:r>
      <w:r>
        <w:rPr>
          <w:rFonts w:hint="eastAsia" w:ascii="Calibri" w:hAnsi="Calibri" w:cs="宋体"/>
          <w:sz w:val="24"/>
          <w:lang w:val="en-US" w:eastAsia="zh-CN"/>
        </w:rPr>
        <w:t>：石业辉        联系电话：0516-83535098</w:t>
      </w:r>
    </w:p>
    <w:p w14:paraId="1C9A8E86">
      <w:pPr>
        <w:spacing w:line="360" w:lineRule="auto"/>
        <w:ind w:firstLine="480"/>
        <w:rPr>
          <w:rFonts w:hint="eastAsia" w:ascii="Calibri" w:hAnsi="Calibri" w:cs="宋体"/>
          <w:sz w:val="24"/>
          <w:lang w:eastAsia="zh-CN"/>
        </w:rPr>
      </w:pPr>
      <w:r>
        <w:rPr>
          <w:rFonts w:hint="eastAsia" w:ascii="Calibri" w:hAnsi="Calibri" w:cs="宋体"/>
          <w:sz w:val="24"/>
          <w:lang w:val="en-US" w:eastAsia="zh-CN"/>
        </w:rPr>
        <w:t>2</w:t>
      </w:r>
      <w:r>
        <w:rPr>
          <w:rFonts w:hint="eastAsia" w:ascii="Calibri" w:hAnsi="Calibri" w:cs="宋体"/>
          <w:sz w:val="24"/>
        </w:rPr>
        <w:t>、采购代理公司：</w:t>
      </w:r>
      <w:r>
        <w:rPr>
          <w:rFonts w:hint="eastAsia" w:ascii="Calibri" w:hAnsi="Calibri" w:cs="宋体"/>
          <w:sz w:val="24"/>
          <w:lang w:eastAsia="zh-CN"/>
        </w:rPr>
        <w:t>徐州华源招标代理有限公司</w:t>
      </w:r>
    </w:p>
    <w:p w14:paraId="07EFAC9F">
      <w:pPr>
        <w:spacing w:line="360" w:lineRule="auto"/>
        <w:ind w:firstLine="480"/>
        <w:rPr>
          <w:rFonts w:hint="eastAsia" w:ascii="Calibri" w:hAnsi="Calibri" w:cs="宋体"/>
          <w:sz w:val="24"/>
          <w:lang w:eastAsia="zh-CN"/>
        </w:rPr>
      </w:pPr>
      <w:r>
        <w:rPr>
          <w:rFonts w:hint="eastAsia" w:ascii="Calibri" w:hAnsi="Calibri" w:cs="宋体"/>
          <w:sz w:val="24"/>
        </w:rPr>
        <w:t>地址：徐州市铜山区伊庄镇吕梁水街10号（铜山分公司）</w:t>
      </w:r>
    </w:p>
    <w:p w14:paraId="46FFB2DF">
      <w:pPr>
        <w:spacing w:line="360" w:lineRule="auto"/>
        <w:ind w:firstLine="480"/>
        <w:rPr>
          <w:rFonts w:hint="eastAsia" w:ascii="Calibri" w:hAnsi="Calibri" w:cs="宋体"/>
          <w:sz w:val="24"/>
          <w:lang w:val="en-US" w:eastAsia="zh-CN"/>
        </w:rPr>
      </w:pPr>
      <w:r>
        <w:rPr>
          <w:rFonts w:hint="eastAsia" w:ascii="Calibri" w:hAnsi="Calibri" w:cs="宋体"/>
          <w:sz w:val="24"/>
        </w:rPr>
        <w:t>联系人</w:t>
      </w:r>
      <w:r>
        <w:rPr>
          <w:rFonts w:hint="eastAsia" w:ascii="Calibri" w:hAnsi="Calibri" w:cs="宋体"/>
          <w:sz w:val="24"/>
          <w:lang w:val="en-US" w:eastAsia="zh-CN"/>
        </w:rPr>
        <w:t>：张文涛        联系电话：</w:t>
      </w:r>
      <w:r>
        <w:rPr>
          <w:rFonts w:hint="eastAsia" w:ascii="Calibri" w:hAnsi="Calibri" w:cs="宋体"/>
          <w:sz w:val="24"/>
          <w:lang w:eastAsia="zh-CN"/>
        </w:rPr>
        <w:t>0516-85758128</w:t>
      </w:r>
    </w:p>
    <w:p w14:paraId="0AE79960">
      <w:pPr>
        <w:spacing w:line="360" w:lineRule="auto"/>
        <w:jc w:val="center"/>
        <w:rPr>
          <w:rFonts w:ascii="Calibri" w:hAnsi="Calibri" w:cs="宋体"/>
          <w:b/>
          <w:bCs/>
          <w:sz w:val="24"/>
          <w:szCs w:val="28"/>
        </w:rPr>
      </w:pPr>
    </w:p>
    <w:p w14:paraId="626B8763">
      <w:pPr>
        <w:spacing w:line="360" w:lineRule="auto"/>
        <w:jc w:val="center"/>
        <w:rPr>
          <w:rFonts w:hint="eastAsia" w:ascii="Calibri" w:hAnsi="Calibri" w:cs="宋体"/>
          <w:b/>
          <w:bCs/>
          <w:sz w:val="28"/>
          <w:szCs w:val="32"/>
        </w:rPr>
      </w:pPr>
      <w:r>
        <w:rPr>
          <w:rFonts w:hint="eastAsia" w:ascii="Calibri" w:hAnsi="Calibri" w:cs="宋体"/>
          <w:b/>
          <w:bCs/>
          <w:sz w:val="28"/>
          <w:szCs w:val="32"/>
        </w:rPr>
        <w:t>第九章 其他要求及附件</w:t>
      </w:r>
    </w:p>
    <w:p w14:paraId="5E34F165">
      <w:pPr>
        <w:spacing w:line="360" w:lineRule="auto"/>
        <w:ind w:firstLine="480"/>
        <w:rPr>
          <w:rFonts w:ascii="Calibri" w:hAnsi="Calibri" w:cs="宋体"/>
          <w:sz w:val="24"/>
        </w:rPr>
      </w:pPr>
      <w:r>
        <w:rPr>
          <w:rFonts w:hint="eastAsia" w:ascii="Calibri" w:hAnsi="Calibri" w:cs="宋体"/>
          <w:sz w:val="24"/>
        </w:rPr>
        <w:t>二十三、成交供应商在领取成交通知书前，向采购代理机构缴纳代理服务费，收取标准见附件。</w:t>
      </w:r>
    </w:p>
    <w:p w14:paraId="6678B2AF">
      <w:pPr>
        <w:spacing w:line="360" w:lineRule="auto"/>
        <w:ind w:firstLine="480"/>
        <w:rPr>
          <w:rFonts w:ascii="Calibri" w:hAnsi="Calibri" w:cs="宋体"/>
          <w:sz w:val="24"/>
        </w:rPr>
      </w:pPr>
      <w:r>
        <w:rPr>
          <w:rFonts w:hint="eastAsia" w:ascii="Calibri" w:hAnsi="Calibri" w:cs="宋体"/>
          <w:sz w:val="24"/>
        </w:rPr>
        <w:t>二十四、本项目属于专门面向中小微企业采购的项目，供应商应为中小微企业、监狱企业、残疾人福利性单位。</w:t>
      </w:r>
    </w:p>
    <w:p w14:paraId="3F0B8F6D">
      <w:pPr>
        <w:spacing w:line="360" w:lineRule="auto"/>
        <w:ind w:firstLine="480"/>
        <w:rPr>
          <w:rFonts w:ascii="Calibri" w:hAnsi="Calibri" w:cs="宋体"/>
          <w:sz w:val="24"/>
        </w:rPr>
      </w:pPr>
      <w:r>
        <w:rPr>
          <w:rFonts w:hint="eastAsia" w:ascii="Calibri" w:hAnsi="Calibri" w:cs="宋体"/>
          <w:sz w:val="24"/>
        </w:rPr>
        <w:t>二十五、采购人确定的采购项目属性：服务。</w:t>
      </w:r>
    </w:p>
    <w:p w14:paraId="3FF70F39">
      <w:pPr>
        <w:spacing w:line="360" w:lineRule="auto"/>
        <w:ind w:firstLine="480"/>
        <w:rPr>
          <w:rFonts w:ascii="Calibri" w:hAnsi="Calibri" w:cs="宋体"/>
          <w:sz w:val="24"/>
        </w:rPr>
      </w:pPr>
      <w:bookmarkStart w:id="0" w:name="_Hlk81899242"/>
      <w:r>
        <w:rPr>
          <w:rFonts w:hint="eastAsia" w:ascii="Calibri" w:hAnsi="Calibri" w:cs="宋体"/>
          <w:sz w:val="24"/>
        </w:rPr>
        <w:t>二十六、附件：附后。</w:t>
      </w:r>
      <w:bookmarkEnd w:id="0"/>
    </w:p>
    <w:p w14:paraId="4B5B9369">
      <w:pPr>
        <w:spacing w:line="360" w:lineRule="auto"/>
        <w:ind w:firstLine="480"/>
        <w:rPr>
          <w:rFonts w:ascii="Calibri" w:hAnsi="Calibri" w:cs="宋体"/>
          <w:sz w:val="24"/>
        </w:rPr>
      </w:pPr>
      <w:r>
        <w:rPr>
          <w:rFonts w:hint="eastAsia" w:ascii="Calibri" w:hAnsi="Calibri" w:cs="宋体"/>
          <w:sz w:val="24"/>
        </w:rPr>
        <w:t>1、《评分细则》</w:t>
      </w:r>
    </w:p>
    <w:p w14:paraId="03CFCD28">
      <w:pPr>
        <w:spacing w:line="360" w:lineRule="auto"/>
        <w:ind w:firstLine="480"/>
        <w:rPr>
          <w:rFonts w:ascii="Calibri" w:hAnsi="Calibri" w:cs="宋体"/>
          <w:sz w:val="24"/>
        </w:rPr>
      </w:pPr>
      <w:r>
        <w:rPr>
          <w:rFonts w:hint="eastAsia" w:ascii="Calibri" w:hAnsi="Calibri" w:cs="宋体"/>
          <w:sz w:val="24"/>
        </w:rPr>
        <w:t>2、《项目要求（采购需求）》</w:t>
      </w:r>
    </w:p>
    <w:p w14:paraId="69F17209">
      <w:pPr>
        <w:spacing w:line="360" w:lineRule="auto"/>
        <w:ind w:firstLine="480"/>
        <w:rPr>
          <w:rFonts w:ascii="Calibri" w:hAnsi="Calibri" w:cs="宋体"/>
          <w:sz w:val="24"/>
        </w:rPr>
      </w:pPr>
      <w:r>
        <w:rPr>
          <w:rFonts w:hint="eastAsia" w:ascii="Calibri" w:hAnsi="Calibri" w:cs="宋体"/>
          <w:sz w:val="24"/>
        </w:rPr>
        <w:t>3、《磋商报价表》</w:t>
      </w:r>
    </w:p>
    <w:p w14:paraId="2D494CEA">
      <w:pPr>
        <w:spacing w:line="360" w:lineRule="auto"/>
        <w:ind w:firstLine="480"/>
        <w:rPr>
          <w:rFonts w:ascii="Calibri" w:hAnsi="Calibri" w:cs="宋体"/>
          <w:sz w:val="24"/>
        </w:rPr>
      </w:pPr>
      <w:r>
        <w:rPr>
          <w:rFonts w:hint="eastAsia" w:ascii="Calibri" w:hAnsi="Calibri" w:cs="宋体"/>
          <w:sz w:val="24"/>
        </w:rPr>
        <w:t>4、《分项价格表》</w:t>
      </w:r>
    </w:p>
    <w:p w14:paraId="635EE4B4">
      <w:pPr>
        <w:spacing w:line="360" w:lineRule="auto"/>
        <w:ind w:firstLine="480"/>
        <w:rPr>
          <w:rFonts w:ascii="Calibri" w:hAnsi="Calibri" w:cs="宋体"/>
          <w:sz w:val="24"/>
        </w:rPr>
      </w:pPr>
      <w:r>
        <w:rPr>
          <w:rFonts w:hint="eastAsia" w:ascii="Calibri" w:hAnsi="Calibri" w:cs="宋体"/>
          <w:sz w:val="24"/>
        </w:rPr>
        <w:t>5、《偏离表》</w:t>
      </w:r>
    </w:p>
    <w:p w14:paraId="52FC3EA7">
      <w:pPr>
        <w:spacing w:line="360" w:lineRule="auto"/>
        <w:ind w:firstLine="480"/>
        <w:rPr>
          <w:rFonts w:ascii="Calibri" w:hAnsi="Calibri" w:cs="宋体"/>
          <w:sz w:val="24"/>
        </w:rPr>
      </w:pPr>
      <w:r>
        <w:rPr>
          <w:rFonts w:hint="eastAsia" w:ascii="Calibri" w:hAnsi="Calibri" w:cs="宋体"/>
          <w:sz w:val="24"/>
        </w:rPr>
        <w:t>6、《合同草案条款》</w:t>
      </w:r>
    </w:p>
    <w:p w14:paraId="0241D2C4">
      <w:pPr>
        <w:spacing w:line="360" w:lineRule="auto"/>
        <w:ind w:firstLine="480"/>
        <w:rPr>
          <w:rFonts w:ascii="Calibri" w:hAnsi="Calibri" w:cs="宋体"/>
          <w:sz w:val="24"/>
        </w:rPr>
      </w:pPr>
      <w:r>
        <w:rPr>
          <w:rFonts w:hint="eastAsia" w:ascii="Calibri" w:hAnsi="Calibri" w:cs="宋体"/>
          <w:sz w:val="24"/>
        </w:rPr>
        <w:t>7、《承诺书》</w:t>
      </w:r>
    </w:p>
    <w:p w14:paraId="1FC2A041">
      <w:pPr>
        <w:spacing w:line="360" w:lineRule="auto"/>
        <w:ind w:firstLine="480"/>
        <w:rPr>
          <w:rFonts w:ascii="Calibri" w:hAnsi="Calibri" w:cs="宋体"/>
          <w:sz w:val="24"/>
        </w:rPr>
      </w:pPr>
      <w:r>
        <w:rPr>
          <w:rFonts w:hint="eastAsia" w:ascii="Calibri" w:hAnsi="Calibri" w:cs="宋体"/>
          <w:sz w:val="24"/>
        </w:rPr>
        <w:t>8、《授权委托书》</w:t>
      </w:r>
    </w:p>
    <w:p w14:paraId="255AEB28">
      <w:pPr>
        <w:spacing w:line="360" w:lineRule="auto"/>
        <w:ind w:firstLine="480"/>
        <w:rPr>
          <w:rFonts w:ascii="Calibri" w:hAnsi="Calibri" w:cs="宋体"/>
          <w:sz w:val="24"/>
        </w:rPr>
      </w:pPr>
      <w:r>
        <w:rPr>
          <w:rFonts w:hint="eastAsia" w:ascii="Calibri" w:hAnsi="Calibri" w:cs="宋体"/>
          <w:sz w:val="24"/>
        </w:rPr>
        <w:t>9、《中小企业声明函》</w:t>
      </w:r>
    </w:p>
    <w:p w14:paraId="0D9D8A39">
      <w:pPr>
        <w:spacing w:line="360" w:lineRule="auto"/>
        <w:ind w:firstLine="480"/>
        <w:rPr>
          <w:rFonts w:ascii="Calibri" w:hAnsi="Calibri" w:cs="宋体"/>
          <w:sz w:val="24"/>
        </w:rPr>
      </w:pPr>
      <w:r>
        <w:rPr>
          <w:rFonts w:hint="eastAsia" w:ascii="Calibri" w:hAnsi="Calibri" w:cs="宋体"/>
          <w:sz w:val="24"/>
        </w:rPr>
        <w:t>10、《供应商参加政府采购活动前3年内在经营活动中没有重大违法记录的书面声明》</w:t>
      </w:r>
    </w:p>
    <w:p w14:paraId="0027675C">
      <w:pPr>
        <w:spacing w:line="360" w:lineRule="auto"/>
        <w:ind w:firstLine="480"/>
        <w:rPr>
          <w:rFonts w:ascii="Calibri" w:hAnsi="Calibri" w:cs="宋体"/>
          <w:sz w:val="24"/>
        </w:rPr>
      </w:pPr>
      <w:r>
        <w:rPr>
          <w:rFonts w:hint="eastAsia" w:ascii="Calibri" w:hAnsi="Calibri" w:cs="宋体"/>
          <w:sz w:val="24"/>
        </w:rPr>
        <w:t>11、《具备履行合同所必需的设备和专业技术能力的书面声明》</w:t>
      </w:r>
    </w:p>
    <w:p w14:paraId="43BCD6DC">
      <w:pPr>
        <w:spacing w:line="360" w:lineRule="auto"/>
        <w:ind w:firstLine="480"/>
        <w:rPr>
          <w:rFonts w:ascii="Calibri" w:hAnsi="Calibri" w:cs="宋体"/>
          <w:sz w:val="24"/>
        </w:rPr>
      </w:pPr>
      <w:r>
        <w:rPr>
          <w:rFonts w:hint="eastAsia" w:ascii="Calibri" w:hAnsi="Calibri" w:cs="宋体"/>
          <w:sz w:val="24"/>
        </w:rPr>
        <w:t>12、《残疾人福利性单位声明函》</w:t>
      </w:r>
    </w:p>
    <w:p w14:paraId="79FBA8FE">
      <w:pPr>
        <w:spacing w:line="360" w:lineRule="auto"/>
        <w:ind w:firstLine="480"/>
        <w:rPr>
          <w:rFonts w:ascii="Calibri" w:hAnsi="Calibri" w:cs="宋体"/>
          <w:sz w:val="24"/>
        </w:rPr>
      </w:pPr>
      <w:r>
        <w:rPr>
          <w:rFonts w:hint="eastAsia" w:ascii="Calibri" w:hAnsi="Calibri" w:cs="宋体"/>
          <w:sz w:val="24"/>
        </w:rPr>
        <w:t>13、《预付款保函支付条款模板》</w:t>
      </w:r>
    </w:p>
    <w:p w14:paraId="124F4D1C">
      <w:pPr>
        <w:spacing w:line="360" w:lineRule="auto"/>
        <w:ind w:firstLine="480"/>
        <w:rPr>
          <w:rFonts w:ascii="Calibri" w:hAnsi="Calibri" w:cs="宋体"/>
          <w:sz w:val="24"/>
        </w:rPr>
      </w:pPr>
      <w:r>
        <w:rPr>
          <w:rFonts w:hint="eastAsia" w:ascii="Calibri" w:hAnsi="Calibri" w:cs="宋体"/>
          <w:sz w:val="24"/>
          <w:lang w:val="en-US" w:eastAsia="zh-CN"/>
        </w:rPr>
        <w:t>14、</w:t>
      </w:r>
      <w:r>
        <w:rPr>
          <w:rFonts w:hint="eastAsia" w:ascii="Calibri" w:hAnsi="Calibri" w:cs="宋体"/>
          <w:sz w:val="24"/>
        </w:rPr>
        <w:t>《代理服务收费标准》</w:t>
      </w:r>
    </w:p>
    <w:p w14:paraId="37EF07C4">
      <w:pPr>
        <w:spacing w:line="360" w:lineRule="auto"/>
        <w:ind w:firstLine="480"/>
        <w:rPr>
          <w:rFonts w:ascii="Calibri" w:hAnsi="Calibri" w:cs="宋体"/>
          <w:sz w:val="24"/>
        </w:rPr>
      </w:pPr>
    </w:p>
    <w:p w14:paraId="04369AE7">
      <w:pPr>
        <w:spacing w:line="360" w:lineRule="auto"/>
        <w:ind w:firstLine="480"/>
        <w:jc w:val="right"/>
        <w:rPr>
          <w:rFonts w:hint="eastAsia" w:ascii="Calibri" w:hAnsi="Calibri" w:cs="宋体"/>
          <w:sz w:val="24"/>
          <w:lang w:val="en-US" w:eastAsia="zh-CN"/>
        </w:rPr>
      </w:pPr>
      <w:r>
        <w:rPr>
          <w:rFonts w:hint="eastAsia" w:ascii="Calibri" w:hAnsi="Calibri" w:cs="宋体"/>
          <w:sz w:val="24"/>
          <w:lang w:val="en-US" w:eastAsia="zh-CN"/>
        </w:rPr>
        <w:t>2026年5月  日</w:t>
      </w:r>
    </w:p>
    <w:p w14:paraId="5B58B58A">
      <w:pPr>
        <w:pStyle w:val="99"/>
        <w:spacing w:before="120" w:after="120" w:line="360" w:lineRule="auto"/>
        <w:ind w:left="0" w:right="0" w:firstLine="0"/>
        <w:jc w:val="center"/>
        <w:rPr>
          <w:rFonts w:ascii="Calibri" w:hAnsi="Calibri" w:eastAsia="宋体" w:cs="宋体"/>
          <w:b/>
          <w:sz w:val="32"/>
        </w:rPr>
      </w:pPr>
      <w:r>
        <w:rPr>
          <w:rFonts w:hint="eastAsia" w:ascii="宋体" w:hAnsi="宋体" w:cs="宋体"/>
          <w:b/>
          <w:sz w:val="36"/>
        </w:rPr>
        <w:br w:type="page" w:clear="all"/>
      </w:r>
      <w:r>
        <w:rPr>
          <w:rFonts w:hint="eastAsia" w:ascii="Calibri" w:hAnsi="Calibri" w:eastAsia="宋体" w:cs="宋体"/>
          <w:b/>
          <w:sz w:val="32"/>
        </w:rPr>
        <w:t>1、</w:t>
      </w:r>
      <w:r>
        <w:rPr>
          <w:rFonts w:hint="eastAsia" w:ascii="Calibri" w:hAnsi="Calibri" w:eastAsia="宋体" w:cs="宋体"/>
          <w:b/>
          <w:bCs/>
          <w:sz w:val="32"/>
        </w:rPr>
        <w:t>评分细则</w:t>
      </w:r>
    </w:p>
    <w:tbl>
      <w:tblPr>
        <w:tblStyle w:val="41"/>
        <w:tblW w:w="9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1467"/>
        <w:gridCol w:w="7148"/>
      </w:tblGrid>
      <w:tr w14:paraId="4BDF5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2566" w:type="dxa"/>
            <w:gridSpan w:val="2"/>
            <w:tcBorders>
              <w:top w:val="single" w:color="auto" w:sz="4" w:space="0"/>
              <w:left w:val="single" w:color="auto" w:sz="4" w:space="0"/>
              <w:bottom w:val="single" w:color="auto" w:sz="4" w:space="0"/>
              <w:right w:val="single" w:color="auto" w:sz="4" w:space="0"/>
            </w:tcBorders>
            <w:noWrap w:val="0"/>
            <w:vAlign w:val="center"/>
          </w:tcPr>
          <w:p w14:paraId="514D1A44">
            <w:pPr>
              <w:jc w:val="center"/>
              <w:rPr>
                <w:rFonts w:ascii="宋体" w:hAnsi="宋体" w:eastAsia="宋体" w:cs="宋体"/>
                <w:sz w:val="24"/>
              </w:rPr>
            </w:pPr>
            <w:r>
              <w:rPr>
                <w:rFonts w:hint="eastAsia" w:ascii="宋体" w:hAnsi="宋体" w:eastAsia="宋体" w:cs="宋体"/>
                <w:sz w:val="24"/>
              </w:rPr>
              <w:t>项目</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523441F5">
            <w:pPr>
              <w:jc w:val="center"/>
              <w:rPr>
                <w:rFonts w:ascii="宋体" w:hAnsi="宋体" w:eastAsia="宋体" w:cs="宋体"/>
                <w:sz w:val="24"/>
              </w:rPr>
            </w:pPr>
            <w:r>
              <w:rPr>
                <w:rFonts w:hint="eastAsia" w:ascii="宋体" w:hAnsi="宋体" w:eastAsia="宋体" w:cs="宋体"/>
                <w:sz w:val="24"/>
              </w:rPr>
              <w:t>评价细则</w:t>
            </w:r>
          </w:p>
        </w:tc>
      </w:tr>
      <w:tr w14:paraId="6561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66" w:type="dxa"/>
            <w:gridSpan w:val="2"/>
            <w:tcBorders>
              <w:top w:val="single" w:color="auto" w:sz="4" w:space="0"/>
              <w:left w:val="single" w:color="auto" w:sz="4" w:space="0"/>
              <w:bottom w:val="single" w:color="auto" w:sz="4" w:space="0"/>
              <w:right w:val="single" w:color="auto" w:sz="4" w:space="0"/>
            </w:tcBorders>
            <w:noWrap w:val="0"/>
            <w:vAlign w:val="center"/>
          </w:tcPr>
          <w:p w14:paraId="648B064F">
            <w:pPr>
              <w:jc w:val="center"/>
              <w:rPr>
                <w:rFonts w:ascii="宋体" w:hAnsi="宋体" w:eastAsia="宋体" w:cs="宋体"/>
                <w:sz w:val="24"/>
              </w:rPr>
            </w:pPr>
            <w:r>
              <w:rPr>
                <w:rFonts w:hint="eastAsia" w:ascii="宋体" w:hAnsi="宋体" w:eastAsia="宋体" w:cs="宋体"/>
                <w:sz w:val="24"/>
              </w:rPr>
              <w:t>价格</w:t>
            </w:r>
          </w:p>
          <w:p w14:paraId="2372E48D">
            <w:pPr>
              <w:jc w:val="center"/>
              <w:rPr>
                <w:rFonts w:ascii="宋体" w:hAnsi="宋体" w:eastAsia="宋体" w:cs="宋体"/>
                <w:sz w:val="24"/>
              </w:rPr>
            </w:pPr>
            <w:r>
              <w:rPr>
                <w:rFonts w:hint="eastAsia" w:ascii="宋体" w:hAnsi="宋体" w:eastAsia="宋体" w:cs="宋体"/>
                <w:sz w:val="24"/>
              </w:rPr>
              <w:t>（10分）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0002D8DB">
            <w:pPr>
              <w:widowControl w:val="0"/>
              <w:rPr>
                <w:rFonts w:ascii="宋体" w:hAnsi="宋体" w:eastAsia="宋体" w:cs="Times New Roman"/>
                <w:color w:val="auto"/>
                <w:kern w:val="2"/>
                <w:sz w:val="24"/>
                <w:szCs w:val="24"/>
              </w:rPr>
            </w:pPr>
            <w:r>
              <w:rPr>
                <w:rFonts w:hint="eastAsia" w:ascii="宋体" w:hAnsi="宋体" w:eastAsia="宋体" w:cs="Times New Roman"/>
                <w:color w:val="auto"/>
                <w:kern w:val="2"/>
                <w:sz w:val="24"/>
                <w:szCs w:val="24"/>
              </w:rPr>
              <w:t>采用低价优先法计算，即满足磋商文件要求且最后报价最低的供应商的价格为磋商基准价，其价格分为满分。其他供应商的价格分统一按照下列公式计算：</w:t>
            </w:r>
          </w:p>
          <w:p w14:paraId="3EB44804">
            <w:pPr>
              <w:widowControl w:val="0"/>
              <w:rPr>
                <w:rFonts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磋商报价得分=（磋商基准价/最后磋商报价）×10；</w:t>
            </w:r>
          </w:p>
        </w:tc>
      </w:tr>
      <w:tr w14:paraId="5E9B4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99" w:type="dxa"/>
            <w:vMerge w:val="restart"/>
            <w:tcBorders>
              <w:top w:val="single" w:color="auto" w:sz="4" w:space="0"/>
              <w:left w:val="single" w:color="auto" w:sz="4" w:space="0"/>
              <w:bottom w:val="single" w:color="auto" w:sz="4" w:space="0"/>
              <w:right w:val="single" w:color="auto" w:sz="4" w:space="0"/>
            </w:tcBorders>
            <w:noWrap w:val="0"/>
            <w:vAlign w:val="center"/>
          </w:tcPr>
          <w:p w14:paraId="64DD2993">
            <w:pPr>
              <w:jc w:val="center"/>
              <w:rPr>
                <w:rFonts w:hint="eastAsia" w:ascii="宋体" w:hAnsi="宋体" w:eastAsia="宋体" w:cs="宋体"/>
                <w:sz w:val="24"/>
              </w:rPr>
            </w:pPr>
            <w:r>
              <w:rPr>
                <w:rFonts w:hint="eastAsia" w:ascii="宋体" w:hAnsi="宋体" w:eastAsia="宋体" w:cs="宋体"/>
                <w:sz w:val="24"/>
              </w:rPr>
              <w:t>商务</w:t>
            </w:r>
          </w:p>
          <w:p w14:paraId="5D57A431">
            <w:pPr>
              <w:jc w:val="center"/>
              <w:rPr>
                <w:rFonts w:hint="eastAsia" w:ascii="宋体" w:hAnsi="宋体" w:eastAsia="宋体" w:cs="宋体"/>
                <w:sz w:val="24"/>
              </w:rPr>
            </w:pPr>
            <w:r>
              <w:rPr>
                <w:rFonts w:hint="eastAsia" w:ascii="宋体" w:hAnsi="宋体" w:eastAsia="宋体" w:cs="宋体"/>
                <w:sz w:val="24"/>
              </w:rPr>
              <w:t>部分</w:t>
            </w:r>
          </w:p>
          <w:p w14:paraId="3CEC455F">
            <w:pPr>
              <w:jc w:val="center"/>
              <w:rPr>
                <w:rFonts w:ascii="Times New Roman" w:hAnsi="Times New Roman" w:eastAsia="宋体" w:cs="Times New Roman"/>
              </w:rPr>
            </w:pPr>
            <w:r>
              <w:rPr>
                <w:rFonts w:hint="eastAsia" w:ascii="宋体" w:hAnsi="宋体" w:eastAsia="宋体" w:cs="宋体"/>
                <w:sz w:val="24"/>
              </w:rPr>
              <w:t>（</w:t>
            </w:r>
            <w:r>
              <w:rPr>
                <w:rFonts w:hint="eastAsia" w:ascii="宋体" w:hAnsi="宋体" w:cs="宋体"/>
                <w:sz w:val="24"/>
                <w:lang w:val="en-US" w:eastAsia="zh-CN"/>
              </w:rPr>
              <w:t>46</w:t>
            </w:r>
            <w:r>
              <w:rPr>
                <w:rFonts w:hint="eastAsia" w:ascii="宋体" w:hAnsi="宋体" w:eastAsia="宋体" w:cs="宋体"/>
                <w:sz w:val="24"/>
              </w:rPr>
              <w:t>分）</w:t>
            </w:r>
          </w:p>
        </w:tc>
        <w:tc>
          <w:tcPr>
            <w:tcW w:w="1467" w:type="dxa"/>
            <w:tcBorders>
              <w:top w:val="single" w:color="auto" w:sz="4" w:space="0"/>
              <w:left w:val="single" w:color="auto" w:sz="4" w:space="0"/>
              <w:bottom w:val="single" w:color="auto" w:sz="4" w:space="0"/>
              <w:right w:val="single" w:color="auto" w:sz="4" w:space="0"/>
            </w:tcBorders>
            <w:noWrap w:val="0"/>
            <w:vAlign w:val="center"/>
          </w:tcPr>
          <w:p w14:paraId="7182BE07">
            <w:pPr>
              <w:jc w:val="center"/>
              <w:rPr>
                <w:rFonts w:ascii="宋体" w:hAnsi="宋体" w:eastAsia="宋体" w:cs="宋体"/>
                <w:sz w:val="24"/>
                <w:highlight w:val="none"/>
              </w:rPr>
            </w:pPr>
            <w:r>
              <w:rPr>
                <w:rFonts w:hint="eastAsia" w:ascii="宋体" w:hAnsi="宋体" w:eastAsia="宋体" w:cs="宋体"/>
                <w:sz w:val="24"/>
                <w:highlight w:val="none"/>
                <w:lang w:eastAsia="zh-CN"/>
              </w:rPr>
              <w:t>供应商</w:t>
            </w:r>
            <w:r>
              <w:rPr>
                <w:rFonts w:hint="eastAsia" w:ascii="宋体" w:hAnsi="宋体" w:eastAsia="宋体" w:cs="宋体"/>
                <w:sz w:val="24"/>
                <w:highlight w:val="none"/>
              </w:rPr>
              <w:t>业绩</w:t>
            </w:r>
          </w:p>
          <w:p w14:paraId="63DBA060">
            <w:pPr>
              <w:jc w:val="center"/>
              <w:rPr>
                <w:rFonts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45B9D0FC">
            <w:pPr>
              <w:widowControl w:val="0"/>
              <w:rPr>
                <w:rFonts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lang w:val="en-US" w:eastAsia="zh-CN"/>
              </w:rPr>
              <w:t>供应商</w:t>
            </w:r>
            <w:r>
              <w:rPr>
                <w:rFonts w:hint="eastAsia" w:ascii="宋体" w:hAnsi="宋体" w:eastAsia="宋体" w:cs="Times New Roman"/>
                <w:color w:val="auto"/>
                <w:kern w:val="2"/>
                <w:sz w:val="24"/>
                <w:szCs w:val="24"/>
                <w:highlight w:val="none"/>
              </w:rPr>
              <w:t>需提供202</w:t>
            </w:r>
            <w:r>
              <w:rPr>
                <w:rFonts w:hint="eastAsia" w:ascii="宋体" w:hAnsi="宋体" w:eastAsia="宋体" w:cs="Times New Roman"/>
                <w:color w:val="auto"/>
                <w:kern w:val="2"/>
                <w:sz w:val="24"/>
                <w:szCs w:val="24"/>
                <w:highlight w:val="none"/>
                <w:lang w:val="en-US" w:eastAsia="zh-CN"/>
              </w:rPr>
              <w:t>3</w:t>
            </w:r>
            <w:r>
              <w:rPr>
                <w:rFonts w:hint="eastAsia" w:ascii="宋体" w:hAnsi="宋体" w:eastAsia="宋体" w:cs="Times New Roman"/>
                <w:color w:val="auto"/>
                <w:kern w:val="2"/>
                <w:sz w:val="24"/>
                <w:szCs w:val="24"/>
                <w:highlight w:val="none"/>
              </w:rPr>
              <w:t>年</w:t>
            </w:r>
            <w:r>
              <w:rPr>
                <w:rFonts w:hint="eastAsia" w:ascii="宋体" w:hAnsi="宋体" w:eastAsia="宋体" w:cs="Times New Roman"/>
                <w:color w:val="auto"/>
                <w:kern w:val="2"/>
                <w:sz w:val="24"/>
                <w:szCs w:val="24"/>
                <w:highlight w:val="none"/>
                <w:lang w:val="en-US" w:eastAsia="zh-CN"/>
              </w:rPr>
              <w:t>7</w:t>
            </w:r>
            <w:r>
              <w:rPr>
                <w:rFonts w:hint="eastAsia" w:ascii="宋体" w:hAnsi="宋体" w:eastAsia="宋体" w:cs="Times New Roman"/>
                <w:color w:val="auto"/>
                <w:kern w:val="2"/>
                <w:sz w:val="24"/>
                <w:szCs w:val="24"/>
                <w:highlight w:val="none"/>
              </w:rPr>
              <w:t>月1日之后承担类似食品、农产品检测任务（合同内容为同类食品安全抽检项目）的相关业绩的合同扫描件，每提供一份得2分，最高得</w:t>
            </w:r>
            <w:r>
              <w:rPr>
                <w:rFonts w:hint="eastAsia" w:ascii="宋体" w:hAnsi="宋体" w:eastAsia="宋体" w:cs="Times New Roman"/>
                <w:color w:val="auto"/>
                <w:kern w:val="2"/>
                <w:sz w:val="24"/>
                <w:szCs w:val="24"/>
                <w:highlight w:val="none"/>
                <w:lang w:val="en-US" w:eastAsia="zh-CN"/>
              </w:rPr>
              <w:t>4</w:t>
            </w:r>
            <w:r>
              <w:rPr>
                <w:rFonts w:hint="eastAsia" w:ascii="宋体" w:hAnsi="宋体" w:eastAsia="宋体" w:cs="Times New Roman"/>
                <w:color w:val="auto"/>
                <w:kern w:val="2"/>
                <w:sz w:val="24"/>
                <w:szCs w:val="24"/>
                <w:highlight w:val="none"/>
              </w:rPr>
              <w:t>分。</w:t>
            </w:r>
          </w:p>
          <w:p w14:paraId="69094FDB">
            <w:pPr>
              <w:widowControl w:val="0"/>
              <w:rPr>
                <w:rFonts w:ascii="Times New Roman" w:hAnsi="Times New Roman" w:eastAsia="宋体" w:cs="Times New Roman"/>
                <w:color w:val="auto"/>
                <w:highlight w:val="none"/>
              </w:rPr>
            </w:pPr>
            <w:r>
              <w:rPr>
                <w:rFonts w:hint="eastAsia" w:ascii="宋体" w:hAnsi="宋体" w:eastAsia="宋体" w:cs="Times New Roman"/>
                <w:color w:val="auto"/>
                <w:kern w:val="2"/>
                <w:sz w:val="24"/>
                <w:szCs w:val="24"/>
                <w:highlight w:val="none"/>
                <w:lang w:val="en-US" w:eastAsia="zh-CN"/>
              </w:rPr>
              <w:t>供应商</w:t>
            </w:r>
            <w:r>
              <w:rPr>
                <w:rFonts w:hint="eastAsia" w:ascii="宋体" w:hAnsi="宋体" w:eastAsia="宋体" w:cs="Times New Roman"/>
                <w:color w:val="auto"/>
                <w:kern w:val="2"/>
                <w:sz w:val="24"/>
                <w:szCs w:val="24"/>
                <w:highlight w:val="none"/>
              </w:rPr>
              <w:t>须提供合同扫描件。</w:t>
            </w:r>
          </w:p>
        </w:tc>
      </w:tr>
      <w:tr w14:paraId="75D85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63A49DF0">
            <w:pPr>
              <w:rPr>
                <w:rFonts w:ascii="宋体" w:hAnsi="Times New Roman" w:eastAsia="宋体" w:cs="Times New Roman"/>
                <w:sz w:val="24"/>
                <w:szCs w:val="20"/>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16DDD013">
            <w:pPr>
              <w:rPr>
                <w:rFonts w:ascii="宋体" w:hAnsi="宋体" w:eastAsia="宋体" w:cs="宋体"/>
                <w:sz w:val="24"/>
                <w:highlight w:val="none"/>
              </w:rPr>
            </w:pPr>
            <w:r>
              <w:rPr>
                <w:rFonts w:hint="eastAsia" w:ascii="宋体" w:hAnsi="宋体" w:eastAsia="宋体" w:cs="宋体"/>
                <w:sz w:val="24"/>
                <w:highlight w:val="none"/>
              </w:rPr>
              <w:t>综合覆盖率及专业类产品检测能力</w:t>
            </w:r>
          </w:p>
          <w:p w14:paraId="08410E9B">
            <w:pPr>
              <w:rPr>
                <w:rFonts w:ascii="宋体" w:hAnsi="宋体" w:eastAsia="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lang w:val="en-US" w:eastAsia="zh-CN"/>
              </w:rPr>
              <w:t>2</w:t>
            </w:r>
            <w:r>
              <w:rPr>
                <w:rFonts w:hint="eastAsia" w:ascii="宋体" w:hAnsi="宋体" w:eastAsia="宋体" w:cs="宋体"/>
                <w:sz w:val="24"/>
                <w:highlight w:val="none"/>
              </w:rPr>
              <w:t>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1778D665">
            <w:pPr>
              <w:widowControl w:val="0"/>
              <w:rPr>
                <w:rFonts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具有与承检任务相适应的综合覆盖率，检测品种、检测项目,</w:t>
            </w:r>
            <w:r>
              <w:rPr>
                <w:rFonts w:hint="eastAsia" w:ascii="宋体" w:hAnsi="宋体" w:eastAsia="宋体" w:cs="Times New Roman"/>
                <w:color w:val="auto"/>
                <w:kern w:val="2"/>
                <w:sz w:val="24"/>
                <w:szCs w:val="24"/>
                <w:highlight w:val="none"/>
                <w:lang w:val="en-US" w:eastAsia="zh-CN"/>
              </w:rPr>
              <w:t>供应商</w:t>
            </w:r>
            <w:r>
              <w:rPr>
                <w:rFonts w:hint="eastAsia" w:ascii="宋体" w:hAnsi="宋体" w:eastAsia="宋体" w:cs="Times New Roman"/>
                <w:color w:val="auto"/>
                <w:kern w:val="2"/>
                <w:sz w:val="24"/>
                <w:szCs w:val="24"/>
                <w:highlight w:val="none"/>
              </w:rPr>
              <w:t>CMA资质附表检验项目对照《国家食品安全监督抽检实施细则》（202</w:t>
            </w:r>
            <w:r>
              <w:rPr>
                <w:rFonts w:hint="eastAsia" w:ascii="宋体" w:hAnsi="宋体" w:eastAsia="宋体" w:cs="Times New Roman"/>
                <w:color w:val="auto"/>
                <w:kern w:val="2"/>
                <w:sz w:val="24"/>
                <w:szCs w:val="24"/>
                <w:highlight w:val="none"/>
                <w:lang w:val="en-US" w:eastAsia="zh-CN"/>
              </w:rPr>
              <w:t>6</w:t>
            </w:r>
            <w:r>
              <w:rPr>
                <w:rFonts w:hint="eastAsia" w:ascii="宋体" w:hAnsi="宋体" w:eastAsia="宋体" w:cs="Times New Roman"/>
                <w:color w:val="auto"/>
                <w:kern w:val="2"/>
                <w:sz w:val="24"/>
                <w:szCs w:val="24"/>
                <w:highlight w:val="none"/>
              </w:rPr>
              <w:t>年版）对应具体页码、项目号明细，标注并核算出综合覆盖率，覆盖率100%得</w:t>
            </w:r>
            <w:r>
              <w:rPr>
                <w:rFonts w:hint="eastAsia" w:ascii="宋体" w:hAnsi="宋体" w:eastAsia="宋体" w:cs="Times New Roman"/>
                <w:color w:val="auto"/>
                <w:kern w:val="2"/>
                <w:sz w:val="24"/>
                <w:szCs w:val="24"/>
                <w:highlight w:val="none"/>
                <w:lang w:val="en-US" w:eastAsia="zh-CN"/>
              </w:rPr>
              <w:t>2</w:t>
            </w:r>
            <w:r>
              <w:rPr>
                <w:rFonts w:hint="eastAsia" w:ascii="宋体" w:hAnsi="宋体" w:eastAsia="宋体" w:cs="Times New Roman"/>
                <w:color w:val="auto"/>
                <w:kern w:val="2"/>
                <w:sz w:val="24"/>
                <w:szCs w:val="24"/>
                <w:highlight w:val="none"/>
              </w:rPr>
              <w:t>分，每降低一个百分点减1分，扣完为止。</w:t>
            </w:r>
          </w:p>
          <w:p w14:paraId="51723B82">
            <w:pPr>
              <w:widowControl w:val="0"/>
              <w:rPr>
                <w:rFonts w:ascii="宋体" w:hAnsi="宋体" w:eastAsia="宋体" w:cs="宋体"/>
                <w:color w:val="auto"/>
                <w:sz w:val="24"/>
                <w:szCs w:val="24"/>
                <w:highlight w:val="none"/>
              </w:rPr>
            </w:pPr>
            <w:r>
              <w:rPr>
                <w:rFonts w:hint="eastAsia" w:ascii="宋体" w:hAnsi="宋体" w:eastAsia="宋体" w:cs="Times New Roman"/>
                <w:color w:val="auto"/>
                <w:kern w:val="2"/>
                <w:sz w:val="24"/>
                <w:szCs w:val="24"/>
                <w:highlight w:val="none"/>
              </w:rPr>
              <w:t>（</w:t>
            </w:r>
            <w:r>
              <w:rPr>
                <w:rFonts w:hint="eastAsia" w:ascii="宋体" w:hAnsi="宋体" w:eastAsia="宋体" w:cs="Times New Roman"/>
                <w:color w:val="auto"/>
                <w:kern w:val="2"/>
                <w:sz w:val="24"/>
                <w:szCs w:val="24"/>
                <w:highlight w:val="none"/>
                <w:lang w:val="en-US" w:eastAsia="zh-CN"/>
              </w:rPr>
              <w:t>供应商</w:t>
            </w:r>
            <w:r>
              <w:rPr>
                <w:rFonts w:hint="eastAsia" w:ascii="宋体" w:hAnsi="宋体" w:eastAsia="宋体" w:cs="Times New Roman"/>
                <w:color w:val="auto"/>
                <w:kern w:val="2"/>
                <w:sz w:val="24"/>
                <w:szCs w:val="24"/>
                <w:highlight w:val="none"/>
              </w:rPr>
              <w:t>自行计算填报，列出计算公式及计算结果，得分四舍五入保留小数点后两位。）</w:t>
            </w:r>
          </w:p>
        </w:tc>
      </w:tr>
      <w:tr w14:paraId="6E36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7" w:hRule="atLeast"/>
          <w:jc w:val="center"/>
        </w:trPr>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5DAAD848">
            <w:pPr>
              <w:rPr>
                <w:rFonts w:ascii="宋体" w:hAnsi="Times New Roman" w:eastAsia="宋体" w:cs="Times New Roman"/>
                <w:sz w:val="24"/>
                <w:szCs w:val="20"/>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784A8DD1">
            <w:pPr>
              <w:jc w:val="center"/>
              <w:rPr>
                <w:rFonts w:ascii="宋体" w:hAnsi="宋体" w:eastAsia="宋体" w:cs="宋体"/>
                <w:sz w:val="24"/>
              </w:rPr>
            </w:pPr>
            <w:r>
              <w:rPr>
                <w:rFonts w:hint="eastAsia" w:ascii="宋体" w:hAnsi="宋体" w:eastAsia="宋体" w:cs="宋体"/>
                <w:sz w:val="24"/>
              </w:rPr>
              <w:t>实验室设备</w:t>
            </w:r>
          </w:p>
          <w:p w14:paraId="3503C0E4">
            <w:pPr>
              <w:rPr>
                <w:rFonts w:ascii="宋体" w:hAnsi="宋体" w:eastAsia="宋体" w:cs="宋体"/>
                <w:sz w:val="24"/>
              </w:rPr>
            </w:pPr>
            <w:r>
              <w:rPr>
                <w:rFonts w:hint="eastAsia" w:ascii="宋体" w:hAnsi="宋体" w:eastAsia="宋体" w:cs="宋体"/>
                <w:sz w:val="24"/>
              </w:rPr>
              <w:t>（12分）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72012832">
            <w:pPr>
              <w:widowControl w:val="0"/>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供应商</w:t>
            </w:r>
            <w:r>
              <w:rPr>
                <w:rFonts w:hint="eastAsia" w:ascii="宋体" w:hAnsi="宋体" w:eastAsia="宋体" w:cs="Times New Roman"/>
                <w:color w:val="auto"/>
                <w:kern w:val="2"/>
                <w:sz w:val="24"/>
                <w:szCs w:val="24"/>
              </w:rPr>
              <w:t>提供具有满足食品安全检测的设施及仪器设备：液相色谱-质谱联用仪、气相色谱-质谱仪、液相色谱仪、气相色谱仪、原子吸收分光光度计、原子荧光分光光度计等，综合比较评价。全部提供的得12分；缺失1种设备扣2分；缺失6种以上设备的不得分；本项最高得12分，最低得0分。</w:t>
            </w:r>
          </w:p>
          <w:p w14:paraId="7E906525">
            <w:pPr>
              <w:widowControl w:val="0"/>
              <w:rPr>
                <w:rFonts w:ascii="宋体" w:hAnsi="宋体" w:eastAsia="宋体" w:cs="宋体"/>
                <w:color w:val="auto"/>
                <w:sz w:val="24"/>
                <w:szCs w:val="24"/>
              </w:rPr>
            </w:pP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lang w:val="en-US" w:eastAsia="zh-CN"/>
              </w:rPr>
              <w:t>供应商</w:t>
            </w:r>
            <w:r>
              <w:rPr>
                <w:rFonts w:hint="eastAsia" w:ascii="宋体" w:hAnsi="宋体" w:eastAsia="宋体" w:cs="Times New Roman"/>
                <w:color w:val="auto"/>
                <w:kern w:val="2"/>
                <w:sz w:val="24"/>
                <w:szCs w:val="24"/>
              </w:rPr>
              <w:t>须提供仪器设备清单及有效的计量检定或校准证书等相关证明材料扫描件）</w:t>
            </w:r>
          </w:p>
        </w:tc>
      </w:tr>
      <w:tr w14:paraId="4F831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0A13EF3A">
            <w:pPr>
              <w:rPr>
                <w:rFonts w:ascii="宋体" w:hAnsi="Times New Roman" w:eastAsia="宋体" w:cs="Times New Roman"/>
                <w:sz w:val="24"/>
                <w:szCs w:val="20"/>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3313D20D">
            <w:pPr>
              <w:jc w:val="center"/>
              <w:rPr>
                <w:rFonts w:ascii="宋体" w:hAnsi="宋体" w:eastAsia="宋体" w:cs="宋体"/>
                <w:sz w:val="24"/>
                <w:highlight w:val="none"/>
              </w:rPr>
            </w:pPr>
            <w:r>
              <w:rPr>
                <w:rFonts w:hint="eastAsia" w:ascii="宋体" w:hAnsi="宋体" w:eastAsia="宋体" w:cs="宋体"/>
                <w:sz w:val="24"/>
                <w:highlight w:val="none"/>
              </w:rPr>
              <w:t>人员配置</w:t>
            </w:r>
          </w:p>
          <w:p w14:paraId="7527E90C">
            <w:pPr>
              <w:jc w:val="center"/>
              <w:rPr>
                <w:rFonts w:ascii="Times New Roman" w:hAnsi="Times New Roman" w:eastAsia="宋体" w:cs="Times New Roman"/>
                <w:highlight w:val="none"/>
              </w:rPr>
            </w:pPr>
            <w:r>
              <w:rPr>
                <w:rFonts w:hint="eastAsia" w:ascii="宋体" w:hAnsi="宋体" w:eastAsia="宋体" w:cs="宋体"/>
                <w:sz w:val="24"/>
                <w:highlight w:val="none"/>
              </w:rPr>
              <w:t>（12分）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4F486F8C">
            <w:pPr>
              <w:widowControl w:val="0"/>
              <w:rPr>
                <w:rFonts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w:t>
            </w:r>
            <w:r>
              <w:rPr>
                <w:rFonts w:hint="eastAsia" w:ascii="宋体" w:hAnsi="宋体" w:eastAsia="宋体" w:cs="Times New Roman"/>
                <w:color w:val="auto"/>
                <w:kern w:val="2"/>
                <w:sz w:val="24"/>
                <w:szCs w:val="24"/>
                <w:highlight w:val="none"/>
                <w:lang w:val="en-US" w:eastAsia="zh-CN"/>
              </w:rPr>
              <w:t>供应商</w:t>
            </w:r>
            <w:r>
              <w:rPr>
                <w:rFonts w:hint="eastAsia" w:ascii="宋体" w:hAnsi="宋体" w:eastAsia="宋体" w:cs="Times New Roman"/>
                <w:color w:val="auto"/>
                <w:kern w:val="2"/>
                <w:sz w:val="24"/>
                <w:szCs w:val="24"/>
                <w:highlight w:val="none"/>
              </w:rPr>
              <w:t>提供具有与食品安全监督抽检和风险监测工作相匹配的专职抽样人员和检验人员，每配置1人，得0.7分，最高得7分；</w:t>
            </w:r>
          </w:p>
          <w:p w14:paraId="2E61BA5B">
            <w:pPr>
              <w:widowControl w:val="0"/>
              <w:rPr>
                <w:rFonts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2.供应商本项目负责人和本项目相关人员中，具有从事食品检验工作相关的中、高级技术职称证书的，每提供一人得1分，最高5分。</w:t>
            </w:r>
          </w:p>
          <w:p w14:paraId="7862C399">
            <w:pPr>
              <w:rPr>
                <w:rFonts w:ascii="宋体" w:hAnsi="宋体" w:eastAsia="宋体" w:cs="宋体"/>
                <w:b/>
                <w:bCs/>
                <w:color w:val="auto"/>
                <w:sz w:val="24"/>
                <w:highlight w:val="none"/>
              </w:rPr>
            </w:pPr>
            <w:r>
              <w:rPr>
                <w:rFonts w:hint="eastAsia" w:ascii="宋体" w:hAnsi="宋体" w:eastAsia="宋体" w:cs="Times New Roman"/>
                <w:color w:val="auto"/>
                <w:kern w:val="2"/>
                <w:sz w:val="24"/>
                <w:szCs w:val="24"/>
                <w:highlight w:val="none"/>
              </w:rPr>
              <w:t>(</w:t>
            </w:r>
            <w:r>
              <w:rPr>
                <w:rFonts w:hint="eastAsia" w:ascii="宋体" w:hAnsi="宋体" w:eastAsia="宋体" w:cs="Times New Roman"/>
                <w:color w:val="auto"/>
                <w:kern w:val="2"/>
                <w:sz w:val="24"/>
                <w:szCs w:val="24"/>
                <w:highlight w:val="none"/>
                <w:lang w:val="en-US" w:eastAsia="zh-CN"/>
              </w:rPr>
              <w:t>供应商</w:t>
            </w:r>
            <w:r>
              <w:rPr>
                <w:rFonts w:hint="eastAsia" w:ascii="宋体" w:hAnsi="宋体" w:eastAsia="宋体" w:cs="Times New Roman"/>
                <w:color w:val="auto"/>
                <w:kern w:val="2"/>
                <w:sz w:val="24"/>
                <w:szCs w:val="24"/>
                <w:highlight w:val="none"/>
              </w:rPr>
              <w:t>须提供以上人员名单、证书以及开标截止日前</w:t>
            </w:r>
            <w:r>
              <w:rPr>
                <w:rFonts w:hint="eastAsia" w:ascii="宋体" w:hAnsi="宋体" w:eastAsia="宋体" w:cs="Times New Roman"/>
                <w:color w:val="auto"/>
                <w:kern w:val="2"/>
                <w:sz w:val="24"/>
                <w:szCs w:val="24"/>
                <w:highlight w:val="none"/>
                <w:lang w:val="en-US" w:eastAsia="zh-CN"/>
              </w:rPr>
              <w:t>六</w:t>
            </w:r>
            <w:r>
              <w:rPr>
                <w:rFonts w:hint="eastAsia" w:ascii="宋体" w:hAnsi="宋体" w:eastAsia="宋体" w:cs="Times New Roman"/>
                <w:color w:val="auto"/>
                <w:kern w:val="2"/>
                <w:sz w:val="24"/>
                <w:szCs w:val="24"/>
                <w:highlight w:val="none"/>
              </w:rPr>
              <w:t>个月内任一个月社保证明的扫描件)</w:t>
            </w:r>
          </w:p>
        </w:tc>
      </w:tr>
      <w:tr w14:paraId="39E48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9" w:hRule="atLeast"/>
          <w:jc w:val="center"/>
        </w:trPr>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1BE9CB04">
            <w:pPr>
              <w:rPr>
                <w:rFonts w:ascii="宋体" w:hAnsi="Times New Roman" w:eastAsia="宋体" w:cs="Times New Roman"/>
                <w:sz w:val="24"/>
                <w:szCs w:val="20"/>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26079FAC">
            <w:pPr>
              <w:jc w:val="center"/>
              <w:rPr>
                <w:rFonts w:ascii="宋体" w:hAnsi="宋体" w:eastAsia="宋体" w:cs="宋体"/>
                <w:sz w:val="24"/>
                <w:highlight w:val="none"/>
              </w:rPr>
            </w:pPr>
            <w:r>
              <w:rPr>
                <w:rFonts w:hint="eastAsia" w:ascii="宋体" w:hAnsi="宋体" w:cs="宋体"/>
                <w:sz w:val="24"/>
                <w:highlight w:val="none"/>
                <w:lang w:val="en-US" w:eastAsia="zh-CN"/>
              </w:rPr>
              <w:t>实验室</w:t>
            </w:r>
            <w:r>
              <w:rPr>
                <w:rFonts w:hint="eastAsia" w:ascii="宋体" w:hAnsi="宋体" w:eastAsia="宋体" w:cs="宋体"/>
                <w:sz w:val="24"/>
                <w:highlight w:val="none"/>
              </w:rPr>
              <w:t>能力</w:t>
            </w:r>
          </w:p>
          <w:p w14:paraId="223ED5A1">
            <w:pPr>
              <w:jc w:val="center"/>
              <w:rPr>
                <w:rFonts w:ascii="宋体" w:hAnsi="宋体" w:eastAsia="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lang w:val="en-US" w:eastAsia="zh-CN"/>
              </w:rPr>
              <w:t>4</w:t>
            </w:r>
            <w:r>
              <w:rPr>
                <w:rFonts w:hint="eastAsia" w:ascii="宋体" w:hAnsi="宋体" w:eastAsia="宋体" w:cs="宋体"/>
                <w:sz w:val="24"/>
                <w:highlight w:val="none"/>
              </w:rPr>
              <w:t>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1F8FBEC6">
            <w:pPr>
              <w:rPr>
                <w:rFonts w:hint="default" w:ascii="宋体" w:hAnsi="宋体" w:cs="Times New Roman"/>
                <w:color w:val="auto"/>
                <w:kern w:val="2"/>
                <w:sz w:val="24"/>
                <w:szCs w:val="24"/>
                <w:highlight w:val="none"/>
                <w:lang w:val="en-US" w:eastAsia="zh-CN"/>
              </w:rPr>
            </w:pPr>
            <w:r>
              <w:rPr>
                <w:rFonts w:hint="eastAsia" w:ascii="宋体" w:hAnsi="宋体" w:cs="Times New Roman"/>
                <w:color w:val="auto"/>
                <w:kern w:val="2"/>
                <w:sz w:val="24"/>
                <w:szCs w:val="24"/>
                <w:highlight w:val="none"/>
                <w:lang w:val="en-US" w:eastAsia="zh-CN"/>
              </w:rPr>
              <w:t>1、</w:t>
            </w:r>
            <w:r>
              <w:rPr>
                <w:rFonts w:hint="eastAsia" w:ascii="宋体" w:hAnsi="宋体" w:eastAsia="宋体" w:cs="Times New Roman"/>
                <w:color w:val="auto"/>
                <w:kern w:val="2"/>
                <w:sz w:val="24"/>
                <w:szCs w:val="24"/>
                <w:highlight w:val="none"/>
                <w:lang w:val="en-US" w:eastAsia="zh-CN"/>
              </w:rPr>
              <w:t>供应商</w:t>
            </w:r>
            <w:r>
              <w:rPr>
                <w:rFonts w:hint="eastAsia" w:ascii="宋体" w:hAnsi="宋体" w:eastAsia="宋体" w:cs="Times New Roman"/>
                <w:color w:val="auto"/>
                <w:kern w:val="2"/>
                <w:sz w:val="24"/>
                <w:szCs w:val="24"/>
                <w:highlight w:val="none"/>
              </w:rPr>
              <w:t>取得CATL合格证书得</w:t>
            </w:r>
            <w:r>
              <w:rPr>
                <w:rFonts w:hint="eastAsia" w:ascii="宋体" w:hAnsi="宋体" w:cs="Times New Roman"/>
                <w:color w:val="auto"/>
                <w:kern w:val="2"/>
                <w:sz w:val="24"/>
                <w:szCs w:val="24"/>
                <w:highlight w:val="none"/>
                <w:lang w:val="en-US" w:eastAsia="zh-CN"/>
              </w:rPr>
              <w:t>1</w:t>
            </w:r>
            <w:r>
              <w:rPr>
                <w:rFonts w:hint="eastAsia" w:ascii="宋体" w:hAnsi="宋体" w:eastAsia="宋体" w:cs="Times New Roman"/>
                <w:color w:val="auto"/>
                <w:kern w:val="2"/>
                <w:sz w:val="24"/>
                <w:szCs w:val="24"/>
                <w:highlight w:val="none"/>
              </w:rPr>
              <w:t>分。（提供</w:t>
            </w:r>
            <w:r>
              <w:rPr>
                <w:rFonts w:hint="eastAsia" w:ascii="宋体" w:hAnsi="宋体" w:eastAsia="宋体" w:cs="Times New Roman"/>
                <w:color w:val="auto"/>
                <w:kern w:val="2"/>
                <w:sz w:val="24"/>
                <w:szCs w:val="24"/>
                <w:highlight w:val="none"/>
                <w:lang w:val="en-US" w:eastAsia="zh-CN"/>
              </w:rPr>
              <w:t>有效期内的</w:t>
            </w:r>
            <w:r>
              <w:rPr>
                <w:rFonts w:hint="eastAsia" w:ascii="宋体" w:hAnsi="宋体" w:eastAsia="宋体" w:cs="Times New Roman"/>
                <w:color w:val="auto"/>
                <w:kern w:val="2"/>
                <w:sz w:val="24"/>
                <w:szCs w:val="24"/>
                <w:highlight w:val="none"/>
              </w:rPr>
              <w:t>证书扫描件。）</w:t>
            </w:r>
          </w:p>
          <w:p w14:paraId="48C813CA">
            <w:pPr>
              <w:rPr>
                <w:rFonts w:hint="eastAsia" w:ascii="宋体" w:hAnsi="宋体" w:eastAsia="宋体" w:cs="Times New Roman"/>
                <w:color w:val="auto"/>
                <w:kern w:val="2"/>
                <w:sz w:val="24"/>
                <w:szCs w:val="24"/>
                <w:highlight w:val="none"/>
              </w:rPr>
            </w:pPr>
            <w:r>
              <w:rPr>
                <w:rFonts w:hint="eastAsia" w:ascii="宋体" w:hAnsi="宋体" w:cs="Times New Roman"/>
                <w:color w:val="auto"/>
                <w:kern w:val="2"/>
                <w:sz w:val="24"/>
                <w:szCs w:val="24"/>
                <w:highlight w:val="none"/>
                <w:lang w:val="en-US" w:eastAsia="zh-CN"/>
              </w:rPr>
              <w:t>2、</w:t>
            </w:r>
            <w:r>
              <w:rPr>
                <w:rFonts w:hint="eastAsia" w:ascii="宋体" w:hAnsi="宋体" w:eastAsia="宋体" w:cs="Times New Roman"/>
                <w:color w:val="auto"/>
                <w:kern w:val="2"/>
                <w:sz w:val="24"/>
                <w:szCs w:val="24"/>
                <w:highlight w:val="none"/>
              </w:rPr>
              <w:t>根据</w:t>
            </w:r>
            <w:r>
              <w:rPr>
                <w:rFonts w:hint="eastAsia" w:ascii="宋体" w:hAnsi="宋体" w:eastAsia="宋体" w:cs="Times New Roman"/>
                <w:color w:val="auto"/>
                <w:kern w:val="2"/>
                <w:sz w:val="24"/>
                <w:szCs w:val="24"/>
                <w:highlight w:val="none"/>
                <w:lang w:val="en-US" w:eastAsia="zh-CN"/>
              </w:rPr>
              <w:t>供应商</w:t>
            </w:r>
            <w:r>
              <w:rPr>
                <w:rFonts w:hint="eastAsia" w:ascii="宋体" w:hAnsi="宋体" w:eastAsia="宋体" w:cs="Times New Roman"/>
                <w:color w:val="auto"/>
                <w:kern w:val="2"/>
                <w:sz w:val="24"/>
                <w:szCs w:val="24"/>
                <w:highlight w:val="none"/>
              </w:rPr>
              <w:t>202</w:t>
            </w:r>
            <w:r>
              <w:rPr>
                <w:rFonts w:hint="eastAsia" w:ascii="宋体" w:hAnsi="宋体" w:eastAsia="宋体" w:cs="Times New Roman"/>
                <w:color w:val="auto"/>
                <w:kern w:val="2"/>
                <w:sz w:val="24"/>
                <w:szCs w:val="24"/>
                <w:highlight w:val="none"/>
                <w:lang w:val="en-US" w:eastAsia="zh-CN"/>
              </w:rPr>
              <w:t>3</w:t>
            </w:r>
            <w:r>
              <w:rPr>
                <w:rFonts w:hint="eastAsia" w:ascii="宋体" w:hAnsi="宋体" w:eastAsia="宋体" w:cs="Times New Roman"/>
                <w:color w:val="auto"/>
                <w:kern w:val="2"/>
                <w:sz w:val="24"/>
                <w:szCs w:val="24"/>
                <w:highlight w:val="none"/>
              </w:rPr>
              <w:t>年</w:t>
            </w:r>
            <w:r>
              <w:rPr>
                <w:rFonts w:hint="eastAsia" w:ascii="宋体" w:hAnsi="宋体" w:eastAsia="宋体" w:cs="Times New Roman"/>
                <w:color w:val="auto"/>
                <w:kern w:val="2"/>
                <w:sz w:val="24"/>
                <w:szCs w:val="24"/>
                <w:highlight w:val="none"/>
                <w:lang w:val="en-US" w:eastAsia="zh-CN"/>
              </w:rPr>
              <w:t>7</w:t>
            </w:r>
            <w:r>
              <w:rPr>
                <w:rFonts w:hint="eastAsia" w:ascii="宋体" w:hAnsi="宋体" w:eastAsia="宋体" w:cs="Times New Roman"/>
                <w:color w:val="auto"/>
                <w:kern w:val="2"/>
                <w:sz w:val="24"/>
                <w:szCs w:val="24"/>
                <w:highlight w:val="none"/>
              </w:rPr>
              <w:t>月1日以来参加的</w:t>
            </w:r>
            <w:r>
              <w:rPr>
                <w:rFonts w:hint="eastAsia" w:ascii="宋体" w:hAnsi="宋体" w:cs="Times New Roman"/>
                <w:color w:val="auto"/>
                <w:kern w:val="2"/>
                <w:sz w:val="24"/>
                <w:szCs w:val="24"/>
                <w:highlight w:val="none"/>
                <w:lang w:val="en-US" w:eastAsia="zh-CN"/>
              </w:rPr>
              <w:t>检测</w:t>
            </w:r>
            <w:r>
              <w:rPr>
                <w:rFonts w:hint="eastAsia" w:ascii="宋体" w:hAnsi="宋体" w:eastAsia="宋体" w:cs="Times New Roman"/>
                <w:color w:val="auto"/>
                <w:kern w:val="2"/>
                <w:sz w:val="24"/>
                <w:szCs w:val="24"/>
                <w:highlight w:val="none"/>
              </w:rPr>
              <w:t>能力验证数量和结果进行评审：参加食品、农产品检测能力验证并获得满意结果的，每次0.</w:t>
            </w:r>
            <w:r>
              <w:rPr>
                <w:rFonts w:hint="eastAsia" w:ascii="宋体" w:hAnsi="宋体" w:cs="Times New Roman"/>
                <w:color w:val="auto"/>
                <w:kern w:val="2"/>
                <w:sz w:val="24"/>
                <w:szCs w:val="24"/>
                <w:highlight w:val="none"/>
                <w:lang w:val="en-US" w:eastAsia="zh-CN"/>
              </w:rPr>
              <w:t>3</w:t>
            </w:r>
            <w:r>
              <w:rPr>
                <w:rFonts w:hint="eastAsia" w:ascii="宋体" w:hAnsi="宋体" w:eastAsia="宋体" w:cs="Times New Roman"/>
                <w:color w:val="auto"/>
                <w:kern w:val="2"/>
                <w:sz w:val="24"/>
                <w:szCs w:val="24"/>
                <w:highlight w:val="none"/>
              </w:rPr>
              <w:t>分，满分</w:t>
            </w:r>
            <w:r>
              <w:rPr>
                <w:rFonts w:hint="eastAsia" w:ascii="宋体" w:hAnsi="宋体" w:cs="Times New Roman"/>
                <w:color w:val="auto"/>
                <w:kern w:val="2"/>
                <w:sz w:val="24"/>
                <w:szCs w:val="24"/>
                <w:highlight w:val="none"/>
                <w:lang w:val="en-US" w:eastAsia="zh-CN"/>
              </w:rPr>
              <w:t>3</w:t>
            </w:r>
            <w:r>
              <w:rPr>
                <w:rFonts w:hint="eastAsia" w:ascii="宋体" w:hAnsi="宋体" w:eastAsia="宋体" w:cs="Times New Roman"/>
                <w:color w:val="auto"/>
                <w:kern w:val="2"/>
                <w:sz w:val="24"/>
                <w:szCs w:val="24"/>
                <w:highlight w:val="none"/>
              </w:rPr>
              <w:t>分。</w:t>
            </w:r>
          </w:p>
          <w:p w14:paraId="2F3DFC04">
            <w:pPr>
              <w:rPr>
                <w:highlight w:val="none"/>
              </w:rPr>
            </w:pPr>
            <w:r>
              <w:rPr>
                <w:rFonts w:hint="eastAsia" w:cs="宋体"/>
                <w:b/>
                <w:bCs/>
                <w:color w:val="000000"/>
                <w:sz w:val="24"/>
                <w:highlight w:val="none"/>
              </w:rPr>
              <w:t>注：须提供检测能力验证报告或证明结果满意的证书扫描件，获得不满意结果的或未提供有效证明文件的不得分。</w:t>
            </w:r>
          </w:p>
        </w:tc>
      </w:tr>
      <w:tr w14:paraId="13774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5" w:hRule="atLeast"/>
          <w:jc w:val="center"/>
        </w:trPr>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05345A27">
            <w:pPr>
              <w:rPr>
                <w:rFonts w:ascii="宋体" w:hAnsi="Times New Roman" w:eastAsia="宋体" w:cs="Times New Roman"/>
                <w:sz w:val="24"/>
                <w:szCs w:val="20"/>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3E7A4315">
            <w:pPr>
              <w:jc w:val="center"/>
              <w:rPr>
                <w:rFonts w:ascii="宋体" w:hAnsi="宋体" w:eastAsia="宋体" w:cs="宋体"/>
                <w:sz w:val="24"/>
              </w:rPr>
            </w:pPr>
            <w:r>
              <w:rPr>
                <w:rFonts w:hint="eastAsia" w:ascii="宋体" w:hAnsi="宋体" w:eastAsia="宋体" w:cs="宋体"/>
                <w:sz w:val="24"/>
              </w:rPr>
              <w:t>冷藏和运输实力</w:t>
            </w:r>
          </w:p>
          <w:p w14:paraId="17583B7B">
            <w:pPr>
              <w:jc w:val="center"/>
              <w:rPr>
                <w:rFonts w:ascii="宋体" w:hAnsi="宋体" w:eastAsia="宋体" w:cs="宋体"/>
                <w:sz w:val="24"/>
              </w:rPr>
            </w:pPr>
            <w:r>
              <w:rPr>
                <w:rFonts w:hint="eastAsia" w:ascii="宋体" w:hAnsi="宋体" w:eastAsia="宋体" w:cs="宋体"/>
                <w:sz w:val="24"/>
              </w:rPr>
              <w:t>(12分）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3093A49C">
            <w:pPr>
              <w:rPr>
                <w:rFonts w:ascii="宋体" w:hAnsi="宋体" w:eastAsia="宋体" w:cs="Times New Roman"/>
                <w:color w:val="auto"/>
                <w:kern w:val="2"/>
                <w:sz w:val="24"/>
                <w:szCs w:val="24"/>
              </w:rPr>
            </w:pPr>
            <w:r>
              <w:rPr>
                <w:rFonts w:hint="eastAsia" w:ascii="宋体" w:hAnsi="宋体" w:eastAsia="宋体" w:cs="Times New Roman"/>
                <w:color w:val="auto"/>
                <w:kern w:val="2"/>
                <w:sz w:val="24"/>
                <w:szCs w:val="24"/>
              </w:rPr>
              <w:t>1、供应商是否建有冷藏保存专用冷库情况：建有冷藏食品、农产品保存专用冷库的得4分，未建有的得0分（必须提供冷库照片及装修合同发票的扫描件）。</w:t>
            </w:r>
          </w:p>
          <w:p w14:paraId="6B7C463F">
            <w:pPr>
              <w:rPr>
                <w:rFonts w:ascii="宋体" w:hAnsi="宋体" w:eastAsia="宋体" w:cs="Times New Roman"/>
                <w:color w:val="auto"/>
                <w:kern w:val="2"/>
                <w:sz w:val="24"/>
                <w:szCs w:val="24"/>
              </w:rPr>
            </w:pPr>
            <w:r>
              <w:rPr>
                <w:rFonts w:hint="eastAsia" w:ascii="宋体" w:hAnsi="宋体" w:eastAsia="宋体" w:cs="Times New Roman"/>
                <w:color w:val="auto"/>
                <w:kern w:val="2"/>
                <w:sz w:val="24"/>
                <w:szCs w:val="24"/>
              </w:rPr>
              <w:t>2、供应商具备专用采样冷链车得4分；具备具有采样功能的冷链车3辆及以上或者具备车载冰箱功能的抽样车3辆及以上得4分，没有得0分，本小项最高得8分。</w:t>
            </w:r>
          </w:p>
          <w:p w14:paraId="4A8DE515">
            <w:pPr>
              <w:rPr>
                <w:rFonts w:ascii="宋体" w:hAnsi="宋体" w:eastAsia="宋体" w:cs="Times New Roman"/>
                <w:color w:val="auto"/>
                <w:kern w:val="2"/>
                <w:sz w:val="24"/>
                <w:szCs w:val="24"/>
              </w:rPr>
            </w:pPr>
            <w:r>
              <w:rPr>
                <w:rFonts w:hint="eastAsia" w:ascii="宋体" w:hAnsi="宋体" w:eastAsia="宋体" w:cs="Times New Roman"/>
                <w:color w:val="auto"/>
                <w:kern w:val="2"/>
                <w:sz w:val="24"/>
                <w:szCs w:val="24"/>
              </w:rPr>
              <w:t>（如供应商提供采样冷链车，必须提供自有或者租赁冷链车的有效行驶证及合同扫描件；如提供车载冰箱功能的抽样车，必须提供每辆车的有效行驶证扫描件及车载冰箱的发票扫描件）。</w:t>
            </w:r>
          </w:p>
        </w:tc>
      </w:tr>
      <w:tr w14:paraId="2D2D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99" w:type="dxa"/>
            <w:vMerge w:val="restart"/>
            <w:tcBorders>
              <w:top w:val="single" w:color="auto" w:sz="4" w:space="0"/>
              <w:left w:val="single" w:color="auto" w:sz="4" w:space="0"/>
              <w:bottom w:val="single" w:color="auto" w:sz="4" w:space="0"/>
              <w:right w:val="single" w:color="auto" w:sz="4" w:space="0"/>
            </w:tcBorders>
            <w:noWrap w:val="0"/>
            <w:vAlign w:val="center"/>
          </w:tcPr>
          <w:p w14:paraId="4E87F30B">
            <w:pPr>
              <w:jc w:val="center"/>
              <w:rPr>
                <w:rFonts w:ascii="宋体" w:hAnsi="宋体" w:eastAsia="宋体" w:cs="宋体"/>
                <w:sz w:val="24"/>
              </w:rPr>
            </w:pPr>
            <w:r>
              <w:rPr>
                <w:rFonts w:hint="eastAsia" w:ascii="宋体" w:hAnsi="宋体" w:eastAsia="宋体" w:cs="宋体"/>
                <w:sz w:val="24"/>
              </w:rPr>
              <w:t>技术</w:t>
            </w:r>
          </w:p>
          <w:p w14:paraId="538F8A1A">
            <w:pPr>
              <w:jc w:val="center"/>
              <w:rPr>
                <w:rFonts w:ascii="宋体" w:hAnsi="宋体" w:eastAsia="宋体" w:cs="宋体"/>
                <w:sz w:val="24"/>
              </w:rPr>
            </w:pPr>
            <w:r>
              <w:rPr>
                <w:rFonts w:hint="eastAsia" w:ascii="宋体" w:hAnsi="宋体" w:eastAsia="宋体" w:cs="宋体"/>
                <w:sz w:val="24"/>
              </w:rPr>
              <w:t>部分</w:t>
            </w:r>
          </w:p>
          <w:p w14:paraId="60E61D8A">
            <w:pPr>
              <w:jc w:val="center"/>
              <w:rPr>
                <w:rFonts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44</w:t>
            </w:r>
            <w:r>
              <w:rPr>
                <w:rFonts w:hint="eastAsia" w:ascii="宋体" w:hAnsi="宋体" w:eastAsia="宋体" w:cs="宋体"/>
                <w:sz w:val="24"/>
              </w:rPr>
              <w:t>分）</w:t>
            </w:r>
          </w:p>
        </w:tc>
        <w:tc>
          <w:tcPr>
            <w:tcW w:w="1467" w:type="dxa"/>
            <w:tcBorders>
              <w:top w:val="single" w:color="auto" w:sz="4" w:space="0"/>
              <w:left w:val="single" w:color="auto" w:sz="4" w:space="0"/>
              <w:bottom w:val="single" w:color="auto" w:sz="4" w:space="0"/>
              <w:right w:val="single" w:color="auto" w:sz="4" w:space="0"/>
            </w:tcBorders>
            <w:noWrap w:val="0"/>
            <w:vAlign w:val="center"/>
          </w:tcPr>
          <w:p w14:paraId="39706D3B">
            <w:pPr>
              <w:jc w:val="center"/>
              <w:rPr>
                <w:rFonts w:ascii="宋体" w:hAnsi="宋体" w:eastAsia="宋体" w:cs="宋体"/>
                <w:sz w:val="24"/>
              </w:rPr>
            </w:pPr>
            <w:r>
              <w:rPr>
                <w:rFonts w:hint="eastAsia" w:ascii="宋体" w:hAnsi="宋体" w:eastAsia="宋体" w:cs="宋体"/>
                <w:sz w:val="24"/>
              </w:rPr>
              <w:t>实施方案（1</w:t>
            </w:r>
            <w:r>
              <w:rPr>
                <w:rFonts w:hint="eastAsia" w:ascii="宋体" w:hAnsi="宋体" w:eastAsia="宋体" w:cs="宋体"/>
                <w:sz w:val="24"/>
                <w:lang w:val="en-US" w:eastAsia="zh-CN"/>
              </w:rPr>
              <w:t>8</w:t>
            </w:r>
            <w:r>
              <w:rPr>
                <w:rFonts w:hint="eastAsia" w:ascii="宋体" w:hAnsi="宋体" w:eastAsia="宋体" w:cs="宋体"/>
                <w:sz w:val="24"/>
              </w:rPr>
              <w:t>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7F0BA2C4">
            <w:pPr>
              <w:rPr>
                <w:rFonts w:ascii="宋体" w:hAnsi="宋体" w:eastAsia="宋体" w:cs="Times New Roman"/>
                <w:color w:val="auto"/>
                <w:kern w:val="2"/>
                <w:sz w:val="24"/>
                <w:szCs w:val="24"/>
              </w:rPr>
            </w:pPr>
            <w:r>
              <w:rPr>
                <w:rFonts w:hint="eastAsia" w:ascii="宋体" w:hAnsi="宋体" w:eastAsia="宋体" w:cs="Times New Roman"/>
                <w:color w:val="auto"/>
                <w:kern w:val="2"/>
                <w:sz w:val="24"/>
                <w:szCs w:val="24"/>
              </w:rPr>
              <w:t>应包括但不限于抽样、检验、数据上报、分析汇总等各项内容，评委根据</w:t>
            </w:r>
            <w:r>
              <w:rPr>
                <w:rFonts w:hint="eastAsia" w:ascii="宋体" w:hAnsi="宋体" w:eastAsia="宋体" w:cs="Times New Roman"/>
                <w:color w:val="auto"/>
                <w:kern w:val="2"/>
                <w:sz w:val="24"/>
                <w:szCs w:val="24"/>
                <w:lang w:val="en-US" w:eastAsia="zh-CN"/>
              </w:rPr>
              <w:t>供应商</w:t>
            </w:r>
            <w:r>
              <w:rPr>
                <w:rFonts w:hint="eastAsia" w:ascii="宋体" w:hAnsi="宋体" w:eastAsia="宋体" w:cs="Times New Roman"/>
                <w:color w:val="auto"/>
                <w:kern w:val="2"/>
                <w:sz w:val="24"/>
                <w:szCs w:val="24"/>
              </w:rPr>
              <w:t>提供内容全面</w:t>
            </w:r>
            <w:r>
              <w:rPr>
                <w:rFonts w:hint="eastAsia" w:ascii="宋体" w:hAnsi="宋体" w:eastAsia="宋体" w:cs="Times New Roman"/>
                <w:color w:val="auto"/>
                <w:kern w:val="2"/>
                <w:sz w:val="24"/>
                <w:szCs w:val="24"/>
                <w:lang w:val="en-US" w:eastAsia="zh-CN"/>
              </w:rPr>
              <w:t>性、</w:t>
            </w:r>
            <w:r>
              <w:rPr>
                <w:rFonts w:hint="eastAsia" w:ascii="宋体" w:hAnsi="宋体" w:eastAsia="宋体" w:cs="Times New Roman"/>
                <w:color w:val="auto"/>
                <w:kern w:val="2"/>
                <w:sz w:val="24"/>
                <w:szCs w:val="24"/>
              </w:rPr>
              <w:t>科学</w:t>
            </w:r>
            <w:r>
              <w:rPr>
                <w:rFonts w:hint="eastAsia" w:ascii="宋体" w:hAnsi="宋体" w:eastAsia="宋体" w:cs="Times New Roman"/>
                <w:color w:val="auto"/>
                <w:kern w:val="2"/>
                <w:sz w:val="24"/>
                <w:szCs w:val="24"/>
                <w:lang w:val="en-US" w:eastAsia="zh-CN"/>
              </w:rPr>
              <w:t>性、操作性</w:t>
            </w:r>
            <w:r>
              <w:rPr>
                <w:rFonts w:hint="eastAsia" w:ascii="宋体" w:hAnsi="宋体" w:eastAsia="宋体" w:cs="Times New Roman"/>
                <w:color w:val="auto"/>
                <w:kern w:val="2"/>
                <w:sz w:val="24"/>
                <w:szCs w:val="24"/>
              </w:rPr>
              <w:t>综合对比打分：</w:t>
            </w:r>
          </w:p>
          <w:p w14:paraId="0C05BC42">
            <w:pPr>
              <w:numPr>
                <w:ilvl w:val="0"/>
                <w:numId w:val="3"/>
              </w:numPr>
              <w:rPr>
                <w:rFonts w:ascii="宋体" w:hAnsi="宋体" w:eastAsia="宋体" w:cs="宋体"/>
                <w:color w:val="auto"/>
                <w:sz w:val="24"/>
              </w:rPr>
            </w:pPr>
            <w:r>
              <w:rPr>
                <w:rFonts w:hint="eastAsia" w:ascii="宋体" w:hAnsi="宋体" w:eastAsia="宋体" w:cs="Times New Roman"/>
                <w:color w:val="auto"/>
                <w:kern w:val="2"/>
                <w:sz w:val="24"/>
                <w:szCs w:val="24"/>
              </w:rPr>
              <w:t>方案内容全面</w:t>
            </w:r>
            <w:r>
              <w:rPr>
                <w:rFonts w:hint="eastAsia" w:ascii="宋体" w:hAnsi="宋体" w:eastAsia="宋体" w:cs="Times New Roman"/>
                <w:color w:val="auto"/>
                <w:kern w:val="2"/>
                <w:sz w:val="24"/>
                <w:szCs w:val="24"/>
                <w:lang w:val="en-US" w:eastAsia="zh-CN"/>
              </w:rPr>
              <w:t>性（6分）</w:t>
            </w:r>
          </w:p>
          <w:p w14:paraId="716749DB">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内容全面得6分，</w:t>
            </w:r>
          </w:p>
          <w:p w14:paraId="5856BC44">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内容一般得4分，</w:t>
            </w:r>
          </w:p>
          <w:p w14:paraId="216925D8">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内容不完整得2分，</w:t>
            </w:r>
          </w:p>
          <w:p w14:paraId="174EF8DC">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内容欠缺得1分，</w:t>
            </w:r>
          </w:p>
          <w:p w14:paraId="21E56E48">
            <w:pPr>
              <w:numPr>
                <w:ilvl w:val="0"/>
                <w:numId w:val="0"/>
              </w:numPr>
              <w:rPr>
                <w:rFonts w:ascii="宋体" w:hAnsi="宋体" w:eastAsia="宋体" w:cs="宋体"/>
                <w:color w:val="auto"/>
                <w:sz w:val="24"/>
              </w:rPr>
            </w:pPr>
            <w:r>
              <w:rPr>
                <w:rFonts w:hint="eastAsia" w:ascii="宋体" w:hAnsi="宋体" w:eastAsia="宋体" w:cs="Times New Roman"/>
                <w:color w:val="auto"/>
                <w:kern w:val="2"/>
                <w:sz w:val="24"/>
                <w:szCs w:val="24"/>
                <w:lang w:val="en-US" w:eastAsia="zh-CN"/>
              </w:rPr>
              <w:t>不提供不得分。</w:t>
            </w:r>
          </w:p>
          <w:p w14:paraId="12FCDF8D">
            <w:pPr>
              <w:numPr>
                <w:ilvl w:val="0"/>
                <w:numId w:val="3"/>
              </w:numPr>
              <w:rPr>
                <w:rFonts w:ascii="宋体" w:hAnsi="宋体" w:eastAsia="宋体" w:cs="宋体"/>
                <w:color w:val="auto"/>
                <w:sz w:val="24"/>
              </w:rPr>
            </w:pPr>
            <w:r>
              <w:rPr>
                <w:rFonts w:hint="eastAsia" w:ascii="宋体" w:hAnsi="宋体" w:eastAsia="宋体" w:cs="Times New Roman"/>
                <w:color w:val="auto"/>
                <w:kern w:val="2"/>
                <w:sz w:val="24"/>
                <w:szCs w:val="24"/>
                <w:lang w:val="en-US" w:eastAsia="zh-CN"/>
              </w:rPr>
              <w:t>方案内容科学性（6分）</w:t>
            </w:r>
          </w:p>
          <w:p w14:paraId="232127E4">
            <w:pPr>
              <w:numPr>
                <w:ilvl w:val="0"/>
                <w:numId w:val="0"/>
              </w:numPr>
              <w:rPr>
                <w:rFonts w:ascii="宋体" w:hAnsi="宋体" w:eastAsia="宋体" w:cs="宋体"/>
                <w:color w:val="auto"/>
                <w:sz w:val="24"/>
              </w:rPr>
            </w:pPr>
            <w:r>
              <w:rPr>
                <w:rFonts w:hint="eastAsia" w:ascii="宋体" w:hAnsi="宋体" w:eastAsia="宋体" w:cs="Times New Roman"/>
                <w:color w:val="auto"/>
                <w:kern w:val="2"/>
                <w:sz w:val="24"/>
                <w:szCs w:val="24"/>
                <w:lang w:val="en-US" w:eastAsia="zh-CN"/>
              </w:rPr>
              <w:t>科学性强得6分，</w:t>
            </w:r>
          </w:p>
          <w:p w14:paraId="197C5DD6">
            <w:pPr>
              <w:numPr>
                <w:ilvl w:val="0"/>
                <w:numId w:val="0"/>
              </w:numPr>
              <w:rPr>
                <w:rFonts w:ascii="宋体" w:hAnsi="宋体" w:eastAsia="宋体" w:cs="宋体"/>
                <w:color w:val="auto"/>
                <w:sz w:val="24"/>
              </w:rPr>
            </w:pPr>
            <w:r>
              <w:rPr>
                <w:rFonts w:hint="eastAsia" w:ascii="宋体" w:hAnsi="宋体" w:eastAsia="宋体" w:cs="Times New Roman"/>
                <w:color w:val="auto"/>
                <w:kern w:val="2"/>
                <w:sz w:val="24"/>
                <w:szCs w:val="24"/>
                <w:lang w:val="en-US" w:eastAsia="zh-CN"/>
              </w:rPr>
              <w:t>科学性较强得4分，</w:t>
            </w:r>
          </w:p>
          <w:p w14:paraId="143CB5D5">
            <w:pPr>
              <w:numPr>
                <w:ilvl w:val="0"/>
                <w:numId w:val="0"/>
              </w:numPr>
              <w:rPr>
                <w:rFonts w:ascii="宋体" w:hAnsi="宋体" w:eastAsia="宋体" w:cs="宋体"/>
                <w:color w:val="auto"/>
                <w:sz w:val="24"/>
              </w:rPr>
            </w:pPr>
            <w:r>
              <w:rPr>
                <w:rFonts w:hint="eastAsia" w:ascii="宋体" w:hAnsi="宋体" w:eastAsia="宋体" w:cs="Times New Roman"/>
                <w:color w:val="auto"/>
                <w:kern w:val="2"/>
                <w:sz w:val="24"/>
                <w:szCs w:val="24"/>
                <w:lang w:val="en-US" w:eastAsia="zh-CN"/>
              </w:rPr>
              <w:t>科学性一般得2分</w:t>
            </w:r>
            <w:r>
              <w:rPr>
                <w:rFonts w:hint="eastAsia" w:ascii="宋体" w:hAnsi="宋体" w:eastAsia="宋体" w:cs="Times New Roman"/>
                <w:color w:val="auto"/>
                <w:kern w:val="2"/>
                <w:sz w:val="24"/>
                <w:szCs w:val="24"/>
                <w:lang w:eastAsia="zh-CN"/>
              </w:rPr>
              <w:t>，</w:t>
            </w:r>
          </w:p>
          <w:p w14:paraId="64C0076C">
            <w:pPr>
              <w:numPr>
                <w:ilvl w:val="0"/>
                <w:numId w:val="0"/>
              </w:numPr>
              <w:rPr>
                <w:rFonts w:ascii="宋体" w:hAnsi="宋体" w:eastAsia="宋体" w:cs="宋体"/>
                <w:color w:val="auto"/>
                <w:sz w:val="24"/>
              </w:rPr>
            </w:pPr>
            <w:r>
              <w:rPr>
                <w:rFonts w:hint="eastAsia" w:ascii="宋体" w:hAnsi="宋体" w:eastAsia="宋体" w:cs="Times New Roman"/>
                <w:color w:val="auto"/>
                <w:kern w:val="2"/>
                <w:sz w:val="24"/>
                <w:szCs w:val="24"/>
                <w:lang w:val="en-US" w:eastAsia="zh-CN"/>
              </w:rPr>
              <w:t>科学性欠缺得1</w:t>
            </w:r>
            <w:r>
              <w:rPr>
                <w:rFonts w:hint="eastAsia" w:ascii="宋体" w:hAnsi="宋体" w:eastAsia="宋体" w:cs="Times New Roman"/>
                <w:color w:val="auto"/>
                <w:kern w:val="2"/>
                <w:sz w:val="24"/>
                <w:szCs w:val="24"/>
              </w:rPr>
              <w:t>分</w:t>
            </w:r>
            <w:r>
              <w:rPr>
                <w:rFonts w:hint="eastAsia" w:ascii="宋体" w:hAnsi="宋体" w:eastAsia="宋体" w:cs="Times New Roman"/>
                <w:color w:val="auto"/>
                <w:kern w:val="2"/>
                <w:sz w:val="24"/>
                <w:szCs w:val="24"/>
                <w:lang w:eastAsia="zh-CN"/>
              </w:rPr>
              <w:t>，</w:t>
            </w:r>
          </w:p>
          <w:p w14:paraId="690A0C49">
            <w:pPr>
              <w:numPr>
                <w:ilvl w:val="0"/>
                <w:numId w:val="0"/>
              </w:numPr>
              <w:rPr>
                <w:rFonts w:ascii="宋体" w:hAnsi="宋体" w:eastAsia="宋体" w:cs="宋体"/>
                <w:color w:val="auto"/>
                <w:sz w:val="24"/>
              </w:rPr>
            </w:pPr>
            <w:r>
              <w:rPr>
                <w:rFonts w:hint="eastAsia" w:ascii="宋体" w:hAnsi="宋体" w:eastAsia="宋体" w:cs="Times New Roman"/>
                <w:color w:val="auto"/>
                <w:kern w:val="2"/>
                <w:sz w:val="24"/>
                <w:szCs w:val="24"/>
                <w:lang w:val="en-US" w:eastAsia="zh-CN"/>
              </w:rPr>
              <w:t>不提供不得分。</w:t>
            </w:r>
          </w:p>
          <w:p w14:paraId="2C1CBCBD">
            <w:pPr>
              <w:numPr>
                <w:ilvl w:val="0"/>
                <w:numId w:val="3"/>
              </w:numPr>
              <w:ind w:left="0" w:leftChars="0" w:firstLine="0" w:firstLineChars="0"/>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方案内容操作性（6分）</w:t>
            </w:r>
          </w:p>
          <w:p w14:paraId="58945F28">
            <w:pPr>
              <w:numPr>
                <w:ilvl w:val="0"/>
                <w:numId w:val="0"/>
              </w:numPr>
              <w:ind w:leftChars="0"/>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操作性强得6分，</w:t>
            </w:r>
          </w:p>
          <w:p w14:paraId="7D787805">
            <w:pPr>
              <w:numPr>
                <w:ilvl w:val="0"/>
                <w:numId w:val="0"/>
              </w:numPr>
              <w:ind w:leftChars="0"/>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操作性较强得4分，</w:t>
            </w:r>
          </w:p>
          <w:p w14:paraId="138B823E">
            <w:pPr>
              <w:numPr>
                <w:ilvl w:val="0"/>
                <w:numId w:val="0"/>
              </w:numPr>
              <w:ind w:leftChars="0"/>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可操作得2分，</w:t>
            </w:r>
          </w:p>
          <w:p w14:paraId="33E2E8A2">
            <w:pPr>
              <w:numPr>
                <w:ilvl w:val="0"/>
                <w:numId w:val="0"/>
              </w:numPr>
              <w:ind w:leftChars="0"/>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不可操作得1分，</w:t>
            </w:r>
          </w:p>
          <w:p w14:paraId="47EA0A0D">
            <w:pPr>
              <w:numPr>
                <w:ilvl w:val="0"/>
                <w:numId w:val="0"/>
              </w:numPr>
              <w:ind w:leftChars="0"/>
              <w:rPr>
                <w:rFonts w:ascii="宋体" w:hAnsi="宋体" w:eastAsia="宋体" w:cs="宋体"/>
                <w:color w:val="auto"/>
                <w:sz w:val="24"/>
              </w:rPr>
            </w:pPr>
            <w:r>
              <w:rPr>
                <w:rFonts w:hint="eastAsia" w:ascii="宋体" w:hAnsi="宋体" w:eastAsia="宋体" w:cs="Times New Roman"/>
                <w:color w:val="auto"/>
                <w:kern w:val="2"/>
                <w:sz w:val="24"/>
                <w:szCs w:val="24"/>
                <w:lang w:val="en-US" w:eastAsia="zh-CN"/>
              </w:rPr>
              <w:t>不提供不得分</w:t>
            </w:r>
            <w:r>
              <w:rPr>
                <w:rFonts w:hint="eastAsia" w:ascii="宋体" w:hAnsi="宋体" w:eastAsia="宋体" w:cs="Times New Roman"/>
                <w:color w:val="auto"/>
                <w:kern w:val="2"/>
                <w:sz w:val="24"/>
                <w:szCs w:val="24"/>
              </w:rPr>
              <w:t>。</w:t>
            </w:r>
          </w:p>
        </w:tc>
      </w:tr>
      <w:tr w14:paraId="51555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7987B653">
            <w:pPr>
              <w:rPr>
                <w:rFonts w:ascii="宋体" w:hAnsi="宋体" w:eastAsia="宋体" w:cs="宋体"/>
                <w:sz w:val="24"/>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6C24F3A0">
            <w:pPr>
              <w:jc w:val="center"/>
              <w:rPr>
                <w:rFonts w:ascii="宋体" w:hAnsi="宋体" w:eastAsia="宋体" w:cs="宋体"/>
                <w:sz w:val="24"/>
              </w:rPr>
            </w:pPr>
            <w:r>
              <w:rPr>
                <w:rFonts w:hint="eastAsia" w:ascii="宋体" w:hAnsi="宋体" w:eastAsia="宋体" w:cs="宋体"/>
                <w:sz w:val="24"/>
              </w:rPr>
              <w:t>突发事件应急处置预案（12分）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6DB9E578">
            <w:pP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突发事件应急处置预案包括抽检、检测过程中可能遇到的各类突发情况，以及对应的应急解决处置措施,全面</w:t>
            </w:r>
            <w:r>
              <w:rPr>
                <w:rFonts w:hint="eastAsia" w:ascii="宋体" w:hAnsi="宋体" w:eastAsia="宋体" w:cs="Times New Roman"/>
                <w:color w:val="auto"/>
                <w:kern w:val="2"/>
                <w:sz w:val="24"/>
                <w:szCs w:val="24"/>
                <w:lang w:val="en-US" w:eastAsia="zh-CN"/>
              </w:rPr>
              <w:t>性、</w:t>
            </w:r>
            <w:r>
              <w:rPr>
                <w:rFonts w:hint="eastAsia" w:ascii="宋体" w:hAnsi="宋体" w:eastAsia="宋体" w:cs="Times New Roman"/>
                <w:color w:val="auto"/>
                <w:kern w:val="2"/>
                <w:sz w:val="24"/>
                <w:szCs w:val="24"/>
              </w:rPr>
              <w:t>科学</w:t>
            </w:r>
            <w:r>
              <w:rPr>
                <w:rFonts w:hint="eastAsia" w:ascii="宋体" w:hAnsi="宋体" w:eastAsia="宋体" w:cs="Times New Roman"/>
                <w:color w:val="auto"/>
                <w:kern w:val="2"/>
                <w:sz w:val="24"/>
                <w:szCs w:val="24"/>
                <w:lang w:val="en-US" w:eastAsia="zh-CN"/>
              </w:rPr>
              <w:t>性、操作性</w:t>
            </w:r>
            <w:r>
              <w:rPr>
                <w:rFonts w:hint="eastAsia" w:ascii="宋体" w:hAnsi="宋体" w:eastAsia="宋体" w:cs="Times New Roman"/>
                <w:color w:val="auto"/>
                <w:kern w:val="2"/>
                <w:sz w:val="24"/>
                <w:szCs w:val="24"/>
              </w:rPr>
              <w:t>突发情况以及对应的应急解决处置措施。</w:t>
            </w:r>
          </w:p>
          <w:p w14:paraId="7B169367">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1、预案内容全面（4分）</w:t>
            </w:r>
          </w:p>
          <w:p w14:paraId="2DFD2967">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内容全面得4分，</w:t>
            </w:r>
          </w:p>
          <w:p w14:paraId="540F43A3">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内容较全面得2分，</w:t>
            </w:r>
          </w:p>
          <w:p w14:paraId="704B5E07">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内容较差得1分，</w:t>
            </w:r>
          </w:p>
          <w:p w14:paraId="662684C3">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不提供不得分。</w:t>
            </w:r>
          </w:p>
          <w:p w14:paraId="409D1FD0">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2、预案内容科学性（4分）</w:t>
            </w:r>
          </w:p>
          <w:p w14:paraId="306489AE">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科学性强得4分，</w:t>
            </w:r>
          </w:p>
          <w:p w14:paraId="113FF0B9">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科学性一般得2分，</w:t>
            </w:r>
          </w:p>
          <w:p w14:paraId="168649CA">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科学性不完整得1分，</w:t>
            </w:r>
          </w:p>
          <w:p w14:paraId="786CE259">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不提供不得分。</w:t>
            </w:r>
          </w:p>
          <w:p w14:paraId="12510C4A">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3、预案内容操作性（4分）</w:t>
            </w:r>
          </w:p>
          <w:p w14:paraId="7B86D4EE">
            <w:pPr>
              <w:widowControl w:val="0"/>
              <w:tabs>
                <w:tab w:val="left" w:pos="810"/>
                <w:tab w:val="left" w:pos="907"/>
                <w:tab w:val="left" w:pos="1265"/>
              </w:tabs>
              <w:spacing w:before="0" w:after="0"/>
              <w:ind w:left="907" w:hanging="907"/>
              <w:jc w:val="both"/>
              <w:outlineLvl w:val="2"/>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操作性强得4分，</w:t>
            </w:r>
          </w:p>
          <w:p w14:paraId="38D38EB8">
            <w:pPr>
              <w:widowControl w:val="0"/>
              <w:tabs>
                <w:tab w:val="left" w:pos="810"/>
                <w:tab w:val="left" w:pos="907"/>
                <w:tab w:val="left" w:pos="1265"/>
              </w:tabs>
              <w:spacing w:before="0" w:after="0"/>
              <w:ind w:left="907" w:hanging="907"/>
              <w:jc w:val="both"/>
              <w:outlineLvl w:val="2"/>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操作性较强得2分，</w:t>
            </w:r>
          </w:p>
          <w:p w14:paraId="3F1F066E">
            <w:pPr>
              <w:numPr>
                <w:ilvl w:val="0"/>
                <w:numId w:val="0"/>
              </w:numPr>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操作性较差得1分，</w:t>
            </w:r>
          </w:p>
          <w:p w14:paraId="114A4190">
            <w:pPr>
              <w:numPr>
                <w:ilvl w:val="0"/>
                <w:numId w:val="0"/>
              </w:numPr>
              <w:rPr>
                <w:rFonts w:hint="default" w:ascii="Times New Roman" w:hAnsi="Times New Roman" w:eastAsia="宋体" w:cs="Times New Roman"/>
                <w:color w:val="auto"/>
                <w:lang w:val="en-US" w:eastAsia="zh-CN"/>
              </w:rPr>
            </w:pPr>
            <w:r>
              <w:rPr>
                <w:rFonts w:hint="eastAsia" w:ascii="宋体" w:hAnsi="宋体" w:eastAsia="宋体" w:cs="Times New Roman"/>
                <w:color w:val="auto"/>
                <w:kern w:val="2"/>
                <w:sz w:val="24"/>
                <w:szCs w:val="24"/>
                <w:lang w:val="en-US" w:eastAsia="zh-CN"/>
              </w:rPr>
              <w:t>不提供不得分。</w:t>
            </w:r>
          </w:p>
        </w:tc>
      </w:tr>
      <w:tr w14:paraId="54F0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9" w:hRule="atLeast"/>
          <w:jc w:val="center"/>
        </w:trPr>
        <w:tc>
          <w:tcPr>
            <w:tcW w:w="1099" w:type="dxa"/>
            <w:vMerge w:val="continue"/>
            <w:tcBorders>
              <w:top w:val="single" w:color="auto" w:sz="4" w:space="0"/>
              <w:left w:val="single" w:color="auto" w:sz="4" w:space="0"/>
              <w:bottom w:val="single" w:color="auto" w:sz="4" w:space="0"/>
              <w:right w:val="single" w:color="auto" w:sz="4" w:space="0"/>
            </w:tcBorders>
            <w:noWrap w:val="0"/>
            <w:vAlign w:val="center"/>
          </w:tcPr>
          <w:p w14:paraId="3E3BC8F6">
            <w:pPr>
              <w:rPr>
                <w:rFonts w:ascii="宋体" w:hAnsi="宋体" w:eastAsia="宋体" w:cs="宋体"/>
                <w:sz w:val="24"/>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775BC9C0">
            <w:pPr>
              <w:jc w:val="center"/>
              <w:rPr>
                <w:rFonts w:ascii="Times New Roman" w:hAnsi="Times New Roman" w:eastAsia="宋体" w:cs="Times New Roman"/>
              </w:rPr>
            </w:pPr>
            <w:r>
              <w:rPr>
                <w:rFonts w:hint="eastAsia" w:ascii="宋体" w:hAnsi="宋体" w:eastAsia="宋体" w:cs="宋体"/>
                <w:sz w:val="24"/>
              </w:rPr>
              <w:t>售后承诺及增值服务方案（</w:t>
            </w:r>
            <w:r>
              <w:rPr>
                <w:rFonts w:hint="eastAsia" w:ascii="宋体" w:hAnsi="宋体" w:cs="宋体"/>
                <w:sz w:val="24"/>
                <w:lang w:val="en-US" w:eastAsia="zh-CN"/>
              </w:rPr>
              <w:t>14</w:t>
            </w:r>
            <w:r>
              <w:rPr>
                <w:rFonts w:hint="eastAsia" w:ascii="宋体" w:hAnsi="宋体" w:eastAsia="宋体" w:cs="宋体"/>
                <w:sz w:val="24"/>
              </w:rPr>
              <w:t>分）</w:t>
            </w:r>
          </w:p>
        </w:tc>
        <w:tc>
          <w:tcPr>
            <w:tcW w:w="7148" w:type="dxa"/>
            <w:tcBorders>
              <w:top w:val="single" w:color="auto" w:sz="4" w:space="0"/>
              <w:left w:val="single" w:color="auto" w:sz="4" w:space="0"/>
              <w:bottom w:val="single" w:color="auto" w:sz="4" w:space="0"/>
              <w:right w:val="single" w:color="auto" w:sz="4" w:space="0"/>
            </w:tcBorders>
            <w:noWrap w:val="0"/>
            <w:vAlign w:val="center"/>
          </w:tcPr>
          <w:p w14:paraId="45D311CF">
            <w:pPr>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rPr>
              <w:t>从</w:t>
            </w:r>
            <w:r>
              <w:rPr>
                <w:rFonts w:hint="eastAsia" w:ascii="宋体" w:hAnsi="宋体" w:eastAsia="宋体" w:cs="Times New Roman"/>
                <w:kern w:val="2"/>
                <w:sz w:val="24"/>
                <w:szCs w:val="24"/>
                <w:lang w:eastAsia="zh-CN"/>
              </w:rPr>
              <w:t>供应商</w:t>
            </w:r>
            <w:r>
              <w:rPr>
                <w:rFonts w:hint="eastAsia" w:ascii="宋体" w:hAnsi="宋体" w:eastAsia="宋体" w:cs="Times New Roman"/>
                <w:kern w:val="2"/>
                <w:sz w:val="24"/>
                <w:szCs w:val="24"/>
              </w:rPr>
              <w:t>提供的售后承诺、客户培训方案、</w:t>
            </w:r>
            <w:r>
              <w:rPr>
                <w:rFonts w:hint="eastAsia" w:ascii="宋体" w:hAnsi="宋体" w:eastAsia="宋体" w:cs="Times New Roman"/>
                <w:color w:val="000000"/>
                <w:kern w:val="2"/>
                <w:sz w:val="24"/>
                <w:szCs w:val="24"/>
              </w:rPr>
              <w:t>抽检数据质量检查方案（包括</w:t>
            </w:r>
            <w:r>
              <w:rPr>
                <w:rFonts w:hint="eastAsia" w:ascii="宋体" w:hAnsi="宋体" w:eastAsia="宋体" w:cs="Times New Roman"/>
                <w:color w:val="000000"/>
                <w:kern w:val="2"/>
                <w:sz w:val="24"/>
                <w:szCs w:val="24"/>
                <w:lang w:val="en-US" w:eastAsia="zh-CN"/>
              </w:rPr>
              <w:t>采购人</w:t>
            </w:r>
            <w:r>
              <w:rPr>
                <w:rFonts w:hint="eastAsia" w:ascii="宋体" w:hAnsi="宋体" w:eastAsia="宋体" w:cs="Times New Roman"/>
                <w:color w:val="000000"/>
                <w:kern w:val="2"/>
                <w:sz w:val="24"/>
                <w:szCs w:val="24"/>
              </w:rPr>
              <w:t>委托对其它单位抽检数据质量的检查）</w:t>
            </w:r>
            <w:r>
              <w:rPr>
                <w:rFonts w:hint="eastAsia" w:ascii="宋体" w:hAnsi="宋体" w:eastAsia="宋体" w:cs="Times New Roman"/>
                <w:kern w:val="2"/>
                <w:sz w:val="24"/>
                <w:szCs w:val="24"/>
              </w:rPr>
              <w:t>以及其他增值服务等方面进行评价，由</w:t>
            </w:r>
            <w:r>
              <w:rPr>
                <w:rFonts w:hint="eastAsia" w:ascii="宋体" w:hAnsi="宋体" w:eastAsia="宋体" w:cs="Times New Roman"/>
                <w:kern w:val="2"/>
                <w:sz w:val="24"/>
                <w:szCs w:val="24"/>
                <w:lang w:val="en-US" w:eastAsia="zh-CN"/>
              </w:rPr>
              <w:t>磋商小组</w:t>
            </w:r>
            <w:r>
              <w:rPr>
                <w:rFonts w:hint="eastAsia" w:ascii="宋体" w:hAnsi="宋体" w:eastAsia="宋体" w:cs="Times New Roman"/>
                <w:kern w:val="2"/>
                <w:sz w:val="24"/>
                <w:szCs w:val="24"/>
              </w:rPr>
              <w:t>根据方案详细以及优越性进行打分</w:t>
            </w:r>
            <w:r>
              <w:rPr>
                <w:rFonts w:hint="eastAsia" w:ascii="宋体" w:hAnsi="宋体" w:eastAsia="宋体" w:cs="Times New Roman"/>
                <w:kern w:val="2"/>
                <w:sz w:val="24"/>
                <w:szCs w:val="24"/>
                <w:lang w:eastAsia="zh-CN"/>
              </w:rPr>
              <w:t>。</w:t>
            </w:r>
          </w:p>
          <w:p w14:paraId="1053C60F">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1、</w:t>
            </w:r>
            <w:r>
              <w:rPr>
                <w:rFonts w:hint="eastAsia" w:ascii="宋体" w:hAnsi="宋体" w:cs="Times New Roman"/>
                <w:color w:val="auto"/>
                <w:kern w:val="2"/>
                <w:sz w:val="24"/>
                <w:szCs w:val="24"/>
                <w:lang w:val="en-US" w:eastAsia="zh-CN"/>
              </w:rPr>
              <w:t>售后方案</w:t>
            </w:r>
            <w:r>
              <w:rPr>
                <w:rFonts w:hint="eastAsia" w:ascii="宋体" w:hAnsi="宋体" w:eastAsia="宋体" w:cs="Times New Roman"/>
                <w:color w:val="auto"/>
                <w:kern w:val="2"/>
                <w:sz w:val="24"/>
                <w:szCs w:val="24"/>
                <w:lang w:val="en-US" w:eastAsia="zh-CN"/>
              </w:rPr>
              <w:t>内容全面（</w:t>
            </w:r>
            <w:r>
              <w:rPr>
                <w:rFonts w:hint="eastAsia" w:ascii="宋体" w:hAnsi="宋体" w:cs="Times New Roman"/>
                <w:color w:val="auto"/>
                <w:kern w:val="2"/>
                <w:sz w:val="24"/>
                <w:szCs w:val="24"/>
                <w:lang w:val="en-US" w:eastAsia="zh-CN"/>
              </w:rPr>
              <w:t>5</w:t>
            </w:r>
            <w:r>
              <w:rPr>
                <w:rFonts w:hint="eastAsia" w:ascii="宋体" w:hAnsi="宋体" w:eastAsia="宋体" w:cs="Times New Roman"/>
                <w:color w:val="auto"/>
                <w:kern w:val="2"/>
                <w:sz w:val="24"/>
                <w:szCs w:val="24"/>
                <w:lang w:val="en-US" w:eastAsia="zh-CN"/>
              </w:rPr>
              <w:t>分）</w:t>
            </w:r>
          </w:p>
          <w:p w14:paraId="279C51EC">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内容全面得</w:t>
            </w:r>
            <w:r>
              <w:rPr>
                <w:rFonts w:hint="eastAsia" w:ascii="宋体" w:hAnsi="宋体" w:cs="Times New Roman"/>
                <w:color w:val="auto"/>
                <w:kern w:val="2"/>
                <w:sz w:val="24"/>
                <w:szCs w:val="24"/>
                <w:lang w:val="en-US" w:eastAsia="zh-CN"/>
              </w:rPr>
              <w:t>5</w:t>
            </w:r>
            <w:r>
              <w:rPr>
                <w:rFonts w:hint="eastAsia" w:ascii="宋体" w:hAnsi="宋体" w:eastAsia="宋体" w:cs="Times New Roman"/>
                <w:color w:val="auto"/>
                <w:kern w:val="2"/>
                <w:sz w:val="24"/>
                <w:szCs w:val="24"/>
                <w:lang w:val="en-US" w:eastAsia="zh-CN"/>
              </w:rPr>
              <w:t>分，</w:t>
            </w:r>
          </w:p>
          <w:p w14:paraId="3C2EAE63">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内容较全面得</w:t>
            </w:r>
            <w:r>
              <w:rPr>
                <w:rFonts w:hint="eastAsia" w:ascii="宋体" w:hAnsi="宋体" w:cs="Times New Roman"/>
                <w:color w:val="auto"/>
                <w:kern w:val="2"/>
                <w:sz w:val="24"/>
                <w:szCs w:val="24"/>
                <w:lang w:val="en-US" w:eastAsia="zh-CN"/>
              </w:rPr>
              <w:t>3</w:t>
            </w:r>
            <w:r>
              <w:rPr>
                <w:rFonts w:hint="eastAsia" w:ascii="宋体" w:hAnsi="宋体" w:eastAsia="宋体" w:cs="Times New Roman"/>
                <w:color w:val="auto"/>
                <w:kern w:val="2"/>
                <w:sz w:val="24"/>
                <w:szCs w:val="24"/>
                <w:lang w:val="en-US" w:eastAsia="zh-CN"/>
              </w:rPr>
              <w:t>分，</w:t>
            </w:r>
          </w:p>
          <w:p w14:paraId="449225CC">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内容较差得1分，</w:t>
            </w:r>
          </w:p>
          <w:p w14:paraId="091C1E70">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不提供不得分。</w:t>
            </w:r>
          </w:p>
          <w:p w14:paraId="125FC8E1">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2、</w:t>
            </w:r>
            <w:r>
              <w:rPr>
                <w:rFonts w:hint="eastAsia" w:ascii="宋体" w:hAnsi="宋体" w:cs="Times New Roman"/>
                <w:color w:val="auto"/>
                <w:kern w:val="2"/>
                <w:sz w:val="24"/>
                <w:szCs w:val="24"/>
                <w:lang w:val="en-US" w:eastAsia="zh-CN"/>
              </w:rPr>
              <w:t>售后方案</w:t>
            </w:r>
            <w:r>
              <w:rPr>
                <w:rFonts w:hint="eastAsia" w:ascii="宋体" w:hAnsi="宋体" w:eastAsia="宋体" w:cs="Times New Roman"/>
                <w:color w:val="auto"/>
                <w:kern w:val="2"/>
                <w:sz w:val="24"/>
                <w:szCs w:val="24"/>
                <w:lang w:val="en-US" w:eastAsia="zh-CN"/>
              </w:rPr>
              <w:t>内容科学性（</w:t>
            </w:r>
            <w:r>
              <w:rPr>
                <w:rFonts w:hint="eastAsia" w:ascii="宋体" w:hAnsi="宋体" w:cs="Times New Roman"/>
                <w:color w:val="auto"/>
                <w:kern w:val="2"/>
                <w:sz w:val="24"/>
                <w:szCs w:val="24"/>
                <w:lang w:val="en-US" w:eastAsia="zh-CN"/>
              </w:rPr>
              <w:t>5</w:t>
            </w:r>
            <w:r>
              <w:rPr>
                <w:rFonts w:hint="eastAsia" w:ascii="宋体" w:hAnsi="宋体" w:eastAsia="宋体" w:cs="Times New Roman"/>
                <w:color w:val="auto"/>
                <w:kern w:val="2"/>
                <w:sz w:val="24"/>
                <w:szCs w:val="24"/>
                <w:lang w:val="en-US" w:eastAsia="zh-CN"/>
              </w:rPr>
              <w:t>分）</w:t>
            </w:r>
          </w:p>
          <w:p w14:paraId="51CEFB31">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科学性强得</w:t>
            </w:r>
            <w:r>
              <w:rPr>
                <w:rFonts w:hint="eastAsia" w:ascii="宋体" w:hAnsi="宋体" w:cs="Times New Roman"/>
                <w:color w:val="auto"/>
                <w:kern w:val="2"/>
                <w:sz w:val="24"/>
                <w:szCs w:val="24"/>
                <w:lang w:val="en-US" w:eastAsia="zh-CN"/>
              </w:rPr>
              <w:t>5</w:t>
            </w:r>
            <w:r>
              <w:rPr>
                <w:rFonts w:hint="eastAsia" w:ascii="宋体" w:hAnsi="宋体" w:eastAsia="宋体" w:cs="Times New Roman"/>
                <w:color w:val="auto"/>
                <w:kern w:val="2"/>
                <w:sz w:val="24"/>
                <w:szCs w:val="24"/>
                <w:lang w:val="en-US" w:eastAsia="zh-CN"/>
              </w:rPr>
              <w:t>分，</w:t>
            </w:r>
          </w:p>
          <w:p w14:paraId="5A5DDC81">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科学性一般得</w:t>
            </w:r>
            <w:r>
              <w:rPr>
                <w:rFonts w:hint="eastAsia" w:ascii="宋体" w:hAnsi="宋体" w:cs="Times New Roman"/>
                <w:color w:val="auto"/>
                <w:kern w:val="2"/>
                <w:sz w:val="24"/>
                <w:szCs w:val="24"/>
                <w:lang w:val="en-US" w:eastAsia="zh-CN"/>
              </w:rPr>
              <w:t>3</w:t>
            </w:r>
            <w:r>
              <w:rPr>
                <w:rFonts w:hint="eastAsia" w:ascii="宋体" w:hAnsi="宋体" w:eastAsia="宋体" w:cs="Times New Roman"/>
                <w:color w:val="auto"/>
                <w:kern w:val="2"/>
                <w:sz w:val="24"/>
                <w:szCs w:val="24"/>
                <w:lang w:val="en-US" w:eastAsia="zh-CN"/>
              </w:rPr>
              <w:t>分，</w:t>
            </w:r>
          </w:p>
          <w:p w14:paraId="57FE2597">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科学性不完整得1分，</w:t>
            </w:r>
          </w:p>
          <w:p w14:paraId="0EF7FE9F">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不提供不得分。</w:t>
            </w:r>
          </w:p>
          <w:p w14:paraId="4F8278C4">
            <w:pPr>
              <w:numPr>
                <w:ilvl w:val="0"/>
                <w:numId w:val="0"/>
              </w:numP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3、</w:t>
            </w:r>
            <w:r>
              <w:rPr>
                <w:rFonts w:hint="eastAsia" w:ascii="宋体" w:hAnsi="宋体" w:cs="Times New Roman"/>
                <w:color w:val="auto"/>
                <w:kern w:val="2"/>
                <w:sz w:val="24"/>
                <w:szCs w:val="24"/>
                <w:lang w:val="en-US" w:eastAsia="zh-CN"/>
              </w:rPr>
              <w:t>售后方案</w:t>
            </w:r>
            <w:r>
              <w:rPr>
                <w:rFonts w:hint="eastAsia" w:ascii="宋体" w:hAnsi="宋体" w:eastAsia="宋体" w:cs="Times New Roman"/>
                <w:color w:val="auto"/>
                <w:kern w:val="2"/>
                <w:sz w:val="24"/>
                <w:szCs w:val="24"/>
                <w:lang w:val="en-US" w:eastAsia="zh-CN"/>
              </w:rPr>
              <w:t>内容操作性（4分）</w:t>
            </w:r>
          </w:p>
          <w:p w14:paraId="724030B8">
            <w:pPr>
              <w:widowControl w:val="0"/>
              <w:tabs>
                <w:tab w:val="left" w:pos="810"/>
                <w:tab w:val="left" w:pos="907"/>
                <w:tab w:val="left" w:pos="1265"/>
              </w:tabs>
              <w:spacing w:before="0" w:after="0"/>
              <w:ind w:left="907" w:hanging="907"/>
              <w:jc w:val="both"/>
              <w:outlineLvl w:val="2"/>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操作性强得4分，</w:t>
            </w:r>
          </w:p>
          <w:p w14:paraId="21DB1F22">
            <w:pPr>
              <w:widowControl w:val="0"/>
              <w:tabs>
                <w:tab w:val="left" w:pos="810"/>
                <w:tab w:val="left" w:pos="907"/>
                <w:tab w:val="left" w:pos="1265"/>
              </w:tabs>
              <w:spacing w:before="0" w:after="0"/>
              <w:ind w:left="907" w:hanging="907"/>
              <w:jc w:val="both"/>
              <w:outlineLvl w:val="2"/>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操作性较强得2分，</w:t>
            </w:r>
          </w:p>
          <w:p w14:paraId="6C47F41D">
            <w:pPr>
              <w:numPr>
                <w:ilvl w:val="0"/>
                <w:numId w:val="0"/>
              </w:numPr>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操作性较差得1分，</w:t>
            </w:r>
          </w:p>
          <w:p w14:paraId="07D19E59">
            <w:pPr>
              <w:numPr>
                <w:ilvl w:val="0"/>
                <w:numId w:val="0"/>
              </w:numPr>
              <w:rPr>
                <w:rFonts w:hint="default" w:ascii="Times New Roman" w:hAnsi="Times New Roman" w:eastAsia="宋体" w:cs="Times New Roman"/>
                <w:lang w:val="en-US" w:eastAsia="zh-CN"/>
              </w:rPr>
            </w:pPr>
            <w:r>
              <w:rPr>
                <w:rFonts w:hint="eastAsia" w:ascii="宋体" w:hAnsi="宋体" w:eastAsia="宋体" w:cs="Times New Roman"/>
                <w:color w:val="auto"/>
                <w:kern w:val="2"/>
                <w:sz w:val="24"/>
                <w:szCs w:val="24"/>
                <w:lang w:val="en-US" w:eastAsia="zh-CN"/>
              </w:rPr>
              <w:t>不提供不得分。</w:t>
            </w:r>
          </w:p>
        </w:tc>
      </w:tr>
    </w:tbl>
    <w:p w14:paraId="17036A8C">
      <w:pPr>
        <w:spacing w:line="520" w:lineRule="exact"/>
        <w:ind w:firstLine="241"/>
        <w:rPr>
          <w:rStyle w:val="567"/>
          <w:rFonts w:ascii="宋体" w:hAnsi="宋体" w:cs="宋体"/>
          <w:b/>
          <w:bCs/>
          <w:color w:val="000000"/>
          <w:sz w:val="24"/>
        </w:rPr>
      </w:pPr>
    </w:p>
    <w:p w14:paraId="56236DDF">
      <w:pPr>
        <w:spacing w:line="520" w:lineRule="exact"/>
        <w:ind w:firstLine="241"/>
        <w:rPr>
          <w:rStyle w:val="567"/>
          <w:rFonts w:hint="default" w:ascii="宋体" w:hAnsi="宋体" w:eastAsia="宋体" w:cs="宋体"/>
          <w:b/>
          <w:bCs/>
          <w:color w:val="000000"/>
          <w:sz w:val="24"/>
        </w:rPr>
      </w:pPr>
      <w:r>
        <w:rPr>
          <w:rStyle w:val="567"/>
          <w:rFonts w:hint="eastAsia" w:ascii="宋体" w:hAnsi="宋体" w:eastAsia="宋体" w:cs="宋体"/>
          <w:b/>
          <w:bCs/>
          <w:color w:val="000000"/>
          <w:sz w:val="24"/>
        </w:rPr>
        <w:t>本章说明：1、本项目采用综合评分法。</w:t>
      </w:r>
    </w:p>
    <w:p w14:paraId="31415140">
      <w:pPr>
        <w:spacing w:line="520" w:lineRule="exact"/>
        <w:ind w:firstLine="241"/>
        <w:rPr>
          <w:rStyle w:val="567"/>
          <w:rFonts w:hint="default" w:ascii="宋体" w:hAnsi="宋体" w:eastAsia="宋体" w:cs="宋体"/>
          <w:b/>
          <w:bCs/>
          <w:color w:val="000000"/>
          <w:sz w:val="24"/>
        </w:rPr>
      </w:pPr>
      <w:r>
        <w:rPr>
          <w:rStyle w:val="567"/>
          <w:rFonts w:hint="eastAsia" w:ascii="宋体" w:hAnsi="宋体" w:eastAsia="宋体" w:cs="宋体"/>
          <w:b/>
          <w:bCs/>
          <w:color w:val="000000"/>
          <w:sz w:val="24"/>
          <w:lang w:val="en-US" w:eastAsia="zh-CN"/>
        </w:rPr>
        <w:t>2、</w:t>
      </w:r>
      <w:r>
        <w:rPr>
          <w:rStyle w:val="567"/>
          <w:rFonts w:hint="eastAsia" w:ascii="宋体" w:hAnsi="宋体" w:eastAsia="宋体" w:cs="宋体"/>
          <w:b/>
          <w:bCs/>
          <w:color w:val="000000"/>
          <w:sz w:val="24"/>
        </w:rPr>
        <w:t>评分结果精确到小数点后两位。</w:t>
      </w:r>
    </w:p>
    <w:p w14:paraId="23D2397D">
      <w:pPr>
        <w:spacing w:line="520" w:lineRule="exact"/>
        <w:ind w:firstLine="241"/>
        <w:rPr>
          <w:rFonts w:hint="eastAsia" w:ascii="宋体" w:hAnsi="宋体" w:cs="宋体"/>
          <w:b/>
          <w:bCs/>
          <w:sz w:val="36"/>
          <w:szCs w:val="36"/>
        </w:rPr>
      </w:pPr>
      <w:r>
        <w:rPr>
          <w:rFonts w:hint="eastAsia" w:ascii="宋体" w:hAnsi="宋体" w:cs="宋体"/>
          <w:b/>
          <w:bCs/>
          <w:sz w:val="36"/>
          <w:szCs w:val="36"/>
        </w:rPr>
        <w:br w:type="page" w:clear="all"/>
      </w:r>
    </w:p>
    <w:p w14:paraId="03309CC0">
      <w:pPr>
        <w:pStyle w:val="99"/>
        <w:spacing w:before="120" w:after="120" w:line="360" w:lineRule="auto"/>
        <w:ind w:left="0" w:right="0" w:firstLine="0"/>
        <w:jc w:val="center"/>
        <w:rPr>
          <w:rFonts w:ascii="Calibri" w:hAnsi="Calibri" w:eastAsia="宋体" w:cs="宋体"/>
          <w:b/>
          <w:sz w:val="32"/>
        </w:rPr>
      </w:pPr>
      <w:r>
        <w:rPr>
          <w:rFonts w:hint="eastAsia" w:ascii="Calibri" w:hAnsi="Calibri" w:eastAsia="宋体" w:cs="宋体"/>
          <w:b/>
          <w:sz w:val="32"/>
        </w:rPr>
        <w:t>2、项目要求（采购需求）</w:t>
      </w:r>
    </w:p>
    <w:p w14:paraId="0103A4DE">
      <w:pPr>
        <w:spacing w:line="360" w:lineRule="auto"/>
        <w:ind w:firstLine="480"/>
        <w:rPr>
          <w:rFonts w:hint="eastAsia" w:ascii="Calibri" w:hAnsi="Calibri" w:cs="宋体"/>
          <w:b/>
          <w:bCs/>
          <w:sz w:val="24"/>
        </w:rPr>
      </w:pPr>
      <w:r>
        <w:rPr>
          <w:rFonts w:hint="eastAsia" w:ascii="Calibri" w:hAnsi="Calibri" w:cs="宋体"/>
          <w:b/>
          <w:bCs/>
          <w:sz w:val="24"/>
        </w:rPr>
        <w:t>一、项目概况</w:t>
      </w:r>
    </w:p>
    <w:p w14:paraId="2F86FAA7">
      <w:pPr>
        <w:spacing w:line="360" w:lineRule="auto"/>
        <w:ind w:firstLine="480"/>
        <w:rPr>
          <w:rFonts w:hint="eastAsia" w:ascii="Calibri" w:hAnsi="Calibri" w:eastAsia="宋体" w:cs="宋体"/>
          <w:sz w:val="24"/>
          <w:lang w:eastAsia="zh-CN"/>
        </w:rPr>
      </w:pPr>
      <w:r>
        <w:rPr>
          <w:rFonts w:hint="eastAsia" w:ascii="Calibri" w:hAnsi="Calibri" w:cs="宋体"/>
          <w:sz w:val="24"/>
        </w:rPr>
        <w:t>1、项目名称：</w:t>
      </w:r>
      <w:r>
        <w:rPr>
          <w:rFonts w:hint="eastAsia" w:ascii="Calibri" w:hAnsi="Calibri" w:cs="宋体"/>
          <w:sz w:val="24"/>
          <w:lang w:eastAsia="zh-CN"/>
        </w:rPr>
        <w:t>2026年铜山区市场监督管理局第一批次食品安全抽检项目</w:t>
      </w:r>
    </w:p>
    <w:p w14:paraId="65D09EF8">
      <w:pPr>
        <w:spacing w:line="360" w:lineRule="auto"/>
        <w:ind w:firstLine="480"/>
        <w:rPr>
          <w:rFonts w:hint="eastAsia" w:ascii="Calibri" w:hAnsi="Calibri" w:cs="宋体"/>
          <w:sz w:val="24"/>
        </w:rPr>
      </w:pPr>
      <w:r>
        <w:rPr>
          <w:rFonts w:hint="eastAsia" w:ascii="Calibri" w:hAnsi="Calibri" w:cs="宋体"/>
          <w:sz w:val="24"/>
        </w:rPr>
        <w:t>2、项目预算：</w:t>
      </w:r>
    </w:p>
    <w:p w14:paraId="37F25811">
      <w:pPr>
        <w:spacing w:line="360" w:lineRule="auto"/>
        <w:ind w:firstLine="480"/>
        <w:rPr>
          <w:rFonts w:hint="eastAsia" w:ascii="Calibri" w:hAnsi="Calibri" w:cs="宋体"/>
          <w:sz w:val="24"/>
        </w:rPr>
      </w:pPr>
      <w:r>
        <w:rPr>
          <w:rFonts w:hint="eastAsia" w:ascii="Calibri" w:hAnsi="Calibri" w:cs="宋体"/>
          <w:sz w:val="24"/>
        </w:rPr>
        <w:t>本项目采购包一不接受超过45.33万元人民币（采购项目预算金额）的投标报价；</w:t>
      </w:r>
    </w:p>
    <w:p w14:paraId="62C10B4E">
      <w:pPr>
        <w:spacing w:line="360" w:lineRule="auto"/>
        <w:ind w:firstLine="480"/>
        <w:rPr>
          <w:rFonts w:hint="eastAsia" w:ascii="Calibri" w:hAnsi="Calibri" w:cs="宋体"/>
          <w:sz w:val="24"/>
        </w:rPr>
      </w:pPr>
      <w:r>
        <w:rPr>
          <w:rFonts w:hint="eastAsia" w:ascii="Calibri" w:hAnsi="Calibri" w:cs="宋体"/>
          <w:sz w:val="24"/>
        </w:rPr>
        <w:t>本项目采购包二不接受超过45.33万元人民币（采购项目预算金额）的投标报价；</w:t>
      </w:r>
    </w:p>
    <w:p w14:paraId="5CEBCC11">
      <w:pPr>
        <w:spacing w:line="360" w:lineRule="auto"/>
        <w:ind w:firstLine="480"/>
        <w:rPr>
          <w:rFonts w:hint="eastAsia" w:ascii="Calibri" w:hAnsi="Calibri" w:cs="宋体"/>
          <w:sz w:val="24"/>
        </w:rPr>
      </w:pPr>
      <w:r>
        <w:rPr>
          <w:rFonts w:hint="eastAsia" w:ascii="Calibri" w:hAnsi="Calibri" w:cs="宋体"/>
          <w:sz w:val="24"/>
        </w:rPr>
        <w:t>本项目采购包三不接受超过45.33万元人民币（采购项目预算金额）的投标报价。</w:t>
      </w:r>
    </w:p>
    <w:p w14:paraId="62857130">
      <w:pPr>
        <w:spacing w:line="360" w:lineRule="auto"/>
        <w:ind w:firstLine="480"/>
        <w:rPr>
          <w:rFonts w:hint="eastAsia" w:ascii="Calibri" w:hAnsi="Calibri" w:cs="宋体"/>
          <w:sz w:val="24"/>
        </w:rPr>
      </w:pPr>
      <w:r>
        <w:rPr>
          <w:rFonts w:hint="eastAsia" w:ascii="Calibri" w:hAnsi="Calibri" w:cs="宋体"/>
          <w:sz w:val="24"/>
        </w:rPr>
        <w:t>本项目投标报价包含检验费用、抽样费和买样费等一切相关费用，采购人不再支付报价以外的任何费用。</w:t>
      </w:r>
    </w:p>
    <w:p w14:paraId="05A42E5B">
      <w:pPr>
        <w:spacing w:line="360" w:lineRule="auto"/>
        <w:ind w:firstLine="480"/>
        <w:rPr>
          <w:rFonts w:hint="eastAsia" w:ascii="Calibri" w:hAnsi="Calibri" w:cs="宋体"/>
          <w:sz w:val="24"/>
        </w:rPr>
      </w:pPr>
      <w:r>
        <w:rPr>
          <w:rFonts w:hint="eastAsia" w:ascii="Calibri" w:hAnsi="Calibri" w:cs="宋体"/>
          <w:sz w:val="24"/>
        </w:rPr>
        <w:t>3、项目地点：徐州市铜山区区域；</w:t>
      </w:r>
    </w:p>
    <w:p w14:paraId="36A04ED4">
      <w:pPr>
        <w:spacing w:line="360" w:lineRule="auto"/>
        <w:ind w:firstLine="480"/>
        <w:rPr>
          <w:rFonts w:hint="eastAsia" w:ascii="Calibri" w:hAnsi="Calibri" w:cs="宋体"/>
          <w:sz w:val="24"/>
        </w:rPr>
      </w:pPr>
      <w:r>
        <w:rPr>
          <w:rFonts w:hint="eastAsia" w:ascii="Calibri" w:hAnsi="Calibri" w:cs="宋体"/>
          <w:sz w:val="24"/>
        </w:rPr>
        <w:t>4、项目完成时间：按照序时进度于2026年9月底完成所有项目内容；</w:t>
      </w:r>
    </w:p>
    <w:p w14:paraId="581CC1DE">
      <w:pPr>
        <w:spacing w:line="360" w:lineRule="auto"/>
        <w:ind w:firstLine="480"/>
        <w:rPr>
          <w:rFonts w:hint="eastAsia" w:ascii="Calibri" w:hAnsi="Calibri" w:cs="宋体"/>
          <w:sz w:val="24"/>
        </w:rPr>
      </w:pPr>
      <w:r>
        <w:rPr>
          <w:rFonts w:hint="eastAsia" w:ascii="Calibri" w:hAnsi="Calibri" w:cs="宋体"/>
          <w:sz w:val="24"/>
        </w:rPr>
        <w:t>5、项目背景：为加强对辖区内食品安全的管控工作，徐州市铜山区市场监督管理局开始对辖区内食品企业完成2026年度第一批次食品安全抽检。</w:t>
      </w:r>
    </w:p>
    <w:p w14:paraId="5A81491D">
      <w:pPr>
        <w:spacing w:line="360" w:lineRule="auto"/>
        <w:ind w:firstLine="480"/>
        <w:rPr>
          <w:rFonts w:hint="eastAsia" w:ascii="Calibri" w:hAnsi="Calibri" w:cs="宋体"/>
          <w:sz w:val="24"/>
        </w:rPr>
      </w:pPr>
      <w:r>
        <w:rPr>
          <w:rFonts w:hint="eastAsia" w:ascii="Calibri" w:hAnsi="Calibri" w:cs="宋体"/>
          <w:sz w:val="24"/>
        </w:rPr>
        <w:t>6、项目内容及数量：见附表检测清单。</w:t>
      </w:r>
    </w:p>
    <w:p w14:paraId="0C6464FC">
      <w:pPr>
        <w:spacing w:line="360" w:lineRule="auto"/>
        <w:ind w:firstLine="480"/>
        <w:rPr>
          <w:rFonts w:hint="eastAsia" w:ascii="Calibri" w:hAnsi="Calibri" w:eastAsia="宋体" w:cs="宋体"/>
          <w:b/>
          <w:bCs/>
          <w:sz w:val="24"/>
        </w:rPr>
      </w:pPr>
      <w:r>
        <w:rPr>
          <w:rFonts w:hint="eastAsia" w:ascii="Calibri" w:hAnsi="Calibri" w:eastAsia="宋体" w:cs="宋体"/>
          <w:b/>
          <w:bCs/>
          <w:sz w:val="24"/>
        </w:rPr>
        <w:t>二、项目服务总体要求（包括但不限于以下内容）：</w:t>
      </w:r>
    </w:p>
    <w:p w14:paraId="4396343E">
      <w:pPr>
        <w:spacing w:line="360" w:lineRule="auto"/>
        <w:ind w:firstLine="480"/>
        <w:rPr>
          <w:rFonts w:hint="eastAsia" w:ascii="Calibri" w:hAnsi="Calibri" w:cs="宋体"/>
          <w:b/>
          <w:bCs/>
          <w:sz w:val="24"/>
        </w:rPr>
      </w:pPr>
      <w:r>
        <w:rPr>
          <w:rFonts w:hint="eastAsia" w:ascii="Calibri" w:hAnsi="Calibri" w:cs="宋体"/>
          <w:b/>
          <w:bCs/>
          <w:sz w:val="24"/>
        </w:rPr>
        <w:t>（1）工作总量：2700批次。</w:t>
      </w:r>
    </w:p>
    <w:p w14:paraId="79E76204">
      <w:pPr>
        <w:spacing w:line="360" w:lineRule="auto"/>
        <w:ind w:firstLine="480"/>
        <w:rPr>
          <w:rFonts w:hint="eastAsia" w:ascii="Calibri" w:hAnsi="Calibri" w:cs="宋体"/>
          <w:sz w:val="24"/>
        </w:rPr>
      </w:pPr>
      <w:r>
        <w:rPr>
          <w:rFonts w:hint="eastAsia" w:ascii="Calibri" w:hAnsi="Calibri" w:cs="宋体"/>
          <w:sz w:val="24"/>
        </w:rPr>
        <w:t>（2）成交供应商应严格按照《食品安全法》及其《实施条例》，以及《国家食品安全监督抽检实施细则》</w:t>
      </w:r>
      <w:r>
        <w:rPr>
          <w:rFonts w:hint="eastAsia" w:ascii="Calibri" w:hAnsi="Calibri" w:cs="宋体"/>
          <w:b/>
          <w:bCs/>
          <w:sz w:val="24"/>
        </w:rPr>
        <w:t>（2026年版）</w:t>
      </w:r>
      <w:r>
        <w:rPr>
          <w:rFonts w:hint="eastAsia" w:ascii="Calibri" w:hAnsi="Calibri" w:cs="宋体"/>
          <w:sz w:val="24"/>
        </w:rPr>
        <w:t>、《食品安全抽样检验工作规范》、《食品安全抽样检验管理办法》、《食用农产品抽样检验和核查处置规定》等相关规定和要求实施抽样检验工作，对检测报告承担法律责任。</w:t>
      </w:r>
    </w:p>
    <w:p w14:paraId="77CCF029">
      <w:pPr>
        <w:spacing w:line="360" w:lineRule="auto"/>
        <w:ind w:firstLine="480"/>
        <w:rPr>
          <w:rFonts w:hint="eastAsia" w:ascii="Calibri" w:hAnsi="Calibri" w:cs="宋体"/>
          <w:sz w:val="24"/>
        </w:rPr>
      </w:pPr>
      <w:r>
        <w:rPr>
          <w:rFonts w:hint="eastAsia" w:ascii="Calibri" w:hAnsi="Calibri" w:cs="宋体"/>
          <w:sz w:val="24"/>
        </w:rPr>
        <w:t>（3）负责提供每次抽检所需的交通工具，开展抽检工作。</w:t>
      </w:r>
    </w:p>
    <w:p w14:paraId="4B7AA21D">
      <w:pPr>
        <w:spacing w:line="360" w:lineRule="auto"/>
        <w:ind w:firstLine="480"/>
        <w:rPr>
          <w:rFonts w:hint="eastAsia" w:ascii="Calibri" w:hAnsi="Calibri" w:cs="宋体"/>
          <w:sz w:val="24"/>
        </w:rPr>
      </w:pPr>
      <w:r>
        <w:rPr>
          <w:rFonts w:hint="eastAsia" w:ascii="Calibri" w:hAnsi="Calibri" w:cs="宋体"/>
          <w:sz w:val="24"/>
        </w:rPr>
        <w:t>（4）实验室检验设备、检验人员充实，能满足食品检验的特殊要求，能按时按质完成抽检任务，出具合法有效的检验报告。</w:t>
      </w:r>
    </w:p>
    <w:p w14:paraId="60087383">
      <w:pPr>
        <w:spacing w:line="360" w:lineRule="auto"/>
        <w:ind w:firstLine="480"/>
        <w:rPr>
          <w:rFonts w:hint="eastAsia" w:ascii="Calibri" w:hAnsi="Calibri" w:cs="宋体"/>
          <w:sz w:val="24"/>
        </w:rPr>
      </w:pPr>
      <w:r>
        <w:rPr>
          <w:rFonts w:hint="eastAsia" w:ascii="Calibri" w:hAnsi="Calibri" w:cs="宋体"/>
          <w:sz w:val="24"/>
        </w:rPr>
        <w:t>（5）按照专业操守尽职尽责，根据国家相关标准进行样品的抽样、检验及判定工作，并且按当次抽检方案约定日期出具检验报告；在采购人与第三方同等的条件下，应优先完成对采购人的抽检和监测任务。</w:t>
      </w:r>
    </w:p>
    <w:p w14:paraId="763474B4">
      <w:pPr>
        <w:spacing w:line="360" w:lineRule="auto"/>
        <w:ind w:firstLine="480"/>
        <w:rPr>
          <w:rFonts w:hint="eastAsia" w:ascii="Calibri" w:hAnsi="Calibri" w:cs="宋体"/>
          <w:sz w:val="24"/>
        </w:rPr>
      </w:pPr>
      <w:r>
        <w:rPr>
          <w:rFonts w:hint="eastAsia" w:ascii="Calibri" w:hAnsi="Calibri" w:cs="宋体"/>
          <w:sz w:val="24"/>
        </w:rPr>
        <w:t>（6）成交供应商要对铜山获证食品生产企业、小作坊、食品销售者和餐饮服务经营者全覆盖；要严格按照采购人的具体要求，细化采样方案，建立食品安全监督抽检工作档案，确保工作质量和工作进度。</w:t>
      </w:r>
    </w:p>
    <w:p w14:paraId="7FD5BF04">
      <w:pPr>
        <w:spacing w:line="360" w:lineRule="auto"/>
        <w:ind w:firstLine="480"/>
        <w:rPr>
          <w:rFonts w:hint="eastAsia" w:ascii="Calibri" w:hAnsi="Calibri" w:cs="宋体"/>
          <w:sz w:val="24"/>
        </w:rPr>
      </w:pPr>
      <w:r>
        <w:rPr>
          <w:rFonts w:hint="eastAsia" w:ascii="Calibri" w:hAnsi="Calibri" w:cs="宋体"/>
          <w:sz w:val="24"/>
        </w:rPr>
        <w:t>（7）本检测工作方案所涉及的食品安全监督抽检内容、数据、原始记录、问题样品报告及处置报告等工作文件，作为内部资料妥善保管。未经采购人批准，任何单位和个人不得擅自泄露和对外发布相关数据和信息。</w:t>
      </w:r>
    </w:p>
    <w:p w14:paraId="6AE1BEA2">
      <w:pPr>
        <w:spacing w:line="360" w:lineRule="auto"/>
        <w:ind w:firstLine="480"/>
        <w:rPr>
          <w:rFonts w:hint="eastAsia" w:ascii="Calibri" w:hAnsi="Calibri" w:cs="宋体"/>
          <w:sz w:val="24"/>
        </w:rPr>
      </w:pPr>
      <w:r>
        <w:rPr>
          <w:rFonts w:hint="eastAsia" w:ascii="Calibri" w:hAnsi="Calibri" w:cs="宋体"/>
          <w:sz w:val="24"/>
        </w:rPr>
        <w:t>（8）成交供应商在开展检验活动时，应遵守以下规定：</w:t>
      </w:r>
    </w:p>
    <w:p w14:paraId="35BCCFEE">
      <w:pPr>
        <w:spacing w:line="360" w:lineRule="auto"/>
        <w:ind w:firstLine="480"/>
        <w:rPr>
          <w:rFonts w:hint="eastAsia" w:ascii="Calibri" w:hAnsi="Calibri" w:cs="宋体"/>
          <w:sz w:val="24"/>
        </w:rPr>
      </w:pPr>
      <w:r>
        <w:rPr>
          <w:rFonts w:hint="eastAsia" w:ascii="Calibri" w:hAnsi="Calibri" w:cs="宋体"/>
          <w:sz w:val="24"/>
        </w:rPr>
        <w:t>①遵守关于检验检测的法律、法规、规章和规范；</w:t>
      </w:r>
    </w:p>
    <w:p w14:paraId="159D5EF8">
      <w:pPr>
        <w:spacing w:line="360" w:lineRule="auto"/>
        <w:ind w:firstLine="480"/>
        <w:rPr>
          <w:rFonts w:hint="eastAsia" w:ascii="Calibri" w:hAnsi="Calibri" w:cs="宋体"/>
          <w:sz w:val="24"/>
        </w:rPr>
      </w:pPr>
      <w:r>
        <w:rPr>
          <w:rFonts w:hint="eastAsia" w:ascii="Calibri" w:hAnsi="Calibri" w:cs="宋体"/>
          <w:sz w:val="24"/>
        </w:rPr>
        <w:t>②按照委托合同的约定开展相关检验检测工作；</w:t>
      </w:r>
    </w:p>
    <w:p w14:paraId="4E184B2D">
      <w:pPr>
        <w:spacing w:line="360" w:lineRule="auto"/>
        <w:ind w:firstLine="480"/>
        <w:rPr>
          <w:rFonts w:hint="eastAsia" w:ascii="Calibri" w:hAnsi="Calibri" w:cs="宋体"/>
          <w:sz w:val="24"/>
        </w:rPr>
      </w:pPr>
      <w:r>
        <w:rPr>
          <w:rFonts w:hint="eastAsia" w:ascii="Calibri" w:hAnsi="Calibri" w:cs="宋体"/>
          <w:sz w:val="24"/>
        </w:rPr>
        <w:t>③未经采购人同意，不得将检验检测任务分包或转包给其他检验机构。</w:t>
      </w:r>
    </w:p>
    <w:p w14:paraId="0204BD5F">
      <w:pPr>
        <w:spacing w:line="360" w:lineRule="auto"/>
        <w:ind w:firstLine="480"/>
        <w:rPr>
          <w:rFonts w:hint="eastAsia" w:ascii="Calibri" w:hAnsi="Calibri" w:cs="宋体"/>
          <w:sz w:val="24"/>
        </w:rPr>
      </w:pPr>
      <w:r>
        <w:rPr>
          <w:rFonts w:hint="eastAsia" w:ascii="Calibri" w:hAnsi="Calibri" w:cs="宋体"/>
          <w:sz w:val="24"/>
        </w:rPr>
        <w:t>（9）供应商应熟悉数据采集的流程及技术规范要求，成交后应依据食品委托检验合同和实施方案进行抽检，将抽检数据采集及上传，并出具检验结果报告并对检验结果真实性负责。</w:t>
      </w:r>
    </w:p>
    <w:p w14:paraId="3DB20F89">
      <w:pPr>
        <w:spacing w:line="360" w:lineRule="auto"/>
        <w:ind w:firstLine="480"/>
        <w:rPr>
          <w:rFonts w:hint="eastAsia" w:ascii="Calibri" w:hAnsi="Calibri" w:cs="宋体"/>
          <w:sz w:val="24"/>
        </w:rPr>
      </w:pPr>
      <w:r>
        <w:rPr>
          <w:rFonts w:hint="eastAsia" w:ascii="Calibri" w:hAnsi="Calibri" w:cs="宋体"/>
          <w:sz w:val="24"/>
        </w:rPr>
        <w:t>（10）对接和协调要求：成交供应商负责项目前期的对接和协调，包括进行实地核查和沟通协调。</w:t>
      </w:r>
    </w:p>
    <w:p w14:paraId="45C7F006">
      <w:pPr>
        <w:spacing w:line="360" w:lineRule="auto"/>
        <w:ind w:firstLine="480"/>
        <w:rPr>
          <w:rFonts w:hint="eastAsia" w:ascii="Calibri" w:hAnsi="Calibri" w:cs="宋体"/>
          <w:sz w:val="24"/>
        </w:rPr>
      </w:pPr>
      <w:r>
        <w:rPr>
          <w:rFonts w:hint="eastAsia" w:ascii="Calibri" w:hAnsi="Calibri" w:cs="宋体"/>
          <w:sz w:val="24"/>
        </w:rPr>
        <w:t>（11）服务过程要求：成交供应商严格按照采购人提供的项目清单到现场，根据项目实施情况进行实地抽样，并在规定时间内出具检验结果报告、相关报表，上传数据。</w:t>
      </w:r>
    </w:p>
    <w:p w14:paraId="6EDDC708">
      <w:pPr>
        <w:spacing w:line="360" w:lineRule="auto"/>
        <w:ind w:firstLine="480"/>
        <w:rPr>
          <w:rFonts w:hint="eastAsia" w:ascii="Calibri" w:hAnsi="Calibri" w:cs="宋体"/>
          <w:sz w:val="24"/>
        </w:rPr>
      </w:pPr>
      <w:r>
        <w:rPr>
          <w:rFonts w:hint="eastAsia" w:ascii="Calibri" w:hAnsi="Calibri" w:cs="宋体"/>
          <w:sz w:val="24"/>
        </w:rPr>
        <w:t>（12）人员配备要求：成交供应商需配备资深的专业人员组成食品抽检数据核查工作组及核查处置专家库，并提供组成人员名单及主要项目经验，项目负责人应具有丰富的相关领域项研究经验并在本项目中担负实质性研究工作，挂名或不担负实质性研究工作的不得作为本项目的项目负责人。项目组应为采购人提供数据核查及不合格食品生产企业的现场核查等其他配套服务。</w:t>
      </w:r>
    </w:p>
    <w:p w14:paraId="7EB5493D">
      <w:pPr>
        <w:spacing w:line="360" w:lineRule="auto"/>
        <w:ind w:firstLine="480"/>
        <w:rPr>
          <w:rFonts w:hint="eastAsia" w:ascii="Calibri" w:hAnsi="Calibri" w:cs="宋体"/>
          <w:sz w:val="24"/>
        </w:rPr>
      </w:pPr>
      <w:r>
        <w:rPr>
          <w:rFonts w:hint="eastAsia" w:ascii="Calibri" w:hAnsi="Calibri" w:cs="宋体"/>
          <w:sz w:val="24"/>
        </w:rPr>
        <w:t>（13）如无充分理由主要项目部人员不得中途更换，确需更换的须以书面形式征得采购人同意。如因成交供应商的人力、能力不足致使项目不能按计划完成时，采购人可要求成交供应商增加或替换为满足采购人要求的工作人员，成交供应商不得拒绝。</w:t>
      </w:r>
    </w:p>
    <w:p w14:paraId="071D6FB7">
      <w:pPr>
        <w:spacing w:line="360" w:lineRule="auto"/>
        <w:ind w:firstLine="480"/>
        <w:rPr>
          <w:rFonts w:hint="eastAsia" w:ascii="Calibri" w:hAnsi="Calibri" w:cs="宋体"/>
          <w:sz w:val="24"/>
        </w:rPr>
      </w:pPr>
      <w:r>
        <w:rPr>
          <w:rFonts w:hint="eastAsia" w:ascii="Calibri" w:hAnsi="Calibri" w:cs="宋体"/>
          <w:sz w:val="24"/>
        </w:rPr>
        <w:t>（14）项目验收要求：成交供应商出具的检验结果报告需通过采购人和有关部门验收。</w:t>
      </w:r>
    </w:p>
    <w:p w14:paraId="043A5A42">
      <w:pPr>
        <w:spacing w:line="360" w:lineRule="auto"/>
        <w:ind w:firstLine="480"/>
        <w:rPr>
          <w:rFonts w:hint="eastAsia" w:ascii="Calibri" w:hAnsi="Calibri" w:eastAsia="宋体" w:cs="宋体"/>
          <w:b/>
          <w:bCs/>
          <w:sz w:val="24"/>
        </w:rPr>
      </w:pPr>
      <w:r>
        <w:rPr>
          <w:rFonts w:hint="eastAsia" w:ascii="Calibri" w:hAnsi="Calibri" w:eastAsia="宋体" w:cs="宋体"/>
          <w:b/>
          <w:bCs/>
          <w:sz w:val="24"/>
        </w:rPr>
        <w:t>三、技术要求</w:t>
      </w:r>
    </w:p>
    <w:p w14:paraId="5D9F8C30">
      <w:pPr>
        <w:spacing w:line="360" w:lineRule="auto"/>
        <w:ind w:firstLine="480"/>
        <w:rPr>
          <w:rFonts w:hint="eastAsia" w:ascii="Calibri" w:hAnsi="Calibri" w:cs="宋体"/>
          <w:sz w:val="24"/>
        </w:rPr>
      </w:pPr>
      <w:r>
        <w:rPr>
          <w:rFonts w:hint="eastAsia" w:ascii="Calibri" w:hAnsi="Calibri" w:cs="宋体"/>
          <w:sz w:val="24"/>
        </w:rPr>
        <w:t>（1）采购人制定抽样计划后，应及时将检测批次、品种、检验项目以及具体任务分配等通知成交供应商。</w:t>
      </w:r>
    </w:p>
    <w:p w14:paraId="408BE58D">
      <w:pPr>
        <w:spacing w:line="360" w:lineRule="auto"/>
        <w:ind w:firstLine="480"/>
        <w:rPr>
          <w:rFonts w:hint="eastAsia" w:ascii="Calibri" w:hAnsi="Calibri" w:cs="宋体"/>
          <w:sz w:val="24"/>
        </w:rPr>
      </w:pPr>
      <w:r>
        <w:rPr>
          <w:rFonts w:hint="eastAsia" w:ascii="Calibri" w:hAnsi="Calibri" w:cs="宋体"/>
          <w:sz w:val="24"/>
        </w:rPr>
        <w:t>（2）成交供应商应当在接到抽样检验任务后两日内，编制《检测细则》，内容包括抽样方法、检验项目、检验标准、判定原则等。《检测细则》应当经采购人认可方可实施。</w:t>
      </w:r>
    </w:p>
    <w:p w14:paraId="64271EE8">
      <w:pPr>
        <w:spacing w:line="360" w:lineRule="auto"/>
        <w:ind w:firstLine="480"/>
        <w:rPr>
          <w:rFonts w:hint="eastAsia" w:ascii="Calibri" w:hAnsi="Calibri" w:cs="宋体"/>
          <w:sz w:val="24"/>
        </w:rPr>
      </w:pPr>
      <w:r>
        <w:rPr>
          <w:rFonts w:hint="eastAsia" w:ascii="Calibri" w:hAnsi="Calibri" w:cs="宋体"/>
          <w:sz w:val="24"/>
        </w:rPr>
        <w:t>①检验项目应依据检验任务、国家食品安全标准、标签明示值确定。</w:t>
      </w:r>
    </w:p>
    <w:p w14:paraId="24D622BA">
      <w:pPr>
        <w:spacing w:line="360" w:lineRule="auto"/>
        <w:ind w:firstLine="480"/>
        <w:rPr>
          <w:rFonts w:hint="eastAsia" w:ascii="Calibri" w:hAnsi="Calibri" w:cs="宋体"/>
          <w:sz w:val="24"/>
        </w:rPr>
      </w:pPr>
      <w:r>
        <w:rPr>
          <w:rFonts w:hint="eastAsia" w:ascii="Calibri" w:hAnsi="Calibri" w:cs="宋体"/>
          <w:sz w:val="24"/>
        </w:rPr>
        <w:t>②抽样方法、检验标准、判定原则应依据食品标准（国家标准）以及国家市场监管总局的有关食品抽样要求编制，涉及安全性指标的项目不得低于国家强制性标准要求。</w:t>
      </w:r>
    </w:p>
    <w:p w14:paraId="5783813F">
      <w:pPr>
        <w:spacing w:line="360" w:lineRule="auto"/>
        <w:ind w:firstLine="480"/>
        <w:rPr>
          <w:rFonts w:hint="eastAsia" w:ascii="Calibri" w:hAnsi="Calibri" w:cs="宋体"/>
          <w:sz w:val="24"/>
        </w:rPr>
      </w:pPr>
      <w:r>
        <w:rPr>
          <w:rFonts w:hint="eastAsia" w:ascii="Calibri" w:hAnsi="Calibri" w:cs="宋体"/>
          <w:sz w:val="24"/>
        </w:rPr>
        <w:t>（3）如涉及标签的单项判定，应按国家相关标签标识标准要求判定。</w:t>
      </w:r>
    </w:p>
    <w:p w14:paraId="060DB141">
      <w:pPr>
        <w:spacing w:line="360" w:lineRule="auto"/>
        <w:ind w:firstLine="480"/>
        <w:rPr>
          <w:rFonts w:hint="eastAsia" w:ascii="Calibri" w:hAnsi="Calibri" w:eastAsia="宋体" w:cs="宋体"/>
          <w:b/>
          <w:bCs/>
          <w:sz w:val="24"/>
        </w:rPr>
      </w:pPr>
      <w:r>
        <w:rPr>
          <w:rFonts w:hint="eastAsia" w:ascii="Calibri" w:hAnsi="Calibri" w:eastAsia="宋体" w:cs="宋体"/>
          <w:b/>
          <w:bCs/>
          <w:sz w:val="24"/>
        </w:rPr>
        <w:t>四、违约责任</w:t>
      </w:r>
    </w:p>
    <w:p w14:paraId="48124023">
      <w:pPr>
        <w:spacing w:line="360" w:lineRule="auto"/>
        <w:ind w:firstLine="480"/>
        <w:rPr>
          <w:rFonts w:hint="eastAsia" w:ascii="Calibri" w:hAnsi="Calibri" w:cs="宋体"/>
          <w:sz w:val="24"/>
        </w:rPr>
      </w:pPr>
      <w:r>
        <w:rPr>
          <w:rFonts w:hint="eastAsia" w:ascii="Calibri" w:hAnsi="Calibri" w:cs="宋体"/>
          <w:sz w:val="24"/>
        </w:rPr>
        <w:t>（1）因承检机构原因造成的检测程序违法、检测结果错误，由此造成采购人在行政复议中被确认违法或行政诉讼败诉，承检机构应当承担相关法律责任，包括赔偿采购人损失、支付违约金等。</w:t>
      </w:r>
    </w:p>
    <w:p w14:paraId="559B1071">
      <w:pPr>
        <w:spacing w:line="360" w:lineRule="auto"/>
        <w:ind w:firstLine="480"/>
        <w:rPr>
          <w:rFonts w:hint="eastAsia" w:ascii="Calibri" w:hAnsi="Calibri" w:cs="宋体"/>
          <w:sz w:val="24"/>
        </w:rPr>
      </w:pPr>
      <w:r>
        <w:rPr>
          <w:rFonts w:hint="eastAsia" w:ascii="Calibri" w:hAnsi="Calibri" w:cs="宋体"/>
          <w:sz w:val="24"/>
        </w:rPr>
        <w:t>（2）承检机构的工作未达到本次招标要求的（例如：服务响应时间超过招标规定时间要求的），采购人有权要求承检机构进行整改，如整改后仍达不到要求的采购人有权要求立即终止合同，并有权追究其违约责任。</w:t>
      </w:r>
    </w:p>
    <w:p w14:paraId="1E2E05DA">
      <w:pPr>
        <w:spacing w:line="360" w:lineRule="auto"/>
        <w:ind w:firstLine="480"/>
        <w:rPr>
          <w:rFonts w:hint="eastAsia" w:ascii="Calibri" w:hAnsi="Calibri" w:eastAsia="宋体" w:cs="宋体"/>
          <w:b/>
          <w:bCs/>
          <w:sz w:val="24"/>
        </w:rPr>
      </w:pPr>
      <w:r>
        <w:rPr>
          <w:rFonts w:hint="eastAsia" w:ascii="Calibri" w:hAnsi="Calibri" w:eastAsia="宋体" w:cs="宋体"/>
          <w:b/>
          <w:bCs/>
          <w:sz w:val="24"/>
        </w:rPr>
        <w:t>五、验收标准（验收要求、验收标准和程序）</w:t>
      </w:r>
    </w:p>
    <w:p w14:paraId="4181F0B7">
      <w:pPr>
        <w:spacing w:line="360" w:lineRule="auto"/>
        <w:ind w:firstLine="480"/>
        <w:rPr>
          <w:rFonts w:hint="eastAsia" w:ascii="Calibri" w:hAnsi="Calibri" w:cs="宋体"/>
          <w:sz w:val="24"/>
        </w:rPr>
      </w:pPr>
      <w:r>
        <w:rPr>
          <w:rFonts w:hint="eastAsia" w:ascii="Calibri" w:hAnsi="Calibri" w:cs="宋体"/>
          <w:sz w:val="24"/>
        </w:rPr>
        <w:t>（一）验收标准：以供应商的响应文件和供应商的澄清、说明或者更正为验收标准；供应商的响应文件和供应商的澄清、说明或者更正不明确的，以《磋商文件》相关要求为验收标准；供应商的响应文件和供应商的澄清、说明或者更正和《磋商文件》相关要求都不明确的，按国家相关标准；以上都不明确的，以通常标准为准。</w:t>
      </w:r>
    </w:p>
    <w:p w14:paraId="52C77E0D">
      <w:pPr>
        <w:spacing w:line="360" w:lineRule="auto"/>
        <w:ind w:firstLine="480"/>
        <w:rPr>
          <w:rFonts w:hint="eastAsia" w:ascii="Calibri" w:hAnsi="Calibri" w:cs="宋体"/>
          <w:sz w:val="24"/>
        </w:rPr>
      </w:pPr>
      <w:r>
        <w:rPr>
          <w:rFonts w:hint="eastAsia" w:ascii="Calibri" w:hAnsi="Calibri" w:cs="宋体"/>
          <w:sz w:val="24"/>
        </w:rPr>
        <w:t>（二）验收程序：支付合同款前，供应商可向采购人书面提出验收要求，采购人在接到书面要求后20日内进行验收。</w:t>
      </w:r>
    </w:p>
    <w:p w14:paraId="46D2B9DA">
      <w:pPr>
        <w:spacing w:line="360" w:lineRule="auto"/>
        <w:ind w:firstLine="480"/>
        <w:rPr>
          <w:rFonts w:hint="eastAsia" w:ascii="Calibri" w:hAnsi="Calibri" w:eastAsia="宋体" w:cs="宋体"/>
          <w:b/>
          <w:bCs/>
          <w:sz w:val="24"/>
        </w:rPr>
      </w:pPr>
      <w:r>
        <w:rPr>
          <w:rFonts w:hint="eastAsia" w:ascii="Calibri" w:hAnsi="Calibri" w:eastAsia="宋体" w:cs="宋体"/>
          <w:b/>
          <w:bCs/>
          <w:sz w:val="24"/>
        </w:rPr>
        <w:t>六、其他要求</w:t>
      </w:r>
    </w:p>
    <w:p w14:paraId="6F5757D7">
      <w:pPr>
        <w:spacing w:line="360" w:lineRule="auto"/>
        <w:ind w:firstLine="480"/>
        <w:rPr>
          <w:rFonts w:hint="eastAsia" w:ascii="Calibri" w:hAnsi="Calibri" w:cs="宋体"/>
          <w:sz w:val="24"/>
        </w:rPr>
      </w:pPr>
      <w:r>
        <w:rPr>
          <w:rFonts w:hint="eastAsia" w:ascii="Calibri" w:hAnsi="Calibri" w:cs="宋体"/>
          <w:sz w:val="24"/>
        </w:rPr>
        <w:t>1、对抽检不合格率，抽检数据质量的要求。抽检不合格率符合铜山区市场监督管理局的工作要求，上级局对抽检数据质量检查没有发现问题，按成交价格全额支付项目费用；抽检不合格率不符合铜山区市场监督管理局的工作要求，或上级局对抽检数据质量检查发现存在问题，按成交价格的90%支付。</w:t>
      </w:r>
    </w:p>
    <w:p w14:paraId="78FCF703">
      <w:pPr>
        <w:spacing w:line="360" w:lineRule="auto"/>
        <w:ind w:firstLine="480"/>
        <w:rPr>
          <w:rFonts w:hint="eastAsia" w:ascii="Calibri" w:hAnsi="Calibri" w:cs="宋体"/>
          <w:sz w:val="24"/>
          <w:lang w:eastAsia="zh-CN"/>
        </w:rPr>
      </w:pPr>
      <w:r>
        <w:rPr>
          <w:rFonts w:hint="eastAsia" w:ascii="Calibri" w:hAnsi="Calibri" w:cs="宋体"/>
          <w:sz w:val="24"/>
          <w:lang w:val="en-US" w:eastAsia="zh-CN"/>
        </w:rPr>
        <w:t>2、</w:t>
      </w:r>
      <w:r>
        <w:rPr>
          <w:rFonts w:hint="eastAsia" w:ascii="Calibri" w:hAnsi="Calibri" w:cs="宋体"/>
          <w:sz w:val="24"/>
        </w:rPr>
        <w:t>每个供应商可以参与</w:t>
      </w:r>
      <w:r>
        <w:rPr>
          <w:rFonts w:hint="eastAsia" w:ascii="Calibri" w:hAnsi="Calibri" w:cs="宋体"/>
          <w:sz w:val="24"/>
          <w:lang w:val="en-US" w:eastAsia="zh-CN"/>
        </w:rPr>
        <w:t>三</w:t>
      </w:r>
      <w:r>
        <w:rPr>
          <w:rFonts w:hint="eastAsia" w:ascii="Calibri" w:hAnsi="Calibri" w:cs="宋体"/>
          <w:sz w:val="24"/>
        </w:rPr>
        <w:t>个采购包的评审但只允许成为一个采购包的中标人。本项目按采购包一至采购包三的顺序进行评审定标，在前一采购包中被确定为中标人的，</w:t>
      </w:r>
      <w:r>
        <w:rPr>
          <w:rFonts w:hint="eastAsia" w:ascii="Calibri" w:hAnsi="Calibri" w:cs="宋体"/>
          <w:sz w:val="24"/>
          <w:lang w:val="en-US" w:eastAsia="zh-CN"/>
        </w:rPr>
        <w:t>不再</w:t>
      </w:r>
      <w:r>
        <w:rPr>
          <w:rFonts w:hint="eastAsia" w:ascii="Calibri" w:hAnsi="Calibri" w:cs="宋体"/>
          <w:sz w:val="24"/>
        </w:rPr>
        <w:t>参与下一采购包的评审。且各采购包的有效投标人数量不得少于3家，否则不得评标，予以废标</w:t>
      </w:r>
      <w:r>
        <w:rPr>
          <w:rFonts w:hint="eastAsia" w:ascii="Calibri" w:hAnsi="Calibri" w:cs="宋体"/>
          <w:sz w:val="24"/>
          <w:lang w:eastAsia="zh-CN"/>
        </w:rPr>
        <w:t>。</w:t>
      </w:r>
    </w:p>
    <w:p w14:paraId="72CB0994">
      <w:pPr>
        <w:spacing w:line="360" w:lineRule="auto"/>
        <w:ind w:firstLine="480"/>
        <w:rPr>
          <w:rFonts w:hint="default" w:ascii="Calibri" w:hAnsi="Calibri" w:eastAsia="宋体" w:cs="宋体"/>
          <w:color w:val="auto"/>
          <w:sz w:val="24"/>
          <w:szCs w:val="21"/>
          <w:lang w:val="en-US" w:eastAsia="zh-CN"/>
        </w:rPr>
      </w:pPr>
      <w:r>
        <w:rPr>
          <w:rFonts w:hint="eastAsia" w:ascii="Calibri" w:hAnsi="Calibri" w:eastAsia="宋体" w:cs="宋体"/>
          <w:color w:val="auto"/>
          <w:sz w:val="24"/>
          <w:szCs w:val="21"/>
          <w:lang w:val="en-US" w:eastAsia="zh-CN"/>
        </w:rPr>
        <w:t>3、</w:t>
      </w:r>
      <w:r>
        <w:rPr>
          <w:rFonts w:hint="eastAsia" w:eastAsia="宋体" w:cs="宋体"/>
          <w:color w:val="auto"/>
          <w:sz w:val="24"/>
          <w:szCs w:val="21"/>
          <w:lang w:val="en-US" w:eastAsia="zh-CN"/>
        </w:rPr>
        <w:t>抽检明细详见附件：</w:t>
      </w:r>
      <w:r>
        <w:rPr>
          <w:rFonts w:hint="eastAsia" w:ascii="Calibri" w:hAnsi="Calibri" w:cs="宋体"/>
          <w:color w:val="auto"/>
          <w:sz w:val="24"/>
          <w:szCs w:val="24"/>
          <w:lang w:val="en-US" w:eastAsia="zh-CN"/>
        </w:rPr>
        <w:t>2026年铜山区市场监督管理局第一批次食品安全抽检项目</w:t>
      </w:r>
      <w:r>
        <w:rPr>
          <w:rFonts w:hint="eastAsia" w:eastAsia="宋体" w:cs="宋体"/>
          <w:color w:val="auto"/>
          <w:sz w:val="24"/>
          <w:szCs w:val="24"/>
          <w:lang w:val="en-US" w:eastAsia="zh-CN"/>
        </w:rPr>
        <w:t>抽检明细（每标段通用）。</w:t>
      </w:r>
    </w:p>
    <w:p w14:paraId="1421BA3B">
      <w:pPr>
        <w:spacing w:line="360" w:lineRule="auto"/>
        <w:ind w:firstLine="480"/>
        <w:rPr>
          <w:rFonts w:hint="eastAsia" w:ascii="宋体" w:hAnsi="宋体" w:cs="宋体"/>
          <w:b/>
          <w:bCs/>
          <w:sz w:val="36"/>
        </w:rPr>
      </w:pPr>
      <w:r>
        <w:rPr>
          <w:rFonts w:hint="eastAsia" w:ascii="宋体" w:hAnsi="宋体" w:cs="宋体"/>
          <w:b/>
          <w:bCs/>
          <w:sz w:val="36"/>
        </w:rPr>
        <w:br w:type="page" w:clear="all"/>
      </w:r>
    </w:p>
    <w:p w14:paraId="5F46D633">
      <w:pPr>
        <w:pStyle w:val="99"/>
        <w:spacing w:before="120" w:after="120" w:line="360" w:lineRule="auto"/>
        <w:ind w:left="0" w:right="0" w:firstLine="0"/>
        <w:jc w:val="center"/>
        <w:rPr>
          <w:rFonts w:ascii="Calibri" w:hAnsi="Calibri" w:eastAsia="宋体" w:cs="宋体"/>
          <w:b/>
          <w:sz w:val="32"/>
        </w:rPr>
      </w:pPr>
      <w:r>
        <w:rPr>
          <w:rFonts w:hint="eastAsia" w:ascii="Calibri" w:hAnsi="Calibri" w:eastAsia="宋体" w:cs="宋体"/>
          <w:b/>
          <w:sz w:val="32"/>
        </w:rPr>
        <w:t>3、磋商报价表（采购包1-3）</w:t>
      </w:r>
    </w:p>
    <w:p w14:paraId="446B9E89">
      <w:pPr>
        <w:pStyle w:val="80"/>
        <w:widowControl w:val="0"/>
        <w:spacing w:line="360" w:lineRule="auto"/>
        <w:jc w:val="left"/>
        <w:rPr>
          <w:rFonts w:hint="eastAsia" w:ascii="宋体" w:hAnsi="宋体" w:eastAsia="宋体"/>
          <w:sz w:val="24"/>
          <w:lang w:eastAsia="zh-CN"/>
        </w:rPr>
      </w:pPr>
      <w:r>
        <w:rPr>
          <w:rFonts w:hint="eastAsia" w:ascii="宋体" w:hAnsi="宋体"/>
          <w:sz w:val="24"/>
        </w:rPr>
        <w:t>项目编号：</w:t>
      </w:r>
      <w:r>
        <w:rPr>
          <w:rFonts w:hint="eastAsia" w:ascii="宋体" w:hAnsi="宋体"/>
          <w:sz w:val="24"/>
          <w:lang w:eastAsia="zh-CN"/>
        </w:rPr>
        <w:t>JSZC-320312-XZHY-C2026-0002</w:t>
      </w:r>
    </w:p>
    <w:p w14:paraId="16D35981">
      <w:pPr>
        <w:pStyle w:val="80"/>
        <w:widowControl w:val="0"/>
        <w:spacing w:line="360" w:lineRule="auto"/>
        <w:jc w:val="left"/>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2026年铜山区市场监督管理局第一批次食品安全抽检项目</w:t>
      </w:r>
    </w:p>
    <w:p w14:paraId="50E9C19A">
      <w:pPr>
        <w:pStyle w:val="80"/>
        <w:widowControl w:val="0"/>
        <w:spacing w:line="360" w:lineRule="auto"/>
        <w:jc w:val="left"/>
        <w:rPr>
          <w:rFonts w:hint="eastAsia" w:ascii="宋体" w:hAnsi="宋体"/>
          <w:b/>
          <w:bCs/>
          <w:sz w:val="24"/>
        </w:rPr>
      </w:pPr>
      <w:r>
        <w:rPr>
          <w:rFonts w:hint="eastAsia" w:ascii="宋体" w:hAnsi="宋体"/>
          <w:b/>
          <w:bCs/>
          <w:sz w:val="24"/>
        </w:rPr>
        <w:t>本次为首次报价</w:t>
      </w:r>
    </w:p>
    <w:p w14:paraId="2FD5E189">
      <w:pPr>
        <w:pStyle w:val="80"/>
        <w:widowControl w:val="0"/>
        <w:spacing w:line="360" w:lineRule="auto"/>
        <w:jc w:val="right"/>
        <w:rPr>
          <w:rStyle w:val="567"/>
          <w:rFonts w:hint="eastAsia" w:ascii="宋体" w:hAnsi="宋体"/>
          <w:sz w:val="24"/>
        </w:rPr>
      </w:pPr>
      <w:r>
        <w:rPr>
          <w:rStyle w:val="567"/>
          <w:rFonts w:ascii="宋体" w:hAnsi="宋体"/>
          <w:sz w:val="24"/>
        </w:rPr>
        <w:t>货币单位：人民币元</w:t>
      </w:r>
    </w:p>
    <w:tbl>
      <w:tblPr>
        <w:tblStyle w:val="41"/>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259"/>
        <w:gridCol w:w="2013"/>
        <w:gridCol w:w="2858"/>
      </w:tblGrid>
      <w:tr w14:paraId="05463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8" w:hRule="atLeast"/>
          <w:jc w:val="center"/>
        </w:trPr>
        <w:tc>
          <w:tcPr>
            <w:tcW w:w="2332" w:type="pct"/>
            <w:noWrap w:val="0"/>
            <w:vAlign w:val="center"/>
          </w:tcPr>
          <w:p w14:paraId="78B877DD">
            <w:pPr>
              <w:pStyle w:val="80"/>
              <w:widowControl w:val="0"/>
              <w:jc w:val="center"/>
              <w:rPr>
                <w:rStyle w:val="567"/>
                <w:rFonts w:hint="eastAsia" w:ascii="宋体" w:hAnsi="宋体"/>
                <w:sz w:val="24"/>
              </w:rPr>
            </w:pPr>
            <w:r>
              <w:rPr>
                <w:rStyle w:val="567"/>
                <w:rFonts w:ascii="宋体" w:hAnsi="宋体"/>
                <w:sz w:val="24"/>
              </w:rPr>
              <w:t>项目名称</w:t>
            </w:r>
          </w:p>
        </w:tc>
        <w:tc>
          <w:tcPr>
            <w:tcW w:w="1102" w:type="pct"/>
            <w:noWrap w:val="0"/>
            <w:vAlign w:val="center"/>
          </w:tcPr>
          <w:p w14:paraId="683210E4">
            <w:pPr>
              <w:pStyle w:val="80"/>
              <w:widowControl w:val="0"/>
              <w:jc w:val="center"/>
              <w:rPr>
                <w:rStyle w:val="567"/>
                <w:rFonts w:hint="eastAsia" w:ascii="宋体" w:hAnsi="宋体"/>
                <w:sz w:val="24"/>
              </w:rPr>
            </w:pPr>
            <w:r>
              <w:rPr>
                <w:rStyle w:val="567"/>
                <w:rFonts w:ascii="宋体" w:hAnsi="宋体"/>
                <w:sz w:val="24"/>
              </w:rPr>
              <w:t>项目内容</w:t>
            </w:r>
          </w:p>
        </w:tc>
        <w:tc>
          <w:tcPr>
            <w:tcW w:w="1564" w:type="pct"/>
            <w:noWrap w:val="0"/>
            <w:vAlign w:val="center"/>
          </w:tcPr>
          <w:p w14:paraId="3C0393E8">
            <w:pPr>
              <w:pStyle w:val="80"/>
              <w:widowControl w:val="0"/>
              <w:jc w:val="center"/>
              <w:rPr>
                <w:rStyle w:val="567"/>
                <w:rFonts w:hint="eastAsia" w:ascii="宋体" w:hAnsi="宋体"/>
                <w:sz w:val="24"/>
              </w:rPr>
            </w:pPr>
            <w:r>
              <w:rPr>
                <w:rStyle w:val="567"/>
                <w:rFonts w:ascii="宋体" w:hAnsi="宋体"/>
                <w:sz w:val="24"/>
              </w:rPr>
              <w:t>总价（小写）</w:t>
            </w:r>
          </w:p>
        </w:tc>
      </w:tr>
      <w:tr w14:paraId="1246D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4" w:hRule="atLeast"/>
          <w:jc w:val="center"/>
        </w:trPr>
        <w:tc>
          <w:tcPr>
            <w:tcW w:w="2332" w:type="pct"/>
            <w:noWrap w:val="0"/>
            <w:vAlign w:val="center"/>
          </w:tcPr>
          <w:p w14:paraId="723A2A16">
            <w:pPr>
              <w:pStyle w:val="89"/>
              <w:ind w:left="0" w:leftChars="0" w:firstLine="0" w:firstLineChars="0"/>
              <w:jc w:val="center"/>
              <w:rPr>
                <w:rFonts w:hint="eastAsia"/>
                <w:lang w:eastAsia="zh-CN"/>
              </w:rPr>
            </w:pPr>
            <w:r>
              <w:rPr>
                <w:rFonts w:hint="eastAsia" w:ascii="宋体" w:hAnsi="宋体" w:cs="宋体"/>
                <w:sz w:val="24"/>
                <w:lang w:eastAsia="zh-CN"/>
              </w:rPr>
              <w:t>2026年铜山区市场监督管理局第一批次食品安全抽检项目</w:t>
            </w:r>
            <w:r>
              <w:rPr>
                <w:rFonts w:hint="eastAsia" w:ascii="宋体" w:hAnsi="宋体" w:eastAsia="宋体" w:cs="宋体"/>
                <w:sz w:val="24"/>
                <w:lang w:val="en-US" w:eastAsia="zh-CN" w:bidi="ar-SA"/>
              </w:rPr>
              <w:t>（采购包    ）</w:t>
            </w:r>
          </w:p>
        </w:tc>
        <w:tc>
          <w:tcPr>
            <w:tcW w:w="1102" w:type="pct"/>
            <w:noWrap w:val="0"/>
            <w:vAlign w:val="center"/>
          </w:tcPr>
          <w:p w14:paraId="62415D35">
            <w:pPr>
              <w:pStyle w:val="80"/>
              <w:widowControl w:val="0"/>
              <w:jc w:val="center"/>
              <w:rPr>
                <w:rStyle w:val="567"/>
                <w:rFonts w:hint="eastAsia" w:ascii="宋体" w:hAnsi="宋体"/>
                <w:sz w:val="24"/>
              </w:rPr>
            </w:pPr>
            <w:r>
              <w:rPr>
                <w:rStyle w:val="567"/>
                <w:rFonts w:ascii="宋体" w:hAnsi="宋体"/>
                <w:sz w:val="24"/>
              </w:rPr>
              <w:t>详见响应文件</w:t>
            </w:r>
          </w:p>
        </w:tc>
        <w:tc>
          <w:tcPr>
            <w:tcW w:w="1564" w:type="pct"/>
            <w:noWrap w:val="0"/>
            <w:vAlign w:val="center"/>
          </w:tcPr>
          <w:p w14:paraId="22A18C76">
            <w:pPr>
              <w:pStyle w:val="80"/>
              <w:widowControl w:val="0"/>
              <w:jc w:val="center"/>
              <w:rPr>
                <w:rStyle w:val="567"/>
                <w:rFonts w:hint="eastAsia" w:ascii="宋体" w:hAnsi="宋体"/>
                <w:sz w:val="24"/>
              </w:rPr>
            </w:pPr>
          </w:p>
        </w:tc>
      </w:tr>
      <w:tr w14:paraId="4DE0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3" w:hRule="atLeast"/>
          <w:jc w:val="center"/>
        </w:trPr>
        <w:tc>
          <w:tcPr>
            <w:tcW w:w="2332" w:type="pct"/>
            <w:noWrap w:val="0"/>
            <w:vAlign w:val="center"/>
          </w:tcPr>
          <w:p w14:paraId="52590333">
            <w:pPr>
              <w:pStyle w:val="80"/>
              <w:widowControl w:val="0"/>
              <w:jc w:val="center"/>
              <w:rPr>
                <w:rStyle w:val="567"/>
                <w:rFonts w:hint="eastAsia" w:ascii="宋体" w:hAnsi="宋体"/>
                <w:sz w:val="24"/>
              </w:rPr>
            </w:pPr>
            <w:r>
              <w:rPr>
                <w:rStyle w:val="567"/>
                <w:rFonts w:ascii="宋体" w:hAnsi="宋体"/>
                <w:sz w:val="24"/>
              </w:rPr>
              <w:t>总价（大写）：</w:t>
            </w:r>
          </w:p>
        </w:tc>
        <w:tc>
          <w:tcPr>
            <w:tcW w:w="2667" w:type="pct"/>
            <w:gridSpan w:val="2"/>
            <w:noWrap w:val="0"/>
            <w:vAlign w:val="center"/>
          </w:tcPr>
          <w:p w14:paraId="61A32FE0">
            <w:pPr>
              <w:pStyle w:val="80"/>
              <w:widowControl w:val="0"/>
              <w:jc w:val="center"/>
              <w:rPr>
                <w:rStyle w:val="567"/>
                <w:rFonts w:hint="eastAsia" w:ascii="宋体" w:hAnsi="宋体"/>
                <w:sz w:val="24"/>
              </w:rPr>
            </w:pPr>
          </w:p>
        </w:tc>
      </w:tr>
    </w:tbl>
    <w:p w14:paraId="20668376">
      <w:pPr>
        <w:pStyle w:val="80"/>
        <w:widowControl w:val="0"/>
        <w:spacing w:line="360" w:lineRule="auto"/>
        <w:rPr>
          <w:rFonts w:hint="eastAsia" w:ascii="宋体" w:hAnsi="宋体"/>
          <w:sz w:val="24"/>
        </w:rPr>
      </w:pPr>
    </w:p>
    <w:p w14:paraId="79DD9D3B">
      <w:pPr>
        <w:widowControl/>
        <w:spacing w:line="520" w:lineRule="exact"/>
        <w:rPr>
          <w:rFonts w:hint="eastAsia" w:ascii="宋体" w:hAnsi="宋体" w:cs="宋体"/>
          <w:b/>
          <w:bCs/>
          <w:color w:val="000000"/>
          <w:sz w:val="24"/>
        </w:rPr>
      </w:pPr>
      <w:r>
        <w:rPr>
          <w:rFonts w:ascii="宋体" w:hAnsi="宋体" w:cs="宋体"/>
          <w:b/>
          <w:bCs/>
          <w:color w:val="000000"/>
          <w:sz w:val="24"/>
        </w:rPr>
        <w:t>供应商承诺：本报价（总价）为供应商本企业提供的服务。</w:t>
      </w:r>
    </w:p>
    <w:p w14:paraId="51CF1F0F">
      <w:pPr>
        <w:pStyle w:val="80"/>
        <w:widowControl w:val="0"/>
        <w:spacing w:line="288" w:lineRule="auto"/>
        <w:jc w:val="left"/>
        <w:rPr>
          <w:rStyle w:val="567"/>
          <w:rFonts w:hint="eastAsia" w:ascii="宋体" w:hAnsi="宋体"/>
          <w:sz w:val="24"/>
        </w:rPr>
      </w:pPr>
    </w:p>
    <w:p w14:paraId="1E455FA3">
      <w:pPr>
        <w:pStyle w:val="80"/>
        <w:keepNext w:val="0"/>
        <w:keepLines w:val="0"/>
        <w:pageBreakBefore w:val="0"/>
        <w:widowControl w:val="0"/>
        <w:spacing w:line="360" w:lineRule="auto"/>
        <w:jc w:val="left"/>
        <w:rPr>
          <w:rStyle w:val="567"/>
          <w:rFonts w:hint="eastAsia" w:ascii="宋体" w:hAnsi="宋体"/>
          <w:sz w:val="24"/>
        </w:rPr>
      </w:pPr>
      <w:r>
        <w:rPr>
          <w:rStyle w:val="567"/>
          <w:rFonts w:ascii="宋体" w:hAnsi="宋体"/>
          <w:sz w:val="24"/>
        </w:rPr>
        <w:t>报价说明：</w:t>
      </w:r>
    </w:p>
    <w:p w14:paraId="5719B3B6">
      <w:pPr>
        <w:pStyle w:val="80"/>
        <w:keepNext w:val="0"/>
        <w:keepLines w:val="0"/>
        <w:pageBreakBefore w:val="0"/>
        <w:widowControl w:val="0"/>
        <w:spacing w:line="360" w:lineRule="auto"/>
        <w:jc w:val="left"/>
        <w:rPr>
          <w:rStyle w:val="567"/>
          <w:rFonts w:hint="eastAsia" w:ascii="宋体" w:hAnsi="宋体"/>
          <w:sz w:val="24"/>
        </w:rPr>
      </w:pPr>
      <w:r>
        <w:rPr>
          <w:rStyle w:val="567"/>
          <w:rFonts w:hint="eastAsia" w:ascii="宋体" w:hAnsi="宋体"/>
          <w:sz w:val="24"/>
        </w:rPr>
        <w:t>1、报价应包括全部内容，以及为完成上述内容所需的全部费用。</w:t>
      </w:r>
    </w:p>
    <w:p w14:paraId="45BD0207">
      <w:pPr>
        <w:pStyle w:val="80"/>
        <w:keepNext w:val="0"/>
        <w:keepLines w:val="0"/>
        <w:pageBreakBefore w:val="0"/>
        <w:widowControl w:val="0"/>
        <w:spacing w:line="360" w:lineRule="auto"/>
        <w:jc w:val="left"/>
        <w:rPr>
          <w:rStyle w:val="567"/>
          <w:rFonts w:hint="eastAsia" w:ascii="宋体" w:hAnsi="宋体"/>
          <w:sz w:val="24"/>
        </w:rPr>
      </w:pPr>
      <w:r>
        <w:rPr>
          <w:rStyle w:val="567"/>
          <w:rFonts w:hint="eastAsia" w:ascii="宋体" w:hAnsi="宋体"/>
          <w:sz w:val="24"/>
        </w:rPr>
        <w:t>2、报价以总价为准，大小写不一致以大写为准；</w:t>
      </w:r>
    </w:p>
    <w:p w14:paraId="37D0A6E7">
      <w:pPr>
        <w:pStyle w:val="80"/>
        <w:keepNext w:val="0"/>
        <w:keepLines w:val="0"/>
        <w:pageBreakBefore w:val="0"/>
        <w:widowControl w:val="0"/>
        <w:spacing w:line="360" w:lineRule="auto"/>
        <w:jc w:val="left"/>
        <w:rPr>
          <w:rStyle w:val="567"/>
          <w:rFonts w:hint="eastAsia" w:ascii="宋体" w:hAnsi="宋体"/>
          <w:sz w:val="24"/>
        </w:rPr>
      </w:pPr>
      <w:r>
        <w:rPr>
          <w:rStyle w:val="567"/>
          <w:rFonts w:hint="eastAsia" w:ascii="宋体" w:hAnsi="宋体"/>
          <w:sz w:val="24"/>
        </w:rPr>
        <w:t>3、偏离说明：详见《偏离表》；</w:t>
      </w:r>
    </w:p>
    <w:p w14:paraId="49002452">
      <w:pPr>
        <w:pStyle w:val="80"/>
        <w:keepNext w:val="0"/>
        <w:keepLines w:val="0"/>
        <w:pageBreakBefore w:val="0"/>
        <w:widowControl w:val="0"/>
        <w:spacing w:line="360" w:lineRule="auto"/>
        <w:jc w:val="left"/>
        <w:rPr>
          <w:rStyle w:val="567"/>
          <w:rFonts w:hint="eastAsia" w:ascii="宋体" w:hAnsi="宋体"/>
          <w:sz w:val="24"/>
        </w:rPr>
      </w:pPr>
      <w:r>
        <w:rPr>
          <w:rStyle w:val="567"/>
          <w:rFonts w:hint="eastAsia" w:ascii="宋体" w:hAnsi="宋体"/>
          <w:sz w:val="24"/>
        </w:rPr>
        <w:t>4、如最后报价未列明单价，则最后所报各项单价计算方法为：（最后总价/最初总价）* 各项最初报价的单价。</w:t>
      </w:r>
    </w:p>
    <w:p w14:paraId="0C7BF6E9">
      <w:pPr>
        <w:pStyle w:val="99"/>
        <w:ind w:left="0" w:firstLine="0"/>
        <w:rPr>
          <w:rStyle w:val="567"/>
          <w:rFonts w:hint="eastAsia" w:ascii="宋体" w:hAnsi="宋体"/>
          <w:sz w:val="24"/>
        </w:rPr>
      </w:pPr>
    </w:p>
    <w:p w14:paraId="46E44C4D">
      <w:pPr>
        <w:spacing w:line="400" w:lineRule="exact"/>
        <w:ind w:right="29" w:firstLine="3960"/>
        <w:jc w:val="left"/>
        <w:rPr>
          <w:rFonts w:hint="eastAsia" w:ascii="宋体" w:hAnsi="宋体"/>
          <w:sz w:val="24"/>
        </w:rPr>
      </w:pPr>
      <w:r>
        <w:rPr>
          <w:rFonts w:ascii="宋体" w:hAnsi="宋体"/>
          <w:sz w:val="24"/>
        </w:rPr>
        <w:t>供应商（</w:t>
      </w:r>
      <w:r>
        <w:rPr>
          <w:rFonts w:hint="eastAsia" w:ascii="宋体" w:hAnsi="宋体"/>
          <w:sz w:val="24"/>
        </w:rPr>
        <w:t>电子签章</w:t>
      </w:r>
      <w:r>
        <w:rPr>
          <w:rFonts w:ascii="宋体" w:hAnsi="宋体"/>
          <w:sz w:val="24"/>
        </w:rPr>
        <w:t>）：</w:t>
      </w:r>
    </w:p>
    <w:p w14:paraId="5B2FFB02">
      <w:pPr>
        <w:spacing w:line="400" w:lineRule="exact"/>
        <w:ind w:left="3950" w:right="29"/>
        <w:jc w:val="left"/>
        <w:rPr>
          <w:rFonts w:hint="eastAsia" w:ascii="宋体" w:hAnsi="宋体"/>
          <w:sz w:val="24"/>
        </w:rPr>
      </w:pPr>
      <w:r>
        <w:rPr>
          <w:rFonts w:ascii="宋体" w:hAnsi="宋体"/>
          <w:sz w:val="24"/>
        </w:rPr>
        <w:t xml:space="preserve">法定代表人或授权代表（签字或盖章）：  </w:t>
      </w:r>
    </w:p>
    <w:p w14:paraId="2AB44522">
      <w:pPr>
        <w:spacing w:line="400" w:lineRule="exact"/>
        <w:ind w:left="3950" w:right="29"/>
        <w:jc w:val="left"/>
        <w:rPr>
          <w:rFonts w:hint="eastAsia" w:ascii="宋体" w:hAnsi="宋体"/>
          <w:sz w:val="24"/>
        </w:rPr>
      </w:pPr>
      <w:r>
        <w:rPr>
          <w:rFonts w:ascii="宋体" w:hAnsi="宋体"/>
          <w:sz w:val="24"/>
        </w:rPr>
        <w:t>日期：</w:t>
      </w:r>
    </w:p>
    <w:p w14:paraId="637D0B6D">
      <w:pPr>
        <w:rPr>
          <w:rFonts w:hint="eastAsia" w:ascii="宋体" w:hAnsi="宋体" w:cs="宋体"/>
          <w:b/>
          <w:bCs/>
          <w:sz w:val="36"/>
        </w:rPr>
      </w:pPr>
      <w:r>
        <w:rPr>
          <w:rFonts w:hint="eastAsia" w:ascii="宋体" w:hAnsi="宋体" w:cs="宋体"/>
          <w:b/>
          <w:bCs/>
          <w:sz w:val="36"/>
        </w:rPr>
        <w:br w:type="page" w:clear="all"/>
      </w:r>
    </w:p>
    <w:p w14:paraId="6AEC156F">
      <w:pPr>
        <w:pStyle w:val="99"/>
        <w:spacing w:before="120" w:after="120" w:line="360" w:lineRule="auto"/>
        <w:ind w:left="0" w:right="0" w:firstLine="0"/>
        <w:jc w:val="center"/>
        <w:rPr>
          <w:rFonts w:ascii="Calibri" w:hAnsi="Calibri" w:eastAsia="宋体" w:cs="宋体"/>
          <w:b/>
          <w:sz w:val="32"/>
        </w:rPr>
      </w:pPr>
      <w:r>
        <w:rPr>
          <w:rFonts w:hint="eastAsia" w:ascii="Calibri" w:hAnsi="Calibri" w:eastAsia="宋体" w:cs="宋体"/>
          <w:b/>
          <w:sz w:val="32"/>
        </w:rPr>
        <w:t>磋商报价表（采购包1-</w:t>
      </w:r>
      <w:r>
        <w:rPr>
          <w:rFonts w:hint="eastAsia" w:ascii="Calibri" w:hAnsi="Calibri" w:eastAsia="宋体" w:cs="宋体"/>
          <w:b/>
          <w:sz w:val="32"/>
          <w:lang w:val="en-US" w:eastAsia="zh-CN"/>
        </w:rPr>
        <w:t>3</w:t>
      </w:r>
      <w:r>
        <w:rPr>
          <w:rFonts w:hint="eastAsia" w:ascii="Calibri" w:hAnsi="Calibri" w:eastAsia="宋体" w:cs="宋体"/>
          <w:b/>
          <w:sz w:val="32"/>
        </w:rPr>
        <w:t>）</w:t>
      </w:r>
    </w:p>
    <w:p w14:paraId="3EAC013A">
      <w:pPr>
        <w:pStyle w:val="80"/>
        <w:widowControl w:val="0"/>
        <w:spacing w:line="360" w:lineRule="auto"/>
        <w:jc w:val="left"/>
        <w:rPr>
          <w:rFonts w:hint="eastAsia" w:ascii="宋体" w:hAnsi="宋体" w:eastAsia="宋体"/>
          <w:sz w:val="24"/>
          <w:lang w:eastAsia="zh-CN"/>
        </w:rPr>
      </w:pPr>
      <w:r>
        <w:rPr>
          <w:rFonts w:hint="eastAsia" w:ascii="宋体" w:hAnsi="宋体"/>
          <w:sz w:val="24"/>
        </w:rPr>
        <w:t>项目编号：</w:t>
      </w:r>
      <w:r>
        <w:rPr>
          <w:rFonts w:hint="eastAsia" w:ascii="宋体" w:hAnsi="宋体"/>
          <w:sz w:val="24"/>
          <w:lang w:eastAsia="zh-CN"/>
        </w:rPr>
        <w:t>JSZC-320312-XZHY-C2026-0002</w:t>
      </w:r>
    </w:p>
    <w:p w14:paraId="672930C8">
      <w:pPr>
        <w:pStyle w:val="80"/>
        <w:widowControl w:val="0"/>
        <w:spacing w:line="360" w:lineRule="auto"/>
        <w:jc w:val="left"/>
        <w:rPr>
          <w:rFonts w:hint="eastAsia" w:ascii="宋体" w:hAnsi="宋体" w:eastAsia="宋体"/>
          <w:sz w:val="24"/>
          <w:lang w:eastAsia="zh-CN"/>
        </w:rPr>
      </w:pPr>
      <w:r>
        <w:rPr>
          <w:rFonts w:hint="eastAsia" w:ascii="宋体" w:hAnsi="宋体"/>
          <w:sz w:val="24"/>
        </w:rPr>
        <w:t>项目名称：</w:t>
      </w:r>
      <w:r>
        <w:rPr>
          <w:rFonts w:hint="eastAsia" w:ascii="宋体" w:hAnsi="宋体"/>
          <w:sz w:val="24"/>
          <w:lang w:eastAsia="zh-CN"/>
        </w:rPr>
        <w:t>2026年铜山区市场监督管理局第一批次食品安全抽检项目</w:t>
      </w:r>
    </w:p>
    <w:p w14:paraId="1F065F4A">
      <w:pPr>
        <w:pStyle w:val="80"/>
        <w:widowControl w:val="0"/>
        <w:spacing w:line="360" w:lineRule="auto"/>
        <w:jc w:val="left"/>
        <w:rPr>
          <w:rFonts w:hint="eastAsia" w:ascii="宋体" w:hAnsi="宋体"/>
          <w:b/>
          <w:bCs/>
          <w:sz w:val="24"/>
        </w:rPr>
      </w:pPr>
      <w:r>
        <w:rPr>
          <w:rFonts w:hint="eastAsia" w:ascii="宋体" w:hAnsi="宋体"/>
          <w:b/>
          <w:bCs/>
          <w:sz w:val="24"/>
        </w:rPr>
        <w:t>本次为最终报价</w:t>
      </w:r>
    </w:p>
    <w:p w14:paraId="561D2A64">
      <w:pPr>
        <w:pStyle w:val="80"/>
        <w:widowControl w:val="0"/>
        <w:spacing w:line="360" w:lineRule="auto"/>
        <w:jc w:val="right"/>
        <w:rPr>
          <w:rStyle w:val="567"/>
          <w:rFonts w:hint="eastAsia" w:ascii="宋体" w:hAnsi="宋体"/>
          <w:sz w:val="24"/>
        </w:rPr>
      </w:pPr>
      <w:r>
        <w:rPr>
          <w:rStyle w:val="567"/>
          <w:rFonts w:ascii="宋体" w:hAnsi="宋体"/>
          <w:sz w:val="24"/>
        </w:rPr>
        <w:t>货币单位：人民币元</w:t>
      </w:r>
    </w:p>
    <w:tbl>
      <w:tblPr>
        <w:tblStyle w:val="41"/>
        <w:tblW w:w="50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235"/>
        <w:gridCol w:w="2005"/>
        <w:gridCol w:w="2830"/>
      </w:tblGrid>
      <w:tr w14:paraId="4A1B2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8" w:hRule="atLeast"/>
          <w:jc w:val="center"/>
        </w:trPr>
        <w:tc>
          <w:tcPr>
            <w:tcW w:w="2334" w:type="pct"/>
            <w:noWrap w:val="0"/>
            <w:vAlign w:val="center"/>
          </w:tcPr>
          <w:p w14:paraId="50984C07">
            <w:pPr>
              <w:pStyle w:val="80"/>
              <w:widowControl w:val="0"/>
              <w:jc w:val="center"/>
              <w:rPr>
                <w:rStyle w:val="567"/>
                <w:rFonts w:hint="eastAsia" w:ascii="宋体" w:hAnsi="宋体"/>
                <w:sz w:val="24"/>
              </w:rPr>
            </w:pPr>
            <w:r>
              <w:rPr>
                <w:rStyle w:val="567"/>
                <w:rFonts w:ascii="宋体" w:hAnsi="宋体"/>
                <w:sz w:val="24"/>
              </w:rPr>
              <w:t>项目名称</w:t>
            </w:r>
          </w:p>
        </w:tc>
        <w:tc>
          <w:tcPr>
            <w:tcW w:w="1105" w:type="pct"/>
            <w:noWrap w:val="0"/>
            <w:vAlign w:val="center"/>
          </w:tcPr>
          <w:p w14:paraId="755EE966">
            <w:pPr>
              <w:pStyle w:val="80"/>
              <w:widowControl w:val="0"/>
              <w:jc w:val="center"/>
              <w:rPr>
                <w:rStyle w:val="567"/>
                <w:rFonts w:hint="eastAsia" w:ascii="宋体" w:hAnsi="宋体"/>
                <w:sz w:val="24"/>
              </w:rPr>
            </w:pPr>
            <w:r>
              <w:rPr>
                <w:rStyle w:val="567"/>
                <w:rFonts w:ascii="宋体" w:hAnsi="宋体"/>
                <w:sz w:val="24"/>
              </w:rPr>
              <w:t>项目内容</w:t>
            </w:r>
          </w:p>
        </w:tc>
        <w:tc>
          <w:tcPr>
            <w:tcW w:w="1559" w:type="pct"/>
            <w:noWrap w:val="0"/>
            <w:vAlign w:val="center"/>
          </w:tcPr>
          <w:p w14:paraId="5711C4BF">
            <w:pPr>
              <w:pStyle w:val="80"/>
              <w:widowControl w:val="0"/>
              <w:jc w:val="center"/>
              <w:rPr>
                <w:rStyle w:val="567"/>
                <w:rFonts w:hint="eastAsia" w:ascii="宋体" w:hAnsi="宋体"/>
                <w:sz w:val="24"/>
              </w:rPr>
            </w:pPr>
            <w:r>
              <w:rPr>
                <w:rStyle w:val="567"/>
                <w:rFonts w:ascii="宋体" w:hAnsi="宋体"/>
                <w:sz w:val="24"/>
              </w:rPr>
              <w:t>总价（小写）</w:t>
            </w:r>
          </w:p>
        </w:tc>
      </w:tr>
      <w:tr w14:paraId="70A2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4" w:hRule="atLeast"/>
          <w:jc w:val="center"/>
        </w:trPr>
        <w:tc>
          <w:tcPr>
            <w:tcW w:w="2334" w:type="pct"/>
            <w:noWrap w:val="0"/>
            <w:vAlign w:val="center"/>
          </w:tcPr>
          <w:p w14:paraId="693FFEBF">
            <w:pPr>
              <w:pStyle w:val="80"/>
              <w:widowControl w:val="0"/>
              <w:jc w:val="center"/>
              <w:rPr>
                <w:rFonts w:hint="eastAsia"/>
                <w:lang w:eastAsia="zh-CN"/>
              </w:rPr>
            </w:pPr>
            <w:r>
              <w:rPr>
                <w:rFonts w:hint="eastAsia" w:ascii="宋体" w:hAnsi="宋体" w:cs="宋体"/>
                <w:sz w:val="24"/>
                <w:lang w:eastAsia="zh-CN"/>
              </w:rPr>
              <w:t>2026年铜山区市场监督管理局第一批次食品安全抽检项目</w:t>
            </w:r>
            <w:r>
              <w:rPr>
                <w:rFonts w:hint="eastAsia" w:ascii="宋体" w:hAnsi="宋体" w:eastAsia="宋体" w:cs="宋体"/>
                <w:sz w:val="24"/>
                <w:lang w:eastAsia="zh-CN"/>
              </w:rPr>
              <w:t>（采购包</w:t>
            </w:r>
            <w:r>
              <w:rPr>
                <w:rFonts w:hint="eastAsia" w:ascii="宋体" w:hAnsi="宋体" w:eastAsia="宋体" w:cs="宋体"/>
                <w:sz w:val="24"/>
                <w:u w:val="single"/>
                <w:lang w:val="en-US" w:eastAsia="zh-CN"/>
              </w:rPr>
              <w:t xml:space="preserve">    </w:t>
            </w:r>
            <w:r>
              <w:rPr>
                <w:rFonts w:hint="eastAsia" w:ascii="宋体" w:hAnsi="宋体" w:eastAsia="宋体" w:cs="宋体"/>
                <w:sz w:val="24"/>
                <w:lang w:eastAsia="zh-CN"/>
              </w:rPr>
              <w:t>）</w:t>
            </w:r>
          </w:p>
        </w:tc>
        <w:tc>
          <w:tcPr>
            <w:tcW w:w="1105" w:type="pct"/>
            <w:noWrap w:val="0"/>
            <w:vAlign w:val="center"/>
          </w:tcPr>
          <w:p w14:paraId="65ABAB01">
            <w:pPr>
              <w:pStyle w:val="80"/>
              <w:widowControl w:val="0"/>
              <w:jc w:val="center"/>
              <w:rPr>
                <w:rStyle w:val="567"/>
                <w:rFonts w:hint="eastAsia" w:ascii="宋体" w:hAnsi="宋体"/>
                <w:sz w:val="24"/>
              </w:rPr>
            </w:pPr>
            <w:r>
              <w:rPr>
                <w:rStyle w:val="567"/>
                <w:rFonts w:ascii="宋体" w:hAnsi="宋体"/>
                <w:sz w:val="24"/>
              </w:rPr>
              <w:t>详见响应文件</w:t>
            </w:r>
          </w:p>
        </w:tc>
        <w:tc>
          <w:tcPr>
            <w:tcW w:w="1559" w:type="pct"/>
            <w:noWrap w:val="0"/>
            <w:vAlign w:val="center"/>
          </w:tcPr>
          <w:p w14:paraId="3783E633">
            <w:pPr>
              <w:pStyle w:val="80"/>
              <w:widowControl w:val="0"/>
              <w:jc w:val="center"/>
              <w:rPr>
                <w:rStyle w:val="567"/>
                <w:rFonts w:hint="eastAsia" w:ascii="宋体" w:hAnsi="宋体"/>
                <w:sz w:val="24"/>
              </w:rPr>
            </w:pPr>
          </w:p>
        </w:tc>
      </w:tr>
      <w:tr w14:paraId="41A5A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3" w:hRule="atLeast"/>
          <w:jc w:val="center"/>
        </w:trPr>
        <w:tc>
          <w:tcPr>
            <w:tcW w:w="2334" w:type="pct"/>
            <w:noWrap w:val="0"/>
            <w:vAlign w:val="center"/>
          </w:tcPr>
          <w:p w14:paraId="171A0D72">
            <w:pPr>
              <w:pStyle w:val="80"/>
              <w:widowControl w:val="0"/>
              <w:jc w:val="center"/>
              <w:rPr>
                <w:rStyle w:val="567"/>
                <w:rFonts w:hint="eastAsia" w:ascii="宋体" w:hAnsi="宋体"/>
                <w:sz w:val="24"/>
              </w:rPr>
            </w:pPr>
            <w:r>
              <w:rPr>
                <w:rStyle w:val="567"/>
                <w:rFonts w:ascii="宋体" w:hAnsi="宋体"/>
                <w:sz w:val="24"/>
              </w:rPr>
              <w:t>总价（大写）：</w:t>
            </w:r>
          </w:p>
        </w:tc>
        <w:tc>
          <w:tcPr>
            <w:tcW w:w="2665" w:type="pct"/>
            <w:gridSpan w:val="2"/>
            <w:noWrap w:val="0"/>
            <w:vAlign w:val="center"/>
          </w:tcPr>
          <w:p w14:paraId="5AB25A5F">
            <w:pPr>
              <w:pStyle w:val="80"/>
              <w:widowControl w:val="0"/>
              <w:jc w:val="center"/>
              <w:rPr>
                <w:rStyle w:val="567"/>
                <w:rFonts w:hint="eastAsia" w:ascii="宋体" w:hAnsi="宋体"/>
                <w:sz w:val="24"/>
              </w:rPr>
            </w:pPr>
          </w:p>
        </w:tc>
      </w:tr>
    </w:tbl>
    <w:p w14:paraId="4B108696">
      <w:pPr>
        <w:pStyle w:val="80"/>
        <w:widowControl w:val="0"/>
        <w:spacing w:line="360" w:lineRule="auto"/>
        <w:rPr>
          <w:rFonts w:hint="eastAsia" w:ascii="宋体" w:hAnsi="宋体"/>
          <w:sz w:val="24"/>
        </w:rPr>
      </w:pPr>
    </w:p>
    <w:p w14:paraId="10C1233E">
      <w:pPr>
        <w:widowControl/>
        <w:spacing w:line="520" w:lineRule="exact"/>
        <w:rPr>
          <w:rFonts w:hint="eastAsia" w:ascii="宋体" w:hAnsi="宋体" w:cs="宋体"/>
          <w:b/>
          <w:bCs/>
          <w:color w:val="000000"/>
          <w:sz w:val="24"/>
        </w:rPr>
      </w:pPr>
      <w:r>
        <w:rPr>
          <w:rFonts w:ascii="宋体" w:hAnsi="宋体" w:cs="宋体"/>
          <w:b/>
          <w:bCs/>
          <w:color w:val="000000"/>
          <w:sz w:val="24"/>
        </w:rPr>
        <w:t>供应商承诺：本报价（总价）为供应商本企业提供的服务。</w:t>
      </w:r>
    </w:p>
    <w:p w14:paraId="4B990D5F">
      <w:pPr>
        <w:pStyle w:val="80"/>
        <w:widowControl w:val="0"/>
        <w:spacing w:line="288" w:lineRule="auto"/>
        <w:jc w:val="left"/>
        <w:rPr>
          <w:rStyle w:val="567"/>
          <w:rFonts w:hint="eastAsia" w:ascii="宋体" w:hAnsi="宋体"/>
          <w:sz w:val="24"/>
        </w:rPr>
      </w:pPr>
    </w:p>
    <w:p w14:paraId="2DCB6B33">
      <w:pPr>
        <w:pStyle w:val="80"/>
        <w:keepNext w:val="0"/>
        <w:keepLines w:val="0"/>
        <w:pageBreakBefore w:val="0"/>
        <w:widowControl w:val="0"/>
        <w:spacing w:line="360" w:lineRule="auto"/>
        <w:jc w:val="left"/>
        <w:rPr>
          <w:rStyle w:val="567"/>
          <w:rFonts w:hint="eastAsia" w:ascii="宋体" w:hAnsi="宋体"/>
          <w:sz w:val="24"/>
        </w:rPr>
      </w:pPr>
      <w:r>
        <w:rPr>
          <w:rStyle w:val="567"/>
          <w:rFonts w:ascii="宋体" w:hAnsi="宋体"/>
          <w:sz w:val="24"/>
        </w:rPr>
        <w:t>报价说明：</w:t>
      </w:r>
    </w:p>
    <w:p w14:paraId="4E8885CA">
      <w:pPr>
        <w:pStyle w:val="80"/>
        <w:keepNext w:val="0"/>
        <w:keepLines w:val="0"/>
        <w:pageBreakBefore w:val="0"/>
        <w:widowControl w:val="0"/>
        <w:spacing w:line="360" w:lineRule="auto"/>
        <w:jc w:val="left"/>
        <w:rPr>
          <w:rStyle w:val="567"/>
          <w:rFonts w:hint="eastAsia" w:ascii="宋体" w:hAnsi="宋体"/>
          <w:sz w:val="24"/>
        </w:rPr>
      </w:pPr>
      <w:r>
        <w:rPr>
          <w:rStyle w:val="567"/>
          <w:rFonts w:hint="eastAsia" w:ascii="宋体" w:hAnsi="宋体"/>
          <w:sz w:val="24"/>
        </w:rPr>
        <w:t>1、报价应包括全部内容，以及为完成上述内容所需的全部费用。</w:t>
      </w:r>
    </w:p>
    <w:p w14:paraId="79E4F03E">
      <w:pPr>
        <w:pStyle w:val="80"/>
        <w:keepNext w:val="0"/>
        <w:keepLines w:val="0"/>
        <w:pageBreakBefore w:val="0"/>
        <w:widowControl w:val="0"/>
        <w:spacing w:line="360" w:lineRule="auto"/>
        <w:jc w:val="left"/>
        <w:rPr>
          <w:rStyle w:val="567"/>
          <w:rFonts w:hint="eastAsia" w:ascii="宋体" w:hAnsi="宋体"/>
          <w:sz w:val="24"/>
        </w:rPr>
      </w:pPr>
      <w:r>
        <w:rPr>
          <w:rStyle w:val="567"/>
          <w:rFonts w:hint="eastAsia" w:ascii="宋体" w:hAnsi="宋体"/>
          <w:sz w:val="24"/>
        </w:rPr>
        <w:t>2、报价以总价为准，大小写不一致以大写为准；</w:t>
      </w:r>
    </w:p>
    <w:p w14:paraId="66DC5FEE">
      <w:pPr>
        <w:pStyle w:val="80"/>
        <w:keepNext w:val="0"/>
        <w:keepLines w:val="0"/>
        <w:pageBreakBefore w:val="0"/>
        <w:widowControl w:val="0"/>
        <w:spacing w:line="360" w:lineRule="auto"/>
        <w:jc w:val="left"/>
        <w:rPr>
          <w:rStyle w:val="567"/>
          <w:rFonts w:hint="eastAsia" w:ascii="宋体" w:hAnsi="宋体"/>
          <w:sz w:val="24"/>
        </w:rPr>
      </w:pPr>
      <w:r>
        <w:rPr>
          <w:rStyle w:val="567"/>
          <w:rFonts w:hint="eastAsia" w:ascii="宋体" w:hAnsi="宋体"/>
          <w:sz w:val="24"/>
        </w:rPr>
        <w:t>3、偏离说明：详见《偏离表》；</w:t>
      </w:r>
    </w:p>
    <w:p w14:paraId="5BB156BA">
      <w:pPr>
        <w:pStyle w:val="80"/>
        <w:keepNext w:val="0"/>
        <w:keepLines w:val="0"/>
        <w:pageBreakBefore w:val="0"/>
        <w:widowControl w:val="0"/>
        <w:spacing w:line="360" w:lineRule="auto"/>
        <w:jc w:val="left"/>
        <w:rPr>
          <w:rStyle w:val="567"/>
          <w:rFonts w:hint="eastAsia" w:ascii="宋体" w:hAnsi="宋体"/>
          <w:sz w:val="24"/>
        </w:rPr>
      </w:pPr>
      <w:r>
        <w:rPr>
          <w:rStyle w:val="567"/>
          <w:rFonts w:hint="eastAsia" w:ascii="宋体" w:hAnsi="宋体"/>
          <w:sz w:val="24"/>
        </w:rPr>
        <w:t>4、如最后报价未列明单价，则最后所报各项单价计算方法为：（最后总价/最初总价）* 各项最初报价的单价。</w:t>
      </w:r>
    </w:p>
    <w:p w14:paraId="4F1555EB">
      <w:pPr>
        <w:pStyle w:val="99"/>
        <w:ind w:left="0" w:firstLine="0"/>
        <w:rPr>
          <w:rStyle w:val="567"/>
          <w:rFonts w:hint="eastAsia" w:ascii="宋体" w:hAnsi="宋体"/>
          <w:sz w:val="24"/>
        </w:rPr>
      </w:pPr>
    </w:p>
    <w:p w14:paraId="4E6D1E34">
      <w:pPr>
        <w:pStyle w:val="99"/>
        <w:rPr>
          <w:rStyle w:val="567"/>
          <w:rFonts w:hint="eastAsia" w:ascii="宋体" w:hAnsi="宋体"/>
          <w:sz w:val="24"/>
        </w:rPr>
      </w:pPr>
    </w:p>
    <w:p w14:paraId="4D3306C1">
      <w:pPr>
        <w:spacing w:line="400" w:lineRule="exact"/>
        <w:ind w:right="29" w:firstLine="3960"/>
        <w:jc w:val="left"/>
        <w:rPr>
          <w:rFonts w:hint="eastAsia" w:ascii="宋体" w:hAnsi="宋体"/>
          <w:sz w:val="24"/>
        </w:rPr>
      </w:pPr>
      <w:r>
        <w:rPr>
          <w:rFonts w:ascii="宋体" w:hAnsi="宋体"/>
          <w:sz w:val="24"/>
        </w:rPr>
        <w:t>供应商（</w:t>
      </w:r>
      <w:r>
        <w:rPr>
          <w:rFonts w:hint="eastAsia" w:ascii="宋体" w:hAnsi="宋体"/>
          <w:sz w:val="24"/>
        </w:rPr>
        <w:t>电子签章</w:t>
      </w:r>
      <w:r>
        <w:rPr>
          <w:rFonts w:ascii="宋体" w:hAnsi="宋体"/>
          <w:sz w:val="24"/>
        </w:rPr>
        <w:t>）：</w:t>
      </w:r>
    </w:p>
    <w:p w14:paraId="519B6AEF">
      <w:pPr>
        <w:spacing w:line="400" w:lineRule="exact"/>
        <w:ind w:left="3950" w:right="29"/>
        <w:jc w:val="left"/>
        <w:rPr>
          <w:rFonts w:hint="eastAsia" w:ascii="宋体" w:hAnsi="宋体"/>
          <w:sz w:val="24"/>
        </w:rPr>
      </w:pPr>
      <w:r>
        <w:rPr>
          <w:rFonts w:ascii="宋体" w:hAnsi="宋体"/>
          <w:sz w:val="24"/>
        </w:rPr>
        <w:t xml:space="preserve">法定代表人或授权代表（签字或盖章）：  </w:t>
      </w:r>
    </w:p>
    <w:p w14:paraId="4F360F5D">
      <w:pPr>
        <w:spacing w:line="400" w:lineRule="exact"/>
        <w:ind w:left="3950" w:right="29"/>
        <w:jc w:val="left"/>
        <w:rPr>
          <w:rFonts w:hint="eastAsia" w:ascii="宋体" w:hAnsi="宋体"/>
          <w:sz w:val="24"/>
        </w:rPr>
      </w:pPr>
      <w:r>
        <w:rPr>
          <w:rFonts w:ascii="宋体" w:hAnsi="宋体"/>
          <w:sz w:val="24"/>
        </w:rPr>
        <w:t>日期：</w:t>
      </w:r>
    </w:p>
    <w:p w14:paraId="1ECD65AE">
      <w:pPr>
        <w:spacing w:line="400" w:lineRule="exact"/>
        <w:ind w:right="29"/>
        <w:jc w:val="left"/>
        <w:rPr>
          <w:rFonts w:hint="eastAsia" w:ascii="宋体" w:hAnsi="宋体"/>
          <w:sz w:val="24"/>
        </w:rPr>
      </w:pPr>
    </w:p>
    <w:p w14:paraId="18D6DC44">
      <w:pPr>
        <w:spacing w:line="400" w:lineRule="exact"/>
        <w:ind w:right="29"/>
        <w:jc w:val="left"/>
        <w:rPr>
          <w:rFonts w:hint="eastAsia" w:ascii="宋体" w:hAnsi="宋体"/>
          <w:sz w:val="24"/>
        </w:rPr>
      </w:pPr>
      <w:r>
        <w:rPr>
          <w:rFonts w:hint="eastAsia" w:asciiTheme="minorEastAsia" w:hAnsiTheme="minorEastAsia" w:eastAsiaTheme="minorEastAsia" w:cstheme="minorEastAsia"/>
          <w:b/>
          <w:bCs/>
          <w:sz w:val="24"/>
        </w:rPr>
        <w:t>注：由供应商代表通过苏采云二次报价，作为最终报价。</w:t>
      </w:r>
    </w:p>
    <w:p w14:paraId="4C274484">
      <w:pPr>
        <w:rPr>
          <w:rFonts w:ascii="Calibri" w:hAnsi="Calibri" w:cs="宋体"/>
          <w:b/>
          <w:sz w:val="32"/>
        </w:rPr>
      </w:pPr>
      <w:r>
        <w:rPr>
          <w:rFonts w:hint="eastAsia" w:ascii="Calibri" w:hAnsi="Calibri" w:cs="宋体"/>
          <w:b/>
          <w:sz w:val="32"/>
        </w:rPr>
        <w:br w:type="page" w:clear="all"/>
      </w:r>
    </w:p>
    <w:p w14:paraId="3D2EF1FF">
      <w:pPr>
        <w:pStyle w:val="99"/>
        <w:spacing w:before="120" w:after="120" w:line="360" w:lineRule="auto"/>
        <w:ind w:left="0" w:right="0" w:firstLine="0"/>
        <w:jc w:val="center"/>
        <w:rPr>
          <w:rFonts w:hint="eastAsia" w:ascii="宋体" w:hAnsi="宋体" w:cs="宋体"/>
          <w:sz w:val="24"/>
        </w:rPr>
      </w:pPr>
      <w:r>
        <w:rPr>
          <w:rFonts w:hint="eastAsia" w:ascii="Calibri" w:hAnsi="Calibri" w:eastAsia="宋体" w:cs="宋体"/>
          <w:b/>
          <w:sz w:val="32"/>
        </w:rPr>
        <w:t>4、</w:t>
      </w:r>
      <w:bookmarkStart w:id="1" w:name="_Hlk81985238"/>
      <w:r>
        <w:rPr>
          <w:rFonts w:hint="eastAsia" w:ascii="Calibri" w:hAnsi="Calibri" w:eastAsia="宋体" w:cs="宋体"/>
          <w:b/>
          <w:sz w:val="32"/>
        </w:rPr>
        <w:t>分项价格表</w:t>
      </w:r>
    </w:p>
    <w:p w14:paraId="17349278">
      <w:pPr>
        <w:keepNext w:val="0"/>
        <w:keepLines w:val="0"/>
        <w:pageBreakBefore w:val="0"/>
        <w:widowControl w:val="0"/>
        <w:spacing w:line="360" w:lineRule="auto"/>
        <w:rPr>
          <w:rFonts w:hint="eastAsia" w:ascii="宋体" w:hAnsi="宋体" w:cs="宋体"/>
          <w:sz w:val="24"/>
        </w:rPr>
      </w:pPr>
      <w:r>
        <w:rPr>
          <w:rFonts w:hint="eastAsia" w:ascii="宋体" w:hAnsi="宋体" w:cs="宋体"/>
          <w:sz w:val="24"/>
        </w:rPr>
        <w:t>本次为首次报价</w:t>
      </w:r>
    </w:p>
    <w:p w14:paraId="36CBD17E">
      <w:pPr>
        <w:keepNext w:val="0"/>
        <w:keepLines w:val="0"/>
        <w:pageBreakBefore w:val="0"/>
        <w:widowControl w:val="0"/>
        <w:spacing w:line="360" w:lineRule="auto"/>
        <w:rPr>
          <w:rFonts w:hint="eastAsia" w:ascii="宋体" w:hAnsi="宋体" w:eastAsia="宋体" w:cs="宋体"/>
          <w:sz w:val="24"/>
          <w:lang w:eastAsia="zh-CN"/>
        </w:rPr>
      </w:pPr>
      <w:r>
        <w:rPr>
          <w:rFonts w:hint="eastAsia" w:ascii="宋体" w:hAnsi="宋体" w:cs="宋体"/>
          <w:sz w:val="24"/>
        </w:rPr>
        <w:t>项目编号：</w:t>
      </w:r>
      <w:r>
        <w:rPr>
          <w:rFonts w:hint="eastAsia" w:ascii="宋体" w:hAnsi="宋体" w:cs="宋体"/>
          <w:sz w:val="24"/>
          <w:lang w:eastAsia="zh-CN"/>
        </w:rPr>
        <w:t>JSZC-320312-XZHY-C2026-0002</w:t>
      </w:r>
    </w:p>
    <w:p w14:paraId="3F666603">
      <w:pPr>
        <w:keepNext w:val="0"/>
        <w:keepLines w:val="0"/>
        <w:pageBreakBefore w:val="0"/>
        <w:widowControl w:val="0"/>
        <w:spacing w:line="360" w:lineRule="auto"/>
        <w:rPr>
          <w:rFonts w:hint="eastAsia" w:ascii="宋体" w:hAnsi="宋体" w:cs="宋体"/>
          <w:sz w:val="24"/>
          <w:lang w:eastAsia="zh-CN"/>
        </w:rPr>
      </w:pPr>
      <w:r>
        <w:rPr>
          <w:rFonts w:hint="eastAsia" w:ascii="宋体" w:hAnsi="宋体" w:cs="宋体"/>
          <w:sz w:val="24"/>
        </w:rPr>
        <w:t>项目名称：</w:t>
      </w:r>
      <w:r>
        <w:rPr>
          <w:rFonts w:hint="eastAsia" w:ascii="宋体" w:hAnsi="宋体" w:cs="宋体"/>
          <w:sz w:val="24"/>
          <w:lang w:eastAsia="zh-CN"/>
        </w:rPr>
        <w:t>2026年铜山区市场监督管理局第一批次食品安全抽检项目</w:t>
      </w:r>
    </w:p>
    <w:p w14:paraId="229B6D0F">
      <w:pPr>
        <w:spacing w:line="360" w:lineRule="auto"/>
        <w:jc w:val="left"/>
        <w:rPr>
          <w:rFonts w:ascii="宋体" w:hAnsi="宋体" w:eastAsia="宋体" w:cs="宋体"/>
          <w:sz w:val="24"/>
        </w:rPr>
      </w:pPr>
      <w:r>
        <w:rPr>
          <w:rFonts w:hint="eastAsia" w:ascii="宋体" w:hAnsi="宋体" w:eastAsia="宋体" w:cs="宋体"/>
          <w:sz w:val="24"/>
        </w:rPr>
        <w:t>项目标段：采购包</w:t>
      </w:r>
      <w:r>
        <w:rPr>
          <w:rFonts w:hint="eastAsia" w:ascii="宋体" w:hAnsi="宋体" w:eastAsia="宋体" w:cs="宋体"/>
          <w:sz w:val="24"/>
          <w:u w:val="single"/>
          <w:lang w:val="en-US" w:eastAsia="zh-CN"/>
        </w:rPr>
        <w:t xml:space="preserve">   </w:t>
      </w:r>
      <w:r>
        <w:rPr>
          <w:rFonts w:hint="eastAsia" w:ascii="Times New Roman" w:hAnsi="Times New Roman" w:eastAsia="宋体" w:cs="Times New Roman"/>
          <w:color w:val="000000"/>
          <w:u w:val="single"/>
        </w:rPr>
        <w:t>_</w:t>
      </w:r>
    </w:p>
    <w:p w14:paraId="4F592C63">
      <w:pPr>
        <w:keepNext w:val="0"/>
        <w:keepLines w:val="0"/>
        <w:pageBreakBefore w:val="0"/>
        <w:widowControl w:val="0"/>
        <w:spacing w:line="360" w:lineRule="auto"/>
        <w:rPr>
          <w:rFonts w:hint="eastAsia" w:ascii="宋体" w:hAnsi="宋体" w:cs="宋体"/>
          <w:sz w:val="24"/>
        </w:rPr>
      </w:pPr>
    </w:p>
    <w:p w14:paraId="4EFCC259">
      <w:pPr>
        <w:rPr>
          <w:rFonts w:hint="eastAsia"/>
        </w:rPr>
      </w:pPr>
    </w:p>
    <w:p w14:paraId="14EC1679">
      <w:pPr>
        <w:keepNext w:val="0"/>
        <w:keepLines w:val="0"/>
        <w:pageBreakBefore w:val="0"/>
        <w:widowControl w:val="0"/>
        <w:spacing w:line="360" w:lineRule="auto"/>
        <w:rPr>
          <w:rFonts w:hint="eastAsia"/>
        </w:rPr>
      </w:pPr>
    </w:p>
    <w:p w14:paraId="7983D493">
      <w:pPr>
        <w:keepNext w:val="0"/>
        <w:keepLines w:val="0"/>
        <w:pageBreakBefore w:val="0"/>
        <w:widowControl w:val="0"/>
        <w:spacing w:line="360" w:lineRule="auto"/>
        <w:rPr>
          <w:rFonts w:hint="eastAsia"/>
        </w:rPr>
      </w:pPr>
    </w:p>
    <w:p w14:paraId="58318033">
      <w:pPr>
        <w:keepNext w:val="0"/>
        <w:keepLines w:val="0"/>
        <w:pageBreakBefore w:val="0"/>
        <w:widowControl w:val="0"/>
        <w:spacing w:line="360" w:lineRule="auto"/>
        <w:rPr>
          <w:rFonts w:hint="default" w:ascii="宋体" w:hAnsi="宋体" w:eastAsia="宋体" w:cs="宋体"/>
          <w:sz w:val="24"/>
          <w:lang w:val="en-US" w:eastAsia="zh-CN"/>
        </w:rPr>
      </w:pPr>
      <w:r>
        <w:rPr>
          <w:rFonts w:hint="eastAsia" w:ascii="宋体" w:hAnsi="宋体" w:cs="宋体"/>
          <w:sz w:val="24"/>
          <w:lang w:val="en-US" w:eastAsia="zh-CN"/>
        </w:rPr>
        <w:t>格式自拟</w:t>
      </w:r>
    </w:p>
    <w:p w14:paraId="44512E18">
      <w:pPr>
        <w:keepNext w:val="0"/>
        <w:keepLines w:val="0"/>
        <w:pageBreakBefore w:val="0"/>
        <w:widowControl w:val="0"/>
        <w:spacing w:line="360" w:lineRule="auto"/>
        <w:rPr>
          <w:rFonts w:hint="eastAsia" w:ascii="宋体" w:hAnsi="宋体" w:cs="宋体"/>
          <w:sz w:val="24"/>
        </w:rPr>
      </w:pPr>
    </w:p>
    <w:p w14:paraId="3C0B4855">
      <w:pPr>
        <w:keepNext w:val="0"/>
        <w:keepLines w:val="0"/>
        <w:pageBreakBefore w:val="0"/>
        <w:widowControl w:val="0"/>
        <w:spacing w:line="360" w:lineRule="auto"/>
        <w:rPr>
          <w:rFonts w:hint="eastAsia"/>
        </w:rPr>
      </w:pPr>
    </w:p>
    <w:p w14:paraId="31C1FDE8">
      <w:pPr>
        <w:keepNext w:val="0"/>
        <w:keepLines w:val="0"/>
        <w:pageBreakBefore w:val="0"/>
        <w:widowControl w:val="0"/>
        <w:spacing w:line="360" w:lineRule="auto"/>
        <w:ind w:firstLine="2280"/>
        <w:rPr>
          <w:rFonts w:hint="eastAsia" w:ascii="宋体" w:hAnsi="宋体" w:cs="宋体"/>
          <w:sz w:val="24"/>
        </w:rPr>
      </w:pPr>
      <w:r>
        <w:rPr>
          <w:rFonts w:hint="eastAsia" w:ascii="宋体" w:hAnsi="宋体" w:cs="宋体"/>
          <w:sz w:val="24"/>
        </w:rPr>
        <w:t xml:space="preserve">     供应商（电子签章）：</w:t>
      </w:r>
    </w:p>
    <w:p w14:paraId="06A0EE19">
      <w:pPr>
        <w:keepNext w:val="0"/>
        <w:keepLines w:val="0"/>
        <w:pageBreakBefore w:val="0"/>
        <w:widowControl w:val="0"/>
        <w:spacing w:line="360" w:lineRule="auto"/>
        <w:rPr>
          <w:rFonts w:hint="eastAsia" w:ascii="宋体" w:hAnsi="宋体" w:cs="宋体"/>
          <w:sz w:val="24"/>
        </w:rPr>
      </w:pPr>
      <w:r>
        <w:rPr>
          <w:rFonts w:hint="eastAsia" w:ascii="宋体" w:hAnsi="宋体" w:cs="宋体"/>
          <w:sz w:val="24"/>
        </w:rPr>
        <w:t xml:space="preserve">                        法定代表人或授权代表（签字或盖章）：  </w:t>
      </w:r>
    </w:p>
    <w:p w14:paraId="2E09F231">
      <w:pPr>
        <w:keepNext w:val="0"/>
        <w:keepLines w:val="0"/>
        <w:pageBreakBefore w:val="0"/>
        <w:widowControl w:val="0"/>
        <w:spacing w:line="360" w:lineRule="auto"/>
        <w:rPr>
          <w:rFonts w:hint="eastAsia" w:ascii="宋体" w:hAnsi="宋体" w:cs="宋体"/>
          <w:sz w:val="24"/>
        </w:rPr>
      </w:pPr>
      <w:r>
        <w:rPr>
          <w:rFonts w:hint="eastAsia" w:ascii="宋体" w:hAnsi="宋体" w:cs="宋体"/>
          <w:sz w:val="24"/>
        </w:rPr>
        <w:t xml:space="preserve">                        日期：</w:t>
      </w:r>
    </w:p>
    <w:p w14:paraId="749CB5B1">
      <w:pPr>
        <w:keepNext w:val="0"/>
        <w:keepLines w:val="0"/>
        <w:pageBreakBefore w:val="0"/>
        <w:widowControl w:val="0"/>
        <w:spacing w:line="360" w:lineRule="auto"/>
        <w:rPr>
          <w:rFonts w:hint="eastAsia" w:ascii="宋体" w:hAnsi="宋体" w:cs="宋体"/>
          <w:sz w:val="24"/>
        </w:rPr>
      </w:pPr>
    </w:p>
    <w:p w14:paraId="25FAE6CF">
      <w:pPr>
        <w:keepNext w:val="0"/>
        <w:keepLines w:val="0"/>
        <w:pageBreakBefore w:val="0"/>
        <w:widowControl w:val="0"/>
        <w:spacing w:line="360" w:lineRule="auto"/>
        <w:rPr>
          <w:rFonts w:hint="eastAsia" w:ascii="宋体" w:hAnsi="宋体" w:cs="宋体"/>
          <w:sz w:val="24"/>
        </w:rPr>
      </w:pPr>
    </w:p>
    <w:p w14:paraId="327F9DA3">
      <w:pPr>
        <w:keepNext w:val="0"/>
        <w:keepLines w:val="0"/>
        <w:pageBreakBefore w:val="0"/>
        <w:widowControl w:val="0"/>
        <w:spacing w:line="360" w:lineRule="auto"/>
        <w:rPr>
          <w:rFonts w:hint="eastAsia" w:ascii="宋体" w:hAnsi="宋体" w:cs="宋体"/>
          <w:b/>
          <w:sz w:val="24"/>
        </w:rPr>
      </w:pPr>
      <w:r>
        <w:rPr>
          <w:rFonts w:hint="eastAsia" w:ascii="宋体" w:hAnsi="宋体" w:cs="宋体"/>
          <w:b/>
          <w:sz w:val="24"/>
        </w:rPr>
        <w:t>注：</w:t>
      </w:r>
    </w:p>
    <w:p w14:paraId="44FDFD1D">
      <w:pPr>
        <w:keepNext w:val="0"/>
        <w:keepLines w:val="0"/>
        <w:pageBreakBefore w:val="0"/>
        <w:widowControl w:val="0"/>
        <w:spacing w:line="360" w:lineRule="auto"/>
        <w:rPr>
          <w:rFonts w:hint="eastAsia" w:ascii="宋体" w:hAnsi="宋体" w:cs="宋体"/>
          <w:b/>
          <w:sz w:val="24"/>
        </w:rPr>
      </w:pPr>
      <w:r>
        <w:rPr>
          <w:rFonts w:hint="eastAsia" w:ascii="宋体" w:hAnsi="宋体" w:cs="宋体"/>
          <w:b/>
          <w:sz w:val="24"/>
        </w:rPr>
        <w:t>1）如果不提供详细《分项价格表》将视为没有实质性响应招标文件。</w:t>
      </w:r>
    </w:p>
    <w:p w14:paraId="1AEFE532">
      <w:pPr>
        <w:keepNext w:val="0"/>
        <w:keepLines w:val="0"/>
        <w:pageBreakBefore w:val="0"/>
        <w:widowControl w:val="0"/>
        <w:spacing w:line="360" w:lineRule="auto"/>
        <w:rPr>
          <w:rFonts w:hint="eastAsia" w:ascii="宋体" w:hAnsi="宋体" w:cs="宋体"/>
          <w:b/>
          <w:sz w:val="24"/>
        </w:rPr>
      </w:pPr>
      <w:r>
        <w:rPr>
          <w:rFonts w:hint="eastAsia" w:ascii="宋体" w:hAnsi="宋体" w:cs="宋体"/>
          <w:b/>
          <w:sz w:val="24"/>
        </w:rPr>
        <w:t>2）投标人对以上数据的真实性负责。</w:t>
      </w:r>
    </w:p>
    <w:p w14:paraId="78495B63">
      <w:pPr>
        <w:keepNext w:val="0"/>
        <w:keepLines w:val="0"/>
        <w:pageBreakBefore w:val="0"/>
        <w:widowControl w:val="0"/>
        <w:spacing w:line="360" w:lineRule="auto"/>
        <w:rPr>
          <w:rFonts w:hint="eastAsia" w:ascii="宋体" w:hAnsi="宋体" w:cs="宋体"/>
          <w:b/>
          <w:iCs/>
          <w:sz w:val="24"/>
          <w:u w:val="single"/>
        </w:rPr>
      </w:pPr>
      <w:r>
        <w:rPr>
          <w:rFonts w:hint="eastAsia" w:ascii="宋体" w:hAnsi="宋体" w:cs="宋体"/>
          <w:b/>
          <w:iCs/>
          <w:sz w:val="24"/>
          <w:u w:val="single"/>
        </w:rPr>
        <w:t>采购人或采购代理机构有权将以上内容进行公示。</w:t>
      </w:r>
      <w:bookmarkEnd w:id="1"/>
    </w:p>
    <w:p w14:paraId="222B9674">
      <w:pPr>
        <w:rPr>
          <w:rFonts w:hint="eastAsia" w:ascii="宋体" w:hAnsi="宋体" w:cs="宋体"/>
          <w:b/>
          <w:bCs/>
          <w:sz w:val="36"/>
        </w:rPr>
      </w:pPr>
      <w:r>
        <w:rPr>
          <w:rFonts w:hint="eastAsia" w:ascii="宋体" w:hAnsi="宋体" w:cs="宋体"/>
          <w:b/>
          <w:bCs/>
          <w:sz w:val="36"/>
        </w:rPr>
        <w:br w:type="page" w:clear="all"/>
      </w:r>
    </w:p>
    <w:p w14:paraId="50C298AC">
      <w:pPr>
        <w:pStyle w:val="99"/>
        <w:spacing w:before="120" w:after="120" w:line="360" w:lineRule="auto"/>
        <w:ind w:left="0" w:right="0" w:firstLine="0"/>
        <w:jc w:val="center"/>
        <w:rPr>
          <w:rFonts w:hint="eastAsia" w:ascii="宋体" w:hAnsi="宋体" w:eastAsia="宋体" w:cs="宋体"/>
          <w:b/>
          <w:bCs/>
          <w:sz w:val="36"/>
        </w:rPr>
      </w:pPr>
      <w:r>
        <w:rPr>
          <w:rFonts w:hint="eastAsia" w:ascii="Calibri" w:hAnsi="Calibri" w:eastAsia="宋体" w:cs="宋体"/>
          <w:b/>
          <w:sz w:val="32"/>
        </w:rPr>
        <w:t>5、</w:t>
      </w:r>
      <w:bookmarkStart w:id="2" w:name="_Hlk81985343"/>
      <w:r>
        <w:rPr>
          <w:rFonts w:hint="eastAsia" w:ascii="Calibri" w:hAnsi="Calibri" w:eastAsia="宋体" w:cs="宋体"/>
          <w:b/>
          <w:sz w:val="32"/>
        </w:rPr>
        <w:t>偏离表</w:t>
      </w:r>
    </w:p>
    <w:p w14:paraId="6CDF4875">
      <w:pPr>
        <w:spacing w:line="360" w:lineRule="auto"/>
        <w:rPr>
          <w:rFonts w:hint="eastAsia" w:ascii="宋体" w:hAnsi="宋体" w:eastAsia="宋体" w:cs="宋体"/>
          <w:sz w:val="24"/>
          <w:lang w:eastAsia="zh-CN"/>
        </w:rPr>
      </w:pPr>
      <w:r>
        <w:rPr>
          <w:rFonts w:hint="eastAsia" w:ascii="宋体" w:hAnsi="宋体" w:cs="宋体"/>
          <w:sz w:val="24"/>
        </w:rPr>
        <w:t>项目编号：</w:t>
      </w:r>
      <w:r>
        <w:rPr>
          <w:rFonts w:hint="eastAsia" w:ascii="宋体" w:hAnsi="宋体" w:cs="宋体"/>
          <w:sz w:val="24"/>
          <w:lang w:eastAsia="zh-CN"/>
        </w:rPr>
        <w:t>JSZC-320312-XZHY-C2026-0002</w:t>
      </w:r>
    </w:p>
    <w:p w14:paraId="3F7CBC82">
      <w:pPr>
        <w:spacing w:line="360" w:lineRule="auto"/>
        <w:rPr>
          <w:rFonts w:hint="eastAsia" w:ascii="宋体" w:hAnsi="宋体" w:cs="宋体"/>
          <w:sz w:val="24"/>
          <w:lang w:eastAsia="zh-CN"/>
        </w:rPr>
      </w:pPr>
      <w:r>
        <w:rPr>
          <w:rFonts w:hint="eastAsia" w:ascii="宋体" w:hAnsi="宋体" w:cs="宋体"/>
          <w:sz w:val="24"/>
        </w:rPr>
        <w:t>项目名称：</w:t>
      </w:r>
      <w:r>
        <w:rPr>
          <w:rFonts w:hint="eastAsia" w:ascii="宋体" w:hAnsi="宋体" w:cs="宋体"/>
          <w:sz w:val="24"/>
          <w:lang w:eastAsia="zh-CN"/>
        </w:rPr>
        <w:t>2026年铜山区市场监督管理局第一批次食品安全抽检项目</w:t>
      </w:r>
    </w:p>
    <w:p w14:paraId="3E0DBA7B">
      <w:pPr>
        <w:spacing w:line="360" w:lineRule="auto"/>
        <w:jc w:val="left"/>
        <w:rPr>
          <w:rFonts w:ascii="宋体" w:hAnsi="宋体" w:eastAsia="宋体" w:cs="宋体"/>
          <w:sz w:val="24"/>
        </w:rPr>
      </w:pPr>
      <w:r>
        <w:rPr>
          <w:rFonts w:hint="eastAsia" w:ascii="宋体" w:hAnsi="宋体" w:eastAsia="宋体" w:cs="宋体"/>
          <w:sz w:val="24"/>
        </w:rPr>
        <w:t>项目标段：采购包</w:t>
      </w:r>
      <w:r>
        <w:rPr>
          <w:rFonts w:hint="eastAsia" w:ascii="宋体" w:hAnsi="宋体" w:eastAsia="宋体" w:cs="宋体"/>
          <w:sz w:val="24"/>
          <w:u w:val="single"/>
          <w:lang w:val="en-US" w:eastAsia="zh-CN"/>
        </w:rPr>
        <w:t xml:space="preserve">   </w:t>
      </w:r>
      <w:r>
        <w:rPr>
          <w:rFonts w:hint="eastAsia" w:ascii="Times New Roman" w:hAnsi="Times New Roman" w:eastAsia="宋体" w:cs="Times New Roman"/>
          <w:color w:val="000000"/>
          <w:u w:val="single"/>
        </w:rPr>
        <w:t>_</w:t>
      </w:r>
    </w:p>
    <w:p w14:paraId="61E0A2C3">
      <w:pPr>
        <w:pStyle w:val="29"/>
        <w:rPr>
          <w:rFonts w:hint="eastAsia"/>
          <w:lang w:eastAsia="zh-CN"/>
        </w:rPr>
      </w:pPr>
    </w:p>
    <w:p w14:paraId="7C44C21B">
      <w:pPr>
        <w:pStyle w:val="80"/>
      </w:pPr>
    </w:p>
    <w:tbl>
      <w:tblPr>
        <w:tblStyle w:val="41"/>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740"/>
        <w:gridCol w:w="3685"/>
        <w:gridCol w:w="1515"/>
        <w:gridCol w:w="1230"/>
        <w:gridCol w:w="770"/>
      </w:tblGrid>
      <w:tr w14:paraId="496DC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780" w:type="dxa"/>
            <w:noWrap w:val="0"/>
            <w:vAlign w:val="center"/>
          </w:tcPr>
          <w:p w14:paraId="2B95BE38">
            <w:pPr>
              <w:jc w:val="center"/>
              <w:rPr>
                <w:rFonts w:hint="eastAsia" w:ascii="宋体" w:hAnsi="宋体" w:cs="宋体"/>
                <w:caps/>
                <w:sz w:val="24"/>
              </w:rPr>
            </w:pPr>
            <w:r>
              <w:rPr>
                <w:rFonts w:hint="eastAsia" w:ascii="宋体" w:hAnsi="宋体" w:cs="宋体"/>
                <w:caps/>
                <w:sz w:val="24"/>
              </w:rPr>
              <w:t>序号</w:t>
            </w:r>
          </w:p>
        </w:tc>
        <w:tc>
          <w:tcPr>
            <w:tcW w:w="740" w:type="dxa"/>
            <w:noWrap w:val="0"/>
            <w:vAlign w:val="center"/>
          </w:tcPr>
          <w:p w14:paraId="19670051">
            <w:pPr>
              <w:jc w:val="center"/>
              <w:rPr>
                <w:rFonts w:hint="eastAsia" w:ascii="宋体" w:hAnsi="宋体" w:cs="宋体"/>
                <w:caps/>
                <w:sz w:val="24"/>
              </w:rPr>
            </w:pPr>
            <w:r>
              <w:rPr>
                <w:rFonts w:hint="eastAsia" w:ascii="宋体" w:hAnsi="宋体" w:cs="宋体"/>
                <w:caps/>
                <w:sz w:val="24"/>
              </w:rPr>
              <w:t>偏离内容</w:t>
            </w:r>
          </w:p>
        </w:tc>
        <w:tc>
          <w:tcPr>
            <w:tcW w:w="3685" w:type="dxa"/>
            <w:noWrap w:val="0"/>
            <w:vAlign w:val="center"/>
          </w:tcPr>
          <w:p w14:paraId="3B52E876">
            <w:pPr>
              <w:jc w:val="center"/>
              <w:rPr>
                <w:rFonts w:hint="eastAsia" w:ascii="宋体" w:hAnsi="宋体" w:cs="宋体"/>
                <w:caps/>
                <w:sz w:val="24"/>
              </w:rPr>
            </w:pPr>
            <w:r>
              <w:rPr>
                <w:rFonts w:hint="eastAsia" w:ascii="宋体" w:hAnsi="宋体" w:cs="宋体"/>
                <w:sz w:val="24"/>
              </w:rPr>
              <w:t>竞争性磋商文件（含竞争性磋商文件的澄清或者修改）的要求</w:t>
            </w:r>
          </w:p>
        </w:tc>
        <w:tc>
          <w:tcPr>
            <w:tcW w:w="1515" w:type="dxa"/>
            <w:noWrap w:val="0"/>
            <w:vAlign w:val="center"/>
          </w:tcPr>
          <w:p w14:paraId="4B536F3B">
            <w:pPr>
              <w:jc w:val="center"/>
              <w:rPr>
                <w:rFonts w:hint="eastAsia" w:ascii="宋体" w:hAnsi="宋体" w:cs="宋体"/>
                <w:caps/>
                <w:sz w:val="24"/>
              </w:rPr>
            </w:pPr>
            <w:r>
              <w:rPr>
                <w:rFonts w:hint="eastAsia" w:ascii="宋体" w:hAnsi="宋体" w:cs="宋体"/>
                <w:sz w:val="24"/>
              </w:rPr>
              <w:t>首次响应文件中的内容</w:t>
            </w:r>
          </w:p>
        </w:tc>
        <w:tc>
          <w:tcPr>
            <w:tcW w:w="1230" w:type="dxa"/>
            <w:noWrap w:val="0"/>
            <w:vAlign w:val="center"/>
          </w:tcPr>
          <w:p w14:paraId="3E7EED28">
            <w:pPr>
              <w:rPr>
                <w:rFonts w:hint="eastAsia" w:ascii="宋体" w:hAnsi="宋体" w:cs="宋体"/>
                <w:caps/>
                <w:sz w:val="24"/>
              </w:rPr>
            </w:pPr>
            <w:r>
              <w:rPr>
                <w:rFonts w:hint="eastAsia" w:ascii="宋体" w:hAnsi="宋体" w:cs="宋体"/>
                <w:caps/>
                <w:sz w:val="24"/>
              </w:rPr>
              <w:t>（正/负/无）偏离</w:t>
            </w:r>
          </w:p>
        </w:tc>
        <w:tc>
          <w:tcPr>
            <w:tcW w:w="770" w:type="dxa"/>
            <w:noWrap w:val="0"/>
            <w:vAlign w:val="center"/>
          </w:tcPr>
          <w:p w14:paraId="710BB787">
            <w:pPr>
              <w:jc w:val="center"/>
              <w:rPr>
                <w:rFonts w:hint="eastAsia" w:ascii="宋体" w:hAnsi="宋体" w:cs="宋体"/>
                <w:caps/>
                <w:sz w:val="24"/>
              </w:rPr>
            </w:pPr>
            <w:r>
              <w:rPr>
                <w:rFonts w:hint="eastAsia" w:ascii="宋体" w:hAnsi="宋体" w:cs="宋体"/>
                <w:caps/>
                <w:sz w:val="24"/>
              </w:rPr>
              <w:t>说明</w:t>
            </w:r>
          </w:p>
        </w:tc>
      </w:tr>
      <w:tr w14:paraId="1A943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1AC1A9DE">
            <w:pPr>
              <w:jc w:val="center"/>
              <w:rPr>
                <w:rFonts w:hint="eastAsia" w:ascii="宋体" w:hAnsi="宋体" w:cs="宋体"/>
                <w:caps/>
                <w:sz w:val="24"/>
              </w:rPr>
            </w:pPr>
          </w:p>
        </w:tc>
        <w:tc>
          <w:tcPr>
            <w:tcW w:w="740" w:type="dxa"/>
            <w:noWrap w:val="0"/>
            <w:vAlign w:val="center"/>
          </w:tcPr>
          <w:p w14:paraId="045C25BE">
            <w:pPr>
              <w:jc w:val="center"/>
              <w:rPr>
                <w:rFonts w:hint="eastAsia" w:ascii="宋体" w:hAnsi="宋体" w:cs="宋体"/>
                <w:caps/>
                <w:sz w:val="24"/>
              </w:rPr>
            </w:pPr>
          </w:p>
        </w:tc>
        <w:tc>
          <w:tcPr>
            <w:tcW w:w="3685" w:type="dxa"/>
            <w:noWrap w:val="0"/>
            <w:vAlign w:val="center"/>
          </w:tcPr>
          <w:p w14:paraId="2B177820">
            <w:pPr>
              <w:jc w:val="center"/>
              <w:rPr>
                <w:rFonts w:hint="eastAsia" w:ascii="宋体" w:hAnsi="宋体" w:cs="宋体"/>
                <w:caps/>
                <w:sz w:val="24"/>
              </w:rPr>
            </w:pPr>
          </w:p>
        </w:tc>
        <w:tc>
          <w:tcPr>
            <w:tcW w:w="1515" w:type="dxa"/>
            <w:noWrap w:val="0"/>
            <w:vAlign w:val="center"/>
          </w:tcPr>
          <w:p w14:paraId="75F2E44E">
            <w:pPr>
              <w:jc w:val="center"/>
              <w:rPr>
                <w:rFonts w:hint="eastAsia" w:ascii="宋体" w:hAnsi="宋体" w:cs="宋体"/>
                <w:caps/>
                <w:sz w:val="24"/>
              </w:rPr>
            </w:pPr>
          </w:p>
        </w:tc>
        <w:tc>
          <w:tcPr>
            <w:tcW w:w="1230" w:type="dxa"/>
            <w:noWrap w:val="0"/>
            <w:vAlign w:val="center"/>
          </w:tcPr>
          <w:p w14:paraId="758FC8FF">
            <w:pPr>
              <w:jc w:val="center"/>
              <w:rPr>
                <w:rFonts w:hint="eastAsia" w:ascii="宋体" w:hAnsi="宋体" w:cs="宋体"/>
                <w:caps/>
                <w:sz w:val="24"/>
              </w:rPr>
            </w:pPr>
          </w:p>
        </w:tc>
        <w:tc>
          <w:tcPr>
            <w:tcW w:w="770" w:type="dxa"/>
            <w:noWrap w:val="0"/>
            <w:vAlign w:val="center"/>
          </w:tcPr>
          <w:p w14:paraId="7C06A69D">
            <w:pPr>
              <w:jc w:val="center"/>
              <w:rPr>
                <w:rFonts w:hint="eastAsia" w:ascii="宋体" w:hAnsi="宋体" w:cs="宋体"/>
                <w:caps/>
                <w:sz w:val="24"/>
              </w:rPr>
            </w:pPr>
          </w:p>
        </w:tc>
      </w:tr>
      <w:tr w14:paraId="3CC14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3D8B6E37">
            <w:pPr>
              <w:rPr>
                <w:rFonts w:hint="eastAsia" w:ascii="宋体" w:hAnsi="宋体" w:cs="宋体"/>
                <w:sz w:val="24"/>
              </w:rPr>
            </w:pPr>
          </w:p>
        </w:tc>
        <w:tc>
          <w:tcPr>
            <w:tcW w:w="740" w:type="dxa"/>
            <w:noWrap w:val="0"/>
            <w:vAlign w:val="center"/>
          </w:tcPr>
          <w:p w14:paraId="74CD6C41">
            <w:pPr>
              <w:rPr>
                <w:rFonts w:hint="eastAsia" w:ascii="宋体" w:hAnsi="宋体" w:cs="宋体"/>
                <w:sz w:val="24"/>
              </w:rPr>
            </w:pPr>
          </w:p>
        </w:tc>
        <w:tc>
          <w:tcPr>
            <w:tcW w:w="3685" w:type="dxa"/>
            <w:noWrap w:val="0"/>
            <w:vAlign w:val="center"/>
          </w:tcPr>
          <w:p w14:paraId="6BDF813F">
            <w:pPr>
              <w:rPr>
                <w:rFonts w:hint="eastAsia" w:ascii="宋体" w:hAnsi="宋体" w:cs="宋体"/>
                <w:sz w:val="24"/>
              </w:rPr>
            </w:pPr>
          </w:p>
        </w:tc>
        <w:tc>
          <w:tcPr>
            <w:tcW w:w="1515" w:type="dxa"/>
            <w:noWrap w:val="0"/>
            <w:vAlign w:val="center"/>
          </w:tcPr>
          <w:p w14:paraId="4698F7C4">
            <w:pPr>
              <w:rPr>
                <w:rFonts w:hint="eastAsia" w:ascii="宋体" w:hAnsi="宋体" w:cs="宋体"/>
                <w:sz w:val="24"/>
              </w:rPr>
            </w:pPr>
          </w:p>
        </w:tc>
        <w:tc>
          <w:tcPr>
            <w:tcW w:w="1230" w:type="dxa"/>
            <w:noWrap w:val="0"/>
            <w:vAlign w:val="center"/>
          </w:tcPr>
          <w:p w14:paraId="3ABDF81B">
            <w:pPr>
              <w:rPr>
                <w:rFonts w:hint="eastAsia" w:ascii="宋体" w:hAnsi="宋体" w:cs="宋体"/>
                <w:sz w:val="24"/>
              </w:rPr>
            </w:pPr>
          </w:p>
        </w:tc>
        <w:tc>
          <w:tcPr>
            <w:tcW w:w="770" w:type="dxa"/>
            <w:noWrap w:val="0"/>
            <w:vAlign w:val="center"/>
          </w:tcPr>
          <w:p w14:paraId="1C629502">
            <w:pPr>
              <w:rPr>
                <w:rFonts w:hint="eastAsia" w:ascii="宋体" w:hAnsi="宋体" w:cs="宋体"/>
                <w:sz w:val="24"/>
              </w:rPr>
            </w:pPr>
          </w:p>
        </w:tc>
      </w:tr>
      <w:tr w14:paraId="27F64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343F9449">
            <w:pPr>
              <w:rPr>
                <w:rFonts w:hint="eastAsia" w:ascii="宋体" w:hAnsi="宋体" w:cs="宋体"/>
                <w:sz w:val="24"/>
              </w:rPr>
            </w:pPr>
          </w:p>
        </w:tc>
        <w:tc>
          <w:tcPr>
            <w:tcW w:w="740" w:type="dxa"/>
            <w:noWrap w:val="0"/>
            <w:vAlign w:val="center"/>
          </w:tcPr>
          <w:p w14:paraId="55A484E4">
            <w:pPr>
              <w:rPr>
                <w:rFonts w:hint="eastAsia" w:ascii="宋体" w:hAnsi="宋体" w:cs="宋体"/>
                <w:sz w:val="24"/>
              </w:rPr>
            </w:pPr>
          </w:p>
        </w:tc>
        <w:tc>
          <w:tcPr>
            <w:tcW w:w="3685" w:type="dxa"/>
            <w:noWrap w:val="0"/>
            <w:vAlign w:val="center"/>
          </w:tcPr>
          <w:p w14:paraId="073E3592">
            <w:pPr>
              <w:rPr>
                <w:rFonts w:hint="eastAsia" w:ascii="宋体" w:hAnsi="宋体" w:cs="宋体"/>
                <w:sz w:val="24"/>
              </w:rPr>
            </w:pPr>
          </w:p>
        </w:tc>
        <w:tc>
          <w:tcPr>
            <w:tcW w:w="1515" w:type="dxa"/>
            <w:noWrap w:val="0"/>
            <w:vAlign w:val="center"/>
          </w:tcPr>
          <w:p w14:paraId="4AC9E6AB">
            <w:pPr>
              <w:rPr>
                <w:rFonts w:hint="eastAsia" w:ascii="宋体" w:hAnsi="宋体" w:cs="宋体"/>
                <w:sz w:val="24"/>
              </w:rPr>
            </w:pPr>
          </w:p>
        </w:tc>
        <w:tc>
          <w:tcPr>
            <w:tcW w:w="1230" w:type="dxa"/>
            <w:noWrap w:val="0"/>
            <w:vAlign w:val="center"/>
          </w:tcPr>
          <w:p w14:paraId="59B7C3F4">
            <w:pPr>
              <w:rPr>
                <w:rFonts w:hint="eastAsia" w:ascii="宋体" w:hAnsi="宋体" w:cs="宋体"/>
                <w:sz w:val="24"/>
              </w:rPr>
            </w:pPr>
          </w:p>
        </w:tc>
        <w:tc>
          <w:tcPr>
            <w:tcW w:w="770" w:type="dxa"/>
            <w:noWrap w:val="0"/>
            <w:vAlign w:val="center"/>
          </w:tcPr>
          <w:p w14:paraId="386B2781">
            <w:pPr>
              <w:rPr>
                <w:rFonts w:hint="eastAsia" w:ascii="宋体" w:hAnsi="宋体" w:cs="宋体"/>
                <w:sz w:val="24"/>
              </w:rPr>
            </w:pPr>
          </w:p>
        </w:tc>
      </w:tr>
      <w:tr w14:paraId="5A505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7DF05B45">
            <w:pPr>
              <w:rPr>
                <w:rFonts w:hint="eastAsia" w:ascii="宋体" w:hAnsi="宋体" w:cs="宋体"/>
                <w:sz w:val="24"/>
              </w:rPr>
            </w:pPr>
          </w:p>
        </w:tc>
        <w:tc>
          <w:tcPr>
            <w:tcW w:w="740" w:type="dxa"/>
            <w:noWrap w:val="0"/>
            <w:vAlign w:val="center"/>
          </w:tcPr>
          <w:p w14:paraId="72F6C903">
            <w:pPr>
              <w:rPr>
                <w:rFonts w:hint="eastAsia" w:ascii="宋体" w:hAnsi="宋体" w:cs="宋体"/>
                <w:sz w:val="24"/>
              </w:rPr>
            </w:pPr>
          </w:p>
        </w:tc>
        <w:tc>
          <w:tcPr>
            <w:tcW w:w="3685" w:type="dxa"/>
            <w:noWrap w:val="0"/>
            <w:vAlign w:val="center"/>
          </w:tcPr>
          <w:p w14:paraId="432BE0AD">
            <w:pPr>
              <w:rPr>
                <w:rFonts w:hint="eastAsia" w:ascii="宋体" w:hAnsi="宋体" w:cs="宋体"/>
                <w:sz w:val="24"/>
              </w:rPr>
            </w:pPr>
          </w:p>
        </w:tc>
        <w:tc>
          <w:tcPr>
            <w:tcW w:w="1515" w:type="dxa"/>
            <w:noWrap w:val="0"/>
            <w:vAlign w:val="center"/>
          </w:tcPr>
          <w:p w14:paraId="55242730">
            <w:pPr>
              <w:rPr>
                <w:rFonts w:hint="eastAsia" w:ascii="宋体" w:hAnsi="宋体" w:cs="宋体"/>
                <w:sz w:val="24"/>
              </w:rPr>
            </w:pPr>
          </w:p>
        </w:tc>
        <w:tc>
          <w:tcPr>
            <w:tcW w:w="1230" w:type="dxa"/>
            <w:noWrap w:val="0"/>
            <w:vAlign w:val="center"/>
          </w:tcPr>
          <w:p w14:paraId="4AC5E722">
            <w:pPr>
              <w:rPr>
                <w:rFonts w:hint="eastAsia" w:ascii="宋体" w:hAnsi="宋体" w:cs="宋体"/>
                <w:sz w:val="24"/>
              </w:rPr>
            </w:pPr>
          </w:p>
        </w:tc>
        <w:tc>
          <w:tcPr>
            <w:tcW w:w="770" w:type="dxa"/>
            <w:noWrap w:val="0"/>
            <w:vAlign w:val="center"/>
          </w:tcPr>
          <w:p w14:paraId="0036CA73">
            <w:pPr>
              <w:rPr>
                <w:rFonts w:hint="eastAsia" w:ascii="宋体" w:hAnsi="宋体" w:cs="宋体"/>
                <w:sz w:val="24"/>
              </w:rPr>
            </w:pPr>
          </w:p>
        </w:tc>
      </w:tr>
      <w:tr w14:paraId="1A007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AA140D8">
            <w:pPr>
              <w:rPr>
                <w:rFonts w:hint="eastAsia" w:ascii="宋体" w:hAnsi="宋体" w:cs="宋体"/>
                <w:sz w:val="24"/>
              </w:rPr>
            </w:pPr>
          </w:p>
        </w:tc>
        <w:tc>
          <w:tcPr>
            <w:tcW w:w="740" w:type="dxa"/>
            <w:noWrap w:val="0"/>
            <w:vAlign w:val="center"/>
          </w:tcPr>
          <w:p w14:paraId="690BD589">
            <w:pPr>
              <w:rPr>
                <w:rFonts w:hint="eastAsia" w:ascii="宋体" w:hAnsi="宋体" w:cs="宋体"/>
                <w:sz w:val="24"/>
              </w:rPr>
            </w:pPr>
          </w:p>
        </w:tc>
        <w:tc>
          <w:tcPr>
            <w:tcW w:w="3685" w:type="dxa"/>
            <w:noWrap w:val="0"/>
            <w:vAlign w:val="center"/>
          </w:tcPr>
          <w:p w14:paraId="6110842B">
            <w:pPr>
              <w:rPr>
                <w:rFonts w:hint="eastAsia" w:ascii="宋体" w:hAnsi="宋体" w:cs="宋体"/>
                <w:sz w:val="24"/>
              </w:rPr>
            </w:pPr>
          </w:p>
        </w:tc>
        <w:tc>
          <w:tcPr>
            <w:tcW w:w="1515" w:type="dxa"/>
            <w:noWrap w:val="0"/>
            <w:vAlign w:val="center"/>
          </w:tcPr>
          <w:p w14:paraId="759CE165">
            <w:pPr>
              <w:rPr>
                <w:rFonts w:hint="eastAsia" w:ascii="宋体" w:hAnsi="宋体" w:cs="宋体"/>
                <w:sz w:val="24"/>
              </w:rPr>
            </w:pPr>
          </w:p>
        </w:tc>
        <w:tc>
          <w:tcPr>
            <w:tcW w:w="1230" w:type="dxa"/>
            <w:noWrap w:val="0"/>
            <w:vAlign w:val="center"/>
          </w:tcPr>
          <w:p w14:paraId="1F8E6DFC">
            <w:pPr>
              <w:rPr>
                <w:rFonts w:hint="eastAsia" w:ascii="宋体" w:hAnsi="宋体" w:cs="宋体"/>
                <w:sz w:val="24"/>
              </w:rPr>
            </w:pPr>
          </w:p>
        </w:tc>
        <w:tc>
          <w:tcPr>
            <w:tcW w:w="770" w:type="dxa"/>
            <w:noWrap w:val="0"/>
            <w:vAlign w:val="center"/>
          </w:tcPr>
          <w:p w14:paraId="0CFB41B3">
            <w:pPr>
              <w:rPr>
                <w:rFonts w:hint="eastAsia" w:ascii="宋体" w:hAnsi="宋体" w:cs="宋体"/>
                <w:sz w:val="24"/>
              </w:rPr>
            </w:pPr>
          </w:p>
        </w:tc>
      </w:tr>
      <w:tr w14:paraId="3467F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854EAEB">
            <w:pPr>
              <w:rPr>
                <w:rFonts w:hint="eastAsia" w:ascii="宋体" w:hAnsi="宋体" w:cs="宋体"/>
                <w:sz w:val="24"/>
              </w:rPr>
            </w:pPr>
          </w:p>
        </w:tc>
        <w:tc>
          <w:tcPr>
            <w:tcW w:w="740" w:type="dxa"/>
            <w:noWrap w:val="0"/>
            <w:vAlign w:val="center"/>
          </w:tcPr>
          <w:p w14:paraId="08787A03">
            <w:pPr>
              <w:rPr>
                <w:rFonts w:hint="eastAsia" w:ascii="宋体" w:hAnsi="宋体" w:cs="宋体"/>
                <w:sz w:val="24"/>
              </w:rPr>
            </w:pPr>
          </w:p>
        </w:tc>
        <w:tc>
          <w:tcPr>
            <w:tcW w:w="3685" w:type="dxa"/>
            <w:noWrap w:val="0"/>
            <w:vAlign w:val="center"/>
          </w:tcPr>
          <w:p w14:paraId="6583C364">
            <w:pPr>
              <w:rPr>
                <w:rFonts w:hint="eastAsia" w:ascii="宋体" w:hAnsi="宋体" w:cs="宋体"/>
                <w:sz w:val="24"/>
              </w:rPr>
            </w:pPr>
          </w:p>
        </w:tc>
        <w:tc>
          <w:tcPr>
            <w:tcW w:w="1515" w:type="dxa"/>
            <w:noWrap w:val="0"/>
            <w:vAlign w:val="center"/>
          </w:tcPr>
          <w:p w14:paraId="56C67C67">
            <w:pPr>
              <w:rPr>
                <w:rFonts w:hint="eastAsia" w:ascii="宋体" w:hAnsi="宋体" w:cs="宋体"/>
                <w:sz w:val="24"/>
              </w:rPr>
            </w:pPr>
          </w:p>
        </w:tc>
        <w:tc>
          <w:tcPr>
            <w:tcW w:w="1230" w:type="dxa"/>
            <w:noWrap w:val="0"/>
            <w:vAlign w:val="center"/>
          </w:tcPr>
          <w:p w14:paraId="5712187A">
            <w:pPr>
              <w:rPr>
                <w:rFonts w:hint="eastAsia" w:ascii="宋体" w:hAnsi="宋体" w:cs="宋体"/>
                <w:sz w:val="24"/>
              </w:rPr>
            </w:pPr>
          </w:p>
        </w:tc>
        <w:tc>
          <w:tcPr>
            <w:tcW w:w="770" w:type="dxa"/>
            <w:noWrap w:val="0"/>
            <w:vAlign w:val="center"/>
          </w:tcPr>
          <w:p w14:paraId="5823F4A9">
            <w:pPr>
              <w:rPr>
                <w:rFonts w:hint="eastAsia" w:ascii="宋体" w:hAnsi="宋体" w:cs="宋体"/>
                <w:sz w:val="24"/>
              </w:rPr>
            </w:pPr>
          </w:p>
        </w:tc>
      </w:tr>
      <w:tr w14:paraId="00F4B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12DD143E">
            <w:pPr>
              <w:rPr>
                <w:rFonts w:hint="eastAsia" w:ascii="宋体" w:hAnsi="宋体" w:cs="宋体"/>
                <w:sz w:val="24"/>
              </w:rPr>
            </w:pPr>
          </w:p>
        </w:tc>
        <w:tc>
          <w:tcPr>
            <w:tcW w:w="740" w:type="dxa"/>
            <w:noWrap w:val="0"/>
            <w:vAlign w:val="center"/>
          </w:tcPr>
          <w:p w14:paraId="7A414AB2">
            <w:pPr>
              <w:rPr>
                <w:rFonts w:hint="eastAsia" w:ascii="宋体" w:hAnsi="宋体" w:cs="宋体"/>
                <w:sz w:val="24"/>
              </w:rPr>
            </w:pPr>
          </w:p>
        </w:tc>
        <w:tc>
          <w:tcPr>
            <w:tcW w:w="3685" w:type="dxa"/>
            <w:noWrap w:val="0"/>
            <w:vAlign w:val="center"/>
          </w:tcPr>
          <w:p w14:paraId="237B7561">
            <w:pPr>
              <w:rPr>
                <w:rFonts w:hint="eastAsia" w:ascii="宋体" w:hAnsi="宋体" w:cs="宋体"/>
                <w:sz w:val="24"/>
              </w:rPr>
            </w:pPr>
          </w:p>
        </w:tc>
        <w:tc>
          <w:tcPr>
            <w:tcW w:w="1515" w:type="dxa"/>
            <w:noWrap w:val="0"/>
            <w:vAlign w:val="center"/>
          </w:tcPr>
          <w:p w14:paraId="5A01374A">
            <w:pPr>
              <w:rPr>
                <w:rFonts w:hint="eastAsia" w:ascii="宋体" w:hAnsi="宋体" w:cs="宋体"/>
                <w:sz w:val="24"/>
              </w:rPr>
            </w:pPr>
          </w:p>
        </w:tc>
        <w:tc>
          <w:tcPr>
            <w:tcW w:w="1230" w:type="dxa"/>
            <w:noWrap w:val="0"/>
            <w:vAlign w:val="center"/>
          </w:tcPr>
          <w:p w14:paraId="79453972">
            <w:pPr>
              <w:rPr>
                <w:rFonts w:hint="eastAsia" w:ascii="宋体" w:hAnsi="宋体" w:cs="宋体"/>
                <w:sz w:val="24"/>
              </w:rPr>
            </w:pPr>
          </w:p>
        </w:tc>
        <w:tc>
          <w:tcPr>
            <w:tcW w:w="770" w:type="dxa"/>
            <w:noWrap w:val="0"/>
            <w:vAlign w:val="center"/>
          </w:tcPr>
          <w:p w14:paraId="55F92108">
            <w:pPr>
              <w:rPr>
                <w:rFonts w:hint="eastAsia" w:ascii="宋体" w:hAnsi="宋体" w:cs="宋体"/>
                <w:sz w:val="24"/>
              </w:rPr>
            </w:pPr>
          </w:p>
        </w:tc>
      </w:tr>
    </w:tbl>
    <w:p w14:paraId="3E565CE3">
      <w:pPr>
        <w:rPr>
          <w:rFonts w:hint="eastAsia" w:ascii="宋体" w:hAnsi="宋体" w:cs="宋体"/>
          <w:sz w:val="24"/>
          <w:u w:val="single"/>
        </w:rPr>
      </w:pPr>
    </w:p>
    <w:p w14:paraId="7B63845A">
      <w:pPr>
        <w:spacing w:line="360" w:lineRule="auto"/>
        <w:rPr>
          <w:rFonts w:hint="eastAsia" w:ascii="宋体" w:hAnsi="宋体" w:cs="宋体"/>
          <w:sz w:val="24"/>
        </w:rPr>
      </w:pPr>
      <w:r>
        <w:rPr>
          <w:rFonts w:hint="eastAsia" w:ascii="宋体" w:hAnsi="宋体" w:cs="宋体"/>
          <w:sz w:val="24"/>
          <w:u w:val="single"/>
        </w:rPr>
        <w:t>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rPr>
        <w:t>。</w:t>
      </w:r>
    </w:p>
    <w:p w14:paraId="760A83E1">
      <w:pPr>
        <w:spacing w:line="360" w:lineRule="auto"/>
        <w:ind w:right="29"/>
        <w:rPr>
          <w:rFonts w:hint="eastAsia" w:ascii="宋体" w:hAnsi="宋体" w:cs="宋体"/>
          <w:sz w:val="24"/>
        </w:rPr>
      </w:pPr>
      <w:r>
        <w:rPr>
          <w:rFonts w:hint="eastAsia" w:ascii="宋体" w:hAnsi="宋体" w:cs="宋体"/>
          <w:sz w:val="24"/>
        </w:rPr>
        <w:t xml:space="preserve">                        供应商（电子签章）：</w:t>
      </w:r>
    </w:p>
    <w:p w14:paraId="58A04E80">
      <w:pPr>
        <w:spacing w:line="360" w:lineRule="auto"/>
        <w:ind w:right="29"/>
        <w:rPr>
          <w:rFonts w:hint="eastAsia" w:ascii="宋体" w:hAnsi="宋体" w:cs="宋体"/>
          <w:sz w:val="24"/>
        </w:rPr>
      </w:pPr>
      <w:r>
        <w:rPr>
          <w:rFonts w:hint="eastAsia" w:ascii="宋体" w:hAnsi="宋体" w:cs="宋体"/>
          <w:sz w:val="24"/>
        </w:rPr>
        <w:t xml:space="preserve">                        法定代表人或授权代表（签字或盖章）： </w:t>
      </w:r>
    </w:p>
    <w:p w14:paraId="1FBB8CC6">
      <w:pPr>
        <w:spacing w:line="360" w:lineRule="auto"/>
        <w:ind w:right="29" w:firstLine="2880"/>
      </w:pPr>
      <w:r>
        <w:rPr>
          <w:rFonts w:hint="eastAsia" w:ascii="宋体" w:hAnsi="宋体" w:cs="宋体"/>
          <w:sz w:val="24"/>
        </w:rPr>
        <w:t>日期：</w:t>
      </w:r>
      <w:bookmarkEnd w:id="2"/>
    </w:p>
    <w:p w14:paraId="1CA0F20D">
      <w:pPr>
        <w:pStyle w:val="99"/>
        <w:spacing w:before="120" w:after="120" w:line="360" w:lineRule="auto"/>
        <w:ind w:left="0" w:right="0" w:firstLine="0"/>
        <w:jc w:val="center"/>
        <w:rPr>
          <w:rFonts w:hint="eastAsia" w:ascii="宋体" w:hAnsi="宋体" w:cs="宋体"/>
          <w:sz w:val="24"/>
        </w:rPr>
      </w:pPr>
      <w:r>
        <w:rPr>
          <w:rFonts w:hint="eastAsia" w:ascii="宋体" w:hAnsi="宋体" w:cs="宋体"/>
          <w:b/>
          <w:sz w:val="36"/>
        </w:rPr>
        <w:br w:type="page" w:clear="all"/>
      </w:r>
      <w:r>
        <w:rPr>
          <w:rFonts w:hint="eastAsia" w:ascii="Calibri" w:hAnsi="Calibri" w:eastAsia="宋体" w:cs="宋体"/>
          <w:b/>
          <w:sz w:val="32"/>
        </w:rPr>
        <w:t>6、合同草案条款</w:t>
      </w:r>
    </w:p>
    <w:p w14:paraId="0C52DF64">
      <w:pPr>
        <w:spacing w:line="360" w:lineRule="auto"/>
        <w:ind w:firstLine="482"/>
        <w:jc w:val="center"/>
        <w:rPr>
          <w:rFonts w:hint="eastAsia" w:ascii="宋体" w:hAnsi="宋体" w:cs="宋体"/>
          <w:b/>
          <w:sz w:val="24"/>
        </w:rPr>
      </w:pPr>
      <w:bookmarkStart w:id="3" w:name="_Toc65317831"/>
      <w:r>
        <w:rPr>
          <w:rFonts w:hint="eastAsia" w:ascii="宋体" w:hAnsi="宋体" w:cs="宋体"/>
          <w:b/>
          <w:sz w:val="24"/>
        </w:rPr>
        <w:t>（以采购人与成交供应商最终签订版本为准）</w:t>
      </w:r>
    </w:p>
    <w:p w14:paraId="615723DA">
      <w:pPr>
        <w:widowControl/>
        <w:spacing w:line="360" w:lineRule="auto"/>
        <w:rPr>
          <w:rFonts w:hint="eastAsia" w:ascii="宋体" w:hAnsi="宋体" w:cs="宋体"/>
          <w:sz w:val="24"/>
        </w:rPr>
      </w:pPr>
    </w:p>
    <w:p w14:paraId="3E0B936C">
      <w:pPr>
        <w:widowControl/>
        <w:spacing w:line="360" w:lineRule="auto"/>
        <w:rPr>
          <w:rFonts w:hint="eastAsia" w:ascii="宋体" w:hAnsi="宋体" w:eastAsia="宋体" w:cs="宋体"/>
          <w:sz w:val="24"/>
          <w:lang w:eastAsia="zh-CN"/>
        </w:rPr>
      </w:pPr>
      <w:r>
        <w:rPr>
          <w:rFonts w:hint="eastAsia" w:ascii="宋体" w:hAnsi="宋体" w:cs="宋体"/>
          <w:sz w:val="24"/>
        </w:rPr>
        <w:t>项目名称：</w:t>
      </w:r>
      <w:r>
        <w:rPr>
          <w:rFonts w:hint="eastAsia" w:ascii="宋体" w:hAnsi="宋体" w:cs="宋体"/>
          <w:sz w:val="24"/>
          <w:lang w:eastAsia="zh-CN"/>
        </w:rPr>
        <w:t>2026年铜山区市场监督管理局第一批次食品安全抽检项目</w:t>
      </w:r>
    </w:p>
    <w:p w14:paraId="3FFDCFF0">
      <w:pPr>
        <w:widowControl/>
        <w:spacing w:line="360" w:lineRule="auto"/>
        <w:rPr>
          <w:rFonts w:hint="eastAsia" w:ascii="宋体" w:hAnsi="宋体" w:eastAsia="宋体" w:cs="宋体"/>
          <w:b/>
          <w:bCs/>
          <w:sz w:val="24"/>
          <w:lang w:eastAsia="zh-CN"/>
        </w:rPr>
      </w:pPr>
      <w:r>
        <w:rPr>
          <w:rFonts w:hint="eastAsia" w:ascii="宋体" w:hAnsi="宋体" w:cs="宋体"/>
          <w:sz w:val="24"/>
        </w:rPr>
        <w:t>项目编号：</w:t>
      </w:r>
      <w:r>
        <w:rPr>
          <w:rFonts w:hint="eastAsia" w:ascii="宋体" w:hAnsi="宋体" w:cs="宋体"/>
          <w:sz w:val="24"/>
          <w:lang w:eastAsia="zh-CN"/>
        </w:rPr>
        <w:t>JSZC-320312-XZHY-C2026-0002</w:t>
      </w:r>
    </w:p>
    <w:p w14:paraId="32A75C15">
      <w:pPr>
        <w:pStyle w:val="186"/>
        <w:jc w:val="center"/>
        <w:rPr>
          <w:rFonts w:hint="eastAsia" w:ascii="宋体" w:hAnsi="宋体" w:cs="宋体"/>
          <w:sz w:val="72"/>
          <w:szCs w:val="72"/>
        </w:rPr>
      </w:pPr>
      <w:r>
        <w:rPr>
          <w:rFonts w:hint="eastAsia" w:ascii="宋体" w:hAnsi="宋体" w:cs="宋体"/>
          <w:sz w:val="72"/>
          <w:szCs w:val="72"/>
        </w:rPr>
        <w:t>政</w:t>
      </w:r>
    </w:p>
    <w:p w14:paraId="79A4735B">
      <w:pPr>
        <w:pStyle w:val="186"/>
        <w:jc w:val="center"/>
        <w:rPr>
          <w:rFonts w:hint="eastAsia" w:ascii="宋体" w:hAnsi="宋体" w:cs="宋体"/>
          <w:sz w:val="72"/>
          <w:szCs w:val="72"/>
        </w:rPr>
      </w:pPr>
      <w:r>
        <w:rPr>
          <w:rFonts w:hint="eastAsia" w:ascii="宋体" w:hAnsi="宋体" w:cs="宋体"/>
          <w:sz w:val="72"/>
          <w:szCs w:val="72"/>
        </w:rPr>
        <w:t>府</w:t>
      </w:r>
    </w:p>
    <w:p w14:paraId="60CB1A99">
      <w:pPr>
        <w:pStyle w:val="186"/>
        <w:jc w:val="center"/>
        <w:rPr>
          <w:rFonts w:hint="eastAsia" w:ascii="宋体" w:hAnsi="宋体" w:cs="宋体"/>
          <w:sz w:val="72"/>
          <w:szCs w:val="72"/>
        </w:rPr>
      </w:pPr>
      <w:r>
        <w:rPr>
          <w:rFonts w:hint="eastAsia" w:ascii="宋体" w:hAnsi="宋体" w:cs="宋体"/>
          <w:sz w:val="72"/>
          <w:szCs w:val="72"/>
        </w:rPr>
        <w:t>采</w:t>
      </w:r>
    </w:p>
    <w:p w14:paraId="04A11804">
      <w:pPr>
        <w:pStyle w:val="186"/>
        <w:jc w:val="center"/>
        <w:rPr>
          <w:rFonts w:hint="eastAsia" w:ascii="宋体" w:hAnsi="宋体" w:cs="宋体"/>
          <w:sz w:val="72"/>
          <w:szCs w:val="72"/>
        </w:rPr>
      </w:pPr>
      <w:r>
        <w:rPr>
          <w:rFonts w:hint="eastAsia" w:ascii="宋体" w:hAnsi="宋体" w:cs="宋体"/>
          <w:sz w:val="72"/>
          <w:szCs w:val="72"/>
        </w:rPr>
        <w:t>购</w:t>
      </w:r>
    </w:p>
    <w:p w14:paraId="46D65841">
      <w:pPr>
        <w:pStyle w:val="186"/>
        <w:jc w:val="center"/>
        <w:rPr>
          <w:rFonts w:hint="eastAsia" w:ascii="宋体" w:hAnsi="宋体" w:cs="宋体"/>
          <w:sz w:val="72"/>
          <w:szCs w:val="72"/>
        </w:rPr>
      </w:pPr>
      <w:r>
        <w:rPr>
          <w:rFonts w:hint="eastAsia" w:ascii="宋体" w:hAnsi="宋体" w:cs="宋体"/>
          <w:sz w:val="72"/>
          <w:szCs w:val="72"/>
        </w:rPr>
        <w:t>合</w:t>
      </w:r>
    </w:p>
    <w:p w14:paraId="15E0892F">
      <w:pPr>
        <w:pStyle w:val="186"/>
        <w:jc w:val="center"/>
        <w:rPr>
          <w:rFonts w:hint="eastAsia" w:ascii="宋体" w:hAnsi="宋体" w:cs="宋体"/>
          <w:sz w:val="24"/>
        </w:rPr>
      </w:pPr>
      <w:r>
        <w:rPr>
          <w:rFonts w:hint="eastAsia" w:ascii="宋体" w:hAnsi="宋体" w:cs="宋体"/>
          <w:sz w:val="72"/>
          <w:szCs w:val="72"/>
        </w:rPr>
        <w:t>同</w:t>
      </w:r>
    </w:p>
    <w:p w14:paraId="3D4E8DB4">
      <w:pPr>
        <w:widowControl/>
        <w:spacing w:line="360" w:lineRule="auto"/>
        <w:rPr>
          <w:rFonts w:hint="eastAsia" w:ascii="宋体" w:hAnsi="宋体" w:cs="宋体"/>
          <w:sz w:val="24"/>
        </w:rPr>
      </w:pPr>
    </w:p>
    <w:p w14:paraId="7775ECDE">
      <w:pPr>
        <w:widowControl/>
        <w:spacing w:line="360" w:lineRule="auto"/>
        <w:rPr>
          <w:rFonts w:hint="eastAsia" w:ascii="宋体" w:hAnsi="宋体" w:eastAsia="宋体" w:cs="宋体"/>
          <w:sz w:val="24"/>
          <w:lang w:eastAsia="zh-CN"/>
        </w:rPr>
      </w:pPr>
      <w:r>
        <w:rPr>
          <w:rFonts w:hint="eastAsia" w:ascii="宋体" w:hAnsi="宋体" w:cs="宋体"/>
          <w:sz w:val="24"/>
        </w:rPr>
        <w:t>发包人（甲方）：</w:t>
      </w:r>
      <w:r>
        <w:rPr>
          <w:rFonts w:hint="eastAsia" w:ascii="宋体" w:hAnsi="宋体" w:cs="宋体"/>
          <w:sz w:val="24"/>
          <w:lang w:eastAsia="zh-CN"/>
        </w:rPr>
        <w:t>徐州市铜山区市场监督管理局</w:t>
      </w:r>
    </w:p>
    <w:p w14:paraId="79DA0A81">
      <w:pPr>
        <w:widowControl/>
        <w:spacing w:line="360" w:lineRule="auto"/>
        <w:rPr>
          <w:rFonts w:hint="eastAsia" w:ascii="宋体" w:hAnsi="宋体" w:cs="宋体"/>
          <w:sz w:val="24"/>
        </w:rPr>
      </w:pPr>
      <w:r>
        <w:rPr>
          <w:rFonts w:hint="eastAsia" w:ascii="宋体" w:hAnsi="宋体" w:cs="宋体"/>
          <w:sz w:val="24"/>
        </w:rPr>
        <w:t>承包人（乙方）</w:t>
      </w:r>
    </w:p>
    <w:p w14:paraId="08CFA62F">
      <w:pPr>
        <w:widowControl/>
        <w:spacing w:line="360" w:lineRule="auto"/>
        <w:rPr>
          <w:rFonts w:hint="eastAsia" w:ascii="宋体" w:hAnsi="宋体" w:cs="宋体"/>
          <w:sz w:val="24"/>
        </w:rPr>
      </w:pPr>
      <w:r>
        <w:rPr>
          <w:rFonts w:hint="eastAsia" w:ascii="宋体" w:hAnsi="宋体" w:cs="宋体"/>
          <w:sz w:val="24"/>
        </w:rPr>
        <w:t>合同签订日期：     年     月     日</w:t>
      </w:r>
    </w:p>
    <w:p w14:paraId="56EA4B33">
      <w:pPr>
        <w:pStyle w:val="80"/>
        <w:spacing w:line="360" w:lineRule="auto"/>
        <w:ind w:firstLine="480"/>
        <w:rPr>
          <w:rFonts w:hint="eastAsia" w:ascii="宋体" w:hAnsi="宋体" w:cs="宋体"/>
          <w:sz w:val="24"/>
          <w:szCs w:val="24"/>
        </w:rPr>
      </w:pPr>
      <w:r>
        <w:rPr>
          <w:rFonts w:hint="eastAsia" w:ascii="宋体" w:hAnsi="宋体" w:cs="宋体"/>
          <w:sz w:val="24"/>
          <w:szCs w:val="24"/>
        </w:rPr>
        <w:t>友情提醒：采购人与中标、成交供应商应当在中标、成交通知书发出之日起三十日内，按照采购文件确定的事项签订政府采购合同。</w:t>
      </w:r>
    </w:p>
    <w:p w14:paraId="24B5C8C2">
      <w:pPr>
        <w:pStyle w:val="80"/>
        <w:spacing w:line="360" w:lineRule="auto"/>
        <w:ind w:firstLine="480"/>
        <w:rPr>
          <w:rFonts w:hint="eastAsia" w:ascii="宋体" w:hAnsi="宋体" w:cs="宋体"/>
          <w:sz w:val="24"/>
          <w:szCs w:val="24"/>
        </w:rPr>
      </w:pPr>
      <w:r>
        <w:rPr>
          <w:rFonts w:hint="eastAsia" w:ascii="宋体" w:hAnsi="宋体" w:cs="宋体"/>
          <w:sz w:val="24"/>
          <w:szCs w:val="24"/>
        </w:rPr>
        <w:t>采购人应当自政府采购合同签订之日起2个工作日内，将政府采购合同在省级以上人民政府财政部门指定的媒体上公告，但政府采购合同中涉及国家秘密、商业秘密的内容除外。</w:t>
      </w:r>
      <w:bookmarkEnd w:id="3"/>
    </w:p>
    <w:p w14:paraId="5CCA9939">
      <w:pPr>
        <w:rPr>
          <w:rFonts w:hint="eastAsia" w:ascii="宋体" w:hAnsi="宋体" w:cs="宋体"/>
          <w:bCs/>
          <w:sz w:val="24"/>
        </w:rPr>
      </w:pPr>
      <w:r>
        <w:rPr>
          <w:rFonts w:hint="eastAsia" w:ascii="宋体" w:hAnsi="宋体" w:cs="宋体"/>
          <w:bCs/>
          <w:sz w:val="24"/>
        </w:rPr>
        <w:br w:type="page" w:clear="all"/>
      </w:r>
    </w:p>
    <w:p w14:paraId="6F9F41C0">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甲方：徐州市铜山区市场监督管理局（机关）</w:t>
      </w:r>
    </w:p>
    <w:p w14:paraId="392F8199">
      <w:pPr>
        <w:keepNext w:val="0"/>
        <w:keepLines w:val="0"/>
        <w:pageBreakBefore w:val="0"/>
        <w:spacing w:line="360" w:lineRule="auto"/>
        <w:ind w:left="0" w:firstLine="480"/>
        <w:rPr>
          <w:rFonts w:hint="eastAsia" w:ascii="Calibri" w:hAnsi="Calibri" w:eastAsia="宋体" w:cs="Segoe UI"/>
          <w:i w:val="0"/>
          <w:iCs w:val="0"/>
          <w:caps w:val="0"/>
          <w:color w:val="auto"/>
          <w:spacing w:val="0"/>
          <w:sz w:val="24"/>
          <w:szCs w:val="21"/>
          <w:shd w:val="clear" w:color="auto" w:fill="FAFAFA"/>
          <w:lang w:eastAsia="zh-CN"/>
        </w:rPr>
      </w:pPr>
      <w:r>
        <w:rPr>
          <w:rFonts w:hint="eastAsia" w:ascii="Calibri" w:hAnsi="Calibri" w:eastAsia="宋体" w:cs="宋体"/>
          <w:color w:val="auto"/>
          <w:sz w:val="24"/>
          <w:szCs w:val="24"/>
          <w:highlight w:val="none"/>
        </w:rPr>
        <w:t>乙方：</w:t>
      </w:r>
    </w:p>
    <w:p w14:paraId="7BD54C84">
      <w:pPr>
        <w:keepNext w:val="0"/>
        <w:keepLines w:val="0"/>
        <w:pageBreakBefore w:val="0"/>
        <w:spacing w:line="360" w:lineRule="auto"/>
        <w:ind w:left="0" w:firstLine="480"/>
        <w:rPr>
          <w:rFonts w:hint="eastAsia" w:ascii="Calibri" w:hAnsi="Calibri" w:eastAsia="宋体" w:cs="宋体"/>
          <w:sz w:val="24"/>
          <w:szCs w:val="24"/>
          <w:highlight w:val="none"/>
        </w:rPr>
      </w:pPr>
      <w:r>
        <w:rPr>
          <w:rFonts w:hint="eastAsia" w:ascii="Calibri" w:hAnsi="Calibri" w:eastAsia="宋体" w:cs="宋体"/>
          <w:color w:val="auto"/>
          <w:sz w:val="24"/>
          <w:szCs w:val="24"/>
          <w:highlight w:val="none"/>
        </w:rPr>
        <w:t>甲方将</w:t>
      </w:r>
      <w:r>
        <w:rPr>
          <w:rFonts w:hint="eastAsia" w:ascii="Calibri" w:hAnsi="Calibri" w:cs="宋体"/>
          <w:color w:val="auto"/>
          <w:sz w:val="24"/>
          <w:szCs w:val="24"/>
          <w:highlight w:val="none"/>
          <w:lang w:val="en-US" w:eastAsia="zh-CN"/>
        </w:rPr>
        <w:t xml:space="preserve"> </w:t>
      </w:r>
      <w:r>
        <w:rPr>
          <w:rFonts w:hint="eastAsia" w:ascii="Calibri" w:hAnsi="Calibri" w:eastAsia="宋体" w:cs="宋体"/>
          <w:color w:val="auto"/>
          <w:sz w:val="24"/>
          <w:szCs w:val="24"/>
          <w:highlight w:val="none"/>
        </w:rPr>
        <w:t>（项目编号：</w:t>
      </w:r>
      <w:r>
        <w:rPr>
          <w:rFonts w:hint="eastAsia" w:ascii="Calibri" w:hAnsi="Calibri" w:eastAsia="宋体" w:cs="宋体"/>
          <w:color w:val="auto"/>
          <w:sz w:val="24"/>
          <w:szCs w:val="24"/>
          <w:highlight w:val="none"/>
          <w:lang w:val="en-US" w:eastAsia="zh-CN"/>
        </w:rPr>
        <w:t xml:space="preserve">            ）</w:t>
      </w:r>
      <w:r>
        <w:rPr>
          <w:rFonts w:hint="eastAsia" w:ascii="Calibri" w:hAnsi="Calibri" w:eastAsia="宋体" w:cs="宋体"/>
          <w:sz w:val="24"/>
          <w:szCs w:val="24"/>
          <w:highlight w:val="none"/>
        </w:rPr>
        <w:t>根据《中华人民共和国合同法》、《中华人民共和国政府采购法》、《国家食品安全监督抽检实施细则》（2026年版）和徐州市铜山区市场监督管理局（机关）《铜山区202</w:t>
      </w:r>
      <w:r>
        <w:rPr>
          <w:rFonts w:hint="eastAsia" w:ascii="Calibri" w:hAnsi="Calibri" w:cs="宋体"/>
          <w:sz w:val="24"/>
          <w:szCs w:val="24"/>
          <w:highlight w:val="none"/>
          <w:lang w:val="en-US" w:eastAsia="zh-CN"/>
        </w:rPr>
        <w:t>6</w:t>
      </w:r>
      <w:r>
        <w:rPr>
          <w:rFonts w:hint="eastAsia" w:ascii="Calibri" w:hAnsi="Calibri" w:eastAsia="宋体" w:cs="宋体"/>
          <w:sz w:val="24"/>
          <w:szCs w:val="24"/>
          <w:highlight w:val="none"/>
        </w:rPr>
        <w:t>年食品安全抽检工作计划》及有关法律、法规，的基础上，经政府采购流程，签订本合同。</w:t>
      </w:r>
    </w:p>
    <w:p w14:paraId="7B46B84C">
      <w:pPr>
        <w:keepNext w:val="0"/>
        <w:keepLines w:val="0"/>
        <w:pageBreakBefore w:val="0"/>
        <w:spacing w:line="360" w:lineRule="auto"/>
        <w:ind w:left="0" w:firstLine="480"/>
        <w:rPr>
          <w:rFonts w:hint="eastAsia" w:ascii="Calibri" w:hAnsi="Calibri" w:eastAsia="宋体" w:cs="宋体"/>
          <w:color w:val="auto"/>
          <w:sz w:val="24"/>
          <w:szCs w:val="24"/>
          <w:highlight w:val="none"/>
        </w:rPr>
      </w:pPr>
      <w:r>
        <w:rPr>
          <w:rFonts w:hint="eastAsia" w:ascii="Calibri" w:hAnsi="Calibri" w:eastAsia="宋体" w:cs="宋体"/>
          <w:color w:val="auto"/>
          <w:sz w:val="24"/>
          <w:szCs w:val="24"/>
          <w:highlight w:val="none"/>
        </w:rPr>
        <w:t>一、合同价及结算方式：</w:t>
      </w:r>
    </w:p>
    <w:p w14:paraId="33EEFB9E">
      <w:pPr>
        <w:keepNext w:val="0"/>
        <w:keepLines w:val="0"/>
        <w:pageBreakBefore w:val="0"/>
        <w:spacing w:line="360" w:lineRule="auto"/>
        <w:ind w:left="0" w:firstLine="480"/>
        <w:rPr>
          <w:rFonts w:hint="eastAsia" w:ascii="Calibri" w:hAnsi="Calibri" w:eastAsia="宋体" w:cs="宋体"/>
          <w:color w:val="auto"/>
          <w:sz w:val="24"/>
          <w:szCs w:val="24"/>
          <w:highlight w:val="none"/>
          <w:lang w:eastAsia="zh-CN"/>
        </w:rPr>
      </w:pPr>
      <w:r>
        <w:rPr>
          <w:rFonts w:hint="eastAsia" w:ascii="Calibri" w:hAnsi="Calibri" w:eastAsia="宋体" w:cs="宋体"/>
          <w:color w:val="auto"/>
          <w:sz w:val="24"/>
          <w:szCs w:val="24"/>
          <w:highlight w:val="none"/>
        </w:rPr>
        <w:t>1.本合同总金额为人民币大写金额（          ）元</w:t>
      </w:r>
    </w:p>
    <w:p w14:paraId="5C70EB26">
      <w:pPr>
        <w:keepNext w:val="0"/>
        <w:keepLines w:val="0"/>
        <w:pageBreakBefore w:val="0"/>
        <w:spacing w:line="360" w:lineRule="auto"/>
        <w:ind w:left="0" w:firstLine="480"/>
        <w:rPr>
          <w:rFonts w:hint="eastAsia" w:ascii="Calibri" w:hAnsi="Calibri" w:eastAsia="宋体" w:cs="宋体"/>
          <w:color w:val="auto"/>
          <w:sz w:val="24"/>
          <w:szCs w:val="24"/>
          <w:highlight w:val="none"/>
        </w:rPr>
      </w:pPr>
      <w:r>
        <w:rPr>
          <w:rFonts w:hint="eastAsia" w:ascii="Calibri" w:hAnsi="Calibri" w:eastAsia="宋体" w:cs="宋体"/>
          <w:color w:val="auto"/>
          <w:sz w:val="24"/>
          <w:szCs w:val="24"/>
          <w:highlight w:val="none"/>
          <w:lang w:val="en-US" w:eastAsia="zh-CN"/>
        </w:rPr>
        <w:t>2.</w:t>
      </w:r>
      <w:r>
        <w:rPr>
          <w:rFonts w:hint="eastAsia" w:ascii="Calibri" w:hAnsi="Calibri" w:eastAsia="宋体" w:cs="宋体"/>
          <w:color w:val="auto"/>
          <w:sz w:val="24"/>
          <w:szCs w:val="24"/>
          <w:highlight w:val="none"/>
        </w:rPr>
        <w:t>经双方协商一致，选择以下第</w:t>
      </w:r>
      <w:r>
        <w:rPr>
          <w:rFonts w:hint="eastAsia" w:ascii="Calibri" w:hAnsi="Calibri" w:eastAsia="宋体" w:cs="宋体"/>
          <w:color w:val="auto"/>
          <w:sz w:val="24"/>
          <w:szCs w:val="24"/>
          <w:highlight w:val="none"/>
          <w:lang w:eastAsia="zh-CN"/>
        </w:rPr>
        <w:t>（</w:t>
      </w:r>
      <w:r>
        <w:rPr>
          <w:rFonts w:hint="eastAsia" w:ascii="Calibri" w:hAnsi="Calibri" w:cs="宋体"/>
          <w:color w:val="auto"/>
          <w:sz w:val="24"/>
          <w:szCs w:val="24"/>
          <w:highlight w:val="none"/>
          <w:lang w:val="en-US" w:eastAsia="zh-CN"/>
        </w:rPr>
        <w:t xml:space="preserve">    </w:t>
      </w:r>
      <w:r>
        <w:rPr>
          <w:rFonts w:hint="eastAsia" w:ascii="Calibri" w:hAnsi="Calibri" w:eastAsia="宋体" w:cs="宋体"/>
          <w:color w:val="auto"/>
          <w:sz w:val="24"/>
          <w:szCs w:val="24"/>
          <w:highlight w:val="none"/>
          <w:lang w:eastAsia="zh-CN"/>
        </w:rPr>
        <w:t>）</w:t>
      </w:r>
      <w:r>
        <w:rPr>
          <w:rFonts w:hint="eastAsia" w:ascii="Calibri" w:hAnsi="Calibri" w:eastAsia="宋体" w:cs="宋体"/>
          <w:color w:val="auto"/>
          <w:sz w:val="24"/>
          <w:szCs w:val="24"/>
          <w:highlight w:val="none"/>
        </w:rPr>
        <w:t>种付款方式：</w:t>
      </w:r>
    </w:p>
    <w:p w14:paraId="795F28B3">
      <w:pPr>
        <w:keepNext w:val="0"/>
        <w:keepLines w:val="0"/>
        <w:pageBreakBefore w:val="0"/>
        <w:spacing w:line="360" w:lineRule="auto"/>
        <w:ind w:left="0" w:firstLine="480"/>
        <w:rPr>
          <w:rFonts w:hint="eastAsia" w:ascii="Calibri" w:hAnsi="Calibri" w:eastAsia="宋体" w:cs="宋体"/>
          <w:color w:val="auto"/>
          <w:sz w:val="24"/>
          <w:szCs w:val="24"/>
          <w:highlight w:val="none"/>
        </w:rPr>
      </w:pPr>
      <w:r>
        <w:rPr>
          <w:rFonts w:hint="eastAsia" w:ascii="Calibri" w:hAnsi="Calibri" w:eastAsia="宋体" w:cs="宋体"/>
          <w:color w:val="auto"/>
          <w:sz w:val="24"/>
          <w:szCs w:val="24"/>
          <w:highlight w:val="none"/>
        </w:rPr>
        <w:t>付款方式一：提交预付款保函的</w:t>
      </w:r>
    </w:p>
    <w:p w14:paraId="0034EC9D">
      <w:pPr>
        <w:keepNext w:val="0"/>
        <w:keepLines w:val="0"/>
        <w:pageBreakBefore w:val="0"/>
        <w:spacing w:line="360" w:lineRule="auto"/>
        <w:ind w:left="0" w:firstLine="480"/>
        <w:rPr>
          <w:rFonts w:hint="eastAsia" w:ascii="Calibri" w:hAnsi="Calibri" w:eastAsia="宋体" w:cs="宋体"/>
          <w:color w:val="auto"/>
          <w:sz w:val="24"/>
          <w:szCs w:val="24"/>
          <w:highlight w:val="none"/>
        </w:rPr>
      </w:pPr>
      <w:r>
        <w:rPr>
          <w:rFonts w:hint="eastAsia" w:ascii="Calibri" w:hAnsi="Calibri" w:eastAsia="宋体" w:cs="宋体"/>
          <w:color w:val="auto"/>
          <w:sz w:val="24"/>
          <w:szCs w:val="24"/>
          <w:highlight w:val="none"/>
          <w:lang w:eastAsia="zh-CN"/>
        </w:rPr>
        <w:t>（</w:t>
      </w:r>
      <w:r>
        <w:rPr>
          <w:rFonts w:hint="eastAsia" w:ascii="Calibri" w:hAnsi="Calibri" w:eastAsia="宋体" w:cs="宋体"/>
          <w:color w:val="auto"/>
          <w:sz w:val="24"/>
          <w:szCs w:val="24"/>
          <w:highlight w:val="none"/>
          <w:lang w:val="en-US" w:eastAsia="zh-CN"/>
        </w:rPr>
        <w:t>1</w:t>
      </w:r>
      <w:r>
        <w:rPr>
          <w:rFonts w:hint="eastAsia" w:ascii="Calibri" w:hAnsi="Calibri" w:eastAsia="宋体" w:cs="宋体"/>
          <w:color w:val="auto"/>
          <w:sz w:val="24"/>
          <w:szCs w:val="24"/>
          <w:highlight w:val="none"/>
          <w:lang w:eastAsia="zh-CN"/>
        </w:rPr>
        <w:t>）合同生效后15天内，采购人向供应商支付合同金额的</w:t>
      </w:r>
      <w:r>
        <w:rPr>
          <w:rFonts w:hint="eastAsia" w:ascii="Calibri" w:hAnsi="Calibri" w:eastAsia="宋体" w:cs="宋体"/>
          <w:color w:val="auto"/>
          <w:sz w:val="24"/>
          <w:szCs w:val="24"/>
          <w:highlight w:val="none"/>
          <w:lang w:val="en-US" w:eastAsia="zh-CN"/>
        </w:rPr>
        <w:t>80</w:t>
      </w:r>
      <w:r>
        <w:rPr>
          <w:rFonts w:hint="eastAsia" w:ascii="Calibri" w:hAnsi="Calibri" w:eastAsia="宋体" w:cs="宋体"/>
          <w:color w:val="auto"/>
          <w:sz w:val="24"/>
          <w:szCs w:val="24"/>
          <w:highlight w:val="none"/>
          <w:lang w:eastAsia="zh-CN"/>
        </w:rPr>
        <w:t>%，乙方向甲方出具等额预付款保函后，由甲方办理政府采购资金结算手续，经审核后支付给乙方。</w:t>
      </w:r>
    </w:p>
    <w:p w14:paraId="67F384D8">
      <w:pPr>
        <w:keepNext w:val="0"/>
        <w:keepLines w:val="0"/>
        <w:pageBreakBefore w:val="0"/>
        <w:spacing w:line="360" w:lineRule="auto"/>
        <w:ind w:left="0" w:firstLine="480"/>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eastAsia="zh-CN"/>
        </w:rPr>
        <w:t>（</w:t>
      </w:r>
      <w:r>
        <w:rPr>
          <w:rFonts w:hint="eastAsia" w:ascii="Calibri" w:hAnsi="Calibri" w:eastAsia="宋体" w:cs="宋体"/>
          <w:color w:val="000000"/>
          <w:sz w:val="24"/>
          <w:szCs w:val="24"/>
          <w:highlight w:val="none"/>
          <w:lang w:val="en-US" w:eastAsia="zh-CN"/>
        </w:rPr>
        <w:t>2</w:t>
      </w:r>
      <w:r>
        <w:rPr>
          <w:rFonts w:hint="eastAsia" w:ascii="Calibri" w:hAnsi="Calibri" w:eastAsia="宋体" w:cs="宋体"/>
          <w:color w:val="000000"/>
          <w:sz w:val="24"/>
          <w:szCs w:val="24"/>
          <w:highlight w:val="none"/>
          <w:lang w:eastAsia="zh-CN"/>
        </w:rPr>
        <w:t>）</w:t>
      </w:r>
      <w:r>
        <w:rPr>
          <w:rFonts w:hint="eastAsia" w:ascii="Calibri" w:hAnsi="Calibri" w:eastAsia="宋体" w:cs="宋体"/>
          <w:color w:val="000000"/>
          <w:sz w:val="24"/>
          <w:szCs w:val="24"/>
          <w:highlight w:val="none"/>
        </w:rPr>
        <w:t>合同总价的剩余部分，甲方根据</w:t>
      </w:r>
      <w:r>
        <w:rPr>
          <w:rFonts w:hint="eastAsia" w:ascii="Calibri" w:hAnsi="Calibri" w:eastAsia="宋体" w:cs="宋体"/>
          <w:color w:val="000000"/>
          <w:sz w:val="24"/>
          <w:szCs w:val="24"/>
          <w:highlight w:val="none"/>
          <w:lang w:val="en-US" w:eastAsia="zh-CN"/>
        </w:rPr>
        <w:t>每批次</w:t>
      </w:r>
      <w:r>
        <w:rPr>
          <w:rFonts w:hint="eastAsia" w:ascii="Calibri" w:hAnsi="Calibri" w:eastAsia="宋体" w:cs="宋体"/>
          <w:color w:val="000000"/>
          <w:sz w:val="24"/>
          <w:szCs w:val="24"/>
          <w:highlight w:val="none"/>
        </w:rPr>
        <w:t>检测</w:t>
      </w:r>
      <w:r>
        <w:rPr>
          <w:rFonts w:hint="eastAsia" w:ascii="Calibri" w:hAnsi="Calibri" w:eastAsia="宋体" w:cs="宋体"/>
          <w:color w:val="000000"/>
          <w:sz w:val="24"/>
          <w:szCs w:val="24"/>
          <w:highlight w:val="none"/>
          <w:lang w:val="en-US" w:eastAsia="zh-CN"/>
        </w:rPr>
        <w:t>情况</w:t>
      </w:r>
      <w:r>
        <w:rPr>
          <w:rFonts w:hint="eastAsia" w:ascii="Calibri" w:hAnsi="Calibri" w:eastAsia="宋体" w:cs="宋体"/>
          <w:color w:val="000000"/>
          <w:sz w:val="24"/>
          <w:szCs w:val="24"/>
          <w:highlight w:val="none"/>
        </w:rPr>
        <w:t>，经甲方确认检测结果无异议后进行结算，自收到发票后15日内，由甲方办理政府采购资金结算手续，经审核后支付给乙方。</w:t>
      </w:r>
    </w:p>
    <w:p w14:paraId="0B6EDC9B">
      <w:pPr>
        <w:keepNext w:val="0"/>
        <w:keepLines w:val="0"/>
        <w:pageBreakBefore w:val="0"/>
        <w:spacing w:line="360" w:lineRule="auto"/>
        <w:ind w:left="0" w:firstLine="480"/>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付款方式二：不提交预付款保函的</w:t>
      </w:r>
    </w:p>
    <w:p w14:paraId="30EDAE62">
      <w:pPr>
        <w:keepNext w:val="0"/>
        <w:keepLines w:val="0"/>
        <w:pageBreakBefore w:val="0"/>
        <w:spacing w:line="360" w:lineRule="auto"/>
        <w:ind w:left="0" w:firstLine="480"/>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eastAsia="zh-CN"/>
        </w:rPr>
        <w:t>（</w:t>
      </w:r>
      <w:r>
        <w:rPr>
          <w:rFonts w:hint="eastAsia" w:ascii="Calibri" w:hAnsi="Calibri" w:eastAsia="宋体" w:cs="宋体"/>
          <w:color w:val="000000"/>
          <w:sz w:val="24"/>
          <w:szCs w:val="24"/>
          <w:highlight w:val="none"/>
          <w:lang w:val="en-US" w:eastAsia="zh-CN"/>
        </w:rPr>
        <w:t>1</w:t>
      </w:r>
      <w:r>
        <w:rPr>
          <w:rFonts w:hint="eastAsia" w:ascii="Calibri" w:hAnsi="Calibri" w:eastAsia="宋体" w:cs="宋体"/>
          <w:color w:val="000000"/>
          <w:sz w:val="24"/>
          <w:szCs w:val="24"/>
          <w:highlight w:val="none"/>
          <w:lang w:eastAsia="zh-CN"/>
        </w:rPr>
        <w:t>）</w:t>
      </w:r>
      <w:r>
        <w:rPr>
          <w:rFonts w:hint="eastAsia" w:ascii="Calibri" w:hAnsi="Calibri" w:eastAsia="宋体" w:cs="宋体"/>
          <w:color w:val="000000"/>
          <w:sz w:val="24"/>
          <w:szCs w:val="24"/>
          <w:highlight w:val="none"/>
        </w:rPr>
        <w:t>合同生效后15天内，采购人向供应商支付合同金额的10%</w:t>
      </w:r>
      <w:r>
        <w:rPr>
          <w:rFonts w:hint="eastAsia" w:ascii="Calibri" w:hAnsi="Calibri" w:eastAsia="宋体" w:cs="宋体"/>
          <w:color w:val="000000"/>
          <w:sz w:val="24"/>
          <w:szCs w:val="24"/>
          <w:highlight w:val="none"/>
          <w:lang w:eastAsia="zh-CN"/>
        </w:rPr>
        <w:t>，由甲方办理政府采购资金结算手续，经审核后支付给乙方。</w:t>
      </w:r>
    </w:p>
    <w:p w14:paraId="04E6E339">
      <w:pPr>
        <w:keepNext w:val="0"/>
        <w:keepLines w:val="0"/>
        <w:pageBreakBefore w:val="0"/>
        <w:spacing w:line="360" w:lineRule="auto"/>
        <w:ind w:left="0" w:firstLine="480"/>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eastAsia="zh-CN"/>
        </w:rPr>
        <w:t>（</w:t>
      </w:r>
      <w:r>
        <w:rPr>
          <w:rFonts w:hint="eastAsia" w:ascii="Calibri" w:hAnsi="Calibri" w:eastAsia="宋体" w:cs="宋体"/>
          <w:color w:val="000000"/>
          <w:sz w:val="24"/>
          <w:szCs w:val="24"/>
          <w:highlight w:val="none"/>
          <w:lang w:val="en-US" w:eastAsia="zh-CN"/>
        </w:rPr>
        <w:t>2</w:t>
      </w:r>
      <w:r>
        <w:rPr>
          <w:rFonts w:hint="eastAsia" w:ascii="Calibri" w:hAnsi="Calibri" w:eastAsia="宋体" w:cs="宋体"/>
          <w:color w:val="000000"/>
          <w:sz w:val="24"/>
          <w:szCs w:val="24"/>
          <w:highlight w:val="none"/>
          <w:lang w:eastAsia="zh-CN"/>
        </w:rPr>
        <w:t>）</w:t>
      </w:r>
      <w:r>
        <w:rPr>
          <w:rFonts w:hint="eastAsia" w:ascii="Calibri" w:hAnsi="Calibri" w:eastAsia="宋体" w:cs="宋体"/>
          <w:color w:val="000000"/>
          <w:sz w:val="24"/>
          <w:szCs w:val="24"/>
          <w:highlight w:val="none"/>
        </w:rPr>
        <w:t>合同总价的剩余部分，甲方根据</w:t>
      </w:r>
      <w:r>
        <w:rPr>
          <w:rFonts w:hint="eastAsia" w:ascii="Calibri" w:hAnsi="Calibri" w:eastAsia="宋体" w:cs="宋体"/>
          <w:color w:val="000000"/>
          <w:sz w:val="24"/>
          <w:szCs w:val="24"/>
          <w:highlight w:val="none"/>
          <w:lang w:val="en-US" w:eastAsia="zh-CN"/>
        </w:rPr>
        <w:t>每批次</w:t>
      </w:r>
      <w:r>
        <w:rPr>
          <w:rFonts w:hint="eastAsia" w:ascii="Calibri" w:hAnsi="Calibri" w:eastAsia="宋体" w:cs="宋体"/>
          <w:color w:val="000000"/>
          <w:sz w:val="24"/>
          <w:szCs w:val="24"/>
          <w:highlight w:val="none"/>
        </w:rPr>
        <w:t>检测</w:t>
      </w:r>
      <w:r>
        <w:rPr>
          <w:rFonts w:hint="eastAsia" w:ascii="Calibri" w:hAnsi="Calibri" w:eastAsia="宋体" w:cs="宋体"/>
          <w:color w:val="000000"/>
          <w:sz w:val="24"/>
          <w:szCs w:val="24"/>
          <w:highlight w:val="none"/>
          <w:lang w:val="en-US" w:eastAsia="zh-CN"/>
        </w:rPr>
        <w:t>情况</w:t>
      </w:r>
      <w:r>
        <w:rPr>
          <w:rFonts w:hint="eastAsia" w:ascii="Calibri" w:hAnsi="Calibri" w:eastAsia="宋体" w:cs="宋体"/>
          <w:color w:val="000000"/>
          <w:sz w:val="24"/>
          <w:szCs w:val="24"/>
          <w:highlight w:val="none"/>
        </w:rPr>
        <w:t>，经甲方确认检测结果无异议后进行结算，自收到发票后15日内，由甲方办理政府采购资金结算手续，经审核后支付给乙方。</w:t>
      </w:r>
    </w:p>
    <w:p w14:paraId="35E6E37F">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val="en-US" w:eastAsia="zh-CN"/>
        </w:rPr>
        <w:t>3</w:t>
      </w:r>
      <w:r>
        <w:rPr>
          <w:rFonts w:hint="eastAsia" w:ascii="Calibri" w:hAnsi="Calibri" w:eastAsia="宋体" w:cs="宋体"/>
          <w:color w:val="000000"/>
          <w:sz w:val="24"/>
          <w:szCs w:val="24"/>
          <w:highlight w:val="none"/>
        </w:rPr>
        <w:t>.乙方应按照与甲方签订的合同履行服务。服务后乙方应向甲方提供下列单据：</w:t>
      </w:r>
    </w:p>
    <w:p w14:paraId="1C305944">
      <w:pPr>
        <w:keepNext w:val="0"/>
        <w:keepLines w:val="0"/>
        <w:pageBreakBefore w:val="0"/>
        <w:spacing w:line="360" w:lineRule="auto"/>
        <w:ind w:left="0" w:firstLine="480"/>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（1）发票原件；</w:t>
      </w:r>
    </w:p>
    <w:p w14:paraId="74E92AF3">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（2）合同副本；</w:t>
      </w:r>
    </w:p>
    <w:p w14:paraId="1414999E">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（3）检测清单；</w:t>
      </w:r>
    </w:p>
    <w:p w14:paraId="62F9F592">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（4）检测报告。</w:t>
      </w:r>
    </w:p>
    <w:p w14:paraId="46AAA7A4">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val="en-US" w:eastAsia="zh-CN"/>
        </w:rPr>
        <w:t>4</w:t>
      </w:r>
      <w:r>
        <w:rPr>
          <w:rFonts w:hint="eastAsia" w:ascii="Calibri" w:hAnsi="Calibri" w:eastAsia="宋体" w:cs="宋体"/>
          <w:color w:val="000000"/>
          <w:sz w:val="24"/>
          <w:szCs w:val="24"/>
          <w:highlight w:val="none"/>
        </w:rPr>
        <w:t>.在</w:t>
      </w:r>
      <w:r>
        <w:rPr>
          <w:rFonts w:hint="eastAsia" w:ascii="Calibri" w:hAnsi="Calibri" w:eastAsia="宋体" w:cs="宋体"/>
          <w:color w:val="000000"/>
          <w:sz w:val="24"/>
          <w:szCs w:val="24"/>
          <w:highlight w:val="none"/>
          <w:lang w:eastAsia="zh-CN"/>
        </w:rPr>
        <w:t>磋商</w:t>
      </w:r>
      <w:r>
        <w:rPr>
          <w:rFonts w:hint="eastAsia" w:ascii="Calibri" w:hAnsi="Calibri" w:eastAsia="宋体" w:cs="宋体"/>
          <w:color w:val="000000"/>
          <w:sz w:val="24"/>
          <w:szCs w:val="24"/>
          <w:highlight w:val="none"/>
        </w:rPr>
        <w:t>文件未列明，而是乙方履行本合同必需的费用也包含在合同总价中。</w:t>
      </w:r>
    </w:p>
    <w:p w14:paraId="56030296">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二、服务范围及内容：乙方根据甲方需求，提供下列服务：</w:t>
      </w:r>
    </w:p>
    <w:p w14:paraId="5EED36F2">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一）甲方委托乙方对铜山区域内食品安全开展抽样检验工作，乙方应保证其具备检测该任务所包含项目的法定资质，如不具备相应资质，应当及时告知甲方，以便甲方作相应调整。乙方应严格按照《国家食品安全监督抽检实施细则》（</w:t>
      </w:r>
      <w:r>
        <w:rPr>
          <w:rFonts w:hint="eastAsia" w:ascii="Calibri" w:hAnsi="Calibri" w:eastAsia="宋体" w:cs="宋体"/>
          <w:color w:val="000000"/>
          <w:sz w:val="24"/>
          <w:szCs w:val="24"/>
          <w:highlight w:val="none"/>
          <w:lang w:eastAsia="zh-CN"/>
        </w:rPr>
        <w:t>202</w:t>
      </w:r>
      <w:r>
        <w:rPr>
          <w:rFonts w:hint="eastAsia" w:ascii="Calibri" w:hAnsi="Calibri" w:cs="宋体"/>
          <w:color w:val="000000"/>
          <w:sz w:val="24"/>
          <w:szCs w:val="24"/>
          <w:highlight w:val="none"/>
          <w:lang w:val="en-US" w:eastAsia="zh-CN"/>
        </w:rPr>
        <w:t>6</w:t>
      </w:r>
      <w:r>
        <w:rPr>
          <w:rFonts w:hint="eastAsia" w:ascii="Calibri" w:hAnsi="Calibri" w:eastAsia="宋体" w:cs="宋体"/>
          <w:color w:val="000000"/>
          <w:sz w:val="24"/>
          <w:szCs w:val="24"/>
          <w:highlight w:val="none"/>
        </w:rPr>
        <w:t>年版）开展抽样检验工作，食用农产品的抽检应同时符合国家总局《食用农产品抽样检验和核查处置》的规定，如因违反相关规定造成的不良后果、法律责任等均由乙方承担。</w:t>
      </w:r>
    </w:p>
    <w:p w14:paraId="70130242">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（二）乙方应当在接到抽检任务后两日内，编制《抽检细则》，内容包括抽样环节、抽样方法、检验项目、检验方法、判定依据等，《抽检细则》应当经甲方认可后方可实施。</w:t>
      </w:r>
    </w:p>
    <w:p w14:paraId="6ED2C071">
      <w:pPr>
        <w:keepNext w:val="0"/>
        <w:keepLines w:val="0"/>
        <w:pageBreakBefore w:val="0"/>
        <w:spacing w:line="360" w:lineRule="auto"/>
        <w:ind w:left="0" w:firstLine="480"/>
        <w:rPr>
          <w:rFonts w:ascii="Calibri" w:hAnsi="Calibri" w:eastAsia="宋体" w:cs="宋体"/>
          <w:b/>
          <w:bCs/>
          <w:color w:val="auto"/>
          <w:sz w:val="24"/>
          <w:szCs w:val="24"/>
          <w:highlight w:val="none"/>
        </w:rPr>
      </w:pPr>
      <w:r>
        <w:rPr>
          <w:rFonts w:hint="eastAsia" w:ascii="Calibri" w:hAnsi="Calibri" w:eastAsia="宋体" w:cs="宋体"/>
          <w:color w:val="auto"/>
          <w:sz w:val="24"/>
          <w:szCs w:val="24"/>
          <w:highlight w:val="none"/>
        </w:rPr>
        <w:t>（三）自《抽检细则》经甲方认可后，乙方即有序开展抽检工作，确保抽检任务</w:t>
      </w:r>
      <w:r>
        <w:rPr>
          <w:rFonts w:hint="eastAsia" w:ascii="Calibri" w:hAnsi="Calibri" w:eastAsia="宋体" w:cs="宋体"/>
          <w:b w:val="0"/>
          <w:bCs w:val="0"/>
          <w:color w:val="auto"/>
          <w:sz w:val="24"/>
          <w:szCs w:val="24"/>
          <w:highlight w:val="none"/>
        </w:rPr>
        <w:t>在</w:t>
      </w:r>
      <w:r>
        <w:rPr>
          <w:rFonts w:hint="eastAsia" w:ascii="Calibri" w:hAnsi="Calibri" w:eastAsia="宋体" w:cs="宋体"/>
          <w:b w:val="0"/>
          <w:bCs w:val="0"/>
          <w:color w:val="auto"/>
          <w:sz w:val="24"/>
          <w:szCs w:val="24"/>
          <w:highlight w:val="none"/>
          <w:lang w:eastAsia="zh-CN"/>
        </w:rPr>
        <w:t>202</w:t>
      </w:r>
      <w:r>
        <w:rPr>
          <w:rFonts w:hint="eastAsia" w:ascii="Calibri" w:hAnsi="Calibri" w:cs="宋体"/>
          <w:b w:val="0"/>
          <w:bCs w:val="0"/>
          <w:color w:val="auto"/>
          <w:sz w:val="24"/>
          <w:szCs w:val="24"/>
          <w:highlight w:val="none"/>
          <w:lang w:val="en-US" w:eastAsia="zh-CN"/>
        </w:rPr>
        <w:t>6</w:t>
      </w:r>
      <w:r>
        <w:rPr>
          <w:rFonts w:hint="eastAsia" w:ascii="Calibri" w:hAnsi="Calibri" w:eastAsia="宋体" w:cs="宋体"/>
          <w:b w:val="0"/>
          <w:bCs w:val="0"/>
          <w:color w:val="auto"/>
          <w:sz w:val="24"/>
          <w:szCs w:val="24"/>
          <w:highlight w:val="none"/>
        </w:rPr>
        <w:t>年</w:t>
      </w:r>
      <w:r>
        <w:rPr>
          <w:rFonts w:hint="eastAsia" w:ascii="Calibri" w:hAnsi="Calibri" w:cs="宋体"/>
          <w:b w:val="0"/>
          <w:bCs w:val="0"/>
          <w:color w:val="auto"/>
          <w:sz w:val="24"/>
          <w:szCs w:val="24"/>
          <w:highlight w:val="none"/>
          <w:lang w:val="en-US" w:eastAsia="zh-CN"/>
        </w:rPr>
        <w:t>9</w:t>
      </w:r>
      <w:r>
        <w:rPr>
          <w:rFonts w:hint="eastAsia" w:ascii="Calibri" w:hAnsi="Calibri" w:eastAsia="宋体" w:cs="宋体"/>
          <w:b w:val="0"/>
          <w:bCs w:val="0"/>
          <w:color w:val="auto"/>
          <w:sz w:val="24"/>
          <w:szCs w:val="24"/>
          <w:highlight w:val="none"/>
        </w:rPr>
        <w:t>月底完成。</w:t>
      </w:r>
    </w:p>
    <w:p w14:paraId="43DC2425">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auto"/>
          <w:sz w:val="24"/>
          <w:szCs w:val="24"/>
          <w:highlight w:val="none"/>
        </w:rPr>
        <w:t>（四）抽检点位选择应科学合理，加大对食品生产经营单位的覆盖率。抽检单位应覆盖甲方提供的必检单位名单，因故未抽到的应说明情况</w:t>
      </w:r>
      <w:r>
        <w:rPr>
          <w:rFonts w:hint="eastAsia" w:ascii="Calibri" w:hAnsi="Calibri" w:eastAsia="宋体" w:cs="宋体"/>
          <w:color w:val="000000"/>
          <w:sz w:val="24"/>
          <w:szCs w:val="24"/>
          <w:highlight w:val="none"/>
        </w:rPr>
        <w:t>，并由分局签字盖章。乙方应固定1名人员，负责安排甲方抽检任务，便于工作衔接，无特殊原因中途不得更换。</w:t>
      </w:r>
    </w:p>
    <w:p w14:paraId="1BB93021">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五）食用农产品抽检时，应按照国家总局《食用农产品抽样检验和核查处置》的规定执行，甲方应当派2名监管人员参与现场抽样，并对现场经营情况进行检查，乙方应当委派具备抽样资格的工作人员进行抽样，并确保按照符合相关规定的抽样方法进行抽样，并由监管人员和抽样人员共同签字。抽样检验机构和人员不得提前通知被抽样的食品生产经营者。</w:t>
      </w:r>
    </w:p>
    <w:p w14:paraId="5DA756F0">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六）抽检的样品分为检验样品和复检备份样品，抽样数量应当满足检验和复检的要求。抽取的样品由乙方购买。抽样样品应当现场封样，复检样品应当单独封样，由乙方保存，抽样人员应当采取有效防拆措施，依法进行现场封样。对于易腐烂的食用农产品需进行均质备样，应现场主动告知被抽样单位，并采取拍照或摄像等形式进行记录。</w:t>
      </w:r>
    </w:p>
    <w:p w14:paraId="3CD88F48">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七）现场抽样乙方工作人员应当使用规范的食品安全抽样文书，详细记录抽样信息，并由被抽样食品生产经营者在抽样文书上签字、盖章。抽样过程应拍照或录像，并按规定使用国家食品安全抽样检验信息系统，如因抽样过程违反相关规定造成的不良后果、法律责任等均由乙方承担。</w:t>
      </w:r>
    </w:p>
    <w:p w14:paraId="10FA0E3F">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八）乙方应对检验工作负责，按照食品检验技术要求开展检验工作，如实、准确、完整、及时地填写检验原始记录，保证检验工作的科学、独立、客观、规范和严谨。并按要求上传检验结果至国家食品安全抽样检验信息系统。如检验操作不规范、伪造检验数据或者出具虚假检验报告的，造成的各项损失、损害结果均由乙方承担。</w:t>
      </w:r>
    </w:p>
    <w:p w14:paraId="39FB329C">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（九）乙方严格保守甲方和受检企业（单位）的工业技术和商业秘密，对有关样品、技术资料和信息做到不遗失、不泄密、不外传。</w:t>
      </w:r>
    </w:p>
    <w:p w14:paraId="6AF46253">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十）乙方应当自收到样品之日起20个工作日内出具检验报告并报送甲方，其中合格报告一式两份，不合格报告一式五份。检验结论合格的，乙方应当自检验结论作出之日起3个月内妥善保存复检备份样品，复检样品剩余保质期不足3个月的，应当保存至保质期结束；检验结论不合格的，乙方应在检验结论作出后2个工作日内报告甲方，并自检验结论作出之日起6个月内妥善保存复检备份样品，复检样品剩余保质期不足6个月的，应当保存至保质期结束。乙方对可能存在重大风险隐患或急性健康风险的不合格样品，应当在确认检验结果后24小时之内报告组织开展抽检工作的甲方。</w:t>
      </w:r>
    </w:p>
    <w:p w14:paraId="0FB838DC">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000000"/>
          <w:sz w:val="24"/>
          <w:szCs w:val="24"/>
          <w:highlight w:val="none"/>
        </w:rPr>
        <w:t>（十一）甲方可根据上级部署任务和实际工作需要,对所抽检的品类、项目、进度进行调整。抽检费用按乙方中标平均价格结算，包含抽样样品购买、运输、</w:t>
      </w:r>
      <w:r>
        <w:rPr>
          <w:rFonts w:hint="eastAsia" w:ascii="Calibri" w:hAnsi="Calibri" w:eastAsia="宋体" w:cs="宋体"/>
          <w:color w:val="auto"/>
          <w:sz w:val="24"/>
          <w:szCs w:val="24"/>
          <w:highlight w:val="none"/>
        </w:rPr>
        <w:t>检验、差旅等乙方为抽检而产生的各项费用。如临时增加抽检批次超出附表，抽检费用协商确定。如政府出台相应的收费标准或意见，则按政府规定的价格执行。</w:t>
      </w:r>
    </w:p>
    <w:p w14:paraId="49FDC4F9">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（十二）食品抽检不合格发现率要求：普通食品食用农产品应高于全国平均水平。如上级另有要求，按照上级要求执行。</w:t>
      </w:r>
    </w:p>
    <w:p w14:paraId="2A25D5D0">
      <w:pPr>
        <w:keepNext w:val="0"/>
        <w:keepLines w:val="0"/>
        <w:pageBreakBefore w:val="0"/>
        <w:spacing w:line="360" w:lineRule="auto"/>
        <w:ind w:left="0" w:firstLine="480"/>
        <w:rPr>
          <w:rFonts w:hint="eastAsia" w:ascii="Calibri" w:hAnsi="Calibri" w:eastAsia="宋体" w:cs="宋体"/>
          <w:color w:val="auto"/>
          <w:sz w:val="24"/>
          <w:szCs w:val="24"/>
          <w:highlight w:val="none"/>
        </w:rPr>
      </w:pPr>
      <w:r>
        <w:rPr>
          <w:rFonts w:hint="eastAsia" w:ascii="Calibri" w:hAnsi="Calibri" w:eastAsia="宋体" w:cs="宋体"/>
          <w:color w:val="auto"/>
          <w:sz w:val="24"/>
          <w:szCs w:val="24"/>
          <w:highlight w:val="none"/>
        </w:rPr>
        <w:t>（十三）甲方根据工作需要，对乙方的抽检工作进行绩效考核，具体文件待定。如乙方有重大违约行为或因乙方原因造成重大不良影响，甲方有权终止合同。</w:t>
      </w:r>
    </w:p>
    <w:p w14:paraId="692647E9">
      <w:pPr>
        <w:keepNext w:val="0"/>
        <w:keepLines w:val="0"/>
        <w:pageBreakBefore w:val="0"/>
        <w:spacing w:line="360" w:lineRule="auto"/>
        <w:ind w:left="0" w:firstLine="480"/>
        <w:rPr>
          <w:rFonts w:hint="eastAsia" w:ascii="Calibri" w:hAnsi="Calibri" w:eastAsia="宋体" w:cs="宋体"/>
          <w:color w:val="auto"/>
          <w:sz w:val="24"/>
          <w:szCs w:val="24"/>
          <w:highlight w:val="none"/>
          <w:lang w:val="en-US" w:eastAsia="zh-CN"/>
        </w:rPr>
      </w:pPr>
      <w:r>
        <w:rPr>
          <w:rFonts w:hint="eastAsia" w:ascii="Calibri" w:hAnsi="Calibri" w:eastAsia="宋体" w:cs="宋体"/>
          <w:color w:val="auto"/>
          <w:sz w:val="24"/>
          <w:szCs w:val="24"/>
          <w:highlight w:val="none"/>
        </w:rPr>
        <w:t>（十四）其他具体内容见</w:t>
      </w:r>
      <w:r>
        <w:rPr>
          <w:rFonts w:hint="eastAsia" w:ascii="Calibri" w:hAnsi="Calibri" w:eastAsia="宋体" w:cs="宋体"/>
          <w:color w:val="auto"/>
          <w:sz w:val="24"/>
          <w:szCs w:val="24"/>
          <w:highlight w:val="none"/>
          <w:lang w:eastAsia="zh-CN"/>
        </w:rPr>
        <w:t>磋商</w:t>
      </w:r>
      <w:r>
        <w:rPr>
          <w:rFonts w:hint="eastAsia" w:ascii="Calibri" w:hAnsi="Calibri" w:eastAsia="宋体" w:cs="宋体"/>
          <w:color w:val="auto"/>
          <w:sz w:val="24"/>
          <w:szCs w:val="24"/>
          <w:highlight w:val="none"/>
        </w:rPr>
        <w:t>文件及乙方</w:t>
      </w:r>
      <w:r>
        <w:rPr>
          <w:rFonts w:hint="eastAsia" w:ascii="Calibri" w:hAnsi="Calibri" w:eastAsia="宋体" w:cs="宋体"/>
          <w:color w:val="auto"/>
          <w:sz w:val="24"/>
          <w:szCs w:val="24"/>
          <w:highlight w:val="none"/>
          <w:lang w:eastAsia="zh-CN"/>
        </w:rPr>
        <w:t>响应</w:t>
      </w:r>
      <w:r>
        <w:rPr>
          <w:rFonts w:hint="eastAsia" w:ascii="Calibri" w:hAnsi="Calibri" w:eastAsia="宋体" w:cs="宋体"/>
          <w:color w:val="auto"/>
          <w:sz w:val="24"/>
          <w:szCs w:val="24"/>
          <w:highlight w:val="none"/>
        </w:rPr>
        <w:t>文件</w:t>
      </w:r>
      <w:r>
        <w:rPr>
          <w:rFonts w:hint="eastAsia" w:ascii="Calibri" w:hAnsi="Calibri" w:cs="宋体"/>
          <w:color w:val="auto"/>
          <w:sz w:val="24"/>
          <w:szCs w:val="24"/>
          <w:highlight w:val="none"/>
          <w:lang w:eastAsia="zh-CN"/>
        </w:rPr>
        <w:t>。</w:t>
      </w:r>
    </w:p>
    <w:p w14:paraId="4C9C36CD">
      <w:pPr>
        <w:keepNext w:val="0"/>
        <w:keepLines w:val="0"/>
        <w:pageBreakBefore w:val="0"/>
        <w:spacing w:line="360" w:lineRule="auto"/>
        <w:ind w:left="0" w:firstLine="480"/>
        <w:rPr>
          <w:rFonts w:hint="eastAsia" w:ascii="Calibri" w:hAnsi="Calibri" w:eastAsia="宋体" w:cs="宋体"/>
          <w:color w:val="auto"/>
          <w:sz w:val="24"/>
          <w:szCs w:val="24"/>
          <w:highlight w:val="none"/>
          <w:lang w:val="en-US" w:eastAsia="zh-CN"/>
        </w:rPr>
      </w:pPr>
      <w:r>
        <w:rPr>
          <w:rFonts w:hint="eastAsia" w:ascii="Calibri" w:hAnsi="Calibri" w:eastAsia="宋体" w:cs="宋体"/>
          <w:color w:val="auto"/>
          <w:sz w:val="24"/>
          <w:szCs w:val="24"/>
          <w:highlight w:val="none"/>
          <w:lang w:val="en-US" w:eastAsia="zh-CN"/>
        </w:rPr>
        <w:t>三</w:t>
      </w:r>
      <w:r>
        <w:rPr>
          <w:rFonts w:hint="eastAsia" w:ascii="Calibri" w:hAnsi="Calibri" w:eastAsia="宋体" w:cs="宋体"/>
          <w:color w:val="auto"/>
          <w:sz w:val="24"/>
          <w:szCs w:val="24"/>
          <w:highlight w:val="none"/>
        </w:rPr>
        <w:t>、</w:t>
      </w:r>
      <w:r>
        <w:rPr>
          <w:rFonts w:hint="eastAsia" w:ascii="Calibri" w:hAnsi="Calibri" w:eastAsia="宋体" w:cs="宋体"/>
          <w:color w:val="auto"/>
          <w:sz w:val="24"/>
          <w:szCs w:val="24"/>
          <w:highlight w:val="none"/>
          <w:lang w:val="en-US" w:eastAsia="zh-CN"/>
        </w:rPr>
        <w:t>履约验收</w:t>
      </w:r>
    </w:p>
    <w:p w14:paraId="65E63DCE">
      <w:pPr>
        <w:keepNext w:val="0"/>
        <w:keepLines w:val="0"/>
        <w:pageBreakBefore w:val="0"/>
        <w:spacing w:line="360" w:lineRule="auto"/>
        <w:ind w:left="0" w:firstLine="480"/>
      </w:pPr>
      <w:r>
        <w:rPr>
          <w:rFonts w:hint="eastAsia" w:ascii="Calibri" w:hAnsi="Calibri" w:eastAsia="宋体" w:cs="宋体"/>
          <w:color w:val="auto"/>
          <w:sz w:val="24"/>
          <w:szCs w:val="24"/>
          <w:highlight w:val="none"/>
          <w:lang w:val="en-US" w:eastAsia="zh-CN" w:bidi="ar-SA"/>
        </w:rPr>
        <w:t>（一）乙方应在完成抽检项目后的5个工作日内，通知甲方进行履约验收工作。甲方将在3个工作日内组织相关人员成立验收小组，并向乙方发出《政府采购履约验收通知单》验收过程中，按照合同约定的标准和方法对抽检项目进行验收。如发现抽检项目存在不符合合同要求的情况，验收小组将及时提出整改意见，要求乙方在规定的时间内完成整改，并重新申请验收。若验收合格，甲方将签署《政府采购履约验收书》，作为支付合同款项的依据，</w:t>
      </w:r>
    </w:p>
    <w:p w14:paraId="1047A29A">
      <w:pPr>
        <w:keepNext w:val="0"/>
        <w:keepLines w:val="0"/>
        <w:pageBreakBefore w:val="0"/>
        <w:spacing w:line="360" w:lineRule="auto"/>
        <w:ind w:left="0" w:firstLine="480"/>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二）验收标准及方法：按照《食品安全抽样检验管理办法》、《食品安全抽样检验工作规范》的规定，结合上级局及本局抽检工作要求，对承检机构履行抽样任务的情况组织开展检查验收，对承检机构的管理体系、技术能力、抽样、样品检测、结果上报等方面进行检查，指出存在的问题和不足，提出改进意见，针对发现的问题承检机构要分析原因、制定措施，落实整改，确保食品安全抽样任务的实施符合要求。</w:t>
      </w:r>
    </w:p>
    <w:p w14:paraId="2110B6CB">
      <w:pPr>
        <w:keepNext w:val="0"/>
        <w:keepLines w:val="0"/>
        <w:pageBreakBefore w:val="0"/>
        <w:spacing w:line="360" w:lineRule="auto"/>
        <w:ind w:left="0" w:firstLine="480"/>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w:t>
      </w:r>
      <w:r>
        <w:rPr>
          <w:rFonts w:hint="eastAsia" w:ascii="Calibri" w:hAnsi="Calibri" w:cs="宋体"/>
          <w:color w:val="auto"/>
          <w:sz w:val="24"/>
          <w:szCs w:val="24"/>
          <w:highlight w:val="none"/>
          <w:lang w:val="en-US" w:eastAsia="zh-CN" w:bidi="ar-SA"/>
        </w:rPr>
        <w:t>三</w:t>
      </w:r>
      <w:r>
        <w:rPr>
          <w:rFonts w:hint="eastAsia" w:ascii="Calibri" w:hAnsi="Calibri" w:eastAsia="宋体" w:cs="宋体"/>
          <w:color w:val="auto"/>
          <w:sz w:val="24"/>
          <w:szCs w:val="24"/>
          <w:highlight w:val="none"/>
          <w:lang w:val="en-US" w:eastAsia="zh-CN" w:bidi="ar-SA"/>
        </w:rPr>
        <w:t>）验收人和验收时间：</w:t>
      </w:r>
    </w:p>
    <w:p w14:paraId="50B6A18F">
      <w:pPr>
        <w:keepNext w:val="0"/>
        <w:keepLines w:val="0"/>
        <w:pageBreakBefore w:val="0"/>
        <w:spacing w:line="360" w:lineRule="auto"/>
        <w:ind w:left="0" w:firstLine="480"/>
        <w:rPr>
          <w:rFonts w:hint="eastAsia" w:ascii="Calibri" w:hAnsi="Calibri" w:eastAsia="宋体" w:cs="宋体"/>
          <w:color w:val="auto"/>
          <w:sz w:val="24"/>
          <w:szCs w:val="24"/>
          <w:highlight w:val="none"/>
          <w:lang w:val="en-US" w:eastAsia="zh-CN" w:bidi="ar-SA"/>
        </w:rPr>
      </w:pPr>
      <w:r>
        <w:rPr>
          <w:rFonts w:hint="eastAsia" w:ascii="Calibri" w:hAnsi="Calibri" w:eastAsia="宋体" w:cs="宋体"/>
          <w:color w:val="auto"/>
          <w:sz w:val="24"/>
          <w:szCs w:val="24"/>
          <w:highlight w:val="none"/>
          <w:lang w:val="en-US" w:eastAsia="zh-CN" w:bidi="ar-SA"/>
        </w:rPr>
        <w:t>验收人：铜山区市场监督管理局A424室</w:t>
      </w:r>
    </w:p>
    <w:p w14:paraId="1FF238AA">
      <w:pPr>
        <w:keepNext w:val="0"/>
        <w:keepLines w:val="0"/>
        <w:pageBreakBefore w:val="0"/>
        <w:spacing w:line="360" w:lineRule="auto"/>
        <w:ind w:left="0" w:firstLine="480"/>
        <w:rPr>
          <w:rFonts w:hint="default"/>
          <w:lang w:val="en-US" w:eastAsia="zh-CN"/>
        </w:rPr>
      </w:pPr>
      <w:r>
        <w:rPr>
          <w:rFonts w:hint="eastAsia" w:ascii="Calibri" w:hAnsi="Calibri" w:eastAsia="宋体" w:cs="宋体"/>
          <w:color w:val="auto"/>
          <w:sz w:val="24"/>
          <w:szCs w:val="24"/>
          <w:highlight w:val="none"/>
          <w:lang w:val="en-US" w:eastAsia="zh-CN" w:bidi="ar-SA"/>
        </w:rPr>
        <w:t>时间：2026年9月30日前</w:t>
      </w:r>
    </w:p>
    <w:p w14:paraId="3198C0EE">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lang w:val="en-US" w:eastAsia="zh-CN"/>
        </w:rPr>
        <w:t>四</w:t>
      </w:r>
      <w:r>
        <w:rPr>
          <w:rFonts w:hint="eastAsia" w:ascii="Calibri" w:hAnsi="Calibri" w:eastAsia="宋体" w:cs="宋体"/>
          <w:color w:val="auto"/>
          <w:sz w:val="24"/>
          <w:szCs w:val="24"/>
          <w:highlight w:val="none"/>
        </w:rPr>
        <w:t>、本合同自签订之日起生效。</w:t>
      </w:r>
    </w:p>
    <w:p w14:paraId="1C6DCB9D">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lang w:val="en-US" w:eastAsia="zh-CN"/>
        </w:rPr>
        <w:t>五</w:t>
      </w:r>
      <w:r>
        <w:rPr>
          <w:rFonts w:hint="eastAsia" w:ascii="Calibri" w:hAnsi="Calibri" w:eastAsia="宋体" w:cs="宋体"/>
          <w:color w:val="auto"/>
          <w:sz w:val="24"/>
          <w:szCs w:val="24"/>
          <w:highlight w:val="none"/>
        </w:rPr>
        <w:t>、本合同一式</w:t>
      </w:r>
      <w:r>
        <w:rPr>
          <w:rFonts w:hint="eastAsia" w:ascii="Calibri" w:hAnsi="Calibri" w:eastAsia="宋体" w:cs="宋体"/>
          <w:color w:val="auto"/>
          <w:sz w:val="24"/>
          <w:szCs w:val="24"/>
          <w:highlight w:val="none"/>
          <w:u w:val="single"/>
        </w:rPr>
        <w:t xml:space="preserve"> 三 </w:t>
      </w:r>
      <w:r>
        <w:rPr>
          <w:rFonts w:hint="eastAsia" w:ascii="Calibri" w:hAnsi="Calibri" w:eastAsia="宋体" w:cs="宋体"/>
          <w:color w:val="auto"/>
          <w:sz w:val="24"/>
          <w:szCs w:val="24"/>
          <w:highlight w:val="none"/>
        </w:rPr>
        <w:t>份，具有同等法律效力，甲方执</w:t>
      </w:r>
      <w:r>
        <w:rPr>
          <w:rFonts w:hint="eastAsia" w:ascii="Calibri" w:hAnsi="Calibri" w:eastAsia="宋体" w:cs="宋体"/>
          <w:color w:val="auto"/>
          <w:sz w:val="24"/>
          <w:szCs w:val="24"/>
          <w:highlight w:val="none"/>
          <w:u w:val="single"/>
        </w:rPr>
        <w:t xml:space="preserve"> 一 </w:t>
      </w:r>
      <w:r>
        <w:rPr>
          <w:rFonts w:hint="eastAsia" w:ascii="Calibri" w:hAnsi="Calibri" w:eastAsia="宋体" w:cs="宋体"/>
          <w:color w:val="auto"/>
          <w:sz w:val="24"/>
          <w:szCs w:val="24"/>
          <w:highlight w:val="none"/>
        </w:rPr>
        <w:t>份、乙方执</w:t>
      </w:r>
      <w:r>
        <w:rPr>
          <w:rFonts w:hint="eastAsia" w:ascii="Calibri" w:hAnsi="Calibri" w:eastAsia="宋体" w:cs="宋体"/>
          <w:color w:val="auto"/>
          <w:sz w:val="24"/>
          <w:szCs w:val="24"/>
          <w:highlight w:val="none"/>
          <w:u w:val="single"/>
        </w:rPr>
        <w:t xml:space="preserve"> 一 </w:t>
      </w:r>
      <w:r>
        <w:rPr>
          <w:rFonts w:hint="eastAsia" w:ascii="Calibri" w:hAnsi="Calibri" w:eastAsia="宋体" w:cs="宋体"/>
          <w:color w:val="auto"/>
          <w:sz w:val="24"/>
          <w:szCs w:val="24"/>
          <w:highlight w:val="none"/>
        </w:rPr>
        <w:t>份，代理机构</w:t>
      </w:r>
      <w:r>
        <w:rPr>
          <w:rFonts w:hint="eastAsia" w:ascii="Calibri" w:hAnsi="Calibri" w:eastAsia="宋体" w:cs="宋体"/>
          <w:color w:val="auto"/>
          <w:sz w:val="24"/>
          <w:szCs w:val="24"/>
          <w:highlight w:val="none"/>
          <w:u w:val="single"/>
        </w:rPr>
        <w:t xml:space="preserve"> 一份 </w:t>
      </w:r>
      <w:r>
        <w:rPr>
          <w:rFonts w:hint="eastAsia" w:ascii="Calibri" w:hAnsi="Calibri" w:eastAsia="宋体" w:cs="宋体"/>
          <w:color w:val="auto"/>
          <w:sz w:val="24"/>
          <w:szCs w:val="24"/>
          <w:highlight w:val="none"/>
        </w:rPr>
        <w:t>备案。合同自双方签字盖章后生效。本合同未尽事宜，由甲乙双方协商解决。甲方和乙方由其正式授权代表于上述所写日期和地点签订本合同。</w:t>
      </w:r>
    </w:p>
    <w:p w14:paraId="1C49268B">
      <w:pPr>
        <w:keepNext w:val="0"/>
        <w:keepLines w:val="0"/>
        <w:pageBreakBefore w:val="0"/>
        <w:spacing w:line="360" w:lineRule="auto"/>
        <w:ind w:left="0" w:firstLine="480"/>
        <w:rPr>
          <w:rFonts w:ascii="Calibri" w:hAnsi="Calibri" w:eastAsia="宋体" w:cs="宋体"/>
          <w:color w:val="auto"/>
          <w:sz w:val="24"/>
          <w:szCs w:val="24"/>
          <w:highlight w:val="none"/>
        </w:rPr>
      </w:pPr>
    </w:p>
    <w:p w14:paraId="58009ADE">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甲方（签章）：</w:t>
      </w:r>
      <w:r>
        <w:rPr>
          <w:rFonts w:hint="eastAsia" w:ascii="Calibri" w:hAnsi="Calibri" w:eastAsia="宋体" w:cs="宋体"/>
          <w:color w:val="auto"/>
          <w:sz w:val="24"/>
          <w:szCs w:val="24"/>
          <w:highlight w:val="none"/>
          <w:u w:val="single"/>
        </w:rPr>
        <w:t>徐州市铜山区市场监督管理局（机关）</w:t>
      </w:r>
    </w:p>
    <w:p w14:paraId="36ACEA62">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地址：</w:t>
      </w:r>
      <w:r>
        <w:rPr>
          <w:rFonts w:hint="eastAsia" w:ascii="Calibri" w:hAnsi="Calibri" w:eastAsia="宋体" w:cs="宋体"/>
          <w:color w:val="auto"/>
          <w:sz w:val="24"/>
          <w:szCs w:val="24"/>
          <w:highlight w:val="none"/>
          <w:u w:val="single"/>
        </w:rPr>
        <w:t>徐州市铜山区科技大厦</w:t>
      </w:r>
    </w:p>
    <w:p w14:paraId="34BE9CC3">
      <w:pPr>
        <w:keepNext w:val="0"/>
        <w:keepLines w:val="0"/>
        <w:pageBreakBefore w:val="0"/>
        <w:spacing w:line="360" w:lineRule="auto"/>
        <w:ind w:left="0" w:firstLine="480"/>
        <w:rPr>
          <w:rFonts w:ascii="Calibri" w:hAnsi="Calibri" w:eastAsia="宋体" w:cs="宋体"/>
          <w:color w:val="auto"/>
          <w:sz w:val="24"/>
          <w:szCs w:val="24"/>
          <w:highlight w:val="none"/>
          <w:u w:val="single"/>
        </w:rPr>
      </w:pPr>
      <w:r>
        <w:rPr>
          <w:rFonts w:hint="eastAsia" w:ascii="Calibri" w:hAnsi="Calibri" w:eastAsia="宋体" w:cs="宋体"/>
          <w:color w:val="auto"/>
          <w:sz w:val="24"/>
          <w:szCs w:val="24"/>
          <w:highlight w:val="none"/>
        </w:rPr>
        <w:t>邮编：</w:t>
      </w:r>
      <w:r>
        <w:rPr>
          <w:rFonts w:hint="eastAsia" w:ascii="Calibri" w:hAnsi="Calibri" w:eastAsia="宋体" w:cs="宋体"/>
          <w:color w:val="auto"/>
          <w:sz w:val="24"/>
          <w:szCs w:val="24"/>
          <w:highlight w:val="none"/>
          <w:u w:val="single"/>
        </w:rPr>
        <w:t>221000</w:t>
      </w:r>
    </w:p>
    <w:p w14:paraId="14DA869C">
      <w:pPr>
        <w:keepNext w:val="0"/>
        <w:keepLines w:val="0"/>
        <w:pageBreakBefore w:val="0"/>
        <w:spacing w:line="360" w:lineRule="auto"/>
        <w:ind w:left="0" w:firstLine="480"/>
        <w:rPr>
          <w:rFonts w:ascii="Calibri" w:hAnsi="Calibri" w:eastAsia="宋体" w:cs="宋体"/>
          <w:color w:val="auto"/>
          <w:sz w:val="24"/>
          <w:szCs w:val="24"/>
          <w:highlight w:val="none"/>
          <w:u w:val="single"/>
        </w:rPr>
      </w:pPr>
      <w:r>
        <w:rPr>
          <w:rFonts w:hint="eastAsia" w:ascii="Calibri" w:hAnsi="Calibri" w:eastAsia="宋体" w:cs="宋体"/>
          <w:color w:val="auto"/>
          <w:sz w:val="24"/>
          <w:szCs w:val="24"/>
          <w:highlight w:val="none"/>
        </w:rPr>
        <w:t>电话：</w:t>
      </w:r>
      <w:r>
        <w:rPr>
          <w:rFonts w:hint="eastAsia" w:ascii="Calibri" w:hAnsi="Calibri" w:eastAsia="宋体" w:cs="宋体"/>
          <w:color w:val="auto"/>
          <w:sz w:val="24"/>
          <w:szCs w:val="24"/>
          <w:highlight w:val="none"/>
          <w:u w:val="single"/>
        </w:rPr>
        <w:t xml:space="preserve">                  </w:t>
      </w:r>
    </w:p>
    <w:p w14:paraId="7F42A87A">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法定代表人或授权代表(签名)：______________________</w:t>
      </w:r>
    </w:p>
    <w:p w14:paraId="008BA917">
      <w:pPr>
        <w:keepNext w:val="0"/>
        <w:keepLines w:val="0"/>
        <w:pageBreakBefore w:val="0"/>
        <w:spacing w:line="360" w:lineRule="auto"/>
        <w:ind w:left="0" w:firstLine="480"/>
        <w:rPr>
          <w:rFonts w:ascii="Calibri" w:hAnsi="Calibri" w:eastAsia="宋体" w:cs="宋体"/>
          <w:color w:val="auto"/>
          <w:sz w:val="24"/>
          <w:szCs w:val="24"/>
          <w:highlight w:val="none"/>
          <w:u w:val="single"/>
        </w:rPr>
      </w:pPr>
      <w:r>
        <w:rPr>
          <w:rFonts w:hint="eastAsia" w:ascii="Calibri" w:hAnsi="Calibri" w:eastAsia="宋体" w:cs="宋体"/>
          <w:color w:val="auto"/>
          <w:sz w:val="24"/>
          <w:szCs w:val="24"/>
          <w:highlight w:val="none"/>
        </w:rPr>
        <w:t xml:space="preserve">日期： </w:t>
      </w:r>
      <w:r>
        <w:rPr>
          <w:rFonts w:hint="eastAsia" w:ascii="Calibri" w:hAnsi="Calibri" w:eastAsia="宋体" w:cs="宋体"/>
          <w:color w:val="auto"/>
          <w:sz w:val="24"/>
          <w:szCs w:val="24"/>
          <w:highlight w:val="none"/>
          <w:u w:val="single"/>
        </w:rPr>
        <w:t xml:space="preserve">                                           </w:t>
      </w:r>
    </w:p>
    <w:p w14:paraId="18FFFEAD">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乙方（签章）：____________________________________</w:t>
      </w:r>
    </w:p>
    <w:p w14:paraId="6C0B1E73">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 xml:space="preserve">地址：____________________________________ </w:t>
      </w:r>
    </w:p>
    <w:p w14:paraId="3B420D2A">
      <w:pPr>
        <w:keepNext w:val="0"/>
        <w:keepLines w:val="0"/>
        <w:pageBreakBefore w:val="0"/>
        <w:spacing w:line="360" w:lineRule="auto"/>
        <w:ind w:left="0" w:firstLine="480"/>
        <w:rPr>
          <w:rFonts w:ascii="Calibri" w:hAnsi="Calibri" w:eastAsia="宋体" w:cs="宋体"/>
          <w:color w:val="auto"/>
          <w:sz w:val="24"/>
          <w:szCs w:val="24"/>
          <w:highlight w:val="none"/>
        </w:rPr>
      </w:pPr>
      <w:r>
        <w:rPr>
          <w:rFonts w:hint="eastAsia" w:ascii="Calibri" w:hAnsi="Calibri" w:eastAsia="宋体" w:cs="宋体"/>
          <w:color w:val="auto"/>
          <w:sz w:val="24"/>
          <w:szCs w:val="24"/>
          <w:highlight w:val="none"/>
        </w:rPr>
        <w:t xml:space="preserve">邮编：____________________________________ </w:t>
      </w:r>
    </w:p>
    <w:p w14:paraId="3BDF2947">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电话：____________________________________ </w:t>
      </w:r>
    </w:p>
    <w:p w14:paraId="30126525">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开户银行：________________________________ </w:t>
      </w:r>
    </w:p>
    <w:p w14:paraId="4FA717C6">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银行帐号：________________________________ </w:t>
      </w:r>
    </w:p>
    <w:p w14:paraId="224535A7">
      <w:pPr>
        <w:keepNext w:val="0"/>
        <w:keepLines w:val="0"/>
        <w:pageBreakBefore w:val="0"/>
        <w:spacing w:line="360" w:lineRule="auto"/>
        <w:ind w:left="0" w:firstLine="48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法定代表人或授权代表(签名)：___________________________</w:t>
      </w:r>
    </w:p>
    <w:p w14:paraId="642D4D7E">
      <w:pPr>
        <w:pStyle w:val="401"/>
        <w:keepNext w:val="0"/>
        <w:keepLines w:val="0"/>
        <w:pageBreakBefore w:val="0"/>
        <w:spacing w:line="360" w:lineRule="auto"/>
        <w:ind w:left="0" w:firstLine="480"/>
        <w:rPr>
          <w:rFonts w:ascii="Calibri" w:hAnsi="Calibri" w:eastAsia="宋体"/>
          <w:color w:val="000000"/>
          <w:sz w:val="24"/>
          <w:highlight w:val="none"/>
        </w:rPr>
      </w:pPr>
      <w:r>
        <w:rPr>
          <w:rFonts w:hint="eastAsia" w:ascii="Calibri" w:hAnsi="Calibri" w:eastAsia="宋体" w:cs="宋体"/>
          <w:color w:val="000000"/>
          <w:sz w:val="24"/>
          <w:szCs w:val="24"/>
          <w:highlight w:val="none"/>
        </w:rPr>
        <w:t xml:space="preserve">日期： </w:t>
      </w:r>
      <w:r>
        <w:rPr>
          <w:rFonts w:hint="eastAsia" w:ascii="Calibri" w:hAnsi="Calibri" w:eastAsia="宋体" w:cs="宋体"/>
          <w:color w:val="000000"/>
          <w:sz w:val="24"/>
          <w:szCs w:val="24"/>
          <w:highlight w:val="none"/>
          <w:u w:val="single"/>
        </w:rPr>
        <w:t xml:space="preserve">                                    </w:t>
      </w:r>
    </w:p>
    <w:p w14:paraId="650EED50">
      <w:pPr>
        <w:rPr>
          <w:rFonts w:hint="eastAsia" w:ascii="Calibri" w:hAnsi="Calibri" w:eastAsia="宋体" w:cs="宋体"/>
          <w:b/>
          <w:sz w:val="36"/>
        </w:rPr>
      </w:pPr>
      <w:r>
        <w:rPr>
          <w:rFonts w:hint="eastAsia" w:ascii="Calibri" w:hAnsi="Calibri" w:eastAsia="宋体" w:cs="宋体"/>
          <w:b/>
          <w:sz w:val="36"/>
        </w:rPr>
        <w:br w:type="page" w:clear="all"/>
      </w:r>
    </w:p>
    <w:p w14:paraId="7561D522">
      <w:pPr>
        <w:pStyle w:val="38"/>
        <w:widowControl w:val="0"/>
        <w:spacing w:before="0" w:beforeAutospacing="0" w:after="0" w:afterAutospacing="0" w:line="360" w:lineRule="auto"/>
        <w:ind w:firstLine="480"/>
        <w:jc w:val="center"/>
        <w:rPr>
          <w:rFonts w:hint="eastAsia" w:ascii="Calibri" w:hAnsi="Calibri" w:eastAsia="宋体"/>
          <w:b/>
          <w:sz w:val="36"/>
        </w:rPr>
      </w:pPr>
      <w:bookmarkStart w:id="4" w:name="第五章_工程量清单"/>
      <w:bookmarkEnd w:id="4"/>
      <w:r>
        <w:rPr>
          <w:rFonts w:hint="eastAsia" w:ascii="Calibri" w:hAnsi="Calibri" w:eastAsia="宋体"/>
          <w:b/>
          <w:sz w:val="32"/>
          <w:szCs w:val="20"/>
        </w:rPr>
        <w:t>7、承诺书</w:t>
      </w:r>
    </w:p>
    <w:p w14:paraId="25141684">
      <w:pPr>
        <w:spacing w:line="400" w:lineRule="exact"/>
        <w:ind w:firstLine="482"/>
        <w:rPr>
          <w:rFonts w:hint="eastAsia" w:ascii="Calibri" w:hAnsi="Calibri" w:eastAsia="宋体" w:cs="宋体"/>
          <w:sz w:val="24"/>
        </w:rPr>
      </w:pPr>
      <w:r>
        <w:rPr>
          <w:rFonts w:hint="eastAsia" w:ascii="Calibri" w:hAnsi="Calibri" w:eastAsia="宋体" w:cs="宋体"/>
          <w:sz w:val="24"/>
        </w:rPr>
        <w:t>致</w:t>
      </w:r>
      <w:r>
        <w:rPr>
          <w:rFonts w:hint="eastAsia" w:ascii="Calibri" w:hAnsi="Calibri" w:eastAsia="宋体" w:cs="宋体"/>
          <w:sz w:val="24"/>
          <w:u w:val="single"/>
        </w:rPr>
        <w:t xml:space="preserve">           </w:t>
      </w:r>
      <w:r>
        <w:rPr>
          <w:rFonts w:hint="eastAsia" w:ascii="Calibri" w:hAnsi="Calibri" w:eastAsia="宋体" w:cs="宋体"/>
          <w:sz w:val="24"/>
        </w:rPr>
        <w:t>：</w:t>
      </w:r>
    </w:p>
    <w:p w14:paraId="7D8C7F93">
      <w:pPr>
        <w:spacing w:line="400" w:lineRule="exact"/>
        <w:ind w:firstLine="482"/>
        <w:rPr>
          <w:rFonts w:hint="eastAsia" w:ascii="Calibri" w:hAnsi="Calibri" w:eastAsia="宋体" w:cs="宋体"/>
          <w:sz w:val="24"/>
        </w:rPr>
      </w:pPr>
      <w:r>
        <w:rPr>
          <w:rFonts w:hint="eastAsia" w:ascii="Calibri" w:hAnsi="Calibri" w:eastAsia="宋体" w:cs="宋体"/>
          <w:sz w:val="24"/>
        </w:rPr>
        <w:t>根据贵方《磋商文件》（项目编号：</w:t>
      </w:r>
      <w:r>
        <w:rPr>
          <w:rFonts w:hint="eastAsia" w:ascii="Calibri" w:hAnsi="Calibri" w:cs="宋体"/>
          <w:sz w:val="24"/>
          <w:lang w:eastAsia="zh-CN"/>
        </w:rPr>
        <w:t>JSZC-320312-XZHY-C2026-0002</w:t>
      </w:r>
      <w:r>
        <w:rPr>
          <w:rFonts w:hint="eastAsia" w:ascii="Calibri" w:hAnsi="Calibri" w:eastAsia="宋体" w:cs="宋体"/>
          <w:sz w:val="24"/>
        </w:rPr>
        <w:t>）要求，本供应商正式提交以下首次响应文件。</w:t>
      </w:r>
    </w:p>
    <w:p w14:paraId="07ED190B">
      <w:pPr>
        <w:spacing w:line="400" w:lineRule="exact"/>
        <w:ind w:firstLine="482"/>
        <w:rPr>
          <w:rFonts w:hint="eastAsia" w:ascii="Calibri" w:hAnsi="Calibri" w:eastAsia="宋体" w:cs="宋体"/>
          <w:sz w:val="24"/>
        </w:rPr>
      </w:pPr>
      <w:r>
        <w:rPr>
          <w:rFonts w:hint="eastAsia" w:ascii="Calibri" w:hAnsi="Calibri" w:eastAsia="宋体" w:cs="宋体"/>
          <w:sz w:val="24"/>
        </w:rPr>
        <w:t xml:space="preserve">（1）承诺书； </w:t>
      </w:r>
    </w:p>
    <w:p w14:paraId="128381BD">
      <w:pPr>
        <w:spacing w:line="400" w:lineRule="exact"/>
        <w:ind w:firstLine="482"/>
        <w:rPr>
          <w:rFonts w:hint="eastAsia" w:ascii="Calibri" w:hAnsi="Calibri" w:eastAsia="宋体" w:cs="宋体"/>
          <w:sz w:val="24"/>
        </w:rPr>
      </w:pPr>
      <w:r>
        <w:rPr>
          <w:rFonts w:hint="eastAsia" w:ascii="Calibri" w:hAnsi="Calibri" w:eastAsia="宋体" w:cs="宋体"/>
          <w:sz w:val="24"/>
        </w:rPr>
        <w:t xml:space="preserve">（2）磋商报价表； </w:t>
      </w:r>
    </w:p>
    <w:p w14:paraId="28843DDE">
      <w:pPr>
        <w:spacing w:line="400" w:lineRule="exact"/>
        <w:ind w:firstLine="482"/>
        <w:rPr>
          <w:rFonts w:hint="eastAsia" w:ascii="Calibri" w:hAnsi="Calibri" w:eastAsia="宋体" w:cs="宋体"/>
          <w:sz w:val="24"/>
        </w:rPr>
      </w:pPr>
      <w:r>
        <w:rPr>
          <w:rFonts w:hint="eastAsia" w:ascii="Calibri" w:hAnsi="Calibri" w:eastAsia="宋体" w:cs="宋体"/>
          <w:sz w:val="24"/>
        </w:rPr>
        <w:t>（3）偏离表；</w:t>
      </w:r>
    </w:p>
    <w:p w14:paraId="4725EF10">
      <w:pPr>
        <w:spacing w:line="400" w:lineRule="exact"/>
        <w:ind w:firstLine="482"/>
        <w:rPr>
          <w:rFonts w:hint="eastAsia" w:ascii="Calibri" w:hAnsi="Calibri" w:eastAsia="宋体" w:cs="宋体"/>
          <w:sz w:val="24"/>
        </w:rPr>
      </w:pPr>
      <w:r>
        <w:rPr>
          <w:rFonts w:hint="eastAsia" w:ascii="Calibri" w:hAnsi="Calibri" w:eastAsia="宋体" w:cs="宋体"/>
          <w:sz w:val="24"/>
        </w:rPr>
        <w:t>（4）磋商文件要求提供的其他响应文件。</w:t>
      </w:r>
    </w:p>
    <w:p w14:paraId="7296D1EB">
      <w:pPr>
        <w:spacing w:line="400" w:lineRule="exact"/>
        <w:ind w:firstLine="482"/>
        <w:rPr>
          <w:rFonts w:hint="eastAsia" w:ascii="Calibri" w:hAnsi="Calibri" w:eastAsia="宋体" w:cs="宋体"/>
          <w:sz w:val="24"/>
        </w:rPr>
      </w:pPr>
      <w:r>
        <w:rPr>
          <w:rFonts w:hint="eastAsia" w:ascii="Calibri" w:hAnsi="Calibri" w:eastAsia="宋体" w:cs="宋体"/>
          <w:sz w:val="24"/>
        </w:rPr>
        <w:t>我单位符合《中华人民共和国政府采购法》第二十二条的规定，符合本项目供应商资格要求。</w:t>
      </w:r>
    </w:p>
    <w:p w14:paraId="7C18854F">
      <w:pPr>
        <w:spacing w:line="400" w:lineRule="exact"/>
        <w:ind w:firstLine="482"/>
        <w:rPr>
          <w:rFonts w:hint="eastAsia" w:ascii="Calibri" w:hAnsi="Calibri" w:eastAsia="宋体" w:cs="宋体"/>
          <w:sz w:val="24"/>
        </w:rPr>
      </w:pPr>
      <w:r>
        <w:rPr>
          <w:rFonts w:hint="eastAsia" w:ascii="Calibri" w:hAnsi="Calibri" w:eastAsia="宋体" w:cs="宋体"/>
          <w:sz w:val="24"/>
        </w:rPr>
        <w:t>我单位按照磋商文件的要求编制响应文件，并对其提交的响应文件的真实性、合法性承担法律责任。</w:t>
      </w:r>
    </w:p>
    <w:p w14:paraId="279C19B2">
      <w:pPr>
        <w:spacing w:line="400" w:lineRule="exact"/>
        <w:ind w:firstLine="482"/>
        <w:rPr>
          <w:rFonts w:hint="eastAsia" w:ascii="Calibri" w:hAnsi="Calibri" w:eastAsia="宋体" w:cs="宋体"/>
          <w:sz w:val="24"/>
        </w:rPr>
      </w:pPr>
      <w:r>
        <w:rPr>
          <w:rFonts w:hint="eastAsia" w:ascii="Calibri" w:hAnsi="Calibri" w:eastAsia="宋体" w:cs="宋体"/>
          <w:sz w:val="24"/>
        </w:rPr>
        <w:t>供应商兹宣布同意如下：</w:t>
      </w:r>
    </w:p>
    <w:p w14:paraId="0E75F7BD">
      <w:pPr>
        <w:spacing w:line="400" w:lineRule="exact"/>
        <w:ind w:firstLine="482"/>
        <w:rPr>
          <w:rFonts w:hint="eastAsia" w:ascii="Calibri" w:hAnsi="Calibri" w:eastAsia="宋体" w:cs="宋体"/>
          <w:sz w:val="24"/>
        </w:rPr>
      </w:pPr>
      <w:r>
        <w:rPr>
          <w:rFonts w:hint="eastAsia" w:ascii="Calibri" w:hAnsi="Calibri" w:eastAsia="宋体" w:cs="宋体"/>
          <w:sz w:val="24"/>
        </w:rPr>
        <w:t>一、完全承担根据《磋商文件》规定完成合同的责任和义务（如有偏离，将全部填写在偏离表中）。</w:t>
      </w:r>
    </w:p>
    <w:p w14:paraId="5500CA65">
      <w:pPr>
        <w:spacing w:line="400" w:lineRule="exact"/>
        <w:ind w:firstLine="482"/>
        <w:rPr>
          <w:rFonts w:hint="eastAsia" w:ascii="Calibri" w:hAnsi="Calibri" w:eastAsia="宋体" w:cs="宋体"/>
          <w:sz w:val="24"/>
        </w:rPr>
      </w:pPr>
      <w:r>
        <w:rPr>
          <w:rFonts w:hint="eastAsia" w:ascii="Calibri" w:hAnsi="Calibri" w:eastAsia="宋体" w:cs="宋体"/>
          <w:sz w:val="24"/>
        </w:rPr>
        <w:t>二、保证所提供的响应文件及所有材料的真实、合法、有效，并对其负责。</w:t>
      </w:r>
    </w:p>
    <w:p w14:paraId="3F6B8797">
      <w:pPr>
        <w:spacing w:line="400" w:lineRule="exact"/>
        <w:ind w:firstLine="482"/>
        <w:rPr>
          <w:rFonts w:hint="eastAsia" w:ascii="Calibri" w:hAnsi="Calibri" w:eastAsia="宋体" w:cs="宋体"/>
          <w:sz w:val="24"/>
        </w:rPr>
      </w:pPr>
      <w:r>
        <w:rPr>
          <w:rFonts w:hint="eastAsia" w:ascii="Calibri" w:hAnsi="Calibri" w:eastAsia="宋体" w:cs="宋体"/>
          <w:sz w:val="24"/>
        </w:rPr>
        <w:t>三、已详细审核竞争性磋商文件（含竞争性磋商文件的澄清或者修改），本供应商完全理解并同意放弃对这方面不明及误解的权利。</w:t>
      </w:r>
    </w:p>
    <w:p w14:paraId="3D23563A">
      <w:pPr>
        <w:spacing w:line="400" w:lineRule="exact"/>
        <w:ind w:firstLine="482"/>
        <w:rPr>
          <w:rFonts w:hint="eastAsia" w:ascii="Calibri" w:hAnsi="Calibri" w:eastAsia="宋体" w:cs="宋体"/>
          <w:sz w:val="24"/>
        </w:rPr>
      </w:pPr>
      <w:r>
        <w:rPr>
          <w:rFonts w:hint="eastAsia" w:ascii="Calibri" w:hAnsi="Calibri" w:eastAsia="宋体" w:cs="宋体"/>
          <w:sz w:val="24"/>
        </w:rPr>
        <w:t>四、所供货物保证符合国家有关产品质量、性能和安全标准，无权利瑕疵。</w:t>
      </w:r>
    </w:p>
    <w:p w14:paraId="204ED50A">
      <w:pPr>
        <w:spacing w:line="400" w:lineRule="exact"/>
        <w:ind w:firstLine="482"/>
        <w:rPr>
          <w:rFonts w:hint="eastAsia" w:ascii="Calibri" w:hAnsi="Calibri" w:eastAsia="宋体" w:cs="宋体"/>
          <w:sz w:val="24"/>
        </w:rPr>
      </w:pPr>
      <w:r>
        <w:rPr>
          <w:rFonts w:hint="eastAsia" w:ascii="Calibri" w:hAnsi="Calibri" w:eastAsia="宋体" w:cs="宋体"/>
          <w:sz w:val="24"/>
        </w:rPr>
        <w:t>五、报价有效期为60个工作日。</w:t>
      </w:r>
    </w:p>
    <w:p w14:paraId="6EB2532D">
      <w:pPr>
        <w:spacing w:line="400" w:lineRule="exact"/>
        <w:ind w:firstLine="482"/>
        <w:rPr>
          <w:rFonts w:hint="eastAsia" w:ascii="Calibri" w:hAnsi="Calibri" w:eastAsia="宋体" w:cs="宋体"/>
          <w:sz w:val="24"/>
        </w:rPr>
      </w:pPr>
      <w:r>
        <w:rPr>
          <w:rFonts w:hint="eastAsia" w:ascii="Calibri" w:hAnsi="Calibri" w:eastAsia="宋体" w:cs="宋体"/>
          <w:sz w:val="24"/>
        </w:rPr>
        <w:t>六、同意向贵方提供贵方可能要求的与本次磋商采购有关的任何证据或资料。</w:t>
      </w:r>
    </w:p>
    <w:p w14:paraId="256CE920">
      <w:pPr>
        <w:spacing w:line="400" w:lineRule="exact"/>
        <w:ind w:firstLine="482"/>
        <w:rPr>
          <w:rFonts w:hint="eastAsia" w:ascii="Calibri" w:hAnsi="Calibri" w:eastAsia="宋体" w:cs="宋体"/>
          <w:sz w:val="24"/>
        </w:rPr>
      </w:pPr>
      <w:r>
        <w:rPr>
          <w:rFonts w:hint="eastAsia" w:ascii="Calibri" w:hAnsi="Calibri" w:eastAsia="宋体" w:cs="宋体"/>
          <w:sz w:val="24"/>
        </w:rPr>
        <w:t>七、完全理解贵方不一定要接受最低的报价或收到的任何报价。</w:t>
      </w:r>
    </w:p>
    <w:p w14:paraId="6CA6253B">
      <w:pPr>
        <w:spacing w:line="400" w:lineRule="exact"/>
        <w:ind w:firstLine="482"/>
        <w:rPr>
          <w:rFonts w:hint="eastAsia" w:ascii="Calibri" w:hAnsi="Calibri" w:eastAsia="宋体" w:cs="宋体"/>
          <w:sz w:val="24"/>
        </w:rPr>
      </w:pPr>
      <w:r>
        <w:rPr>
          <w:rFonts w:hint="eastAsia" w:ascii="Calibri" w:hAnsi="Calibri" w:eastAsia="宋体" w:cs="宋体"/>
          <w:sz w:val="24"/>
        </w:rPr>
        <w:t>八、采购人或采购代理机构有权将我单位本项目的《磋商报价表》和《分项价格表》予以公示，公示的方式由徐州华源招标代理有限公司确定。</w:t>
      </w:r>
    </w:p>
    <w:p w14:paraId="6FA02AFC">
      <w:pPr>
        <w:spacing w:line="400" w:lineRule="exact"/>
        <w:ind w:firstLine="482"/>
        <w:rPr>
          <w:rFonts w:hint="eastAsia" w:ascii="Calibri" w:hAnsi="Calibri" w:eastAsia="宋体" w:cs="宋体"/>
          <w:sz w:val="24"/>
        </w:rPr>
      </w:pPr>
      <w:r>
        <w:rPr>
          <w:rFonts w:hint="eastAsia" w:ascii="Calibri" w:hAnsi="Calibri" w:eastAsia="宋体" w:cs="宋体"/>
          <w:sz w:val="24"/>
        </w:rPr>
        <w:t>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390C18C6">
      <w:pPr>
        <w:spacing w:line="400" w:lineRule="exact"/>
        <w:ind w:firstLine="482"/>
        <w:rPr>
          <w:rFonts w:hint="eastAsia" w:ascii="Calibri" w:hAnsi="Calibri" w:eastAsia="宋体" w:cs="宋体"/>
          <w:sz w:val="24"/>
        </w:rPr>
      </w:pPr>
    </w:p>
    <w:p w14:paraId="5D45BA11">
      <w:pPr>
        <w:spacing w:line="400" w:lineRule="exact"/>
        <w:ind w:firstLine="482"/>
        <w:rPr>
          <w:rFonts w:hint="eastAsia" w:ascii="Calibri" w:hAnsi="Calibri" w:eastAsia="宋体" w:cs="宋体"/>
          <w:sz w:val="24"/>
        </w:rPr>
      </w:pPr>
      <w:r>
        <w:rPr>
          <w:rFonts w:hint="eastAsia" w:ascii="Calibri" w:hAnsi="Calibri" w:eastAsia="宋体" w:cs="宋体"/>
          <w:sz w:val="24"/>
        </w:rPr>
        <w:t>供应商（电子签章）：</w:t>
      </w:r>
    </w:p>
    <w:p w14:paraId="1DF295A1">
      <w:pPr>
        <w:spacing w:line="400" w:lineRule="exact"/>
        <w:ind w:firstLine="482"/>
        <w:rPr>
          <w:rFonts w:hint="eastAsia" w:ascii="Calibri" w:hAnsi="Calibri" w:eastAsia="宋体" w:cs="宋体"/>
          <w:sz w:val="24"/>
        </w:rPr>
      </w:pPr>
      <w:r>
        <w:rPr>
          <w:rFonts w:hint="eastAsia" w:ascii="Calibri" w:hAnsi="Calibri" w:eastAsia="宋体" w:cs="宋体"/>
          <w:sz w:val="24"/>
        </w:rPr>
        <w:t>法定代表人或授权代表（签字或盖章）：</w:t>
      </w:r>
    </w:p>
    <w:p w14:paraId="40065AAD">
      <w:pPr>
        <w:spacing w:line="400" w:lineRule="exact"/>
        <w:ind w:firstLine="482"/>
        <w:rPr>
          <w:rFonts w:hint="eastAsia" w:ascii="Calibri" w:hAnsi="Calibri" w:eastAsia="宋体" w:cs="宋体"/>
          <w:sz w:val="24"/>
        </w:rPr>
      </w:pPr>
      <w:r>
        <w:rPr>
          <w:rFonts w:hint="eastAsia" w:ascii="Calibri" w:hAnsi="Calibri" w:eastAsia="宋体" w:cs="宋体"/>
          <w:sz w:val="24"/>
        </w:rPr>
        <w:t>联系电话：</w:t>
      </w:r>
    </w:p>
    <w:p w14:paraId="12C65748">
      <w:pPr>
        <w:spacing w:line="400" w:lineRule="exact"/>
        <w:ind w:firstLine="482"/>
        <w:rPr>
          <w:rFonts w:hint="eastAsia" w:ascii="Calibri" w:hAnsi="Calibri" w:eastAsia="宋体" w:cs="宋体"/>
          <w:sz w:val="24"/>
        </w:rPr>
      </w:pPr>
      <w:r>
        <w:rPr>
          <w:rFonts w:hint="eastAsia" w:ascii="Calibri" w:hAnsi="Calibri" w:eastAsia="宋体" w:cs="宋体"/>
          <w:sz w:val="24"/>
        </w:rPr>
        <w:t>日期：</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年</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月  日</w:t>
      </w:r>
    </w:p>
    <w:p w14:paraId="52F44512">
      <w:pPr>
        <w:pStyle w:val="99"/>
        <w:spacing w:before="120" w:after="120" w:line="360" w:lineRule="auto"/>
        <w:ind w:left="0" w:right="0" w:firstLine="0"/>
        <w:jc w:val="center"/>
        <w:rPr>
          <w:rFonts w:hint="eastAsia" w:ascii="Calibri" w:hAnsi="Calibri" w:eastAsia="宋体" w:cs="宋体"/>
          <w:b/>
          <w:sz w:val="36"/>
        </w:rPr>
      </w:pPr>
      <w:r>
        <w:rPr>
          <w:rFonts w:hint="eastAsia" w:ascii="Calibri" w:hAnsi="Calibri" w:eastAsia="宋体" w:cs="宋体"/>
          <w:b/>
          <w:bCs/>
        </w:rPr>
        <w:br w:type="page" w:clear="all"/>
      </w:r>
      <w:r>
        <w:rPr>
          <w:rFonts w:hint="eastAsia" w:ascii="Calibri" w:hAnsi="Calibri" w:eastAsia="宋体" w:cs="宋体"/>
          <w:b/>
          <w:sz w:val="32"/>
        </w:rPr>
        <w:t>8、授权委托书</w:t>
      </w:r>
    </w:p>
    <w:p w14:paraId="42BA0686">
      <w:pPr>
        <w:spacing w:line="500" w:lineRule="exact"/>
        <w:rPr>
          <w:rFonts w:hint="eastAsia" w:ascii="Calibri" w:hAnsi="Calibri" w:eastAsia="宋体" w:cs="宋体"/>
          <w:sz w:val="24"/>
        </w:rPr>
      </w:pPr>
      <w:r>
        <w:rPr>
          <w:rFonts w:hint="eastAsia" w:ascii="Calibri" w:hAnsi="Calibri" w:eastAsia="宋体" w:cs="宋体"/>
          <w:sz w:val="24"/>
        </w:rPr>
        <w:t>委托人（全称）：</w:t>
      </w:r>
    </w:p>
    <w:p w14:paraId="01F39C89">
      <w:pPr>
        <w:spacing w:line="500" w:lineRule="exact"/>
        <w:rPr>
          <w:rFonts w:hint="eastAsia" w:ascii="Calibri" w:hAnsi="Calibri" w:eastAsia="宋体" w:cs="宋体"/>
          <w:sz w:val="24"/>
        </w:rPr>
      </w:pPr>
      <w:r>
        <w:rPr>
          <w:rFonts w:hint="eastAsia" w:ascii="Calibri" w:hAnsi="Calibri" w:eastAsia="宋体" w:cs="宋体"/>
          <w:sz w:val="24"/>
        </w:rPr>
        <w:t>地  址：</w:t>
      </w:r>
    </w:p>
    <w:p w14:paraId="7585B614">
      <w:pPr>
        <w:spacing w:line="500" w:lineRule="exact"/>
        <w:rPr>
          <w:rFonts w:hint="eastAsia" w:ascii="Calibri" w:hAnsi="Calibri" w:eastAsia="宋体" w:cs="宋体"/>
          <w:sz w:val="24"/>
        </w:rPr>
      </w:pPr>
      <w:r>
        <w:rPr>
          <w:rFonts w:hint="eastAsia" w:ascii="Calibri" w:hAnsi="Calibri" w:eastAsia="宋体" w:cs="宋体"/>
          <w:sz w:val="24"/>
        </w:rPr>
        <w:t xml:space="preserve">法定代表人（负责人）：        </w:t>
      </w:r>
      <w:r>
        <w:rPr>
          <w:rFonts w:hint="eastAsia" w:ascii="Calibri" w:hAnsi="Calibri" w:eastAsia="宋体" w:cs="宋体"/>
          <w:bCs/>
          <w:sz w:val="24"/>
        </w:rPr>
        <w:t>联系方式（手机号）：</w:t>
      </w:r>
      <w:r>
        <w:rPr>
          <w:rFonts w:hint="eastAsia" w:ascii="Calibri" w:hAnsi="Calibri" w:eastAsia="宋体" w:cs="宋体"/>
          <w:sz w:val="24"/>
        </w:rPr>
        <w:t xml:space="preserve">          </w:t>
      </w:r>
    </w:p>
    <w:p w14:paraId="09400BCE">
      <w:pPr>
        <w:spacing w:line="500" w:lineRule="exact"/>
        <w:rPr>
          <w:rFonts w:hint="eastAsia" w:ascii="Calibri" w:hAnsi="Calibri" w:eastAsia="宋体" w:cs="宋体"/>
          <w:sz w:val="24"/>
        </w:rPr>
      </w:pPr>
      <w:r>
        <w:rPr>
          <w:rFonts w:hint="eastAsia" w:ascii="Calibri" w:hAnsi="Calibri" w:eastAsia="宋体" w:cs="宋体"/>
          <w:sz w:val="24"/>
        </w:rPr>
        <w:t>统一社会信用代码：</w:t>
      </w:r>
    </w:p>
    <w:p w14:paraId="4C435BB9">
      <w:pPr>
        <w:spacing w:line="500" w:lineRule="exact"/>
        <w:rPr>
          <w:rFonts w:hint="eastAsia" w:ascii="Calibri" w:hAnsi="Calibri" w:eastAsia="宋体" w:cs="宋体"/>
          <w:sz w:val="24"/>
        </w:rPr>
      </w:pPr>
    </w:p>
    <w:p w14:paraId="285F211B">
      <w:pPr>
        <w:spacing w:line="500" w:lineRule="exact"/>
        <w:rPr>
          <w:rFonts w:hint="eastAsia" w:ascii="Calibri" w:hAnsi="Calibri" w:eastAsia="宋体" w:cs="宋体"/>
          <w:sz w:val="24"/>
        </w:rPr>
      </w:pPr>
      <w:r>
        <w:rPr>
          <w:rFonts w:hint="eastAsia" w:ascii="Calibri" w:hAnsi="Calibri" w:eastAsia="宋体" w:cs="宋体"/>
          <w:sz w:val="24"/>
        </w:rPr>
        <w:t>受托人：                    先生（女士）</w:t>
      </w:r>
    </w:p>
    <w:p w14:paraId="05A659E3">
      <w:pPr>
        <w:spacing w:line="500" w:lineRule="exact"/>
        <w:rPr>
          <w:rFonts w:hint="eastAsia" w:ascii="Calibri" w:hAnsi="Calibri" w:eastAsia="宋体" w:cs="宋体"/>
          <w:sz w:val="24"/>
        </w:rPr>
      </w:pPr>
      <w:r>
        <w:rPr>
          <w:rFonts w:hint="eastAsia" w:ascii="Calibri" w:hAnsi="Calibri" w:eastAsia="宋体" w:cs="宋体"/>
          <w:sz w:val="24"/>
        </w:rPr>
        <w:t xml:space="preserve">身份证号：                  </w:t>
      </w:r>
      <w:r>
        <w:rPr>
          <w:rFonts w:hint="eastAsia" w:ascii="Calibri" w:hAnsi="Calibri" w:eastAsia="宋体" w:cs="宋体"/>
          <w:bCs/>
          <w:sz w:val="24"/>
        </w:rPr>
        <w:t>联系方式（手机号）：</w:t>
      </w:r>
    </w:p>
    <w:p w14:paraId="5CDA7119">
      <w:pPr>
        <w:spacing w:line="0" w:lineRule="atLeast"/>
        <w:jc w:val="center"/>
        <w:rPr>
          <w:rFonts w:hint="eastAsia" w:ascii="Calibri" w:hAnsi="Calibri" w:eastAsia="宋体" w:cs="宋体"/>
          <w:sz w:val="24"/>
        </w:rPr>
      </w:pPr>
    </w:p>
    <w:p w14:paraId="55997732">
      <w:pPr>
        <w:spacing w:line="500" w:lineRule="exact"/>
        <w:rPr>
          <w:rFonts w:hint="eastAsia" w:ascii="Calibri" w:hAnsi="Calibri" w:eastAsia="宋体" w:cs="宋体"/>
          <w:sz w:val="24"/>
        </w:rPr>
      </w:pPr>
    </w:p>
    <w:p w14:paraId="285DED5B">
      <w:pPr>
        <w:spacing w:line="360" w:lineRule="auto"/>
        <w:ind w:firstLine="480"/>
        <w:rPr>
          <w:rFonts w:hint="eastAsia" w:ascii="Calibri" w:hAnsi="Calibri" w:eastAsia="宋体" w:cs="宋体"/>
          <w:sz w:val="24"/>
        </w:rPr>
      </w:pPr>
      <w:r>
        <w:rPr>
          <w:rFonts w:hint="eastAsia" w:ascii="Calibri" w:hAnsi="Calibri" w:eastAsia="宋体" w:cs="宋体"/>
          <w:sz w:val="24"/>
        </w:rPr>
        <w:t>兹委托（            ）全权代表我企业（公司）参与</w:t>
      </w:r>
      <w:r>
        <w:rPr>
          <w:rFonts w:hint="eastAsia" w:ascii="Calibri" w:hAnsi="Calibri" w:eastAsia="宋体" w:cs="宋体"/>
          <w:sz w:val="24"/>
          <w:u w:val="single"/>
        </w:rPr>
        <w:tab/>
      </w:r>
      <w:r>
        <w:rPr>
          <w:rFonts w:hint="eastAsia" w:ascii="Calibri" w:hAnsi="Calibri" w:cs="宋体"/>
          <w:sz w:val="24"/>
          <w:u w:val="single"/>
          <w:lang w:eastAsia="zh-CN"/>
        </w:rPr>
        <w:t>2026年铜山区市场监督管理局第一批次食品安全抽检项目</w:t>
      </w:r>
      <w:r>
        <w:rPr>
          <w:rFonts w:hint="eastAsia" w:ascii="Calibri" w:hAnsi="Calibri" w:eastAsia="宋体" w:cs="宋体"/>
          <w:sz w:val="24"/>
        </w:rPr>
        <w:t>[项目编号：</w:t>
      </w:r>
      <w:r>
        <w:rPr>
          <w:rFonts w:hint="eastAsia" w:ascii="Calibri" w:hAnsi="Calibri" w:cs="宋体"/>
          <w:sz w:val="24"/>
          <w:u w:val="single"/>
          <w:lang w:eastAsia="zh-CN"/>
        </w:rPr>
        <w:t>JSZC-320312-XZHY-C2026-0002</w:t>
      </w:r>
      <w:r>
        <w:rPr>
          <w:rFonts w:hint="eastAsia" w:ascii="Calibri" w:hAnsi="Calibri" w:eastAsia="宋体" w:cs="宋体"/>
          <w:sz w:val="24"/>
        </w:rPr>
        <w:t>]的磋商活动及签订合同。（         ）以我企业（公司）名义所为的行为及签署的文件，我企业（公司）均予以认可。有关法律责任均由我企业（公司）承担。（         ）无转委托权。委托期限自    年  月   日起至    年  月    日止。</w:t>
      </w:r>
    </w:p>
    <w:p w14:paraId="38AE4BF4">
      <w:pPr>
        <w:spacing w:line="500" w:lineRule="exact"/>
        <w:rPr>
          <w:rFonts w:hint="eastAsia" w:ascii="Calibri" w:hAnsi="Calibri" w:eastAsia="宋体" w:cs="宋体"/>
          <w:sz w:val="24"/>
        </w:rPr>
      </w:pPr>
    </w:p>
    <w:p w14:paraId="59CB33C1">
      <w:pPr>
        <w:spacing w:line="360" w:lineRule="auto"/>
        <w:ind w:firstLine="480"/>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委托人（电子签章）：</w:t>
      </w:r>
    </w:p>
    <w:p w14:paraId="2998175F">
      <w:pPr>
        <w:spacing w:line="360" w:lineRule="auto"/>
        <w:ind w:firstLine="480"/>
        <w:rPr>
          <w:rFonts w:hint="eastAsia" w:ascii="Calibri" w:hAnsi="Calibri" w:eastAsia="宋体" w:cs="宋体"/>
          <w:color w:val="000000" w:themeColor="text1"/>
          <w:sz w:val="24"/>
          <w14:textFill>
            <w14:solidFill>
              <w14:schemeClr w14:val="tx1"/>
            </w14:solidFill>
          </w14:textFill>
        </w:rPr>
      </w:pPr>
    </w:p>
    <w:p w14:paraId="50457C78">
      <w:pPr>
        <w:spacing w:line="360" w:lineRule="auto"/>
        <w:ind w:firstLine="480"/>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法定代表人（签字或盖章）：</w:t>
      </w:r>
    </w:p>
    <w:p w14:paraId="31166E89">
      <w:pPr>
        <w:spacing w:line="360" w:lineRule="auto"/>
        <w:ind w:firstLine="480"/>
        <w:rPr>
          <w:rFonts w:hint="eastAsia" w:ascii="Calibri" w:hAnsi="Calibri" w:eastAsia="宋体" w:cs="宋体"/>
          <w:color w:val="000000" w:themeColor="text1"/>
          <w:sz w:val="24"/>
          <w14:textFill>
            <w14:solidFill>
              <w14:schemeClr w14:val="tx1"/>
            </w14:solidFill>
          </w14:textFill>
        </w:rPr>
      </w:pPr>
    </w:p>
    <w:p w14:paraId="5B002536">
      <w:pPr>
        <w:spacing w:line="360" w:lineRule="auto"/>
        <w:ind w:firstLine="480"/>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受托人（签字或盖章）：</w:t>
      </w:r>
    </w:p>
    <w:p w14:paraId="2B6DDE3C">
      <w:pPr>
        <w:spacing w:line="360" w:lineRule="auto"/>
        <w:ind w:firstLine="480"/>
        <w:rPr>
          <w:rFonts w:hint="eastAsia" w:ascii="Calibri" w:hAnsi="Calibri" w:eastAsia="宋体" w:cs="宋体"/>
          <w:color w:val="000000" w:themeColor="text1"/>
          <w:sz w:val="24"/>
          <w14:textFill>
            <w14:solidFill>
              <w14:schemeClr w14:val="tx1"/>
            </w14:solidFill>
          </w14:textFill>
        </w:rPr>
      </w:pPr>
    </w:p>
    <w:p w14:paraId="7DF42BF4">
      <w:pPr>
        <w:spacing w:line="360" w:lineRule="auto"/>
        <w:ind w:firstLine="480"/>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联系电话：</w:t>
      </w:r>
    </w:p>
    <w:p w14:paraId="1474830F">
      <w:pPr>
        <w:spacing w:line="360" w:lineRule="auto"/>
        <w:ind w:firstLine="480"/>
        <w:rPr>
          <w:rFonts w:hint="eastAsia" w:ascii="Calibri" w:hAnsi="Calibri" w:eastAsia="宋体" w:cs="宋体"/>
          <w:color w:val="000000" w:themeColor="text1"/>
          <w:sz w:val="24"/>
          <w14:textFill>
            <w14:solidFill>
              <w14:schemeClr w14:val="tx1"/>
            </w14:solidFill>
          </w14:textFill>
        </w:rPr>
      </w:pPr>
    </w:p>
    <w:p w14:paraId="5BA02284">
      <w:pPr>
        <w:spacing w:line="360" w:lineRule="auto"/>
        <w:jc w:val="right"/>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年   月   日</w:t>
      </w:r>
    </w:p>
    <w:p w14:paraId="43E028DE">
      <w:pPr>
        <w:spacing w:line="360" w:lineRule="auto"/>
        <w:ind w:firstLine="480"/>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(法定代表人及受托人身份证扫描件附后)</w:t>
      </w:r>
    </w:p>
    <w:p w14:paraId="769FA14E">
      <w:pPr>
        <w:pStyle w:val="99"/>
        <w:spacing w:before="120" w:after="120" w:line="360" w:lineRule="auto"/>
        <w:ind w:left="0" w:right="0" w:firstLine="0"/>
        <w:jc w:val="center"/>
        <w:rPr>
          <w:rFonts w:hint="eastAsia" w:ascii="Calibri" w:hAnsi="Calibri" w:eastAsia="宋体" w:cs="宋体"/>
          <w:b/>
          <w:sz w:val="36"/>
          <w:szCs w:val="36"/>
        </w:rPr>
      </w:pPr>
      <w:r>
        <w:rPr>
          <w:rFonts w:hint="eastAsia" w:ascii="Calibri" w:hAnsi="Calibri" w:eastAsia="宋体" w:cs="宋体"/>
          <w:b/>
          <w:sz w:val="36"/>
          <w:szCs w:val="36"/>
        </w:rPr>
        <w:br w:type="page" w:clear="all"/>
      </w:r>
      <w:r>
        <w:rPr>
          <w:rFonts w:hint="eastAsia" w:ascii="Calibri" w:hAnsi="Calibri" w:eastAsia="宋体" w:cs="宋体"/>
          <w:b/>
          <w:sz w:val="32"/>
        </w:rPr>
        <w:t>9、</w:t>
      </w:r>
      <w:bookmarkStart w:id="5" w:name="_Hlk81985284"/>
      <w:r>
        <w:rPr>
          <w:rFonts w:hint="eastAsia" w:ascii="Calibri" w:hAnsi="Calibri" w:eastAsia="宋体" w:cs="宋体"/>
          <w:b/>
          <w:sz w:val="32"/>
        </w:rPr>
        <w:t>中小企业声明函</w:t>
      </w:r>
    </w:p>
    <w:p w14:paraId="5DF1DDE7">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项目名称：</w:t>
      </w:r>
      <w:r>
        <w:rPr>
          <w:rFonts w:hint="eastAsia" w:ascii="Calibri" w:hAnsi="Calibri" w:cs="宋体"/>
          <w:spacing w:val="6"/>
          <w:sz w:val="24"/>
          <w:lang w:eastAsia="zh-CN"/>
        </w:rPr>
        <w:t>2026年铜山区市场监督管理局第一批次食品安全抽检项目</w:t>
      </w:r>
    </w:p>
    <w:p w14:paraId="10D3DF65">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项目编号：</w:t>
      </w:r>
      <w:r>
        <w:rPr>
          <w:rFonts w:hint="eastAsia" w:ascii="Calibri" w:hAnsi="Calibri" w:cs="宋体"/>
          <w:spacing w:val="6"/>
          <w:sz w:val="24"/>
          <w:lang w:eastAsia="zh-CN"/>
        </w:rPr>
        <w:t>JSZC-320312-XZHY-C2026-0002</w:t>
      </w:r>
    </w:p>
    <w:p w14:paraId="0481FA88">
      <w:pPr>
        <w:spacing w:line="360" w:lineRule="auto"/>
        <w:ind w:firstLine="504"/>
        <w:rPr>
          <w:rFonts w:hint="eastAsia" w:ascii="Calibri" w:hAnsi="Calibri" w:eastAsia="宋体" w:cs="宋体"/>
          <w:spacing w:val="6"/>
          <w:sz w:val="24"/>
        </w:rPr>
      </w:pPr>
    </w:p>
    <w:p w14:paraId="61159A15">
      <w:pPr>
        <w:spacing w:line="360" w:lineRule="auto"/>
        <w:ind w:firstLine="504"/>
        <w:rPr>
          <w:rFonts w:hint="eastAsia" w:ascii="Calibri" w:hAnsi="Calibri" w:eastAsia="宋体" w:cs="宋体"/>
          <w:spacing w:val="6"/>
          <w:sz w:val="24"/>
        </w:rPr>
      </w:pPr>
      <w:r>
        <w:rPr>
          <w:rFonts w:hint="eastAsia" w:ascii="Calibri" w:hAnsi="Calibri" w:eastAsia="宋体" w:cs="宋体"/>
          <w:spacing w:val="6"/>
          <w:sz w:val="24"/>
        </w:rPr>
        <w:t>本公司（联合体）郑重声明，根据《政府采购促进中小企业发展管理办法》（财库[2020]46号）的规定，本公司</w:t>
      </w:r>
      <w:r>
        <w:rPr>
          <w:rFonts w:ascii="Calibri" w:hAnsi="Calibri" w:eastAsia="宋体"/>
          <w:sz w:val="24"/>
        </w:rPr>
        <w:t>参加</w:t>
      </w:r>
      <w:r>
        <w:rPr>
          <w:rFonts w:ascii="Calibri" w:hAnsi="Calibri" w:eastAsia="宋体"/>
          <w:sz w:val="24"/>
          <w:u w:val="single"/>
        </w:rPr>
        <w:t>（</w:t>
      </w:r>
      <w:r>
        <w:rPr>
          <w:rFonts w:hint="eastAsia" w:ascii="Calibri" w:hAnsi="Calibri"/>
          <w:sz w:val="24"/>
          <w:u w:val="single"/>
          <w:lang w:eastAsia="zh-CN"/>
        </w:rPr>
        <w:t>徐州市铜山区市场监督管理局</w:t>
      </w:r>
      <w:r>
        <w:rPr>
          <w:rFonts w:ascii="Calibri" w:hAnsi="Calibri" w:eastAsia="宋体"/>
          <w:sz w:val="24"/>
          <w:u w:val="single"/>
        </w:rPr>
        <w:t>）</w:t>
      </w:r>
      <w:r>
        <w:rPr>
          <w:rFonts w:ascii="Calibri" w:hAnsi="Calibri" w:eastAsia="宋体"/>
          <w:sz w:val="24"/>
        </w:rPr>
        <w:t>的</w:t>
      </w:r>
      <w:r>
        <w:rPr>
          <w:rFonts w:ascii="Calibri" w:hAnsi="Calibri" w:eastAsia="宋体"/>
          <w:sz w:val="24"/>
          <w:u w:val="single"/>
        </w:rPr>
        <w:t>（</w:t>
      </w:r>
      <w:r>
        <w:rPr>
          <w:rFonts w:hint="eastAsia" w:ascii="Calibri" w:hAnsi="Calibri"/>
          <w:sz w:val="24"/>
          <w:u w:val="single"/>
          <w:lang w:eastAsia="zh-CN"/>
        </w:rPr>
        <w:t>2026年铜山区市场监督管理局第一批次食品安全抽检项目</w:t>
      </w:r>
      <w:r>
        <w:rPr>
          <w:rFonts w:ascii="Calibri" w:hAnsi="Calibri" w:eastAsia="宋体"/>
          <w:sz w:val="24"/>
          <w:u w:val="single"/>
        </w:rPr>
        <w:t>）</w:t>
      </w:r>
      <w:r>
        <w:rPr>
          <w:rFonts w:ascii="Calibri" w:hAnsi="Calibri" w:eastAsia="宋体"/>
          <w:sz w:val="24"/>
        </w:rPr>
        <w:t>采购活动</w:t>
      </w:r>
      <w:r>
        <w:rPr>
          <w:rFonts w:hint="eastAsia" w:ascii="Calibri" w:hAnsi="Calibri" w:eastAsia="宋体" w:cs="宋体"/>
          <w:spacing w:val="6"/>
          <w:sz w:val="24"/>
        </w:rPr>
        <w:t>，服务全部由符合政策要求的中小企业承接。相关企业的具体情况如下：</w:t>
      </w:r>
    </w:p>
    <w:p w14:paraId="60A4638F">
      <w:pPr>
        <w:widowControl/>
        <w:spacing w:line="360" w:lineRule="auto"/>
        <w:ind w:firstLine="560"/>
        <w:rPr>
          <w:rFonts w:hint="eastAsia" w:ascii="Calibri" w:hAnsi="Calibri" w:eastAsia="宋体"/>
          <w:b/>
          <w:spacing w:val="6"/>
          <w:sz w:val="24"/>
        </w:rPr>
      </w:pPr>
      <w:r>
        <w:rPr>
          <w:rFonts w:hint="eastAsia" w:ascii="Calibri" w:hAnsi="Calibri" w:eastAsia="宋体" w:cs="宋体"/>
          <w:spacing w:val="6"/>
          <w:sz w:val="24"/>
          <w:u w:val="single"/>
        </w:rPr>
        <w:t>（标的名称）</w:t>
      </w:r>
      <w:r>
        <w:rPr>
          <w:rFonts w:hint="eastAsia" w:ascii="Calibri" w:hAnsi="Calibri" w:eastAsia="宋体" w:cs="宋体"/>
          <w:spacing w:val="6"/>
          <w:sz w:val="24"/>
        </w:rPr>
        <w:t>，属于</w:t>
      </w:r>
      <w:r>
        <w:rPr>
          <w:rFonts w:hint="eastAsia" w:ascii="Calibri" w:hAnsi="Calibri" w:eastAsia="宋体" w:cs="宋体"/>
          <w:spacing w:val="6"/>
          <w:sz w:val="24"/>
          <w:u w:val="single"/>
        </w:rPr>
        <w:t>（采购文件中明确的所属行业）</w:t>
      </w:r>
      <w:r>
        <w:rPr>
          <w:rFonts w:hint="eastAsia" w:ascii="Calibri" w:hAnsi="Calibri" w:eastAsia="宋体" w:cs="宋体"/>
          <w:spacing w:val="6"/>
          <w:sz w:val="24"/>
        </w:rPr>
        <w:t>；</w:t>
      </w:r>
      <w:r>
        <w:rPr>
          <w:rFonts w:ascii="Calibri" w:hAnsi="Calibri" w:eastAsia="宋体"/>
          <w:sz w:val="24"/>
        </w:rPr>
        <w:t>承建（承接）企业为</w:t>
      </w:r>
      <w:r>
        <w:rPr>
          <w:rFonts w:ascii="Calibri" w:hAnsi="Calibri" w:eastAsia="宋体"/>
          <w:sz w:val="24"/>
          <w:u w:val="single"/>
        </w:rPr>
        <w:t>（企业名称）</w:t>
      </w:r>
      <w:r>
        <w:rPr>
          <w:rFonts w:ascii="Calibri" w:hAnsi="Calibri" w:eastAsia="宋体"/>
          <w:sz w:val="24"/>
        </w:rPr>
        <w:t>，从业人员</w:t>
      </w:r>
      <w:r>
        <w:rPr>
          <w:rFonts w:ascii="Calibri" w:hAnsi="Calibri" w:eastAsia="宋体"/>
          <w:sz w:val="24"/>
          <w:u w:val="single"/>
        </w:rPr>
        <w:t xml:space="preserve">   </w:t>
      </w:r>
      <w:r>
        <w:rPr>
          <w:rFonts w:ascii="Calibri" w:hAnsi="Calibri" w:eastAsia="宋体"/>
          <w:sz w:val="24"/>
        </w:rPr>
        <w:t>人，营业收入为</w:t>
      </w:r>
      <w:r>
        <w:rPr>
          <w:rFonts w:ascii="Calibri" w:hAnsi="Calibri" w:eastAsia="宋体"/>
          <w:sz w:val="24"/>
          <w:u w:val="single"/>
        </w:rPr>
        <w:t xml:space="preserve">    </w:t>
      </w:r>
      <w:r>
        <w:rPr>
          <w:rFonts w:ascii="Calibri" w:hAnsi="Calibri" w:eastAsia="宋体"/>
          <w:sz w:val="24"/>
        </w:rPr>
        <w:t>万元，资产总额为</w:t>
      </w:r>
      <w:r>
        <w:rPr>
          <w:rFonts w:ascii="Calibri" w:hAnsi="Calibri" w:eastAsia="宋体"/>
          <w:sz w:val="24"/>
          <w:u w:val="single"/>
        </w:rPr>
        <w:t xml:space="preserve">    </w:t>
      </w:r>
      <w:r>
        <w:rPr>
          <w:rFonts w:ascii="Calibri" w:hAnsi="Calibri" w:eastAsia="宋体"/>
          <w:sz w:val="24"/>
        </w:rPr>
        <w:t>万元，</w:t>
      </w:r>
      <w:r>
        <w:rPr>
          <w:rFonts w:ascii="Calibri" w:hAnsi="Calibri" w:eastAsia="宋体"/>
          <w:b/>
          <w:sz w:val="24"/>
        </w:rPr>
        <w:t>属于（</w:t>
      </w:r>
      <w:r>
        <w:rPr>
          <w:rFonts w:hint="eastAsia" w:ascii="Calibri" w:hAnsi="Calibri" w:eastAsia="宋体"/>
          <w:b/>
          <w:sz w:val="24"/>
          <w:lang w:eastAsia="zh-CN"/>
        </w:rPr>
        <w:t>□</w:t>
      </w:r>
      <w:r>
        <w:rPr>
          <w:rFonts w:ascii="Calibri" w:hAnsi="Calibri" w:eastAsia="宋体"/>
          <w:b/>
          <w:sz w:val="24"/>
        </w:rPr>
        <w:t>中型企业、</w:t>
      </w:r>
      <w:r>
        <w:rPr>
          <w:rFonts w:hint="eastAsia" w:ascii="Calibri" w:hAnsi="Calibri" w:eastAsia="宋体"/>
          <w:b/>
          <w:sz w:val="24"/>
          <w:lang w:eastAsia="zh-CN"/>
        </w:rPr>
        <w:t>□</w:t>
      </w:r>
      <w:r>
        <w:rPr>
          <w:rFonts w:ascii="Calibri" w:hAnsi="Calibri" w:eastAsia="宋体"/>
          <w:b/>
          <w:sz w:val="24"/>
        </w:rPr>
        <w:t>小型企业、</w:t>
      </w:r>
      <w:r>
        <w:rPr>
          <w:rFonts w:hint="eastAsia" w:ascii="Calibri" w:hAnsi="Calibri" w:eastAsia="宋体"/>
          <w:b/>
          <w:sz w:val="24"/>
          <w:lang w:eastAsia="zh-CN"/>
        </w:rPr>
        <w:t>□</w:t>
      </w:r>
      <w:r>
        <w:rPr>
          <w:rFonts w:ascii="Calibri" w:hAnsi="Calibri" w:eastAsia="宋体"/>
          <w:b/>
          <w:sz w:val="24"/>
        </w:rPr>
        <w:t>微型企业，请勾选！）；</w:t>
      </w:r>
    </w:p>
    <w:p w14:paraId="24DEBCD8">
      <w:pPr>
        <w:pStyle w:val="80"/>
        <w:widowControl w:val="0"/>
        <w:spacing w:line="360" w:lineRule="auto"/>
        <w:ind w:firstLine="480"/>
        <w:rPr>
          <w:rFonts w:hint="eastAsia" w:ascii="Calibri" w:hAnsi="Calibri" w:eastAsia="宋体" w:cs="宋体"/>
          <w:spacing w:val="6"/>
          <w:sz w:val="24"/>
          <w:szCs w:val="24"/>
        </w:rPr>
      </w:pPr>
      <w:r>
        <w:rPr>
          <w:rFonts w:hint="eastAsia" w:ascii="Calibri" w:hAnsi="Calibri" w:eastAsia="宋体" w:cs="宋体"/>
          <w:spacing w:val="6"/>
          <w:sz w:val="24"/>
          <w:szCs w:val="24"/>
        </w:rPr>
        <w:t>…</w:t>
      </w:r>
    </w:p>
    <w:p w14:paraId="64E8305E">
      <w:pPr>
        <w:spacing w:line="480" w:lineRule="exact"/>
        <w:ind w:firstLine="482"/>
        <w:rPr>
          <w:rFonts w:hint="eastAsia" w:ascii="Calibri" w:hAnsi="Calibri" w:eastAsia="宋体" w:cs="宋体"/>
          <w:b/>
          <w:bCs/>
          <w:spacing w:val="6"/>
          <w:sz w:val="24"/>
        </w:rPr>
      </w:pPr>
      <w:r>
        <w:rPr>
          <w:rFonts w:hint="eastAsia" w:ascii="Calibri" w:hAnsi="Calibri" w:eastAsia="宋体" w:cs="宋体"/>
          <w:b/>
          <w:bCs/>
          <w:sz w:val="24"/>
        </w:rPr>
        <w:t>以上企业，不属于大企业的分支机构，不存在控股股东为大企业的情形，也不存在与大企业的负责人为同一人的情形。</w:t>
      </w:r>
    </w:p>
    <w:p w14:paraId="2F76A629">
      <w:pPr>
        <w:spacing w:line="480" w:lineRule="exact"/>
        <w:ind w:firstLine="480"/>
        <w:rPr>
          <w:rFonts w:hint="eastAsia" w:ascii="Calibri" w:hAnsi="Calibri" w:eastAsia="宋体" w:cs="宋体"/>
          <w:spacing w:val="6"/>
          <w:sz w:val="24"/>
        </w:rPr>
      </w:pPr>
      <w:r>
        <w:rPr>
          <w:rFonts w:hint="eastAsia" w:ascii="Calibri" w:hAnsi="Calibri" w:eastAsia="宋体" w:cs="宋体"/>
          <w:sz w:val="24"/>
        </w:rPr>
        <w:t>本企业对上述声明内容的真实性负责。如有虚假，将依法承担相应责任。</w:t>
      </w:r>
    </w:p>
    <w:p w14:paraId="63486ED9">
      <w:pPr>
        <w:widowControl/>
        <w:spacing w:line="480" w:lineRule="exact"/>
        <w:ind w:firstLine="600"/>
        <w:jc w:val="left"/>
        <w:rPr>
          <w:rFonts w:hint="eastAsia" w:ascii="Calibri" w:hAnsi="Calibri" w:eastAsia="宋体" w:cs="宋体"/>
          <w:sz w:val="24"/>
        </w:rPr>
      </w:pPr>
    </w:p>
    <w:p w14:paraId="7E83919C">
      <w:pPr>
        <w:keepNext w:val="0"/>
        <w:keepLines w:val="0"/>
        <w:pageBreakBefore w:val="0"/>
        <w:widowControl w:val="0"/>
        <w:spacing w:line="480" w:lineRule="exact"/>
        <w:ind w:firstLine="2640"/>
        <w:rPr>
          <w:rFonts w:hint="eastAsia" w:ascii="Calibri" w:hAnsi="Calibri" w:eastAsia="宋体" w:cs="宋体"/>
          <w:sz w:val="24"/>
        </w:rPr>
      </w:pPr>
      <w:r>
        <w:rPr>
          <w:rFonts w:hint="eastAsia" w:ascii="Calibri" w:hAnsi="Calibri" w:eastAsia="宋体" w:cs="宋体"/>
          <w:sz w:val="24"/>
        </w:rPr>
        <w:t xml:space="preserve">                         企业名称（电子签章）：</w:t>
      </w:r>
    </w:p>
    <w:p w14:paraId="4A8D6B8D">
      <w:pPr>
        <w:keepNext w:val="0"/>
        <w:keepLines w:val="0"/>
        <w:pageBreakBefore w:val="0"/>
        <w:widowControl w:val="0"/>
        <w:spacing w:line="480" w:lineRule="exact"/>
        <w:ind w:firstLine="2640"/>
        <w:rPr>
          <w:rFonts w:hint="eastAsia" w:ascii="Calibri" w:hAnsi="Calibri" w:eastAsia="宋体" w:cs="宋体"/>
          <w:sz w:val="24"/>
        </w:rPr>
      </w:pPr>
      <w:r>
        <w:rPr>
          <w:rFonts w:hint="eastAsia" w:ascii="Calibri" w:hAnsi="Calibri" w:eastAsia="宋体" w:cs="宋体"/>
          <w:sz w:val="24"/>
        </w:rPr>
        <w:t xml:space="preserve">                         日期：</w:t>
      </w:r>
    </w:p>
    <w:p w14:paraId="053EAEAD">
      <w:pPr>
        <w:spacing w:line="480" w:lineRule="exact"/>
        <w:ind w:firstLine="600"/>
        <w:rPr>
          <w:rFonts w:hint="eastAsia" w:ascii="Calibri" w:hAnsi="Calibri" w:eastAsia="宋体" w:cs="宋体"/>
          <w:sz w:val="30"/>
          <w:szCs w:val="30"/>
        </w:rPr>
      </w:pPr>
    </w:p>
    <w:p w14:paraId="208E5FE5">
      <w:pPr>
        <w:spacing w:line="480" w:lineRule="exact"/>
        <w:ind w:firstLine="482"/>
        <w:rPr>
          <w:rFonts w:hint="eastAsia" w:ascii="Calibri" w:hAnsi="Calibri" w:eastAsia="宋体" w:cs="宋体"/>
          <w:b/>
          <w:sz w:val="24"/>
        </w:rPr>
      </w:pPr>
      <w:r>
        <w:rPr>
          <w:rFonts w:hint="eastAsia" w:ascii="Calibri" w:hAnsi="Calibri" w:eastAsia="宋体" w:cs="宋体"/>
          <w:b/>
          <w:sz w:val="24"/>
        </w:rPr>
        <w:t>注：本项目采购项目</w:t>
      </w:r>
      <w:r>
        <w:rPr>
          <w:rFonts w:hint="eastAsia" w:ascii="Calibri" w:hAnsi="Calibri" w:eastAsia="宋体" w:cs="宋体"/>
          <w:b/>
          <w:sz w:val="24"/>
          <w:highlight w:val="none"/>
        </w:rPr>
        <w:t>属性为：</w:t>
      </w:r>
      <w:r>
        <w:rPr>
          <w:rFonts w:hint="eastAsia" w:ascii="Calibri" w:hAnsi="Calibri" w:cs="宋体"/>
          <w:b/>
          <w:sz w:val="24"/>
          <w:highlight w:val="none"/>
          <w:u w:val="single"/>
          <w:lang w:val="en-US" w:eastAsia="zh-CN"/>
        </w:rPr>
        <w:t>其他未列明行业</w:t>
      </w:r>
      <w:r>
        <w:rPr>
          <w:rFonts w:hint="eastAsia" w:ascii="Calibri" w:hAnsi="Calibri" w:eastAsia="宋体" w:cs="宋体"/>
          <w:b/>
          <w:sz w:val="24"/>
          <w:highlight w:val="none"/>
        </w:rPr>
        <w:t>。</w:t>
      </w:r>
    </w:p>
    <w:p w14:paraId="014A6CC5">
      <w:pPr>
        <w:spacing w:line="480" w:lineRule="exact"/>
        <w:ind w:firstLine="482"/>
        <w:rPr>
          <w:rFonts w:hint="eastAsia" w:ascii="Calibri" w:hAnsi="Calibri" w:eastAsia="宋体" w:cs="宋体"/>
          <w:sz w:val="30"/>
          <w:szCs w:val="30"/>
        </w:rPr>
      </w:pPr>
      <w:r>
        <w:rPr>
          <w:rFonts w:hint="eastAsia" w:ascii="Calibri" w:hAnsi="Calibri" w:eastAsia="宋体" w:cs="宋体"/>
          <w:b/>
          <w:sz w:val="24"/>
        </w:rPr>
        <w:t>备注：从业人员、营业收入、资产总额填报上一年度数据，无上一年度数据的新成立企业可不填报。</w:t>
      </w:r>
    </w:p>
    <w:p w14:paraId="39B15835">
      <w:pPr>
        <w:spacing w:line="360" w:lineRule="auto"/>
        <w:rPr>
          <w:rFonts w:hint="eastAsia" w:ascii="Calibri" w:hAnsi="Calibri" w:eastAsia="宋体" w:cs="宋体"/>
          <w:sz w:val="24"/>
          <w:u w:val="single"/>
        </w:rPr>
      </w:pPr>
    </w:p>
    <w:p w14:paraId="37C27B33">
      <w:pPr>
        <w:pStyle w:val="424"/>
        <w:spacing w:before="0" w:beforeAutospacing="0" w:after="0" w:afterAutospacing="0" w:line="360" w:lineRule="auto"/>
        <w:rPr>
          <w:rFonts w:hint="eastAsia" w:ascii="Calibri" w:hAnsi="Calibri" w:eastAsia="宋体" w:cs="宋体"/>
          <w:sz w:val="15"/>
          <w:szCs w:val="15"/>
        </w:rPr>
      </w:pPr>
      <w:r>
        <w:rPr>
          <w:rFonts w:hint="eastAsia" w:ascii="Calibri" w:hAnsi="Calibri" w:eastAsia="宋体" w:cs="宋体"/>
          <w:sz w:val="15"/>
          <w:szCs w:val="15"/>
        </w:rPr>
        <w:br w:type="page" w:clear="all"/>
      </w:r>
      <w:bookmarkEnd w:id="5"/>
    </w:p>
    <w:p w14:paraId="23E942F2">
      <w:pPr>
        <w:pStyle w:val="79"/>
        <w:spacing w:after="0"/>
        <w:ind w:left="0" w:firstLine="482"/>
        <w:rPr>
          <w:rFonts w:hint="eastAsia" w:ascii="Calibri" w:hAnsi="Calibri" w:eastAsia="宋体" w:cs="宋体"/>
          <w:b/>
          <w:bCs/>
          <w:sz w:val="24"/>
        </w:rPr>
      </w:pPr>
      <w:r>
        <w:rPr>
          <w:rFonts w:hint="eastAsia" w:ascii="Calibri" w:hAnsi="Calibri" w:eastAsia="宋体" w:cs="宋体"/>
          <w:b/>
          <w:bCs/>
          <w:sz w:val="24"/>
        </w:rPr>
        <w:t>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12AF2151">
      <w:pPr>
        <w:pStyle w:val="79"/>
        <w:spacing w:after="0"/>
        <w:ind w:left="0" w:firstLine="482"/>
        <w:rPr>
          <w:rFonts w:hint="eastAsia" w:ascii="Calibri" w:hAnsi="Calibri" w:eastAsia="宋体" w:cs="宋体"/>
          <w:b/>
          <w:bCs/>
          <w:sz w:val="24"/>
        </w:rPr>
      </w:pPr>
      <w:r>
        <w:rPr>
          <w:rFonts w:hint="eastAsia" w:ascii="Calibri" w:hAnsi="Calibri" w:eastAsia="宋体" w:cs="宋体"/>
          <w:b/>
          <w:bCs/>
          <w:sz w:val="24"/>
        </w:rPr>
        <w:t>2、从业人员、营业收入、资产总额填报响应供应商上一年度数据，无上一年度数据的新成立企业可不填报。</w:t>
      </w:r>
    </w:p>
    <w:p w14:paraId="0DC9B7FC">
      <w:pPr>
        <w:pStyle w:val="79"/>
        <w:spacing w:after="0"/>
        <w:ind w:left="0" w:firstLine="482"/>
        <w:rPr>
          <w:rFonts w:hint="eastAsia" w:ascii="Calibri" w:hAnsi="Calibri" w:eastAsia="宋体" w:cs="宋体"/>
          <w:b/>
          <w:bCs/>
          <w:sz w:val="24"/>
        </w:rPr>
      </w:pPr>
      <w:r>
        <w:rPr>
          <w:rFonts w:hint="eastAsia" w:ascii="Calibri" w:hAnsi="Calibri" w:eastAsia="宋体" w:cs="宋体"/>
          <w:b/>
          <w:bCs/>
          <w:sz w:val="24"/>
        </w:rPr>
        <w:t>3、成交供应商为中型、小型、微型企业的，采购人或者其委托的采购代理机构有权随中标、成交结果同时公告其《中小企业声明函》，接受社会监督。</w:t>
      </w:r>
    </w:p>
    <w:p w14:paraId="666421D1">
      <w:pPr>
        <w:pStyle w:val="79"/>
        <w:spacing w:after="0"/>
        <w:ind w:left="0" w:firstLine="482"/>
        <w:rPr>
          <w:rFonts w:hint="eastAsia" w:ascii="Calibri" w:hAnsi="Calibri" w:eastAsia="宋体" w:cs="宋体"/>
          <w:b/>
          <w:bCs/>
          <w:sz w:val="24"/>
        </w:rPr>
      </w:pPr>
      <w:r>
        <w:rPr>
          <w:rFonts w:hint="eastAsia" w:ascii="Calibri" w:hAnsi="Calibri" w:eastAsia="宋体" w:cs="宋体"/>
          <w:b/>
          <w:bCs/>
          <w:sz w:val="24"/>
        </w:rPr>
        <w:t>4、执行江苏省财政厅关于进一步加大政府采购支持中小企业力度的通知（苏财购〔2022〕45号）的规定。</w:t>
      </w:r>
    </w:p>
    <w:p w14:paraId="3230C0F6">
      <w:pPr>
        <w:pStyle w:val="79"/>
        <w:spacing w:after="0"/>
        <w:ind w:left="0" w:firstLine="482"/>
        <w:rPr>
          <w:rFonts w:hint="eastAsia" w:ascii="Calibri" w:hAnsi="Calibri" w:eastAsia="宋体" w:cs="宋体"/>
          <w:b/>
          <w:bCs/>
          <w:sz w:val="24"/>
        </w:rPr>
      </w:pPr>
      <w:r>
        <w:rPr>
          <w:rFonts w:hint="eastAsia" w:ascii="Calibri" w:hAnsi="Calibri" w:eastAsia="宋体" w:cs="宋体"/>
          <w:b/>
          <w:bCs/>
          <w:sz w:val="24"/>
        </w:rPr>
        <w:t>5、响应供应商提供的《中小企业声明函》与事实不符的，依照《中华人民共和国政府采购法》第七十七条第一款的规定追究法律责任。</w:t>
      </w:r>
    </w:p>
    <w:p w14:paraId="539E27A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0" w:lineRule="atLeast"/>
        <w:ind w:left="0" w:right="0" w:firstLine="482"/>
        <w:jc w:val="both"/>
        <w:rPr>
          <w:rFonts w:hint="eastAsia" w:eastAsia="宋体"/>
          <w:highlight w:val="none"/>
          <w:lang w:eastAsia="zh-CN"/>
        </w:rPr>
      </w:pPr>
      <w:r>
        <w:rPr>
          <w:rFonts w:hint="eastAsia" w:ascii="宋体" w:hAnsi="宋体" w:eastAsia="宋体" w:cs="宋体"/>
          <w:b/>
          <w:bCs/>
          <w:color w:val="000000"/>
          <w:sz w:val="24"/>
          <w:szCs w:val="24"/>
          <w:highlight w:val="none"/>
        </w:rPr>
        <w:t>《中小企业声明函》查询渠道用微信搜索“中小企业规模类型自测小程序”</w:t>
      </w:r>
      <w:r>
        <w:rPr>
          <w:rFonts w:hint="eastAsia" w:ascii="宋体" w:hAnsi="宋体" w:eastAsia="宋体" w:cs="宋体"/>
          <w:b/>
          <w:bCs/>
          <w:color w:val="000000"/>
          <w:sz w:val="24"/>
          <w:szCs w:val="24"/>
          <w:highlight w:val="none"/>
          <w:lang w:eastAsia="zh-CN"/>
        </w:rPr>
        <w:t>。</w:t>
      </w:r>
    </w:p>
    <w:p w14:paraId="522FD7A2">
      <w:pPr>
        <w:pStyle w:val="79"/>
        <w:spacing w:after="0"/>
        <w:ind w:left="0" w:firstLine="482"/>
        <w:rPr>
          <w:rFonts w:hint="eastAsia" w:ascii="Calibri" w:hAnsi="Calibri" w:eastAsia="宋体" w:cs="宋体"/>
          <w:b/>
          <w:bCs/>
          <w:sz w:val="24"/>
        </w:rPr>
      </w:pPr>
    </w:p>
    <w:p w14:paraId="41126C97">
      <w:pPr>
        <w:pStyle w:val="99"/>
        <w:keepNext w:val="0"/>
        <w:keepLines w:val="0"/>
        <w:pageBreakBefore w:val="0"/>
        <w:spacing w:line="360" w:lineRule="auto"/>
        <w:ind w:left="0" w:right="0" w:firstLine="0"/>
        <w:jc w:val="center"/>
        <w:rPr>
          <w:rFonts w:hint="eastAsia" w:ascii="Calibri" w:hAnsi="Calibri" w:eastAsia="宋体" w:cs="宋体"/>
          <w:b/>
          <w:sz w:val="36"/>
          <w:szCs w:val="36"/>
        </w:rPr>
      </w:pPr>
      <w:r>
        <w:rPr>
          <w:rFonts w:hint="eastAsia" w:ascii="Calibri" w:hAnsi="Calibri" w:eastAsia="宋体" w:cs="宋体"/>
          <w:sz w:val="36"/>
          <w:szCs w:val="36"/>
        </w:rPr>
        <w:br w:type="page" w:clear="all"/>
      </w:r>
      <w:r>
        <w:rPr>
          <w:rFonts w:hint="eastAsia" w:ascii="Calibri" w:hAnsi="Calibri" w:eastAsia="宋体" w:cs="宋体"/>
          <w:b/>
          <w:sz w:val="32"/>
        </w:rPr>
        <w:t>10、供应商参加政府采购活动前3年内在经营活动中没有重大违法记录的书面声明</w:t>
      </w:r>
    </w:p>
    <w:p w14:paraId="10C12A9A">
      <w:pPr>
        <w:keepNext w:val="0"/>
        <w:keepLines w:val="0"/>
        <w:pageBreakBefore w:val="0"/>
        <w:widowControl/>
        <w:spacing w:beforeAutospacing="0" w:afterAutospacing="0" w:line="360" w:lineRule="auto"/>
        <w:ind w:right="0" w:firstLine="482"/>
        <w:jc w:val="left"/>
        <w:rPr>
          <w:rFonts w:hint="eastAsia" w:ascii="Calibri" w:hAnsi="Calibri" w:eastAsia="宋体" w:cs="宋体"/>
          <w:sz w:val="24"/>
        </w:rPr>
      </w:pPr>
    </w:p>
    <w:p w14:paraId="51180417">
      <w:pPr>
        <w:keepNext w:val="0"/>
        <w:keepLines w:val="0"/>
        <w:pageBreakBefore w:val="0"/>
        <w:widowControl/>
        <w:spacing w:beforeAutospacing="0" w:afterAutospacing="0" w:line="360" w:lineRule="auto"/>
        <w:ind w:right="0" w:firstLine="482"/>
        <w:jc w:val="left"/>
        <w:rPr>
          <w:rFonts w:hint="eastAsia" w:ascii="Calibri" w:hAnsi="Calibri" w:eastAsia="宋体" w:cs="宋体"/>
          <w:sz w:val="24"/>
        </w:rPr>
      </w:pPr>
      <w:r>
        <w:rPr>
          <w:rFonts w:hint="eastAsia" w:ascii="Calibri" w:hAnsi="Calibri" w:eastAsia="宋体" w:cs="宋体"/>
          <w:sz w:val="24"/>
        </w:rPr>
        <w:t>我单位在参加</w:t>
      </w:r>
      <w:r>
        <w:rPr>
          <w:rFonts w:hint="eastAsia" w:ascii="Calibri" w:hAnsi="Calibri"/>
          <w:sz w:val="24"/>
          <w:u w:val="single"/>
          <w:lang w:eastAsia="zh-CN"/>
        </w:rPr>
        <w:t>2026年铜山区市场监督管理局第一批次食品安全抽检项目</w:t>
      </w:r>
      <w:r>
        <w:rPr>
          <w:rFonts w:hint="eastAsia" w:ascii="Calibri" w:hAnsi="Calibri" w:eastAsia="宋体" w:cs="宋体"/>
          <w:sz w:val="24"/>
        </w:rPr>
        <w:t>（项目编号：</w:t>
      </w:r>
      <w:r>
        <w:rPr>
          <w:rFonts w:hint="eastAsia" w:ascii="Calibri" w:hAnsi="Calibri" w:cs="宋体"/>
          <w:sz w:val="24"/>
          <w:u w:val="single"/>
          <w:lang w:eastAsia="zh-CN"/>
        </w:rPr>
        <w:t>JSZC-320312-XZHY-C2026-0002</w:t>
      </w:r>
      <w:r>
        <w:rPr>
          <w:rFonts w:hint="eastAsia" w:ascii="Calibri" w:hAnsi="Calibri" w:eastAsia="宋体" w:cs="宋体"/>
          <w:sz w:val="24"/>
        </w:rPr>
        <w:t>）政府采购活动前3年内在经营活动中没有重大违法记录。重大违法记录是指因违法经营受到刑事处罚或者责令停产停业、吊销许可证或者执照、较大数额罚款等行政处罚。</w:t>
      </w:r>
    </w:p>
    <w:p w14:paraId="65CAF2D9">
      <w:pPr>
        <w:keepNext w:val="0"/>
        <w:keepLines w:val="0"/>
        <w:pageBreakBefore w:val="0"/>
        <w:widowControl/>
        <w:spacing w:beforeAutospacing="0" w:afterAutospacing="0" w:line="360" w:lineRule="auto"/>
        <w:ind w:right="0" w:firstLine="480"/>
        <w:jc w:val="left"/>
        <w:rPr>
          <w:rFonts w:hint="eastAsia" w:ascii="Calibri" w:hAnsi="Calibri" w:eastAsia="宋体" w:cs="宋体"/>
          <w:sz w:val="24"/>
        </w:rPr>
      </w:pPr>
      <w:r>
        <w:rPr>
          <w:rFonts w:hint="eastAsia" w:ascii="Calibri" w:hAnsi="Calibri" w:eastAsia="宋体" w:cs="宋体"/>
          <w:sz w:val="24"/>
        </w:rPr>
        <w:t>我单位对上述声明的真实性负责。如有虚假，将依法承担相应责任。</w:t>
      </w:r>
    </w:p>
    <w:p w14:paraId="1078DE03">
      <w:pPr>
        <w:keepNext w:val="0"/>
        <w:keepLines w:val="0"/>
        <w:pageBreakBefore w:val="0"/>
        <w:spacing w:line="360" w:lineRule="auto"/>
        <w:ind w:right="0"/>
        <w:rPr>
          <w:rFonts w:hint="eastAsia" w:ascii="Calibri" w:hAnsi="Calibri" w:eastAsia="宋体" w:cs="宋体"/>
          <w:sz w:val="24"/>
        </w:rPr>
      </w:pPr>
    </w:p>
    <w:p w14:paraId="6593C1CC">
      <w:pPr>
        <w:keepNext w:val="0"/>
        <w:keepLines w:val="0"/>
        <w:pageBreakBefore w:val="0"/>
        <w:spacing w:line="360" w:lineRule="auto"/>
        <w:ind w:right="0"/>
        <w:rPr>
          <w:rFonts w:hint="eastAsia" w:ascii="Calibri" w:hAnsi="Calibri" w:eastAsia="宋体" w:cs="宋体"/>
          <w:sz w:val="24"/>
        </w:rPr>
      </w:pPr>
    </w:p>
    <w:p w14:paraId="6FE34868">
      <w:pPr>
        <w:keepNext w:val="0"/>
        <w:keepLines w:val="0"/>
        <w:pageBreakBefore w:val="0"/>
        <w:spacing w:line="360" w:lineRule="auto"/>
        <w:ind w:right="0" w:firstLine="3600"/>
        <w:rPr>
          <w:rStyle w:val="567"/>
          <w:rFonts w:ascii="Calibri" w:hAnsi="Calibri" w:eastAsia="宋体"/>
          <w:color w:val="000000"/>
          <w:sz w:val="24"/>
        </w:rPr>
      </w:pPr>
      <w:r>
        <w:rPr>
          <w:rStyle w:val="567"/>
          <w:rFonts w:hint="eastAsia" w:ascii="Calibri" w:hAnsi="Calibri" w:eastAsia="宋体"/>
          <w:color w:val="000000"/>
          <w:sz w:val="24"/>
        </w:rPr>
        <w:t>供应商（电子签章）：</w:t>
      </w:r>
    </w:p>
    <w:p w14:paraId="6B4F02FD">
      <w:pPr>
        <w:keepNext w:val="0"/>
        <w:keepLines w:val="0"/>
        <w:pageBreakBefore w:val="0"/>
        <w:spacing w:line="360" w:lineRule="auto"/>
        <w:ind w:right="0" w:firstLine="3600"/>
        <w:rPr>
          <w:rStyle w:val="567"/>
          <w:rFonts w:ascii="Calibri" w:hAnsi="Calibri" w:eastAsia="宋体"/>
          <w:color w:val="000000"/>
          <w:sz w:val="24"/>
        </w:rPr>
      </w:pPr>
      <w:r>
        <w:rPr>
          <w:rStyle w:val="567"/>
          <w:rFonts w:hint="eastAsia" w:ascii="Calibri" w:hAnsi="Calibri" w:eastAsia="宋体"/>
          <w:color w:val="000000"/>
          <w:sz w:val="24"/>
        </w:rPr>
        <w:t xml:space="preserve">法定代表人或授权代表（签字或盖章）：  </w:t>
      </w:r>
    </w:p>
    <w:p w14:paraId="799DABB0">
      <w:pPr>
        <w:keepNext w:val="0"/>
        <w:keepLines w:val="0"/>
        <w:pageBreakBefore w:val="0"/>
        <w:spacing w:line="360" w:lineRule="auto"/>
        <w:ind w:right="0" w:firstLine="3600"/>
        <w:rPr>
          <w:rStyle w:val="567"/>
          <w:rFonts w:ascii="Calibri" w:hAnsi="Calibri" w:eastAsia="宋体"/>
          <w:color w:val="000000"/>
          <w:sz w:val="24"/>
        </w:rPr>
      </w:pPr>
      <w:r>
        <w:rPr>
          <w:rStyle w:val="567"/>
          <w:rFonts w:hint="eastAsia" w:ascii="Calibri" w:hAnsi="Calibri" w:eastAsia="宋体"/>
          <w:color w:val="000000"/>
          <w:sz w:val="24"/>
        </w:rPr>
        <w:t>日期：       年      月      日</w:t>
      </w:r>
    </w:p>
    <w:p w14:paraId="2FB59CA5">
      <w:pPr>
        <w:pStyle w:val="303"/>
        <w:spacing w:before="0" w:beforeAutospacing="0" w:after="0" w:afterAutospacing="0" w:line="360" w:lineRule="auto"/>
        <w:ind w:left="239" w:firstLine="2640"/>
        <w:rPr>
          <w:rFonts w:hint="eastAsia" w:ascii="Calibri" w:hAnsi="Calibri" w:eastAsia="宋体" w:cs="宋体"/>
        </w:rPr>
      </w:pPr>
    </w:p>
    <w:p w14:paraId="49472B5E">
      <w:pPr>
        <w:pStyle w:val="303"/>
        <w:ind w:left="239" w:firstLine="2640"/>
        <w:rPr>
          <w:rFonts w:hint="eastAsia" w:ascii="Calibri" w:hAnsi="Calibri" w:eastAsia="宋体" w:cs="宋体"/>
        </w:rPr>
      </w:pPr>
    </w:p>
    <w:p w14:paraId="697897A5">
      <w:pPr>
        <w:rPr>
          <w:rFonts w:hint="eastAsia" w:ascii="Calibri" w:hAnsi="Calibri" w:eastAsia="宋体" w:cs="宋体"/>
          <w:b/>
          <w:bCs/>
          <w:sz w:val="36"/>
        </w:rPr>
      </w:pPr>
      <w:r>
        <w:rPr>
          <w:rFonts w:hint="eastAsia" w:ascii="Calibri" w:hAnsi="Calibri" w:eastAsia="宋体" w:cs="宋体"/>
          <w:b/>
          <w:bCs/>
          <w:sz w:val="36"/>
        </w:rPr>
        <w:br w:type="page" w:clear="all"/>
      </w:r>
    </w:p>
    <w:p w14:paraId="0C293B53">
      <w:pPr>
        <w:pStyle w:val="99"/>
        <w:spacing w:before="120" w:after="120" w:line="360" w:lineRule="auto"/>
        <w:ind w:left="0" w:right="0" w:firstLine="0"/>
        <w:jc w:val="center"/>
        <w:rPr>
          <w:rFonts w:ascii="Calibri" w:hAnsi="Calibri" w:eastAsia="宋体" w:cs="宋体"/>
          <w:b/>
          <w:sz w:val="32"/>
        </w:rPr>
      </w:pPr>
      <w:r>
        <w:rPr>
          <w:rFonts w:hint="eastAsia" w:ascii="Calibri" w:hAnsi="Calibri" w:eastAsia="宋体" w:cs="宋体"/>
          <w:b/>
          <w:sz w:val="32"/>
        </w:rPr>
        <w:t>11、具备履行合同所必需的设备和专业技术能力的书面声明</w:t>
      </w:r>
    </w:p>
    <w:p w14:paraId="05343D75">
      <w:pPr>
        <w:spacing w:line="360" w:lineRule="auto"/>
        <w:rPr>
          <w:rFonts w:hint="eastAsia" w:ascii="Calibri" w:hAnsi="Calibri" w:eastAsia="宋体" w:cs="宋体"/>
          <w:spacing w:val="6"/>
          <w:sz w:val="24"/>
        </w:rPr>
      </w:pPr>
    </w:p>
    <w:p w14:paraId="3EB9192D">
      <w:pPr>
        <w:keepNext w:val="0"/>
        <w:keepLines w:val="0"/>
        <w:pageBreakBefore w:val="0"/>
        <w:spacing w:line="360" w:lineRule="auto"/>
        <w:ind w:left="0"/>
        <w:rPr>
          <w:rFonts w:hint="eastAsia" w:ascii="Calibri" w:hAnsi="Calibri" w:eastAsia="宋体" w:cs="宋体"/>
          <w:spacing w:val="6"/>
          <w:sz w:val="24"/>
          <w:lang w:eastAsia="zh-CN"/>
        </w:rPr>
      </w:pPr>
      <w:r>
        <w:rPr>
          <w:rFonts w:hint="eastAsia" w:ascii="Calibri" w:hAnsi="Calibri" w:eastAsia="宋体" w:cs="宋体"/>
          <w:spacing w:val="6"/>
          <w:sz w:val="24"/>
        </w:rPr>
        <w:t>项目名称：</w:t>
      </w:r>
      <w:r>
        <w:rPr>
          <w:rFonts w:hint="eastAsia" w:ascii="Calibri" w:hAnsi="Calibri" w:cs="宋体"/>
          <w:spacing w:val="6"/>
          <w:sz w:val="24"/>
          <w:lang w:eastAsia="zh-CN"/>
        </w:rPr>
        <w:t>2026年铜山区市场监督管理局第一批次食品安全抽检项目</w:t>
      </w:r>
    </w:p>
    <w:p w14:paraId="767A77E0">
      <w:pPr>
        <w:keepNext w:val="0"/>
        <w:keepLines w:val="0"/>
        <w:pageBreakBefore w:val="0"/>
        <w:spacing w:line="360" w:lineRule="auto"/>
        <w:ind w:left="0"/>
        <w:rPr>
          <w:rFonts w:hint="eastAsia" w:ascii="Calibri" w:hAnsi="Calibri" w:eastAsia="宋体" w:cs="宋体"/>
          <w:spacing w:val="6"/>
          <w:sz w:val="24"/>
          <w:lang w:eastAsia="zh-CN"/>
        </w:rPr>
      </w:pPr>
      <w:r>
        <w:rPr>
          <w:rFonts w:hint="eastAsia" w:ascii="Calibri" w:hAnsi="Calibri" w:eastAsia="宋体" w:cs="宋体"/>
          <w:spacing w:val="6"/>
          <w:sz w:val="24"/>
        </w:rPr>
        <w:t>项目编号：</w:t>
      </w:r>
      <w:r>
        <w:rPr>
          <w:rFonts w:hint="eastAsia" w:ascii="Calibri" w:hAnsi="Calibri" w:cs="宋体"/>
          <w:spacing w:val="6"/>
          <w:sz w:val="24"/>
          <w:lang w:eastAsia="zh-CN"/>
        </w:rPr>
        <w:t>JSZC-320312-XZHY-C2026-0002</w:t>
      </w:r>
    </w:p>
    <w:p w14:paraId="6EEDA3A9">
      <w:pPr>
        <w:keepNext w:val="0"/>
        <w:keepLines w:val="0"/>
        <w:pageBreakBefore w:val="0"/>
        <w:widowControl/>
        <w:spacing w:line="360" w:lineRule="auto"/>
        <w:ind w:left="0"/>
        <w:rPr>
          <w:rFonts w:hint="eastAsia" w:ascii="Calibri" w:hAnsi="Calibri" w:eastAsia="宋体" w:cs="宋体"/>
          <w:sz w:val="24"/>
        </w:rPr>
      </w:pPr>
    </w:p>
    <w:p w14:paraId="2EF67CD8">
      <w:pPr>
        <w:keepNext w:val="0"/>
        <w:keepLines w:val="0"/>
        <w:pageBreakBefore w:val="0"/>
        <w:widowControl/>
        <w:spacing w:line="360" w:lineRule="auto"/>
        <w:ind w:left="0" w:firstLine="307"/>
        <w:rPr>
          <w:rFonts w:hint="eastAsia" w:ascii="Calibri" w:hAnsi="Calibri" w:eastAsia="宋体" w:cs="宋体"/>
          <w:sz w:val="24"/>
        </w:rPr>
      </w:pPr>
      <w:r>
        <w:rPr>
          <w:rFonts w:hint="eastAsia" w:ascii="Calibri" w:hAnsi="Calibri" w:eastAsia="宋体" w:cs="宋体"/>
          <w:sz w:val="24"/>
        </w:rPr>
        <w:t>供应商郑重声明：供应商具备履行合同（项目名称：       ，项目编号：      ）所必需的设备和专业技术能力，具体为：</w:t>
      </w:r>
    </w:p>
    <w:p w14:paraId="105AB364">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设备：</w:t>
      </w:r>
    </w:p>
    <w:p w14:paraId="160FD954">
      <w:pPr>
        <w:keepNext w:val="0"/>
        <w:keepLines w:val="0"/>
        <w:pageBreakBefore w:val="0"/>
        <w:widowControl/>
        <w:spacing w:line="360" w:lineRule="auto"/>
        <w:ind w:left="0" w:firstLine="480"/>
        <w:rPr>
          <w:rFonts w:hint="eastAsia" w:ascii="Calibri" w:hAnsi="Calibri" w:eastAsia="宋体" w:cs="宋体"/>
          <w:sz w:val="24"/>
        </w:rPr>
      </w:pPr>
      <w:r>
        <w:rPr>
          <w:rFonts w:ascii="Calibri" w:hAnsi="Calibri" w:eastAsia="宋体" w:cs="宋体"/>
          <w:sz w:val="24"/>
        </w:rPr>
        <w:t>1、</w:t>
      </w:r>
      <w:r>
        <w:rPr>
          <w:rFonts w:hint="eastAsia" w:ascii="Calibri" w:hAnsi="Calibri" w:eastAsia="宋体" w:cs="宋体"/>
          <w:sz w:val="24"/>
          <w:u w:val="single"/>
        </w:rPr>
        <w:t xml:space="preserve">          </w:t>
      </w:r>
      <w:r>
        <w:rPr>
          <w:rFonts w:hint="eastAsia" w:ascii="Calibri" w:hAnsi="Calibri" w:eastAsia="宋体" w:cs="宋体"/>
          <w:sz w:val="24"/>
        </w:rPr>
        <w:t>（证明材料复印件附后）</w:t>
      </w:r>
    </w:p>
    <w:p w14:paraId="101D325E">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2、</w:t>
      </w:r>
      <w:r>
        <w:rPr>
          <w:rFonts w:hint="eastAsia" w:ascii="Calibri" w:hAnsi="Calibri" w:eastAsia="宋体" w:cs="宋体"/>
          <w:sz w:val="24"/>
          <w:u w:val="single"/>
        </w:rPr>
        <w:t xml:space="preserve">          </w:t>
      </w:r>
      <w:r>
        <w:rPr>
          <w:rFonts w:hint="eastAsia" w:ascii="Calibri" w:hAnsi="Calibri" w:eastAsia="宋体" w:cs="宋体"/>
          <w:sz w:val="24"/>
        </w:rPr>
        <w:t>（证明材料复印件附后）</w:t>
      </w:r>
    </w:p>
    <w:p w14:paraId="59F0A0BC">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3、</w:t>
      </w:r>
      <w:r>
        <w:rPr>
          <w:rFonts w:hint="eastAsia" w:ascii="Calibri" w:hAnsi="Calibri" w:eastAsia="宋体" w:cs="宋体"/>
          <w:sz w:val="24"/>
          <w:u w:val="single"/>
        </w:rPr>
        <w:t xml:space="preserve">          </w:t>
      </w:r>
      <w:r>
        <w:rPr>
          <w:rFonts w:hint="eastAsia" w:ascii="Calibri" w:hAnsi="Calibri" w:eastAsia="宋体" w:cs="宋体"/>
          <w:sz w:val="24"/>
        </w:rPr>
        <w:t>（证明材料复印件附后）</w:t>
      </w:r>
    </w:p>
    <w:p w14:paraId="2F07C31D">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w:t>
      </w:r>
    </w:p>
    <w:p w14:paraId="29E73AFB">
      <w:pPr>
        <w:keepNext w:val="0"/>
        <w:keepLines w:val="0"/>
        <w:pageBreakBefore w:val="0"/>
        <w:widowControl/>
        <w:spacing w:line="360" w:lineRule="auto"/>
        <w:ind w:left="0" w:firstLine="480"/>
        <w:rPr>
          <w:rFonts w:hint="eastAsia" w:ascii="Calibri" w:hAnsi="Calibri" w:eastAsia="宋体" w:cs="宋体"/>
          <w:sz w:val="24"/>
        </w:rPr>
      </w:pPr>
    </w:p>
    <w:p w14:paraId="4990BA64">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专业技术能力：</w:t>
      </w:r>
    </w:p>
    <w:p w14:paraId="46869AC9">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1、</w:t>
      </w:r>
      <w:r>
        <w:rPr>
          <w:rFonts w:hint="eastAsia" w:ascii="Calibri" w:hAnsi="Calibri" w:eastAsia="宋体" w:cs="宋体"/>
          <w:sz w:val="24"/>
          <w:u w:val="single"/>
        </w:rPr>
        <w:t xml:space="preserve">          </w:t>
      </w:r>
      <w:r>
        <w:rPr>
          <w:rFonts w:hint="eastAsia" w:ascii="Calibri" w:hAnsi="Calibri" w:eastAsia="宋体" w:cs="宋体"/>
          <w:sz w:val="24"/>
        </w:rPr>
        <w:t>（证明材料复印件附后）</w:t>
      </w:r>
    </w:p>
    <w:p w14:paraId="4DCCD6E0">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2、</w:t>
      </w:r>
      <w:r>
        <w:rPr>
          <w:rFonts w:hint="eastAsia" w:ascii="Calibri" w:hAnsi="Calibri" w:eastAsia="宋体" w:cs="宋体"/>
          <w:sz w:val="24"/>
          <w:u w:val="single"/>
        </w:rPr>
        <w:t xml:space="preserve">          </w:t>
      </w:r>
      <w:r>
        <w:rPr>
          <w:rFonts w:hint="eastAsia" w:ascii="Calibri" w:hAnsi="Calibri" w:eastAsia="宋体" w:cs="宋体"/>
          <w:sz w:val="24"/>
        </w:rPr>
        <w:t>（证明材料复印件附后）</w:t>
      </w:r>
    </w:p>
    <w:p w14:paraId="754FB6BE">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3、</w:t>
      </w:r>
      <w:r>
        <w:rPr>
          <w:rFonts w:hint="eastAsia" w:ascii="Calibri" w:hAnsi="Calibri" w:eastAsia="宋体" w:cs="宋体"/>
          <w:sz w:val="24"/>
          <w:u w:val="single"/>
        </w:rPr>
        <w:t xml:space="preserve">          </w:t>
      </w:r>
      <w:r>
        <w:rPr>
          <w:rFonts w:hint="eastAsia" w:ascii="Calibri" w:hAnsi="Calibri" w:eastAsia="宋体" w:cs="宋体"/>
          <w:sz w:val="24"/>
        </w:rPr>
        <w:t>（证明材料复印件附后）</w:t>
      </w:r>
    </w:p>
    <w:p w14:paraId="2A1C2B9B">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w:t>
      </w:r>
    </w:p>
    <w:p w14:paraId="1646F62C">
      <w:pPr>
        <w:keepNext w:val="0"/>
        <w:keepLines w:val="0"/>
        <w:pageBreakBefore w:val="0"/>
        <w:widowControl/>
        <w:spacing w:line="360" w:lineRule="auto"/>
        <w:ind w:left="0" w:firstLine="480"/>
        <w:rPr>
          <w:rFonts w:hint="eastAsia" w:ascii="Calibri" w:hAnsi="Calibri" w:eastAsia="宋体" w:cs="宋体"/>
          <w:sz w:val="24"/>
        </w:rPr>
      </w:pPr>
    </w:p>
    <w:p w14:paraId="65BEA8E5">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特此声明。</w:t>
      </w:r>
    </w:p>
    <w:p w14:paraId="11CBDBB8">
      <w:pPr>
        <w:keepNext w:val="0"/>
        <w:keepLines w:val="0"/>
        <w:pageBreakBefore w:val="0"/>
        <w:widowControl/>
        <w:spacing w:line="360" w:lineRule="auto"/>
        <w:ind w:left="0" w:firstLine="480"/>
        <w:rPr>
          <w:rFonts w:hint="eastAsia" w:ascii="Calibri" w:hAnsi="Calibri" w:eastAsia="宋体" w:cs="宋体"/>
          <w:sz w:val="24"/>
        </w:rPr>
      </w:pPr>
      <w:r>
        <w:rPr>
          <w:rFonts w:hint="eastAsia" w:ascii="Calibri" w:hAnsi="Calibri" w:eastAsia="宋体" w:cs="宋体"/>
          <w:sz w:val="24"/>
        </w:rPr>
        <w:t>供应商对上述声明的真实性负责。如有虚假，将依法承担相应责任。</w:t>
      </w:r>
    </w:p>
    <w:p w14:paraId="35CD3D55">
      <w:pPr>
        <w:keepNext w:val="0"/>
        <w:keepLines w:val="0"/>
        <w:pageBreakBefore w:val="0"/>
        <w:widowControl/>
        <w:spacing w:line="360" w:lineRule="auto"/>
        <w:ind w:left="0"/>
        <w:rPr>
          <w:rFonts w:hint="eastAsia" w:ascii="Calibri" w:hAnsi="Calibri" w:eastAsia="宋体" w:cs="宋体"/>
          <w:sz w:val="24"/>
        </w:rPr>
      </w:pPr>
    </w:p>
    <w:p w14:paraId="0A48DFF6">
      <w:pPr>
        <w:keepNext w:val="0"/>
        <w:keepLines w:val="0"/>
        <w:pageBreakBefore w:val="0"/>
        <w:widowControl/>
        <w:spacing w:line="360" w:lineRule="auto"/>
        <w:ind w:left="0"/>
        <w:rPr>
          <w:rFonts w:hint="eastAsia" w:ascii="Calibri" w:hAnsi="Calibri" w:eastAsia="宋体" w:cs="宋体"/>
          <w:sz w:val="24"/>
        </w:rPr>
      </w:pPr>
    </w:p>
    <w:p w14:paraId="07FC8291">
      <w:pPr>
        <w:keepNext w:val="0"/>
        <w:keepLines w:val="0"/>
        <w:pageBreakBefore w:val="0"/>
        <w:widowControl/>
        <w:spacing w:line="360" w:lineRule="auto"/>
        <w:ind w:left="0"/>
        <w:rPr>
          <w:rFonts w:hint="eastAsia" w:ascii="Calibri" w:hAnsi="Calibri" w:eastAsia="宋体" w:cs="宋体"/>
          <w:sz w:val="24"/>
        </w:rPr>
      </w:pPr>
    </w:p>
    <w:p w14:paraId="130260EA">
      <w:pPr>
        <w:keepNext w:val="0"/>
        <w:keepLines w:val="0"/>
        <w:pageBreakBefore w:val="0"/>
        <w:spacing w:line="360" w:lineRule="auto"/>
        <w:ind w:left="0" w:firstLine="3600"/>
        <w:rPr>
          <w:rStyle w:val="567"/>
          <w:rFonts w:ascii="Calibri" w:hAnsi="Calibri" w:eastAsia="宋体"/>
          <w:color w:val="000000"/>
          <w:sz w:val="24"/>
        </w:rPr>
      </w:pPr>
      <w:r>
        <w:rPr>
          <w:rStyle w:val="567"/>
          <w:rFonts w:hint="eastAsia" w:ascii="Calibri" w:hAnsi="Calibri" w:eastAsia="宋体"/>
          <w:color w:val="000000"/>
          <w:sz w:val="24"/>
        </w:rPr>
        <w:t>供应商（电子签章）：</w:t>
      </w:r>
    </w:p>
    <w:p w14:paraId="0C0967F8">
      <w:pPr>
        <w:keepNext w:val="0"/>
        <w:keepLines w:val="0"/>
        <w:pageBreakBefore w:val="0"/>
        <w:spacing w:line="360" w:lineRule="auto"/>
        <w:ind w:left="0" w:firstLine="3600"/>
        <w:rPr>
          <w:rStyle w:val="567"/>
          <w:rFonts w:ascii="Calibri" w:hAnsi="Calibri" w:eastAsia="宋体"/>
          <w:color w:val="000000"/>
          <w:sz w:val="24"/>
        </w:rPr>
      </w:pPr>
      <w:r>
        <w:rPr>
          <w:rStyle w:val="567"/>
          <w:rFonts w:hint="eastAsia" w:ascii="Calibri" w:hAnsi="Calibri" w:eastAsia="宋体"/>
          <w:color w:val="000000"/>
          <w:sz w:val="24"/>
        </w:rPr>
        <w:t xml:space="preserve">法定代表人或授权代表（签字或盖章）：  </w:t>
      </w:r>
    </w:p>
    <w:p w14:paraId="2B66EEFB">
      <w:pPr>
        <w:keepNext w:val="0"/>
        <w:keepLines w:val="0"/>
        <w:pageBreakBefore w:val="0"/>
        <w:spacing w:line="360" w:lineRule="auto"/>
        <w:ind w:left="0" w:firstLine="3600"/>
        <w:rPr>
          <w:rStyle w:val="567"/>
          <w:rFonts w:hint="eastAsia" w:ascii="Calibri" w:hAnsi="Calibri" w:eastAsia="宋体"/>
          <w:sz w:val="28"/>
          <w:szCs w:val="28"/>
        </w:rPr>
      </w:pPr>
      <w:r>
        <w:rPr>
          <w:rStyle w:val="567"/>
          <w:rFonts w:hint="eastAsia" w:ascii="Calibri" w:hAnsi="Calibri" w:eastAsia="宋体"/>
          <w:color w:val="000000"/>
          <w:sz w:val="24"/>
        </w:rPr>
        <w:t>日期：       年      月      日</w:t>
      </w:r>
    </w:p>
    <w:p w14:paraId="2865A3EA">
      <w:pPr>
        <w:pStyle w:val="99"/>
        <w:spacing w:before="120" w:after="120" w:line="360" w:lineRule="auto"/>
        <w:ind w:left="0" w:right="0" w:firstLine="0"/>
        <w:jc w:val="center"/>
        <w:rPr>
          <w:rFonts w:hint="eastAsia" w:ascii="Calibri" w:hAnsi="Calibri" w:eastAsia="宋体" w:cs="宋体"/>
          <w:b/>
          <w:sz w:val="36"/>
          <w:szCs w:val="36"/>
        </w:rPr>
      </w:pPr>
      <w:r>
        <w:rPr>
          <w:rFonts w:hint="eastAsia" w:ascii="Calibri" w:hAnsi="Calibri" w:eastAsia="宋体" w:cs="宋体"/>
          <w:b/>
          <w:sz w:val="36"/>
          <w:szCs w:val="36"/>
        </w:rPr>
        <w:br w:type="page" w:clear="all"/>
      </w:r>
      <w:bookmarkStart w:id="6" w:name="OLE_LINK14"/>
      <w:bookmarkStart w:id="7" w:name="OLE_LINK13"/>
      <w:r>
        <w:rPr>
          <w:rFonts w:hint="eastAsia" w:ascii="Calibri" w:hAnsi="Calibri" w:eastAsia="宋体" w:cs="宋体"/>
          <w:b/>
          <w:sz w:val="32"/>
        </w:rPr>
        <w:t>12、</w:t>
      </w:r>
      <w:bookmarkStart w:id="8" w:name="_Hlk81985305"/>
      <w:r>
        <w:rPr>
          <w:rFonts w:hint="eastAsia" w:ascii="Calibri" w:hAnsi="Calibri" w:eastAsia="宋体" w:cs="宋体"/>
          <w:b/>
          <w:sz w:val="32"/>
        </w:rPr>
        <w:t>残疾人福利性单位声明函</w:t>
      </w:r>
      <w:bookmarkEnd w:id="6"/>
      <w:bookmarkEnd w:id="7"/>
    </w:p>
    <w:p w14:paraId="33E63F36">
      <w:pPr>
        <w:pStyle w:val="80"/>
        <w:spacing w:line="360" w:lineRule="auto"/>
        <w:ind w:firstLine="482"/>
        <w:jc w:val="center"/>
        <w:rPr>
          <w:rFonts w:ascii="Calibri" w:hAnsi="Calibri" w:eastAsia="宋体"/>
          <w:sz w:val="24"/>
          <w:szCs w:val="24"/>
        </w:rPr>
      </w:pPr>
      <w:r>
        <w:rPr>
          <w:rFonts w:ascii="Calibri" w:hAnsi="Calibri" w:eastAsia="宋体"/>
          <w:b/>
          <w:bCs/>
          <w:sz w:val="24"/>
          <w:szCs w:val="24"/>
        </w:rPr>
        <w:t>（注：如供应商不属于残疾人福利性单位，不需提供此声明函）</w:t>
      </w:r>
    </w:p>
    <w:p w14:paraId="0BF29A56">
      <w:pPr>
        <w:spacing w:line="360" w:lineRule="auto"/>
        <w:ind w:firstLine="480"/>
        <w:jc w:val="center"/>
        <w:rPr>
          <w:rFonts w:hint="eastAsia" w:ascii="Calibri" w:hAnsi="Calibri" w:eastAsia="宋体" w:cs="宋体"/>
          <w:sz w:val="24"/>
          <w:lang w:eastAsia="zh-CN"/>
        </w:rPr>
      </w:pPr>
      <w:r>
        <w:rPr>
          <w:rFonts w:hint="eastAsia" w:ascii="Calibri" w:hAnsi="Calibri" w:eastAsia="宋体" w:cs="宋体"/>
          <w:sz w:val="24"/>
        </w:rPr>
        <w:t>项目编号：</w:t>
      </w:r>
      <w:r>
        <w:rPr>
          <w:rFonts w:hint="eastAsia" w:ascii="Calibri" w:hAnsi="Calibri" w:cs="宋体"/>
          <w:sz w:val="24"/>
          <w:lang w:eastAsia="zh-CN"/>
        </w:rPr>
        <w:t>JSZC-320312-XZHY-C2026-0002</w:t>
      </w:r>
    </w:p>
    <w:p w14:paraId="38BDB22B">
      <w:pPr>
        <w:spacing w:line="360" w:lineRule="auto"/>
        <w:ind w:firstLine="480"/>
        <w:rPr>
          <w:rFonts w:ascii="Calibri" w:hAnsi="Calibri" w:eastAsia="宋体"/>
          <w:sz w:val="24"/>
        </w:rPr>
      </w:pPr>
    </w:p>
    <w:p w14:paraId="5519A9E8">
      <w:pPr>
        <w:spacing w:line="360" w:lineRule="auto"/>
        <w:ind w:firstLine="504"/>
        <w:rPr>
          <w:rFonts w:ascii="Calibri" w:hAnsi="Calibri" w:eastAsia="宋体" w:cs="宋体"/>
          <w:spacing w:val="6"/>
          <w:sz w:val="24"/>
        </w:rPr>
      </w:pPr>
      <w:r>
        <w:rPr>
          <w:rFonts w:hint="eastAsia" w:ascii="Calibri" w:hAnsi="Calibri" w:eastAsia="宋体" w:cs="宋体"/>
          <w:spacing w:val="6"/>
          <w:sz w:val="24"/>
        </w:rPr>
        <w:t>本单位郑重声明，根据《财政部 民政部 中国残疾人联合会关于促进残疾人就业政府采购政策的通知》（财库</w:t>
      </w:r>
      <w:r>
        <w:rPr>
          <w:rFonts w:hint="eastAsia" w:ascii="Calibri" w:hAnsi="Calibri" w:eastAsia="宋体" w:cs="宋体"/>
          <w:sz w:val="24"/>
        </w:rPr>
        <w:t>〔2017〕141</w:t>
      </w:r>
      <w:r>
        <w:rPr>
          <w:rFonts w:hint="eastAsia" w:ascii="Calibri" w:hAnsi="Calibri" w:eastAsia="宋体" w:cs="宋体"/>
          <w:spacing w:val="6"/>
          <w:sz w:val="24"/>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92251DF">
      <w:pPr>
        <w:spacing w:line="360" w:lineRule="auto"/>
        <w:ind w:firstLine="504"/>
        <w:rPr>
          <w:rFonts w:ascii="Calibri" w:hAnsi="Calibri" w:eastAsia="宋体" w:cs="宋体"/>
          <w:spacing w:val="6"/>
          <w:sz w:val="24"/>
        </w:rPr>
      </w:pPr>
      <w:r>
        <w:rPr>
          <w:rFonts w:hint="eastAsia" w:ascii="Calibri" w:hAnsi="Calibri" w:eastAsia="宋体" w:cs="宋体"/>
          <w:spacing w:val="6"/>
          <w:sz w:val="24"/>
        </w:rPr>
        <w:t>本单位对上述声明的真实性负责。如有虚假，将依法承担相应责任。</w:t>
      </w:r>
    </w:p>
    <w:p w14:paraId="46050411">
      <w:pPr>
        <w:spacing w:line="360" w:lineRule="auto"/>
        <w:ind w:firstLine="504"/>
        <w:rPr>
          <w:rFonts w:ascii="Calibri" w:hAnsi="Calibri" w:eastAsia="宋体" w:cs="宋体"/>
          <w:spacing w:val="6"/>
          <w:sz w:val="24"/>
        </w:rPr>
      </w:pPr>
    </w:p>
    <w:p w14:paraId="7C53EED1">
      <w:pPr>
        <w:spacing w:line="360" w:lineRule="auto"/>
        <w:ind w:firstLine="504"/>
        <w:rPr>
          <w:rFonts w:ascii="Calibri" w:hAnsi="Calibri" w:eastAsia="宋体" w:cs="宋体"/>
          <w:spacing w:val="6"/>
          <w:sz w:val="24"/>
        </w:rPr>
      </w:pPr>
    </w:p>
    <w:p w14:paraId="28505AD3">
      <w:pPr>
        <w:tabs>
          <w:tab w:val="left" w:pos="4860"/>
        </w:tabs>
        <w:spacing w:line="360" w:lineRule="auto"/>
        <w:ind w:firstLine="504"/>
        <w:jc w:val="center"/>
        <w:rPr>
          <w:rFonts w:ascii="Calibri" w:hAnsi="Calibri" w:eastAsia="宋体" w:cs="宋体"/>
          <w:spacing w:val="6"/>
          <w:sz w:val="24"/>
        </w:rPr>
      </w:pPr>
      <w:r>
        <w:rPr>
          <w:rFonts w:hint="eastAsia" w:ascii="Calibri" w:hAnsi="Calibri" w:eastAsia="宋体" w:cs="宋体"/>
          <w:spacing w:val="6"/>
          <w:sz w:val="24"/>
        </w:rPr>
        <w:t xml:space="preserve">                                单位名称（</w:t>
      </w:r>
      <w:r>
        <w:rPr>
          <w:rFonts w:ascii="Calibri" w:hAnsi="Calibri" w:eastAsia="宋体"/>
          <w:spacing w:val="6"/>
          <w:sz w:val="24"/>
        </w:rPr>
        <w:t>电子签章</w:t>
      </w:r>
      <w:r>
        <w:rPr>
          <w:rFonts w:hint="eastAsia" w:ascii="Calibri" w:hAnsi="Calibri" w:eastAsia="宋体" w:cs="宋体"/>
          <w:spacing w:val="6"/>
          <w:sz w:val="24"/>
        </w:rPr>
        <w:t>）：</w:t>
      </w:r>
    </w:p>
    <w:p w14:paraId="56809522">
      <w:pPr>
        <w:tabs>
          <w:tab w:val="left" w:pos="4860"/>
        </w:tabs>
        <w:spacing w:line="360" w:lineRule="auto"/>
        <w:ind w:firstLine="504"/>
        <w:jc w:val="center"/>
        <w:rPr>
          <w:rFonts w:ascii="Calibri" w:hAnsi="Calibri" w:eastAsia="宋体" w:cs="宋体"/>
          <w:spacing w:val="6"/>
          <w:sz w:val="24"/>
        </w:rPr>
      </w:pPr>
      <w:r>
        <w:rPr>
          <w:rFonts w:hint="eastAsia" w:ascii="Calibri" w:hAnsi="Calibri" w:eastAsia="宋体" w:cs="宋体"/>
          <w:spacing w:val="6"/>
          <w:sz w:val="24"/>
        </w:rPr>
        <w:t xml:space="preserve">  日  期：</w:t>
      </w:r>
    </w:p>
    <w:p w14:paraId="14B5BEE4">
      <w:pPr>
        <w:spacing w:line="360" w:lineRule="auto"/>
        <w:ind w:firstLine="480"/>
        <w:rPr>
          <w:rFonts w:ascii="Calibri" w:hAnsi="Calibri" w:eastAsia="宋体" w:cs="宋体"/>
          <w:sz w:val="24"/>
        </w:rPr>
      </w:pPr>
    </w:p>
    <w:p w14:paraId="28155091">
      <w:pPr>
        <w:widowControl/>
        <w:spacing w:line="360" w:lineRule="auto"/>
        <w:ind w:firstLine="480"/>
        <w:jc w:val="left"/>
        <w:rPr>
          <w:rFonts w:ascii="Calibri" w:hAnsi="Calibri" w:eastAsia="宋体" w:cs="宋体"/>
          <w:sz w:val="24"/>
        </w:rPr>
      </w:pPr>
      <w:r>
        <w:rPr>
          <w:rFonts w:hint="eastAsia" w:ascii="Calibri" w:hAnsi="Calibri" w:eastAsia="宋体" w:cs="宋体"/>
          <w:sz w:val="24"/>
        </w:rPr>
        <w:t>说明：</w:t>
      </w:r>
    </w:p>
    <w:p w14:paraId="3128A0FD">
      <w:pPr>
        <w:widowControl/>
        <w:spacing w:line="360" w:lineRule="auto"/>
        <w:ind w:firstLine="480"/>
        <w:jc w:val="left"/>
        <w:rPr>
          <w:rFonts w:ascii="Calibri" w:hAnsi="Calibri" w:eastAsia="宋体" w:cs="宋体"/>
          <w:sz w:val="24"/>
        </w:rPr>
      </w:pPr>
      <w:r>
        <w:rPr>
          <w:rFonts w:hint="eastAsia" w:ascii="Calibri" w:hAnsi="Calibri" w:eastAsia="宋体" w:cs="宋体"/>
          <w:sz w:val="24"/>
        </w:rPr>
        <w:t>中标、成交供应商为残疾人福利性单位的，采购人或者其委托的采购代理机构应当随中标、成交结果同时公告其《残疾人福利性单位声明函》，接受社会监督。</w:t>
      </w:r>
    </w:p>
    <w:p w14:paraId="79CAF1A5">
      <w:pPr>
        <w:widowControl/>
        <w:spacing w:line="360" w:lineRule="auto"/>
        <w:ind w:firstLine="480"/>
        <w:jc w:val="left"/>
        <w:rPr>
          <w:rFonts w:ascii="Calibri" w:hAnsi="Calibri" w:eastAsia="宋体" w:cs="宋体"/>
          <w:sz w:val="24"/>
        </w:rPr>
      </w:pPr>
      <w:r>
        <w:rPr>
          <w:rFonts w:hint="eastAsia" w:ascii="Calibri" w:hAnsi="Calibri" w:eastAsia="宋体" w:cs="宋体"/>
          <w:sz w:val="24"/>
        </w:rPr>
        <w:t>供应商提供的《残疾人福利性单位声明函》与事实不符的，依照《政府采购法》第七十七条第一款的规定追究法律责任。</w:t>
      </w:r>
      <w:bookmarkEnd w:id="8"/>
    </w:p>
    <w:p w14:paraId="676E3562">
      <w:pPr>
        <w:widowControl/>
        <w:ind w:firstLine="600"/>
        <w:jc w:val="left"/>
        <w:rPr>
          <w:rFonts w:hint="eastAsia" w:ascii="Calibri" w:hAnsi="Calibri" w:eastAsia="宋体" w:cs="宋体"/>
          <w:sz w:val="30"/>
          <w:szCs w:val="30"/>
        </w:rPr>
      </w:pPr>
    </w:p>
    <w:p w14:paraId="049A3649">
      <w:pPr>
        <w:jc w:val="center"/>
        <w:rPr>
          <w:rStyle w:val="567"/>
          <w:rFonts w:hint="eastAsia" w:ascii="Calibri" w:hAnsi="Calibri" w:eastAsia="宋体" w:cs="宋体"/>
          <w:b/>
          <w:bCs/>
          <w:color w:val="000000"/>
          <w:sz w:val="28"/>
        </w:rPr>
      </w:pPr>
      <w:r>
        <w:rPr>
          <w:rFonts w:hint="eastAsia" w:ascii="Calibri" w:hAnsi="Calibri" w:eastAsia="宋体" w:cs="宋体"/>
          <w:sz w:val="30"/>
          <w:szCs w:val="30"/>
        </w:rPr>
        <w:br w:type="page" w:clear="all"/>
      </w:r>
    </w:p>
    <w:p w14:paraId="6C78E296">
      <w:pPr>
        <w:pStyle w:val="99"/>
        <w:spacing w:before="120" w:after="120" w:line="360" w:lineRule="auto"/>
        <w:ind w:left="0" w:right="0" w:firstLine="0"/>
        <w:jc w:val="center"/>
        <w:rPr>
          <w:rFonts w:hint="eastAsia" w:ascii="Calibri" w:hAnsi="Calibri" w:eastAsia="宋体" w:cs="宋体"/>
          <w:sz w:val="24"/>
        </w:rPr>
      </w:pPr>
      <w:r>
        <w:rPr>
          <w:rFonts w:hint="eastAsia" w:ascii="Calibri" w:hAnsi="Calibri" w:eastAsia="宋体" w:cs="宋体"/>
          <w:b/>
          <w:sz w:val="32"/>
        </w:rPr>
        <w:t>1</w:t>
      </w:r>
      <w:r>
        <w:rPr>
          <w:rFonts w:hint="eastAsia" w:ascii="Calibri" w:hAnsi="Calibri" w:eastAsia="宋体" w:cs="宋体"/>
          <w:b/>
          <w:sz w:val="32"/>
          <w:lang w:val="en-US" w:eastAsia="zh-CN"/>
        </w:rPr>
        <w:t>3</w:t>
      </w:r>
      <w:r>
        <w:rPr>
          <w:rFonts w:hint="eastAsia" w:ascii="Calibri" w:hAnsi="Calibri" w:eastAsia="宋体" w:cs="宋体"/>
          <w:b/>
          <w:sz w:val="32"/>
        </w:rPr>
        <w:t>、预付款保函支付条款模板</w:t>
      </w:r>
    </w:p>
    <w:p w14:paraId="0F1BE803">
      <w:pPr>
        <w:keepNext w:val="0"/>
        <w:keepLines w:val="0"/>
        <w:pageBreakBefore w:val="0"/>
        <w:widowControl w:val="0"/>
        <w:spacing w:line="360" w:lineRule="auto"/>
        <w:ind w:left="0" w:firstLine="482"/>
        <w:rPr>
          <w:rStyle w:val="567"/>
          <w:rFonts w:ascii="Calibri" w:hAnsi="Calibri" w:eastAsia="宋体"/>
          <w:b/>
          <w:sz w:val="24"/>
        </w:rPr>
      </w:pPr>
    </w:p>
    <w:p w14:paraId="656F57C5">
      <w:pPr>
        <w:keepNext w:val="0"/>
        <w:keepLines w:val="0"/>
        <w:pageBreakBefore w:val="0"/>
        <w:widowControl w:val="0"/>
        <w:spacing w:line="360" w:lineRule="auto"/>
        <w:ind w:left="0" w:firstLine="482"/>
        <w:rPr>
          <w:rStyle w:val="567"/>
          <w:rFonts w:hint="eastAsia" w:ascii="Calibri" w:hAnsi="Calibri" w:eastAsia="宋体"/>
          <w:b/>
          <w:sz w:val="24"/>
        </w:rPr>
      </w:pPr>
      <w:r>
        <w:rPr>
          <w:rStyle w:val="567"/>
          <w:rFonts w:ascii="Calibri" w:hAnsi="Calibri" w:eastAsia="宋体"/>
          <w:b/>
          <w:sz w:val="24"/>
        </w:rPr>
        <w:t>符合条件一：提交预付款保函的</w:t>
      </w:r>
    </w:p>
    <w:p w14:paraId="30BE22A3">
      <w:pPr>
        <w:keepNext w:val="0"/>
        <w:keepLines w:val="0"/>
        <w:pageBreakBefore w:val="0"/>
        <w:widowControl w:val="0"/>
        <w:spacing w:line="360" w:lineRule="auto"/>
        <w:ind w:left="0" w:firstLine="480"/>
        <w:rPr>
          <w:rStyle w:val="567"/>
          <w:rFonts w:hint="eastAsia" w:ascii="Calibri" w:hAnsi="Calibri" w:eastAsia="宋体"/>
          <w:sz w:val="24"/>
          <w:u w:val="single"/>
        </w:rPr>
      </w:pPr>
      <w:r>
        <w:rPr>
          <w:rStyle w:val="567"/>
          <w:rFonts w:ascii="Calibri" w:hAnsi="Calibri" w:eastAsia="宋体"/>
          <w:sz w:val="24"/>
        </w:rPr>
        <w:t>（1）合同签订且乙方向甲方出具预付款保函后</w:t>
      </w:r>
      <w:r>
        <w:rPr>
          <w:rStyle w:val="567"/>
          <w:rFonts w:ascii="Calibri" w:hAnsi="Calibri" w:eastAsia="宋体"/>
          <w:sz w:val="24"/>
          <w:u w:val="single"/>
        </w:rPr>
        <w:t xml:space="preserve">    </w:t>
      </w:r>
      <w:r>
        <w:rPr>
          <w:rStyle w:val="567"/>
          <w:rFonts w:ascii="Calibri" w:hAnsi="Calibri" w:eastAsia="宋体"/>
          <w:sz w:val="24"/>
        </w:rPr>
        <w:t>个工作日内，甲方应支付合同价款的百分之</w:t>
      </w:r>
      <w:r>
        <w:rPr>
          <w:rStyle w:val="567"/>
          <w:rFonts w:ascii="Calibri" w:hAnsi="Calibri" w:eastAsia="宋体"/>
          <w:sz w:val="24"/>
          <w:u w:val="single"/>
        </w:rPr>
        <w:t xml:space="preserve">        XX（    XX%），</w:t>
      </w:r>
      <w:r>
        <w:rPr>
          <w:rStyle w:val="567"/>
          <w:rFonts w:ascii="Calibri" w:hAnsi="Calibri" w:eastAsia="宋体"/>
          <w:sz w:val="24"/>
        </w:rPr>
        <w:t>小写￥</w:t>
      </w:r>
      <w:r>
        <w:rPr>
          <w:rStyle w:val="567"/>
          <w:rFonts w:ascii="Calibri" w:hAnsi="Calibri" w:eastAsia="宋体"/>
          <w:sz w:val="24"/>
          <w:u w:val="single"/>
        </w:rPr>
        <w:t xml:space="preserve">      </w:t>
      </w:r>
      <w:r>
        <w:rPr>
          <w:rStyle w:val="567"/>
          <w:rFonts w:ascii="Calibri" w:hAnsi="Calibri" w:eastAsia="宋体"/>
          <w:sz w:val="24"/>
        </w:rPr>
        <w:t>大写：人民币</w:t>
      </w:r>
      <w:r>
        <w:rPr>
          <w:rStyle w:val="567"/>
          <w:rFonts w:ascii="Calibri" w:hAnsi="Calibri" w:eastAsia="宋体"/>
          <w:sz w:val="24"/>
          <w:u w:val="single"/>
        </w:rPr>
        <w:t xml:space="preserve">          </w:t>
      </w:r>
      <w:r>
        <w:rPr>
          <w:rStyle w:val="567"/>
          <w:rFonts w:ascii="Calibri" w:hAnsi="Calibri" w:eastAsia="宋体"/>
          <w:sz w:val="24"/>
        </w:rPr>
        <w:t>。</w:t>
      </w:r>
    </w:p>
    <w:p w14:paraId="1089CBB2">
      <w:pPr>
        <w:keepNext w:val="0"/>
        <w:keepLines w:val="0"/>
        <w:pageBreakBefore w:val="0"/>
        <w:widowControl w:val="0"/>
        <w:spacing w:line="360" w:lineRule="auto"/>
        <w:ind w:left="0" w:firstLine="480"/>
        <w:rPr>
          <w:rStyle w:val="567"/>
          <w:rFonts w:hint="eastAsia" w:ascii="Calibri" w:hAnsi="Calibri" w:eastAsia="宋体"/>
          <w:sz w:val="24"/>
        </w:rPr>
      </w:pPr>
      <w:r>
        <w:rPr>
          <w:rStyle w:val="567"/>
          <w:rFonts w:ascii="Calibri" w:hAnsi="Calibri" w:eastAsia="宋体"/>
          <w:sz w:val="24"/>
        </w:rPr>
        <w:t>乙方需提交的支付文件：乙方出具的全额正式发票。</w:t>
      </w:r>
    </w:p>
    <w:p w14:paraId="13E5A289">
      <w:pPr>
        <w:keepNext w:val="0"/>
        <w:keepLines w:val="0"/>
        <w:pageBreakBefore w:val="0"/>
        <w:widowControl w:val="0"/>
        <w:spacing w:line="360" w:lineRule="auto"/>
        <w:ind w:left="0" w:firstLine="480"/>
        <w:rPr>
          <w:rStyle w:val="567"/>
          <w:rFonts w:hint="eastAsia" w:ascii="Calibri" w:hAnsi="Calibri" w:eastAsia="宋体"/>
          <w:sz w:val="24"/>
        </w:rPr>
      </w:pPr>
      <w:r>
        <w:rPr>
          <w:rStyle w:val="567"/>
          <w:rFonts w:ascii="Calibri" w:hAnsi="Calibri" w:eastAsia="宋体"/>
          <w:sz w:val="24"/>
        </w:rPr>
        <w:t>（2）验收合格后</w:t>
      </w:r>
      <w:r>
        <w:rPr>
          <w:rStyle w:val="567"/>
          <w:rFonts w:ascii="Calibri" w:hAnsi="Calibri" w:eastAsia="宋体"/>
          <w:sz w:val="24"/>
          <w:u w:val="single"/>
        </w:rPr>
        <w:t xml:space="preserve">   </w:t>
      </w:r>
      <w:r>
        <w:rPr>
          <w:rStyle w:val="567"/>
          <w:rFonts w:ascii="Calibri" w:hAnsi="Calibri" w:eastAsia="宋体"/>
          <w:sz w:val="24"/>
        </w:rPr>
        <w:t>个工作日内，甲方应支付合同价款的百分之</w:t>
      </w:r>
      <w:r>
        <w:rPr>
          <w:rStyle w:val="567"/>
          <w:rFonts w:ascii="Calibri" w:hAnsi="Calibri" w:eastAsia="宋体"/>
          <w:sz w:val="24"/>
          <w:u w:val="single"/>
        </w:rPr>
        <w:t>XX（    XX%），</w:t>
      </w:r>
      <w:r>
        <w:rPr>
          <w:rStyle w:val="567"/>
          <w:rFonts w:ascii="Calibri" w:hAnsi="Calibri" w:eastAsia="宋体"/>
          <w:sz w:val="24"/>
        </w:rPr>
        <w:t>小写￥</w:t>
      </w:r>
      <w:r>
        <w:rPr>
          <w:rStyle w:val="567"/>
          <w:rFonts w:ascii="Calibri" w:hAnsi="Calibri" w:eastAsia="宋体"/>
          <w:sz w:val="24"/>
          <w:u w:val="single"/>
        </w:rPr>
        <w:t xml:space="preserve">      </w:t>
      </w:r>
      <w:r>
        <w:rPr>
          <w:rStyle w:val="567"/>
          <w:rFonts w:ascii="Calibri" w:hAnsi="Calibri" w:eastAsia="宋体"/>
          <w:sz w:val="24"/>
        </w:rPr>
        <w:t>大写：人民币</w:t>
      </w:r>
      <w:r>
        <w:rPr>
          <w:rStyle w:val="567"/>
          <w:rFonts w:ascii="Calibri" w:hAnsi="Calibri" w:eastAsia="宋体"/>
          <w:sz w:val="24"/>
          <w:u w:val="single"/>
        </w:rPr>
        <w:t xml:space="preserve">          </w:t>
      </w:r>
      <w:r>
        <w:rPr>
          <w:rStyle w:val="567"/>
          <w:rFonts w:ascii="Calibri" w:hAnsi="Calibri" w:eastAsia="宋体"/>
          <w:sz w:val="24"/>
        </w:rPr>
        <w:t>。</w:t>
      </w:r>
    </w:p>
    <w:p w14:paraId="27068A4C">
      <w:pPr>
        <w:keepNext w:val="0"/>
        <w:keepLines w:val="0"/>
        <w:pageBreakBefore w:val="0"/>
        <w:widowControl w:val="0"/>
        <w:spacing w:line="360" w:lineRule="auto"/>
        <w:ind w:left="0" w:firstLine="482"/>
        <w:rPr>
          <w:rStyle w:val="567"/>
          <w:rFonts w:hint="eastAsia" w:ascii="Calibri" w:hAnsi="Calibri" w:eastAsia="宋体"/>
          <w:b/>
          <w:sz w:val="24"/>
        </w:rPr>
      </w:pPr>
      <w:r>
        <w:rPr>
          <w:rStyle w:val="567"/>
          <w:rFonts w:ascii="Calibri" w:hAnsi="Calibri" w:eastAsia="宋体"/>
          <w:b/>
          <w:sz w:val="24"/>
        </w:rPr>
        <w:t>……</w:t>
      </w:r>
    </w:p>
    <w:p w14:paraId="613322B8">
      <w:pPr>
        <w:keepNext w:val="0"/>
        <w:keepLines w:val="0"/>
        <w:pageBreakBefore w:val="0"/>
        <w:widowControl w:val="0"/>
        <w:spacing w:line="360" w:lineRule="auto"/>
        <w:ind w:left="0" w:firstLine="482"/>
        <w:rPr>
          <w:rStyle w:val="567"/>
          <w:rFonts w:hint="eastAsia" w:ascii="Calibri" w:hAnsi="Calibri" w:eastAsia="宋体"/>
          <w:b/>
          <w:sz w:val="24"/>
        </w:rPr>
      </w:pPr>
      <w:r>
        <w:rPr>
          <w:rStyle w:val="567"/>
          <w:rFonts w:ascii="Calibri" w:hAnsi="Calibri" w:eastAsia="宋体"/>
          <w:b/>
          <w:sz w:val="24"/>
        </w:rPr>
        <w:t>符合条件二：不提交预付款保函的</w:t>
      </w:r>
    </w:p>
    <w:p w14:paraId="2DB085A9">
      <w:pPr>
        <w:keepNext w:val="0"/>
        <w:keepLines w:val="0"/>
        <w:pageBreakBefore w:val="0"/>
        <w:widowControl w:val="0"/>
        <w:spacing w:line="360" w:lineRule="auto"/>
        <w:ind w:left="0" w:firstLine="480"/>
        <w:rPr>
          <w:rStyle w:val="567"/>
          <w:rFonts w:hint="eastAsia" w:ascii="Calibri" w:hAnsi="Calibri" w:eastAsia="宋体"/>
          <w:sz w:val="24"/>
          <w:u w:val="single"/>
        </w:rPr>
      </w:pPr>
      <w:r>
        <w:rPr>
          <w:rStyle w:val="567"/>
          <w:rFonts w:ascii="Calibri" w:hAnsi="Calibri" w:eastAsia="宋体"/>
          <w:sz w:val="24"/>
        </w:rPr>
        <w:t>（1）合同签订后</w:t>
      </w:r>
      <w:r>
        <w:rPr>
          <w:rStyle w:val="567"/>
          <w:rFonts w:ascii="Calibri" w:hAnsi="Calibri" w:eastAsia="宋体"/>
          <w:sz w:val="24"/>
          <w:u w:val="single"/>
        </w:rPr>
        <w:t xml:space="preserve">   </w:t>
      </w:r>
      <w:r>
        <w:rPr>
          <w:rStyle w:val="567"/>
          <w:rFonts w:ascii="Calibri" w:hAnsi="Calibri" w:eastAsia="宋体"/>
          <w:sz w:val="24"/>
        </w:rPr>
        <w:t>个工作日内，甲方应支付合同价款的百分之</w:t>
      </w:r>
      <w:r>
        <w:rPr>
          <w:rStyle w:val="567"/>
          <w:rFonts w:ascii="Calibri" w:hAnsi="Calibri" w:eastAsia="宋体"/>
          <w:sz w:val="24"/>
          <w:u w:val="single"/>
        </w:rPr>
        <w:t>XX（    XX%），</w:t>
      </w:r>
      <w:r>
        <w:rPr>
          <w:rStyle w:val="567"/>
          <w:rFonts w:ascii="Calibri" w:hAnsi="Calibri" w:eastAsia="宋体"/>
          <w:sz w:val="24"/>
        </w:rPr>
        <w:t>小写￥</w:t>
      </w:r>
      <w:r>
        <w:rPr>
          <w:rStyle w:val="567"/>
          <w:rFonts w:ascii="Calibri" w:hAnsi="Calibri" w:eastAsia="宋体"/>
          <w:sz w:val="24"/>
          <w:u w:val="single"/>
        </w:rPr>
        <w:t xml:space="preserve">      </w:t>
      </w:r>
      <w:r>
        <w:rPr>
          <w:rStyle w:val="567"/>
          <w:rFonts w:ascii="Calibri" w:hAnsi="Calibri" w:eastAsia="宋体"/>
          <w:sz w:val="24"/>
        </w:rPr>
        <w:t>大写：人民币</w:t>
      </w:r>
      <w:r>
        <w:rPr>
          <w:rStyle w:val="567"/>
          <w:rFonts w:ascii="Calibri" w:hAnsi="Calibri" w:eastAsia="宋体"/>
          <w:sz w:val="24"/>
          <w:u w:val="single"/>
        </w:rPr>
        <w:t xml:space="preserve">          </w:t>
      </w:r>
      <w:r>
        <w:rPr>
          <w:rStyle w:val="567"/>
          <w:rFonts w:ascii="Calibri" w:hAnsi="Calibri" w:eastAsia="宋体"/>
          <w:sz w:val="24"/>
        </w:rPr>
        <w:t>。</w:t>
      </w:r>
    </w:p>
    <w:p w14:paraId="150347C4">
      <w:pPr>
        <w:keepNext w:val="0"/>
        <w:keepLines w:val="0"/>
        <w:pageBreakBefore w:val="0"/>
        <w:widowControl w:val="0"/>
        <w:spacing w:line="360" w:lineRule="auto"/>
        <w:ind w:left="0" w:firstLine="480"/>
        <w:rPr>
          <w:rStyle w:val="567"/>
          <w:rFonts w:hint="eastAsia" w:ascii="Calibri" w:hAnsi="Calibri" w:eastAsia="宋体"/>
          <w:sz w:val="24"/>
        </w:rPr>
      </w:pPr>
      <w:r>
        <w:rPr>
          <w:rStyle w:val="567"/>
          <w:rFonts w:ascii="Calibri" w:hAnsi="Calibri" w:eastAsia="宋体"/>
          <w:sz w:val="24"/>
        </w:rPr>
        <w:t>乙方需提交的支付文件：乙方出具的全额正式发票。</w:t>
      </w:r>
    </w:p>
    <w:p w14:paraId="5F8B48D2">
      <w:pPr>
        <w:keepNext w:val="0"/>
        <w:keepLines w:val="0"/>
        <w:pageBreakBefore w:val="0"/>
        <w:widowControl w:val="0"/>
        <w:spacing w:line="360" w:lineRule="auto"/>
        <w:ind w:left="0" w:firstLine="480"/>
        <w:rPr>
          <w:rStyle w:val="567"/>
          <w:rFonts w:hint="eastAsia" w:ascii="Calibri" w:hAnsi="Calibri" w:eastAsia="宋体"/>
          <w:sz w:val="24"/>
        </w:rPr>
      </w:pPr>
      <w:r>
        <w:rPr>
          <w:rStyle w:val="567"/>
          <w:rFonts w:ascii="Calibri" w:hAnsi="Calibri" w:eastAsia="宋体"/>
          <w:sz w:val="24"/>
        </w:rPr>
        <w:t>（2）验收合格后</w:t>
      </w:r>
      <w:r>
        <w:rPr>
          <w:rStyle w:val="567"/>
          <w:rFonts w:ascii="Calibri" w:hAnsi="Calibri" w:eastAsia="宋体"/>
          <w:sz w:val="24"/>
          <w:u w:val="single"/>
        </w:rPr>
        <w:t xml:space="preserve">   </w:t>
      </w:r>
      <w:r>
        <w:rPr>
          <w:rStyle w:val="567"/>
          <w:rFonts w:ascii="Calibri" w:hAnsi="Calibri" w:eastAsia="宋体"/>
          <w:sz w:val="24"/>
        </w:rPr>
        <w:t>个工作日内，甲方应支付合同价款的百分之</w:t>
      </w:r>
      <w:r>
        <w:rPr>
          <w:rStyle w:val="567"/>
          <w:rFonts w:ascii="Calibri" w:hAnsi="Calibri" w:eastAsia="宋体"/>
          <w:sz w:val="24"/>
          <w:u w:val="single"/>
        </w:rPr>
        <w:t>XX（    XX%），</w:t>
      </w:r>
      <w:r>
        <w:rPr>
          <w:rStyle w:val="567"/>
          <w:rFonts w:ascii="Calibri" w:hAnsi="Calibri" w:eastAsia="宋体"/>
          <w:sz w:val="24"/>
        </w:rPr>
        <w:t>小写￥</w:t>
      </w:r>
      <w:r>
        <w:rPr>
          <w:rStyle w:val="567"/>
          <w:rFonts w:ascii="Calibri" w:hAnsi="Calibri" w:eastAsia="宋体"/>
          <w:sz w:val="24"/>
          <w:u w:val="single"/>
        </w:rPr>
        <w:t xml:space="preserve">      </w:t>
      </w:r>
      <w:r>
        <w:rPr>
          <w:rStyle w:val="567"/>
          <w:rFonts w:ascii="Calibri" w:hAnsi="Calibri" w:eastAsia="宋体"/>
          <w:sz w:val="24"/>
        </w:rPr>
        <w:t>大写：人民币</w:t>
      </w:r>
      <w:r>
        <w:rPr>
          <w:rStyle w:val="567"/>
          <w:rFonts w:ascii="Calibri" w:hAnsi="Calibri" w:eastAsia="宋体"/>
          <w:sz w:val="24"/>
          <w:u w:val="single"/>
        </w:rPr>
        <w:t xml:space="preserve">          </w:t>
      </w:r>
      <w:r>
        <w:rPr>
          <w:rStyle w:val="567"/>
          <w:rFonts w:ascii="Calibri" w:hAnsi="Calibri" w:eastAsia="宋体"/>
          <w:sz w:val="24"/>
        </w:rPr>
        <w:t>。</w:t>
      </w:r>
    </w:p>
    <w:p w14:paraId="1D7B9FE7">
      <w:pPr>
        <w:keepNext w:val="0"/>
        <w:keepLines w:val="0"/>
        <w:pageBreakBefore w:val="0"/>
        <w:widowControl w:val="0"/>
        <w:spacing w:line="360" w:lineRule="auto"/>
        <w:ind w:left="0" w:firstLine="482"/>
        <w:rPr>
          <w:rStyle w:val="567"/>
          <w:rFonts w:hint="eastAsia" w:ascii="Calibri" w:hAnsi="Calibri" w:eastAsia="宋体"/>
          <w:b/>
          <w:sz w:val="24"/>
        </w:rPr>
      </w:pPr>
      <w:r>
        <w:rPr>
          <w:rStyle w:val="567"/>
          <w:rFonts w:ascii="Calibri" w:hAnsi="Calibri" w:eastAsia="宋体"/>
          <w:b/>
          <w:sz w:val="24"/>
        </w:rPr>
        <w:t>……</w:t>
      </w:r>
    </w:p>
    <w:p w14:paraId="69D4F77D">
      <w:pPr>
        <w:keepNext w:val="0"/>
        <w:keepLines w:val="0"/>
        <w:pageBreakBefore w:val="0"/>
        <w:widowControl w:val="0"/>
        <w:spacing w:line="360" w:lineRule="auto"/>
        <w:ind w:left="0" w:firstLine="482"/>
        <w:rPr>
          <w:rStyle w:val="567"/>
          <w:rFonts w:hint="eastAsia" w:ascii="Calibri" w:hAnsi="Calibri" w:eastAsia="宋体"/>
          <w:b/>
          <w:sz w:val="24"/>
        </w:rPr>
      </w:pPr>
      <w:r>
        <w:rPr>
          <w:rStyle w:val="567"/>
          <w:rFonts w:ascii="Calibri" w:hAnsi="Calibri" w:eastAsia="宋体"/>
          <w:b/>
          <w:sz w:val="24"/>
        </w:rPr>
        <w:t>注:</w:t>
      </w:r>
    </w:p>
    <w:p w14:paraId="240E5E8C">
      <w:pPr>
        <w:keepNext w:val="0"/>
        <w:keepLines w:val="0"/>
        <w:pageBreakBefore w:val="0"/>
        <w:widowControl w:val="0"/>
        <w:spacing w:line="360" w:lineRule="auto"/>
        <w:ind w:left="0" w:firstLine="480"/>
        <w:rPr>
          <w:rStyle w:val="567"/>
          <w:rFonts w:hint="eastAsia" w:ascii="Calibri" w:hAnsi="Calibri" w:eastAsia="宋体"/>
          <w:sz w:val="24"/>
        </w:rPr>
      </w:pPr>
      <w:r>
        <w:rPr>
          <w:rStyle w:val="567"/>
          <w:rFonts w:ascii="Calibri" w:hAnsi="Calibri" w:eastAsia="宋体"/>
          <w:sz w:val="24"/>
        </w:rPr>
        <w:t>1、付款条件一中，出具预付款保函后支付的合同款应当与保函金额一致。</w:t>
      </w:r>
    </w:p>
    <w:p w14:paraId="21DC52BF">
      <w:pPr>
        <w:keepNext w:val="0"/>
        <w:keepLines w:val="0"/>
        <w:pageBreakBefore w:val="0"/>
        <w:widowControl w:val="0"/>
        <w:spacing w:line="360" w:lineRule="auto"/>
        <w:ind w:left="0" w:firstLine="480"/>
        <w:rPr>
          <w:rStyle w:val="567"/>
          <w:rFonts w:hint="eastAsia" w:ascii="Calibri" w:hAnsi="Calibri" w:eastAsia="宋体"/>
          <w:sz w:val="24"/>
        </w:rPr>
      </w:pPr>
      <w:r>
        <w:rPr>
          <w:rStyle w:val="567"/>
          <w:rFonts w:ascii="Calibri" w:hAnsi="Calibri" w:eastAsia="宋体"/>
          <w:sz w:val="24"/>
        </w:rPr>
        <w:t>2、付款条件二中，预付款比例设定应符合《关于做好政府采购支持企业发展有关事项的通知》(苏财购〔2020〕52号)要求。</w:t>
      </w:r>
    </w:p>
    <w:p w14:paraId="049ED8CC">
      <w:pPr>
        <w:pStyle w:val="376"/>
        <w:rPr>
          <w:rFonts w:hint="eastAsia" w:ascii="Calibri" w:hAnsi="Calibri" w:eastAsia="宋体" w:cs="宋体"/>
          <w:szCs w:val="24"/>
        </w:rPr>
      </w:pPr>
      <w:r>
        <w:rPr>
          <w:rFonts w:hint="eastAsia" w:ascii="Calibri" w:hAnsi="Calibri" w:eastAsia="宋体" w:cstheme="minorEastAsia"/>
          <w:b/>
          <w:bCs/>
          <w:sz w:val="32"/>
          <w:szCs w:val="32"/>
        </w:rPr>
        <w:br w:type="page" w:clear="all"/>
      </w:r>
    </w:p>
    <w:p w14:paraId="369EB09B">
      <w:pPr>
        <w:pStyle w:val="99"/>
        <w:spacing w:before="120" w:after="120" w:line="360" w:lineRule="auto"/>
        <w:ind w:left="0" w:right="0" w:firstLine="0"/>
        <w:jc w:val="center"/>
        <w:rPr>
          <w:rFonts w:ascii="Calibri" w:hAnsi="Calibri" w:eastAsia="宋体" w:cs="宋体"/>
          <w:b/>
          <w:sz w:val="32"/>
        </w:rPr>
      </w:pPr>
      <w:r>
        <w:rPr>
          <w:rFonts w:hint="eastAsia" w:ascii="Calibri" w:hAnsi="Calibri" w:eastAsia="宋体" w:cs="宋体"/>
          <w:b/>
          <w:sz w:val="32"/>
        </w:rPr>
        <w:t>1</w:t>
      </w:r>
      <w:r>
        <w:rPr>
          <w:rFonts w:hint="eastAsia" w:ascii="Calibri" w:hAnsi="Calibri" w:eastAsia="宋体" w:cs="宋体"/>
          <w:b/>
          <w:sz w:val="32"/>
          <w:lang w:val="en-US" w:eastAsia="zh-CN"/>
        </w:rPr>
        <w:t>4</w:t>
      </w:r>
      <w:r>
        <w:rPr>
          <w:rFonts w:hint="eastAsia" w:ascii="Calibri" w:hAnsi="Calibri" w:eastAsia="宋体" w:cs="宋体"/>
          <w:b/>
          <w:sz w:val="32"/>
        </w:rPr>
        <w:t>、代理服务收费标准</w:t>
      </w:r>
    </w:p>
    <w:tbl>
      <w:tblPr>
        <w:tblStyle w:val="42"/>
        <w:tblW w:w="71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335"/>
        <w:gridCol w:w="2844"/>
      </w:tblGrid>
      <w:tr w14:paraId="106A27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E89E9B">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b/>
                <w:sz w:val="24"/>
              </w:rPr>
              <w:t>中标金额</w:t>
            </w:r>
          </w:p>
        </w:tc>
        <w:tc>
          <w:tcPr>
            <w:tcW w:w="284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46212F8">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b/>
                <w:sz w:val="24"/>
              </w:rPr>
              <w:t>费率</w:t>
            </w:r>
          </w:p>
        </w:tc>
      </w:tr>
      <w:tr w14:paraId="48D7DC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26491E">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最低收费金额（每个委托项目）</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0EF86C3">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5000元</w:t>
            </w:r>
          </w:p>
        </w:tc>
      </w:tr>
      <w:tr w14:paraId="456FEA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3E8C42">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50万元以下（含50万元）</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9B3884">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1.6%</w:t>
            </w:r>
          </w:p>
        </w:tc>
      </w:tr>
      <w:tr w14:paraId="70F9F3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AB859B">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50-400万元（含400万元）</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A24BC2">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1.5%</w:t>
            </w:r>
          </w:p>
        </w:tc>
      </w:tr>
      <w:tr w14:paraId="3558E8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1BB26D">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400-1000万元（含1000万元）</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193F878">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1.1%</w:t>
            </w:r>
          </w:p>
        </w:tc>
      </w:tr>
      <w:tr w14:paraId="786887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1EFC61">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1000-5000万元（含5000万元）</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233A66">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0.8%</w:t>
            </w:r>
          </w:p>
        </w:tc>
      </w:tr>
      <w:tr w14:paraId="600F10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C38B43">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5000-1亿元（含1亿元）</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4E61DE4">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0.25%</w:t>
            </w:r>
          </w:p>
        </w:tc>
      </w:tr>
      <w:tr w14:paraId="774BF3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E0B1E0">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1-10亿元（含10亿元）</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BF68B8">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0.05%</w:t>
            </w:r>
          </w:p>
        </w:tc>
      </w:tr>
      <w:tr w14:paraId="73E6A4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6"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80B131">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10-50亿元（含50亿元）</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0790F2">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0.01%</w:t>
            </w:r>
          </w:p>
        </w:tc>
      </w:tr>
      <w:tr w14:paraId="139592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jc w:val="center"/>
        </w:trPr>
        <w:tc>
          <w:tcPr>
            <w:tcW w:w="43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009F5B">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50亿元以上</w:t>
            </w:r>
          </w:p>
        </w:tc>
        <w:tc>
          <w:tcPr>
            <w:tcW w:w="28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D1B4E9">
            <w:pPr>
              <w:pBdr>
                <w:top w:val="none" w:color="000000" w:sz="0" w:space="0"/>
                <w:left w:val="none" w:color="000000" w:sz="0" w:space="0"/>
                <w:bottom w:val="none" w:color="000000" w:sz="0" w:space="0"/>
                <w:right w:val="none" w:color="000000" w:sz="0" w:space="0"/>
              </w:pBdr>
              <w:jc w:val="center"/>
              <w:rPr>
                <w:rFonts w:ascii="Calibri" w:hAnsi="Calibri" w:eastAsia="宋体"/>
              </w:rPr>
            </w:pPr>
            <w:r>
              <w:rPr>
                <w:rFonts w:ascii="Calibri" w:hAnsi="Calibri" w:eastAsia="宋体" w:cs="宋体"/>
                <w:sz w:val="24"/>
              </w:rPr>
              <w:t>0.005%</w:t>
            </w:r>
          </w:p>
        </w:tc>
      </w:tr>
    </w:tbl>
    <w:p w14:paraId="30171A99">
      <w:pPr>
        <w:pStyle w:val="80"/>
        <w:keepNext w:val="0"/>
        <w:keepLines w:val="0"/>
        <w:pageBreakBefore w:val="0"/>
        <w:widowControl w:val="0"/>
        <w:spacing w:line="360" w:lineRule="auto"/>
        <w:ind w:firstLine="504"/>
        <w:jc w:val="left"/>
        <w:rPr>
          <w:rFonts w:hint="eastAsia" w:ascii="Calibri" w:hAnsi="Calibri" w:eastAsia="宋体" w:cs="宋体"/>
          <w:spacing w:val="6"/>
          <w:sz w:val="24"/>
          <w:szCs w:val="24"/>
        </w:rPr>
      </w:pPr>
    </w:p>
    <w:p w14:paraId="404921C6">
      <w:pPr>
        <w:pStyle w:val="80"/>
        <w:keepNext w:val="0"/>
        <w:keepLines w:val="0"/>
        <w:pageBreakBefore w:val="0"/>
        <w:widowControl w:val="0"/>
        <w:spacing w:line="360" w:lineRule="auto"/>
        <w:ind w:firstLine="504"/>
        <w:jc w:val="left"/>
        <w:rPr>
          <w:rFonts w:ascii="Calibri" w:hAnsi="Calibri" w:eastAsia="宋体" w:cs="宋体"/>
          <w:spacing w:val="6"/>
          <w:sz w:val="24"/>
          <w:szCs w:val="24"/>
        </w:rPr>
      </w:pPr>
      <w:r>
        <w:rPr>
          <w:rFonts w:hint="eastAsia" w:ascii="Calibri" w:hAnsi="Calibri" w:eastAsia="宋体" w:cs="宋体"/>
          <w:spacing w:val="6"/>
          <w:sz w:val="24"/>
          <w:szCs w:val="24"/>
        </w:rPr>
        <w:t>说明：</w:t>
      </w:r>
    </w:p>
    <w:p w14:paraId="1CE47A98">
      <w:pPr>
        <w:pStyle w:val="80"/>
        <w:keepNext w:val="0"/>
        <w:keepLines w:val="0"/>
        <w:pageBreakBefore w:val="0"/>
        <w:widowControl w:val="0"/>
        <w:spacing w:line="360" w:lineRule="auto"/>
        <w:ind w:firstLine="504"/>
        <w:jc w:val="left"/>
        <w:rPr>
          <w:rFonts w:ascii="Calibri" w:hAnsi="Calibri" w:eastAsia="宋体" w:cs="宋体"/>
          <w:spacing w:val="6"/>
          <w:sz w:val="24"/>
          <w:szCs w:val="24"/>
        </w:rPr>
      </w:pPr>
      <w:r>
        <w:rPr>
          <w:rFonts w:hint="eastAsia" w:ascii="Calibri" w:hAnsi="Calibri" w:eastAsia="宋体" w:cs="宋体"/>
          <w:spacing w:val="6"/>
          <w:sz w:val="24"/>
          <w:szCs w:val="24"/>
        </w:rPr>
        <w:t>1.按上表计算的收费为代理服务全过程的收费金额。各社会代理机构不再收取采购文件制作售卖费用。</w:t>
      </w:r>
    </w:p>
    <w:p w14:paraId="70030AD1">
      <w:pPr>
        <w:pStyle w:val="80"/>
        <w:keepNext w:val="0"/>
        <w:keepLines w:val="0"/>
        <w:pageBreakBefore w:val="0"/>
        <w:widowControl w:val="0"/>
        <w:spacing w:line="360" w:lineRule="auto"/>
        <w:ind w:firstLine="504"/>
        <w:jc w:val="left"/>
        <w:rPr>
          <w:rFonts w:ascii="Calibri" w:hAnsi="Calibri" w:eastAsia="宋体" w:cs="宋体"/>
          <w:spacing w:val="6"/>
          <w:sz w:val="24"/>
          <w:szCs w:val="24"/>
        </w:rPr>
      </w:pPr>
      <w:r>
        <w:rPr>
          <w:rFonts w:hint="eastAsia" w:ascii="Calibri" w:hAnsi="Calibri" w:eastAsia="宋体" w:cs="宋体"/>
          <w:spacing w:val="6"/>
          <w:sz w:val="24"/>
          <w:szCs w:val="24"/>
        </w:rPr>
        <w:t>2.代理服务费按差额定率累进法计算。</w:t>
      </w:r>
    </w:p>
    <w:p w14:paraId="5F0FA2C5">
      <w:pPr>
        <w:pStyle w:val="80"/>
        <w:keepNext w:val="0"/>
        <w:keepLines w:val="0"/>
        <w:pageBreakBefore w:val="0"/>
        <w:widowControl w:val="0"/>
        <w:spacing w:line="360" w:lineRule="auto"/>
        <w:ind w:firstLine="504"/>
        <w:jc w:val="left"/>
        <w:rPr>
          <w:rFonts w:ascii="Calibri" w:hAnsi="Calibri" w:eastAsia="宋体" w:cs="宋体"/>
          <w:spacing w:val="6"/>
          <w:sz w:val="24"/>
          <w:szCs w:val="24"/>
        </w:rPr>
      </w:pPr>
      <w:r>
        <w:rPr>
          <w:rFonts w:hint="eastAsia" w:ascii="Calibri" w:hAnsi="Calibri" w:eastAsia="宋体" w:cs="宋体"/>
          <w:spacing w:val="6"/>
          <w:sz w:val="24"/>
          <w:szCs w:val="24"/>
        </w:rPr>
        <w:t>3.代理服务费基准金额(按差额定率累进法计算的)=中标金额(按差额定率累进法计算的)*费率(%)</w:t>
      </w:r>
    </w:p>
    <w:p w14:paraId="6BAD2406">
      <w:pPr>
        <w:pStyle w:val="80"/>
        <w:keepNext w:val="0"/>
        <w:keepLines w:val="0"/>
        <w:pageBreakBefore w:val="0"/>
        <w:widowControl w:val="0"/>
        <w:spacing w:line="360" w:lineRule="auto"/>
        <w:ind w:firstLine="504"/>
        <w:jc w:val="left"/>
        <w:rPr>
          <w:rFonts w:ascii="Calibri" w:hAnsi="Calibri" w:eastAsia="宋体" w:cs="宋体"/>
          <w:spacing w:val="6"/>
          <w:sz w:val="24"/>
          <w:szCs w:val="24"/>
        </w:rPr>
      </w:pPr>
      <w:r>
        <w:rPr>
          <w:rFonts w:hint="eastAsia" w:ascii="Calibri" w:hAnsi="Calibri" w:eastAsia="宋体" w:cs="宋体"/>
          <w:spacing w:val="6"/>
          <w:sz w:val="24"/>
          <w:szCs w:val="24"/>
        </w:rPr>
        <w:t>4.代理服务费应收取金额=代理服务费基准金额(按差额定率累进法计算的)的合计数。</w:t>
      </w:r>
    </w:p>
    <w:p w14:paraId="79408F0F">
      <w:pPr>
        <w:pStyle w:val="80"/>
        <w:keepNext w:val="0"/>
        <w:keepLines w:val="0"/>
        <w:pageBreakBefore w:val="0"/>
        <w:widowControl w:val="0"/>
        <w:spacing w:line="360" w:lineRule="auto"/>
        <w:ind w:firstLine="504"/>
        <w:jc w:val="left"/>
        <w:rPr>
          <w:rFonts w:ascii="Calibri" w:hAnsi="Calibri" w:eastAsia="宋体" w:cs="宋体"/>
          <w:spacing w:val="6"/>
          <w:sz w:val="24"/>
          <w:szCs w:val="24"/>
        </w:rPr>
      </w:pPr>
      <w:r>
        <w:rPr>
          <w:rFonts w:hint="eastAsia" w:ascii="Calibri" w:hAnsi="Calibri" w:eastAsia="宋体" w:cs="宋体"/>
          <w:spacing w:val="6"/>
          <w:sz w:val="24"/>
          <w:szCs w:val="24"/>
        </w:rPr>
        <w:t>5.定点类等无金额或事先不能计算出价格总额的项目，按中标(成交)金额100万元计算。</w:t>
      </w:r>
    </w:p>
    <w:p w14:paraId="758FEFC0">
      <w:pPr>
        <w:pStyle w:val="80"/>
        <w:keepNext w:val="0"/>
        <w:keepLines w:val="0"/>
        <w:pageBreakBefore w:val="0"/>
        <w:widowControl w:val="0"/>
        <w:spacing w:line="360" w:lineRule="auto"/>
        <w:ind w:firstLine="504"/>
        <w:jc w:val="left"/>
        <w:rPr>
          <w:rFonts w:hint="eastAsia" w:ascii="Calibri" w:hAnsi="Calibri" w:eastAsia="宋体" w:cs="宋体"/>
          <w:spacing w:val="6"/>
          <w:sz w:val="24"/>
          <w:szCs w:val="24"/>
          <w14:ligatures w14:val="none"/>
        </w:rPr>
      </w:pPr>
      <w:r>
        <w:rPr>
          <w:rFonts w:hint="eastAsia" w:ascii="Calibri" w:hAnsi="Calibri" w:eastAsia="宋体" w:cs="宋体"/>
          <w:spacing w:val="6"/>
          <w:sz w:val="24"/>
          <w:szCs w:val="24"/>
        </w:rPr>
        <w:t>6.有分包(分标段)的按一个项目计算。</w:t>
      </w:r>
    </w:p>
    <w:p w14:paraId="2ADA2012">
      <w:pPr>
        <w:pStyle w:val="80"/>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504"/>
        <w:jc w:val="left"/>
        <w:rPr>
          <w:rFonts w:hint="eastAsia" w:ascii="Calibri" w:hAnsi="Calibri" w:eastAsia="宋体" w:cs="宋体"/>
          <w:spacing w:val="6"/>
          <w:sz w:val="24"/>
          <w:szCs w:val="24"/>
        </w:rPr>
      </w:pPr>
      <w:r>
        <w:rPr>
          <w:rFonts w:hint="eastAsia" w:ascii="Calibri" w:hAnsi="Calibri" w:eastAsia="宋体" w:cs="宋体"/>
          <w:spacing w:val="6"/>
          <w:sz w:val="24"/>
          <w:szCs w:val="24"/>
        </w:rPr>
        <w:t>7.以上价格为协会指导价，双方可根据项目难易程度和优质优价原则协商确定。</w:t>
      </w:r>
    </w:p>
    <w:p w14:paraId="42D6931F">
      <w:pPr>
        <w:pStyle w:val="80"/>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504"/>
        <w:jc w:val="left"/>
        <w:rPr>
          <w:sz w:val="24"/>
          <w:szCs w:val="24"/>
        </w:rPr>
      </w:pPr>
      <w:r>
        <w:rPr>
          <w:rFonts w:hint="eastAsia" w:ascii="Calibri" w:hAnsi="Calibri" w:eastAsia="宋体" w:cs="宋体"/>
          <w:b/>
          <w:bCs/>
          <w:spacing w:val="6"/>
          <w:sz w:val="24"/>
          <w:szCs w:val="24"/>
        </w:rPr>
        <w:t>8.收款账号并开具发票信息：</w:t>
      </w:r>
    </w:p>
    <w:p w14:paraId="16E8D0D6">
      <w:pPr>
        <w:pStyle w:val="89"/>
        <w:keepNext w:val="0"/>
        <w:keepLines w:val="0"/>
        <w:pageBreakBefore w:val="0"/>
        <w:widowControl w:val="0"/>
        <w:spacing w:line="360" w:lineRule="auto"/>
        <w:ind w:firstLine="506"/>
        <w:rPr>
          <w:rFonts w:hint="eastAsia" w:ascii="Calibri" w:hAnsi="Calibri" w:eastAsia="宋体" w:cs="宋体"/>
          <w:b/>
          <w:bCs/>
          <w:spacing w:val="6"/>
          <w:sz w:val="24"/>
          <w:szCs w:val="24"/>
          <w:u w:val="single"/>
        </w:rPr>
      </w:pPr>
      <w:r>
        <w:rPr>
          <w:rFonts w:hint="eastAsia" w:ascii="Calibri" w:hAnsi="Calibri" w:eastAsia="宋体" w:cs="宋体"/>
          <w:b/>
          <w:bCs/>
          <w:spacing w:val="6"/>
          <w:sz w:val="24"/>
          <w:szCs w:val="24"/>
          <w:u w:val="single"/>
        </w:rPr>
        <w:t>收款人：徐州华源招标代理有限公司</w:t>
      </w:r>
    </w:p>
    <w:p w14:paraId="6ADFD703">
      <w:pPr>
        <w:pStyle w:val="89"/>
        <w:keepNext w:val="0"/>
        <w:keepLines w:val="0"/>
        <w:pageBreakBefore w:val="0"/>
        <w:widowControl w:val="0"/>
        <w:spacing w:line="360" w:lineRule="auto"/>
        <w:ind w:firstLine="506"/>
        <w:rPr>
          <w:rFonts w:hint="eastAsia" w:ascii="Calibri" w:hAnsi="Calibri" w:eastAsia="宋体" w:cs="宋体"/>
          <w:b/>
          <w:bCs/>
          <w:spacing w:val="6"/>
          <w:sz w:val="24"/>
          <w:szCs w:val="24"/>
          <w:u w:val="single"/>
        </w:rPr>
      </w:pPr>
      <w:r>
        <w:rPr>
          <w:rFonts w:hint="eastAsia" w:ascii="Calibri" w:hAnsi="Calibri" w:eastAsia="宋体" w:cs="宋体"/>
          <w:b/>
          <w:bCs/>
          <w:spacing w:val="6"/>
          <w:sz w:val="24"/>
          <w:szCs w:val="24"/>
          <w:u w:val="single"/>
        </w:rPr>
        <w:t>开户银行：中国银行股份有限公司徐州新吴庄支行</w:t>
      </w:r>
    </w:p>
    <w:p w14:paraId="01F9CFFD">
      <w:pPr>
        <w:pStyle w:val="89"/>
        <w:keepNext w:val="0"/>
        <w:keepLines w:val="0"/>
        <w:pageBreakBefore w:val="0"/>
        <w:widowControl w:val="0"/>
        <w:spacing w:line="360" w:lineRule="auto"/>
        <w:ind w:firstLine="506"/>
        <w:rPr>
          <w:rFonts w:hint="eastAsia" w:ascii="Calibri" w:hAnsi="Calibri" w:eastAsia="宋体" w:cs="宋体"/>
          <w:b/>
          <w:bCs/>
          <w:spacing w:val="6"/>
          <w:sz w:val="24"/>
          <w:szCs w:val="24"/>
          <w:u w:val="single"/>
        </w:rPr>
      </w:pPr>
      <w:r>
        <w:rPr>
          <w:rFonts w:hint="eastAsia" w:ascii="Calibri" w:hAnsi="Calibri" w:eastAsia="宋体" w:cs="宋体"/>
          <w:b/>
          <w:bCs/>
          <w:spacing w:val="6"/>
          <w:sz w:val="24"/>
          <w:szCs w:val="24"/>
          <w:u w:val="single"/>
        </w:rPr>
        <w:t>账号：502769612353</w:t>
      </w:r>
    </w:p>
    <w:sectPr>
      <w:footerReference r:id="rId5" w:type="first"/>
      <w:headerReference r:id="rId3" w:type="default"/>
      <w:footerReference r:id="rId4" w:type="default"/>
      <w:pgSz w:w="11906" w:h="16838"/>
      <w:pgMar w:top="1440" w:right="1440" w:bottom="1440" w:left="144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书宋简体">
    <w:altName w:val="宋体"/>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方正楷体_GBK">
    <w:altName w:val="微软雅黑"/>
    <w:panose1 w:val="020B0503020202020204"/>
    <w:charset w:val="00"/>
    <w:family w:val="auto"/>
    <w:pitch w:val="default"/>
    <w:sig w:usb0="00000000" w:usb1="00000000" w:usb2="00000000" w:usb3="00000000" w:csb0="00000000" w:csb1="00000000"/>
  </w:font>
  <w:font w:name="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rial Rounded MT Bold">
    <w:panose1 w:val="020F0704030504030204"/>
    <w:charset w:val="00"/>
    <w:family w:val="auto"/>
    <w:pitch w:val="default"/>
    <w:sig w:usb0="00000003"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PMingLiU">
    <w:altName w:val="Perpetua Titling MT"/>
    <w:panose1 w:val="020205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全真中明體">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D87F4">
    <w:pPr>
      <w:pStyle w:val="201"/>
      <w:ind w:firstLine="360"/>
      <w:jc w:val="center"/>
    </w:pPr>
    <w:r>
      <w:fldChar w:fldCharType="begin"/>
    </w:r>
    <w:r>
      <w:instrText xml:space="preserve"> PAGE   \* MERGEFORMAT </w:instrText>
    </w:r>
    <w:r>
      <w:fldChar w:fldCharType="separate"/>
    </w:r>
    <w:r>
      <w:rPr>
        <w:lang w:val="zh-CN"/>
      </w:rPr>
      <w:t>71</w:t>
    </w:r>
    <w:r>
      <w:rPr>
        <w:lang w:val="zh-CN"/>
      </w:rPr>
      <w:fldChar w:fldCharType="end"/>
    </w:r>
  </w:p>
  <w:p w14:paraId="3F972F70">
    <w:pPr>
      <w:pStyle w:val="20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5BE24">
    <w:pPr>
      <w:pStyle w:val="20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251296">
                          <w:pPr>
                            <w:pStyle w:val="201"/>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p w14:paraId="34088E4F"/>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gXNar0gEAAKcDAAAOAAAAAAAAAAEAIAAAAB4BAABk&#10;cnMvZTJvRG9jLnhtbFBLBQYAAAAABgAGAFkBAABiBQAAAAA=&#10;">
              <v:fill on="f" focussize="0,0"/>
              <v:stroke on="f"/>
              <v:imagedata o:title=""/>
              <o:lock v:ext="edit" aspectratio="f"/>
              <v:textbox inset="0mm,0mm,0mm,0mm" style="mso-fit-shape-to-text:t;">
                <w:txbxContent>
                  <w:p w14:paraId="13251296">
                    <w:pPr>
                      <w:pStyle w:val="201"/>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p w14:paraId="34088E4F"/>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461EA">
    <w:pPr>
      <w:rPr>
        <w:iCs/>
        <w:sz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720"/>
        </w:tabs>
        <w:ind w:left="720" w:hanging="360"/>
      </w:pPr>
    </w:lvl>
    <w:lvl w:ilvl="1" w:tentative="0">
      <w:start w:val="1"/>
      <w:numFmt w:val="lowerLetter"/>
      <w:pStyle w:val="403"/>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pStyle w:val="415"/>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
    <w:nsid w:val="F6A7404B"/>
    <w:multiLevelType w:val="singleLevel"/>
    <w:tmpl w:val="F6A7404B"/>
    <w:lvl w:ilvl="0" w:tentative="0">
      <w:start w:val="1"/>
      <w:numFmt w:val="decimal"/>
      <w:suff w:val="nothing"/>
      <w:lvlText w:val="%1、"/>
      <w:lvlJc w:val="left"/>
    </w:lvl>
  </w:abstractNum>
  <w:abstractNum w:abstractNumId="2">
    <w:nsid w:val="0053208E"/>
    <w:multiLevelType w:val="multilevel"/>
    <w:tmpl w:val="0053208E"/>
    <w:lvl w:ilvl="0" w:tentative="0">
      <w:start w:val="1"/>
      <w:numFmt w:val="decimal"/>
      <w:pStyle w:val="98"/>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8631B6"/>
    <w:rsid w:val="096D58B6"/>
    <w:rsid w:val="0C6A4996"/>
    <w:rsid w:val="0F790501"/>
    <w:rsid w:val="0FE577D2"/>
    <w:rsid w:val="134B79DE"/>
    <w:rsid w:val="23555FA5"/>
    <w:rsid w:val="265F4C21"/>
    <w:rsid w:val="39BA2802"/>
    <w:rsid w:val="3D85198E"/>
    <w:rsid w:val="4B535406"/>
    <w:rsid w:val="4EA764D1"/>
    <w:rsid w:val="517B4F29"/>
    <w:rsid w:val="55CA1004"/>
    <w:rsid w:val="596C6BC0"/>
    <w:rsid w:val="5A3514E1"/>
    <w:rsid w:val="5BD62414"/>
    <w:rsid w:val="70740BAC"/>
    <w:rsid w:val="73A82DDF"/>
    <w:rsid w:val="75D63324"/>
    <w:rsid w:val="7A3B6881"/>
    <w:rsid w:val="7F651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798"/>
    </w:pPr>
    <w:rPr>
      <w:rFonts w:ascii="Calibri" w:hAnsi="Calibri" w:eastAsia="Times New Roman"/>
    </w:rPr>
  </w:style>
  <w:style w:type="paragraph" w:styleId="15">
    <w:name w:val="Document Map"/>
    <w:basedOn w:val="1"/>
    <w:qFormat/>
    <w:uiPriority w:val="0"/>
    <w:rPr>
      <w:rFonts w:ascii="宋体" w:hAnsi="Calibri"/>
      <w:sz w:val="18"/>
      <w:szCs w:val="18"/>
    </w:rPr>
  </w:style>
  <w:style w:type="paragraph" w:styleId="16">
    <w:name w:val="annotation text"/>
    <w:basedOn w:val="1"/>
    <w:qFormat/>
    <w:uiPriority w:val="0"/>
    <w:pPr>
      <w:jc w:val="left"/>
    </w:pPr>
  </w:style>
  <w:style w:type="paragraph" w:styleId="17">
    <w:name w:val="Body Text"/>
    <w:basedOn w:val="1"/>
    <w:next w:val="1"/>
    <w:unhideWhenUsed/>
    <w:qFormat/>
    <w:uiPriority w:val="99"/>
    <w:pPr>
      <w:spacing w:after="120"/>
    </w:pPr>
  </w:style>
  <w:style w:type="paragraph" w:styleId="18">
    <w:name w:val="Body Text Indent"/>
    <w:basedOn w:val="1"/>
    <w:qFormat/>
    <w:uiPriority w:val="0"/>
    <w:pPr>
      <w:spacing w:line="317" w:lineRule="auto"/>
      <w:ind w:firstLine="600"/>
    </w:pPr>
    <w:rPr>
      <w:rFonts w:ascii="方正书宋简体" w:eastAsia="方正书宋简体"/>
      <w:sz w:val="30"/>
    </w:rPr>
  </w:style>
  <w:style w:type="paragraph" w:styleId="19">
    <w:name w:val="Block Text"/>
    <w:basedOn w:val="1"/>
    <w:next w:val="1"/>
    <w:qFormat/>
    <w:uiPriority w:val="6"/>
    <w:pPr>
      <w:ind w:left="256" w:right="6" w:firstLine="624"/>
    </w:pPr>
    <w:rPr>
      <w:rFonts w:eastAsia="仿宋"/>
      <w:sz w:val="28"/>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endnote text"/>
    <w:basedOn w:val="1"/>
    <w:semiHidden/>
    <w:unhideWhenUsed/>
    <w:qFormat/>
    <w:uiPriority w:val="99"/>
    <w:rPr>
      <w:sz w:val="20"/>
    </w:rPr>
  </w:style>
  <w:style w:type="paragraph" w:styleId="24">
    <w:name w:val="footer"/>
    <w:basedOn w:val="1"/>
    <w:unhideWhenUsed/>
    <w:qFormat/>
    <w:uiPriority w:val="99"/>
    <w:pPr>
      <w:tabs>
        <w:tab w:val="center" w:pos="7143"/>
        <w:tab w:val="right" w:pos="14287"/>
      </w:tabs>
    </w:pPr>
  </w:style>
  <w:style w:type="paragraph" w:styleId="25">
    <w:name w:val="envelope return"/>
    <w:basedOn w:val="1"/>
    <w:qFormat/>
    <w:uiPriority w:val="99"/>
    <w:pPr>
      <w:spacing w:line="360" w:lineRule="auto"/>
      <w:ind w:firstLine="200"/>
    </w:pPr>
    <w:rPr>
      <w:rFonts w:ascii="Arial" w:hAnsi="Arial" w:cs="Arial"/>
      <w:sz w:val="24"/>
    </w:rPr>
  </w:style>
  <w:style w:type="paragraph" w:styleId="26">
    <w:name w:val="header"/>
    <w:basedOn w:val="1"/>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index heading"/>
    <w:basedOn w:val="1"/>
    <w:next w:val="30"/>
    <w:qFormat/>
    <w:uiPriority w:val="0"/>
    <w:pPr>
      <w:tabs>
        <w:tab w:val="left" w:pos="560"/>
      </w:tabs>
    </w:pPr>
    <w:rPr>
      <w:rFonts w:ascii="Arial" w:hAnsi="Arial" w:cs="Arial"/>
      <w:b/>
      <w:bCs/>
    </w:rPr>
  </w:style>
  <w:style w:type="paragraph" w:styleId="30">
    <w:name w:val="index 1"/>
    <w:basedOn w:val="1"/>
    <w:next w:val="1"/>
    <w:qFormat/>
    <w:uiPriority w:val="0"/>
    <w:pPr>
      <w:tabs>
        <w:tab w:val="left" w:pos="560"/>
      </w:tabs>
      <w:jc w:val="center"/>
    </w:pPr>
    <w:rPr>
      <w:rFonts w:ascii="宋体" w:hAnsi="宋体"/>
    </w:rPr>
  </w:style>
  <w:style w:type="paragraph" w:styleId="31">
    <w:name w:val="Subtitle"/>
    <w:basedOn w:val="1"/>
    <w:next w:val="1"/>
    <w:qFormat/>
    <w:uiPriority w:val="11"/>
    <w:pPr>
      <w:spacing w:before="200" w:after="200"/>
    </w:pPr>
    <w:rPr>
      <w:sz w:val="24"/>
    </w:rPr>
  </w:style>
  <w:style w:type="paragraph" w:styleId="32">
    <w:name w:val="footnote text"/>
    <w:basedOn w:val="1"/>
    <w:next w:val="14"/>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widowControl/>
      <w:jc w:val="center"/>
    </w:pPr>
    <w:rPr>
      <w:rFonts w:ascii="楷体_GB2312" w:eastAsia="楷体_GB2312"/>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cs="宋体"/>
      <w:sz w:val="24"/>
    </w:rPr>
  </w:style>
  <w:style w:type="paragraph" w:styleId="39">
    <w:name w:val="Title"/>
    <w:basedOn w:val="1"/>
    <w:next w:val="1"/>
    <w:qFormat/>
    <w:uiPriority w:val="10"/>
    <w:pPr>
      <w:spacing w:before="300" w:after="200"/>
      <w:contextualSpacing/>
    </w:pPr>
    <w:rPr>
      <w:sz w:val="48"/>
      <w:szCs w:val="48"/>
    </w:rPr>
  </w:style>
  <w:style w:type="paragraph" w:styleId="40">
    <w:name w:val="Body Text First Indent 2"/>
    <w:basedOn w:val="18"/>
    <w:qFormat/>
    <w:uiPriority w:val="0"/>
    <w:pPr>
      <w:ind w:firstLine="420"/>
    </w:p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page number"/>
    <w:basedOn w:val="43"/>
    <w:qFormat/>
    <w:uiPriority w:val="0"/>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annotation reference"/>
    <w:basedOn w:val="43"/>
    <w:semiHidden/>
    <w:unhideWhenUsed/>
    <w:qFormat/>
    <w:uiPriority w:val="99"/>
    <w:rPr>
      <w:sz w:val="21"/>
      <w:szCs w:val="21"/>
    </w:rPr>
  </w:style>
  <w:style w:type="character" w:styleId="48">
    <w:name w:val="footnote reference"/>
    <w:unhideWhenUsed/>
    <w:qFormat/>
    <w:uiPriority w:val="99"/>
    <w:rPr>
      <w:vertAlign w:val="superscript"/>
    </w:rPr>
  </w:style>
  <w:style w:type="paragraph" w:customStyle="1" w:styleId="49">
    <w:name w:val="标题 2112"/>
    <w:basedOn w:val="1"/>
    <w:next w:val="1"/>
    <w:unhideWhenUsed/>
    <w:qFormat/>
    <w:uiPriority w:val="9"/>
    <w:pPr>
      <w:keepNext/>
      <w:keepLines/>
      <w:spacing w:before="360" w:after="200"/>
      <w:outlineLvl w:val="1"/>
    </w:pPr>
    <w:rPr>
      <w:rFonts w:ascii="Arial" w:hAnsi="Arial" w:eastAsia="Arial" w:cs="Arial"/>
      <w:sz w:val="34"/>
    </w:rPr>
  </w:style>
  <w:style w:type="paragraph" w:customStyle="1" w:styleId="50">
    <w:name w:val="Heading 2"/>
    <w:basedOn w:val="1"/>
    <w:next w:val="1"/>
    <w:unhideWhenUsed/>
    <w:qFormat/>
    <w:uiPriority w:val="9"/>
    <w:pPr>
      <w:keepNext/>
      <w:keepLines/>
      <w:spacing w:before="360" w:after="200"/>
      <w:outlineLvl w:val="1"/>
    </w:pPr>
    <w:rPr>
      <w:rFonts w:ascii="Arial" w:hAnsi="Arial" w:eastAsia="Arial" w:cs="Arial"/>
      <w:sz w:val="34"/>
    </w:rPr>
  </w:style>
  <w:style w:type="table" w:customStyle="1" w:styleId="51">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0">
    <w:name w:val="TOC Heading"/>
    <w:unhideWhenUsed/>
    <w:qFormat/>
    <w:uiPriority w:val="39"/>
    <w:rPr>
      <w:rFonts w:hint="default" w:ascii="Times New Roman" w:hAnsi="Times New Roman" w:eastAsia="宋体" w:cs="Times New Roman"/>
    </w:rPr>
  </w:style>
  <w:style w:type="paragraph" w:customStyle="1" w:styleId="71">
    <w:name w:val="一级条标题"/>
    <w:basedOn w:val="72"/>
    <w:next w:val="75"/>
    <w:link w:val="18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2">
    <w:name w:val="章标题"/>
    <w:basedOn w:val="73"/>
    <w:next w:val="1"/>
    <w:link w:val="246"/>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73">
    <w:name w:val="正文112"/>
    <w:next w:val="7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4">
    <w:name w:val="正文文本11"/>
    <w:basedOn w:val="73"/>
    <w:next w:val="1"/>
    <w:qFormat/>
    <w:uiPriority w:val="0"/>
    <w:pPr>
      <w:spacing w:after="120"/>
    </w:pPr>
  </w:style>
  <w:style w:type="paragraph" w:customStyle="1" w:styleId="75">
    <w:name w:val="段"/>
    <w:basedOn w:val="76"/>
    <w:next w:val="1"/>
    <w:qFormat/>
    <w:uiPriority w:val="0"/>
    <w:pPr>
      <w:widowControl/>
      <w:ind w:firstLine="200"/>
    </w:pPr>
    <w:rPr>
      <w:rFonts w:hint="eastAsia" w:ascii="宋体"/>
      <w:sz w:val="20"/>
      <w:szCs w:val="20"/>
    </w:rPr>
  </w:style>
  <w:style w:type="paragraph" w:customStyle="1" w:styleId="76">
    <w:name w:val="正文13"/>
    <w:next w:val="7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7">
    <w:name w:val="正文首行缩进1"/>
    <w:basedOn w:val="74"/>
    <w:next w:val="78"/>
    <w:link w:val="185"/>
    <w:qFormat/>
    <w:uiPriority w:val="0"/>
    <w:pPr>
      <w:ind w:firstLine="200"/>
    </w:pPr>
    <w:rPr>
      <w:rFonts w:ascii="仿宋_GB2312" w:eastAsia="仿宋_GB2312"/>
      <w:sz w:val="30"/>
      <w:szCs w:val="30"/>
    </w:rPr>
  </w:style>
  <w:style w:type="paragraph" w:customStyle="1" w:styleId="78">
    <w:name w:val="正文首行缩进 211"/>
    <w:basedOn w:val="79"/>
    <w:next w:val="73"/>
    <w:link w:val="220"/>
    <w:qFormat/>
    <w:uiPriority w:val="99"/>
    <w:pPr>
      <w:spacing w:after="0" w:line="360" w:lineRule="auto"/>
      <w:ind w:left="0" w:firstLine="420"/>
    </w:pPr>
    <w:rPr>
      <w:rFonts w:ascii="宋体" w:hAnsi="宋体"/>
    </w:rPr>
  </w:style>
  <w:style w:type="paragraph" w:customStyle="1" w:styleId="79">
    <w:name w:val="正文文本缩进11"/>
    <w:basedOn w:val="80"/>
    <w:next w:val="73"/>
    <w:link w:val="132"/>
    <w:qFormat/>
    <w:uiPriority w:val="99"/>
    <w:pPr>
      <w:spacing w:after="120"/>
      <w:ind w:left="420"/>
    </w:pPr>
  </w:style>
  <w:style w:type="paragraph" w:customStyle="1" w:styleId="80">
    <w:name w:val="正文11"/>
    <w:next w:val="81"/>
    <w:link w:val="567"/>
    <w:qFormat/>
    <w:uiPriority w:val="0"/>
    <w:pPr>
      <w:jc w:val="both"/>
    </w:pPr>
    <w:rPr>
      <w:rFonts w:hint="default" w:ascii="Times New Roman" w:hAnsi="Times New Roman" w:eastAsia="宋体" w:cs="Times New Roman"/>
      <w:lang w:val="en-US" w:eastAsia="zh-CN" w:bidi="ar-SA"/>
    </w:rPr>
  </w:style>
  <w:style w:type="paragraph" w:customStyle="1" w:styleId="81">
    <w:name w:val="正文首行缩进 21"/>
    <w:basedOn w:val="82"/>
    <w:qFormat/>
    <w:uiPriority w:val="0"/>
    <w:pPr>
      <w:ind w:firstLine="420"/>
    </w:pPr>
    <w:rPr>
      <w:rFonts w:ascii="仿宋_GB2312" w:eastAsia="仿宋_GB2312"/>
      <w:color w:val="FF6600"/>
      <w:sz w:val="21"/>
    </w:rPr>
  </w:style>
  <w:style w:type="paragraph" w:customStyle="1" w:styleId="82">
    <w:name w:val="正文文本缩进1"/>
    <w:basedOn w:val="80"/>
    <w:next w:val="83"/>
    <w:qFormat/>
    <w:uiPriority w:val="0"/>
    <w:pPr>
      <w:spacing w:after="120"/>
      <w:ind w:left="420"/>
    </w:pPr>
  </w:style>
  <w:style w:type="paragraph" w:customStyle="1" w:styleId="83">
    <w:name w:val="寄信人地址1"/>
    <w:basedOn w:val="80"/>
    <w:qFormat/>
    <w:uiPriority w:val="0"/>
    <w:rPr>
      <w:rFonts w:ascii="Arial" w:hAnsi="Arial"/>
    </w:rPr>
  </w:style>
  <w:style w:type="paragraph" w:customStyle="1" w:styleId="84">
    <w:name w:val="标题 41"/>
    <w:basedOn w:val="85"/>
    <w:next w:val="73"/>
    <w:link w:val="208"/>
    <w:qFormat/>
    <w:uiPriority w:val="0"/>
    <w:pPr>
      <w:keepNext/>
      <w:keepLines/>
      <w:spacing w:before="280" w:after="290" w:line="376" w:lineRule="auto"/>
      <w:outlineLvl w:val="3"/>
    </w:pPr>
    <w:rPr>
      <w:rFonts w:ascii="Arial" w:hAnsi="Arial" w:eastAsia="黑体"/>
      <w:b/>
      <w:bCs/>
      <w:sz w:val="28"/>
      <w:szCs w:val="28"/>
    </w:rPr>
  </w:style>
  <w:style w:type="paragraph" w:customStyle="1" w:styleId="85">
    <w:name w:val="标题1"/>
    <w:basedOn w:val="86"/>
    <w:next w:val="73"/>
    <w:link w:val="178"/>
    <w:qFormat/>
    <w:uiPriority w:val="10"/>
    <w:pPr>
      <w:spacing w:before="300" w:after="200"/>
      <w:contextualSpacing/>
    </w:pPr>
    <w:rPr>
      <w:sz w:val="48"/>
      <w:szCs w:val="48"/>
    </w:rPr>
  </w:style>
  <w:style w:type="paragraph" w:customStyle="1" w:styleId="86">
    <w:name w:val="正文111"/>
    <w:next w:val="8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7">
    <w:name w:val="正文文本1"/>
    <w:basedOn w:val="88"/>
    <w:next w:val="86"/>
    <w:qFormat/>
    <w:uiPriority w:val="0"/>
    <w:pPr>
      <w:spacing w:after="120"/>
    </w:pPr>
  </w:style>
  <w:style w:type="paragraph" w:customStyle="1" w:styleId="88">
    <w:name w:val="正文1"/>
    <w:basedOn w:val="80"/>
    <w:next w:val="87"/>
    <w:link w:val="245"/>
    <w:qFormat/>
    <w:uiPriority w:val="0"/>
    <w:pPr>
      <w:spacing w:line="360" w:lineRule="auto"/>
      <w:ind w:firstLine="361"/>
    </w:pPr>
    <w:rPr>
      <w:rFonts w:ascii="宋体" w:hAnsi="宋体" w:eastAsia="仿宋_GB2312"/>
      <w:sz w:val="24"/>
    </w:rPr>
  </w:style>
  <w:style w:type="paragraph" w:customStyle="1" w:styleId="89">
    <w:name w:val="目录 11"/>
    <w:basedOn w:val="90"/>
    <w:next w:val="80"/>
    <w:qFormat/>
    <w:uiPriority w:val="0"/>
  </w:style>
  <w:style w:type="paragraph" w:customStyle="1" w:styleId="90">
    <w:name w:val="正文12"/>
    <w:next w:val="74"/>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91">
    <w:name w:val="文本块11"/>
    <w:basedOn w:val="92"/>
    <w:unhideWhenUsed/>
    <w:qFormat/>
    <w:uiPriority w:val="0"/>
    <w:pPr>
      <w:spacing w:after="120"/>
      <w:ind w:left="1440" w:right="1440"/>
    </w:pPr>
  </w:style>
  <w:style w:type="paragraph" w:customStyle="1" w:styleId="92">
    <w:name w:val="正文121"/>
    <w:next w:val="91"/>
    <w:qFormat/>
    <w:uiPriority w:val="0"/>
    <w:rPr>
      <w:rFonts w:hint="default" w:ascii="Times New Roman" w:hAnsi="Times New Roman" w:eastAsia="宋体" w:cs="Times New Roman"/>
    </w:rPr>
  </w:style>
  <w:style w:type="paragraph" w:customStyle="1" w:styleId="93">
    <w:name w:val="正文文本缩进111"/>
    <w:basedOn w:val="92"/>
    <w:next w:val="94"/>
    <w:qFormat/>
    <w:uiPriority w:val="0"/>
    <w:pPr>
      <w:ind w:firstLine="538"/>
      <w:jc w:val="left"/>
    </w:pPr>
    <w:rPr>
      <w:sz w:val="28"/>
      <w:lang w:val="en-US" w:eastAsia="en-US"/>
    </w:rPr>
  </w:style>
  <w:style w:type="paragraph" w:customStyle="1" w:styleId="94">
    <w:name w:val="样式 正文文本缩进 + 首行缩进:  2 字符 行距: 1.5 倍行距"/>
    <w:basedOn w:val="82"/>
    <w:qFormat/>
    <w:uiPriority w:val="0"/>
    <w:pPr>
      <w:spacing w:before="156" w:after="120"/>
      <w:ind w:firstLine="645"/>
      <w:jc w:val="both"/>
    </w:pPr>
    <w:rPr>
      <w:rFonts w:ascii="Calibri" w:hAnsi="Calibri"/>
      <w:sz w:val="28"/>
      <w:lang w:val="en-US" w:eastAsia="zh-CN"/>
    </w:rPr>
  </w:style>
  <w:style w:type="paragraph" w:customStyle="1" w:styleId="95">
    <w:name w:val="脚注文本1"/>
    <w:basedOn w:val="90"/>
    <w:next w:val="96"/>
    <w:qFormat/>
    <w:uiPriority w:val="0"/>
    <w:rPr>
      <w:sz w:val="18"/>
      <w:szCs w:val="18"/>
    </w:rPr>
  </w:style>
  <w:style w:type="paragraph" w:customStyle="1" w:styleId="96">
    <w:name w:val="索引 51"/>
    <w:basedOn w:val="88"/>
    <w:next w:val="88"/>
    <w:qFormat/>
    <w:uiPriority w:val="0"/>
    <w:pPr>
      <w:ind w:left="798"/>
      <w:jc w:val="left"/>
    </w:pPr>
  </w:style>
  <w:style w:type="paragraph" w:customStyle="1" w:styleId="97">
    <w:name w:val="标题 111"/>
    <w:basedOn w:val="1"/>
    <w:next w:val="80"/>
    <w:link w:val="282"/>
    <w:qFormat/>
    <w:uiPriority w:val="99"/>
    <w:pPr>
      <w:keepNext/>
      <w:keepLines/>
      <w:spacing w:before="340" w:after="330" w:line="578" w:lineRule="atLeast"/>
      <w:outlineLvl w:val="0"/>
    </w:pPr>
    <w:rPr>
      <w:rFonts w:eastAsia="方正仿宋_GBK"/>
      <w:b/>
      <w:sz w:val="44"/>
      <w:szCs w:val="20"/>
    </w:rPr>
  </w:style>
  <w:style w:type="paragraph" w:customStyle="1" w:styleId="98">
    <w:name w:val="标题 21"/>
    <w:basedOn w:val="86"/>
    <w:next w:val="90"/>
    <w:link w:val="259"/>
    <w:qFormat/>
    <w:uiPriority w:val="9"/>
    <w:pPr>
      <w:keepNext/>
      <w:keepLines/>
      <w:numPr>
        <w:ilvl w:val="0"/>
        <w:numId w:val="1"/>
      </w:numPr>
      <w:spacing w:before="260" w:after="260" w:line="416" w:lineRule="auto"/>
      <w:outlineLvl w:val="1"/>
    </w:pPr>
    <w:rPr>
      <w:rFonts w:ascii="Cambria" w:hAnsi="Cambria"/>
      <w:b/>
      <w:bCs/>
      <w:sz w:val="28"/>
      <w:szCs w:val="32"/>
    </w:rPr>
  </w:style>
  <w:style w:type="paragraph" w:customStyle="1" w:styleId="99">
    <w:name w:val="文本块1"/>
    <w:basedOn w:val="86"/>
    <w:next w:val="100"/>
    <w:qFormat/>
    <w:uiPriority w:val="0"/>
    <w:pPr>
      <w:ind w:left="256" w:right="6" w:firstLine="624"/>
    </w:pPr>
    <w:rPr>
      <w:rFonts w:eastAsia="仿宋_GB2312"/>
      <w:sz w:val="28"/>
      <w:szCs w:val="20"/>
    </w:rPr>
  </w:style>
  <w:style w:type="paragraph" w:customStyle="1" w:styleId="100">
    <w:name w:val="标题 411"/>
    <w:basedOn w:val="90"/>
    <w:next w:val="80"/>
    <w:link w:val="192"/>
    <w:qFormat/>
    <w:uiPriority w:val="9"/>
    <w:pPr>
      <w:keepNext/>
      <w:keepLines/>
      <w:spacing w:before="280" w:after="290" w:line="376" w:lineRule="auto"/>
      <w:outlineLvl w:val="3"/>
    </w:pPr>
    <w:rPr>
      <w:rFonts w:ascii="Cambria" w:hAnsi="Cambria"/>
      <w:b/>
      <w:bCs/>
      <w:sz w:val="28"/>
      <w:szCs w:val="28"/>
    </w:rPr>
  </w:style>
  <w:style w:type="paragraph" w:customStyle="1" w:styleId="101">
    <w:name w:val="正文首行缩进11"/>
    <w:basedOn w:val="87"/>
    <w:next w:val="78"/>
    <w:qFormat/>
    <w:uiPriority w:val="0"/>
    <w:pPr>
      <w:ind w:firstLine="420"/>
    </w:pPr>
    <w:rPr>
      <w:rFonts w:ascii="仿宋_GB2312" w:eastAsia="仿宋_GB2312"/>
      <w:sz w:val="30"/>
      <w:szCs w:val="30"/>
    </w:rPr>
  </w:style>
  <w:style w:type="paragraph" w:customStyle="1" w:styleId="102">
    <w:name w:val="寄信人地址11"/>
    <w:basedOn w:val="80"/>
    <w:qFormat/>
    <w:uiPriority w:val="0"/>
    <w:rPr>
      <w:rFonts w:ascii="Arial" w:hAnsi="Arial"/>
    </w:rPr>
  </w:style>
  <w:style w:type="paragraph" w:customStyle="1" w:styleId="103">
    <w:name w:val="正文文本111"/>
    <w:basedOn w:val="104"/>
    <w:next w:val="90"/>
    <w:qFormat/>
    <w:uiPriority w:val="0"/>
  </w:style>
  <w:style w:type="paragraph" w:customStyle="1" w:styleId="104">
    <w:name w:val="正文1121"/>
    <w:next w:val="103"/>
    <w:qFormat/>
    <w:uiPriority w:val="0"/>
    <w:pPr>
      <w:widowControl w:val="0"/>
      <w:jc w:val="both"/>
    </w:pPr>
    <w:rPr>
      <w:rFonts w:hint="default" w:ascii="Calibri" w:hAnsi="Calibri" w:eastAsia="宋体" w:cs="Times New Roman"/>
      <w:sz w:val="21"/>
      <w:szCs w:val="24"/>
      <w:lang w:val="en-US" w:eastAsia="zh-CN" w:bidi="ar-SA"/>
    </w:rPr>
  </w:style>
  <w:style w:type="paragraph" w:customStyle="1" w:styleId="105">
    <w:name w:val="正文1111"/>
    <w:next w:val="9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06">
    <w:name w:val="文本块2"/>
    <w:basedOn w:val="86"/>
    <w:qFormat/>
    <w:uiPriority w:val="0"/>
    <w:pPr>
      <w:ind w:left="420" w:right="33"/>
      <w:jc w:val="left"/>
    </w:pPr>
    <w:rPr>
      <w:sz w:val="24"/>
      <w:szCs w:val="20"/>
    </w:rPr>
  </w:style>
  <w:style w:type="paragraph" w:customStyle="1" w:styleId="10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108">
    <w:name w:val="标题 2111"/>
    <w:basedOn w:val="88"/>
    <w:next w:val="88"/>
    <w:link w:val="291"/>
    <w:qFormat/>
    <w:uiPriority w:val="99"/>
    <w:pPr>
      <w:keepNext/>
      <w:keepLines/>
      <w:spacing w:before="260" w:after="260"/>
      <w:ind w:firstLine="200"/>
      <w:jc w:val="center"/>
      <w:outlineLvl w:val="1"/>
    </w:pPr>
    <w:rPr>
      <w:rFonts w:ascii="Cambria" w:hAnsi="Cambria"/>
      <w:b/>
      <w:bCs/>
      <w:sz w:val="32"/>
      <w:szCs w:val="32"/>
    </w:rPr>
  </w:style>
  <w:style w:type="paragraph" w:customStyle="1" w:styleId="109">
    <w:name w:val="目录 111"/>
    <w:basedOn w:val="1"/>
    <w:next w:val="1"/>
    <w:unhideWhenUsed/>
    <w:qFormat/>
    <w:uiPriority w:val="39"/>
    <w:pPr>
      <w:spacing w:after="57"/>
    </w:pPr>
  </w:style>
  <w:style w:type="paragraph" w:styleId="110">
    <w:name w:val="List Paragraph"/>
    <w:basedOn w:val="1"/>
    <w:qFormat/>
    <w:uiPriority w:val="34"/>
    <w:pPr>
      <w:ind w:left="720"/>
      <w:contextualSpacing/>
    </w:pPr>
  </w:style>
  <w:style w:type="paragraph" w:styleId="111">
    <w:name w:val="No Spacing"/>
    <w:qFormat/>
    <w:uiPriority w:val="1"/>
    <w:rPr>
      <w:rFonts w:hint="default" w:ascii="Times New Roman" w:hAnsi="Times New Roman" w:eastAsia="宋体" w:cs="Times New Roman"/>
      <w:lang w:val="en-US" w:eastAsia="zh-CN" w:bidi="ar-SA"/>
    </w:rPr>
  </w:style>
  <w:style w:type="paragraph" w:styleId="112">
    <w:name w:val="Quote"/>
    <w:basedOn w:val="1"/>
    <w:next w:val="1"/>
    <w:qFormat/>
    <w:uiPriority w:val="29"/>
    <w:pPr>
      <w:ind w:left="720" w:right="720"/>
    </w:pPr>
    <w:rPr>
      <w:i/>
    </w:rPr>
  </w:style>
  <w:style w:type="paragraph" w:styleId="11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14">
    <w:name w:val="标题 311"/>
    <w:basedOn w:val="1"/>
    <w:next w:val="1"/>
    <w:link w:val="297"/>
    <w:qFormat/>
    <w:uiPriority w:val="9"/>
    <w:pPr>
      <w:keepNext/>
      <w:keepLines/>
      <w:spacing w:before="260" w:after="260" w:line="416" w:lineRule="auto"/>
      <w:outlineLvl w:val="2"/>
    </w:pPr>
    <w:rPr>
      <w:b/>
      <w:bCs/>
      <w:sz w:val="32"/>
      <w:szCs w:val="32"/>
    </w:rPr>
  </w:style>
  <w:style w:type="paragraph" w:customStyle="1" w:styleId="115">
    <w:name w:val="标题 511"/>
    <w:basedOn w:val="1"/>
    <w:next w:val="1"/>
    <w:link w:val="306"/>
    <w:qFormat/>
    <w:uiPriority w:val="99"/>
    <w:pPr>
      <w:keepNext/>
      <w:keepLines/>
      <w:spacing w:before="280" w:after="290" w:line="376" w:lineRule="auto"/>
      <w:outlineLvl w:val="4"/>
    </w:pPr>
    <w:rPr>
      <w:b/>
      <w:bCs/>
      <w:sz w:val="28"/>
      <w:szCs w:val="28"/>
    </w:rPr>
  </w:style>
  <w:style w:type="paragraph" w:customStyle="1" w:styleId="116">
    <w:name w:val="标题 611"/>
    <w:basedOn w:val="1"/>
    <w:next w:val="1"/>
    <w:link w:val="314"/>
    <w:qFormat/>
    <w:uiPriority w:val="0"/>
    <w:pPr>
      <w:keepNext/>
      <w:keepLines/>
      <w:tabs>
        <w:tab w:val="left" w:pos="2520"/>
      </w:tabs>
      <w:spacing w:before="240" w:after="64" w:line="320" w:lineRule="auto"/>
      <w:ind w:left="2520" w:hanging="420"/>
      <w:outlineLvl w:val="5"/>
    </w:pPr>
    <w:rPr>
      <w:rFonts w:ascii="Arial" w:hAnsi="Arial" w:eastAsia="黑体"/>
      <w:b/>
      <w:bCs/>
      <w:sz w:val="24"/>
      <w:lang w:val="zh-CN"/>
    </w:rPr>
  </w:style>
  <w:style w:type="paragraph" w:customStyle="1" w:styleId="117">
    <w:name w:val="标题 711"/>
    <w:basedOn w:val="1"/>
    <w:next w:val="1"/>
    <w:link w:val="321"/>
    <w:qFormat/>
    <w:uiPriority w:val="0"/>
    <w:pPr>
      <w:keepNext/>
      <w:keepLines/>
      <w:tabs>
        <w:tab w:val="left" w:pos="2940"/>
      </w:tabs>
      <w:spacing w:before="240" w:after="64" w:line="320" w:lineRule="auto"/>
      <w:ind w:left="2940" w:hanging="420"/>
      <w:outlineLvl w:val="6"/>
    </w:pPr>
    <w:rPr>
      <w:b/>
      <w:bCs/>
      <w:sz w:val="24"/>
      <w:lang w:val="zh-CN"/>
    </w:rPr>
  </w:style>
  <w:style w:type="paragraph" w:customStyle="1" w:styleId="118">
    <w:name w:val="标题 811"/>
    <w:basedOn w:val="1"/>
    <w:next w:val="1"/>
    <w:link w:val="329"/>
    <w:qFormat/>
    <w:uiPriority w:val="0"/>
    <w:pPr>
      <w:keepNext/>
      <w:keepLines/>
      <w:tabs>
        <w:tab w:val="left" w:pos="3360"/>
      </w:tabs>
      <w:spacing w:before="240" w:after="64" w:line="320" w:lineRule="auto"/>
      <w:ind w:left="3360" w:hanging="420"/>
      <w:outlineLvl w:val="7"/>
    </w:pPr>
    <w:rPr>
      <w:rFonts w:ascii="Arial" w:hAnsi="Arial" w:eastAsia="黑体"/>
      <w:sz w:val="24"/>
      <w:lang w:val="zh-CN"/>
    </w:rPr>
  </w:style>
  <w:style w:type="paragraph" w:customStyle="1" w:styleId="119">
    <w:name w:val="标题 911"/>
    <w:basedOn w:val="1"/>
    <w:next w:val="1"/>
    <w:link w:val="334"/>
    <w:qFormat/>
    <w:uiPriority w:val="0"/>
    <w:pPr>
      <w:keepNext/>
      <w:keepLines/>
      <w:tabs>
        <w:tab w:val="left" w:pos="3780"/>
      </w:tabs>
      <w:spacing w:before="240" w:after="64" w:line="320" w:lineRule="auto"/>
      <w:ind w:left="3780" w:hanging="420"/>
      <w:outlineLvl w:val="8"/>
    </w:pPr>
    <w:rPr>
      <w:rFonts w:ascii="Arial" w:hAnsi="Arial" w:eastAsia="黑体"/>
      <w:szCs w:val="21"/>
      <w:lang w:val="zh-CN"/>
    </w:rPr>
  </w:style>
  <w:style w:type="character" w:customStyle="1" w:styleId="120">
    <w:name w:val="默认段落字体1"/>
    <w:unhideWhenUsed/>
    <w:qFormat/>
    <w:uiPriority w:val="1"/>
  </w:style>
  <w:style w:type="table" w:customStyle="1" w:styleId="121">
    <w:name w:val="普通表格1"/>
    <w:unhideWhenUsed/>
    <w:qFormat/>
    <w:uiPriority w:val="99"/>
    <w:tblPr>
      <w:tblCellMar>
        <w:top w:w="0" w:type="dxa"/>
        <w:left w:w="0" w:type="dxa"/>
        <w:bottom w:w="0" w:type="dxa"/>
        <w:right w:w="0" w:type="dxa"/>
      </w:tblCellMar>
    </w:tblPr>
  </w:style>
  <w:style w:type="character" w:customStyle="1" w:styleId="122">
    <w:name w:val="已访问的超链接1"/>
    <w:unhideWhenUsed/>
    <w:qFormat/>
    <w:uiPriority w:val="99"/>
    <w:rPr>
      <w:color w:val="954F72"/>
      <w:u w:val="single"/>
    </w:rPr>
  </w:style>
  <w:style w:type="character" w:customStyle="1" w:styleId="123">
    <w:name w:val="要点1"/>
    <w:qFormat/>
    <w:uiPriority w:val="22"/>
    <w:rPr>
      <w:b/>
      <w:sz w:val="21"/>
    </w:rPr>
  </w:style>
  <w:style w:type="character" w:customStyle="1" w:styleId="124">
    <w:name w:val="强调1"/>
    <w:qFormat/>
    <w:uiPriority w:val="0"/>
    <w:rPr>
      <w:i/>
      <w:iCs/>
    </w:rPr>
  </w:style>
  <w:style w:type="character" w:customStyle="1" w:styleId="125">
    <w:name w:val="超链接11"/>
    <w:unhideWhenUsed/>
    <w:qFormat/>
    <w:uiPriority w:val="0"/>
    <w:rPr>
      <w:color w:val="0563C1"/>
      <w:u w:val="single"/>
    </w:rPr>
  </w:style>
  <w:style w:type="character" w:customStyle="1" w:styleId="126">
    <w:name w:val="尾注引用1"/>
    <w:unhideWhenUsed/>
    <w:qFormat/>
    <w:uiPriority w:val="99"/>
    <w:rPr>
      <w:vertAlign w:val="superscript"/>
    </w:rPr>
  </w:style>
  <w:style w:type="character" w:customStyle="1" w:styleId="127">
    <w:name w:val="页码11"/>
    <w:qFormat/>
    <w:uiPriority w:val="0"/>
  </w:style>
  <w:style w:type="character" w:customStyle="1" w:styleId="128">
    <w:name w:val="脚注引用1"/>
    <w:unhideWhenUsed/>
    <w:qFormat/>
    <w:uiPriority w:val="99"/>
    <w:rPr>
      <w:vertAlign w:val="superscript"/>
    </w:rPr>
  </w:style>
  <w:style w:type="character" w:customStyle="1" w:styleId="129">
    <w:name w:val="批注引用1"/>
    <w:qFormat/>
    <w:uiPriority w:val="0"/>
    <w:rPr>
      <w:sz w:val="21"/>
      <w:szCs w:val="21"/>
    </w:rPr>
  </w:style>
  <w:style w:type="character" w:customStyle="1" w:styleId="130">
    <w:name w:val="标题 5 字符"/>
    <w:link w:val="131"/>
    <w:qFormat/>
    <w:uiPriority w:val="0"/>
    <w:rPr>
      <w:b/>
      <w:bCs/>
      <w:sz w:val="28"/>
      <w:szCs w:val="28"/>
    </w:rPr>
  </w:style>
  <w:style w:type="paragraph" w:customStyle="1" w:styleId="131">
    <w:name w:val="标题 51"/>
    <w:basedOn w:val="1"/>
    <w:next w:val="1"/>
    <w:link w:val="130"/>
    <w:unhideWhenUsed/>
    <w:qFormat/>
    <w:uiPriority w:val="0"/>
    <w:pPr>
      <w:keepNext/>
      <w:keepLines/>
      <w:spacing w:before="280" w:after="290" w:line="376" w:lineRule="auto"/>
      <w:outlineLvl w:val="4"/>
    </w:pPr>
    <w:rPr>
      <w:b/>
      <w:bCs/>
      <w:sz w:val="28"/>
      <w:szCs w:val="28"/>
    </w:rPr>
  </w:style>
  <w:style w:type="character" w:customStyle="1" w:styleId="132">
    <w:name w:val="正文文本缩进 Char"/>
    <w:link w:val="79"/>
    <w:qFormat/>
    <w:uiPriority w:val="99"/>
    <w:rPr>
      <w:sz w:val="21"/>
      <w:szCs w:val="24"/>
    </w:rPr>
  </w:style>
  <w:style w:type="character" w:customStyle="1" w:styleId="133">
    <w:name w:val="正文（首行缩进2字符） Char"/>
    <w:link w:val="134"/>
    <w:qFormat/>
    <w:uiPriority w:val="0"/>
    <w:rPr>
      <w:sz w:val="21"/>
      <w:szCs w:val="21"/>
    </w:rPr>
  </w:style>
  <w:style w:type="paragraph" w:customStyle="1" w:styleId="134">
    <w:name w:val="正文（首行缩进2字符）"/>
    <w:basedOn w:val="1"/>
    <w:link w:val="133"/>
    <w:qFormat/>
    <w:uiPriority w:val="0"/>
    <w:pPr>
      <w:spacing w:line="360" w:lineRule="auto"/>
      <w:ind w:firstLine="420"/>
    </w:pPr>
    <w:rPr>
      <w:sz w:val="20"/>
      <w:szCs w:val="21"/>
    </w:rPr>
  </w:style>
  <w:style w:type="character" w:customStyle="1" w:styleId="135">
    <w:name w:val="批注文字 字符"/>
    <w:qFormat/>
    <w:uiPriority w:val="0"/>
    <w:rPr>
      <w:sz w:val="20"/>
    </w:rPr>
  </w:style>
  <w:style w:type="character" w:customStyle="1" w:styleId="136">
    <w:name w:val="纯文本 Char"/>
    <w:link w:val="137"/>
    <w:qFormat/>
    <w:uiPriority w:val="0"/>
    <w:rPr>
      <w:rFonts w:ascii="宋体" w:hAnsi="Courier New" w:eastAsia="宋体"/>
      <w:sz w:val="21"/>
      <w:szCs w:val="21"/>
      <w:lang w:bidi="ar-SA"/>
    </w:rPr>
  </w:style>
  <w:style w:type="paragraph" w:customStyle="1" w:styleId="137">
    <w:name w:val="纯文本1"/>
    <w:basedOn w:val="86"/>
    <w:link w:val="136"/>
    <w:qFormat/>
    <w:uiPriority w:val="0"/>
    <w:rPr>
      <w:rFonts w:ascii="宋体" w:hAnsi="Courier New"/>
      <w:sz w:val="21"/>
      <w:szCs w:val="21"/>
    </w:rPr>
  </w:style>
  <w:style w:type="character" w:customStyle="1" w:styleId="138">
    <w:name w:val="font71"/>
    <w:qFormat/>
    <w:uiPriority w:val="99"/>
    <w:rPr>
      <w:rFonts w:ascii="仿宋_GB2312" w:eastAsia="仿宋_GB2312" w:cs="仿宋_GB2312"/>
      <w:color w:val="000000"/>
      <w:sz w:val="24"/>
      <w:szCs w:val="24"/>
      <w:u w:val="none"/>
    </w:rPr>
  </w:style>
  <w:style w:type="character" w:customStyle="1" w:styleId="139">
    <w:name w:val="fix161 Char"/>
    <w:link w:val="140"/>
    <w:qFormat/>
    <w:uiPriority w:val="0"/>
    <w:rPr>
      <w:rFonts w:ascii="宋体" w:hAnsi="宋体"/>
      <w:sz w:val="24"/>
      <w:szCs w:val="24"/>
    </w:rPr>
  </w:style>
  <w:style w:type="paragraph" w:customStyle="1" w:styleId="140">
    <w:name w:val="fix161"/>
    <w:basedOn w:val="1"/>
    <w:link w:val="139"/>
    <w:qFormat/>
    <w:uiPriority w:val="0"/>
    <w:pPr>
      <w:widowControl/>
      <w:spacing w:before="100" w:beforeAutospacing="1" w:after="100" w:afterAutospacing="1"/>
      <w:jc w:val="left"/>
    </w:pPr>
    <w:rPr>
      <w:rFonts w:ascii="宋体" w:hAnsi="宋体"/>
      <w:sz w:val="24"/>
    </w:rPr>
  </w:style>
  <w:style w:type="character" w:customStyle="1" w:styleId="141">
    <w:name w:val="正文1 Char"/>
    <w:qFormat/>
    <w:uiPriority w:val="0"/>
    <w:rPr>
      <w:rFonts w:ascii="宋体" w:hAnsi="宋体" w:eastAsia="仿宋_GB2312"/>
      <w:sz w:val="24"/>
      <w:szCs w:val="24"/>
    </w:rPr>
  </w:style>
  <w:style w:type="character" w:customStyle="1" w:styleId="142">
    <w:name w:val="apple-converted-space"/>
    <w:qFormat/>
    <w:uiPriority w:val="0"/>
  </w:style>
  <w:style w:type="character" w:customStyle="1" w:styleId="143">
    <w:name w:val="正文文本缩进 3 Char"/>
    <w:link w:val="144"/>
    <w:qFormat/>
    <w:uiPriority w:val="0"/>
    <w:rPr>
      <w:rFonts w:ascii="Arial" w:hAnsi="Arial" w:eastAsia="仿宋_GB2312"/>
      <w:color w:val="FFFF00"/>
      <w:sz w:val="32"/>
      <w:szCs w:val="32"/>
    </w:rPr>
  </w:style>
  <w:style w:type="paragraph" w:customStyle="1" w:styleId="144">
    <w:name w:val="正文文本缩进 31"/>
    <w:basedOn w:val="1"/>
    <w:link w:val="143"/>
    <w:qFormat/>
    <w:uiPriority w:val="0"/>
    <w:pPr>
      <w:ind w:left="645" w:firstLine="645"/>
    </w:pPr>
    <w:rPr>
      <w:rFonts w:ascii="Arial" w:hAnsi="Arial" w:eastAsia="仿宋_GB2312"/>
      <w:color w:val="FFFF00"/>
      <w:sz w:val="32"/>
      <w:szCs w:val="32"/>
    </w:rPr>
  </w:style>
  <w:style w:type="character" w:customStyle="1" w:styleId="145">
    <w:name w:val="正文文本 2 字符"/>
    <w:qFormat/>
    <w:uiPriority w:val="0"/>
    <w:rPr>
      <w:sz w:val="20"/>
    </w:rPr>
  </w:style>
  <w:style w:type="character" w:customStyle="1" w:styleId="146">
    <w:name w:val="font91"/>
    <w:qFormat/>
    <w:uiPriority w:val="99"/>
    <w:rPr>
      <w:rFonts w:ascii="仿宋_GB2312" w:eastAsia="仿宋_GB2312" w:cs="仿宋_GB2312"/>
      <w:color w:val="FF0000"/>
      <w:sz w:val="24"/>
      <w:szCs w:val="24"/>
      <w:u w:val="none"/>
    </w:rPr>
  </w:style>
  <w:style w:type="character" w:customStyle="1" w:styleId="147">
    <w:name w:val="Heading 1 Char"/>
    <w:link w:val="148"/>
    <w:qFormat/>
    <w:uiPriority w:val="9"/>
    <w:rPr>
      <w:rFonts w:ascii="Arial" w:hAnsi="Arial" w:eastAsia="Arial" w:cs="Arial"/>
      <w:sz w:val="40"/>
      <w:szCs w:val="40"/>
    </w:rPr>
  </w:style>
  <w:style w:type="paragraph" w:customStyle="1" w:styleId="148">
    <w:name w:val="标题 11"/>
    <w:basedOn w:val="1"/>
    <w:next w:val="1"/>
    <w:link w:val="147"/>
    <w:qFormat/>
    <w:uiPriority w:val="0"/>
    <w:pPr>
      <w:keepNext/>
      <w:keepLines/>
      <w:spacing w:before="340" w:after="330" w:line="578" w:lineRule="auto"/>
      <w:jc w:val="center"/>
      <w:outlineLvl w:val="0"/>
    </w:pPr>
    <w:rPr>
      <w:rFonts w:eastAsia="仿宋"/>
      <w:bCs/>
      <w:sz w:val="30"/>
      <w:szCs w:val="44"/>
    </w:rPr>
  </w:style>
  <w:style w:type="character" w:customStyle="1" w:styleId="149">
    <w:name w:val="Footer Char"/>
    <w:qFormat/>
    <w:uiPriority w:val="99"/>
  </w:style>
  <w:style w:type="character" w:customStyle="1" w:styleId="150">
    <w:name w:val="Heading 9 Char"/>
    <w:link w:val="151"/>
    <w:qFormat/>
    <w:uiPriority w:val="9"/>
    <w:rPr>
      <w:rFonts w:ascii="Arial" w:hAnsi="Arial" w:eastAsia="Arial" w:cs="Arial"/>
      <w:i/>
      <w:iCs/>
      <w:sz w:val="21"/>
      <w:szCs w:val="21"/>
    </w:rPr>
  </w:style>
  <w:style w:type="paragraph" w:customStyle="1" w:styleId="151">
    <w:name w:val="标题 91"/>
    <w:basedOn w:val="1"/>
    <w:next w:val="1"/>
    <w:link w:val="150"/>
    <w:unhideWhenUsed/>
    <w:qFormat/>
    <w:uiPriority w:val="9"/>
    <w:pPr>
      <w:keepNext/>
      <w:keepLines/>
      <w:spacing w:before="320" w:after="200"/>
      <w:outlineLvl w:val="8"/>
    </w:pPr>
    <w:rPr>
      <w:rFonts w:ascii="Arial" w:hAnsi="Arial" w:eastAsia="Arial" w:cs="Arial"/>
      <w:i/>
      <w:iCs/>
      <w:szCs w:val="21"/>
    </w:rPr>
  </w:style>
  <w:style w:type="character" w:customStyle="1" w:styleId="152">
    <w:name w:val="DeltaView Insertion"/>
    <w:qFormat/>
    <w:uiPriority w:val="0"/>
    <w:rPr>
      <w:color w:val="0000FF"/>
      <w:spacing w:val="0"/>
      <w:u w:val="single"/>
    </w:rPr>
  </w:style>
  <w:style w:type="character" w:customStyle="1" w:styleId="153">
    <w:name w:val="批注框文本 Char"/>
    <w:link w:val="154"/>
    <w:qFormat/>
    <w:uiPriority w:val="99"/>
    <w:rPr>
      <w:sz w:val="18"/>
      <w:szCs w:val="18"/>
    </w:rPr>
  </w:style>
  <w:style w:type="paragraph" w:customStyle="1" w:styleId="154">
    <w:name w:val="批注框文本1"/>
    <w:basedOn w:val="1"/>
    <w:link w:val="153"/>
    <w:qFormat/>
    <w:uiPriority w:val="99"/>
    <w:rPr>
      <w:sz w:val="18"/>
      <w:szCs w:val="18"/>
    </w:rPr>
  </w:style>
  <w:style w:type="character" w:customStyle="1" w:styleId="155">
    <w:name w:val="二级目录 Char"/>
    <w:link w:val="156"/>
    <w:qFormat/>
    <w:uiPriority w:val="0"/>
    <w:rPr>
      <w:rFonts w:eastAsia="Times New Roman"/>
      <w:b/>
      <w:sz w:val="30"/>
      <w:szCs w:val="28"/>
    </w:rPr>
  </w:style>
  <w:style w:type="paragraph" w:customStyle="1" w:styleId="156">
    <w:name w:val="二级目录"/>
    <w:next w:val="1"/>
    <w:link w:val="155"/>
    <w:qFormat/>
    <w:uiPriority w:val="0"/>
    <w:pPr>
      <w:tabs>
        <w:tab w:val="left" w:pos="907"/>
        <w:tab w:val="left" w:pos="1145"/>
      </w:tabs>
      <w:ind w:left="907" w:hanging="907"/>
      <w:outlineLvl w:val="1"/>
    </w:pPr>
    <w:rPr>
      <w:rFonts w:hint="default" w:ascii="Times New Roman" w:hAnsi="Times New Roman" w:eastAsia="Times New Roman" w:cs="Times New Roman"/>
      <w:b/>
      <w:sz w:val="30"/>
      <w:szCs w:val="28"/>
      <w:lang w:val="en-US" w:eastAsia="zh-CN" w:bidi="ar-SA"/>
    </w:rPr>
  </w:style>
  <w:style w:type="character" w:customStyle="1" w:styleId="157">
    <w:name w:val="不明显参考1"/>
    <w:qFormat/>
    <w:uiPriority w:val="0"/>
    <w:rPr>
      <w:smallCaps/>
      <w:color w:val="C0504D"/>
      <w:u w:val="single"/>
    </w:rPr>
  </w:style>
  <w:style w:type="character" w:customStyle="1" w:styleId="158">
    <w:name w:val="Char Char7"/>
    <w:qFormat/>
    <w:uiPriority w:val="0"/>
    <w:rPr>
      <w:rFonts w:ascii="Arial" w:hAnsi="Arial" w:eastAsia="幼圆"/>
      <w:b/>
      <w:bCs/>
      <w:sz w:val="44"/>
      <w:szCs w:val="44"/>
      <w:lang w:val="en-US" w:eastAsia="zh-CN" w:bidi="ar-SA"/>
    </w:rPr>
  </w:style>
  <w:style w:type="character" w:customStyle="1" w:styleId="159">
    <w:name w:val="正文文本缩进 3 字符"/>
    <w:qFormat/>
    <w:uiPriority w:val="0"/>
    <w:rPr>
      <w:color w:val="FFFF00"/>
      <w:sz w:val="20"/>
    </w:rPr>
  </w:style>
  <w:style w:type="character" w:customStyle="1" w:styleId="160">
    <w:name w:val="font112"/>
    <w:qFormat/>
    <w:uiPriority w:val="0"/>
    <w:rPr>
      <w:rFonts w:hint="eastAsia" w:ascii="宋体" w:hAnsi="宋体" w:eastAsia="宋体" w:cs="宋体"/>
      <w:b/>
      <w:color w:val="000000"/>
      <w:sz w:val="20"/>
      <w:szCs w:val="20"/>
      <w:u w:val="none"/>
    </w:rPr>
  </w:style>
  <w:style w:type="character" w:customStyle="1" w:styleId="161">
    <w:name w:val="二级条标题 + 宋体 Char"/>
    <w:link w:val="162"/>
    <w:qFormat/>
    <w:uiPriority w:val="0"/>
    <w:rPr>
      <w:rFonts w:ascii="宋体" w:hAnsi="宋体" w:eastAsia="黑体"/>
    </w:rPr>
  </w:style>
  <w:style w:type="paragraph" w:customStyle="1" w:styleId="162">
    <w:name w:val="二级条标题 + 宋体"/>
    <w:basedOn w:val="163"/>
    <w:link w:val="161"/>
    <w:qFormat/>
    <w:uiPriority w:val="0"/>
    <w:pPr>
      <w:tabs>
        <w:tab w:val="left" w:pos="810"/>
        <w:tab w:val="left" w:pos="907"/>
        <w:tab w:val="left" w:pos="1265"/>
      </w:tabs>
      <w:ind w:left="0" w:firstLine="0"/>
    </w:pPr>
    <w:rPr>
      <w:rFonts w:ascii="宋体"/>
    </w:rPr>
  </w:style>
  <w:style w:type="paragraph" w:customStyle="1" w:styleId="163">
    <w:name w:val="二级条标题"/>
    <w:basedOn w:val="71"/>
    <w:next w:val="75"/>
    <w:link w:val="262"/>
    <w:qFormat/>
    <w:uiPriority w:val="0"/>
    <w:pPr>
      <w:outlineLvl w:val="3"/>
    </w:pPr>
  </w:style>
  <w:style w:type="character" w:customStyle="1" w:styleId="164">
    <w:name w:val="引用 Char"/>
    <w:link w:val="165"/>
    <w:qFormat/>
    <w:uiPriority w:val="29"/>
    <w:rPr>
      <w:i/>
    </w:rPr>
  </w:style>
  <w:style w:type="paragraph" w:customStyle="1" w:styleId="165">
    <w:name w:val="引用1"/>
    <w:basedOn w:val="1"/>
    <w:next w:val="1"/>
    <w:link w:val="164"/>
    <w:qFormat/>
    <w:uiPriority w:val="29"/>
    <w:pPr>
      <w:ind w:left="720" w:right="720"/>
    </w:pPr>
    <w:rPr>
      <w:i/>
    </w:rPr>
  </w:style>
  <w:style w:type="character" w:customStyle="1" w:styleId="166">
    <w:name w:val="标题 3 字符"/>
    <w:qFormat/>
    <w:uiPriority w:val="0"/>
    <w:rPr>
      <w:b/>
      <w:sz w:val="20"/>
    </w:rPr>
  </w:style>
  <w:style w:type="character" w:customStyle="1" w:styleId="167">
    <w:name w:val="12black1"/>
    <w:qFormat/>
    <w:uiPriority w:val="0"/>
    <w:rPr>
      <w:color w:val="000000"/>
      <w:sz w:val="24"/>
      <w:szCs w:val="24"/>
      <w:u w:val="none"/>
    </w:rPr>
  </w:style>
  <w:style w:type="character" w:customStyle="1" w:styleId="168">
    <w:name w:val="Intense Quote Char"/>
    <w:qFormat/>
    <w:uiPriority w:val="30"/>
    <w:rPr>
      <w:i/>
    </w:rPr>
  </w:style>
  <w:style w:type="character" w:customStyle="1" w:styleId="169">
    <w:name w:val="批注主题 Char"/>
    <w:link w:val="170"/>
    <w:qFormat/>
    <w:uiPriority w:val="99"/>
    <w:rPr>
      <w:b/>
      <w:bCs/>
      <w:sz w:val="21"/>
      <w:szCs w:val="24"/>
    </w:rPr>
  </w:style>
  <w:style w:type="paragraph" w:customStyle="1" w:styleId="170">
    <w:name w:val="批注主题1"/>
    <w:basedOn w:val="171"/>
    <w:next w:val="171"/>
    <w:link w:val="169"/>
    <w:qFormat/>
    <w:uiPriority w:val="99"/>
    <w:rPr>
      <w:b/>
      <w:bCs/>
    </w:rPr>
  </w:style>
  <w:style w:type="paragraph" w:customStyle="1" w:styleId="171">
    <w:name w:val="批注文字11"/>
    <w:basedOn w:val="1"/>
    <w:link w:val="365"/>
    <w:qFormat/>
    <w:uiPriority w:val="99"/>
    <w:pPr>
      <w:jc w:val="left"/>
    </w:pPr>
  </w:style>
  <w:style w:type="character" w:customStyle="1" w:styleId="172">
    <w:name w:val="正文首行缩进 Char1"/>
    <w:semiHidden/>
    <w:qFormat/>
    <w:uiPriority w:val="99"/>
    <w:rPr>
      <w:sz w:val="21"/>
      <w:szCs w:val="24"/>
    </w:rPr>
  </w:style>
  <w:style w:type="character" w:customStyle="1" w:styleId="173">
    <w:name w:val="列表 3 字符"/>
    <w:qFormat/>
    <w:uiPriority w:val="0"/>
    <w:rPr>
      <w:sz w:val="20"/>
    </w:rPr>
  </w:style>
  <w:style w:type="character" w:customStyle="1" w:styleId="174">
    <w:name w:val="页脚 字符"/>
    <w:link w:val="175"/>
    <w:qFormat/>
    <w:uiPriority w:val="0"/>
    <w:rPr>
      <w:sz w:val="18"/>
      <w:szCs w:val="18"/>
    </w:rPr>
  </w:style>
  <w:style w:type="paragraph" w:customStyle="1" w:styleId="175">
    <w:name w:val="页脚1"/>
    <w:basedOn w:val="1"/>
    <w:link w:val="174"/>
    <w:qFormat/>
    <w:uiPriority w:val="99"/>
    <w:pPr>
      <w:tabs>
        <w:tab w:val="center" w:pos="4153"/>
        <w:tab w:val="right" w:pos="8306"/>
      </w:tabs>
      <w:jc w:val="left"/>
    </w:pPr>
    <w:rPr>
      <w:sz w:val="18"/>
      <w:szCs w:val="18"/>
    </w:rPr>
  </w:style>
  <w:style w:type="character" w:customStyle="1" w:styleId="176">
    <w:name w:val="正文文本缩进 2 Char"/>
    <w:link w:val="177"/>
    <w:qFormat/>
    <w:uiPriority w:val="99"/>
    <w:rPr>
      <w:rFonts w:ascii="Arial" w:hAnsi="Arial" w:eastAsia="仿宋_GB2312"/>
      <w:sz w:val="32"/>
      <w:szCs w:val="32"/>
      <w:lang w:val="en-US" w:eastAsia="zh-CN"/>
    </w:rPr>
  </w:style>
  <w:style w:type="paragraph" w:customStyle="1" w:styleId="177">
    <w:name w:val="正文文本缩进 21"/>
    <w:basedOn w:val="1"/>
    <w:link w:val="176"/>
    <w:qFormat/>
    <w:uiPriority w:val="99"/>
    <w:pPr>
      <w:ind w:left="630" w:firstLine="645"/>
    </w:pPr>
    <w:rPr>
      <w:rFonts w:ascii="Arial" w:hAnsi="Arial" w:eastAsia="仿宋_GB2312"/>
      <w:sz w:val="32"/>
      <w:szCs w:val="32"/>
    </w:rPr>
  </w:style>
  <w:style w:type="character" w:customStyle="1" w:styleId="178">
    <w:name w:val="标题 Char"/>
    <w:link w:val="85"/>
    <w:qFormat/>
    <w:uiPriority w:val="10"/>
    <w:rPr>
      <w:sz w:val="48"/>
      <w:szCs w:val="48"/>
    </w:rPr>
  </w:style>
  <w:style w:type="paragraph" w:customStyle="1" w:styleId="179">
    <w:name w:val="标题 211"/>
    <w:basedOn w:val="80"/>
    <w:next w:val="105"/>
    <w:qFormat/>
    <w:uiPriority w:val="0"/>
    <w:pPr>
      <w:keepNext/>
      <w:keepLines/>
      <w:spacing w:before="260" w:after="260" w:line="416" w:lineRule="auto"/>
      <w:outlineLvl w:val="1"/>
    </w:pPr>
    <w:rPr>
      <w:rFonts w:ascii="Calibri Light" w:hAnsi="Calibri Light"/>
      <w:b/>
      <w:bCs/>
      <w:sz w:val="32"/>
      <w:szCs w:val="32"/>
    </w:rPr>
  </w:style>
  <w:style w:type="character" w:customStyle="1" w:styleId="180">
    <w:name w:val="Quote Char"/>
    <w:qFormat/>
    <w:uiPriority w:val="29"/>
    <w:rPr>
      <w:i/>
    </w:rPr>
  </w:style>
  <w:style w:type="character" w:customStyle="1" w:styleId="181">
    <w:name w:val="正文文本 字符"/>
    <w:qFormat/>
    <w:uiPriority w:val="0"/>
    <w:rPr>
      <w:sz w:val="20"/>
    </w:rPr>
  </w:style>
  <w:style w:type="character" w:customStyle="1" w:styleId="182">
    <w:name w:val="方案文档 Char Char"/>
    <w:link w:val="183"/>
    <w:qFormat/>
    <w:uiPriority w:val="0"/>
    <w:rPr>
      <w:rFonts w:ascii="宋体" w:hAnsi="宋体"/>
      <w:b/>
    </w:rPr>
  </w:style>
  <w:style w:type="paragraph" w:customStyle="1" w:styleId="183">
    <w:name w:val="方案文档"/>
    <w:basedOn w:val="1"/>
    <w:link w:val="182"/>
    <w:qFormat/>
    <w:uiPriority w:val="0"/>
    <w:pPr>
      <w:tabs>
        <w:tab w:val="left" w:pos="420"/>
      </w:tabs>
      <w:spacing w:line="360" w:lineRule="auto"/>
      <w:ind w:left="420"/>
    </w:pPr>
    <w:rPr>
      <w:rFonts w:ascii="宋体" w:hAnsi="宋体"/>
      <w:b/>
      <w:sz w:val="20"/>
      <w:szCs w:val="20"/>
    </w:rPr>
  </w:style>
  <w:style w:type="character" w:customStyle="1" w:styleId="184">
    <w:name w:val="正文文本缩进 Char1"/>
    <w:semiHidden/>
    <w:qFormat/>
    <w:uiPriority w:val="0"/>
    <w:rPr>
      <w:sz w:val="21"/>
      <w:szCs w:val="24"/>
    </w:rPr>
  </w:style>
  <w:style w:type="character" w:customStyle="1" w:styleId="185">
    <w:name w:val="正文首行缩进 Char"/>
    <w:link w:val="77"/>
    <w:qFormat/>
    <w:uiPriority w:val="0"/>
    <w:rPr>
      <w:rFonts w:ascii="仿宋_GB2312" w:eastAsia="仿宋_GB2312"/>
      <w:sz w:val="30"/>
      <w:szCs w:val="30"/>
    </w:rPr>
  </w:style>
  <w:style w:type="paragraph" w:customStyle="1" w:styleId="186">
    <w:name w:val="正文文本112"/>
    <w:basedOn w:val="1"/>
    <w:next w:val="71"/>
    <w:link w:val="257"/>
    <w:qFormat/>
    <w:uiPriority w:val="0"/>
    <w:pPr>
      <w:spacing w:after="120"/>
    </w:pPr>
  </w:style>
  <w:style w:type="character" w:customStyle="1" w:styleId="187">
    <w:name w:val="一级条标题 Char"/>
    <w:link w:val="71"/>
    <w:qFormat/>
    <w:uiPriority w:val="0"/>
    <w:rPr>
      <w:rFonts w:ascii="黑体" w:hAnsi="宋体" w:eastAsia="黑体"/>
    </w:rPr>
  </w:style>
  <w:style w:type="character" w:customStyle="1" w:styleId="188">
    <w:name w:val="正文文本首行缩进 字符"/>
    <w:qFormat/>
    <w:uiPriority w:val="0"/>
    <w:rPr>
      <w:sz w:val="20"/>
    </w:rPr>
  </w:style>
  <w:style w:type="character" w:customStyle="1" w:styleId="189">
    <w:name w:val="正文文本缩进 字符"/>
    <w:qFormat/>
    <w:uiPriority w:val="0"/>
    <w:rPr>
      <w:sz w:val="20"/>
    </w:rPr>
  </w:style>
  <w:style w:type="character" w:customStyle="1" w:styleId="190">
    <w:name w:val="Subtitle Char"/>
    <w:qFormat/>
    <w:uiPriority w:val="11"/>
    <w:rPr>
      <w:sz w:val="24"/>
      <w:szCs w:val="24"/>
    </w:rPr>
  </w:style>
  <w:style w:type="character" w:customStyle="1" w:styleId="191">
    <w:name w:val="10"/>
    <w:qFormat/>
    <w:uiPriority w:val="0"/>
  </w:style>
  <w:style w:type="character" w:customStyle="1" w:styleId="192">
    <w:name w:val="标题 4 Char"/>
    <w:link w:val="100"/>
    <w:qFormat/>
    <w:uiPriority w:val="9"/>
    <w:rPr>
      <w:rFonts w:ascii="Cambria" w:hAnsi="Cambria"/>
      <w:b/>
      <w:bCs/>
      <w:sz w:val="28"/>
      <w:szCs w:val="28"/>
    </w:rPr>
  </w:style>
  <w:style w:type="character" w:customStyle="1" w:styleId="193">
    <w:name w:val="Table Text Char1"/>
    <w:link w:val="194"/>
    <w:qFormat/>
    <w:uiPriority w:val="0"/>
    <w:rPr>
      <w:rFonts w:ascii="Arial" w:hAnsi="Arial" w:eastAsia="Times New Roman"/>
      <w:sz w:val="18"/>
      <w:szCs w:val="18"/>
    </w:rPr>
  </w:style>
  <w:style w:type="paragraph" w:customStyle="1" w:styleId="194">
    <w:name w:val="Table Text"/>
    <w:link w:val="193"/>
    <w:qFormat/>
    <w:uiPriority w:val="0"/>
    <w:pPr>
      <w:spacing w:before="80" w:after="80"/>
    </w:pPr>
    <w:rPr>
      <w:rFonts w:hint="default" w:ascii="Arial" w:hAnsi="Arial" w:eastAsia="Times New Roman" w:cs="Times New Roman"/>
      <w:sz w:val="18"/>
      <w:szCs w:val="18"/>
      <w:lang w:val="en-US" w:eastAsia="zh-CN" w:bidi="ar-SA"/>
    </w:rPr>
  </w:style>
  <w:style w:type="character" w:customStyle="1" w:styleId="195">
    <w:name w:val="脚注文本 Char"/>
    <w:link w:val="196"/>
    <w:qFormat/>
    <w:uiPriority w:val="99"/>
    <w:rPr>
      <w:sz w:val="18"/>
    </w:rPr>
  </w:style>
  <w:style w:type="paragraph" w:customStyle="1" w:styleId="196">
    <w:name w:val="脚注文本11"/>
    <w:basedOn w:val="1"/>
    <w:next w:val="197"/>
    <w:link w:val="195"/>
    <w:unhideWhenUsed/>
    <w:qFormat/>
    <w:uiPriority w:val="0"/>
    <w:pPr>
      <w:spacing w:after="40"/>
    </w:pPr>
    <w:rPr>
      <w:sz w:val="18"/>
    </w:rPr>
  </w:style>
  <w:style w:type="paragraph" w:customStyle="1" w:styleId="197">
    <w:name w:val="索引 511"/>
    <w:basedOn w:val="1"/>
    <w:next w:val="1"/>
    <w:qFormat/>
    <w:uiPriority w:val="0"/>
    <w:pPr>
      <w:ind w:left="798"/>
      <w:jc w:val="left"/>
    </w:pPr>
    <w:rPr>
      <w:rFonts w:ascii="Calibri" w:hAnsi="Calibri"/>
    </w:rPr>
  </w:style>
  <w:style w:type="character" w:customStyle="1" w:styleId="198">
    <w:name w:val="表格 Char Char"/>
    <w:link w:val="199"/>
    <w:qFormat/>
    <w:uiPriority w:val="0"/>
    <w:rPr>
      <w:rFonts w:ascii="宋体" w:hAnsi="宋体"/>
    </w:rPr>
  </w:style>
  <w:style w:type="paragraph" w:customStyle="1" w:styleId="199">
    <w:name w:val="表格"/>
    <w:basedOn w:val="1"/>
    <w:link w:val="198"/>
    <w:qFormat/>
    <w:uiPriority w:val="0"/>
    <w:pPr>
      <w:ind w:firstLine="42"/>
    </w:pPr>
    <w:rPr>
      <w:rFonts w:ascii="宋体" w:hAnsi="宋体"/>
      <w:sz w:val="20"/>
      <w:szCs w:val="20"/>
    </w:rPr>
  </w:style>
  <w:style w:type="character" w:customStyle="1" w:styleId="200">
    <w:name w:val="页脚 Char"/>
    <w:link w:val="201"/>
    <w:qFormat/>
    <w:uiPriority w:val="99"/>
    <w:rPr>
      <w:sz w:val="18"/>
      <w:szCs w:val="18"/>
    </w:rPr>
  </w:style>
  <w:style w:type="paragraph" w:customStyle="1" w:styleId="201">
    <w:name w:val="页脚11"/>
    <w:basedOn w:val="1"/>
    <w:link w:val="200"/>
    <w:unhideWhenUsed/>
    <w:qFormat/>
    <w:uiPriority w:val="99"/>
    <w:pPr>
      <w:tabs>
        <w:tab w:val="center" w:pos="4153"/>
        <w:tab w:val="right" w:pos="8306"/>
      </w:tabs>
      <w:jc w:val="left"/>
    </w:pPr>
    <w:rPr>
      <w:sz w:val="18"/>
      <w:szCs w:val="18"/>
    </w:rPr>
  </w:style>
  <w:style w:type="character" w:customStyle="1" w:styleId="202">
    <w:name w:val="NormalCharacter1"/>
    <w:link w:val="80"/>
    <w:semiHidden/>
    <w:qFormat/>
    <w:uiPriority w:val="0"/>
    <w:rPr>
      <w:rFonts w:ascii="Times New Roman" w:hAnsi="Times New Roman" w:eastAsia="宋体" w:cs="Times New Roman"/>
      <w:sz w:val="21"/>
      <w:szCs w:val="24"/>
    </w:rPr>
  </w:style>
  <w:style w:type="character" w:customStyle="1" w:styleId="203">
    <w:name w:val="Para head"/>
    <w:qFormat/>
    <w:uiPriority w:val="0"/>
  </w:style>
  <w:style w:type="character" w:customStyle="1" w:styleId="204">
    <w:name w:val="Char Char31"/>
    <w:qFormat/>
    <w:uiPriority w:val="0"/>
    <w:rPr>
      <w:rFonts w:ascii="Arial" w:hAnsi="Arial" w:eastAsia="幼圆"/>
      <w:b/>
      <w:bCs/>
      <w:sz w:val="44"/>
      <w:szCs w:val="44"/>
      <w:lang w:val="en-US" w:eastAsia="zh-CN" w:bidi="ar-SA"/>
    </w:rPr>
  </w:style>
  <w:style w:type="character" w:customStyle="1" w:styleId="205">
    <w:name w:val="HTML 地址 Char2"/>
    <w:semiHidden/>
    <w:qFormat/>
    <w:uiPriority w:val="99"/>
    <w:rPr>
      <w:i/>
      <w:iCs/>
      <w:sz w:val="21"/>
      <w:szCs w:val="24"/>
    </w:rPr>
  </w:style>
  <w:style w:type="character" w:customStyle="1" w:styleId="206">
    <w:name w:val="页码1"/>
    <w:qFormat/>
    <w:uiPriority w:val="0"/>
    <w:rPr>
      <w:rFonts w:ascii="Times New Roman" w:hAnsi="Times New Roman" w:eastAsia="宋体" w:cs="Times New Roman"/>
      <w:lang w:val="en-US" w:eastAsia="zh-CN" w:bidi="ar-SA"/>
    </w:rPr>
  </w:style>
  <w:style w:type="character" w:customStyle="1" w:styleId="207">
    <w:name w:val="Plain Text Char"/>
    <w:qFormat/>
    <w:uiPriority w:val="99"/>
    <w:rPr>
      <w:rFonts w:ascii="宋体" w:hAnsi="Courier New"/>
      <w:sz w:val="21"/>
    </w:rPr>
  </w:style>
  <w:style w:type="character" w:customStyle="1" w:styleId="208">
    <w:name w:val="Heading 4 Char"/>
    <w:link w:val="84"/>
    <w:qFormat/>
    <w:uiPriority w:val="9"/>
    <w:rPr>
      <w:rFonts w:ascii="Arial" w:hAnsi="Arial" w:eastAsia="Arial" w:cs="Arial"/>
      <w:b/>
      <w:bCs/>
      <w:sz w:val="26"/>
      <w:szCs w:val="26"/>
    </w:rPr>
  </w:style>
  <w:style w:type="character" w:customStyle="1" w:styleId="209">
    <w:name w:val="font21"/>
    <w:qFormat/>
    <w:uiPriority w:val="99"/>
    <w:rPr>
      <w:rFonts w:ascii="仿宋_GB2312" w:eastAsia="仿宋_GB2312" w:cs="仿宋_GB2312"/>
      <w:b/>
      <w:color w:val="000000"/>
      <w:sz w:val="24"/>
      <w:szCs w:val="24"/>
      <w:u w:val="none"/>
    </w:rPr>
  </w:style>
  <w:style w:type="character" w:customStyle="1" w:styleId="210">
    <w:name w:val="明显参考1"/>
    <w:qFormat/>
    <w:uiPriority w:val="0"/>
    <w:rPr>
      <w:b/>
      <w:bCs/>
      <w:smallCaps/>
      <w:color w:val="C0504D"/>
      <w:spacing w:val="5"/>
      <w:u w:val="single"/>
    </w:rPr>
  </w:style>
  <w:style w:type="character" w:customStyle="1" w:styleId="211">
    <w:name w:val="日期 字符"/>
    <w:qFormat/>
    <w:uiPriority w:val="0"/>
    <w:rPr>
      <w:sz w:val="20"/>
    </w:rPr>
  </w:style>
  <w:style w:type="character" w:customStyle="1" w:styleId="212">
    <w:name w:val="HTML 地址 Char"/>
    <w:link w:val="213"/>
    <w:qFormat/>
    <w:uiPriority w:val="0"/>
    <w:rPr>
      <w:rFonts w:ascii="宋体"/>
      <w:i/>
      <w:iCs/>
      <w:sz w:val="21"/>
      <w:szCs w:val="21"/>
    </w:rPr>
  </w:style>
  <w:style w:type="paragraph" w:customStyle="1" w:styleId="213">
    <w:name w:val="HTML 地址1"/>
    <w:basedOn w:val="1"/>
    <w:link w:val="212"/>
    <w:qFormat/>
    <w:uiPriority w:val="0"/>
    <w:rPr>
      <w:rFonts w:ascii="宋体"/>
      <w:i/>
      <w:iCs/>
      <w:sz w:val="20"/>
      <w:szCs w:val="21"/>
    </w:rPr>
  </w:style>
  <w:style w:type="character" w:customStyle="1" w:styleId="214">
    <w:name w:val="HTML 地址 Char1"/>
    <w:qFormat/>
    <w:uiPriority w:val="0"/>
    <w:rPr>
      <w:i/>
      <w:iCs/>
      <w:sz w:val="21"/>
      <w:szCs w:val="21"/>
    </w:rPr>
  </w:style>
  <w:style w:type="character" w:customStyle="1" w:styleId="215">
    <w:name w:val="文档结构图 Char1"/>
    <w:semiHidden/>
    <w:qFormat/>
    <w:uiPriority w:val="99"/>
    <w:rPr>
      <w:rFonts w:ascii="宋体"/>
      <w:sz w:val="18"/>
      <w:szCs w:val="18"/>
    </w:rPr>
  </w:style>
  <w:style w:type="character" w:customStyle="1" w:styleId="216">
    <w:name w:val="Header Char"/>
    <w:link w:val="217"/>
    <w:qFormat/>
    <w:uiPriority w:val="99"/>
  </w:style>
  <w:style w:type="paragraph" w:customStyle="1" w:styleId="217">
    <w:name w:val="页眉1"/>
    <w:basedOn w:val="1"/>
    <w:link w:val="216"/>
    <w:qFormat/>
    <w:uiPriority w:val="0"/>
    <w:pPr>
      <w:pBdr>
        <w:bottom w:val="single" w:color="000000" w:sz="6" w:space="1"/>
      </w:pBdr>
      <w:tabs>
        <w:tab w:val="center" w:pos="4153"/>
        <w:tab w:val="right" w:pos="8306"/>
      </w:tabs>
      <w:jc w:val="center"/>
    </w:pPr>
    <w:rPr>
      <w:sz w:val="18"/>
      <w:szCs w:val="18"/>
    </w:rPr>
  </w:style>
  <w:style w:type="character" w:customStyle="1" w:styleId="218">
    <w:name w:val="表头 Char"/>
    <w:link w:val="219"/>
    <w:qFormat/>
    <w:uiPriority w:val="0"/>
    <w:rPr>
      <w:rFonts w:eastAsia="黑体"/>
      <w:spacing w:val="-10"/>
    </w:rPr>
  </w:style>
  <w:style w:type="paragraph" w:customStyle="1" w:styleId="219">
    <w:name w:val="表头"/>
    <w:basedOn w:val="1"/>
    <w:link w:val="218"/>
    <w:qFormat/>
    <w:uiPriority w:val="0"/>
    <w:pPr>
      <w:spacing w:line="320" w:lineRule="atLeast"/>
      <w:jc w:val="center"/>
    </w:pPr>
    <w:rPr>
      <w:rFonts w:eastAsia="黑体"/>
      <w:spacing w:val="-10"/>
      <w:sz w:val="20"/>
      <w:szCs w:val="20"/>
    </w:rPr>
  </w:style>
  <w:style w:type="character" w:customStyle="1" w:styleId="220">
    <w:name w:val="正文首行缩进 2 Char"/>
    <w:link w:val="78"/>
    <w:qFormat/>
    <w:uiPriority w:val="99"/>
    <w:rPr>
      <w:rFonts w:ascii="宋体" w:hAnsi="宋体"/>
      <w:sz w:val="21"/>
      <w:szCs w:val="24"/>
      <w:lang w:val="en-US" w:eastAsia="zh-CN"/>
    </w:rPr>
  </w:style>
  <w:style w:type="character" w:customStyle="1" w:styleId="221">
    <w:name w:val="HTML 预设格式 Char"/>
    <w:link w:val="222"/>
    <w:qFormat/>
    <w:uiPriority w:val="99"/>
    <w:rPr>
      <w:rFonts w:ascii="宋体" w:hAnsi="宋体"/>
      <w:sz w:val="24"/>
      <w:szCs w:val="24"/>
    </w:rPr>
  </w:style>
  <w:style w:type="paragraph" w:customStyle="1" w:styleId="222">
    <w:name w:val="HTML 预设格式1"/>
    <w:basedOn w:val="1"/>
    <w:link w:val="22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23">
    <w:name w:val="普通正文 Char"/>
    <w:link w:val="224"/>
    <w:qFormat/>
    <w:uiPriority w:val="0"/>
    <w:rPr>
      <w:rFonts w:ascii="Arial" w:hAnsi="Arial"/>
      <w:sz w:val="24"/>
      <w:szCs w:val="24"/>
    </w:rPr>
  </w:style>
  <w:style w:type="paragraph" w:customStyle="1" w:styleId="224">
    <w:name w:val="普通正文"/>
    <w:basedOn w:val="1"/>
    <w:link w:val="223"/>
    <w:qFormat/>
    <w:uiPriority w:val="0"/>
    <w:pPr>
      <w:spacing w:before="120" w:after="120" w:line="360" w:lineRule="auto"/>
      <w:ind w:firstLine="480"/>
      <w:jc w:val="left"/>
    </w:pPr>
    <w:rPr>
      <w:rFonts w:ascii="Arial" w:hAnsi="Arial"/>
      <w:sz w:val="24"/>
    </w:rPr>
  </w:style>
  <w:style w:type="character" w:customStyle="1" w:styleId="225">
    <w:name w:val="标题 字符"/>
    <w:qFormat/>
    <w:uiPriority w:val="0"/>
    <w:rPr>
      <w:sz w:val="20"/>
    </w:rPr>
  </w:style>
  <w:style w:type="character" w:customStyle="1" w:styleId="226">
    <w:name w:val="正文文本缩进 3 Char1"/>
    <w:semiHidden/>
    <w:qFormat/>
    <w:uiPriority w:val="99"/>
    <w:rPr>
      <w:sz w:val="16"/>
      <w:szCs w:val="16"/>
    </w:rPr>
  </w:style>
  <w:style w:type="character" w:customStyle="1" w:styleId="227">
    <w:name w:val="尾注文本 Char"/>
    <w:link w:val="228"/>
    <w:qFormat/>
    <w:uiPriority w:val="0"/>
    <w:rPr>
      <w:sz w:val="20"/>
    </w:rPr>
  </w:style>
  <w:style w:type="paragraph" w:customStyle="1" w:styleId="228">
    <w:name w:val="尾注文本1"/>
    <w:basedOn w:val="1"/>
    <w:link w:val="227"/>
    <w:unhideWhenUsed/>
    <w:qFormat/>
    <w:uiPriority w:val="0"/>
    <w:rPr>
      <w:sz w:val="20"/>
    </w:rPr>
  </w:style>
  <w:style w:type="character" w:customStyle="1" w:styleId="229">
    <w:name w:val="美标题3 Char Char"/>
    <w:link w:val="230"/>
    <w:qFormat/>
    <w:uiPriority w:val="0"/>
    <w:rPr>
      <w:rFonts w:ascii="宋体" w:hAnsi="宋体"/>
      <w:b/>
    </w:rPr>
  </w:style>
  <w:style w:type="paragraph" w:customStyle="1" w:styleId="230">
    <w:name w:val="美标题3"/>
    <w:basedOn w:val="1"/>
    <w:link w:val="229"/>
    <w:qFormat/>
    <w:uiPriority w:val="0"/>
    <w:pPr>
      <w:spacing w:line="360" w:lineRule="auto"/>
    </w:pPr>
    <w:rPr>
      <w:rFonts w:ascii="宋体" w:hAnsi="宋体"/>
      <w:b/>
      <w:sz w:val="20"/>
      <w:szCs w:val="20"/>
    </w:rPr>
  </w:style>
  <w:style w:type="character" w:customStyle="1" w:styleId="231">
    <w:name w:val="Heading 3 Char"/>
    <w:link w:val="232"/>
    <w:qFormat/>
    <w:uiPriority w:val="9"/>
    <w:rPr>
      <w:rFonts w:ascii="Arial" w:hAnsi="Arial" w:eastAsia="Arial" w:cs="Arial"/>
      <w:sz w:val="30"/>
      <w:szCs w:val="30"/>
    </w:rPr>
  </w:style>
  <w:style w:type="paragraph" w:customStyle="1" w:styleId="232">
    <w:name w:val="标题 31"/>
    <w:basedOn w:val="80"/>
    <w:next w:val="80"/>
    <w:link w:val="231"/>
    <w:unhideWhenUsed/>
    <w:qFormat/>
    <w:uiPriority w:val="9"/>
    <w:pPr>
      <w:keepNext/>
      <w:keepLines/>
      <w:spacing w:before="320" w:after="200"/>
      <w:outlineLvl w:val="2"/>
    </w:pPr>
    <w:rPr>
      <w:rFonts w:ascii="Arial" w:hAnsi="Arial" w:eastAsia="Arial" w:cs="Arial"/>
      <w:sz w:val="30"/>
      <w:szCs w:val="30"/>
    </w:rPr>
  </w:style>
  <w:style w:type="character" w:customStyle="1" w:styleId="233">
    <w:name w:val="标题2 Char Char"/>
    <w:link w:val="234"/>
    <w:qFormat/>
    <w:uiPriority w:val="0"/>
    <w:rPr>
      <w:rFonts w:eastAsia="方正楷体_GBK"/>
      <w:sz w:val="32"/>
    </w:rPr>
  </w:style>
  <w:style w:type="paragraph" w:customStyle="1" w:styleId="234">
    <w:name w:val="标题2"/>
    <w:basedOn w:val="1"/>
    <w:next w:val="1"/>
    <w:link w:val="233"/>
    <w:qFormat/>
    <w:uiPriority w:val="0"/>
    <w:pPr>
      <w:jc w:val="center"/>
    </w:pPr>
    <w:rPr>
      <w:rFonts w:eastAsia="方正楷体_GBK"/>
      <w:sz w:val="32"/>
      <w:szCs w:val="20"/>
    </w:rPr>
  </w:style>
  <w:style w:type="character" w:customStyle="1" w:styleId="235">
    <w:name w:val="正文文本缩进 2 Char1"/>
    <w:semiHidden/>
    <w:qFormat/>
    <w:uiPriority w:val="99"/>
    <w:rPr>
      <w:sz w:val="21"/>
      <w:szCs w:val="24"/>
    </w:rPr>
  </w:style>
  <w:style w:type="character" w:customStyle="1" w:styleId="236">
    <w:name w:val="Endnote Text Char"/>
    <w:qFormat/>
    <w:uiPriority w:val="99"/>
    <w:rPr>
      <w:sz w:val="20"/>
    </w:rPr>
  </w:style>
  <w:style w:type="character" w:customStyle="1" w:styleId="237">
    <w:name w:val="正文文本 (9)_"/>
    <w:link w:val="238"/>
    <w:qFormat/>
    <w:uiPriority w:val="0"/>
    <w:rPr>
      <w:rFonts w:ascii="MingLiU" w:hAnsi="MingLiU" w:eastAsia="MingLiU"/>
      <w:spacing w:val="20"/>
      <w:sz w:val="16"/>
      <w:szCs w:val="16"/>
      <w:shd w:val="clear" w:color="auto" w:fill="FFFFFF"/>
    </w:rPr>
  </w:style>
  <w:style w:type="paragraph" w:customStyle="1" w:styleId="238">
    <w:name w:val="正文文本 (9)3"/>
    <w:basedOn w:val="1"/>
    <w:link w:val="237"/>
    <w:qFormat/>
    <w:uiPriority w:val="0"/>
    <w:pPr>
      <w:shd w:val="clear" w:color="auto" w:fill="FFFFFF"/>
      <w:spacing w:line="0" w:lineRule="atLeast"/>
      <w:jc w:val="left"/>
    </w:pPr>
    <w:rPr>
      <w:rFonts w:ascii="MingLiU" w:hAnsi="MingLiU" w:eastAsia="MingLiU"/>
      <w:spacing w:val="20"/>
      <w:sz w:val="16"/>
      <w:szCs w:val="16"/>
      <w:shd w:val="clear" w:color="auto" w:fill="FFFFFF"/>
    </w:rPr>
  </w:style>
  <w:style w:type="character" w:customStyle="1" w:styleId="239">
    <w:name w:val="不明显强调1"/>
    <w:qFormat/>
    <w:uiPriority w:val="0"/>
    <w:rPr>
      <w:i/>
      <w:color w:val="000000"/>
      <w:sz w:val="21"/>
    </w:rPr>
  </w:style>
  <w:style w:type="character" w:customStyle="1" w:styleId="240">
    <w:name w:val="日期 Char"/>
    <w:link w:val="241"/>
    <w:qFormat/>
    <w:uiPriority w:val="99"/>
    <w:rPr>
      <w:sz w:val="24"/>
      <w:szCs w:val="24"/>
    </w:rPr>
  </w:style>
  <w:style w:type="paragraph" w:customStyle="1" w:styleId="241">
    <w:name w:val="日期1"/>
    <w:basedOn w:val="1"/>
    <w:next w:val="1"/>
    <w:link w:val="240"/>
    <w:qFormat/>
    <w:uiPriority w:val="99"/>
    <w:rPr>
      <w:sz w:val="24"/>
    </w:rPr>
  </w:style>
  <w:style w:type="character" w:customStyle="1" w:styleId="242">
    <w:name w:val="Heading 6 Char"/>
    <w:link w:val="243"/>
    <w:qFormat/>
    <w:uiPriority w:val="9"/>
    <w:rPr>
      <w:rFonts w:ascii="Arial" w:hAnsi="Arial" w:eastAsia="Arial" w:cs="Arial"/>
      <w:b/>
      <w:bCs/>
      <w:sz w:val="22"/>
      <w:szCs w:val="22"/>
    </w:rPr>
  </w:style>
  <w:style w:type="paragraph" w:customStyle="1" w:styleId="243">
    <w:name w:val="标题 61"/>
    <w:basedOn w:val="1"/>
    <w:next w:val="1"/>
    <w:link w:val="242"/>
    <w:unhideWhenUsed/>
    <w:qFormat/>
    <w:uiPriority w:val="9"/>
    <w:pPr>
      <w:keepNext/>
      <w:keepLines/>
      <w:spacing w:before="320" w:after="200"/>
      <w:outlineLvl w:val="5"/>
    </w:pPr>
    <w:rPr>
      <w:rFonts w:ascii="Arial" w:hAnsi="Arial" w:eastAsia="Arial" w:cs="Arial"/>
      <w:b/>
      <w:bCs/>
      <w:sz w:val="22"/>
      <w:szCs w:val="22"/>
    </w:rPr>
  </w:style>
  <w:style w:type="character" w:customStyle="1" w:styleId="244">
    <w:name w:val="fontstyle01"/>
    <w:qFormat/>
    <w:uiPriority w:val="0"/>
    <w:rPr>
      <w:rFonts w:hint="eastAsia" w:ascii="宋体" w:hAnsi="宋体" w:eastAsia="宋体"/>
      <w:color w:val="000000"/>
      <w:sz w:val="24"/>
      <w:szCs w:val="24"/>
    </w:rPr>
  </w:style>
  <w:style w:type="character" w:customStyle="1" w:styleId="245">
    <w:name w:val="超链接1"/>
    <w:link w:val="88"/>
    <w:qFormat/>
    <w:uiPriority w:val="0"/>
    <w:rPr>
      <w:rFonts w:ascii="Times New Roman" w:hAnsi="Times New Roman" w:eastAsia="宋体"/>
      <w:sz w:val="21"/>
      <w:szCs w:val="24"/>
      <w:lang w:val="en-US" w:eastAsia="zh-CN" w:bidi="ar-SA"/>
    </w:rPr>
  </w:style>
  <w:style w:type="character" w:customStyle="1" w:styleId="246">
    <w:name w:val="章标题 Char"/>
    <w:link w:val="72"/>
    <w:qFormat/>
    <w:uiPriority w:val="0"/>
    <w:rPr>
      <w:rFonts w:ascii="黑体" w:eastAsia="黑体"/>
      <w:sz w:val="21"/>
      <w:szCs w:val="22"/>
    </w:rPr>
  </w:style>
  <w:style w:type="character" w:customStyle="1" w:styleId="247">
    <w:name w:val="副标题 Char"/>
    <w:link w:val="248"/>
    <w:qFormat/>
    <w:uiPriority w:val="11"/>
    <w:rPr>
      <w:sz w:val="24"/>
      <w:szCs w:val="24"/>
    </w:rPr>
  </w:style>
  <w:style w:type="paragraph" w:customStyle="1" w:styleId="248">
    <w:name w:val="副标题1"/>
    <w:basedOn w:val="1"/>
    <w:next w:val="1"/>
    <w:link w:val="247"/>
    <w:qFormat/>
    <w:uiPriority w:val="11"/>
    <w:pPr>
      <w:spacing w:before="200" w:after="200"/>
    </w:pPr>
    <w:rPr>
      <w:sz w:val="24"/>
    </w:rPr>
  </w:style>
  <w:style w:type="character" w:customStyle="1" w:styleId="249">
    <w:name w:val="Char Char29"/>
    <w:qFormat/>
    <w:uiPriority w:val="0"/>
    <w:rPr>
      <w:rFonts w:ascii="Arial" w:hAnsi="Arial" w:eastAsia="黑体"/>
      <w:b/>
      <w:bCs/>
      <w:sz w:val="28"/>
      <w:szCs w:val="28"/>
      <w:lang w:val="en-US" w:eastAsia="zh-CN" w:bidi="ar-SA"/>
    </w:rPr>
  </w:style>
  <w:style w:type="character" w:customStyle="1" w:styleId="250">
    <w:name w:val="font131"/>
    <w:qFormat/>
    <w:uiPriority w:val="99"/>
    <w:rPr>
      <w:rFonts w:ascii="Tahoma" w:hAnsi="Tahoma" w:cs="Tahoma"/>
      <w:color w:val="333333"/>
      <w:sz w:val="20"/>
      <w:szCs w:val="20"/>
      <w:u w:val="none"/>
    </w:rPr>
  </w:style>
  <w:style w:type="character" w:customStyle="1" w:styleId="251">
    <w:name w:val="纯文本 Char1"/>
    <w:semiHidden/>
    <w:qFormat/>
    <w:uiPriority w:val="0"/>
    <w:rPr>
      <w:rFonts w:ascii="宋体" w:hAnsi="Courier New" w:cs="Courier New"/>
      <w:sz w:val="21"/>
      <w:szCs w:val="21"/>
    </w:rPr>
  </w:style>
  <w:style w:type="character" w:customStyle="1" w:styleId="252">
    <w:name w:val="缺省文本 Char"/>
    <w:link w:val="253"/>
    <w:qFormat/>
    <w:uiPriority w:val="0"/>
    <w:rPr>
      <w:rFonts w:ascii="Arial" w:hAnsi="Arial"/>
      <w:sz w:val="24"/>
      <w:szCs w:val="21"/>
    </w:rPr>
  </w:style>
  <w:style w:type="paragraph" w:customStyle="1" w:styleId="253">
    <w:name w:val="缺省文本"/>
    <w:basedOn w:val="1"/>
    <w:link w:val="252"/>
    <w:qFormat/>
    <w:uiPriority w:val="0"/>
    <w:pPr>
      <w:spacing w:line="360" w:lineRule="auto"/>
      <w:jc w:val="left"/>
    </w:pPr>
    <w:rPr>
      <w:rFonts w:ascii="Arial" w:hAnsi="Arial"/>
      <w:sz w:val="24"/>
      <w:szCs w:val="21"/>
    </w:rPr>
  </w:style>
  <w:style w:type="character" w:customStyle="1" w:styleId="254">
    <w:name w:val="正文文本 3 Char"/>
    <w:link w:val="255"/>
    <w:qFormat/>
    <w:uiPriority w:val="0"/>
    <w:rPr>
      <w:rFonts w:ascii="仿宋_GB2312" w:hAnsi="Arial" w:eastAsia="仿宋_GB2312"/>
      <w:sz w:val="32"/>
      <w:szCs w:val="32"/>
    </w:rPr>
  </w:style>
  <w:style w:type="paragraph" w:customStyle="1" w:styleId="255">
    <w:name w:val="正文文本 31"/>
    <w:basedOn w:val="1"/>
    <w:link w:val="254"/>
    <w:qFormat/>
    <w:uiPriority w:val="0"/>
    <w:rPr>
      <w:rFonts w:ascii="仿宋_GB2312" w:hAnsi="Arial" w:eastAsia="仿宋_GB2312"/>
      <w:sz w:val="32"/>
      <w:szCs w:val="32"/>
    </w:rPr>
  </w:style>
  <w:style w:type="character" w:customStyle="1" w:styleId="256">
    <w:name w:val="font81"/>
    <w:qFormat/>
    <w:uiPriority w:val="99"/>
    <w:rPr>
      <w:rFonts w:ascii="仿宋_GB2312" w:eastAsia="仿宋_GB2312" w:cs="仿宋_GB2312"/>
      <w:b/>
      <w:color w:val="000000"/>
      <w:sz w:val="24"/>
      <w:szCs w:val="24"/>
      <w:u w:val="none"/>
    </w:rPr>
  </w:style>
  <w:style w:type="character" w:customStyle="1" w:styleId="257">
    <w:name w:val="正文文本 Char1"/>
    <w:link w:val="186"/>
    <w:qFormat/>
    <w:uiPriority w:val="0"/>
    <w:rPr>
      <w:sz w:val="21"/>
      <w:szCs w:val="24"/>
    </w:rPr>
  </w:style>
  <w:style w:type="character" w:customStyle="1" w:styleId="258">
    <w:name w:val="Footnote Text Char"/>
    <w:qFormat/>
    <w:uiPriority w:val="99"/>
    <w:rPr>
      <w:sz w:val="18"/>
    </w:rPr>
  </w:style>
  <w:style w:type="character" w:customStyle="1" w:styleId="259">
    <w:name w:val="标题 2 字符"/>
    <w:link w:val="98"/>
    <w:qFormat/>
    <w:uiPriority w:val="0"/>
    <w:rPr>
      <w:rFonts w:ascii="Cambria" w:hAnsi="Cambria"/>
      <w:b/>
      <w:bCs/>
      <w:sz w:val="28"/>
      <w:szCs w:val="32"/>
    </w:rPr>
  </w:style>
  <w:style w:type="character" w:customStyle="1" w:styleId="260">
    <w:name w:val="Char Char17"/>
    <w:qFormat/>
    <w:uiPriority w:val="0"/>
    <w:rPr>
      <w:rFonts w:eastAsia="宋体"/>
      <w:sz w:val="18"/>
      <w:szCs w:val="18"/>
      <w:lang w:bidi="ar-SA"/>
    </w:rPr>
  </w:style>
  <w:style w:type="character" w:customStyle="1" w:styleId="261">
    <w:name w:val="正文文本 3 字符"/>
    <w:qFormat/>
    <w:uiPriority w:val="0"/>
    <w:rPr>
      <w:sz w:val="20"/>
    </w:rPr>
  </w:style>
  <w:style w:type="character" w:customStyle="1" w:styleId="262">
    <w:name w:val="二级条标题 Char"/>
    <w:link w:val="163"/>
    <w:qFormat/>
    <w:uiPriority w:val="0"/>
    <w:rPr>
      <w:rFonts w:ascii="黑体" w:hAnsi="宋体" w:eastAsia="黑体"/>
    </w:rPr>
  </w:style>
  <w:style w:type="character" w:customStyle="1" w:styleId="263">
    <w:name w:val="三级条标题 Char"/>
    <w:link w:val="264"/>
    <w:qFormat/>
    <w:uiPriority w:val="0"/>
    <w:rPr>
      <w:rFonts w:ascii="黑体" w:hAnsi="宋体" w:eastAsia="黑体"/>
    </w:rPr>
  </w:style>
  <w:style w:type="paragraph" w:customStyle="1" w:styleId="264">
    <w:name w:val="三级条标题"/>
    <w:basedOn w:val="163"/>
    <w:next w:val="75"/>
    <w:link w:val="263"/>
    <w:qFormat/>
    <w:uiPriority w:val="0"/>
    <w:pPr>
      <w:outlineLvl w:val="4"/>
    </w:pPr>
  </w:style>
  <w:style w:type="character" w:customStyle="1" w:styleId="265">
    <w:name w:val="Table Heading Char"/>
    <w:link w:val="266"/>
    <w:qFormat/>
    <w:uiPriority w:val="0"/>
    <w:rPr>
      <w:rFonts w:ascii="Arial" w:hAnsi="Arial" w:eastAsia="黑体"/>
      <w:sz w:val="18"/>
      <w:szCs w:val="22"/>
      <w:lang w:eastAsia="en-US"/>
    </w:rPr>
  </w:style>
  <w:style w:type="paragraph" w:customStyle="1" w:styleId="266">
    <w:name w:val="Table Heading"/>
    <w:link w:val="265"/>
    <w:qFormat/>
    <w:uiPriority w:val="0"/>
    <w:pPr>
      <w:keepNext/>
      <w:widowControl w:val="0"/>
      <w:spacing w:line="360" w:lineRule="atLeast"/>
      <w:jc w:val="center"/>
    </w:pPr>
    <w:rPr>
      <w:rFonts w:hint="default" w:ascii="Arial" w:hAnsi="Arial" w:eastAsia="黑体" w:cs="Times New Roman"/>
      <w:sz w:val="18"/>
      <w:szCs w:val="22"/>
      <w:lang w:val="en-US" w:eastAsia="en-US" w:bidi="ar-SA"/>
    </w:rPr>
  </w:style>
  <w:style w:type="character" w:customStyle="1" w:styleId="267">
    <w:name w:val="明显强调1"/>
    <w:qFormat/>
    <w:uiPriority w:val="0"/>
    <w:rPr>
      <w:i/>
      <w:color w:val="000000"/>
      <w:sz w:val="21"/>
    </w:rPr>
  </w:style>
  <w:style w:type="character" w:customStyle="1" w:styleId="268">
    <w:name w:val="Plain Text Char1"/>
    <w:semiHidden/>
    <w:qFormat/>
    <w:uiPriority w:val="99"/>
    <w:rPr>
      <w:rFonts w:ascii="宋体" w:hAnsi="Courier New" w:cs="Courier New"/>
      <w:sz w:val="21"/>
      <w:szCs w:val="21"/>
    </w:rPr>
  </w:style>
  <w:style w:type="character" w:customStyle="1" w:styleId="269">
    <w:name w:val="页眉 Char"/>
    <w:link w:val="270"/>
    <w:qFormat/>
    <w:uiPriority w:val="99"/>
    <w:rPr>
      <w:sz w:val="18"/>
      <w:szCs w:val="18"/>
    </w:rPr>
  </w:style>
  <w:style w:type="paragraph" w:customStyle="1" w:styleId="270">
    <w:name w:val="页眉11"/>
    <w:basedOn w:val="1"/>
    <w:link w:val="269"/>
    <w:unhideWhenUsed/>
    <w:qFormat/>
    <w:uiPriority w:val="99"/>
    <w:pPr>
      <w:pBdr>
        <w:bottom w:val="single" w:color="000000" w:sz="6" w:space="1"/>
      </w:pBdr>
      <w:tabs>
        <w:tab w:val="center" w:pos="4153"/>
        <w:tab w:val="right" w:pos="8306"/>
      </w:tabs>
      <w:jc w:val="center"/>
    </w:pPr>
    <w:rPr>
      <w:sz w:val="18"/>
      <w:szCs w:val="18"/>
    </w:rPr>
  </w:style>
  <w:style w:type="character" w:customStyle="1" w:styleId="271">
    <w:name w:val="Item List Char"/>
    <w:link w:val="272"/>
    <w:qFormat/>
    <w:uiPriority w:val="0"/>
    <w:rPr>
      <w:rFonts w:eastAsia="Times New Roman" w:cs="Arial"/>
      <w:sz w:val="21"/>
      <w:szCs w:val="21"/>
    </w:rPr>
  </w:style>
  <w:style w:type="paragraph" w:customStyle="1" w:styleId="272">
    <w:name w:val="Item List"/>
    <w:link w:val="271"/>
    <w:qFormat/>
    <w:uiPriority w:val="0"/>
    <w:pPr>
      <w:tabs>
        <w:tab w:val="left" w:pos="810"/>
        <w:tab w:val="left" w:pos="2126"/>
      </w:tabs>
      <w:spacing w:before="80" w:after="80" w:line="240" w:lineRule="atLeast"/>
      <w:ind w:left="810" w:hanging="330"/>
    </w:pPr>
    <w:rPr>
      <w:rFonts w:hint="default" w:ascii="Times New Roman" w:hAnsi="Times New Roman" w:eastAsia="Times New Roman" w:cs="Arial"/>
      <w:sz w:val="21"/>
      <w:szCs w:val="21"/>
      <w:lang w:val="en-US" w:eastAsia="zh-CN" w:bidi="ar-SA"/>
    </w:rPr>
  </w:style>
  <w:style w:type="character" w:customStyle="1" w:styleId="273">
    <w:name w:val="列表段落 字符"/>
    <w:link w:val="274"/>
    <w:qFormat/>
    <w:uiPriority w:val="0"/>
    <w:rPr>
      <w:sz w:val="21"/>
      <w:szCs w:val="24"/>
      <w:lang w:val="en-US" w:eastAsia="zh-CN"/>
    </w:rPr>
  </w:style>
  <w:style w:type="paragraph" w:customStyle="1" w:styleId="274">
    <w:name w:val="_Style 34"/>
    <w:basedOn w:val="1"/>
    <w:next w:val="275"/>
    <w:link w:val="273"/>
    <w:qFormat/>
    <w:uiPriority w:val="0"/>
    <w:pPr>
      <w:spacing w:line="274" w:lineRule="auto"/>
      <w:ind w:firstLine="420"/>
    </w:pPr>
  </w:style>
  <w:style w:type="paragraph" w:customStyle="1" w:styleId="275">
    <w:name w:val="列出段落"/>
    <w:basedOn w:val="1"/>
    <w:link w:val="360"/>
    <w:qFormat/>
    <w:uiPriority w:val="0"/>
    <w:pPr>
      <w:ind w:left="720"/>
      <w:contextualSpacing/>
    </w:pPr>
  </w:style>
  <w:style w:type="character" w:customStyle="1" w:styleId="276">
    <w:name w:val="NormalCharacter11"/>
    <w:semiHidden/>
    <w:qFormat/>
    <w:uiPriority w:val="0"/>
    <w:rPr>
      <w:rFonts w:ascii="Times New Roman" w:hAnsi="Times New Roman" w:eastAsia="宋体" w:cs="Times New Roman"/>
      <w:sz w:val="21"/>
      <w:szCs w:val="24"/>
    </w:rPr>
  </w:style>
  <w:style w:type="character" w:customStyle="1" w:styleId="277">
    <w:name w:val="正文缩进 字符"/>
    <w:qFormat/>
    <w:uiPriority w:val="0"/>
    <w:rPr>
      <w:sz w:val="20"/>
    </w:rPr>
  </w:style>
  <w:style w:type="character" w:customStyle="1" w:styleId="278">
    <w:name w:val="纯文本 字符"/>
    <w:qFormat/>
    <w:uiPriority w:val="0"/>
    <w:rPr>
      <w:sz w:val="20"/>
    </w:rPr>
  </w:style>
  <w:style w:type="character" w:customStyle="1" w:styleId="279">
    <w:name w:val="标题 1 字符"/>
    <w:qFormat/>
    <w:uiPriority w:val="0"/>
    <w:rPr>
      <w:b/>
      <w:sz w:val="20"/>
    </w:rPr>
  </w:style>
  <w:style w:type="character" w:customStyle="1" w:styleId="280">
    <w:name w:val="日期 Char1"/>
    <w:semiHidden/>
    <w:qFormat/>
    <w:uiPriority w:val="99"/>
    <w:rPr>
      <w:sz w:val="21"/>
      <w:szCs w:val="24"/>
    </w:rPr>
  </w:style>
  <w:style w:type="character" w:customStyle="1" w:styleId="281">
    <w:name w:val="书籍标题1"/>
    <w:qFormat/>
    <w:uiPriority w:val="0"/>
    <w:rPr>
      <w:b/>
      <w:i/>
      <w:sz w:val="21"/>
    </w:rPr>
  </w:style>
  <w:style w:type="character" w:customStyle="1" w:styleId="282">
    <w:name w:val="标题 1 Char"/>
    <w:link w:val="97"/>
    <w:qFormat/>
    <w:uiPriority w:val="99"/>
    <w:rPr>
      <w:rFonts w:eastAsia="方正仿宋_GBK"/>
      <w:b/>
      <w:sz w:val="44"/>
    </w:rPr>
  </w:style>
  <w:style w:type="character" w:customStyle="1" w:styleId="283">
    <w:name w:val="正文文本 2 Char"/>
    <w:link w:val="284"/>
    <w:qFormat/>
    <w:uiPriority w:val="0"/>
    <w:rPr>
      <w:rFonts w:ascii="楷体_GB2312" w:eastAsia="楷体_GB2312"/>
      <w:sz w:val="28"/>
      <w:szCs w:val="28"/>
    </w:rPr>
  </w:style>
  <w:style w:type="paragraph" w:customStyle="1" w:styleId="284">
    <w:name w:val="正文文本 21"/>
    <w:basedOn w:val="1"/>
    <w:link w:val="283"/>
    <w:qFormat/>
    <w:uiPriority w:val="0"/>
    <w:pPr>
      <w:widowControl/>
      <w:jc w:val="center"/>
    </w:pPr>
    <w:rPr>
      <w:rFonts w:ascii="楷体_GB2312" w:eastAsia="楷体_GB2312"/>
      <w:sz w:val="28"/>
      <w:szCs w:val="28"/>
    </w:rPr>
  </w:style>
  <w:style w:type="character" w:customStyle="1" w:styleId="285">
    <w:name w:val="Heading 2 Char"/>
    <w:qFormat/>
    <w:uiPriority w:val="9"/>
    <w:rPr>
      <w:rFonts w:ascii="Arial" w:hAnsi="Arial" w:eastAsia="Arial" w:cs="Arial"/>
      <w:sz w:val="34"/>
    </w:rPr>
  </w:style>
  <w:style w:type="character" w:customStyle="1" w:styleId="286">
    <w:name w:val="Heading 7 Char"/>
    <w:link w:val="287"/>
    <w:qFormat/>
    <w:uiPriority w:val="9"/>
    <w:rPr>
      <w:rFonts w:ascii="Arial" w:hAnsi="Arial" w:eastAsia="Arial" w:cs="Arial"/>
      <w:b/>
      <w:bCs/>
      <w:i/>
      <w:iCs/>
      <w:sz w:val="22"/>
      <w:szCs w:val="22"/>
    </w:rPr>
  </w:style>
  <w:style w:type="paragraph" w:customStyle="1" w:styleId="287">
    <w:name w:val="标题 71"/>
    <w:basedOn w:val="1"/>
    <w:next w:val="1"/>
    <w:link w:val="286"/>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288">
    <w:name w:val="HTML 预设格式 字符"/>
    <w:qFormat/>
    <w:uiPriority w:val="0"/>
    <w:rPr>
      <w:sz w:val="20"/>
    </w:rPr>
  </w:style>
  <w:style w:type="character" w:customStyle="1" w:styleId="289">
    <w:name w:val="正文文本 (2)_"/>
    <w:link w:val="290"/>
    <w:qFormat/>
    <w:uiPriority w:val="0"/>
    <w:rPr>
      <w:rFonts w:ascii="MingLiU" w:hAnsi="MingLiU" w:eastAsia="MingLiU"/>
      <w:spacing w:val="10"/>
      <w:sz w:val="18"/>
      <w:szCs w:val="18"/>
      <w:shd w:val="clear" w:color="auto" w:fill="FFFFFF"/>
    </w:rPr>
  </w:style>
  <w:style w:type="paragraph" w:customStyle="1" w:styleId="290">
    <w:name w:val="正文文本 (2)11"/>
    <w:basedOn w:val="1"/>
    <w:link w:val="289"/>
    <w:qFormat/>
    <w:uiPriority w:val="0"/>
    <w:pPr>
      <w:shd w:val="clear" w:color="auto" w:fill="FFFFFF"/>
      <w:spacing w:after="1620" w:line="216" w:lineRule="exact"/>
      <w:jc w:val="left"/>
    </w:pPr>
    <w:rPr>
      <w:rFonts w:ascii="MingLiU" w:hAnsi="MingLiU" w:eastAsia="MingLiU"/>
      <w:spacing w:val="10"/>
      <w:sz w:val="18"/>
      <w:szCs w:val="18"/>
      <w:shd w:val="clear" w:color="auto" w:fill="FFFFFF"/>
    </w:rPr>
  </w:style>
  <w:style w:type="character" w:customStyle="1" w:styleId="291">
    <w:name w:val="标题 2 Char"/>
    <w:link w:val="108"/>
    <w:qFormat/>
    <w:uiPriority w:val="99"/>
    <w:rPr>
      <w:rFonts w:ascii="Cambria" w:hAnsi="Cambria"/>
      <w:b/>
      <w:bCs/>
      <w:sz w:val="32"/>
      <w:szCs w:val="32"/>
    </w:rPr>
  </w:style>
  <w:style w:type="character" w:customStyle="1" w:styleId="292">
    <w:name w:val="font101"/>
    <w:qFormat/>
    <w:uiPriority w:val="99"/>
    <w:rPr>
      <w:rFonts w:hint="eastAsia" w:ascii="宋体" w:hAnsi="宋体" w:eastAsia="宋体" w:cs="宋体"/>
      <w:b/>
      <w:color w:val="000000"/>
      <w:sz w:val="20"/>
      <w:szCs w:val="20"/>
      <w:u w:val="none"/>
    </w:rPr>
  </w:style>
  <w:style w:type="character" w:customStyle="1" w:styleId="293">
    <w:name w:val="font51"/>
    <w:qFormat/>
    <w:uiPriority w:val="0"/>
    <w:rPr>
      <w:rFonts w:hint="eastAsia" w:ascii="宋体" w:hAnsi="宋体" w:eastAsia="宋体" w:cs="宋体"/>
      <w:b/>
      <w:color w:val="000000"/>
      <w:sz w:val="36"/>
      <w:szCs w:val="36"/>
      <w:u w:val="none"/>
    </w:rPr>
  </w:style>
  <w:style w:type="character" w:customStyle="1" w:styleId="294">
    <w:name w:val="font41"/>
    <w:qFormat/>
    <w:uiPriority w:val="0"/>
    <w:rPr>
      <w:rFonts w:hint="eastAsia" w:ascii="宋体" w:hAnsi="宋体" w:eastAsia="宋体" w:cs="宋体"/>
      <w:color w:val="000000"/>
      <w:sz w:val="22"/>
      <w:szCs w:val="22"/>
      <w:u w:val="none"/>
    </w:rPr>
  </w:style>
  <w:style w:type="character" w:customStyle="1" w:styleId="295">
    <w:name w:val="曹阿龙 Char"/>
    <w:link w:val="296"/>
    <w:qFormat/>
    <w:uiPriority w:val="0"/>
    <w:rPr>
      <w:rFonts w:ascii="宋体" w:hAnsi="宋体" w:eastAsia="幼圆"/>
      <w:b/>
      <w:bCs/>
      <w:sz w:val="28"/>
      <w:szCs w:val="28"/>
    </w:rPr>
  </w:style>
  <w:style w:type="paragraph" w:customStyle="1" w:styleId="296">
    <w:name w:val="曹阿龙"/>
    <w:basedOn w:val="108"/>
    <w:link w:val="295"/>
    <w:qFormat/>
    <w:uiPriority w:val="0"/>
    <w:pPr>
      <w:spacing w:line="400" w:lineRule="exact"/>
      <w:ind w:firstLine="561"/>
      <w:jc w:val="left"/>
    </w:pPr>
    <w:rPr>
      <w:rFonts w:ascii="宋体" w:hAnsi="宋体" w:eastAsia="幼圆"/>
      <w:sz w:val="28"/>
      <w:szCs w:val="28"/>
    </w:rPr>
  </w:style>
  <w:style w:type="character" w:customStyle="1" w:styleId="297">
    <w:name w:val="标题 3 Char"/>
    <w:link w:val="114"/>
    <w:qFormat/>
    <w:uiPriority w:val="9"/>
    <w:rPr>
      <w:b/>
      <w:bCs/>
      <w:sz w:val="32"/>
      <w:szCs w:val="32"/>
    </w:rPr>
  </w:style>
  <w:style w:type="character" w:customStyle="1" w:styleId="298">
    <w:name w:val="明显引用 Char"/>
    <w:link w:val="299"/>
    <w:qFormat/>
    <w:uiPriority w:val="30"/>
    <w:rPr>
      <w:i/>
    </w:rPr>
  </w:style>
  <w:style w:type="paragraph" w:customStyle="1" w:styleId="299">
    <w:name w:val="明显引用1"/>
    <w:basedOn w:val="1"/>
    <w:next w:val="1"/>
    <w:link w:val="2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300">
    <w:name w:val="wwwww Char"/>
    <w:link w:val="301"/>
    <w:qFormat/>
    <w:uiPriority w:val="0"/>
    <w:rPr>
      <w:rFonts w:ascii="宋体" w:hAnsi="宋体"/>
      <w:sz w:val="24"/>
      <w:szCs w:val="21"/>
    </w:rPr>
  </w:style>
  <w:style w:type="paragraph" w:customStyle="1" w:styleId="301">
    <w:name w:val="wwwww"/>
    <w:basedOn w:val="1"/>
    <w:link w:val="300"/>
    <w:qFormat/>
    <w:uiPriority w:val="0"/>
    <w:pPr>
      <w:widowControl/>
      <w:spacing w:line="400" w:lineRule="exact"/>
    </w:pPr>
    <w:rPr>
      <w:rFonts w:ascii="宋体" w:hAnsi="宋体"/>
      <w:sz w:val="24"/>
      <w:szCs w:val="21"/>
    </w:rPr>
  </w:style>
  <w:style w:type="character" w:customStyle="1" w:styleId="302">
    <w:name w:val="普通(网站) Char"/>
    <w:link w:val="303"/>
    <w:qFormat/>
    <w:uiPriority w:val="99"/>
    <w:rPr>
      <w:rFonts w:ascii="宋体" w:hAnsi="宋体" w:cs="宋体"/>
      <w:sz w:val="24"/>
      <w:szCs w:val="24"/>
    </w:rPr>
  </w:style>
  <w:style w:type="paragraph" w:customStyle="1" w:styleId="303">
    <w:name w:val="普通(网站)11"/>
    <w:basedOn w:val="1"/>
    <w:link w:val="302"/>
    <w:qFormat/>
    <w:uiPriority w:val="0"/>
    <w:pPr>
      <w:widowControl/>
      <w:spacing w:before="100" w:beforeAutospacing="1" w:after="100" w:afterAutospacing="1"/>
      <w:jc w:val="left"/>
    </w:pPr>
    <w:rPr>
      <w:rFonts w:ascii="宋体" w:hAnsi="宋体"/>
      <w:sz w:val="24"/>
    </w:rPr>
  </w:style>
  <w:style w:type="character" w:customStyle="1" w:styleId="304">
    <w:name w:val="文档结构图 字符"/>
    <w:semiHidden/>
    <w:qFormat/>
    <w:uiPriority w:val="0"/>
    <w:rPr>
      <w:sz w:val="20"/>
    </w:rPr>
  </w:style>
  <w:style w:type="character" w:customStyle="1" w:styleId="305">
    <w:name w:val="Title Char"/>
    <w:qFormat/>
    <w:uiPriority w:val="10"/>
    <w:rPr>
      <w:sz w:val="48"/>
      <w:szCs w:val="48"/>
    </w:rPr>
  </w:style>
  <w:style w:type="character" w:customStyle="1" w:styleId="306">
    <w:name w:val="标题 5 Char"/>
    <w:link w:val="115"/>
    <w:qFormat/>
    <w:uiPriority w:val="99"/>
    <w:rPr>
      <w:b/>
      <w:bCs/>
      <w:sz w:val="28"/>
      <w:szCs w:val="28"/>
    </w:rPr>
  </w:style>
  <w:style w:type="character" w:customStyle="1" w:styleId="307">
    <w:name w:val="首行缩进正文 Char"/>
    <w:link w:val="308"/>
    <w:qFormat/>
    <w:uiPriority w:val="0"/>
    <w:rPr>
      <w:rFonts w:ascii="微软雅黑" w:hAnsi="微软雅黑" w:eastAsia="微软雅黑"/>
      <w:sz w:val="24"/>
      <w:szCs w:val="24"/>
    </w:rPr>
  </w:style>
  <w:style w:type="paragraph" w:customStyle="1" w:styleId="308">
    <w:name w:val="首行缩进正文"/>
    <w:basedOn w:val="1"/>
    <w:link w:val="307"/>
    <w:qFormat/>
    <w:uiPriority w:val="0"/>
    <w:pPr>
      <w:widowControl/>
      <w:spacing w:line="400" w:lineRule="exact"/>
      <w:ind w:firstLine="420"/>
      <w:jc w:val="left"/>
    </w:pPr>
    <w:rPr>
      <w:rFonts w:ascii="微软雅黑" w:hAnsi="微软雅黑" w:eastAsia="微软雅黑"/>
      <w:sz w:val="20"/>
    </w:rPr>
  </w:style>
  <w:style w:type="character" w:customStyle="1" w:styleId="309">
    <w:name w:val="尾注文本 字符"/>
    <w:qFormat/>
    <w:uiPriority w:val="0"/>
    <w:rPr>
      <w:sz w:val="20"/>
    </w:rPr>
  </w:style>
  <w:style w:type="character" w:customStyle="1" w:styleId="310">
    <w:name w:val="正文文本缩进 Char2"/>
    <w:semiHidden/>
    <w:qFormat/>
    <w:uiPriority w:val="99"/>
    <w:rPr>
      <w:sz w:val="21"/>
      <w:szCs w:val="24"/>
    </w:rPr>
  </w:style>
  <w:style w:type="character" w:customStyle="1" w:styleId="311">
    <w:name w:val="Heading 5 Char"/>
    <w:qFormat/>
    <w:uiPriority w:val="9"/>
    <w:rPr>
      <w:rFonts w:ascii="Arial" w:hAnsi="Arial" w:eastAsia="Arial" w:cs="Arial"/>
      <w:b/>
      <w:bCs/>
      <w:sz w:val="24"/>
      <w:szCs w:val="24"/>
    </w:rPr>
  </w:style>
  <w:style w:type="character" w:customStyle="1" w:styleId="312">
    <w:name w:val="表蕊 Char1"/>
    <w:link w:val="313"/>
    <w:qFormat/>
    <w:uiPriority w:val="0"/>
    <w:rPr>
      <w:rFonts w:eastAsia="楷体_GB2312"/>
      <w:spacing w:val="-10"/>
    </w:rPr>
  </w:style>
  <w:style w:type="paragraph" w:customStyle="1" w:styleId="313">
    <w:name w:val="表蕊"/>
    <w:basedOn w:val="1"/>
    <w:link w:val="312"/>
    <w:qFormat/>
    <w:uiPriority w:val="0"/>
    <w:pPr>
      <w:spacing w:line="320" w:lineRule="atLeast"/>
      <w:jc w:val="left"/>
    </w:pPr>
    <w:rPr>
      <w:rFonts w:eastAsia="楷体_GB2312"/>
      <w:spacing w:val="-10"/>
      <w:sz w:val="20"/>
      <w:szCs w:val="20"/>
    </w:rPr>
  </w:style>
  <w:style w:type="character" w:customStyle="1" w:styleId="314">
    <w:name w:val="标题 6 Char"/>
    <w:link w:val="116"/>
    <w:qFormat/>
    <w:uiPriority w:val="0"/>
    <w:rPr>
      <w:rFonts w:ascii="Arial" w:hAnsi="Arial" w:eastAsia="黑体"/>
      <w:b/>
      <w:bCs/>
      <w:sz w:val="24"/>
      <w:szCs w:val="24"/>
      <w:lang w:val="zh-CN" w:eastAsia="zh-CN"/>
    </w:rPr>
  </w:style>
  <w:style w:type="character" w:customStyle="1" w:styleId="315">
    <w:name w:val="font31"/>
    <w:qFormat/>
    <w:uiPriority w:val="0"/>
    <w:rPr>
      <w:rFonts w:ascii="Calibri" w:hAnsi="Calibri" w:eastAsia="宋体" w:cs="Calibri"/>
      <w:color w:val="000000"/>
      <w:sz w:val="22"/>
      <w:szCs w:val="22"/>
      <w:u w:val="none"/>
    </w:rPr>
  </w:style>
  <w:style w:type="character" w:customStyle="1" w:styleId="316">
    <w:name w:val="Heading 8 Char"/>
    <w:link w:val="317"/>
    <w:qFormat/>
    <w:uiPriority w:val="9"/>
    <w:rPr>
      <w:rFonts w:ascii="Arial" w:hAnsi="Arial" w:eastAsia="Arial" w:cs="Arial"/>
      <w:i/>
      <w:iCs/>
      <w:sz w:val="22"/>
      <w:szCs w:val="22"/>
    </w:rPr>
  </w:style>
  <w:style w:type="paragraph" w:customStyle="1" w:styleId="317">
    <w:name w:val="标题 81"/>
    <w:basedOn w:val="1"/>
    <w:next w:val="1"/>
    <w:link w:val="316"/>
    <w:unhideWhenUsed/>
    <w:qFormat/>
    <w:uiPriority w:val="9"/>
    <w:pPr>
      <w:keepNext/>
      <w:keepLines/>
      <w:spacing w:before="320" w:after="200"/>
      <w:outlineLvl w:val="7"/>
    </w:pPr>
    <w:rPr>
      <w:rFonts w:ascii="Arial" w:hAnsi="Arial" w:eastAsia="Arial" w:cs="Arial"/>
      <w:i/>
      <w:iCs/>
      <w:sz w:val="22"/>
      <w:szCs w:val="22"/>
    </w:rPr>
  </w:style>
  <w:style w:type="character" w:customStyle="1" w:styleId="318">
    <w:name w:val="font111"/>
    <w:qFormat/>
    <w:uiPriority w:val="99"/>
    <w:rPr>
      <w:rFonts w:ascii="Verdana" w:hAnsi="Verdana" w:cs="Verdana"/>
      <w:color w:val="333333"/>
      <w:sz w:val="20"/>
      <w:szCs w:val="20"/>
      <w:u w:val="none"/>
    </w:rPr>
  </w:style>
  <w:style w:type="character" w:customStyle="1" w:styleId="319">
    <w:name w:val="HTML 地址 字符"/>
    <w:qFormat/>
    <w:uiPriority w:val="0"/>
    <w:rPr>
      <w:i/>
      <w:sz w:val="20"/>
    </w:rPr>
  </w:style>
  <w:style w:type="character" w:customStyle="1" w:styleId="320">
    <w:name w:val="font11"/>
    <w:qFormat/>
    <w:uiPriority w:val="0"/>
    <w:rPr>
      <w:rFonts w:ascii="Times New Roman" w:hAnsi="Times New Roman" w:cs="Times New Roman"/>
      <w:color w:val="000000"/>
      <w:sz w:val="24"/>
      <w:szCs w:val="24"/>
      <w:u w:val="none"/>
    </w:rPr>
  </w:style>
  <w:style w:type="character" w:customStyle="1" w:styleId="321">
    <w:name w:val="标题 7 Char"/>
    <w:link w:val="117"/>
    <w:qFormat/>
    <w:uiPriority w:val="0"/>
    <w:rPr>
      <w:b/>
      <w:bCs/>
      <w:sz w:val="24"/>
      <w:szCs w:val="24"/>
      <w:lang w:val="zh-CN" w:eastAsia="zh-CN"/>
    </w:rPr>
  </w:style>
  <w:style w:type="character" w:customStyle="1" w:styleId="322">
    <w:name w:val="正文文本 (10)_"/>
    <w:link w:val="323"/>
    <w:qFormat/>
    <w:uiPriority w:val="0"/>
    <w:rPr>
      <w:rFonts w:ascii="MingLiU" w:hAnsi="MingLiU" w:eastAsia="MingLiU"/>
      <w:spacing w:val="40"/>
      <w:sz w:val="19"/>
      <w:szCs w:val="19"/>
      <w:shd w:val="clear" w:color="auto" w:fill="FFFFFF"/>
    </w:rPr>
  </w:style>
  <w:style w:type="paragraph" w:customStyle="1" w:styleId="323">
    <w:name w:val="正文文本 (10)6"/>
    <w:basedOn w:val="1"/>
    <w:link w:val="322"/>
    <w:qFormat/>
    <w:uiPriority w:val="0"/>
    <w:pPr>
      <w:shd w:val="clear" w:color="auto" w:fill="FFFFFF"/>
      <w:spacing w:line="0" w:lineRule="atLeast"/>
      <w:jc w:val="left"/>
    </w:pPr>
    <w:rPr>
      <w:rFonts w:ascii="MingLiU" w:hAnsi="MingLiU" w:eastAsia="MingLiU"/>
      <w:spacing w:val="40"/>
      <w:sz w:val="19"/>
      <w:szCs w:val="19"/>
      <w:shd w:val="clear" w:color="auto" w:fill="FFFFFF"/>
    </w:rPr>
  </w:style>
  <w:style w:type="character" w:customStyle="1" w:styleId="324">
    <w:name w:val="批注框文本 字符"/>
    <w:semiHidden/>
    <w:qFormat/>
    <w:uiPriority w:val="0"/>
    <w:rPr>
      <w:sz w:val="20"/>
    </w:rPr>
  </w:style>
  <w:style w:type="character" w:customStyle="1" w:styleId="325">
    <w:name w:val="HTML 预设格式 Char2"/>
    <w:semiHidden/>
    <w:qFormat/>
    <w:uiPriority w:val="99"/>
    <w:rPr>
      <w:rFonts w:ascii="Courier New" w:hAnsi="Courier New" w:cs="Courier New"/>
    </w:rPr>
  </w:style>
  <w:style w:type="character" w:customStyle="1" w:styleId="326">
    <w:name w:val="正文4 Char"/>
    <w:link w:val="327"/>
    <w:qFormat/>
    <w:uiPriority w:val="0"/>
    <w:rPr>
      <w:rFonts w:eastAsia="楷体_GB2312"/>
      <w:spacing w:val="8"/>
      <w:sz w:val="28"/>
    </w:rPr>
  </w:style>
  <w:style w:type="paragraph" w:customStyle="1" w:styleId="327">
    <w:name w:val="正文4"/>
    <w:basedOn w:val="1"/>
    <w:link w:val="326"/>
    <w:qFormat/>
    <w:uiPriority w:val="0"/>
    <w:pPr>
      <w:spacing w:line="440" w:lineRule="exact"/>
      <w:ind w:firstLine="601"/>
    </w:pPr>
    <w:rPr>
      <w:rFonts w:eastAsia="楷体_GB2312"/>
      <w:spacing w:val="8"/>
      <w:sz w:val="28"/>
      <w:szCs w:val="20"/>
    </w:rPr>
  </w:style>
  <w:style w:type="character" w:customStyle="1" w:styleId="328">
    <w:name w:val="Char Char33"/>
    <w:qFormat/>
    <w:uiPriority w:val="0"/>
    <w:rPr>
      <w:rFonts w:eastAsia="方正仿宋_GBK"/>
      <w:b/>
      <w:sz w:val="44"/>
      <w:lang w:val="en-US" w:eastAsia="zh-CN" w:bidi="ar-SA"/>
    </w:rPr>
  </w:style>
  <w:style w:type="character" w:customStyle="1" w:styleId="329">
    <w:name w:val="标题 8 Char"/>
    <w:link w:val="118"/>
    <w:qFormat/>
    <w:uiPriority w:val="0"/>
    <w:rPr>
      <w:rFonts w:ascii="Arial" w:hAnsi="Arial" w:eastAsia="黑体"/>
      <w:sz w:val="24"/>
      <w:szCs w:val="24"/>
      <w:lang w:val="zh-CN" w:eastAsia="zh-CN"/>
    </w:rPr>
  </w:style>
  <w:style w:type="character" w:customStyle="1" w:styleId="330">
    <w:name w:val="标题 8 字符"/>
    <w:qFormat/>
    <w:uiPriority w:val="0"/>
    <w:rPr>
      <w:sz w:val="20"/>
    </w:rPr>
  </w:style>
  <w:style w:type="character" w:customStyle="1" w:styleId="331">
    <w:name w:val="正文文本 Char"/>
    <w:qFormat/>
    <w:uiPriority w:val="0"/>
    <w:rPr>
      <w:rFonts w:ascii="楷体_GB2312" w:hAnsi="Arial" w:eastAsia="楷体_GB2312"/>
      <w:sz w:val="28"/>
      <w:szCs w:val="28"/>
      <w:lang w:bidi="ar-SA"/>
    </w:rPr>
  </w:style>
  <w:style w:type="character" w:customStyle="1" w:styleId="332">
    <w:name w:val="批注主题 字符"/>
    <w:qFormat/>
    <w:uiPriority w:val="0"/>
    <w:rPr>
      <w:b/>
      <w:sz w:val="20"/>
    </w:rPr>
  </w:style>
  <w:style w:type="character" w:customStyle="1" w:styleId="333">
    <w:name w:val="HTML 预设格式 Char1"/>
    <w:semiHidden/>
    <w:qFormat/>
    <w:uiPriority w:val="99"/>
    <w:rPr>
      <w:rFonts w:ascii="Courier New" w:hAnsi="Courier New" w:eastAsia="仿宋_GB2312" w:cs="Courier New"/>
    </w:rPr>
  </w:style>
  <w:style w:type="character" w:customStyle="1" w:styleId="334">
    <w:name w:val="标题 9 Char"/>
    <w:link w:val="119"/>
    <w:qFormat/>
    <w:uiPriority w:val="0"/>
    <w:rPr>
      <w:rFonts w:ascii="Arial" w:hAnsi="Arial" w:eastAsia="黑体"/>
      <w:sz w:val="21"/>
      <w:szCs w:val="21"/>
      <w:lang w:val="zh-CN" w:eastAsia="zh-CN"/>
    </w:rPr>
  </w:style>
  <w:style w:type="character" w:customStyle="1" w:styleId="335">
    <w:name w:val="标题 B Char"/>
    <w:link w:val="336"/>
    <w:qFormat/>
    <w:uiPriority w:val="0"/>
    <w:rPr>
      <w:rFonts w:ascii="Arial Rounded MT Bold" w:hAnsi="Arial Rounded MT Bold" w:eastAsia="黑体"/>
      <w:spacing w:val="8"/>
      <w:sz w:val="32"/>
    </w:rPr>
  </w:style>
  <w:style w:type="paragraph" w:customStyle="1" w:styleId="336">
    <w:name w:val="标题 B"/>
    <w:basedOn w:val="108"/>
    <w:link w:val="335"/>
    <w:qFormat/>
    <w:uiPriority w:val="0"/>
    <w:pPr>
      <w:keepLines w:val="0"/>
      <w:spacing w:before="840" w:after="240" w:line="400" w:lineRule="exact"/>
      <w:ind w:firstLine="0"/>
      <w:outlineLvl w:val="9"/>
    </w:pPr>
    <w:rPr>
      <w:rFonts w:ascii="Arial Rounded MT Bold" w:hAnsi="Arial Rounded MT Bold" w:eastAsia="黑体"/>
      <w:b w:val="0"/>
      <w:bCs w:val="0"/>
      <w:spacing w:val="8"/>
      <w:sz w:val="20"/>
      <w:szCs w:val="20"/>
    </w:rPr>
  </w:style>
  <w:style w:type="character" w:customStyle="1" w:styleId="337">
    <w:name w:val="页眉 字符"/>
    <w:qFormat/>
    <w:uiPriority w:val="0"/>
    <w:rPr>
      <w:sz w:val="20"/>
    </w:rPr>
  </w:style>
  <w:style w:type="character" w:customStyle="1" w:styleId="338">
    <w:name w:val="正文文本 2 Char1"/>
    <w:semiHidden/>
    <w:qFormat/>
    <w:uiPriority w:val="99"/>
    <w:rPr>
      <w:sz w:val="21"/>
      <w:szCs w:val="24"/>
    </w:rPr>
  </w:style>
  <w:style w:type="character" w:customStyle="1" w:styleId="339">
    <w:name w:val="标题 6 字符"/>
    <w:qFormat/>
    <w:uiPriority w:val="0"/>
    <w:rPr>
      <w:b/>
      <w:sz w:val="20"/>
    </w:rPr>
  </w:style>
  <w:style w:type="character" w:customStyle="1" w:styleId="340">
    <w:name w:val="标题 7 字符"/>
    <w:qFormat/>
    <w:uiPriority w:val="0"/>
    <w:rPr>
      <w:b/>
      <w:sz w:val="20"/>
    </w:rPr>
  </w:style>
  <w:style w:type="character" w:customStyle="1" w:styleId="341">
    <w:name w:val="列表 3 Char"/>
    <w:link w:val="342"/>
    <w:qFormat/>
    <w:uiPriority w:val="0"/>
    <w:rPr>
      <w:bCs/>
      <w:sz w:val="24"/>
      <w:szCs w:val="32"/>
    </w:rPr>
  </w:style>
  <w:style w:type="paragraph" w:customStyle="1" w:styleId="342">
    <w:name w:val="列表 31"/>
    <w:basedOn w:val="1"/>
    <w:link w:val="341"/>
    <w:qFormat/>
    <w:uiPriority w:val="0"/>
    <w:pPr>
      <w:ind w:left="100" w:hanging="200"/>
    </w:pPr>
    <w:rPr>
      <w:bCs/>
      <w:sz w:val="24"/>
      <w:szCs w:val="32"/>
    </w:rPr>
  </w:style>
  <w:style w:type="character" w:customStyle="1" w:styleId="343">
    <w:name w:val="Caption Char"/>
    <w:qFormat/>
    <w:uiPriority w:val="99"/>
  </w:style>
  <w:style w:type="character" w:customStyle="1" w:styleId="344">
    <w:name w:val="美标题2 Char Char"/>
    <w:link w:val="345"/>
    <w:qFormat/>
    <w:uiPriority w:val="0"/>
    <w:rPr>
      <w:rFonts w:ascii="宋体" w:hAnsi="宋体"/>
      <w:b/>
      <w:sz w:val="28"/>
    </w:rPr>
  </w:style>
  <w:style w:type="paragraph" w:customStyle="1" w:styleId="345">
    <w:name w:val="美标题2"/>
    <w:basedOn w:val="1"/>
    <w:link w:val="344"/>
    <w:qFormat/>
    <w:uiPriority w:val="0"/>
    <w:rPr>
      <w:rFonts w:ascii="宋体" w:hAnsi="宋体"/>
      <w:b/>
      <w:sz w:val="28"/>
      <w:szCs w:val="20"/>
    </w:rPr>
  </w:style>
  <w:style w:type="character" w:customStyle="1" w:styleId="346">
    <w:name w:val="font01"/>
    <w:qFormat/>
    <w:uiPriority w:val="99"/>
    <w:rPr>
      <w:rFonts w:ascii="仿宋_GB2312" w:eastAsia="仿宋_GB2312" w:cs="仿宋_GB2312"/>
      <w:color w:val="000000"/>
      <w:sz w:val="24"/>
      <w:szCs w:val="24"/>
      <w:u w:val="none"/>
    </w:rPr>
  </w:style>
  <w:style w:type="character" w:customStyle="1" w:styleId="347">
    <w:name w:val="美标题一 Char Char"/>
    <w:link w:val="348"/>
    <w:qFormat/>
    <w:uiPriority w:val="0"/>
    <w:rPr>
      <w:rFonts w:ascii="Calibri" w:hAnsi="Calibri"/>
      <w:b/>
      <w:sz w:val="36"/>
      <w:szCs w:val="24"/>
    </w:rPr>
  </w:style>
  <w:style w:type="paragraph" w:customStyle="1" w:styleId="348">
    <w:name w:val="美标题一"/>
    <w:basedOn w:val="1"/>
    <w:link w:val="347"/>
    <w:qFormat/>
    <w:uiPriority w:val="0"/>
    <w:pPr>
      <w:tabs>
        <w:tab w:val="left" w:pos="480"/>
        <w:tab w:val="left" w:pos="907"/>
        <w:tab w:val="left" w:pos="1035"/>
        <w:tab w:val="left" w:pos="1995"/>
      </w:tabs>
      <w:ind w:left="480" w:hanging="480"/>
      <w:jc w:val="center"/>
    </w:pPr>
    <w:rPr>
      <w:rFonts w:ascii="Calibri" w:hAnsi="Calibri"/>
      <w:b/>
      <w:sz w:val="36"/>
    </w:rPr>
  </w:style>
  <w:style w:type="character" w:customStyle="1" w:styleId="349">
    <w:name w:val="正文缩进 Char"/>
    <w:link w:val="350"/>
    <w:qFormat/>
    <w:uiPriority w:val="99"/>
    <w:rPr>
      <w:sz w:val="21"/>
      <w:szCs w:val="24"/>
    </w:rPr>
  </w:style>
  <w:style w:type="paragraph" w:customStyle="1" w:styleId="350">
    <w:name w:val="正文缩进1"/>
    <w:basedOn w:val="1"/>
    <w:link w:val="349"/>
    <w:qFormat/>
    <w:uiPriority w:val="99"/>
    <w:pPr>
      <w:ind w:firstLine="420"/>
    </w:pPr>
  </w:style>
  <w:style w:type="character" w:customStyle="1" w:styleId="351">
    <w:name w:val="标题 9 字符"/>
    <w:qFormat/>
    <w:uiPriority w:val="0"/>
    <w:rPr>
      <w:sz w:val="20"/>
    </w:rPr>
  </w:style>
  <w:style w:type="character" w:customStyle="1" w:styleId="352">
    <w:name w:val="正文首行缩进 2 Char1"/>
    <w:semiHidden/>
    <w:qFormat/>
    <w:uiPriority w:val="99"/>
    <w:rPr>
      <w:sz w:val="21"/>
      <w:szCs w:val="24"/>
    </w:rPr>
  </w:style>
  <w:style w:type="character" w:customStyle="1" w:styleId="353">
    <w:name w:val="正文文本 3 Char1"/>
    <w:semiHidden/>
    <w:qFormat/>
    <w:uiPriority w:val="99"/>
    <w:rPr>
      <w:sz w:val="16"/>
      <w:szCs w:val="16"/>
    </w:rPr>
  </w:style>
  <w:style w:type="character" w:customStyle="1" w:styleId="354">
    <w:name w:val="标题 4 字符"/>
    <w:qFormat/>
    <w:uiPriority w:val="0"/>
    <w:rPr>
      <w:b/>
      <w:sz w:val="20"/>
    </w:rPr>
  </w:style>
  <w:style w:type="character" w:customStyle="1" w:styleId="355">
    <w:name w:val="Char Char30"/>
    <w:qFormat/>
    <w:uiPriority w:val="0"/>
    <w:rPr>
      <w:rFonts w:eastAsia="宋体"/>
      <w:b/>
      <w:bCs/>
      <w:sz w:val="32"/>
      <w:szCs w:val="32"/>
      <w:lang w:val="en-US" w:eastAsia="zh-CN" w:bidi="ar-SA"/>
    </w:rPr>
  </w:style>
  <w:style w:type="character" w:customStyle="1" w:styleId="356">
    <w:name w:val="文档结构图 Char"/>
    <w:link w:val="357"/>
    <w:qFormat/>
    <w:uiPriority w:val="99"/>
    <w:rPr>
      <w:rFonts w:ascii="宋体"/>
      <w:sz w:val="18"/>
      <w:szCs w:val="18"/>
    </w:rPr>
  </w:style>
  <w:style w:type="paragraph" w:customStyle="1" w:styleId="357">
    <w:name w:val="文档结构图1"/>
    <w:basedOn w:val="1"/>
    <w:link w:val="356"/>
    <w:unhideWhenUsed/>
    <w:qFormat/>
    <w:uiPriority w:val="99"/>
    <w:rPr>
      <w:rFonts w:ascii="宋体"/>
      <w:sz w:val="18"/>
      <w:szCs w:val="18"/>
    </w:rPr>
  </w:style>
  <w:style w:type="character" w:customStyle="1" w:styleId="358">
    <w:name w:val="表格标题 Char"/>
    <w:link w:val="359"/>
    <w:qFormat/>
    <w:uiPriority w:val="0"/>
    <w:rPr>
      <w:rFonts w:ascii="Arial Black" w:hAnsi="Arial Black" w:eastAsia="黑体"/>
      <w:sz w:val="24"/>
      <w:szCs w:val="24"/>
    </w:rPr>
  </w:style>
  <w:style w:type="paragraph" w:customStyle="1" w:styleId="359">
    <w:name w:val="表格标题"/>
    <w:basedOn w:val="1"/>
    <w:link w:val="358"/>
    <w:qFormat/>
    <w:uiPriority w:val="0"/>
    <w:pPr>
      <w:spacing w:after="156" w:line="400" w:lineRule="exact"/>
      <w:jc w:val="center"/>
    </w:pPr>
    <w:rPr>
      <w:rFonts w:ascii="Arial Black" w:hAnsi="Arial Black" w:eastAsia="黑体"/>
      <w:sz w:val="24"/>
    </w:rPr>
  </w:style>
  <w:style w:type="character" w:customStyle="1" w:styleId="360">
    <w:name w:val="列出段落 Char"/>
    <w:link w:val="275"/>
    <w:qFormat/>
    <w:uiPriority w:val="0"/>
    <w:rPr>
      <w:sz w:val="21"/>
      <w:szCs w:val="24"/>
    </w:rPr>
  </w:style>
  <w:style w:type="character" w:customStyle="1" w:styleId="361">
    <w:name w:val="font141"/>
    <w:qFormat/>
    <w:uiPriority w:val="99"/>
    <w:rPr>
      <w:rFonts w:ascii="Tahoma" w:hAnsi="Tahoma" w:cs="Tahoma"/>
      <w:color w:val="000000"/>
      <w:sz w:val="20"/>
      <w:szCs w:val="20"/>
      <w:u w:val="none"/>
    </w:rPr>
  </w:style>
  <w:style w:type="character" w:customStyle="1" w:styleId="362">
    <w:name w:val="bsharetext"/>
    <w:qFormat/>
    <w:uiPriority w:val="0"/>
  </w:style>
  <w:style w:type="character" w:customStyle="1" w:styleId="363">
    <w:name w:val="彩色列表 - 强调文字颜色 1 Char1"/>
    <w:link w:val="364"/>
    <w:qFormat/>
    <w:uiPriority w:val="0"/>
    <w:rPr>
      <w:rFonts w:ascii="Calibri" w:hAnsi="Calibri"/>
      <w:sz w:val="24"/>
      <w:szCs w:val="24"/>
      <w:lang w:eastAsia="en-US" w:bidi="en-US"/>
    </w:rPr>
  </w:style>
  <w:style w:type="paragraph" w:customStyle="1" w:styleId="364">
    <w:name w:val="彩色列表 - 强调文字颜色 11"/>
    <w:basedOn w:val="1"/>
    <w:link w:val="363"/>
    <w:qFormat/>
    <w:uiPriority w:val="0"/>
    <w:pPr>
      <w:widowControl/>
      <w:ind w:left="720"/>
      <w:contextualSpacing/>
      <w:jc w:val="left"/>
    </w:pPr>
    <w:rPr>
      <w:rFonts w:ascii="Calibri" w:hAnsi="Calibri"/>
      <w:sz w:val="24"/>
      <w:lang w:eastAsia="en-US" w:bidi="en-US"/>
    </w:rPr>
  </w:style>
  <w:style w:type="character" w:customStyle="1" w:styleId="365">
    <w:name w:val="批注文字 Char"/>
    <w:link w:val="171"/>
    <w:qFormat/>
    <w:uiPriority w:val="99"/>
    <w:rPr>
      <w:sz w:val="21"/>
      <w:szCs w:val="24"/>
    </w:rPr>
  </w:style>
  <w:style w:type="paragraph" w:customStyle="1" w:styleId="366">
    <w:name w:val="样式 Numbered list 2.1 +"/>
    <w:basedOn w:val="1"/>
    <w:qFormat/>
    <w:uiPriority w:val="0"/>
    <w:pPr>
      <w:keepNext/>
      <w:widowControl/>
      <w:tabs>
        <w:tab w:val="left" w:pos="425"/>
        <w:tab w:val="left" w:pos="720"/>
      </w:tabs>
      <w:spacing w:before="240" w:after="60"/>
      <w:ind w:left="709" w:hanging="709"/>
      <w:jc w:val="left"/>
      <w:outlineLvl w:val="0"/>
    </w:pPr>
    <w:rPr>
      <w:rFonts w:ascii="Futura Bk" w:hAnsi="Futura Bk"/>
      <w:b/>
      <w:bCs/>
      <w:sz w:val="28"/>
      <w:szCs w:val="20"/>
      <w:lang w:eastAsia="en-US"/>
    </w:rPr>
  </w:style>
  <w:style w:type="paragraph" w:customStyle="1" w:styleId="367">
    <w:name w:val="图表目录1"/>
    <w:basedOn w:val="1"/>
    <w:next w:val="1"/>
    <w:unhideWhenUsed/>
    <w:qFormat/>
    <w:uiPriority w:val="99"/>
  </w:style>
  <w:style w:type="paragraph" w:customStyle="1" w:styleId="368">
    <w:name w:val="目录 31"/>
    <w:basedOn w:val="1"/>
    <w:next w:val="1"/>
    <w:unhideWhenUsed/>
    <w:qFormat/>
    <w:uiPriority w:val="39"/>
    <w:pPr>
      <w:spacing w:after="57"/>
      <w:ind w:left="567"/>
    </w:pPr>
  </w:style>
  <w:style w:type="paragraph" w:customStyle="1" w:styleId="369">
    <w:name w:val="目录 41"/>
    <w:basedOn w:val="1"/>
    <w:next w:val="1"/>
    <w:unhideWhenUsed/>
    <w:qFormat/>
    <w:uiPriority w:val="39"/>
    <w:pPr>
      <w:spacing w:after="57"/>
      <w:ind w:left="850"/>
    </w:pPr>
  </w:style>
  <w:style w:type="paragraph" w:customStyle="1" w:styleId="370">
    <w:name w:val="题注11"/>
    <w:basedOn w:val="1"/>
    <w:next w:val="1"/>
    <w:qFormat/>
    <w:uiPriority w:val="35"/>
    <w:pPr>
      <w:spacing w:line="276" w:lineRule="auto"/>
    </w:pPr>
    <w:rPr>
      <w:b/>
      <w:bCs/>
      <w:color w:val="4472C4"/>
      <w:sz w:val="18"/>
      <w:szCs w:val="18"/>
    </w:rPr>
  </w:style>
  <w:style w:type="paragraph" w:customStyle="1" w:styleId="371">
    <w:name w:val="目录 91"/>
    <w:basedOn w:val="1"/>
    <w:next w:val="1"/>
    <w:unhideWhenUsed/>
    <w:qFormat/>
    <w:uiPriority w:val="39"/>
    <w:pPr>
      <w:spacing w:after="57"/>
      <w:ind w:left="2268"/>
    </w:pPr>
  </w:style>
  <w:style w:type="paragraph" w:customStyle="1" w:styleId="372">
    <w:name w:val="目录 21"/>
    <w:basedOn w:val="1"/>
    <w:next w:val="1"/>
    <w:unhideWhenUsed/>
    <w:qFormat/>
    <w:uiPriority w:val="39"/>
    <w:pPr>
      <w:spacing w:after="57"/>
      <w:ind w:left="283"/>
    </w:pPr>
  </w:style>
  <w:style w:type="paragraph" w:customStyle="1" w:styleId="373">
    <w:name w:val="目录 71"/>
    <w:basedOn w:val="1"/>
    <w:next w:val="1"/>
    <w:unhideWhenUsed/>
    <w:qFormat/>
    <w:uiPriority w:val="39"/>
    <w:pPr>
      <w:spacing w:after="57"/>
      <w:ind w:left="1701"/>
    </w:pPr>
  </w:style>
  <w:style w:type="paragraph" w:customStyle="1" w:styleId="374">
    <w:name w:val="列表项目符号1"/>
    <w:basedOn w:val="1"/>
    <w:unhideWhenUsed/>
    <w:qFormat/>
    <w:uiPriority w:val="99"/>
    <w:pPr>
      <w:tabs>
        <w:tab w:val="left" w:pos="360"/>
        <w:tab w:val="left" w:pos="720"/>
      </w:tabs>
      <w:ind w:left="720" w:firstLine="200"/>
    </w:pPr>
    <w:rPr>
      <w:sz w:val="20"/>
      <w:szCs w:val="20"/>
    </w:rPr>
  </w:style>
  <w:style w:type="paragraph" w:customStyle="1" w:styleId="375">
    <w:name w:val="目录 81"/>
    <w:basedOn w:val="1"/>
    <w:next w:val="1"/>
    <w:unhideWhenUsed/>
    <w:qFormat/>
    <w:uiPriority w:val="39"/>
    <w:pPr>
      <w:spacing w:after="57"/>
      <w:ind w:left="1984"/>
    </w:pPr>
  </w:style>
  <w:style w:type="paragraph" w:customStyle="1" w:styleId="376">
    <w:name w:val="文本块21"/>
    <w:basedOn w:val="1"/>
    <w:qFormat/>
    <w:uiPriority w:val="6"/>
    <w:pPr>
      <w:ind w:left="420" w:right="33"/>
      <w:jc w:val="left"/>
    </w:pPr>
    <w:rPr>
      <w:sz w:val="24"/>
      <w:szCs w:val="20"/>
    </w:rPr>
  </w:style>
  <w:style w:type="paragraph" w:customStyle="1" w:styleId="377">
    <w:name w:val="目录 51"/>
    <w:basedOn w:val="1"/>
    <w:next w:val="1"/>
    <w:unhideWhenUsed/>
    <w:qFormat/>
    <w:uiPriority w:val="39"/>
    <w:pPr>
      <w:spacing w:after="57"/>
      <w:ind w:left="1134"/>
    </w:pPr>
  </w:style>
  <w:style w:type="paragraph" w:customStyle="1" w:styleId="378">
    <w:name w:val="目录 61"/>
    <w:basedOn w:val="1"/>
    <w:next w:val="1"/>
    <w:unhideWhenUsed/>
    <w:qFormat/>
    <w:uiPriority w:val="39"/>
    <w:pPr>
      <w:spacing w:after="57"/>
      <w:ind w:left="1417"/>
    </w:pPr>
  </w:style>
  <w:style w:type="paragraph" w:customStyle="1" w:styleId="379">
    <w:name w:val="Char11"/>
    <w:basedOn w:val="1"/>
    <w:qFormat/>
    <w:uiPriority w:val="0"/>
    <w:pPr>
      <w:spacing w:line="360" w:lineRule="auto"/>
    </w:pPr>
    <w:rPr>
      <w:sz w:val="24"/>
      <w:szCs w:val="20"/>
    </w:rPr>
  </w:style>
  <w:style w:type="paragraph" w:customStyle="1" w:styleId="380">
    <w:name w:val="jx标题1"/>
    <w:basedOn w:val="97"/>
    <w:qFormat/>
    <w:uiPriority w:val="0"/>
    <w:pPr>
      <w:tabs>
        <w:tab w:val="left" w:pos="425"/>
      </w:tabs>
      <w:spacing w:line="360" w:lineRule="auto"/>
    </w:pPr>
    <w:rPr>
      <w:rFonts w:ascii="Calibri" w:hAnsi="Calibri" w:eastAsia="黑体"/>
      <w:bCs/>
      <w:szCs w:val="44"/>
    </w:rPr>
  </w:style>
  <w:style w:type="paragraph" w:customStyle="1" w:styleId="381">
    <w:name w:val="Body text|3"/>
    <w:basedOn w:val="1"/>
    <w:qFormat/>
    <w:uiPriority w:val="0"/>
    <w:pPr>
      <w:ind w:left="260" w:hanging="260"/>
      <w:jc w:val="left"/>
    </w:pPr>
    <w:rPr>
      <w:color w:val="000000"/>
      <w:sz w:val="26"/>
      <w:szCs w:val="26"/>
    </w:rPr>
  </w:style>
  <w:style w:type="paragraph" w:customStyle="1" w:styleId="382">
    <w:name w:val="Char Char1 Char Char Char Char Char Char Char Char Char Char Char Char Char Char Char"/>
    <w:basedOn w:val="1"/>
    <w:qFormat/>
    <w:uiPriority w:val="0"/>
    <w:pPr>
      <w:widowControl/>
      <w:tabs>
        <w:tab w:val="left" w:pos="4200"/>
        <w:tab w:val="left" w:pos="4260"/>
      </w:tabs>
      <w:spacing w:after="160" w:line="240" w:lineRule="exact"/>
      <w:ind w:left="4260"/>
      <w:jc w:val="left"/>
    </w:pPr>
    <w:rPr>
      <w:rFonts w:ascii="Verdana" w:hAnsi="Verdana"/>
      <w:sz w:val="20"/>
      <w:szCs w:val="20"/>
      <w:lang w:eastAsia="en-US"/>
    </w:rPr>
  </w:style>
  <w:style w:type="paragraph" w:customStyle="1" w:styleId="383">
    <w:name w:val="列出段落1"/>
    <w:basedOn w:val="1"/>
    <w:qFormat/>
    <w:uiPriority w:val="0"/>
    <w:pPr>
      <w:ind w:left="480"/>
      <w:jc w:val="left"/>
    </w:pPr>
    <w:rPr>
      <w:rFonts w:ascii="Calibri" w:hAnsi="Calibri" w:eastAsia="PMingLiU"/>
      <w:sz w:val="24"/>
      <w:szCs w:val="20"/>
      <w:lang w:val="zh-CN" w:eastAsia="zh-TW"/>
    </w:rPr>
  </w:style>
  <w:style w:type="paragraph" w:customStyle="1" w:styleId="384">
    <w:name w:val="正文 A"/>
    <w:qFormat/>
    <w:uiPriority w:val="0"/>
    <w:pPr>
      <w:widowControl w:val="0"/>
      <w:jc w:val="both"/>
    </w:pPr>
    <w:rPr>
      <w:rFonts w:hint="default" w:ascii="Times New Roman" w:hAnsi="Times New Roman" w:eastAsia="Arial Unicode MS" w:cs="Arial Unicode MS"/>
      <w:color w:val="000000"/>
      <w:sz w:val="32"/>
      <w:szCs w:val="32"/>
      <w:lang w:val="en-US" w:eastAsia="zh-CN" w:bidi="ar-SA"/>
    </w:rPr>
  </w:style>
  <w:style w:type="paragraph" w:customStyle="1" w:styleId="385">
    <w:name w:val="表格3"/>
    <w:basedOn w:val="1"/>
    <w:qFormat/>
    <w:uiPriority w:val="0"/>
    <w:pPr>
      <w:jc w:val="center"/>
    </w:pPr>
  </w:style>
  <w:style w:type="paragraph" w:customStyle="1" w:styleId="386">
    <w:name w:val="列出段落3"/>
    <w:basedOn w:val="387"/>
    <w:qFormat/>
    <w:uiPriority w:val="34"/>
    <w:pPr>
      <w:ind w:firstLine="420"/>
    </w:pPr>
    <w:rPr>
      <w:rFonts w:ascii="Calibri" w:hAnsi="Calibri"/>
      <w:sz w:val="22"/>
      <w:szCs w:val="22"/>
    </w:rPr>
  </w:style>
  <w:style w:type="paragraph" w:customStyle="1" w:styleId="387">
    <w:name w:val="正文2"/>
    <w:next w:val="38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8">
    <w:name w:val="Default_0"/>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89">
    <w:name w:val="修订2"/>
    <w:semiHidden/>
    <w:qFormat/>
    <w:uiPriority w:val="99"/>
    <w:rPr>
      <w:rFonts w:hint="default" w:ascii="Times New Roman" w:hAnsi="Times New Roman" w:eastAsia="宋体" w:cs="Times New Roman"/>
      <w:sz w:val="21"/>
      <w:szCs w:val="24"/>
      <w:lang w:val="en-US" w:eastAsia="zh-CN" w:bidi="ar-SA"/>
    </w:rPr>
  </w:style>
  <w:style w:type="paragraph" w:customStyle="1" w:styleId="390">
    <w:name w:val="正文_0_0"/>
    <w:unhideWhenUsed/>
    <w:qFormat/>
    <w:uiPriority w:val="99"/>
    <w:rPr>
      <w:rFonts w:hint="default" w:ascii="Calibri" w:hAnsi="Calibri" w:eastAsia="宋体" w:cs="Times New Roman"/>
      <w:sz w:val="21"/>
      <w:lang w:val="en-US" w:eastAsia="zh-CN" w:bidi="ar-SA"/>
    </w:rPr>
  </w:style>
  <w:style w:type="paragraph" w:customStyle="1" w:styleId="391">
    <w:name w:val="正文_0"/>
    <w:unhideWhenUsed/>
    <w:qFormat/>
    <w:uiPriority w:val="0"/>
    <w:rPr>
      <w:rFonts w:hint="eastAsia" w:ascii="Times New Roman" w:hAnsi="Times New Roman" w:eastAsia="宋体" w:cs="Times New Roman"/>
      <w:sz w:val="21"/>
      <w:lang w:val="en-US" w:eastAsia="zh-CN" w:bidi="ar-SA"/>
    </w:rPr>
  </w:style>
  <w:style w:type="paragraph" w:customStyle="1" w:styleId="392">
    <w:name w:val="TOC 标题1"/>
    <w:unhideWhenUsed/>
    <w:qFormat/>
    <w:uiPriority w:val="39"/>
    <w:rPr>
      <w:rFonts w:hint="default" w:ascii="Times New Roman" w:hAnsi="Times New Roman" w:eastAsia="宋体" w:cs="Times New Roman"/>
      <w:lang w:val="en-US" w:eastAsia="zh-CN" w:bidi="ar-SA"/>
    </w:rPr>
  </w:style>
  <w:style w:type="paragraph" w:customStyle="1" w:styleId="393">
    <w:name w:val="xc正文"/>
    <w:basedOn w:val="1"/>
    <w:qFormat/>
    <w:uiPriority w:val="0"/>
    <w:pPr>
      <w:spacing w:line="360" w:lineRule="auto"/>
      <w:ind w:firstLine="200"/>
    </w:pPr>
    <w:rPr>
      <w:rFonts w:ascii="Calibri" w:hAnsi="Calibri" w:eastAsia="仿宋_GB2312"/>
      <w:sz w:val="24"/>
      <w:lang w:val="zh-CN"/>
    </w:rPr>
  </w:style>
  <w:style w:type="paragraph" w:customStyle="1" w:styleId="394">
    <w:name w:val="Body text|1"/>
    <w:basedOn w:val="1"/>
    <w:qFormat/>
    <w:uiPriority w:val="0"/>
    <w:pPr>
      <w:spacing w:line="417" w:lineRule="auto"/>
      <w:ind w:firstLine="400"/>
      <w:jc w:val="left"/>
    </w:pPr>
    <w:rPr>
      <w:rFonts w:ascii="宋体" w:hAnsi="宋体" w:cs="宋体"/>
      <w:color w:val="000000"/>
      <w:sz w:val="30"/>
      <w:szCs w:val="30"/>
    </w:rPr>
  </w:style>
  <w:style w:type="paragraph" w:customStyle="1" w:styleId="395">
    <w:name w:val="HPC正文"/>
    <w:basedOn w:val="1"/>
    <w:qFormat/>
    <w:uiPriority w:val="0"/>
    <w:pPr>
      <w:spacing w:line="360" w:lineRule="auto"/>
      <w:ind w:firstLine="424"/>
    </w:pPr>
    <w:rPr>
      <w:sz w:val="24"/>
    </w:rPr>
  </w:style>
  <w:style w:type="paragraph" w:customStyle="1" w:styleId="396">
    <w:name w:val="示例"/>
    <w:next w:val="75"/>
    <w:qFormat/>
    <w:uiPriority w:val="0"/>
    <w:pPr>
      <w:tabs>
        <w:tab w:val="left" w:pos="720"/>
        <w:tab w:val="left" w:pos="816"/>
      </w:tabs>
      <w:ind w:left="720" w:firstLine="419"/>
      <w:jc w:val="both"/>
    </w:pPr>
    <w:rPr>
      <w:rFonts w:hint="default" w:ascii="宋体" w:hAnsi="Times New Roman" w:eastAsia="宋体" w:cs="Times New Roman"/>
      <w:sz w:val="18"/>
      <w:lang w:val="en-US" w:eastAsia="zh-CN" w:bidi="ar-SA"/>
    </w:rPr>
  </w:style>
  <w:style w:type="paragraph" w:customStyle="1" w:styleId="397">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2"/>
      <w:szCs w:val="12"/>
    </w:rPr>
  </w:style>
  <w:style w:type="paragraph" w:customStyle="1" w:styleId="398">
    <w:name w:val="Char"/>
    <w:basedOn w:val="1"/>
    <w:qFormat/>
    <w:uiPriority w:val="0"/>
    <w:pPr>
      <w:tabs>
        <w:tab w:val="left" w:pos="360"/>
      </w:tabs>
    </w:pPr>
    <w:rPr>
      <w:sz w:val="24"/>
    </w:rPr>
  </w:style>
  <w:style w:type="paragraph" w:customStyle="1" w:styleId="399">
    <w:name w:val="正文缩进编号"/>
    <w:basedOn w:val="1"/>
    <w:qFormat/>
    <w:uiPriority w:val="0"/>
    <w:pPr>
      <w:spacing w:line="360" w:lineRule="auto"/>
      <w:ind w:left="840"/>
    </w:pPr>
    <w:rPr>
      <w:rFonts w:ascii="Calibri" w:hAnsi="Calibri"/>
      <w:sz w:val="24"/>
      <w:szCs w:val="21"/>
    </w:rPr>
  </w:style>
  <w:style w:type="paragraph" w:customStyle="1" w:styleId="400">
    <w:name w:val="一级项目符号"/>
    <w:basedOn w:val="1"/>
    <w:qFormat/>
    <w:uiPriority w:val="0"/>
    <w:pPr>
      <w:widowControl/>
      <w:tabs>
        <w:tab w:val="left" w:pos="425"/>
        <w:tab w:val="left" w:pos="840"/>
      </w:tabs>
      <w:spacing w:line="360" w:lineRule="auto"/>
      <w:ind w:left="425" w:hanging="425"/>
    </w:pPr>
    <w:rPr>
      <w:rFonts w:ascii="Calibri" w:hAnsi="Calibri"/>
      <w:sz w:val="24"/>
    </w:rPr>
  </w:style>
  <w:style w:type="paragraph" w:customStyle="1" w:styleId="401">
    <w:name w:val="正文49"/>
    <w:qFormat/>
    <w:uiPriority w:val="0"/>
    <w:pPr>
      <w:widowControl w:val="0"/>
      <w:jc w:val="both"/>
    </w:pPr>
    <w:rPr>
      <w:rFonts w:hint="default" w:ascii="Calibri" w:hAnsi="Calibri" w:eastAsia="Arial" w:cs="Times New Roman"/>
      <w:sz w:val="21"/>
      <w:szCs w:val="22"/>
      <w:lang w:val="en-US" w:eastAsia="zh-CN" w:bidi="ar-SA"/>
    </w:rPr>
  </w:style>
  <w:style w:type="paragraph" w:customStyle="1" w:styleId="402">
    <w:name w:val="xl62"/>
    <w:basedOn w:val="1"/>
    <w:qFormat/>
    <w:uiPriority w:val="0"/>
    <w:pPr>
      <w:widowControl/>
      <w:pBdr>
        <w:left w:val="single" w:color="000000" w:sz="4" w:space="0"/>
        <w:bottom w:val="single" w:color="000000" w:sz="4" w:space="0"/>
        <w:right w:val="single" w:color="000000" w:sz="4" w:space="0"/>
      </w:pBdr>
      <w:spacing w:before="100" w:beforeAutospacing="1" w:after="100" w:afterAutospacing="1"/>
    </w:pPr>
    <w:rPr>
      <w:sz w:val="22"/>
      <w:szCs w:val="20"/>
    </w:rPr>
  </w:style>
  <w:style w:type="paragraph" w:customStyle="1" w:styleId="403">
    <w:name w:val="一级无"/>
    <w:basedOn w:val="1"/>
    <w:qFormat/>
    <w:uiPriority w:val="0"/>
    <w:pPr>
      <w:widowControl/>
      <w:numPr>
        <w:ilvl w:val="1"/>
        <w:numId w:val="2"/>
      </w:numPr>
      <w:tabs>
        <w:tab w:val="left" w:pos="1440"/>
      </w:tabs>
      <w:jc w:val="left"/>
      <w:outlineLvl w:val="2"/>
    </w:pPr>
    <w:rPr>
      <w:rFonts w:ascii="宋体"/>
      <w:szCs w:val="21"/>
    </w:rPr>
  </w:style>
  <w:style w:type="paragraph" w:customStyle="1" w:styleId="404">
    <w:name w:val="xl70"/>
    <w:basedOn w:val="1"/>
    <w:qFormat/>
    <w:uiPriority w:val="0"/>
    <w:pPr>
      <w:widowControl/>
      <w:pBdr>
        <w:top w:val="single" w:color="000000" w:sz="4" w:space="0"/>
        <w:bottom w:val="single" w:color="000000" w:sz="4" w:space="0"/>
      </w:pBdr>
      <w:spacing w:before="100" w:beforeAutospacing="1" w:after="100" w:afterAutospacing="1"/>
    </w:pPr>
    <w:rPr>
      <w:rFonts w:ascii="宋体" w:hAnsi="宋体"/>
      <w:b/>
      <w:sz w:val="28"/>
      <w:szCs w:val="20"/>
    </w:rPr>
  </w:style>
  <w:style w:type="paragraph" w:customStyle="1" w:styleId="405">
    <w:name w:val="_Style 0"/>
    <w:qFormat/>
    <w:uiPriority w:val="0"/>
    <w:pPr>
      <w:widowControl w:val="0"/>
      <w:jc w:val="center"/>
    </w:pPr>
    <w:rPr>
      <w:rFonts w:hint="default" w:ascii="Times New Roman" w:hAnsi="Times New Roman" w:eastAsia="仿宋_GB2312" w:cs="Times New Roman"/>
      <w:b/>
      <w:sz w:val="21"/>
      <w:lang w:val="en-US" w:eastAsia="zh-CN" w:bidi="ar-SA"/>
    </w:rPr>
  </w:style>
  <w:style w:type="paragraph" w:customStyle="1" w:styleId="406">
    <w:name w:val="Default Text"/>
    <w:basedOn w:val="1"/>
    <w:qFormat/>
    <w:uiPriority w:val="0"/>
    <w:pPr>
      <w:widowControl/>
      <w:jc w:val="left"/>
    </w:pPr>
    <w:rPr>
      <w:rFonts w:ascii="Calibri" w:hAnsi="Calibri"/>
      <w:sz w:val="20"/>
      <w:szCs w:val="20"/>
      <w:lang w:eastAsia="en-US"/>
    </w:rPr>
  </w:style>
  <w:style w:type="paragraph" w:customStyle="1" w:styleId="407">
    <w:name w:val="_Style 10"/>
    <w:basedOn w:val="1"/>
    <w:qFormat/>
    <w:uiPriority w:val="0"/>
    <w:rPr>
      <w:rFonts w:ascii="Tahoma" w:hAnsi="Tahoma"/>
      <w:sz w:val="24"/>
      <w:szCs w:val="20"/>
    </w:rPr>
  </w:style>
  <w:style w:type="paragraph" w:customStyle="1" w:styleId="408">
    <w:name w:val="GP（表格）"/>
    <w:basedOn w:val="1"/>
    <w:qFormat/>
    <w:uiPriority w:val="0"/>
    <w:rPr>
      <w:rFonts w:ascii="Arial" w:hAnsi="Arial"/>
      <w:sz w:val="18"/>
    </w:rPr>
  </w:style>
  <w:style w:type="paragraph" w:customStyle="1" w:styleId="409">
    <w:name w:val="注×："/>
    <w:qFormat/>
    <w:uiPriority w:val="0"/>
    <w:pPr>
      <w:widowControl w:val="0"/>
      <w:tabs>
        <w:tab w:val="left" w:pos="312"/>
        <w:tab w:val="left" w:pos="630"/>
        <w:tab w:val="left" w:pos="1035"/>
      </w:tabs>
      <w:jc w:val="both"/>
    </w:pPr>
    <w:rPr>
      <w:rFonts w:hint="default" w:ascii="宋体" w:hAnsi="Times New Roman" w:eastAsia="宋体" w:cs="Times New Roman"/>
      <w:sz w:val="18"/>
      <w:lang w:val="en-US" w:eastAsia="zh-CN" w:bidi="ar-SA"/>
    </w:rPr>
  </w:style>
  <w:style w:type="paragraph" w:customStyle="1" w:styleId="410">
    <w:name w:val="并列样式"/>
    <w:basedOn w:val="1"/>
    <w:qFormat/>
    <w:uiPriority w:val="0"/>
    <w:pPr>
      <w:spacing w:before="60" w:after="60"/>
    </w:pPr>
    <w:rPr>
      <w:sz w:val="24"/>
      <w:szCs w:val="20"/>
    </w:rPr>
  </w:style>
  <w:style w:type="paragraph" w:customStyle="1" w:styleId="411">
    <w:name w:val="Char1"/>
    <w:basedOn w:val="1"/>
    <w:qFormat/>
    <w:uiPriority w:val="0"/>
    <w:pPr>
      <w:tabs>
        <w:tab w:val="left" w:pos="432"/>
      </w:tabs>
      <w:spacing w:before="156" w:after="156"/>
      <w:ind w:left="432" w:hanging="432"/>
    </w:pPr>
  </w:style>
  <w:style w:type="paragraph" w:customStyle="1" w:styleId="412">
    <w:name w:val="Section VII Header2"/>
    <w:basedOn w:val="97"/>
    <w:qFormat/>
    <w:uiPriority w:val="0"/>
    <w:pPr>
      <w:keepNext w:val="0"/>
      <w:keepLines w:val="0"/>
      <w:widowControl/>
      <w:tabs>
        <w:tab w:val="right" w:pos="9000"/>
      </w:tabs>
      <w:spacing w:before="120" w:after="120" w:line="260" w:lineRule="exact"/>
      <w:ind w:right="12"/>
      <w:jc w:val="center"/>
      <w:outlineLvl w:val="9"/>
    </w:pPr>
    <w:rPr>
      <w:rFonts w:ascii="宋体" w:hAnsi="宋体" w:eastAsia="宋体" w:cs="Arial"/>
      <w:bCs/>
      <w:sz w:val="24"/>
    </w:rPr>
  </w:style>
  <w:style w:type="paragraph" w:customStyle="1" w:styleId="413">
    <w:name w:val="正文_0_0_0"/>
    <w:unhideWhenUsed/>
    <w:qFormat/>
    <w:uiPriority w:val="99"/>
    <w:rPr>
      <w:rFonts w:hint="eastAsia" w:ascii="Times New Roman" w:hAnsi="Times New Roman" w:eastAsia="宋体" w:cs="Times New Roman"/>
      <w:sz w:val="21"/>
      <w:lang w:val="en-US" w:eastAsia="zh-CN" w:bidi="ar-SA"/>
    </w:rPr>
  </w:style>
  <w:style w:type="paragraph" w:customStyle="1" w:styleId="414">
    <w:name w:val="TOC 标题11"/>
    <w:unhideWhenUsed/>
    <w:qFormat/>
    <w:uiPriority w:val="39"/>
    <w:rPr>
      <w:rFonts w:hint="default" w:ascii="Times New Roman" w:hAnsi="Times New Roman" w:eastAsia="宋体" w:cs="Times New Roman"/>
      <w:lang w:val="en-US" w:eastAsia="zh-CN" w:bidi="ar-SA"/>
    </w:rPr>
  </w:style>
  <w:style w:type="paragraph" w:customStyle="1" w:styleId="415">
    <w:name w:val="MM Topic 4"/>
    <w:basedOn w:val="131"/>
    <w:qFormat/>
    <w:uiPriority w:val="0"/>
    <w:pPr>
      <w:keepNext w:val="0"/>
      <w:keepLines w:val="0"/>
      <w:widowControl/>
      <w:numPr>
        <w:ilvl w:val="4"/>
        <w:numId w:val="2"/>
      </w:numPr>
      <w:tabs>
        <w:tab w:val="left" w:pos="1440"/>
      </w:tabs>
      <w:spacing w:before="240" w:after="60" w:line="240" w:lineRule="auto"/>
      <w:ind w:left="1008" w:hanging="1008"/>
      <w:jc w:val="left"/>
    </w:pPr>
    <w:rPr>
      <w:rFonts w:ascii="宋体" w:hAnsi="宋体"/>
      <w:b w:val="0"/>
      <w:i/>
      <w:iCs/>
      <w:sz w:val="26"/>
      <w:szCs w:val="26"/>
    </w:rPr>
  </w:style>
  <w:style w:type="paragraph" w:customStyle="1" w:styleId="416">
    <w:name w:val="_Style 243"/>
    <w:unhideWhenUsed/>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417">
    <w:name w:val="列项——"/>
    <w:qFormat/>
    <w:uiPriority w:val="0"/>
    <w:pPr>
      <w:widowControl w:val="0"/>
      <w:tabs>
        <w:tab w:val="left" w:pos="720"/>
        <w:tab w:val="left" w:pos="854"/>
        <w:tab w:val="left" w:pos="1035"/>
      </w:tabs>
      <w:ind w:left="200" w:hanging="200"/>
      <w:jc w:val="both"/>
    </w:pPr>
    <w:rPr>
      <w:rFonts w:hint="default" w:ascii="宋体" w:hAnsi="Times New Roman" w:eastAsia="宋体" w:cs="Times New Roman"/>
      <w:sz w:val="21"/>
      <w:lang w:val="en-US" w:eastAsia="zh-CN" w:bidi="ar-SA"/>
    </w:rPr>
  </w:style>
  <w:style w:type="paragraph" w:customStyle="1" w:styleId="418">
    <w:name w:val="P3"/>
    <w:qFormat/>
    <w:uiPriority w:val="0"/>
    <w:pPr>
      <w:widowControl w:val="0"/>
      <w:spacing w:after="240" w:line="0" w:lineRule="atLeast"/>
      <w:ind w:left="2880" w:hanging="576"/>
      <w:jc w:val="both"/>
    </w:pPr>
    <w:rPr>
      <w:rFonts w:hint="default" w:ascii="Times New Roman" w:hAnsi="Times New Roman" w:eastAsia="全真中明體" w:cs="Times New Roman"/>
      <w:spacing w:val="30"/>
      <w:sz w:val="24"/>
      <w:lang w:val="en-GB" w:eastAsia="zh-TW" w:bidi="ar-SA"/>
    </w:rPr>
  </w:style>
  <w:style w:type="paragraph" w:customStyle="1" w:styleId="419">
    <w:name w:val="无间隔1"/>
    <w:qFormat/>
    <w:uiPriority w:val="1"/>
    <w:rPr>
      <w:rFonts w:hint="default" w:ascii="Times New Roman" w:hAnsi="Times New Roman" w:eastAsia="宋体" w:cs="Times New Roman"/>
      <w:lang w:val="en-US" w:eastAsia="zh-CN" w:bidi="ar-SA"/>
    </w:rPr>
  </w:style>
  <w:style w:type="paragraph" w:customStyle="1" w:styleId="420">
    <w:name w:val="p0"/>
    <w:basedOn w:val="1"/>
    <w:qFormat/>
    <w:uiPriority w:val="0"/>
    <w:pPr>
      <w:widowControl/>
    </w:pPr>
    <w:rPr>
      <w:szCs w:val="21"/>
    </w:rPr>
  </w:style>
  <w:style w:type="paragraph" w:customStyle="1" w:styleId="421">
    <w:name w:val="BodyText1"/>
    <w:basedOn w:val="1"/>
    <w:qFormat/>
    <w:uiPriority w:val="0"/>
    <w:pPr>
      <w:spacing w:line="380" w:lineRule="exact"/>
    </w:pPr>
  </w:style>
  <w:style w:type="paragraph" w:customStyle="1" w:styleId="422">
    <w:name w:val="正文图标题"/>
    <w:basedOn w:val="1"/>
    <w:next w:val="75"/>
    <w:qFormat/>
    <w:uiPriority w:val="0"/>
    <w:pPr>
      <w:widowControl/>
      <w:tabs>
        <w:tab w:val="left" w:pos="480"/>
      </w:tabs>
      <w:ind w:left="720" w:hanging="720"/>
      <w:jc w:val="center"/>
    </w:pPr>
    <w:rPr>
      <w:rFonts w:hint="eastAsia" w:ascii="黑体" w:eastAsia="黑体"/>
      <w:sz w:val="20"/>
      <w:szCs w:val="20"/>
    </w:rPr>
  </w:style>
  <w:style w:type="paragraph" w:customStyle="1" w:styleId="423">
    <w:name w:val="样式2"/>
    <w:basedOn w:val="97"/>
    <w:qFormat/>
    <w:uiPriority w:val="0"/>
    <w:pPr>
      <w:widowControl/>
      <w:tabs>
        <w:tab w:val="left" w:pos="312"/>
        <w:tab w:val="left" w:pos="480"/>
      </w:tabs>
      <w:spacing w:before="0" w:after="0" w:line="400" w:lineRule="atLeast"/>
      <w:ind w:left="360" w:hanging="360"/>
      <w:outlineLvl w:val="9"/>
    </w:pPr>
    <w:rPr>
      <w:rFonts w:ascii="宋体" w:eastAsia="黑体"/>
      <w:sz w:val="21"/>
    </w:rPr>
  </w:style>
  <w:style w:type="paragraph" w:customStyle="1" w:styleId="424">
    <w:name w:val="普通(网站)1"/>
    <w:basedOn w:val="80"/>
    <w:qFormat/>
    <w:uiPriority w:val="0"/>
    <w:pPr>
      <w:spacing w:before="100" w:beforeAutospacing="1" w:after="100" w:afterAutospacing="1"/>
      <w:jc w:val="left"/>
    </w:pPr>
    <w:rPr>
      <w:rFonts w:ascii="宋体" w:hAnsi="宋体"/>
      <w:sz w:val="24"/>
      <w:szCs w:val="24"/>
    </w:rPr>
  </w:style>
  <w:style w:type="paragraph" w:customStyle="1" w:styleId="425">
    <w:name w:val="默认段落字体 Para Char Char Char Char Char Char Char"/>
    <w:basedOn w:val="1"/>
    <w:qFormat/>
    <w:uiPriority w:val="0"/>
    <w:rPr>
      <w:rFonts w:ascii="Tahoma" w:hAnsi="Tahoma"/>
      <w:sz w:val="24"/>
      <w:szCs w:val="20"/>
    </w:rPr>
  </w:style>
  <w:style w:type="paragraph" w:customStyle="1" w:styleId="426">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7">
    <w:name w:val="题注1"/>
    <w:basedOn w:val="1"/>
    <w:next w:val="1"/>
    <w:unhideWhenUsed/>
    <w:qFormat/>
    <w:uiPriority w:val="35"/>
    <w:pPr>
      <w:spacing w:line="276" w:lineRule="auto"/>
    </w:pPr>
    <w:rPr>
      <w:b/>
      <w:bCs/>
      <w:color w:val="4472C4"/>
      <w:sz w:val="18"/>
      <w:szCs w:val="18"/>
    </w:rPr>
  </w:style>
  <w:style w:type="paragraph" w:customStyle="1" w:styleId="428">
    <w:name w:val="正文缩进2字符"/>
    <w:basedOn w:val="1"/>
    <w:qFormat/>
    <w:uiPriority w:val="0"/>
    <w:pPr>
      <w:spacing w:line="360" w:lineRule="auto"/>
      <w:ind w:firstLine="200"/>
      <w:jc w:val="left"/>
    </w:pPr>
    <w:rPr>
      <w:sz w:val="24"/>
      <w:szCs w:val="20"/>
    </w:rPr>
  </w:style>
  <w:style w:type="paragraph" w:customStyle="1" w:styleId="429">
    <w:name w:val="Blockquote"/>
    <w:basedOn w:val="1"/>
    <w:qFormat/>
    <w:uiPriority w:val="0"/>
    <w:pPr>
      <w:spacing w:before="100" w:after="100"/>
      <w:ind w:left="764" w:right="567"/>
      <w:jc w:val="left"/>
    </w:pPr>
    <w:rPr>
      <w:sz w:val="24"/>
    </w:rPr>
  </w:style>
  <w:style w:type="paragraph" w:customStyle="1" w:styleId="430">
    <w:name w:val="Fließtext"/>
    <w:basedOn w:val="1"/>
    <w:qFormat/>
    <w:uiPriority w:val="99"/>
    <w:rPr>
      <w:rFonts w:ascii="Calibri" w:hAnsi="Calibri"/>
    </w:rPr>
  </w:style>
  <w:style w:type="paragraph" w:customStyle="1" w:styleId="431">
    <w:name w:val="彩色列表 - 着色 11"/>
    <w:basedOn w:val="1"/>
    <w:qFormat/>
    <w:uiPriority w:val="99"/>
    <w:pPr>
      <w:spacing w:line="274" w:lineRule="auto"/>
      <w:ind w:firstLine="420"/>
    </w:pPr>
    <w:rPr>
      <w:rFonts w:ascii="仿宋_GB2312" w:hAnsi="Calibri" w:eastAsia="仿宋_GB2312"/>
      <w:sz w:val="20"/>
    </w:rPr>
  </w:style>
  <w:style w:type="paragraph" w:customStyle="1" w:styleId="432">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433">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434">
    <w:name w:val="正文编号"/>
    <w:basedOn w:val="1"/>
    <w:qFormat/>
    <w:uiPriority w:val="0"/>
    <w:pPr>
      <w:tabs>
        <w:tab w:val="left" w:pos="720"/>
      </w:tabs>
      <w:spacing w:line="400" w:lineRule="exact"/>
    </w:pPr>
    <w:rPr>
      <w:rFonts w:eastAsia="楷体_GB2312"/>
      <w:spacing w:val="8"/>
      <w:sz w:val="28"/>
      <w:szCs w:val="20"/>
    </w:rPr>
  </w:style>
  <w:style w:type="paragraph" w:customStyle="1" w:styleId="435">
    <w:name w:val="正文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6">
    <w:name w:val="批注文字1"/>
    <w:basedOn w:val="80"/>
    <w:semiHidden/>
    <w:qFormat/>
    <w:uiPriority w:val="0"/>
    <w:pPr>
      <w:jc w:val="left"/>
    </w:pPr>
    <w:rPr>
      <w:sz w:val="21"/>
    </w:rPr>
  </w:style>
  <w:style w:type="paragraph" w:customStyle="1" w:styleId="437">
    <w:name w:val="Sub Item List"/>
    <w:basedOn w:val="1"/>
    <w:qFormat/>
    <w:uiPriority w:val="0"/>
    <w:pPr>
      <w:widowControl/>
      <w:tabs>
        <w:tab w:val="left" w:pos="397"/>
        <w:tab w:val="left" w:pos="1922"/>
      </w:tabs>
      <w:spacing w:before="80" w:line="240" w:lineRule="atLeast"/>
      <w:ind w:left="397" w:hanging="397"/>
      <w:jc w:val="left"/>
    </w:pPr>
    <w:rPr>
      <w:rFonts w:hint="eastAsia" w:cs="Arial"/>
      <w:szCs w:val="21"/>
    </w:rPr>
  </w:style>
  <w:style w:type="table" w:customStyle="1" w:styleId="438">
    <w:name w:val="List Table 5 Dark - Accent 3"/>
    <w:basedOn w:val="121"/>
    <w:qFormat/>
    <w:uiPriority w:val="99"/>
    <w:tblPr>
      <w:tblCellMar>
        <w:top w:w="0" w:type="dxa"/>
        <w:left w:w="0" w:type="dxa"/>
        <w:bottom w:w="0" w:type="dxa"/>
        <w:right w:w="0" w:type="dxa"/>
      </w:tblCellMar>
    </w:tblPr>
  </w:style>
  <w:style w:type="table" w:customStyle="1" w:styleId="439">
    <w:name w:val="List Table 5 Dark - Accent 4"/>
    <w:basedOn w:val="121"/>
    <w:qFormat/>
    <w:uiPriority w:val="99"/>
    <w:tblPr>
      <w:tblCellMar>
        <w:top w:w="0" w:type="dxa"/>
        <w:left w:w="0" w:type="dxa"/>
        <w:bottom w:w="0" w:type="dxa"/>
        <w:right w:w="0" w:type="dxa"/>
      </w:tblCellMar>
    </w:tblPr>
  </w:style>
  <w:style w:type="table" w:customStyle="1" w:styleId="440">
    <w:name w:val="Grid Table 3 - Accent 1"/>
    <w:basedOn w:val="121"/>
    <w:qFormat/>
    <w:uiPriority w:val="99"/>
    <w:tblPr>
      <w:tblCellMar>
        <w:top w:w="0" w:type="dxa"/>
        <w:left w:w="0" w:type="dxa"/>
        <w:bottom w:w="0" w:type="dxa"/>
        <w:right w:w="0" w:type="dxa"/>
      </w:tblCellMar>
    </w:tblPr>
  </w:style>
  <w:style w:type="table" w:customStyle="1" w:styleId="441">
    <w:name w:val="Grid Table 1 Light - Accent 2"/>
    <w:basedOn w:val="121"/>
    <w:qFormat/>
    <w:uiPriority w:val="99"/>
    <w:tblPr>
      <w:tblCellMar>
        <w:top w:w="0" w:type="dxa"/>
        <w:left w:w="0" w:type="dxa"/>
        <w:bottom w:w="0" w:type="dxa"/>
        <w:right w:w="0" w:type="dxa"/>
      </w:tblCellMar>
    </w:tblPr>
  </w:style>
  <w:style w:type="table" w:customStyle="1" w:styleId="442">
    <w:name w:val="网格表 1 浅色1"/>
    <w:basedOn w:val="121"/>
    <w:qFormat/>
    <w:uiPriority w:val="99"/>
    <w:tblPr>
      <w:tblCellMar>
        <w:top w:w="0" w:type="dxa"/>
        <w:left w:w="0" w:type="dxa"/>
        <w:bottom w:w="0" w:type="dxa"/>
        <w:right w:w="0" w:type="dxa"/>
      </w:tblCellMar>
    </w:tblPr>
  </w:style>
  <w:style w:type="table" w:customStyle="1" w:styleId="443">
    <w:name w:val="Grid Table 2 - Accent 2"/>
    <w:basedOn w:val="121"/>
    <w:qFormat/>
    <w:uiPriority w:val="99"/>
    <w:tblPr>
      <w:tblCellMar>
        <w:top w:w="0" w:type="dxa"/>
        <w:left w:w="0" w:type="dxa"/>
        <w:bottom w:w="0" w:type="dxa"/>
        <w:right w:w="0" w:type="dxa"/>
      </w:tblCellMar>
    </w:tblPr>
  </w:style>
  <w:style w:type="table" w:customStyle="1" w:styleId="444">
    <w:name w:val="List Table 5 Dark - Accent 5"/>
    <w:basedOn w:val="121"/>
    <w:qFormat/>
    <w:uiPriority w:val="99"/>
    <w:tblPr>
      <w:tblCellMar>
        <w:top w:w="0" w:type="dxa"/>
        <w:left w:w="0" w:type="dxa"/>
        <w:bottom w:w="0" w:type="dxa"/>
        <w:right w:w="0" w:type="dxa"/>
      </w:tblCellMar>
    </w:tblPr>
  </w:style>
  <w:style w:type="table" w:customStyle="1" w:styleId="445">
    <w:name w:val="Grid Table 4 - Accent 4"/>
    <w:basedOn w:val="121"/>
    <w:qFormat/>
    <w:uiPriority w:val="59"/>
    <w:tblPr>
      <w:tblCellMar>
        <w:top w:w="0" w:type="dxa"/>
        <w:left w:w="0" w:type="dxa"/>
        <w:bottom w:w="0" w:type="dxa"/>
        <w:right w:w="0" w:type="dxa"/>
      </w:tblCellMar>
    </w:tblPr>
  </w:style>
  <w:style w:type="table" w:customStyle="1" w:styleId="446">
    <w:name w:val="List Table 4 - Accent 2"/>
    <w:basedOn w:val="121"/>
    <w:qFormat/>
    <w:uiPriority w:val="99"/>
    <w:tblPr>
      <w:tblCellMar>
        <w:top w:w="0" w:type="dxa"/>
        <w:left w:w="0" w:type="dxa"/>
        <w:bottom w:w="0" w:type="dxa"/>
        <w:right w:w="0" w:type="dxa"/>
      </w:tblCellMar>
    </w:tblPr>
  </w:style>
  <w:style w:type="table" w:customStyle="1" w:styleId="447">
    <w:name w:val="网格表 5 深色1"/>
    <w:basedOn w:val="121"/>
    <w:qFormat/>
    <w:uiPriority w:val="99"/>
    <w:tblPr>
      <w:tblCellMar>
        <w:top w:w="0" w:type="dxa"/>
        <w:left w:w="0" w:type="dxa"/>
        <w:bottom w:w="0" w:type="dxa"/>
        <w:right w:w="0" w:type="dxa"/>
      </w:tblCellMar>
    </w:tblPr>
  </w:style>
  <w:style w:type="table" w:customStyle="1" w:styleId="448">
    <w:name w:val="清单表 1 浅色1"/>
    <w:basedOn w:val="121"/>
    <w:qFormat/>
    <w:uiPriority w:val="99"/>
    <w:tblPr>
      <w:tblCellMar>
        <w:top w:w="0" w:type="dxa"/>
        <w:left w:w="0" w:type="dxa"/>
        <w:bottom w:w="0" w:type="dxa"/>
        <w:right w:w="0" w:type="dxa"/>
      </w:tblCellMar>
    </w:tblPr>
  </w:style>
  <w:style w:type="table" w:customStyle="1" w:styleId="449">
    <w:name w:val="无格式表格 11"/>
    <w:basedOn w:val="121"/>
    <w:qFormat/>
    <w:uiPriority w:val="59"/>
    <w:tblPr>
      <w:tblCellMar>
        <w:top w:w="0" w:type="dxa"/>
        <w:left w:w="0" w:type="dxa"/>
        <w:bottom w:w="0" w:type="dxa"/>
        <w:right w:w="0" w:type="dxa"/>
      </w:tblCellMar>
    </w:tblPr>
  </w:style>
  <w:style w:type="table" w:customStyle="1" w:styleId="450">
    <w:name w:val="Grid Table 5 Dark - Accent 6"/>
    <w:basedOn w:val="121"/>
    <w:qFormat/>
    <w:uiPriority w:val="99"/>
    <w:tblPr>
      <w:tblCellMar>
        <w:top w:w="0" w:type="dxa"/>
        <w:left w:w="0" w:type="dxa"/>
        <w:bottom w:w="0" w:type="dxa"/>
        <w:right w:w="0" w:type="dxa"/>
      </w:tblCellMar>
    </w:tblPr>
  </w:style>
  <w:style w:type="table" w:customStyle="1" w:styleId="451">
    <w:name w:val="Grid Table 2 - Accent 5"/>
    <w:basedOn w:val="121"/>
    <w:qFormat/>
    <w:uiPriority w:val="99"/>
    <w:tblPr>
      <w:tblCellMar>
        <w:top w:w="0" w:type="dxa"/>
        <w:left w:w="0" w:type="dxa"/>
        <w:bottom w:w="0" w:type="dxa"/>
        <w:right w:w="0" w:type="dxa"/>
      </w:tblCellMar>
    </w:tblPr>
  </w:style>
  <w:style w:type="table" w:customStyle="1" w:styleId="452">
    <w:name w:val="Grid Table 3 - Accent 5"/>
    <w:basedOn w:val="121"/>
    <w:qFormat/>
    <w:uiPriority w:val="99"/>
    <w:tblPr>
      <w:tblCellMar>
        <w:top w:w="0" w:type="dxa"/>
        <w:left w:w="0" w:type="dxa"/>
        <w:bottom w:w="0" w:type="dxa"/>
        <w:right w:w="0" w:type="dxa"/>
      </w:tblCellMar>
    </w:tblPr>
  </w:style>
  <w:style w:type="table" w:customStyle="1" w:styleId="453">
    <w:name w:val="Bordered &amp; Lined - Accent 2"/>
    <w:basedOn w:val="121"/>
    <w:qFormat/>
    <w:uiPriority w:val="99"/>
    <w:rPr>
      <w:color w:val="404040"/>
    </w:rPr>
    <w:tblPr>
      <w:tblCellMar>
        <w:top w:w="0" w:type="dxa"/>
        <w:left w:w="0" w:type="dxa"/>
        <w:bottom w:w="0" w:type="dxa"/>
        <w:right w:w="0" w:type="dxa"/>
      </w:tblCellMar>
    </w:tblPr>
  </w:style>
  <w:style w:type="table" w:customStyle="1" w:styleId="454">
    <w:name w:val="Bordered &amp; Lined - Accent 6"/>
    <w:basedOn w:val="121"/>
    <w:qFormat/>
    <w:uiPriority w:val="99"/>
    <w:rPr>
      <w:color w:val="404040"/>
    </w:rPr>
    <w:tblPr>
      <w:tblCellMar>
        <w:top w:w="0" w:type="dxa"/>
        <w:left w:w="0" w:type="dxa"/>
        <w:bottom w:w="0" w:type="dxa"/>
        <w:right w:w="0" w:type="dxa"/>
      </w:tblCellMar>
    </w:tblPr>
  </w:style>
  <w:style w:type="table" w:customStyle="1" w:styleId="455">
    <w:name w:val="Grid Table 5 Dark - Accent 5"/>
    <w:basedOn w:val="121"/>
    <w:qFormat/>
    <w:uiPriority w:val="99"/>
    <w:tblPr>
      <w:tblCellMar>
        <w:top w:w="0" w:type="dxa"/>
        <w:left w:w="0" w:type="dxa"/>
        <w:bottom w:w="0" w:type="dxa"/>
        <w:right w:w="0" w:type="dxa"/>
      </w:tblCellMar>
    </w:tblPr>
  </w:style>
  <w:style w:type="table" w:customStyle="1" w:styleId="456">
    <w:name w:val="Grid Table 4 - Accent 1"/>
    <w:basedOn w:val="121"/>
    <w:qFormat/>
    <w:uiPriority w:val="59"/>
    <w:tblPr>
      <w:tblCellMar>
        <w:top w:w="0" w:type="dxa"/>
        <w:left w:w="0" w:type="dxa"/>
        <w:bottom w:w="0" w:type="dxa"/>
        <w:right w:w="0" w:type="dxa"/>
      </w:tblCellMar>
    </w:tblPr>
  </w:style>
  <w:style w:type="table" w:customStyle="1" w:styleId="457">
    <w:name w:val="List Table 3 - Accent 4"/>
    <w:basedOn w:val="121"/>
    <w:qFormat/>
    <w:uiPriority w:val="99"/>
    <w:tblPr>
      <w:tblCellMar>
        <w:top w:w="0" w:type="dxa"/>
        <w:left w:w="0" w:type="dxa"/>
        <w:bottom w:w="0" w:type="dxa"/>
        <w:right w:w="0" w:type="dxa"/>
      </w:tblCellMar>
    </w:tblPr>
  </w:style>
  <w:style w:type="table" w:customStyle="1" w:styleId="458">
    <w:name w:val="Grid Table 1 Light - Accent 4"/>
    <w:basedOn w:val="121"/>
    <w:qFormat/>
    <w:uiPriority w:val="99"/>
    <w:tblPr>
      <w:tblCellMar>
        <w:top w:w="0" w:type="dxa"/>
        <w:left w:w="0" w:type="dxa"/>
        <w:bottom w:w="0" w:type="dxa"/>
        <w:right w:w="0" w:type="dxa"/>
      </w:tblCellMar>
    </w:tblPr>
  </w:style>
  <w:style w:type="table" w:customStyle="1" w:styleId="459">
    <w:name w:val="清单表 31"/>
    <w:basedOn w:val="121"/>
    <w:qFormat/>
    <w:uiPriority w:val="99"/>
    <w:tblPr>
      <w:tblCellMar>
        <w:top w:w="0" w:type="dxa"/>
        <w:left w:w="0" w:type="dxa"/>
        <w:bottom w:w="0" w:type="dxa"/>
        <w:right w:w="0" w:type="dxa"/>
      </w:tblCellMar>
    </w:tblPr>
  </w:style>
  <w:style w:type="table" w:customStyle="1" w:styleId="460">
    <w:name w:val="List Table 1 Light - Accent 4"/>
    <w:basedOn w:val="121"/>
    <w:qFormat/>
    <w:uiPriority w:val="99"/>
    <w:tblPr>
      <w:tblCellMar>
        <w:top w:w="0" w:type="dxa"/>
        <w:left w:w="0" w:type="dxa"/>
        <w:bottom w:w="0" w:type="dxa"/>
        <w:right w:w="0" w:type="dxa"/>
      </w:tblCellMar>
    </w:tblPr>
  </w:style>
  <w:style w:type="table" w:customStyle="1" w:styleId="461">
    <w:name w:val="Grid Table 2 - Accent 1"/>
    <w:basedOn w:val="121"/>
    <w:qFormat/>
    <w:uiPriority w:val="99"/>
    <w:tblPr>
      <w:tblCellMar>
        <w:top w:w="0" w:type="dxa"/>
        <w:left w:w="0" w:type="dxa"/>
        <w:bottom w:w="0" w:type="dxa"/>
        <w:right w:w="0" w:type="dxa"/>
      </w:tblCellMar>
    </w:tblPr>
  </w:style>
  <w:style w:type="table" w:customStyle="1" w:styleId="462">
    <w:name w:val="Bordered - Accent 3"/>
    <w:basedOn w:val="121"/>
    <w:qFormat/>
    <w:uiPriority w:val="99"/>
    <w:tblPr>
      <w:tblCellMar>
        <w:top w:w="0" w:type="dxa"/>
        <w:left w:w="0" w:type="dxa"/>
        <w:bottom w:w="0" w:type="dxa"/>
        <w:right w:w="0" w:type="dxa"/>
      </w:tblCellMar>
    </w:tblPr>
  </w:style>
  <w:style w:type="table" w:customStyle="1" w:styleId="463">
    <w:name w:val="List Table 7 Colorful - Accent 2"/>
    <w:basedOn w:val="121"/>
    <w:qFormat/>
    <w:uiPriority w:val="99"/>
    <w:tblPr>
      <w:tblCellMar>
        <w:top w:w="0" w:type="dxa"/>
        <w:left w:w="0" w:type="dxa"/>
        <w:bottom w:w="0" w:type="dxa"/>
        <w:right w:w="0" w:type="dxa"/>
      </w:tblCellMar>
    </w:tblPr>
  </w:style>
  <w:style w:type="table" w:customStyle="1" w:styleId="464">
    <w:name w:val="List Table 7 Colorful - Accent 6"/>
    <w:basedOn w:val="121"/>
    <w:qFormat/>
    <w:uiPriority w:val="99"/>
    <w:tblPr>
      <w:tblCellMar>
        <w:top w:w="0" w:type="dxa"/>
        <w:left w:w="0" w:type="dxa"/>
        <w:bottom w:w="0" w:type="dxa"/>
        <w:right w:w="0" w:type="dxa"/>
      </w:tblCellMar>
    </w:tblPr>
  </w:style>
  <w:style w:type="table" w:customStyle="1" w:styleId="465">
    <w:name w:val="网格表 21"/>
    <w:basedOn w:val="121"/>
    <w:qFormat/>
    <w:uiPriority w:val="99"/>
    <w:tblPr>
      <w:tblCellMar>
        <w:top w:w="0" w:type="dxa"/>
        <w:left w:w="0" w:type="dxa"/>
        <w:bottom w:w="0" w:type="dxa"/>
        <w:right w:w="0" w:type="dxa"/>
      </w:tblCellMar>
    </w:tblPr>
  </w:style>
  <w:style w:type="table" w:customStyle="1" w:styleId="466">
    <w:name w:val="网格表 31"/>
    <w:basedOn w:val="121"/>
    <w:qFormat/>
    <w:uiPriority w:val="99"/>
    <w:tblPr>
      <w:tblCellMar>
        <w:top w:w="0" w:type="dxa"/>
        <w:left w:w="0" w:type="dxa"/>
        <w:bottom w:w="0" w:type="dxa"/>
        <w:right w:w="0" w:type="dxa"/>
      </w:tblCellMar>
    </w:tblPr>
  </w:style>
  <w:style w:type="table" w:customStyle="1" w:styleId="467">
    <w:name w:val="Grid Table 4 - Accent 6"/>
    <w:basedOn w:val="121"/>
    <w:qFormat/>
    <w:uiPriority w:val="59"/>
    <w:tblPr>
      <w:tblCellMar>
        <w:top w:w="0" w:type="dxa"/>
        <w:left w:w="0" w:type="dxa"/>
        <w:bottom w:w="0" w:type="dxa"/>
        <w:right w:w="0" w:type="dxa"/>
      </w:tblCellMar>
    </w:tblPr>
  </w:style>
  <w:style w:type="table" w:customStyle="1" w:styleId="468">
    <w:name w:val="List Table 1 Light - Accent 2"/>
    <w:basedOn w:val="121"/>
    <w:qFormat/>
    <w:uiPriority w:val="99"/>
    <w:tblPr>
      <w:tblCellMar>
        <w:top w:w="0" w:type="dxa"/>
        <w:left w:w="0" w:type="dxa"/>
        <w:bottom w:w="0" w:type="dxa"/>
        <w:right w:w="0" w:type="dxa"/>
      </w:tblCellMar>
    </w:tblPr>
  </w:style>
  <w:style w:type="table" w:customStyle="1" w:styleId="469">
    <w:name w:val="List Table 6 Colorful - Accent 3"/>
    <w:basedOn w:val="121"/>
    <w:qFormat/>
    <w:uiPriority w:val="99"/>
    <w:tblPr>
      <w:tblCellMar>
        <w:top w:w="0" w:type="dxa"/>
        <w:left w:w="0" w:type="dxa"/>
        <w:bottom w:w="0" w:type="dxa"/>
        <w:right w:w="0" w:type="dxa"/>
      </w:tblCellMar>
    </w:tblPr>
  </w:style>
  <w:style w:type="table" w:customStyle="1" w:styleId="470">
    <w:name w:val="Grid Table 2 - Accent 3"/>
    <w:basedOn w:val="121"/>
    <w:qFormat/>
    <w:uiPriority w:val="99"/>
    <w:tblPr>
      <w:tblCellMar>
        <w:top w:w="0" w:type="dxa"/>
        <w:left w:w="0" w:type="dxa"/>
        <w:bottom w:w="0" w:type="dxa"/>
        <w:right w:w="0" w:type="dxa"/>
      </w:tblCellMar>
    </w:tblPr>
  </w:style>
  <w:style w:type="table" w:customStyle="1" w:styleId="471">
    <w:name w:val="Grid Table 5 Dark - Accent 3"/>
    <w:basedOn w:val="121"/>
    <w:qFormat/>
    <w:uiPriority w:val="99"/>
    <w:tblPr>
      <w:tblCellMar>
        <w:top w:w="0" w:type="dxa"/>
        <w:left w:w="0" w:type="dxa"/>
        <w:bottom w:w="0" w:type="dxa"/>
        <w:right w:w="0" w:type="dxa"/>
      </w:tblCellMar>
    </w:tblPr>
  </w:style>
  <w:style w:type="table" w:customStyle="1" w:styleId="472">
    <w:name w:val="Bordered &amp; Lined - Accent 1"/>
    <w:basedOn w:val="121"/>
    <w:qFormat/>
    <w:uiPriority w:val="99"/>
    <w:rPr>
      <w:color w:val="404040"/>
    </w:rPr>
    <w:tblPr>
      <w:tblCellMar>
        <w:top w:w="0" w:type="dxa"/>
        <w:left w:w="0" w:type="dxa"/>
        <w:bottom w:w="0" w:type="dxa"/>
        <w:right w:w="0" w:type="dxa"/>
      </w:tblCellMar>
    </w:tblPr>
  </w:style>
  <w:style w:type="table" w:customStyle="1" w:styleId="473">
    <w:name w:val="List Table 3 - Accent 1"/>
    <w:basedOn w:val="121"/>
    <w:qFormat/>
    <w:uiPriority w:val="99"/>
    <w:tblPr>
      <w:tblCellMar>
        <w:top w:w="0" w:type="dxa"/>
        <w:left w:w="0" w:type="dxa"/>
        <w:bottom w:w="0" w:type="dxa"/>
        <w:right w:w="0" w:type="dxa"/>
      </w:tblCellMar>
    </w:tblPr>
  </w:style>
  <w:style w:type="table" w:customStyle="1" w:styleId="474">
    <w:name w:val="Grid Table 1 Light - Accent 6"/>
    <w:basedOn w:val="121"/>
    <w:qFormat/>
    <w:uiPriority w:val="99"/>
    <w:tblPr>
      <w:tblCellMar>
        <w:top w:w="0" w:type="dxa"/>
        <w:left w:w="0" w:type="dxa"/>
        <w:bottom w:w="0" w:type="dxa"/>
        <w:right w:w="0" w:type="dxa"/>
      </w:tblCellMar>
    </w:tblPr>
  </w:style>
  <w:style w:type="table" w:customStyle="1" w:styleId="475">
    <w:name w:val="Lined - Accent 6"/>
    <w:basedOn w:val="121"/>
    <w:qFormat/>
    <w:uiPriority w:val="99"/>
    <w:rPr>
      <w:color w:val="404040"/>
    </w:rPr>
    <w:tblPr>
      <w:tblCellMar>
        <w:top w:w="0" w:type="dxa"/>
        <w:left w:w="0" w:type="dxa"/>
        <w:bottom w:w="0" w:type="dxa"/>
        <w:right w:w="0" w:type="dxa"/>
      </w:tblCellMar>
    </w:tblPr>
  </w:style>
  <w:style w:type="table" w:customStyle="1" w:styleId="476">
    <w:name w:val="List Table 7 Colorful - Accent 3"/>
    <w:basedOn w:val="121"/>
    <w:qFormat/>
    <w:uiPriority w:val="99"/>
    <w:tblPr>
      <w:tblCellMar>
        <w:top w:w="0" w:type="dxa"/>
        <w:left w:w="0" w:type="dxa"/>
        <w:bottom w:w="0" w:type="dxa"/>
        <w:right w:w="0" w:type="dxa"/>
      </w:tblCellMar>
    </w:tblPr>
  </w:style>
  <w:style w:type="table" w:customStyle="1" w:styleId="477">
    <w:name w:val="Grid Table 1 Light - Accent 3"/>
    <w:basedOn w:val="121"/>
    <w:qFormat/>
    <w:uiPriority w:val="99"/>
    <w:tblPr>
      <w:tblCellMar>
        <w:top w:w="0" w:type="dxa"/>
        <w:left w:w="0" w:type="dxa"/>
        <w:bottom w:w="0" w:type="dxa"/>
        <w:right w:w="0" w:type="dxa"/>
      </w:tblCellMar>
    </w:tblPr>
  </w:style>
  <w:style w:type="table" w:customStyle="1" w:styleId="478">
    <w:name w:val="Grid Table 3 - Accent 6"/>
    <w:basedOn w:val="121"/>
    <w:qFormat/>
    <w:uiPriority w:val="99"/>
    <w:tblPr>
      <w:tblCellMar>
        <w:top w:w="0" w:type="dxa"/>
        <w:left w:w="0" w:type="dxa"/>
        <w:bottom w:w="0" w:type="dxa"/>
        <w:right w:w="0" w:type="dxa"/>
      </w:tblCellMar>
    </w:tblPr>
  </w:style>
  <w:style w:type="table" w:customStyle="1" w:styleId="479">
    <w:name w:val="Grid Table 5 Dark - Accent 2"/>
    <w:basedOn w:val="121"/>
    <w:qFormat/>
    <w:uiPriority w:val="99"/>
    <w:tblPr>
      <w:tblCellMar>
        <w:top w:w="0" w:type="dxa"/>
        <w:left w:w="0" w:type="dxa"/>
        <w:bottom w:w="0" w:type="dxa"/>
        <w:right w:w="0" w:type="dxa"/>
      </w:tblCellMar>
    </w:tblPr>
  </w:style>
  <w:style w:type="table" w:customStyle="1" w:styleId="480">
    <w:name w:val="List Table 7 Colorful - Accent 5"/>
    <w:basedOn w:val="121"/>
    <w:qFormat/>
    <w:uiPriority w:val="99"/>
    <w:tblPr>
      <w:tblCellMar>
        <w:top w:w="0" w:type="dxa"/>
        <w:left w:w="0" w:type="dxa"/>
        <w:bottom w:w="0" w:type="dxa"/>
        <w:right w:w="0" w:type="dxa"/>
      </w:tblCellMar>
    </w:tblPr>
  </w:style>
  <w:style w:type="table" w:customStyle="1" w:styleId="481">
    <w:name w:val="清单表 6 彩色1"/>
    <w:basedOn w:val="121"/>
    <w:qFormat/>
    <w:uiPriority w:val="99"/>
    <w:tblPr>
      <w:tblCellMar>
        <w:top w:w="0" w:type="dxa"/>
        <w:left w:w="0" w:type="dxa"/>
        <w:bottom w:w="0" w:type="dxa"/>
        <w:right w:w="0" w:type="dxa"/>
      </w:tblCellMar>
    </w:tblPr>
  </w:style>
  <w:style w:type="table" w:customStyle="1" w:styleId="482">
    <w:name w:val="Grid Table 2 - Accent 6"/>
    <w:basedOn w:val="121"/>
    <w:qFormat/>
    <w:uiPriority w:val="99"/>
    <w:tblPr>
      <w:tblCellMar>
        <w:top w:w="0" w:type="dxa"/>
        <w:left w:w="0" w:type="dxa"/>
        <w:bottom w:w="0" w:type="dxa"/>
        <w:right w:w="0" w:type="dxa"/>
      </w:tblCellMar>
    </w:tblPr>
  </w:style>
  <w:style w:type="table" w:customStyle="1" w:styleId="483">
    <w:name w:val="List Table 5 Dark - Accent 1"/>
    <w:basedOn w:val="121"/>
    <w:qFormat/>
    <w:uiPriority w:val="99"/>
    <w:tblPr>
      <w:tblCellMar>
        <w:top w:w="0" w:type="dxa"/>
        <w:left w:w="0" w:type="dxa"/>
        <w:bottom w:w="0" w:type="dxa"/>
        <w:right w:w="0" w:type="dxa"/>
      </w:tblCellMar>
    </w:tblPr>
  </w:style>
  <w:style w:type="table" w:customStyle="1" w:styleId="484">
    <w:name w:val="List Table 3 - Accent 6"/>
    <w:basedOn w:val="121"/>
    <w:qFormat/>
    <w:uiPriority w:val="99"/>
    <w:tblPr>
      <w:tblCellMar>
        <w:top w:w="0" w:type="dxa"/>
        <w:left w:w="0" w:type="dxa"/>
        <w:bottom w:w="0" w:type="dxa"/>
        <w:right w:w="0" w:type="dxa"/>
      </w:tblCellMar>
    </w:tblPr>
  </w:style>
  <w:style w:type="table" w:customStyle="1" w:styleId="485">
    <w:name w:val="List Table 2 - Accent 3"/>
    <w:basedOn w:val="121"/>
    <w:qFormat/>
    <w:uiPriority w:val="99"/>
    <w:tblPr>
      <w:tblCellMar>
        <w:top w:w="0" w:type="dxa"/>
        <w:left w:w="0" w:type="dxa"/>
        <w:bottom w:w="0" w:type="dxa"/>
        <w:right w:w="0" w:type="dxa"/>
      </w:tblCellMar>
    </w:tblPr>
  </w:style>
  <w:style w:type="table" w:customStyle="1" w:styleId="486">
    <w:name w:val="Grid Table 7 Colorful - Accent 4"/>
    <w:basedOn w:val="121"/>
    <w:qFormat/>
    <w:uiPriority w:val="99"/>
    <w:tblPr>
      <w:tblCellMar>
        <w:top w:w="0" w:type="dxa"/>
        <w:left w:w="0" w:type="dxa"/>
        <w:bottom w:w="0" w:type="dxa"/>
        <w:right w:w="0" w:type="dxa"/>
      </w:tblCellMar>
    </w:tblPr>
  </w:style>
  <w:style w:type="table" w:customStyle="1" w:styleId="487">
    <w:name w:val="Grid Table 6 Colorful - Accent 6"/>
    <w:basedOn w:val="121"/>
    <w:qFormat/>
    <w:uiPriority w:val="99"/>
    <w:tblPr>
      <w:tblCellMar>
        <w:top w:w="0" w:type="dxa"/>
        <w:left w:w="0" w:type="dxa"/>
        <w:bottom w:w="0" w:type="dxa"/>
        <w:right w:w="0" w:type="dxa"/>
      </w:tblCellMar>
    </w:tblPr>
  </w:style>
  <w:style w:type="table" w:customStyle="1" w:styleId="488">
    <w:name w:val="Grid Table 7 Colorful - Accent 2"/>
    <w:basedOn w:val="121"/>
    <w:qFormat/>
    <w:uiPriority w:val="99"/>
    <w:tblPr>
      <w:tblCellMar>
        <w:top w:w="0" w:type="dxa"/>
        <w:left w:w="0" w:type="dxa"/>
        <w:bottom w:w="0" w:type="dxa"/>
        <w:right w:w="0" w:type="dxa"/>
      </w:tblCellMar>
    </w:tblPr>
  </w:style>
  <w:style w:type="table" w:customStyle="1" w:styleId="489">
    <w:name w:val="清单表 41"/>
    <w:basedOn w:val="121"/>
    <w:qFormat/>
    <w:uiPriority w:val="99"/>
    <w:tblPr>
      <w:tblCellMar>
        <w:top w:w="0" w:type="dxa"/>
        <w:left w:w="0" w:type="dxa"/>
        <w:bottom w:w="0" w:type="dxa"/>
        <w:right w:w="0" w:type="dxa"/>
      </w:tblCellMar>
    </w:tblPr>
  </w:style>
  <w:style w:type="table" w:customStyle="1" w:styleId="490">
    <w:name w:val="List Table 6 Colorful - Accent 5"/>
    <w:basedOn w:val="121"/>
    <w:qFormat/>
    <w:uiPriority w:val="99"/>
    <w:tblPr>
      <w:tblCellMar>
        <w:top w:w="0" w:type="dxa"/>
        <w:left w:w="0" w:type="dxa"/>
        <w:bottom w:w="0" w:type="dxa"/>
        <w:right w:w="0" w:type="dxa"/>
      </w:tblCellMar>
    </w:tblPr>
  </w:style>
  <w:style w:type="table" w:customStyle="1" w:styleId="491">
    <w:name w:val="List Table 4 - Accent 6"/>
    <w:basedOn w:val="121"/>
    <w:qFormat/>
    <w:uiPriority w:val="99"/>
    <w:tblPr>
      <w:tblCellMar>
        <w:top w:w="0" w:type="dxa"/>
        <w:left w:w="0" w:type="dxa"/>
        <w:bottom w:w="0" w:type="dxa"/>
        <w:right w:w="0" w:type="dxa"/>
      </w:tblCellMar>
    </w:tblPr>
  </w:style>
  <w:style w:type="table" w:customStyle="1" w:styleId="492">
    <w:name w:val="Grid Table 6 Colorful - Accent 5"/>
    <w:basedOn w:val="121"/>
    <w:qFormat/>
    <w:uiPriority w:val="99"/>
    <w:tblPr>
      <w:tblCellMar>
        <w:top w:w="0" w:type="dxa"/>
        <w:left w:w="0" w:type="dxa"/>
        <w:bottom w:w="0" w:type="dxa"/>
        <w:right w:w="0" w:type="dxa"/>
      </w:tblCellMar>
    </w:tblPr>
  </w:style>
  <w:style w:type="table" w:customStyle="1" w:styleId="493">
    <w:name w:val="Grid Table 3 - Accent 4"/>
    <w:basedOn w:val="121"/>
    <w:qFormat/>
    <w:uiPriority w:val="99"/>
    <w:tblPr>
      <w:tblCellMar>
        <w:top w:w="0" w:type="dxa"/>
        <w:left w:w="0" w:type="dxa"/>
        <w:bottom w:w="0" w:type="dxa"/>
        <w:right w:w="0" w:type="dxa"/>
      </w:tblCellMar>
    </w:tblPr>
  </w:style>
  <w:style w:type="table" w:customStyle="1" w:styleId="494">
    <w:name w:val="List Table 3 - Accent 2"/>
    <w:basedOn w:val="121"/>
    <w:qFormat/>
    <w:uiPriority w:val="99"/>
    <w:tblPr>
      <w:tblCellMar>
        <w:top w:w="0" w:type="dxa"/>
        <w:left w:w="0" w:type="dxa"/>
        <w:bottom w:w="0" w:type="dxa"/>
        <w:right w:w="0" w:type="dxa"/>
      </w:tblCellMar>
    </w:tblPr>
  </w:style>
  <w:style w:type="table" w:customStyle="1" w:styleId="495">
    <w:name w:val="List Table 2 - Accent 4"/>
    <w:basedOn w:val="121"/>
    <w:qFormat/>
    <w:uiPriority w:val="99"/>
    <w:tblPr>
      <w:tblCellMar>
        <w:top w:w="0" w:type="dxa"/>
        <w:left w:w="0" w:type="dxa"/>
        <w:bottom w:w="0" w:type="dxa"/>
        <w:right w:w="0" w:type="dxa"/>
      </w:tblCellMar>
    </w:tblPr>
  </w:style>
  <w:style w:type="table" w:customStyle="1" w:styleId="496">
    <w:name w:val="List Table 2 - Accent 5"/>
    <w:basedOn w:val="121"/>
    <w:qFormat/>
    <w:uiPriority w:val="99"/>
    <w:tblPr>
      <w:tblCellMar>
        <w:top w:w="0" w:type="dxa"/>
        <w:left w:w="0" w:type="dxa"/>
        <w:bottom w:w="0" w:type="dxa"/>
        <w:right w:w="0" w:type="dxa"/>
      </w:tblCellMar>
    </w:tblPr>
  </w:style>
  <w:style w:type="table" w:customStyle="1" w:styleId="497">
    <w:name w:val="List Table 2 - Accent 1"/>
    <w:basedOn w:val="121"/>
    <w:qFormat/>
    <w:uiPriority w:val="99"/>
    <w:tblPr>
      <w:tblCellMar>
        <w:top w:w="0" w:type="dxa"/>
        <w:left w:w="0" w:type="dxa"/>
        <w:bottom w:w="0" w:type="dxa"/>
        <w:right w:w="0" w:type="dxa"/>
      </w:tblCellMar>
    </w:tblPr>
  </w:style>
  <w:style w:type="table" w:customStyle="1" w:styleId="498">
    <w:name w:val="Bordered - Accent 6"/>
    <w:basedOn w:val="121"/>
    <w:qFormat/>
    <w:uiPriority w:val="99"/>
    <w:tblPr>
      <w:tblCellMar>
        <w:top w:w="0" w:type="dxa"/>
        <w:left w:w="0" w:type="dxa"/>
        <w:bottom w:w="0" w:type="dxa"/>
        <w:right w:w="0" w:type="dxa"/>
      </w:tblCellMar>
    </w:tblPr>
  </w:style>
  <w:style w:type="table" w:customStyle="1" w:styleId="499">
    <w:name w:val="Grid Table 7 Colorful - Accent 5"/>
    <w:basedOn w:val="121"/>
    <w:qFormat/>
    <w:uiPriority w:val="99"/>
    <w:tblPr>
      <w:tblCellMar>
        <w:top w:w="0" w:type="dxa"/>
        <w:left w:w="0" w:type="dxa"/>
        <w:bottom w:w="0" w:type="dxa"/>
        <w:right w:w="0" w:type="dxa"/>
      </w:tblCellMar>
    </w:tblPr>
  </w:style>
  <w:style w:type="table" w:customStyle="1" w:styleId="500">
    <w:name w:val="List Table 4 - Accent 1"/>
    <w:basedOn w:val="121"/>
    <w:qFormat/>
    <w:uiPriority w:val="99"/>
    <w:tblPr>
      <w:tblCellMar>
        <w:top w:w="0" w:type="dxa"/>
        <w:left w:w="0" w:type="dxa"/>
        <w:bottom w:w="0" w:type="dxa"/>
        <w:right w:w="0" w:type="dxa"/>
      </w:tblCellMar>
    </w:tblPr>
  </w:style>
  <w:style w:type="table" w:customStyle="1" w:styleId="501">
    <w:name w:val="List Table 6 Colorful - Accent 1"/>
    <w:basedOn w:val="121"/>
    <w:qFormat/>
    <w:uiPriority w:val="99"/>
    <w:tblPr>
      <w:tblCellMar>
        <w:top w:w="0" w:type="dxa"/>
        <w:left w:w="0" w:type="dxa"/>
        <w:bottom w:w="0" w:type="dxa"/>
        <w:right w:w="0" w:type="dxa"/>
      </w:tblCellMar>
    </w:tblPr>
  </w:style>
  <w:style w:type="table" w:customStyle="1" w:styleId="502">
    <w:name w:val="Bordered"/>
    <w:basedOn w:val="121"/>
    <w:qFormat/>
    <w:uiPriority w:val="99"/>
    <w:tblPr>
      <w:tblCellMar>
        <w:top w:w="0" w:type="dxa"/>
        <w:left w:w="0" w:type="dxa"/>
        <w:bottom w:w="0" w:type="dxa"/>
        <w:right w:w="0" w:type="dxa"/>
      </w:tblCellMar>
    </w:tblPr>
  </w:style>
  <w:style w:type="table" w:customStyle="1" w:styleId="503">
    <w:name w:val="List Table 2 - Accent 2"/>
    <w:basedOn w:val="121"/>
    <w:qFormat/>
    <w:uiPriority w:val="99"/>
    <w:tblPr>
      <w:tblCellMar>
        <w:top w:w="0" w:type="dxa"/>
        <w:left w:w="0" w:type="dxa"/>
        <w:bottom w:w="0" w:type="dxa"/>
        <w:right w:w="0" w:type="dxa"/>
      </w:tblCellMar>
    </w:tblPr>
  </w:style>
  <w:style w:type="table" w:customStyle="1" w:styleId="504">
    <w:name w:val="List Table 4 - Accent 4"/>
    <w:basedOn w:val="121"/>
    <w:qFormat/>
    <w:uiPriority w:val="99"/>
    <w:tblPr>
      <w:tblCellMar>
        <w:top w:w="0" w:type="dxa"/>
        <w:left w:w="0" w:type="dxa"/>
        <w:bottom w:w="0" w:type="dxa"/>
        <w:right w:w="0" w:type="dxa"/>
      </w:tblCellMar>
    </w:tblPr>
  </w:style>
  <w:style w:type="table" w:customStyle="1" w:styleId="505">
    <w:name w:val="Lined - Accent 2"/>
    <w:basedOn w:val="121"/>
    <w:qFormat/>
    <w:uiPriority w:val="99"/>
    <w:rPr>
      <w:color w:val="404040"/>
    </w:rPr>
    <w:tblPr>
      <w:tblCellMar>
        <w:top w:w="0" w:type="dxa"/>
        <w:left w:w="0" w:type="dxa"/>
        <w:bottom w:w="0" w:type="dxa"/>
        <w:right w:w="0" w:type="dxa"/>
      </w:tblCellMar>
    </w:tblPr>
  </w:style>
  <w:style w:type="table" w:customStyle="1" w:styleId="506">
    <w:name w:val="Bordered &amp; Lined - Accent"/>
    <w:basedOn w:val="121"/>
    <w:qFormat/>
    <w:uiPriority w:val="99"/>
    <w:rPr>
      <w:color w:val="404040"/>
    </w:rPr>
    <w:tblPr>
      <w:tblCellMar>
        <w:top w:w="0" w:type="dxa"/>
        <w:left w:w="0" w:type="dxa"/>
        <w:bottom w:w="0" w:type="dxa"/>
        <w:right w:w="0" w:type="dxa"/>
      </w:tblCellMar>
    </w:tblPr>
  </w:style>
  <w:style w:type="table" w:customStyle="1" w:styleId="507">
    <w:name w:val="Bordered &amp; Lined - Accent 3"/>
    <w:basedOn w:val="121"/>
    <w:qFormat/>
    <w:uiPriority w:val="99"/>
    <w:rPr>
      <w:color w:val="404040"/>
    </w:rPr>
    <w:tblPr>
      <w:tblCellMar>
        <w:top w:w="0" w:type="dxa"/>
        <w:left w:w="0" w:type="dxa"/>
        <w:bottom w:w="0" w:type="dxa"/>
        <w:right w:w="0" w:type="dxa"/>
      </w:tblCellMar>
    </w:tblPr>
  </w:style>
  <w:style w:type="table" w:customStyle="1" w:styleId="508">
    <w:name w:val="无格式表格 31"/>
    <w:basedOn w:val="121"/>
    <w:qFormat/>
    <w:uiPriority w:val="99"/>
    <w:tblPr>
      <w:tblCellMar>
        <w:top w:w="0" w:type="dxa"/>
        <w:left w:w="0" w:type="dxa"/>
        <w:bottom w:w="0" w:type="dxa"/>
        <w:right w:w="0" w:type="dxa"/>
      </w:tblCellMar>
    </w:tblPr>
  </w:style>
  <w:style w:type="table" w:customStyle="1" w:styleId="509">
    <w:name w:val="Grid Table 1 Light - Accent 5"/>
    <w:basedOn w:val="121"/>
    <w:qFormat/>
    <w:uiPriority w:val="99"/>
    <w:tblPr>
      <w:tblCellMar>
        <w:top w:w="0" w:type="dxa"/>
        <w:left w:w="0" w:type="dxa"/>
        <w:bottom w:w="0" w:type="dxa"/>
        <w:right w:w="0" w:type="dxa"/>
      </w:tblCellMar>
    </w:tblPr>
  </w:style>
  <w:style w:type="table" w:customStyle="1" w:styleId="510">
    <w:name w:val="List Table 3 - Accent 5"/>
    <w:basedOn w:val="121"/>
    <w:qFormat/>
    <w:uiPriority w:val="99"/>
    <w:tblPr>
      <w:tblCellMar>
        <w:top w:w="0" w:type="dxa"/>
        <w:left w:w="0" w:type="dxa"/>
        <w:bottom w:w="0" w:type="dxa"/>
        <w:right w:w="0" w:type="dxa"/>
      </w:tblCellMar>
    </w:tblPr>
  </w:style>
  <w:style w:type="table" w:customStyle="1" w:styleId="511">
    <w:name w:val="Grid Table 6 Colorful - Accent 4"/>
    <w:basedOn w:val="121"/>
    <w:qFormat/>
    <w:uiPriority w:val="99"/>
    <w:tblPr>
      <w:tblCellMar>
        <w:top w:w="0" w:type="dxa"/>
        <w:left w:w="0" w:type="dxa"/>
        <w:bottom w:w="0" w:type="dxa"/>
        <w:right w:w="0" w:type="dxa"/>
      </w:tblCellMar>
    </w:tblPr>
  </w:style>
  <w:style w:type="table" w:customStyle="1" w:styleId="512">
    <w:name w:val="Bordered - Accent 4"/>
    <w:basedOn w:val="121"/>
    <w:qFormat/>
    <w:uiPriority w:val="99"/>
    <w:tblPr>
      <w:tblCellMar>
        <w:top w:w="0" w:type="dxa"/>
        <w:left w:w="0" w:type="dxa"/>
        <w:bottom w:w="0" w:type="dxa"/>
        <w:right w:w="0" w:type="dxa"/>
      </w:tblCellMar>
    </w:tblPr>
  </w:style>
  <w:style w:type="table" w:customStyle="1" w:styleId="513">
    <w:name w:val="网格表 41"/>
    <w:basedOn w:val="121"/>
    <w:qFormat/>
    <w:uiPriority w:val="59"/>
    <w:tblPr>
      <w:tblCellMar>
        <w:top w:w="0" w:type="dxa"/>
        <w:left w:w="0" w:type="dxa"/>
        <w:bottom w:w="0" w:type="dxa"/>
        <w:right w:w="0" w:type="dxa"/>
      </w:tblCellMar>
    </w:tblPr>
  </w:style>
  <w:style w:type="table" w:customStyle="1" w:styleId="514">
    <w:name w:val="Bordered - Accent 5"/>
    <w:basedOn w:val="121"/>
    <w:qFormat/>
    <w:uiPriority w:val="99"/>
    <w:tblPr>
      <w:tblCellMar>
        <w:top w:w="0" w:type="dxa"/>
        <w:left w:w="0" w:type="dxa"/>
        <w:bottom w:w="0" w:type="dxa"/>
        <w:right w:w="0" w:type="dxa"/>
      </w:tblCellMar>
    </w:tblPr>
  </w:style>
  <w:style w:type="table" w:customStyle="1" w:styleId="515">
    <w:name w:val="Grid Table 6 Colorful - Accent 2"/>
    <w:basedOn w:val="121"/>
    <w:qFormat/>
    <w:uiPriority w:val="99"/>
    <w:tblPr>
      <w:tblCellMar>
        <w:top w:w="0" w:type="dxa"/>
        <w:left w:w="0" w:type="dxa"/>
        <w:bottom w:w="0" w:type="dxa"/>
        <w:right w:w="0" w:type="dxa"/>
      </w:tblCellMar>
    </w:tblPr>
  </w:style>
  <w:style w:type="table" w:customStyle="1" w:styleId="516">
    <w:name w:val="Grid Table 1 Light - Accent 1"/>
    <w:basedOn w:val="121"/>
    <w:qFormat/>
    <w:uiPriority w:val="99"/>
    <w:tblPr>
      <w:tblCellMar>
        <w:top w:w="0" w:type="dxa"/>
        <w:left w:w="0" w:type="dxa"/>
        <w:bottom w:w="0" w:type="dxa"/>
        <w:right w:w="0" w:type="dxa"/>
      </w:tblCellMar>
    </w:tblPr>
  </w:style>
  <w:style w:type="table" w:customStyle="1" w:styleId="517">
    <w:name w:val="Lined - Accent 3"/>
    <w:basedOn w:val="121"/>
    <w:qFormat/>
    <w:uiPriority w:val="99"/>
    <w:rPr>
      <w:color w:val="404040"/>
    </w:rPr>
    <w:tblPr>
      <w:tblCellMar>
        <w:top w:w="0" w:type="dxa"/>
        <w:left w:w="0" w:type="dxa"/>
        <w:bottom w:w="0" w:type="dxa"/>
        <w:right w:w="0" w:type="dxa"/>
      </w:tblCellMar>
    </w:tblPr>
  </w:style>
  <w:style w:type="table" w:customStyle="1" w:styleId="518">
    <w:name w:val="清单表 21"/>
    <w:basedOn w:val="121"/>
    <w:qFormat/>
    <w:uiPriority w:val="99"/>
    <w:tblPr>
      <w:tblCellMar>
        <w:top w:w="0" w:type="dxa"/>
        <w:left w:w="0" w:type="dxa"/>
        <w:bottom w:w="0" w:type="dxa"/>
        <w:right w:w="0" w:type="dxa"/>
      </w:tblCellMar>
    </w:tblPr>
  </w:style>
  <w:style w:type="table" w:customStyle="1" w:styleId="519">
    <w:name w:val="Bordered - Accent 2"/>
    <w:basedOn w:val="121"/>
    <w:qFormat/>
    <w:uiPriority w:val="99"/>
    <w:tblPr>
      <w:tblCellMar>
        <w:top w:w="0" w:type="dxa"/>
        <w:left w:w="0" w:type="dxa"/>
        <w:bottom w:w="0" w:type="dxa"/>
        <w:right w:w="0" w:type="dxa"/>
      </w:tblCellMar>
    </w:tblPr>
  </w:style>
  <w:style w:type="table" w:customStyle="1" w:styleId="520">
    <w:name w:val="网格表 6 彩色1"/>
    <w:basedOn w:val="121"/>
    <w:qFormat/>
    <w:uiPriority w:val="99"/>
    <w:tblPr>
      <w:tblCellMar>
        <w:top w:w="0" w:type="dxa"/>
        <w:left w:w="0" w:type="dxa"/>
        <w:bottom w:w="0" w:type="dxa"/>
        <w:right w:w="0" w:type="dxa"/>
      </w:tblCellMar>
    </w:tblPr>
  </w:style>
  <w:style w:type="table" w:customStyle="1" w:styleId="521">
    <w:name w:val="Grid Table 7 Colorful - Accent 1"/>
    <w:basedOn w:val="121"/>
    <w:qFormat/>
    <w:uiPriority w:val="99"/>
    <w:tblPr>
      <w:tblCellMar>
        <w:top w:w="0" w:type="dxa"/>
        <w:left w:w="0" w:type="dxa"/>
        <w:bottom w:w="0" w:type="dxa"/>
        <w:right w:w="0" w:type="dxa"/>
      </w:tblCellMar>
    </w:tblPr>
  </w:style>
  <w:style w:type="table" w:customStyle="1" w:styleId="522">
    <w:name w:val="Grid Table 3 - Accent 2"/>
    <w:basedOn w:val="121"/>
    <w:qFormat/>
    <w:uiPriority w:val="99"/>
    <w:tblPr>
      <w:tblCellMar>
        <w:top w:w="0" w:type="dxa"/>
        <w:left w:w="0" w:type="dxa"/>
        <w:bottom w:w="0" w:type="dxa"/>
        <w:right w:w="0" w:type="dxa"/>
      </w:tblCellMar>
    </w:tblPr>
  </w:style>
  <w:style w:type="table" w:customStyle="1" w:styleId="523">
    <w:name w:val="Lined - Accent 1"/>
    <w:basedOn w:val="121"/>
    <w:qFormat/>
    <w:uiPriority w:val="99"/>
    <w:rPr>
      <w:color w:val="404040"/>
    </w:rPr>
    <w:tblPr>
      <w:tblCellMar>
        <w:top w:w="0" w:type="dxa"/>
        <w:left w:w="0" w:type="dxa"/>
        <w:bottom w:w="0" w:type="dxa"/>
        <w:right w:w="0" w:type="dxa"/>
      </w:tblCellMar>
    </w:tblPr>
  </w:style>
  <w:style w:type="table" w:customStyle="1" w:styleId="524">
    <w:name w:val="Bordered - Accent 1"/>
    <w:basedOn w:val="121"/>
    <w:qFormat/>
    <w:uiPriority w:val="99"/>
    <w:tblPr>
      <w:tblCellMar>
        <w:top w:w="0" w:type="dxa"/>
        <w:left w:w="0" w:type="dxa"/>
        <w:bottom w:w="0" w:type="dxa"/>
        <w:right w:w="0" w:type="dxa"/>
      </w:tblCellMar>
    </w:tblPr>
  </w:style>
  <w:style w:type="table" w:customStyle="1" w:styleId="525">
    <w:name w:val="网格型1"/>
    <w:basedOn w:val="121"/>
    <w:qFormat/>
    <w:uiPriority w:val="0"/>
    <w:tblPr>
      <w:tblCellMar>
        <w:top w:w="0" w:type="dxa"/>
        <w:left w:w="0" w:type="dxa"/>
        <w:bottom w:w="0" w:type="dxa"/>
        <w:right w:w="0" w:type="dxa"/>
      </w:tblCellMar>
    </w:tblPr>
  </w:style>
  <w:style w:type="table" w:customStyle="1" w:styleId="526">
    <w:name w:val="Grid Table 5 Dark- Accent 4"/>
    <w:basedOn w:val="121"/>
    <w:qFormat/>
    <w:uiPriority w:val="99"/>
    <w:tblPr>
      <w:tblCellMar>
        <w:top w:w="0" w:type="dxa"/>
        <w:left w:w="0" w:type="dxa"/>
        <w:bottom w:w="0" w:type="dxa"/>
        <w:right w:w="0" w:type="dxa"/>
      </w:tblCellMar>
    </w:tblPr>
  </w:style>
  <w:style w:type="table" w:customStyle="1" w:styleId="527">
    <w:name w:val="Grid Table 7 Colorful - Accent 3"/>
    <w:basedOn w:val="121"/>
    <w:qFormat/>
    <w:uiPriority w:val="99"/>
    <w:tblPr>
      <w:tblCellMar>
        <w:top w:w="0" w:type="dxa"/>
        <w:left w:w="0" w:type="dxa"/>
        <w:bottom w:w="0" w:type="dxa"/>
        <w:right w:w="0" w:type="dxa"/>
      </w:tblCellMar>
    </w:tblPr>
  </w:style>
  <w:style w:type="table" w:customStyle="1" w:styleId="528">
    <w:name w:val="清单表 7 彩色1"/>
    <w:basedOn w:val="121"/>
    <w:qFormat/>
    <w:uiPriority w:val="99"/>
    <w:tblPr>
      <w:tblCellMar>
        <w:top w:w="0" w:type="dxa"/>
        <w:left w:w="0" w:type="dxa"/>
        <w:bottom w:w="0" w:type="dxa"/>
        <w:right w:w="0" w:type="dxa"/>
      </w:tblCellMar>
    </w:tblPr>
  </w:style>
  <w:style w:type="table" w:customStyle="1" w:styleId="529">
    <w:name w:val="Bordered &amp; Lined - Accent 5"/>
    <w:basedOn w:val="121"/>
    <w:qFormat/>
    <w:uiPriority w:val="99"/>
    <w:rPr>
      <w:color w:val="404040"/>
    </w:rPr>
    <w:tblPr>
      <w:tblCellMar>
        <w:top w:w="0" w:type="dxa"/>
        <w:left w:w="0" w:type="dxa"/>
        <w:bottom w:w="0" w:type="dxa"/>
        <w:right w:w="0" w:type="dxa"/>
      </w:tblCellMar>
    </w:tblPr>
  </w:style>
  <w:style w:type="table" w:customStyle="1" w:styleId="530">
    <w:name w:val="List Table 5 Dark - Accent 2"/>
    <w:basedOn w:val="121"/>
    <w:qFormat/>
    <w:uiPriority w:val="99"/>
    <w:tblPr>
      <w:tblCellMar>
        <w:top w:w="0" w:type="dxa"/>
        <w:left w:w="0" w:type="dxa"/>
        <w:bottom w:w="0" w:type="dxa"/>
        <w:right w:w="0" w:type="dxa"/>
      </w:tblCellMar>
    </w:tblPr>
  </w:style>
  <w:style w:type="table" w:customStyle="1" w:styleId="531">
    <w:name w:val="Bordered &amp; Lined - Accent 4"/>
    <w:basedOn w:val="121"/>
    <w:qFormat/>
    <w:uiPriority w:val="99"/>
    <w:rPr>
      <w:color w:val="404040"/>
    </w:rPr>
    <w:tblPr>
      <w:tblCellMar>
        <w:top w:w="0" w:type="dxa"/>
        <w:left w:w="0" w:type="dxa"/>
        <w:bottom w:w="0" w:type="dxa"/>
        <w:right w:w="0" w:type="dxa"/>
      </w:tblCellMar>
    </w:tblPr>
  </w:style>
  <w:style w:type="table" w:customStyle="1" w:styleId="532">
    <w:name w:val="Grid Table 4 - Accent 5"/>
    <w:basedOn w:val="121"/>
    <w:qFormat/>
    <w:uiPriority w:val="59"/>
    <w:tblPr>
      <w:tblCellMar>
        <w:top w:w="0" w:type="dxa"/>
        <w:left w:w="0" w:type="dxa"/>
        <w:bottom w:w="0" w:type="dxa"/>
        <w:right w:w="0" w:type="dxa"/>
      </w:tblCellMar>
    </w:tblPr>
  </w:style>
  <w:style w:type="table" w:customStyle="1" w:styleId="533">
    <w:name w:val="Grid Table 7 Colorful - Accent 6"/>
    <w:basedOn w:val="121"/>
    <w:qFormat/>
    <w:uiPriority w:val="99"/>
    <w:tblPr>
      <w:tblCellMar>
        <w:top w:w="0" w:type="dxa"/>
        <w:left w:w="0" w:type="dxa"/>
        <w:bottom w:w="0" w:type="dxa"/>
        <w:right w:w="0" w:type="dxa"/>
      </w:tblCellMar>
    </w:tblPr>
  </w:style>
  <w:style w:type="table" w:customStyle="1" w:styleId="534">
    <w:name w:val="Lined - Accent 5"/>
    <w:basedOn w:val="121"/>
    <w:qFormat/>
    <w:uiPriority w:val="99"/>
    <w:rPr>
      <w:color w:val="404040"/>
    </w:rPr>
    <w:tblPr>
      <w:tblCellMar>
        <w:top w:w="0" w:type="dxa"/>
        <w:left w:w="0" w:type="dxa"/>
        <w:bottom w:w="0" w:type="dxa"/>
        <w:right w:w="0" w:type="dxa"/>
      </w:tblCellMar>
    </w:tblPr>
  </w:style>
  <w:style w:type="table" w:customStyle="1" w:styleId="535">
    <w:name w:val="Grid Table 5 Dark- Accent 1"/>
    <w:basedOn w:val="121"/>
    <w:qFormat/>
    <w:uiPriority w:val="99"/>
    <w:tblPr>
      <w:tblCellMar>
        <w:top w:w="0" w:type="dxa"/>
        <w:left w:w="0" w:type="dxa"/>
        <w:bottom w:w="0" w:type="dxa"/>
        <w:right w:w="0" w:type="dxa"/>
      </w:tblCellMar>
    </w:tblPr>
  </w:style>
  <w:style w:type="table" w:customStyle="1" w:styleId="536">
    <w:name w:val="List Table 7 Colorful - Accent 1"/>
    <w:basedOn w:val="121"/>
    <w:qFormat/>
    <w:uiPriority w:val="99"/>
    <w:tblPr>
      <w:tblCellMar>
        <w:top w:w="0" w:type="dxa"/>
        <w:left w:w="0" w:type="dxa"/>
        <w:bottom w:w="0" w:type="dxa"/>
        <w:right w:w="0" w:type="dxa"/>
      </w:tblCellMar>
    </w:tblPr>
  </w:style>
  <w:style w:type="table" w:customStyle="1" w:styleId="537">
    <w:name w:val="List Table 6 Colorful - Accent 2"/>
    <w:basedOn w:val="121"/>
    <w:qFormat/>
    <w:uiPriority w:val="99"/>
    <w:tblPr>
      <w:tblCellMar>
        <w:top w:w="0" w:type="dxa"/>
        <w:left w:w="0" w:type="dxa"/>
        <w:bottom w:w="0" w:type="dxa"/>
        <w:right w:w="0" w:type="dxa"/>
      </w:tblCellMar>
    </w:tblPr>
  </w:style>
  <w:style w:type="table" w:customStyle="1" w:styleId="538">
    <w:name w:val="Grid Table 3 - Accent 3"/>
    <w:basedOn w:val="121"/>
    <w:qFormat/>
    <w:uiPriority w:val="99"/>
    <w:tblPr>
      <w:tblCellMar>
        <w:top w:w="0" w:type="dxa"/>
        <w:left w:w="0" w:type="dxa"/>
        <w:bottom w:w="0" w:type="dxa"/>
        <w:right w:w="0" w:type="dxa"/>
      </w:tblCellMar>
    </w:tblPr>
  </w:style>
  <w:style w:type="table" w:customStyle="1" w:styleId="539">
    <w:name w:val="List Table 6 Colorful - Accent 4"/>
    <w:basedOn w:val="121"/>
    <w:qFormat/>
    <w:uiPriority w:val="99"/>
    <w:tblPr>
      <w:tblCellMar>
        <w:top w:w="0" w:type="dxa"/>
        <w:left w:w="0" w:type="dxa"/>
        <w:bottom w:w="0" w:type="dxa"/>
        <w:right w:w="0" w:type="dxa"/>
      </w:tblCellMar>
    </w:tblPr>
  </w:style>
  <w:style w:type="table" w:customStyle="1" w:styleId="540">
    <w:name w:val="List Table 4 - Accent 3"/>
    <w:basedOn w:val="121"/>
    <w:qFormat/>
    <w:uiPriority w:val="99"/>
    <w:tblPr>
      <w:tblCellMar>
        <w:top w:w="0" w:type="dxa"/>
        <w:left w:w="0" w:type="dxa"/>
        <w:bottom w:w="0" w:type="dxa"/>
        <w:right w:w="0" w:type="dxa"/>
      </w:tblCellMar>
    </w:tblPr>
  </w:style>
  <w:style w:type="table" w:customStyle="1" w:styleId="541">
    <w:name w:val="List Table 4 - Accent 5"/>
    <w:basedOn w:val="121"/>
    <w:qFormat/>
    <w:uiPriority w:val="99"/>
    <w:tblPr>
      <w:tblCellMar>
        <w:top w:w="0" w:type="dxa"/>
        <w:left w:w="0" w:type="dxa"/>
        <w:bottom w:w="0" w:type="dxa"/>
        <w:right w:w="0" w:type="dxa"/>
      </w:tblCellMar>
    </w:tblPr>
  </w:style>
  <w:style w:type="table" w:customStyle="1" w:styleId="542">
    <w:name w:val="Table Grid Light"/>
    <w:basedOn w:val="121"/>
    <w:qFormat/>
    <w:uiPriority w:val="59"/>
    <w:tblPr>
      <w:tblCellMar>
        <w:top w:w="0" w:type="dxa"/>
        <w:left w:w="0" w:type="dxa"/>
        <w:bottom w:w="0" w:type="dxa"/>
        <w:right w:w="0" w:type="dxa"/>
      </w:tblCellMar>
    </w:tblPr>
  </w:style>
  <w:style w:type="table" w:customStyle="1" w:styleId="543">
    <w:name w:val="List Table 7 Colorful - Accent 4"/>
    <w:basedOn w:val="121"/>
    <w:qFormat/>
    <w:uiPriority w:val="99"/>
    <w:tblPr>
      <w:tblCellMar>
        <w:top w:w="0" w:type="dxa"/>
        <w:left w:w="0" w:type="dxa"/>
        <w:bottom w:w="0" w:type="dxa"/>
        <w:right w:w="0" w:type="dxa"/>
      </w:tblCellMar>
    </w:tblPr>
  </w:style>
  <w:style w:type="table" w:customStyle="1" w:styleId="544">
    <w:name w:val="List Table 1 Light - Accent 3"/>
    <w:basedOn w:val="121"/>
    <w:qFormat/>
    <w:uiPriority w:val="99"/>
    <w:tblPr>
      <w:tblCellMar>
        <w:top w:w="0" w:type="dxa"/>
        <w:left w:w="0" w:type="dxa"/>
        <w:bottom w:w="0" w:type="dxa"/>
        <w:right w:w="0" w:type="dxa"/>
      </w:tblCellMar>
    </w:tblPr>
  </w:style>
  <w:style w:type="table" w:customStyle="1" w:styleId="545">
    <w:name w:val="List Table 1 Light - Accent 6"/>
    <w:basedOn w:val="121"/>
    <w:qFormat/>
    <w:uiPriority w:val="99"/>
    <w:tblPr>
      <w:tblCellMar>
        <w:top w:w="0" w:type="dxa"/>
        <w:left w:w="0" w:type="dxa"/>
        <w:bottom w:w="0" w:type="dxa"/>
        <w:right w:w="0" w:type="dxa"/>
      </w:tblCellMar>
    </w:tblPr>
  </w:style>
  <w:style w:type="table" w:customStyle="1" w:styleId="546">
    <w:name w:val="Lined - Accent"/>
    <w:basedOn w:val="121"/>
    <w:qFormat/>
    <w:uiPriority w:val="99"/>
    <w:rPr>
      <w:color w:val="404040"/>
    </w:rPr>
    <w:tblPr>
      <w:tblCellMar>
        <w:top w:w="0" w:type="dxa"/>
        <w:left w:w="0" w:type="dxa"/>
        <w:bottom w:w="0" w:type="dxa"/>
        <w:right w:w="0" w:type="dxa"/>
      </w:tblCellMar>
    </w:tblPr>
  </w:style>
  <w:style w:type="table" w:customStyle="1" w:styleId="547">
    <w:name w:val="List Table 1 Light - Accent 1"/>
    <w:basedOn w:val="121"/>
    <w:qFormat/>
    <w:uiPriority w:val="99"/>
    <w:tblPr>
      <w:tblCellMar>
        <w:top w:w="0" w:type="dxa"/>
        <w:left w:w="0" w:type="dxa"/>
        <w:bottom w:w="0" w:type="dxa"/>
        <w:right w:w="0" w:type="dxa"/>
      </w:tblCellMar>
    </w:tblPr>
  </w:style>
  <w:style w:type="table" w:customStyle="1" w:styleId="548">
    <w:name w:val="Grid Table 4 - Accent 3"/>
    <w:basedOn w:val="121"/>
    <w:qFormat/>
    <w:uiPriority w:val="59"/>
    <w:tblPr>
      <w:tblCellMar>
        <w:top w:w="0" w:type="dxa"/>
        <w:left w:w="0" w:type="dxa"/>
        <w:bottom w:w="0" w:type="dxa"/>
        <w:right w:w="0" w:type="dxa"/>
      </w:tblCellMar>
    </w:tblPr>
  </w:style>
  <w:style w:type="table" w:customStyle="1" w:styleId="549">
    <w:name w:val="无格式表格 21"/>
    <w:basedOn w:val="121"/>
    <w:qFormat/>
    <w:uiPriority w:val="59"/>
    <w:tblPr>
      <w:tblCellMar>
        <w:top w:w="0" w:type="dxa"/>
        <w:left w:w="0" w:type="dxa"/>
        <w:bottom w:w="0" w:type="dxa"/>
        <w:right w:w="0" w:type="dxa"/>
      </w:tblCellMar>
    </w:tblPr>
  </w:style>
  <w:style w:type="table" w:customStyle="1" w:styleId="550">
    <w:name w:val="List Table 2 - Accent 6"/>
    <w:basedOn w:val="121"/>
    <w:qFormat/>
    <w:uiPriority w:val="99"/>
    <w:tblPr>
      <w:tblCellMar>
        <w:top w:w="0" w:type="dxa"/>
        <w:left w:w="0" w:type="dxa"/>
        <w:bottom w:w="0" w:type="dxa"/>
        <w:right w:w="0" w:type="dxa"/>
      </w:tblCellMar>
    </w:tblPr>
  </w:style>
  <w:style w:type="table" w:customStyle="1" w:styleId="551">
    <w:name w:val="List Table 3 - Accent 3"/>
    <w:basedOn w:val="121"/>
    <w:qFormat/>
    <w:uiPriority w:val="99"/>
    <w:tblPr>
      <w:tblCellMar>
        <w:top w:w="0" w:type="dxa"/>
        <w:left w:w="0" w:type="dxa"/>
        <w:bottom w:w="0" w:type="dxa"/>
        <w:right w:w="0" w:type="dxa"/>
      </w:tblCellMar>
    </w:tblPr>
  </w:style>
  <w:style w:type="table" w:customStyle="1" w:styleId="552">
    <w:name w:val="Grid Table 4 - Accent 2"/>
    <w:basedOn w:val="121"/>
    <w:qFormat/>
    <w:uiPriority w:val="59"/>
    <w:tblPr>
      <w:tblCellMar>
        <w:top w:w="0" w:type="dxa"/>
        <w:left w:w="0" w:type="dxa"/>
        <w:bottom w:w="0" w:type="dxa"/>
        <w:right w:w="0" w:type="dxa"/>
      </w:tblCellMar>
    </w:tblPr>
  </w:style>
  <w:style w:type="table" w:customStyle="1" w:styleId="553">
    <w:name w:val="Lined - Accent 4"/>
    <w:basedOn w:val="121"/>
    <w:qFormat/>
    <w:uiPriority w:val="99"/>
    <w:rPr>
      <w:color w:val="404040"/>
    </w:rPr>
    <w:tblPr>
      <w:tblCellMar>
        <w:top w:w="0" w:type="dxa"/>
        <w:left w:w="0" w:type="dxa"/>
        <w:bottom w:w="0" w:type="dxa"/>
        <w:right w:w="0" w:type="dxa"/>
      </w:tblCellMar>
    </w:tblPr>
  </w:style>
  <w:style w:type="table" w:customStyle="1" w:styleId="554">
    <w:name w:val="List Table 6 Colorful - Accent 6"/>
    <w:basedOn w:val="121"/>
    <w:qFormat/>
    <w:uiPriority w:val="99"/>
    <w:tblPr>
      <w:tblCellMar>
        <w:top w:w="0" w:type="dxa"/>
        <w:left w:w="0" w:type="dxa"/>
        <w:bottom w:w="0" w:type="dxa"/>
        <w:right w:w="0" w:type="dxa"/>
      </w:tblCellMar>
    </w:tblPr>
  </w:style>
  <w:style w:type="table" w:customStyle="1" w:styleId="555">
    <w:name w:val="Grid Table 6 Colorful - Accent 1"/>
    <w:basedOn w:val="121"/>
    <w:qFormat/>
    <w:uiPriority w:val="99"/>
    <w:tblPr>
      <w:tblCellMar>
        <w:top w:w="0" w:type="dxa"/>
        <w:left w:w="0" w:type="dxa"/>
        <w:bottom w:w="0" w:type="dxa"/>
        <w:right w:w="0" w:type="dxa"/>
      </w:tblCellMar>
    </w:tblPr>
  </w:style>
  <w:style w:type="table" w:customStyle="1" w:styleId="556">
    <w:name w:val="无格式表格 41"/>
    <w:basedOn w:val="121"/>
    <w:qFormat/>
    <w:uiPriority w:val="99"/>
    <w:tblPr>
      <w:tblCellMar>
        <w:top w:w="0" w:type="dxa"/>
        <w:left w:w="0" w:type="dxa"/>
        <w:bottom w:w="0" w:type="dxa"/>
        <w:right w:w="0" w:type="dxa"/>
      </w:tblCellMar>
    </w:tblPr>
  </w:style>
  <w:style w:type="table" w:customStyle="1" w:styleId="557">
    <w:name w:val="网格表 7 彩色1"/>
    <w:basedOn w:val="121"/>
    <w:qFormat/>
    <w:uiPriority w:val="99"/>
    <w:tblPr>
      <w:tblCellMar>
        <w:top w:w="0" w:type="dxa"/>
        <w:left w:w="0" w:type="dxa"/>
        <w:bottom w:w="0" w:type="dxa"/>
        <w:right w:w="0" w:type="dxa"/>
      </w:tblCellMar>
    </w:tblPr>
  </w:style>
  <w:style w:type="table" w:customStyle="1" w:styleId="558">
    <w:name w:val="List Table 5 Dark - Accent 6"/>
    <w:basedOn w:val="121"/>
    <w:qFormat/>
    <w:uiPriority w:val="99"/>
    <w:tblPr>
      <w:tblCellMar>
        <w:top w:w="0" w:type="dxa"/>
        <w:left w:w="0" w:type="dxa"/>
        <w:bottom w:w="0" w:type="dxa"/>
        <w:right w:w="0" w:type="dxa"/>
      </w:tblCellMar>
    </w:tblPr>
  </w:style>
  <w:style w:type="table" w:customStyle="1" w:styleId="559">
    <w:name w:val="无格式表格 51"/>
    <w:basedOn w:val="121"/>
    <w:qFormat/>
    <w:uiPriority w:val="99"/>
    <w:tblPr>
      <w:tblCellMar>
        <w:top w:w="0" w:type="dxa"/>
        <w:left w:w="0" w:type="dxa"/>
        <w:bottom w:w="0" w:type="dxa"/>
        <w:right w:w="0" w:type="dxa"/>
      </w:tblCellMar>
    </w:tblPr>
  </w:style>
  <w:style w:type="table" w:customStyle="1" w:styleId="560">
    <w:name w:val="Grid Table 6 Colorful - Accent 3"/>
    <w:basedOn w:val="121"/>
    <w:qFormat/>
    <w:uiPriority w:val="99"/>
    <w:tblPr>
      <w:tblCellMar>
        <w:top w:w="0" w:type="dxa"/>
        <w:left w:w="0" w:type="dxa"/>
        <w:bottom w:w="0" w:type="dxa"/>
        <w:right w:w="0" w:type="dxa"/>
      </w:tblCellMar>
    </w:tblPr>
  </w:style>
  <w:style w:type="table" w:customStyle="1" w:styleId="561">
    <w:name w:val="清单表 5 深色1"/>
    <w:basedOn w:val="121"/>
    <w:qFormat/>
    <w:uiPriority w:val="99"/>
    <w:tblPr>
      <w:tblCellMar>
        <w:top w:w="0" w:type="dxa"/>
        <w:left w:w="0" w:type="dxa"/>
        <w:bottom w:w="0" w:type="dxa"/>
        <w:right w:w="0" w:type="dxa"/>
      </w:tblCellMar>
    </w:tblPr>
  </w:style>
  <w:style w:type="table" w:customStyle="1" w:styleId="562">
    <w:name w:val="List Table 1 Light - Accent 5"/>
    <w:basedOn w:val="121"/>
    <w:qFormat/>
    <w:uiPriority w:val="99"/>
    <w:tblPr>
      <w:tblCellMar>
        <w:top w:w="0" w:type="dxa"/>
        <w:left w:w="0" w:type="dxa"/>
        <w:bottom w:w="0" w:type="dxa"/>
        <w:right w:w="0" w:type="dxa"/>
      </w:tblCellMar>
    </w:tblPr>
  </w:style>
  <w:style w:type="table" w:customStyle="1" w:styleId="563">
    <w:name w:val="Grid Table 2 - Accent 4"/>
    <w:basedOn w:val="121"/>
    <w:qFormat/>
    <w:uiPriority w:val="99"/>
    <w:tblPr>
      <w:tblCellMar>
        <w:top w:w="0" w:type="dxa"/>
        <w:left w:w="0" w:type="dxa"/>
        <w:bottom w:w="0" w:type="dxa"/>
        <w:right w:w="0" w:type="dxa"/>
      </w:tblCellMar>
    </w:tblPr>
  </w:style>
  <w:style w:type="paragraph" w:customStyle="1" w:styleId="564">
    <w:name w:val="要求_wwj"/>
    <w:basedOn w:val="1"/>
    <w:qFormat/>
    <w:uiPriority w:val="0"/>
    <w:pPr>
      <w:tabs>
        <w:tab w:val="left" w:pos="1177"/>
        <w:tab w:val="left" w:pos="1498"/>
      </w:tabs>
      <w:spacing w:before="50" w:after="50" w:line="400" w:lineRule="exact"/>
      <w:ind w:firstLine="200"/>
    </w:pPr>
    <w:rPr>
      <w:rFonts w:ascii="仿宋" w:hAnsi="仿宋" w:eastAsia="仿宋" w:cs="宋体"/>
      <w:color w:val="000000"/>
      <w:sz w:val="28"/>
      <w:szCs w:val="32"/>
    </w:rPr>
  </w:style>
  <w:style w:type="paragraph" w:customStyle="1" w:styleId="565">
    <w:name w:val="投标文件正文"/>
    <w:basedOn w:val="1"/>
    <w:qFormat/>
    <w:uiPriority w:val="0"/>
    <w:pPr>
      <w:spacing w:before="40" w:after="40" w:line="400" w:lineRule="exact"/>
      <w:ind w:firstLine="200"/>
    </w:pPr>
    <w:rPr>
      <w:sz w:val="24"/>
    </w:rPr>
  </w:style>
  <w:style w:type="paragraph" w:customStyle="1" w:styleId="566">
    <w:name w:val="正文文本1111"/>
    <w:basedOn w:val="1"/>
    <w:next w:val="71"/>
    <w:qFormat/>
    <w:uiPriority w:val="0"/>
    <w:pPr>
      <w:spacing w:after="60" w:line="360" w:lineRule="atLeast"/>
      <w:ind w:left="72" w:right="30"/>
      <w:jc w:val="center"/>
    </w:pPr>
    <w:rPr>
      <w:szCs w:val="22"/>
    </w:rPr>
  </w:style>
  <w:style w:type="character" w:customStyle="1" w:styleId="567">
    <w:name w:val="NormalCharacter"/>
    <w:link w:val="80"/>
    <w:semiHidden/>
    <w:qFormat/>
    <w:uiPriority w:val="0"/>
    <w:rPr>
      <w:lang w:val="en-US" w:eastAsia="zh-CN" w:bidi="ar-SA"/>
    </w:rPr>
  </w:style>
  <w:style w:type="paragraph" w:customStyle="1" w:styleId="568">
    <w:name w:val="_Style 6"/>
    <w:qFormat/>
    <w:uiPriority w:val="1"/>
    <w:pPr>
      <w:widowControl w:val="0"/>
      <w:ind w:firstLine="420"/>
      <w:jc w:val="both"/>
    </w:pPr>
    <w:rPr>
      <w:rFonts w:hint="default" w:ascii="Calibri" w:hAnsi="Calibri" w:eastAsia="宋体" w:cs="Times New Roman"/>
      <w:sz w:val="21"/>
      <w:szCs w:val="22"/>
      <w:lang w:val="en-US" w:eastAsia="zh-CN" w:bidi="ar-SA"/>
    </w:rPr>
  </w:style>
  <w:style w:type="character" w:customStyle="1" w:styleId="569">
    <w:name w:val="font61"/>
    <w:basedOn w:val="43"/>
    <w:qFormat/>
    <w:uiPriority w:val="0"/>
    <w:rPr>
      <w:rFonts w:hint="eastAsia" w:ascii="宋体" w:hAnsi="宋体" w:eastAsia="宋体" w:cs="宋体"/>
      <w:color w:val="000000"/>
      <w:sz w:val="21"/>
      <w:szCs w:val="21"/>
      <w:u w:val="none"/>
      <w:vertAlign w:val="superscript"/>
    </w:rPr>
  </w:style>
  <w:style w:type="paragraph" w:customStyle="1" w:styleId="570">
    <w:name w:val="正文文本12"/>
    <w:basedOn w:val="73"/>
    <w:next w:val="84"/>
    <w:qFormat/>
    <w:uiPriority w:val="0"/>
    <w:pPr>
      <w:spacing w:after="120"/>
    </w:pPr>
  </w:style>
  <w:style w:type="paragraph" w:customStyle="1" w:styleId="571">
    <w:name w:val="索引 41"/>
    <w:next w:val="76"/>
    <w:qFormat/>
    <w:uiPriority w:val="0"/>
    <w:pPr>
      <w:widowControl w:val="0"/>
      <w:spacing w:line="274" w:lineRule="auto"/>
      <w:ind w:left="600" w:firstLine="200"/>
      <w:jc w:val="both"/>
    </w:pPr>
    <w:rPr>
      <w:rFonts w:hint="default" w:ascii="Calibri" w:hAnsi="Calibri" w:eastAsia="仿宋_GB2312" w:cs="Times New Roman"/>
      <w:sz w:val="24"/>
      <w:szCs w:val="24"/>
      <w:lang w:val="en-US" w:eastAsia="zh-CN" w:bidi="ar-SA"/>
    </w:rPr>
  </w:style>
  <w:style w:type="paragraph" w:customStyle="1" w:styleId="572">
    <w:name w:val="普通(网站)13"/>
    <w:basedOn w:val="1"/>
    <w:qFormat/>
    <w:uiPriority w:val="0"/>
    <w:pPr>
      <w:spacing w:before="100" w:beforeAutospacing="1" w:after="100" w:afterAutospacing="1"/>
      <w:jc w:val="left"/>
    </w:pPr>
    <w:rPr>
      <w:sz w:val="24"/>
    </w:rPr>
  </w:style>
  <w:style w:type="paragraph" w:customStyle="1" w:styleId="573">
    <w:name w:val="Table Paragraph"/>
    <w:basedOn w:val="1"/>
    <w:qFormat/>
    <w:uiPriority w:val="1"/>
    <w:pPr>
      <w:ind w:left="108"/>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40</Pages>
  <Words>21572</Words>
  <Characters>23031</Characters>
  <TotalTime>32</TotalTime>
  <ScaleCrop>false</ScaleCrop>
  <LinksUpToDate>false</LinksUpToDate>
  <CharactersWithSpaces>23799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2021-09-07T07:04:00Z</dcterms:created>
  <dc:creator>x</dc:creator>
  <cp:lastModifiedBy>招标拍卖评估</cp:lastModifiedBy>
  <dcterms:modified xsi:type="dcterms:W3CDTF">2026-05-25T02:55:15Z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72594CF549CA44CCAFA6AEF798034A25_13</vt:lpwstr>
  </property>
  <property fmtid="{D5CDD505-2E9C-101B-9397-08002B2CF9AE}" pid="4" name="KSOTemplateDocerSaveRecord">
    <vt:lpwstr>eyJoZGlkIjoiN2ZlM2YxNzQ0YjI0NmZkNWNmNDA2NjMzZTAxNmY1Y2UiLCJ1c2VySWQiOiI5Njg0OTgzMzkifQ==</vt:lpwstr>
  </property>
</Properties>
</file>