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jc w:val="left"/>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rPr>
          <w:rFonts w:hint="eastAsia" w:ascii="宋体" w:hAnsi="宋体" w:eastAsia="宋体" w:cs="Times New Roman"/>
          <w:color w:val="000000" w:themeColor="text1"/>
        </w:rPr>
      </w:pPr>
      <w:r>
        <w:rPr>
          <w:rFonts w:hint="eastAsia" w:ascii="宋体" w:hAnsi="宋体" w:eastAsia="宋体" w:cs="Times New Roman"/>
          <w:color w:val="000000" w:themeColor="text1"/>
        </w:rPr>
      </w:r>
      <w:r/>
    </w:p>
    <w:p>
      <w:pPr>
        <w:jc w:val="center"/>
        <w:spacing w:line="360" w:lineRule="auto"/>
        <w:rPr>
          <w:rFonts w:hint="eastAsia" w:ascii="宋体" w:hAnsi="宋体" w:eastAsia="宋体" w:cs="Times New Roman"/>
          <w:b/>
          <w:color w:val="000000" w:themeColor="text1"/>
          <w:sz w:val="112"/>
          <w:szCs w:val="112"/>
        </w:rPr>
      </w:pPr>
      <w:r>
        <w:rPr>
          <w:rFonts w:ascii="宋体" w:hAnsi="宋体" w:eastAsia="宋体" w:cs="Times New Roman"/>
          <w:b/>
          <w:color w:val="000000" w:themeColor="text1"/>
          <w:sz w:val="112"/>
          <w:szCs w:val="112"/>
        </w:rPr>
        <w:t xml:space="preserve">招标文件</w:t>
      </w:r>
      <w:r/>
    </w:p>
    <w:p>
      <w:pPr>
        <w:rPr>
          <w:rFonts w:hint="eastAsia" w:ascii="宋体" w:hAnsi="宋体" w:eastAsia="宋体" w:cs="Times New Roman"/>
          <w:b/>
          <w:color w:val="000000" w:themeColor="text1"/>
          <w:sz w:val="32"/>
        </w:rPr>
      </w:pPr>
      <w:r>
        <w:rPr>
          <w:rFonts w:hint="eastAsia" w:ascii="宋体" w:hAnsi="宋体" w:eastAsia="宋体" w:cs="Times New Roman"/>
          <w:b/>
          <w:color w:val="000000" w:themeColor="text1"/>
          <w:sz w:val="32"/>
        </w:rPr>
      </w:r>
      <w:r/>
    </w:p>
    <w:p>
      <w:pPr>
        <w:spacing w:line="360" w:lineRule="auto"/>
        <w:rPr>
          <w:rFonts w:hint="eastAsia" w:ascii="宋体" w:hAnsi="宋体" w:eastAsia="宋体" w:cs="Times New Roman"/>
          <w:b/>
          <w:color w:val="000000" w:themeColor="text1"/>
          <w:sz w:val="26"/>
          <w:szCs w:val="26"/>
        </w:rPr>
      </w:pPr>
      <w:r>
        <w:rPr>
          <w:rFonts w:hint="eastAsia" w:ascii="宋体" w:hAnsi="宋体" w:eastAsia="宋体" w:cs="Times New Roman"/>
          <w:b/>
          <w:color w:val="000000" w:themeColor="text1"/>
          <w:sz w:val="26"/>
          <w:szCs w:val="26"/>
        </w:rPr>
      </w:r>
      <w:r/>
    </w:p>
    <w:p>
      <w:pPr>
        <w:ind w:right="630" w:firstLine="640"/>
        <w:spacing w:line="360" w:lineRule="auto"/>
        <w:rPr>
          <w:rFonts w:ascii="Times New Roman" w:hAnsi="Times New Roman" w:eastAsia="宋体" w:cs="Times New Roman"/>
          <w:color w:val="000000" w:themeColor="text1"/>
          <w:sz w:val="30"/>
          <w:szCs w:val="30"/>
        </w:rPr>
      </w:pPr>
      <w:r>
        <w:rPr>
          <w:rFonts w:ascii="Times New Roman" w:hAnsi="Times New Roman" w:eastAsia="宋体" w:cs="Times New Roman"/>
          <w:color w:val="000000" w:themeColor="text1"/>
          <w:sz w:val="32"/>
        </w:rPr>
        <w:t xml:space="preserve">项目名称：</w:t>
      </w:r>
      <w:r>
        <w:rPr>
          <w:rFonts w:hint="eastAsia" w:ascii="Times New Roman" w:hAnsi="Times New Roman" w:eastAsia="宋体" w:cs="Times New Roman"/>
          <w:color w:val="000000" w:themeColor="text1"/>
          <w:sz w:val="30"/>
          <w:szCs w:val="30"/>
        </w:rPr>
        <w:t xml:space="preserve">沛县汉源街道“五网协同”市场化保洁运营项目</w:t>
      </w:r>
      <w:r/>
    </w:p>
    <w:p>
      <w:pPr>
        <w:ind w:right="630" w:firstLine="640"/>
        <w:spacing w:line="360" w:lineRule="auto"/>
        <w:rPr>
          <w:rFonts w:ascii="Times New Roman" w:hAnsi="Times New Roman" w:eastAsia="宋体" w:cs="Times New Roman"/>
          <w:color w:val="ff0000"/>
          <w:sz w:val="32"/>
        </w:rPr>
      </w:pPr>
      <w:r>
        <w:rPr>
          <w:rFonts w:ascii="Times New Roman" w:hAnsi="Times New Roman" w:eastAsia="宋体" w:cs="Times New Roman"/>
          <w:color w:val="000000" w:themeColor="text1"/>
          <w:sz w:val="32"/>
        </w:rPr>
        <w:t xml:space="preserve">项目编号：</w:t>
      </w:r>
      <w:r>
        <w:rPr>
          <w:rFonts w:hint="eastAsia" w:ascii="Times New Roman" w:hAnsi="Times New Roman" w:eastAsia="宋体" w:cs="Times New Roman"/>
          <w:sz w:val="32"/>
        </w:rPr>
        <w:t xml:space="preserve">JSZC-320322050-JZSP-G2026-0001</w:t>
      </w:r>
      <w:r/>
    </w:p>
    <w:p>
      <w:pPr>
        <w:ind w:right="630" w:firstLine="640"/>
        <w:spacing w:line="360" w:lineRule="auto"/>
        <w:rPr>
          <w:rFonts w:hint="eastAsia" w:ascii="宋体" w:hAnsi="宋体" w:eastAsia="宋体" w:cs="Times New Roman"/>
          <w:b/>
          <w:color w:val="000000" w:themeColor="text1"/>
          <w:sz w:val="26"/>
          <w:szCs w:val="26"/>
        </w:rPr>
      </w:pPr>
      <w:r>
        <w:rPr>
          <w:rFonts w:ascii="Times New Roman" w:hAnsi="Times New Roman" w:eastAsia="宋体" w:cs="Times New Roman"/>
          <w:color w:val="000000" w:themeColor="text1"/>
          <w:sz w:val="32"/>
        </w:rPr>
        <w:t xml:space="preserve">采</w:t>
      </w:r>
      <w:r>
        <w:rPr>
          <w:rFonts w:hint="eastAsia" w:ascii="Times New Roman" w:hAnsi="Times New Roman" w:eastAsia="宋体" w:cs="Times New Roman"/>
          <w:color w:val="000000" w:themeColor="text1"/>
          <w:sz w:val="32"/>
        </w:rPr>
        <w:t xml:space="preserve"> </w:t>
      </w:r>
      <w:r>
        <w:rPr>
          <w:rFonts w:ascii="Times New Roman" w:hAnsi="Times New Roman" w:eastAsia="宋体" w:cs="Times New Roman"/>
          <w:color w:val="000000" w:themeColor="text1"/>
          <w:sz w:val="32"/>
        </w:rPr>
        <w:t xml:space="preserve"> </w:t>
      </w:r>
      <w:r>
        <w:rPr>
          <w:rFonts w:ascii="Times New Roman" w:hAnsi="Times New Roman" w:eastAsia="宋体" w:cs="Times New Roman"/>
          <w:color w:val="000000" w:themeColor="text1"/>
          <w:sz w:val="32"/>
        </w:rPr>
        <w:t xml:space="preserve">购</w:t>
      </w:r>
      <w:r>
        <w:rPr>
          <w:rFonts w:ascii="Times New Roman" w:hAnsi="Times New Roman" w:eastAsia="宋体" w:cs="Times New Roman"/>
          <w:color w:val="000000" w:themeColor="text1"/>
          <w:sz w:val="32"/>
        </w:rPr>
        <w:t xml:space="preserve"> </w:t>
      </w:r>
      <w:r>
        <w:rPr>
          <w:rFonts w:ascii="Times New Roman" w:hAnsi="Times New Roman" w:eastAsia="宋体" w:cs="Times New Roman"/>
          <w:color w:val="000000" w:themeColor="text1"/>
          <w:sz w:val="32"/>
        </w:rPr>
        <w:t xml:space="preserve">人：</w:t>
      </w:r>
      <w:r>
        <w:rPr>
          <w:rFonts w:hint="eastAsia" w:ascii="Times New Roman" w:hAnsi="Times New Roman" w:eastAsia="宋体" w:cs="Times New Roman"/>
          <w:color w:val="000000" w:themeColor="text1"/>
          <w:sz w:val="32"/>
        </w:rPr>
        <w:t xml:space="preserve">沛县汉源街道办事处</w:t>
      </w:r>
      <w:r/>
    </w:p>
    <w:p>
      <w:pPr>
        <w:ind w:firstLine="420"/>
        <w:spacing w:after="120"/>
        <w:rPr>
          <w:rFonts w:hint="eastAsia" w:ascii="宋体" w:hAnsi="宋体" w:eastAsia="宋体" w:cs="Times New Roman"/>
          <w:color w:val="000000" w:themeColor="text1"/>
          <w:sz w:val="32"/>
        </w:rPr>
      </w:pPr>
      <w:r>
        <w:rPr>
          <w:rFonts w:hint="eastAsia" w:ascii="宋体" w:hAnsi="宋体" w:eastAsia="宋体" w:cs="Times New Roman"/>
          <w:color w:val="000000" w:themeColor="text1"/>
          <w:sz w:val="32"/>
        </w:rPr>
      </w:r>
      <w:r/>
    </w:p>
    <w:p>
      <w:pPr>
        <w:jc w:val="center"/>
        <w:spacing w:after="120"/>
        <w:rPr>
          <w:rFonts w:ascii="Times New Roman" w:hAnsi="Times New Roman" w:eastAsia="宋体" w:cs="Times New Roman"/>
          <w:color w:val="000000" w:themeColor="text1"/>
        </w:rPr>
      </w:pPr>
      <w:r>
        <mc:AlternateContent>
          <mc:Choice Requires="wpg">
            <w:drawing>
              <wp:inline xmlns:wp="http://schemas.openxmlformats.org/drawingml/2006/wordprocessingDrawing" distT="0" distB="0" distL="0" distR="0">
                <wp:extent cx="2032635" cy="1830705"/>
                <wp:effectExtent l="0" t="0" r="9525" b="13335"/>
                <wp:docPr id="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r/>
                      </pic:nvPicPr>
                      <pic:blipFill>
                        <a:blip r:embed="rId19"/>
                        <a:stretch/>
                      </pic:blipFill>
                      <pic:spPr bwMode="auto">
                        <a:xfrm>
                          <a:off x="0" y="0"/>
                          <a:ext cx="2032635" cy="18307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60.0pt;height:144.2pt;mso-wrap-distance-left:0.0pt;mso-wrap-distance-top:0.0pt;mso-wrap-distance-right:0.0pt;mso-wrap-distance-bottom:0.0pt;" stroked="f">
                <v:path textboxrect="0,0,0,0"/>
                <v:imagedata r:id="rId19" o:title=""/>
              </v:shape>
            </w:pict>
          </mc:Fallback>
        </mc:AlternateContent>
      </w:r>
      <w:r/>
    </w:p>
    <w:p>
      <w:pPr>
        <w:rPr>
          <w:rFonts w:hint="eastAsia" w:ascii="宋体" w:hAnsi="宋体" w:eastAsia="宋体" w:cs="Times New Roman"/>
          <w:b/>
          <w:color w:val="000000" w:themeColor="text1"/>
          <w:sz w:val="32"/>
        </w:rPr>
      </w:pPr>
      <w:r>
        <w:rPr>
          <w:rFonts w:hint="eastAsia" w:ascii="宋体" w:hAnsi="宋体" w:eastAsia="宋体" w:cs="Times New Roman"/>
          <w:b/>
          <w:color w:val="000000" w:themeColor="text1"/>
          <w:sz w:val="32"/>
        </w:rPr>
      </w:r>
      <w:r/>
    </w:p>
    <w:p>
      <w:pPr>
        <w:ind w:firstLine="420"/>
        <w:spacing w:after="120"/>
        <w:rPr>
          <w:rFonts w:hint="eastAsia" w:ascii="宋体" w:hAnsi="宋体" w:eastAsia="宋体" w:cs="Times New Roman"/>
          <w:b/>
          <w:color w:val="000000" w:themeColor="text1"/>
          <w:sz w:val="32"/>
        </w:rPr>
      </w:pPr>
      <w:r>
        <w:rPr>
          <w:rFonts w:hint="eastAsia" w:ascii="宋体" w:hAnsi="宋体" w:eastAsia="宋体" w:cs="Times New Roman"/>
          <w:b/>
          <w:color w:val="000000" w:themeColor="text1"/>
          <w:sz w:val="32"/>
        </w:rPr>
      </w:r>
      <w:r/>
    </w:p>
    <w:p>
      <w:pPr>
        <w:ind w:firstLine="320"/>
        <w:rPr>
          <w:rFonts w:hint="eastAsia" w:ascii="宋体" w:hAnsi="宋体" w:eastAsia="宋体" w:cs="Times New Roman"/>
          <w:color w:val="000000" w:themeColor="text1"/>
          <w:spacing w:val="34"/>
          <w:sz w:val="32"/>
          <w:szCs w:val="32"/>
        </w:rPr>
      </w:pPr>
      <w:r>
        <w:rPr>
          <w:rFonts w:ascii="宋体" w:hAnsi="宋体" w:eastAsia="宋体" w:cs="Times New Roman"/>
          <w:color w:val="000000" w:themeColor="text1"/>
          <w:sz w:val="32"/>
          <w:szCs w:val="32"/>
        </w:rPr>
        <w:t xml:space="preserve">采购代理机构：</w:t>
      </w:r>
      <w:r>
        <w:rPr>
          <w:rFonts w:hint="eastAsia" w:ascii="宋体" w:hAnsi="宋体" w:eastAsia="宋体" w:cs="Times New Roman"/>
          <w:color w:val="000000" w:themeColor="text1"/>
          <w:spacing w:val="34"/>
          <w:sz w:val="32"/>
          <w:szCs w:val="32"/>
        </w:rPr>
        <w:t xml:space="preserve">浙江晟鹏项目咨询管理有限公司</w:t>
      </w:r>
      <w:r/>
    </w:p>
    <w:p>
      <w:pPr>
        <w:ind w:firstLine="420"/>
        <w:spacing w:after="120"/>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ind w:firstLine="3360"/>
        <w:jc w:val="left"/>
        <w:rPr>
          <w:rFonts w:hint="eastAsia" w:ascii="宋体" w:hAnsi="宋体" w:eastAsia="宋体" w:cs="Times New Roman"/>
          <w:color w:val="000000" w:themeColor="text1"/>
          <w:sz w:val="32"/>
          <w:szCs w:val="32"/>
        </w:rPr>
      </w:pPr>
      <w:r>
        <w:rPr>
          <w:rFonts w:ascii="宋体" w:hAnsi="宋体" w:eastAsia="宋体" w:cs="Times New Roman"/>
          <w:color w:val="000000" w:themeColor="text1"/>
          <w:sz w:val="32"/>
          <w:szCs w:val="32"/>
        </w:rPr>
        <w:t xml:space="preserve">二〇二</w:t>
      </w:r>
      <w:r>
        <w:rPr>
          <w:rFonts w:hint="eastAsia" w:ascii="宋体" w:hAnsi="宋体" w:eastAsia="宋体" w:cs="Times New Roman"/>
          <w:color w:val="000000" w:themeColor="text1"/>
          <w:sz w:val="32"/>
          <w:szCs w:val="32"/>
        </w:rPr>
        <w:t xml:space="preserve">六</w:t>
      </w:r>
      <w:r>
        <w:rPr>
          <w:rFonts w:ascii="宋体" w:hAnsi="宋体" w:eastAsia="宋体" w:cs="Times New Roman"/>
          <w:color w:val="000000" w:themeColor="text1"/>
          <w:sz w:val="32"/>
          <w:szCs w:val="32"/>
        </w:rPr>
        <w:t xml:space="preserve">年</w:t>
      </w:r>
      <w:r>
        <w:rPr>
          <w:rFonts w:hint="eastAsia" w:ascii="宋体" w:hAnsi="宋体" w:eastAsia="宋体" w:cs="Times New Roman"/>
          <w:color w:val="000000" w:themeColor="text1"/>
          <w:sz w:val="32"/>
          <w:szCs w:val="32"/>
        </w:rPr>
        <w:t xml:space="preserve">六</w:t>
      </w:r>
      <w:r>
        <w:rPr>
          <w:rFonts w:ascii="宋体" w:hAnsi="宋体" w:eastAsia="宋体" w:cs="Times New Roman"/>
          <w:color w:val="000000" w:themeColor="text1"/>
          <w:sz w:val="32"/>
          <w:szCs w:val="32"/>
        </w:rPr>
        <w:t xml:space="preserve">月</w:t>
      </w:r>
      <w:r/>
    </w:p>
    <w:p>
      <w:pPr>
        <w:rPr>
          <w:rFonts w:eastAsia="宋体"/>
          <w:color w:val="000000" w:themeColor="text1"/>
        </w:rPr>
        <w:sectPr>
          <w:headerReference w:type="default" r:id="rId9"/>
          <w:footerReference w:type="default" r:id="rId13"/>
          <w:footerReference w:type="even" r:id="rId14"/>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color w:val="000000" w:themeColor="text1"/>
        </w:rPr>
      </w:r>
      <w:r/>
    </w:p>
    <w:p>
      <w:pPr>
        <w:rPr>
          <w:rFonts w:ascii="Times New Roman" w:hAnsi="Times New Roman" w:eastAsia="宋体" w:cs="Times New Roman"/>
          <w:color w:val="000000" w:themeColor="text1"/>
        </w:rPr>
      </w:pPr>
      <w:r/>
      <w:bookmarkStart w:id="0" w:name="_Toc29365_WPSOffice_Level1"/>
      <w:r/>
      <w:r/>
    </w:p>
    <w:p>
      <w:pPr>
        <w:jc w:val="left"/>
        <w:tabs>
          <w:tab w:val="center" w:pos="4153" w:leader="none"/>
          <w:tab w:val="right" w:pos="8306" w:leader="none"/>
        </w:tabs>
        <w:rPr>
          <w:rFonts w:ascii="Times New Roman" w:hAnsi="Times New Roman" w:eastAsia="宋体" w:cs="Times New Roman"/>
          <w:color w:val="000000" w:themeColor="text1"/>
          <w:sz w:val="18"/>
          <w:szCs w:val="18"/>
        </w:rPr>
      </w:pPr>
      <w:r>
        <w:rPr>
          <w:rFonts w:ascii="Times New Roman" w:hAnsi="Times New Roman" w:eastAsia="宋体" w:cs="Times New Roman"/>
          <w:color w:val="000000" w:themeColor="text1"/>
          <w:sz w:val="18"/>
          <w:szCs w:val="18"/>
        </w:rPr>
      </w:r>
      <w:r/>
    </w:p>
    <w:p>
      <w:pPr>
        <w:ind w:firstLine="880"/>
        <w:jc w:val="center"/>
        <w:rPr>
          <w:rFonts w:ascii="宋体" w:hAnsi="Times New Roman" w:eastAsia="宋体" w:cs="Times New Roman"/>
          <w:color w:val="000000" w:themeColor="text1"/>
          <w:sz w:val="44"/>
        </w:rPr>
      </w:pPr>
      <w:r>
        <w:rPr>
          <w:rFonts w:ascii="宋体" w:hAnsi="宋体" w:eastAsia="宋体" w:cs="Times New Roman"/>
          <w:color w:val="000000" w:themeColor="text1"/>
          <w:sz w:val="44"/>
        </w:rPr>
        <w:t xml:space="preserve">总  目  录</w:t>
      </w:r>
      <w:r/>
    </w:p>
    <w:p>
      <w:pPr>
        <w:ind w:firstLine="880"/>
        <w:jc w:val="center"/>
        <w:rPr>
          <w:rFonts w:ascii="宋体" w:hAnsi="Times New Roman" w:eastAsia="宋体" w:cs="Times New Roman"/>
          <w:color w:val="000000" w:themeColor="text1"/>
          <w:sz w:val="44"/>
        </w:rPr>
      </w:pPr>
      <w:r>
        <w:rPr>
          <w:rFonts w:ascii="宋体" w:hAnsi="Times New Roman" w:eastAsia="宋体" w:cs="Times New Roman"/>
          <w:color w:val="000000" w:themeColor="text1"/>
          <w:sz w:val="44"/>
        </w:rPr>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第一章 投标邀请</w:t>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第二章 投标人须知</w:t>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第三章 投标资料表</w:t>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第四章 评标标准</w:t>
      </w:r>
      <w:r/>
    </w:p>
    <w:p>
      <w:pPr>
        <w:ind w:firstLine="300"/>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第五章 </w:t>
      </w:r>
      <w:r>
        <w:rPr>
          <w:rFonts w:ascii="宋体" w:hAnsi="宋体" w:eastAsia="宋体" w:cs="Times New Roman"/>
          <w:color w:val="000000" w:themeColor="text1"/>
          <w:sz w:val="30"/>
          <w:szCs w:val="30"/>
        </w:rPr>
        <w:t xml:space="preserve">拟签订</w:t>
      </w:r>
      <w:r>
        <w:rPr>
          <w:rFonts w:ascii="宋体" w:hAnsi="宋体" w:eastAsia="宋体" w:cs="Times New Roman"/>
          <w:color w:val="000000" w:themeColor="text1"/>
          <w:sz w:val="30"/>
          <w:szCs w:val="30"/>
        </w:rPr>
        <w:t xml:space="preserve">的合同文本</w:t>
      </w:r>
      <w:r/>
    </w:p>
    <w:p>
      <w:pPr>
        <w:ind w:firstLine="300"/>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第六章 采购需求</w:t>
      </w:r>
      <w:r/>
    </w:p>
    <w:p>
      <w:pPr>
        <w:ind w:firstLine="300"/>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第七章 投标文件相关格式</w:t>
      </w:r>
      <w:r/>
    </w:p>
    <w:p>
      <w:pPr>
        <w:rPr>
          <w:rFonts w:ascii="宋体" w:hAnsi="Times New Roman" w:eastAsia="宋体" w:cs="Times New Roman"/>
          <w:color w:val="000000" w:themeColor="text1"/>
          <w:sz w:val="30"/>
          <w:szCs w:val="30"/>
        </w:rPr>
      </w:pPr>
      <w:r>
        <w:rPr>
          <w:rFonts w:ascii="宋体" w:hAnsi="Times New Roman" w:eastAsia="宋体" w:cs="Times New Roman"/>
          <w:color w:val="000000" w:themeColor="text1"/>
          <w:sz w:val="30"/>
          <w:szCs w:val="30"/>
        </w:rPr>
      </w:r>
      <w:r/>
    </w:p>
    <w:p>
      <w:pPr>
        <w:tabs>
          <w:tab w:val="left" w:pos="1642" w:leader="none"/>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tab/>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bookmarkEnd w:id="0"/>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color w:val="000000" w:themeColor="text1"/>
        </w:rPr>
      </w:pPr>
      <w:r>
        <w:rPr>
          <w:rFonts w:ascii="Times New Roman" w:hAnsi="Times New Roman" w:eastAsia="宋体" w:cs="Times New Roman"/>
          <w:b/>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tabs>
          <w:tab w:val="right" w:pos="8306" w:leader="dot"/>
        </w:tabs>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r>
      <w:r/>
    </w:p>
    <w:p>
      <w:pPr>
        <w:numPr>
          <w:ilvl w:val="0"/>
          <w:numId w:val="1"/>
        </w:numPr>
        <w:jc w:val="center"/>
        <w:spacing w:line="360" w:lineRule="auto"/>
        <w:rPr>
          <w:rFonts w:hint="eastAsia" w:ascii="宋体" w:hAnsi="宋体" w:eastAsia="宋体" w:cs="Times New Roman"/>
          <w:b/>
          <w:bCs/>
          <w:color w:val="000000" w:themeColor="text1"/>
          <w:sz w:val="32"/>
          <w:szCs w:val="32"/>
        </w:rPr>
      </w:pPr>
      <w:r>
        <w:rPr>
          <w:rFonts w:ascii="宋体" w:hAnsi="宋体" w:eastAsia="宋体" w:cs="Times New Roman"/>
          <w:b/>
          <w:bCs/>
          <w:color w:val="000000" w:themeColor="text1"/>
          <w:sz w:val="32"/>
          <w:szCs w:val="32"/>
        </w:rPr>
        <w:t xml:space="preserve"> 投标邀请</w:t>
      </w:r>
      <w:r/>
    </w:p>
    <w:p>
      <w:pPr>
        <w:rPr>
          <w:rFonts w:ascii="宋体" w:hAnsi="Times New Roman" w:eastAsia="宋体" w:cs="Times New Roman"/>
          <w:color w:val="000000" w:themeColor="text1"/>
          <w:sz w:val="24"/>
        </w:rPr>
      </w:pPr>
      <w:r>
        <w:rPr>
          <w:rFonts w:ascii="宋体" w:hAnsi="Times New Roman" w:eastAsia="宋体" w:cs="Times New Roman"/>
          <w:color w:val="000000" w:themeColor="text1"/>
          <w:sz w:val="24"/>
        </w:rPr>
      </w:r>
      <w:r/>
    </w:p>
    <w:p>
      <w:pPr>
        <w:ind w:firstLine="480"/>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浙江晟鹏项目咨询管理有限公司</w:t>
      </w:r>
      <w:r>
        <w:rPr>
          <w:rFonts w:ascii="宋体" w:hAnsi="宋体" w:eastAsia="宋体" w:cs="Times New Roman"/>
          <w:color w:val="000000" w:themeColor="text1"/>
          <w:sz w:val="24"/>
        </w:rPr>
        <w:t xml:space="preserve">对</w:t>
      </w:r>
      <w:r>
        <w:rPr>
          <w:rFonts w:hint="eastAsia" w:ascii="宋体" w:hAnsi="宋体" w:eastAsia="宋体" w:cs="Times New Roman"/>
          <w:color w:val="000000" w:themeColor="text1"/>
          <w:sz w:val="24"/>
        </w:rPr>
        <w:t xml:space="preserve">沛县汉源街道“五网协同”市场化保洁运营项目</w:t>
      </w:r>
      <w:r>
        <w:rPr>
          <w:rFonts w:ascii="宋体" w:hAnsi="宋体" w:eastAsia="宋体" w:cs="Times New Roman"/>
          <w:color w:val="000000" w:themeColor="text1"/>
          <w:sz w:val="24"/>
        </w:rPr>
        <w:t xml:space="preserve">进行公开招标采购，现欢迎符合相关条件的供应商投标。</w:t>
      </w:r>
      <w:r/>
    </w:p>
    <w:p>
      <w:p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一、项目名称和项目编号</w:t>
      </w:r>
      <w:r/>
    </w:p>
    <w:p>
      <w:pPr>
        <w:ind w:firstLine="480"/>
        <w:spacing w:line="360" w:lineRule="auto"/>
        <w:rPr>
          <w:rFonts w:hint="eastAsia" w:ascii="宋体" w:hAnsi="宋体" w:eastAsia="宋体" w:cs="Times New Roman"/>
          <w:color w:val="000000" w:themeColor="text1"/>
          <w:sz w:val="24"/>
        </w:rPr>
      </w:pPr>
      <w:r>
        <w:rPr>
          <w:rFonts w:ascii="宋体" w:hAnsi="宋体" w:eastAsia="宋体" w:cs="Times New Roman"/>
          <w:color w:val="000000" w:themeColor="text1"/>
          <w:sz w:val="24"/>
        </w:rPr>
        <w:t xml:space="preserve">项目名称：</w:t>
      </w:r>
      <w:r>
        <w:rPr>
          <w:rFonts w:hint="eastAsia" w:ascii="宋体" w:hAnsi="宋体" w:eastAsia="宋体" w:cs="Times New Roman"/>
          <w:color w:val="000000" w:themeColor="text1"/>
          <w:sz w:val="24"/>
        </w:rPr>
        <w:t xml:space="preserve">沛县汉源街道“五网协同”市场化保洁运营项目</w:t>
      </w:r>
      <w:r/>
    </w:p>
    <w:p>
      <w:pPr>
        <w:ind w:firstLine="480"/>
        <w:spacing w:line="360" w:lineRule="auto"/>
        <w:rPr>
          <w:rFonts w:ascii="Times New Roman" w:hAnsi="Times New Roman" w:eastAsia="宋体" w:cs="Times New Roman"/>
          <w:color w:val="000000" w:themeColor="text1"/>
          <w:sz w:val="24"/>
        </w:rPr>
      </w:pPr>
      <w:r>
        <w:rPr>
          <w:rFonts w:ascii="宋体" w:hAnsi="宋体" w:eastAsia="宋体" w:cs="Times New Roman"/>
          <w:color w:val="000000" w:themeColor="text1"/>
          <w:sz w:val="24"/>
        </w:rPr>
        <w:t xml:space="preserve">项目编号：</w:t>
      </w:r>
      <w:r>
        <w:rPr>
          <w:rFonts w:hint="eastAsia" w:ascii="Times New Roman" w:hAnsi="Times New Roman" w:eastAsia="宋体" w:cs="Times New Roman"/>
          <w:sz w:val="24"/>
        </w:rPr>
        <w:t xml:space="preserve">JSZC-320322050-JZSP-G2026-0001</w:t>
      </w:r>
      <w:r/>
    </w:p>
    <w:p>
      <w:pPr>
        <w:numPr>
          <w:ilvl w:val="0"/>
          <w:numId w:val="2"/>
        </w:num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投标人的资格要求：</w:t>
      </w:r>
      <w:r/>
    </w:p>
    <w:p>
      <w:pPr>
        <w:ind w:firstLine="480"/>
        <w:spacing w:after="120"/>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1、满足《中华人民共和国政府采购法》第二十二条规定。</w:t>
      </w:r>
      <w:r/>
    </w:p>
    <w:p>
      <w:pPr>
        <w:ind w:firstLine="480"/>
        <w:spacing w:after="120"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2、落实政府采购政策需满足的资格要求：</w:t>
      </w:r>
      <w:r/>
    </w:p>
    <w:p>
      <w:pPr>
        <w:ind w:firstLine="480"/>
        <w:spacing w:after="120"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此项目属于专门面向中小</w:t>
      </w:r>
      <w:r>
        <w:rPr>
          <w:rFonts w:hint="eastAsia" w:ascii="宋体" w:hAnsi="宋体" w:eastAsia="宋体" w:cs="Times New Roman"/>
          <w:color w:val="000000" w:themeColor="text1"/>
          <w:sz w:val="24"/>
        </w:rPr>
        <w:t xml:space="preserve">微企业</w:t>
      </w:r>
      <w:r>
        <w:rPr>
          <w:rFonts w:hint="eastAsia" w:ascii="宋体" w:hAnsi="宋体" w:eastAsia="宋体" w:cs="Times New Roman"/>
          <w:color w:val="000000" w:themeColor="text1"/>
          <w:sz w:val="24"/>
        </w:rPr>
        <w:t xml:space="preserve">采购的项目，供应商应为中小微企业、监狱企业、残疾人福利性单位。</w:t>
      </w:r>
      <w:r/>
    </w:p>
    <w:p>
      <w:pPr>
        <w:ind w:firstLine="480"/>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3、本项目的特定资格要求：无</w:t>
      </w:r>
      <w:r>
        <w:rPr>
          <w:rFonts w:ascii="宋体" w:hAnsi="宋体" w:eastAsia="宋体" w:cs="Times New Roman"/>
          <w:color w:val="000000" w:themeColor="text1"/>
          <w:sz w:val="24"/>
        </w:rPr>
        <w:t xml:space="preserve">。</w:t>
      </w:r>
      <w:r/>
    </w:p>
    <w:p>
      <w:p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三、获取招标文件</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1.地点：网上注册登记成功后系统内免费下载。</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2.获取方式：本项目采用网上注册登记方式。</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2.1潜在投标人访问电子招标投标交易平台的网络地址和方法：</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”系统用户注册－－获取“CA数字证书”--CA绑定与登录--网上报名－－下载采购文件（后缀名为“.</w:t>
      </w:r>
      <w:r>
        <w:rPr>
          <w:rFonts w:ascii="宋体" w:hAnsi="宋体" w:eastAsia="宋体" w:cs="宋体"/>
          <w:color w:val="000000" w:themeColor="text1"/>
          <w:sz w:val="24"/>
          <w:szCs w:val="20"/>
        </w:rPr>
        <w:t xml:space="preserve">kedt</w:t>
      </w:r>
      <w:r>
        <w:rPr>
          <w:rFonts w:ascii="宋体" w:hAnsi="宋体" w:eastAsia="宋体" w:cs="宋体"/>
          <w:color w:val="000000" w:themeColor="text1"/>
          <w:sz w:val="24"/>
          <w:szCs w:val="20"/>
        </w:rPr>
        <w:t xml:space="preserve">”）--将后缀名为“.</w:t>
      </w:r>
      <w:r>
        <w:rPr>
          <w:rFonts w:ascii="宋体" w:hAnsi="宋体" w:eastAsia="宋体" w:cs="宋体"/>
          <w:color w:val="000000" w:themeColor="text1"/>
          <w:sz w:val="24"/>
          <w:szCs w:val="20"/>
        </w:rPr>
        <w:t xml:space="preserve">kedt</w:t>
      </w:r>
      <w:r>
        <w:rPr>
          <w:rFonts w:ascii="宋体" w:hAnsi="宋体" w:eastAsia="宋体" w:cs="宋体"/>
          <w:color w:val="000000" w:themeColor="text1"/>
          <w:sz w:val="24"/>
          <w:szCs w:val="20"/>
        </w:rPr>
        <w:t xml:space="preserve">”的采购文件导入政府采购客户端工具－－制作投标文件－－导出加密的投标文件（后缀名为zip）--通过“苏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”系统上传投标文件。具体见《江苏省政府采购管理交易系统（苏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）供应商操作手册》。</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2.2潜在投标人访问“苏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”系统的网络地址和方法：“苏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”系统的网址：http://jszfcg.jsczt.cn/；或进入徐州政府采购网（网址：</w:t>
      </w:r>
      <w:r>
        <w:rPr>
          <w:rFonts w:hint="eastAsia" w:ascii="宋体" w:hAnsi="宋体" w:eastAsia="宋体" w:cs="宋体"/>
          <w:color w:val="000000" w:themeColor="text1"/>
          <w:sz w:val="24"/>
          <w:szCs w:val="20"/>
        </w:rPr>
        <w:t xml:space="preserve">https://czj.xz.gov.cn/zfcg/index.html</w:t>
      </w:r>
      <w:r>
        <w:rPr>
          <w:rFonts w:ascii="宋体" w:hAnsi="宋体" w:eastAsia="宋体" w:cs="宋体"/>
          <w:color w:val="000000" w:themeColor="text1"/>
          <w:sz w:val="24"/>
          <w:szCs w:val="20"/>
        </w:rPr>
        <w:t xml:space="preserve">）--业务工作--用户登录，点击“苏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”进入系统。</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2.3“CA数字证书”的获取：供应商需办理CA锁，“苏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”系统目前仅支持“苏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”系统下的政务CA，省内各地区办理的“苏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”系统下的政务CA全省通用。“CA数字证书”的办理方法详见“徐州政府采购网-业务工作－快速服务－下载专区”中《江苏省政府采购（供应商）政务CA数字证书及电子签章办理指南》。</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2.4采购文件（后缀名为“.</w:t>
      </w:r>
      <w:r>
        <w:rPr>
          <w:rFonts w:ascii="宋体" w:hAnsi="宋体" w:eastAsia="宋体" w:cs="宋体"/>
          <w:color w:val="000000" w:themeColor="text1"/>
          <w:sz w:val="24"/>
          <w:szCs w:val="20"/>
        </w:rPr>
        <w:t xml:space="preserve">kedt</w:t>
      </w:r>
      <w:r>
        <w:rPr>
          <w:rFonts w:ascii="宋体" w:hAnsi="宋体" w:eastAsia="宋体" w:cs="宋体"/>
          <w:color w:val="000000" w:themeColor="text1"/>
          <w:sz w:val="24"/>
          <w:szCs w:val="20"/>
        </w:rPr>
        <w:t xml:space="preserve">”）、供应商操作手册及政府采购客户端工具可通过“苏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已报名项目－－报名详情页面内相应链接进行下载；供应商操作手册及政府采购客户端工具也可通过徐州政府采购网-－业务工作－－快速服务－－下载专区，点击进入《江苏省政府采购管理交易系统（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）供应商操作手册及政府采购客户端》，进行下载。</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2.5招标代理机构（采购代理机构）将数据电文形式的招标文件加载至“苏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”系统，供潜在投标人下载或者查阅。</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2.6苏</w:t>
      </w:r>
      <w:r>
        <w:rPr>
          <w:rFonts w:ascii="宋体" w:hAnsi="宋体" w:eastAsia="宋体" w:cs="宋体"/>
          <w:color w:val="000000" w:themeColor="text1"/>
          <w:sz w:val="24"/>
          <w:szCs w:val="20"/>
        </w:rPr>
        <w:t xml:space="preserve">采云</w:t>
      </w:r>
      <w:r>
        <w:rPr>
          <w:rFonts w:ascii="宋体" w:hAnsi="宋体" w:eastAsia="宋体" w:cs="宋体"/>
          <w:color w:val="000000" w:themeColor="text1"/>
          <w:sz w:val="24"/>
          <w:szCs w:val="20"/>
        </w:rPr>
        <w:t xml:space="preserve">系统</w:t>
      </w:r>
      <w:r>
        <w:rPr>
          <w:rFonts w:ascii="宋体" w:hAnsi="宋体" w:eastAsia="宋体" w:cs="宋体"/>
          <w:color w:val="000000" w:themeColor="text1"/>
          <w:sz w:val="24"/>
          <w:szCs w:val="20"/>
        </w:rPr>
        <w:t xml:space="preserve">使用谷歌浏览器</w:t>
      </w:r>
      <w:r>
        <w:rPr>
          <w:rFonts w:ascii="宋体" w:hAnsi="宋体" w:eastAsia="宋体" w:cs="宋体"/>
          <w:color w:val="000000" w:themeColor="text1"/>
          <w:sz w:val="24"/>
          <w:szCs w:val="20"/>
        </w:rPr>
        <w:t xml:space="preserve">参与不见面开标。</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3．地点：网上注册登记成功后系统内免费下载。</w:t>
      </w:r>
      <w:r/>
    </w:p>
    <w:p>
      <w:pPr>
        <w:ind w:firstLine="480"/>
        <w:spacing w:line="360" w:lineRule="auto"/>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0"/>
        </w:rPr>
        <w:t xml:space="preserve">4.招标文件售价：免费。</w:t>
      </w:r>
      <w:r/>
    </w:p>
    <w:p>
      <w:p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四、投标有关信息</w:t>
      </w:r>
      <w:r/>
    </w:p>
    <w:p>
      <w:pPr>
        <w:ind w:firstLine="482"/>
        <w:jc w:val="left"/>
        <w:spacing w:line="360" w:lineRule="auto"/>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t xml:space="preserve">1.</w:t>
      </w:r>
      <w:r>
        <w:rPr>
          <w:rFonts w:ascii="Times New Roman" w:hAnsi="Times New Roman" w:eastAsia="宋体" w:cs="Times New Roman"/>
          <w:color w:val="000000" w:themeColor="text1"/>
          <w:sz w:val="24"/>
        </w:rPr>
        <w:t xml:space="preserve">投标截止时间：</w:t>
      </w:r>
      <w:r>
        <w:rPr>
          <w:rFonts w:hint="eastAsia" w:ascii="Times New Roman" w:hAnsi="Times New Roman" w:eastAsia="宋体" w:cs="Times New Roman"/>
          <w:sz w:val="24"/>
        </w:rPr>
        <w:t xml:space="preserve">2026</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rPr>
        <w:t xml:space="preserve">7</w:t>
      </w:r>
      <w:r>
        <w:rPr>
          <w:rFonts w:hint="eastAsia" w:ascii="Times New Roman" w:hAnsi="Times New Roman" w:eastAsia="宋体" w:cs="Times New Roman"/>
          <w:sz w:val="24"/>
        </w:rPr>
        <w:t xml:space="preserve">月</w:t>
      </w:r>
      <w:r>
        <w:rPr>
          <w:rFonts w:hint="eastAsia" w:ascii="Times New Roman" w:hAnsi="Times New Roman" w:eastAsia="宋体" w:cs="Times New Roman"/>
          <w:sz w:val="24"/>
        </w:rPr>
        <w:t xml:space="preserve">20</w:t>
      </w:r>
      <w:r>
        <w:rPr>
          <w:rFonts w:hint="eastAsia" w:ascii="Times New Roman" w:hAnsi="Times New Roman" w:eastAsia="宋体" w:cs="Times New Roman"/>
          <w:sz w:val="24"/>
        </w:rPr>
        <w:t xml:space="preserve">日北京时间</w:t>
      </w:r>
      <w:r>
        <w:rPr>
          <w:rFonts w:hint="eastAsia" w:ascii="Times New Roman" w:hAnsi="Times New Roman" w:eastAsia="宋体" w:cs="Times New Roman"/>
          <w:sz w:val="24"/>
        </w:rPr>
        <w:t xml:space="preserve">09</w:t>
      </w:r>
      <w:r>
        <w:rPr>
          <w:rFonts w:hint="eastAsia" w:ascii="Times New Roman" w:hAnsi="Times New Roman" w:eastAsia="宋体" w:cs="Times New Roman"/>
          <w:sz w:val="24"/>
        </w:rPr>
        <w:t xml:space="preserve">时</w:t>
      </w:r>
      <w:r>
        <w:rPr>
          <w:rFonts w:hint="eastAsia" w:ascii="Times New Roman" w:hAnsi="Times New Roman" w:eastAsia="宋体" w:cs="Times New Roman"/>
          <w:sz w:val="24"/>
        </w:rPr>
        <w:t xml:space="preserve">30</w:t>
      </w:r>
      <w:r>
        <w:rPr>
          <w:rFonts w:ascii="Times New Roman" w:hAnsi="Times New Roman" w:eastAsia="宋体" w:cs="Times New Roman"/>
          <w:color w:val="000000" w:themeColor="text1"/>
          <w:sz w:val="24"/>
        </w:rPr>
        <w:t xml:space="preserve">分。（电子招标投标交易平台（即</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苏</w:t>
      </w:r>
      <w:r>
        <w:rPr>
          <w:rFonts w:ascii="Times New Roman" w:hAnsi="Times New Roman" w:eastAsia="宋体" w:cs="Times New Roman"/>
          <w:color w:val="000000" w:themeColor="text1"/>
          <w:sz w:val="24"/>
        </w:rPr>
        <w:t xml:space="preserve">采云</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系统）的国家授时中心标准时间，下同）</w:t>
      </w:r>
      <w:r>
        <w:rPr>
          <w:rFonts w:ascii="Times New Roman" w:hAnsi="Times New Roman" w:eastAsia="宋体" w:cs="Times New Roman"/>
          <w:color w:val="000000" w:themeColor="text1"/>
          <w:sz w:val="24"/>
        </w:rPr>
        <w:br/>
        <w:t xml:space="preserve">        2.</w:t>
      </w:r>
      <w:r>
        <w:rPr>
          <w:rFonts w:ascii="Times New Roman" w:hAnsi="Times New Roman" w:eastAsia="宋体" w:cs="Times New Roman"/>
          <w:color w:val="000000" w:themeColor="text1"/>
          <w:sz w:val="24"/>
        </w:rPr>
        <w:t xml:space="preserve">开标时间：</w:t>
      </w:r>
      <w:r>
        <w:rPr>
          <w:rFonts w:hint="eastAsia" w:ascii="Times New Roman" w:hAnsi="Times New Roman" w:eastAsia="宋体" w:cs="Times New Roman"/>
          <w:sz w:val="24"/>
        </w:rPr>
        <w:t xml:space="preserve">2026</w:t>
      </w:r>
      <w:r>
        <w:rPr>
          <w:rFonts w:hint="eastAsia" w:ascii="Times New Roman" w:hAnsi="Times New Roman" w:eastAsia="宋体" w:cs="Times New Roman"/>
          <w:sz w:val="24"/>
        </w:rPr>
        <w:t xml:space="preserve">年</w:t>
      </w:r>
      <w:r>
        <w:rPr>
          <w:rFonts w:hint="eastAsia" w:ascii="Times New Roman" w:hAnsi="Times New Roman" w:eastAsia="宋体" w:cs="Times New Roman"/>
          <w:sz w:val="24"/>
        </w:rPr>
        <w:t xml:space="preserve"> 7 </w:t>
      </w:r>
      <w:r>
        <w:rPr>
          <w:rFonts w:ascii="Times New Roman" w:hAnsi="Times New Roman" w:eastAsia="宋体" w:cs="Times New Roman"/>
          <w:sz w:val="24"/>
        </w:rPr>
        <w:t xml:space="preserve">月</w:t>
      </w:r>
      <w:r>
        <w:rPr>
          <w:rFonts w:hint="eastAsia" w:ascii="Times New Roman" w:hAnsi="Times New Roman" w:eastAsia="宋体" w:cs="Times New Roman"/>
          <w:sz w:val="24"/>
        </w:rPr>
        <w:t xml:space="preserve">20</w:t>
      </w:r>
      <w:r>
        <w:rPr>
          <w:rFonts w:hint="eastAsia" w:ascii="Times New Roman" w:hAnsi="Times New Roman" w:eastAsia="宋体" w:cs="Times New Roman"/>
          <w:sz w:val="24"/>
        </w:rPr>
        <w:t xml:space="preserve"> </w:t>
      </w:r>
      <w:r>
        <w:rPr>
          <w:rFonts w:ascii="Times New Roman" w:hAnsi="Times New Roman" w:eastAsia="宋体" w:cs="Times New Roman"/>
          <w:sz w:val="24"/>
        </w:rPr>
        <w:t xml:space="preserve">日北京时间</w:t>
      </w:r>
      <w:r>
        <w:rPr>
          <w:rFonts w:hint="eastAsia" w:ascii="Times New Roman" w:hAnsi="Times New Roman" w:eastAsia="宋体" w:cs="Times New Roman"/>
          <w:sz w:val="24"/>
        </w:rPr>
        <w:t xml:space="preserve">09</w:t>
      </w:r>
      <w:r>
        <w:rPr>
          <w:rFonts w:ascii="Times New Roman" w:hAnsi="Times New Roman" w:eastAsia="宋体" w:cs="Times New Roman"/>
          <w:sz w:val="24"/>
        </w:rPr>
        <w:t xml:space="preserve">时</w:t>
      </w:r>
      <w:r>
        <w:rPr>
          <w:rFonts w:hint="eastAsia" w:ascii="Times New Roman" w:hAnsi="Times New Roman" w:eastAsia="宋体" w:cs="Times New Roman"/>
          <w:sz w:val="24"/>
        </w:rPr>
        <w:t xml:space="preserve"> 30</w:t>
      </w:r>
      <w:r>
        <w:rPr>
          <w:rFonts w:ascii="Times New Roman" w:hAnsi="Times New Roman" w:eastAsia="宋体" w:cs="Times New Roman"/>
          <w:color w:val="000000" w:themeColor="text1"/>
          <w:sz w:val="24"/>
        </w:rPr>
        <w:t xml:space="preserve">分。</w:t>
      </w:r>
      <w:r/>
    </w:p>
    <w:p>
      <w:pPr>
        <w:ind w:firstLine="480"/>
        <w:spacing w:line="360" w:lineRule="auto"/>
        <w:rPr>
          <w:rFonts w:hint="eastAsia" w:ascii="宋体" w:hAnsi="宋体" w:eastAsia="宋体" w:cs="Times New Roman"/>
          <w:color w:val="000000" w:themeColor="text1"/>
          <w:sz w:val="24"/>
        </w:rPr>
      </w:pPr>
      <w:r>
        <w:rPr>
          <w:rFonts w:ascii="Times New Roman" w:hAnsi="Times New Roman" w:eastAsia="宋体" w:cs="Times New Roman"/>
          <w:color w:val="000000" w:themeColor="text1"/>
          <w:sz w:val="24"/>
        </w:rPr>
        <w:t xml:space="preserve">3.</w:t>
      </w:r>
      <w:r>
        <w:rPr>
          <w:rFonts w:ascii="Times New Roman" w:hAnsi="Times New Roman" w:eastAsia="宋体" w:cs="Times New Roman"/>
          <w:color w:val="000000" w:themeColor="text1"/>
          <w:sz w:val="24"/>
        </w:rPr>
        <w:t xml:space="preserve">开标地点：</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苏</w:t>
      </w:r>
      <w:r>
        <w:rPr>
          <w:rFonts w:ascii="Times New Roman" w:hAnsi="Times New Roman" w:eastAsia="宋体" w:cs="Times New Roman"/>
          <w:color w:val="000000" w:themeColor="text1"/>
          <w:sz w:val="24"/>
        </w:rPr>
        <w:t xml:space="preserve">采云</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系统（网址：</w:t>
      </w:r>
      <w:r>
        <w:rPr>
          <w:rFonts w:ascii="Times New Roman" w:hAnsi="Times New Roman" w:eastAsia="宋体" w:cs="Times New Roman"/>
          <w:color w:val="000000" w:themeColor="text1"/>
          <w:sz w:val="24"/>
        </w:rPr>
        <w:t xml:space="preserve"> http://jszfcg.jsczt.cn/</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w:t>
      </w:r>
      <w:r>
        <w:rPr>
          <w:rFonts w:ascii="Times New Roman" w:hAnsi="Times New Roman" w:eastAsia="宋体" w:cs="Times New Roman"/>
          <w:color w:val="000000" w:themeColor="text1"/>
          <w:sz w:val="24"/>
        </w:rPr>
        <w:t xml:space="preserve">开标</w:t>
      </w:r>
      <w:r>
        <w:rPr>
          <w:rFonts w:ascii="宋体" w:hAnsi="宋体" w:eastAsia="宋体" w:cs="Times New Roman"/>
          <w:color w:val="000000" w:themeColor="text1"/>
          <w:sz w:val="24"/>
        </w:rPr>
        <w:t xml:space="preserve">大厅”或进入徐州政府采购网（网址：</w:t>
      </w:r>
      <w:r>
        <w:rPr>
          <w:rFonts w:hint="eastAsia" w:ascii="宋体" w:hAnsi="宋体" w:eastAsia="宋体" w:cs="Times New Roman"/>
          <w:color w:val="000000" w:themeColor="text1"/>
          <w:sz w:val="24"/>
        </w:rPr>
        <w:t xml:space="preserve">https://czj.xz.gov.cn/zfcg/index.html</w:t>
      </w:r>
      <w:r>
        <w:rPr>
          <w:rFonts w:ascii="宋体" w:hAnsi="宋体" w:eastAsia="宋体" w:cs="Times New Roman"/>
          <w:color w:val="000000" w:themeColor="text1"/>
          <w:sz w:val="24"/>
        </w:rPr>
        <w:t xml:space="preserve">）-业务工作-用户登录，点击“苏</w:t>
      </w:r>
      <w:r>
        <w:rPr>
          <w:rFonts w:ascii="宋体" w:hAnsi="宋体" w:eastAsia="宋体" w:cs="Times New Roman"/>
          <w:color w:val="000000" w:themeColor="text1"/>
          <w:sz w:val="24"/>
        </w:rPr>
        <w:t xml:space="preserve">采云</w:t>
      </w:r>
      <w:r>
        <w:rPr>
          <w:rFonts w:ascii="宋体" w:hAnsi="宋体" w:eastAsia="宋体" w:cs="Times New Roman"/>
          <w:color w:val="000000" w:themeColor="text1"/>
          <w:sz w:val="24"/>
        </w:rPr>
        <w:t xml:space="preserve">”进入系统“开标大厅”。</w:t>
      </w:r>
      <w:r/>
    </w:p>
    <w:p>
      <w:pPr>
        <w:ind w:firstLine="480"/>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五、采购人</w:t>
      </w:r>
      <w:r/>
    </w:p>
    <w:p>
      <w:pPr>
        <w:ind w:firstLine="480"/>
        <w:jc w:val="left"/>
        <w:spacing w:line="360" w:lineRule="auto"/>
        <w:rPr>
          <w:rFonts w:hint="eastAsia" w:ascii="宋体" w:hAnsi="宋体" w:eastAsia="宋体" w:cs="Times New Roman"/>
          <w:color w:val="000000" w:themeColor="text1"/>
          <w:sz w:val="24"/>
        </w:rPr>
      </w:pPr>
      <w:r>
        <w:rPr>
          <w:rFonts w:ascii="Times New Roman" w:hAnsi="Times New Roman" w:eastAsia="宋体" w:cs="Times New Roman"/>
          <w:color w:val="000000" w:themeColor="text1"/>
          <w:sz w:val="24"/>
        </w:rPr>
        <w:t xml:space="preserve">1</w:t>
      </w:r>
      <w:r>
        <w:rPr>
          <w:rFonts w:ascii="宋体" w:hAnsi="宋体" w:eastAsia="宋体" w:cs="Times New Roman"/>
          <w:color w:val="000000" w:themeColor="text1"/>
          <w:sz w:val="24"/>
        </w:rPr>
        <w:t xml:space="preserve">．名称：</w:t>
      </w:r>
      <w:r>
        <w:rPr>
          <w:rFonts w:hint="eastAsia" w:ascii="宋体" w:hAnsi="宋体" w:eastAsia="宋体" w:cs="Times New Roman"/>
          <w:color w:val="000000" w:themeColor="text1"/>
          <w:sz w:val="24"/>
        </w:rPr>
        <w:t xml:space="preserve">沛县汉源街道办事处                                                      </w:t>
      </w:r>
      <w:r/>
    </w:p>
    <w:p>
      <w:pPr>
        <w:ind w:firstLine="480"/>
        <w:jc w:val="left"/>
        <w:spacing w:line="360" w:lineRule="auto"/>
        <w:rPr>
          <w:rFonts w:hint="eastAsia" w:ascii="宋体" w:hAnsi="宋体" w:eastAsia="宋体" w:cs="Times New Roman"/>
          <w:color w:val="000000" w:themeColor="text1"/>
          <w:sz w:val="24"/>
        </w:rPr>
      </w:pPr>
      <w:r>
        <w:rPr>
          <w:rFonts w:ascii="宋体" w:hAnsi="宋体" w:eastAsia="宋体" w:cs="Times New Roman"/>
          <w:color w:val="000000" w:themeColor="text1"/>
          <w:sz w:val="24"/>
        </w:rPr>
        <w:t xml:space="preserve">2. 地址：</w:t>
      </w:r>
      <w:r>
        <w:rPr>
          <w:rFonts w:hint="eastAsia" w:ascii="宋体" w:hAnsi="宋体" w:eastAsia="宋体" w:cs="Times New Roman"/>
          <w:color w:val="000000" w:themeColor="text1"/>
          <w:sz w:val="24"/>
        </w:rPr>
        <w:t xml:space="preserve">江苏徐州市</w:t>
      </w:r>
      <w:r>
        <w:rPr>
          <w:rFonts w:hint="eastAsia" w:ascii="宋体" w:hAnsi="宋体" w:eastAsia="宋体" w:cs="Times New Roman"/>
          <w:color w:val="000000" w:themeColor="text1"/>
          <w:sz w:val="24"/>
        </w:rPr>
        <w:t xml:space="preserve">沛县沛县</w:t>
      </w:r>
      <w:r>
        <w:rPr>
          <w:rFonts w:hint="eastAsia" w:ascii="宋体" w:hAnsi="宋体" w:eastAsia="宋体" w:cs="Times New Roman"/>
          <w:color w:val="000000" w:themeColor="text1"/>
          <w:sz w:val="24"/>
        </w:rPr>
        <w:t xml:space="preserve">金融中心B4栋</w:t>
      </w:r>
      <w:r/>
    </w:p>
    <w:p>
      <w:pPr>
        <w:ind w:firstLine="480"/>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3</w:t>
      </w:r>
      <w:r>
        <w:rPr>
          <w:rFonts w:ascii="宋体" w:hAnsi="宋体" w:eastAsia="宋体" w:cs="Times New Roman"/>
          <w:color w:val="000000" w:themeColor="text1"/>
          <w:sz w:val="24"/>
        </w:rPr>
        <w:t xml:space="preserve">. 项目联系人：</w:t>
      </w:r>
      <w:r>
        <w:rPr>
          <w:rFonts w:hint="eastAsia" w:ascii="宋体" w:hAnsi="宋体" w:eastAsia="宋体" w:cs="Times New Roman"/>
          <w:color w:val="000000" w:themeColor="text1"/>
          <w:sz w:val="24"/>
        </w:rPr>
        <w:t xml:space="preserve">郭元沛    </w:t>
      </w:r>
      <w:r/>
    </w:p>
    <w:p>
      <w:pPr>
        <w:ind w:firstLine="480"/>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4</w:t>
      </w:r>
      <w:r>
        <w:rPr>
          <w:rFonts w:ascii="宋体" w:hAnsi="宋体" w:eastAsia="宋体" w:cs="Times New Roman"/>
          <w:color w:val="000000" w:themeColor="text1"/>
          <w:sz w:val="24"/>
        </w:rPr>
        <w:t xml:space="preserve">. 联系电</w:t>
      </w:r>
      <w:r>
        <w:rPr>
          <w:rFonts w:hint="eastAsia" w:ascii="宋体" w:hAnsi="宋体" w:eastAsia="宋体" w:cs="Times New Roman"/>
          <w:color w:val="000000" w:themeColor="text1"/>
          <w:sz w:val="24"/>
        </w:rPr>
        <w:t xml:space="preserve">话：15240480575</w:t>
      </w:r>
      <w:r/>
    </w:p>
    <w:p>
      <w:pPr>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ind w:firstLine="482"/>
        <w:spacing w:line="360" w:lineRule="auto"/>
        <w:rPr>
          <w:rFonts w:hint="eastAsia" w:ascii="宋体" w:hAnsi="宋体" w:eastAsia="宋体" w:cs="Times New Roman"/>
          <w:b/>
          <w:bCs/>
          <w:color w:val="000000" w:themeColor="text1"/>
          <w:sz w:val="24"/>
        </w:rPr>
      </w:pPr>
      <w:r>
        <w:rPr>
          <w:rFonts w:ascii="宋体" w:hAnsi="宋体" w:eastAsia="宋体" w:cs="Times New Roman"/>
          <w:b/>
          <w:bCs/>
          <w:color w:val="000000" w:themeColor="text1"/>
          <w:sz w:val="24"/>
        </w:rPr>
        <w:t xml:space="preserve">六、采购代理机构</w:t>
      </w:r>
      <w:r/>
    </w:p>
    <w:p>
      <w:pPr>
        <w:ind w:firstLine="480"/>
        <w:spacing w:line="360" w:lineRule="auto"/>
        <w:rPr>
          <w:rFonts w:hint="eastAsia" w:ascii="宋体" w:hAnsi="宋体" w:eastAsia="宋体" w:cs="Times New Roman"/>
          <w:color w:val="000000" w:themeColor="text1"/>
          <w:sz w:val="24"/>
        </w:rPr>
      </w:pPr>
      <w:r>
        <w:rPr>
          <w:rFonts w:ascii="Times New Roman" w:hAnsi="Times New Roman" w:eastAsia="宋体" w:cs="Times New Roman"/>
          <w:color w:val="000000" w:themeColor="text1"/>
          <w:sz w:val="24"/>
        </w:rPr>
        <w:t xml:space="preserve">1</w:t>
      </w:r>
      <w:r>
        <w:rPr>
          <w:rFonts w:ascii="宋体" w:hAnsi="宋体" w:eastAsia="宋体" w:cs="Times New Roman"/>
          <w:color w:val="000000" w:themeColor="text1"/>
          <w:sz w:val="24"/>
        </w:rPr>
        <w:t xml:space="preserve">．名称：</w:t>
      </w:r>
      <w:r>
        <w:rPr>
          <w:rFonts w:hint="eastAsia" w:ascii="宋体" w:hAnsi="宋体" w:eastAsia="宋体" w:cs="Times New Roman"/>
          <w:color w:val="000000" w:themeColor="text1"/>
          <w:sz w:val="24"/>
        </w:rPr>
        <w:t xml:space="preserve">浙江晟鹏项目咨询管理有限公司</w:t>
      </w:r>
      <w:r/>
    </w:p>
    <w:p>
      <w:pPr>
        <w:ind w:firstLine="480"/>
        <w:spacing w:line="360" w:lineRule="auto"/>
        <w:rPr>
          <w:rFonts w:hint="eastAsia" w:ascii="宋体" w:hAnsi="宋体" w:eastAsia="宋体" w:cs="Times New Roman"/>
          <w:color w:val="000000" w:themeColor="text1"/>
          <w:sz w:val="24"/>
        </w:rPr>
      </w:pPr>
      <w:r>
        <w:rPr>
          <w:rFonts w:ascii="Times New Roman" w:hAnsi="Times New Roman" w:eastAsia="宋体" w:cs="Times New Roman"/>
          <w:color w:val="000000" w:themeColor="text1"/>
          <w:sz w:val="24"/>
        </w:rPr>
        <w:t xml:space="preserve">2</w:t>
      </w:r>
      <w:r>
        <w:rPr>
          <w:rFonts w:ascii="宋体" w:hAnsi="宋体" w:eastAsia="宋体" w:cs="Times New Roman"/>
          <w:color w:val="000000" w:themeColor="text1"/>
          <w:sz w:val="24"/>
        </w:rPr>
        <w:t xml:space="preserve">．地址：</w:t>
      </w:r>
      <w:r>
        <w:rPr>
          <w:rFonts w:hint="eastAsia" w:ascii="宋体" w:hAnsi="宋体" w:eastAsia="宋体" w:cs="Times New Roman"/>
          <w:color w:val="000000" w:themeColor="text1"/>
          <w:sz w:val="24"/>
        </w:rPr>
        <w:t xml:space="preserve">浙江省杭州市临安区青山湖街道越</w:t>
      </w:r>
      <w:r>
        <w:rPr>
          <w:rFonts w:hint="eastAsia" w:ascii="宋体" w:hAnsi="宋体" w:eastAsia="宋体" w:cs="Times New Roman"/>
          <w:color w:val="000000" w:themeColor="text1"/>
          <w:sz w:val="24"/>
        </w:rPr>
        <w:t xml:space="preserve">秀星汇中心</w:t>
      </w:r>
      <w:r>
        <w:rPr>
          <w:rFonts w:hint="eastAsia" w:ascii="宋体" w:hAnsi="宋体" w:eastAsia="宋体" w:cs="Times New Roman"/>
          <w:color w:val="000000" w:themeColor="text1"/>
          <w:sz w:val="24"/>
        </w:rPr>
        <w:t xml:space="preserve">1幢2406</w:t>
      </w:r>
      <w:r/>
    </w:p>
    <w:p>
      <w:pPr>
        <w:ind w:firstLine="480"/>
        <w:spacing w:line="360" w:lineRule="auto"/>
        <w:rPr>
          <w:rFonts w:hint="eastAsia" w:ascii="宋体" w:hAnsi="宋体" w:eastAsia="宋体" w:cs="Times New Roman"/>
          <w:bCs/>
          <w:color w:val="000000" w:themeColor="text1"/>
          <w:sz w:val="24"/>
        </w:rPr>
      </w:pPr>
      <w:r>
        <w:rPr>
          <w:rFonts w:ascii="Times New Roman" w:hAnsi="Times New Roman" w:eastAsia="宋体" w:cs="Times New Roman"/>
          <w:color w:val="000000" w:themeColor="text1"/>
          <w:sz w:val="24"/>
        </w:rPr>
        <w:t xml:space="preserve">3</w:t>
      </w:r>
      <w:r>
        <w:rPr>
          <w:rFonts w:ascii="宋体" w:hAnsi="宋体" w:eastAsia="宋体" w:cs="Times New Roman"/>
          <w:color w:val="000000" w:themeColor="text1"/>
          <w:sz w:val="24"/>
        </w:rPr>
        <w:t xml:space="preserve">．联系方法：</w:t>
      </w:r>
      <w:r>
        <w:rPr>
          <w:rFonts w:hint="eastAsia" w:ascii="宋体" w:hAnsi="宋体" w:eastAsia="宋体" w:cs="Times New Roman"/>
          <w:bCs/>
          <w:color w:val="000000" w:themeColor="text1"/>
          <w:sz w:val="24"/>
        </w:rPr>
        <w:t xml:space="preserve"> 15262134878</w:t>
      </w:r>
      <w:r>
        <w:rPr>
          <w:rFonts w:ascii="宋体" w:hAnsi="宋体" w:eastAsia="宋体" w:cs="Times New Roman"/>
          <w:color w:val="000000" w:themeColor="text1"/>
          <w:sz w:val="24"/>
        </w:rPr>
        <w:t xml:space="preserve">     </w:t>
      </w:r>
      <w:r/>
    </w:p>
    <w:p>
      <w:pPr>
        <w:ind w:firstLine="480"/>
        <w:spacing w:line="360" w:lineRule="auto"/>
        <w:rPr>
          <w:rFonts w:hint="eastAsia" w:ascii="宋体" w:hAnsi="宋体" w:eastAsia="宋体" w:cs="Times New Roman"/>
          <w:bCs/>
          <w:color w:val="000000" w:themeColor="text1"/>
          <w:sz w:val="24"/>
        </w:rPr>
      </w:pPr>
      <w:r>
        <w:rPr>
          <w:rFonts w:ascii="宋体" w:hAnsi="宋体" w:eastAsia="宋体" w:cs="Times New Roman"/>
          <w:bCs/>
          <w:color w:val="000000" w:themeColor="text1"/>
          <w:sz w:val="24"/>
        </w:rPr>
        <w:t xml:space="preserve">4. 采购项目联系人：</w:t>
      </w:r>
      <w:r>
        <w:rPr>
          <w:rFonts w:hint="eastAsia" w:ascii="宋体" w:hAnsi="宋体" w:eastAsia="宋体" w:cs="Times New Roman"/>
          <w:bCs/>
          <w:color w:val="000000" w:themeColor="text1"/>
          <w:sz w:val="24"/>
        </w:rPr>
        <w:t xml:space="preserve">李凯</w:t>
      </w:r>
      <w:r>
        <w:rPr>
          <w:rFonts w:ascii="宋体" w:hAnsi="宋体" w:eastAsia="宋体" w:cs="Times New Roman"/>
          <w:bCs/>
          <w:color w:val="000000" w:themeColor="text1"/>
          <w:sz w:val="24"/>
        </w:rPr>
        <w:t xml:space="preserve">      电话：</w:t>
      </w:r>
      <w:r>
        <w:rPr>
          <w:rFonts w:hint="eastAsia" w:ascii="宋体" w:hAnsi="宋体" w:eastAsia="宋体" w:cs="Times New Roman"/>
          <w:bCs/>
          <w:color w:val="000000" w:themeColor="text1"/>
          <w:sz w:val="24"/>
        </w:rPr>
        <w:t xml:space="preserve"> 15262134878</w:t>
      </w:r>
      <w:r/>
    </w:p>
    <w:p>
      <w:pPr>
        <w:spacing w:line="360" w:lineRule="auto"/>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r>
      <w:r/>
    </w:p>
    <w:p>
      <w:pPr>
        <w:jc w:val="left"/>
        <w:spacing w:line="400" w:lineRule="exact"/>
        <w:rPr>
          <w:rFonts w:ascii="Times New Roman" w:hAnsi="Times New Roman" w:eastAsia="宋体" w:cs="Times New Roman"/>
          <w:color w:val="000000" w:themeColor="text1"/>
          <w:sz w:val="32"/>
          <w:szCs w:val="32"/>
        </w:rPr>
      </w:pPr>
      <w:r>
        <w:rPr>
          <w:rFonts w:ascii="Times New Roman" w:hAnsi="Times New Roman" w:eastAsia="宋体" w:cs="Times New Roman"/>
          <w:color w:val="000000" w:themeColor="text1"/>
          <w:sz w:val="24"/>
        </w:rPr>
        <w:t xml:space="preserve">                                  </w:t>
      </w:r>
      <w:bookmarkStart w:id="1" w:name="_Toc3864"/>
      <w:r/>
      <w:bookmarkStart w:id="2" w:name="_Toc25986_WPSOffice_Level1"/>
      <w:r/>
      <w:r/>
    </w:p>
    <w:p>
      <w:pPr>
        <w:jc w:val="center"/>
        <w:keepLines/>
        <w:keepNext/>
        <w:spacing w:line="440" w:lineRule="exact"/>
        <w:rPr>
          <w:rFonts w:ascii="Times New Roman" w:hAnsi="Times New Roman" w:eastAsia="宋体" w:cs="Times New Roman"/>
          <w:b/>
          <w:color w:val="000000" w:themeColor="text1"/>
          <w:sz w:val="32"/>
          <w:szCs w:val="32"/>
        </w:rPr>
        <w:outlineLvl w:val="0"/>
      </w:pPr>
      <w:r>
        <w:rPr>
          <w:rFonts w:ascii="Times New Roman" w:hAnsi="Times New Roman" w:eastAsia="宋体" w:cs="Times New Roman"/>
          <w:b/>
          <w:color w:val="000000" w:themeColor="text1"/>
          <w:sz w:val="32"/>
          <w:szCs w:val="32"/>
        </w:rPr>
        <w:t xml:space="preserve">第二章</w:t>
      </w:r>
      <w:r>
        <w:rPr>
          <w:rFonts w:ascii="Times New Roman" w:hAnsi="Times New Roman" w:eastAsia="宋体" w:cs="Times New Roman"/>
          <w:b/>
          <w:color w:val="000000" w:themeColor="text1"/>
          <w:sz w:val="32"/>
          <w:szCs w:val="32"/>
        </w:rPr>
        <w:t xml:space="preserve">  </w:t>
      </w:r>
      <w:r>
        <w:rPr>
          <w:rFonts w:ascii="Times New Roman" w:hAnsi="Times New Roman" w:eastAsia="宋体" w:cs="Times New Roman"/>
          <w:b/>
          <w:color w:val="000000" w:themeColor="text1"/>
          <w:sz w:val="32"/>
          <w:szCs w:val="32"/>
        </w:rPr>
        <w:t xml:space="preserve">投标人须知</w:t>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目录</w:t>
      </w:r>
      <w:r/>
    </w:p>
    <w:p>
      <w:pPr>
        <w:rPr>
          <w:rFonts w:ascii="宋体" w:hAnsi="Times New Roman" w:eastAsia="宋体" w:cs="Times New Roman"/>
          <w:color w:val="000000" w:themeColor="text1"/>
          <w:sz w:val="24"/>
        </w:rPr>
      </w:pPr>
      <w:r>
        <w:rPr>
          <w:rFonts w:ascii="宋体" w:hAnsi="Times New Roman" w:eastAsia="宋体" w:cs="Times New Roman"/>
          <w:color w:val="000000" w:themeColor="text1"/>
          <w:sz w:val="24"/>
        </w:rPr>
      </w:r>
      <w:r/>
    </w:p>
    <w:p>
      <w:pPr>
        <w:ind w:left="420"/>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ind w:left="420"/>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ind w:left="420"/>
        <w:spacing w:line="440" w:lineRule="exact"/>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一、总则</w:t>
      </w:r>
      <w:r/>
    </w:p>
    <w:p>
      <w:pPr>
        <w:ind w:left="420"/>
        <w:spacing w:line="360" w:lineRule="auto"/>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二、招标</w:t>
      </w:r>
      <w:r/>
    </w:p>
    <w:p>
      <w:pPr>
        <w:ind w:left="420"/>
        <w:spacing w:line="360" w:lineRule="auto"/>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三、投标</w:t>
      </w:r>
      <w:r/>
    </w:p>
    <w:p>
      <w:pPr>
        <w:ind w:firstLine="450"/>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四、开标、评标</w:t>
      </w:r>
      <w:r/>
    </w:p>
    <w:p>
      <w:pPr>
        <w:ind w:left="420"/>
        <w:spacing w:line="360" w:lineRule="auto"/>
        <w:rPr>
          <w:rFonts w:ascii="宋体" w:hAnsi="Times New Roman" w:eastAsia="宋体" w:cs="Times New Roman"/>
          <w:color w:val="000000" w:themeColor="text1"/>
          <w:sz w:val="30"/>
          <w:szCs w:val="30"/>
        </w:rPr>
      </w:pPr>
      <w:r>
        <w:rPr>
          <w:rFonts w:ascii="宋体" w:hAnsi="宋体" w:eastAsia="宋体" w:cs="Times New Roman"/>
          <w:color w:val="000000" w:themeColor="text1"/>
          <w:sz w:val="30"/>
          <w:szCs w:val="30"/>
        </w:rPr>
        <w:t xml:space="preserve">五、中标和合同</w:t>
      </w:r>
      <w:r/>
    </w:p>
    <w:p>
      <w:pPr>
        <w:ind w:left="420"/>
        <w:spacing w:line="360" w:lineRule="auto"/>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六、询问和质疑</w:t>
      </w:r>
      <w:r/>
    </w:p>
    <w:p>
      <w:pPr>
        <w:ind w:left="420"/>
        <w:spacing w:line="360" w:lineRule="auto"/>
        <w:rPr>
          <w:rFonts w:hint="eastAsia" w:ascii="宋体" w:hAnsi="宋体" w:eastAsia="宋体" w:cs="Times New Roman"/>
          <w:color w:val="000000" w:themeColor="text1"/>
          <w:sz w:val="30"/>
          <w:szCs w:val="30"/>
        </w:rPr>
      </w:pPr>
      <w:r>
        <w:rPr>
          <w:rFonts w:ascii="宋体" w:hAnsi="宋体" w:eastAsia="宋体" w:cs="Times New Roman"/>
          <w:color w:val="000000" w:themeColor="text1"/>
          <w:sz w:val="30"/>
          <w:szCs w:val="30"/>
        </w:rPr>
        <w:t xml:space="preserve">七、电子招标投标交易平台</w:t>
      </w:r>
      <w:r/>
    </w:p>
    <w:p>
      <w:pPr>
        <w:ind w:right="181" w:firstLine="480"/>
        <w:spacing w:line="360" w:lineRule="auto"/>
        <w:rPr>
          <w:rFonts w:ascii="Verdana" w:hAnsi="Verdana" w:eastAsia="宋体" w:cs="Times New Roman"/>
          <w:color w:val="000000" w:themeColor="text1"/>
          <w:sz w:val="24"/>
        </w:rPr>
      </w:pPr>
      <w:r>
        <w:rPr>
          <w:rFonts w:ascii="Verdana" w:hAnsi="Verdana" w:eastAsia="宋体" w:cs="Times New Roman"/>
          <w:color w:val="000000" w:themeColor="text1"/>
          <w:sz w:val="24"/>
        </w:rPr>
      </w:r>
      <w:r/>
    </w:p>
    <w:p>
      <w:pPr>
        <w:jc w:val="center"/>
        <w:spacing w:line="440" w:lineRule="exact"/>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ind w:firstLine="420"/>
        <w:spacing w:after="120"/>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jc w:val="center"/>
        <w:spacing w:line="440" w:lineRule="exact"/>
        <w:rPr>
          <w:rFonts w:hint="eastAsia" w:ascii="宋体" w:hAnsi="宋体" w:eastAsia="宋体" w:cs="Times New Roman"/>
          <w:color w:val="000000" w:themeColor="text1"/>
          <w:sz w:val="30"/>
          <w:szCs w:val="30"/>
        </w:rPr>
      </w:pPr>
      <w:r>
        <w:rPr>
          <w:rFonts w:hint="eastAsia" w:ascii="宋体" w:hAnsi="宋体" w:eastAsia="宋体" w:cs="Times New Roman"/>
          <w:color w:val="000000" w:themeColor="text1"/>
          <w:sz w:val="30"/>
          <w:szCs w:val="30"/>
        </w:rPr>
      </w:r>
      <w:r/>
    </w:p>
    <w:p>
      <w:pPr>
        <w:pStyle w:val="924"/>
        <w:rPr>
          <w:rFonts w:hint="eastAsia"/>
          <w:color w:val="000000" w:themeColor="text1"/>
          <w:sz w:val="30"/>
          <w:szCs w:val="30"/>
        </w:rPr>
      </w:pPr>
      <w:r>
        <w:rPr>
          <w:rFonts w:hint="eastAsia"/>
          <w:color w:val="000000" w:themeColor="text1"/>
          <w:sz w:val="30"/>
          <w:szCs w:val="30"/>
        </w:rPr>
      </w:r>
      <w:r/>
    </w:p>
    <w:p>
      <w:r/>
      <w:r/>
    </w:p>
    <w:p>
      <w:pPr>
        <w:spacing w:line="440" w:lineRule="exact"/>
        <w:rPr>
          <w:rFonts w:ascii="宋体" w:hAnsi="Times New Roman" w:eastAsia="宋体" w:cs="Times New Roman"/>
          <w:color w:val="000000" w:themeColor="text1"/>
          <w:sz w:val="30"/>
          <w:szCs w:val="30"/>
        </w:rPr>
      </w:pPr>
      <w:r>
        <w:rPr>
          <w:rFonts w:ascii="宋体" w:hAnsi="Times New Roman" w:eastAsia="宋体" w:cs="Times New Roman"/>
          <w:color w:val="000000" w:themeColor="text1"/>
          <w:sz w:val="30"/>
          <w:szCs w:val="30"/>
        </w:rPr>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一、总则</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（一）采购人。采购人即指依法进行政府采购的国家机关、事业单位和团体组织。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（二）政府招标采购方式。政府采购货物或服务（以下简称“货物服务”）的招标方式，分为公开招标和邀请招标。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（三）采购人在采购货物服务的招标投标活动中，应当贯彻落实“节约能源、保护环境、扶持不发达地区和少数民族地区和促进中小企业发展”等政府采购政策。</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（五）采购人委托采购代理机构代理招标的，采购代理机构必须在采购人委托的范围内依法开展采购活动。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（六）投标人的资格条件：</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投标人是指响应招标、参加投标竞争的法人、其他组织或者自然人。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2.投标人授权代表系指法定代表人或受法人委托的受托人。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（七）投标费用：投标人应承担所有与准备和参加投标有关的费用。无论投标的结果如何，采购代理机构对上述费用不承担任何责任和义务。</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二、招标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（八）招标文件应包括以下内容：</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第一章，投标邀请；</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第二章，投标人须知；</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第三章，投标资料表；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第四章，评标标准；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第五章，</w:t>
      </w:r>
      <w:r>
        <w:rPr>
          <w:rFonts w:hint="eastAsia" w:ascii="仿宋" w:hAnsi="仿宋" w:eastAsia="仿宋" w:cs="仿宋"/>
          <w:color w:val="000000" w:themeColor="text1"/>
          <w:sz w:val="30"/>
          <w:szCs w:val="20"/>
        </w:rPr>
        <w:t xml:space="preserve">拟签订</w:t>
      </w:r>
      <w:r>
        <w:rPr>
          <w:rFonts w:hint="eastAsia" w:ascii="仿宋" w:hAnsi="仿宋" w:eastAsia="仿宋" w:cs="仿宋"/>
          <w:color w:val="000000" w:themeColor="text1"/>
          <w:sz w:val="30"/>
          <w:szCs w:val="20"/>
        </w:rPr>
        <w:t xml:space="preserve">的合同文本；</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第六章，采购需求；</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第七章，投标文件相关格式。</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（九）招标文件澄清或者修改：</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2.现场考察以本文件第三章《投标资料表》中的要求为准。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3.开标前答疑会以本文件第三章《投标资料表》中的要求为准。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三、投标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（十）投标人应当按照招标文件的要求编制投标文件。投标文件应对招标文件提出的要求和条件</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实质性响应。</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（十一）投标文件的语言。投标文件以及投标人与采购代理机构就有关投标的往来函电均应使用本文件第三章《投标资料表》规定的语言书写，否则无效。</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（十二）投标文件的构成：</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1.投标文件的构成以本文件第三章《投标资料表》中的要求为准。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2.投标人应当提交的资格、资信证明文件，以本文件第三章《投标资料表》中的所提要求为准。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（十三）投标函和价格表、商务条件、交货和提供服务的时间：</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1.投标函和价格表的要求见本章（十二）、（十三），格式见本文件第七章《投标文件相关格式》中《投标函》和《开标一览表》。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2.商务条件以本文件第三章《投标资料表》中的要求为准。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3.交货和提供服务的时间，以本文件第三章《投标资料表》中所提要求为准。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（十四）投标报价要求：</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1.投标人应按照招标文件的要求报出分项价格和总价。</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2.投标人应按照招标文件的要求进行报价，如投标人</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偏离，应在《偏离表》中列出。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3.采购人不支付报价以外的任何费用。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4.投标人所报的价格，在合同执行过程中是固定的，不得以任何理由予以变更。投标人提交滑动价格的投标文件，在资格性、符合性检查时按照无效投标处理。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5.投标人只能提交一个投标价格，投标人提交多个价格的投标文件，在资格性、符合性检查时按照无效投标处理。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6、评标委员会启动异常低价投标审查的情形和具体要求，包括:</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6.1.评审过程中出现下列情形之一的，评标委员会应当启动异常低价投标审查程序：</w:t>
      </w:r>
      <w:r/>
    </w:p>
    <w:p>
      <w:pPr>
        <w:ind w:left="0" w:right="0" w:firstLine="60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（1）投标报价低于全部通过符合性审查供应商报价平均50%的，即投标报价&lt;全部通过符合性审查供应商报价平均值×50%；</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FangSong" w:hAnsi="FangSong" w:eastAsia="FangSong" w:cs="FangSong"/>
          <w:color w:val="000000"/>
          <w:sz w:val="30"/>
        </w:rPr>
        <w:t xml:space="preserve">（2）</w:t>
      </w:r>
      <w:r>
        <w:rPr>
          <w:rFonts w:ascii="Calibri" w:hAnsi="Calibri" w:eastAsia="Calibri" w:cs="Calibri"/>
          <w:color w:val="000000"/>
          <w:sz w:val="30"/>
        </w:rPr>
        <w:t xml:space="preserve"> </w:t>
      </w:r>
      <w:r>
        <w:rPr>
          <w:rFonts w:ascii="FangSong" w:hAnsi="FangSong" w:eastAsia="FangSong" w:cs="FangSong"/>
          <w:color w:val="000000"/>
          <w:sz w:val="30"/>
        </w:rPr>
        <w:t xml:space="preserve">投标报价低于通过符合性审查的次低报价供应商报价×50%；</w:t>
      </w:r>
      <w:r/>
      <w:r>
        <w:rPr>
          <w:rFonts w:hint="eastAsia" w:ascii="仿宋" w:hAnsi="仿宋" w:eastAsia="仿宋" w:cs="仿宋"/>
          <w:color w:val="000000" w:themeColor="text1"/>
          <w:sz w:val="30"/>
          <w:szCs w:val="20"/>
        </w:rPr>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（3）投标报价低于采购项目最高限价45%的，即投标报价&lt;采购项目最高限价×45%；</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（4）评标委员会认定的投标人报价过低、有可能影响产品质量或者不能诚信履约的其他情形。</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6.2.启动异常低价投标审查后，评标委员会应当通过“苏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”系统要求相关投标人在合理的时间内，提供项目具体成本测算等与报价合理性</w:t>
      </w:r>
      <w:r>
        <w:rPr>
          <w:rFonts w:hint="eastAsia" w:ascii="仿宋" w:hAnsi="仿宋" w:eastAsia="仿宋" w:cs="仿宋"/>
          <w:color w:val="000000" w:themeColor="text1"/>
          <w:sz w:val="30"/>
          <w:szCs w:val="20"/>
        </w:rPr>
        <w:t xml:space="preserve">相关的书面说明及相关证明材料，对投标价格</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解释，由评标委员会结合同类产品在该行业当地薪资水平等情况，依据专业经验对投标人报价合理性进行判断。投标人说明应当采用通过“苏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（二）评审程序</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经招标确定最终采购需求和提交最后报价的供应商后，由评审小组采用综合评分法对提交最后报价的供应商的响应文件和最后报价进行综合评分。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评审小组应当根据综合评分情况，按照评审得分由高到低顺序推荐成交候选供应商，并编写评审报告。评审得分相同的，按照最后报价由低到高的顺序推荐。评审得分且最后报价相同的，按照施工组织设计优劣顺序推荐。</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评审小组认为供应商的报价明显低于其他供应商的报价，有可能影响产品质量或者不能诚信履约的，应当要求其在评审现场合理的时间内提供书面说明，必要时提交相关证明材料；供应商不能证明其报价合理性的，评审小组应当将其按响应无效处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相关内容和</w:t>
      </w:r>
      <w:r>
        <w:rPr>
          <w:rFonts w:hint="eastAsia" w:ascii="仿宋" w:hAnsi="仿宋" w:eastAsia="仿宋" w:cs="仿宋"/>
          <w:color w:val="000000" w:themeColor="text1"/>
          <w:sz w:val="30"/>
          <w:szCs w:val="20"/>
        </w:rPr>
        <w:t xml:space="preserve">要</w:t>
      </w:r>
      <w:r>
        <w:rPr>
          <w:rFonts w:hint="eastAsia" w:ascii="仿宋" w:hAnsi="仿宋" w:eastAsia="仿宋" w:cs="仿宋"/>
          <w:color w:val="000000" w:themeColor="text1"/>
          <w:sz w:val="30"/>
          <w:szCs w:val="20"/>
        </w:rPr>
        <w:t xml:space="preserve">求见：《中华人民共和国政府采购法》、《中华人民共和国政府采购法实施条例》</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（十五）投标货币。以本文件第三章《投标资料表》中所提要求为准。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（十六）投标有效期：</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1.投标有效期为开标之日后90天。采购人可以要求对投标有效期延长一次，但该延长期最长不得超过30天。</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3.如果采购人发出要求延长投标有效期的通知，并在投标有效期届满前，没有收到投标人同意的书面通知，则视为该投标人不接受上述延期的要求。</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（十七）投标文件的编制要求和签署要求：</w:t>
      </w:r>
      <w:r/>
    </w:p>
    <w:p>
      <w:pPr>
        <w:ind w:firstLine="482"/>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（1）投标人应由其法定代表人或法定代表人授权代表在规定的网上投标时间，凭 CA 证书登陆“苏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”系统在线编制投标文件（电子数据），并在投标截止时间之前上传投标文件。</w:t>
      </w:r>
      <w:r/>
    </w:p>
    <w:p>
      <w:pPr>
        <w:ind w:firstLine="482"/>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（2）投标人应对 CA 证书妥善保管，如被他人盗用投标，因此带来的结果均由投标人自行承担。</w:t>
      </w:r>
      <w:r/>
    </w:p>
    <w:p>
      <w:pPr>
        <w:ind w:firstLine="482"/>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（3）投标人应当对招标文件提出的要求和条件</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实质性响应，并在电子投标系统逐条应答。</w:t>
      </w:r>
      <w:r/>
    </w:p>
    <w:p>
      <w:pPr>
        <w:ind w:firstLine="482"/>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（4）投标人应对要求提供的资格证明文件（如资质证书、资格证书）、技术资料（如白皮书、彩页、手册、检测报告等）扫描上传至投标系统。</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（十八）投标文件的盖章要求</w:t>
      </w:r>
      <w:r/>
    </w:p>
    <w:p>
      <w:pPr>
        <w:ind w:firstLine="600"/>
        <w:jc w:val="left"/>
        <w:spacing w:line="519" w:lineRule="atLeast"/>
        <w:widowControl/>
        <w:rPr>
          <w:rFonts w:ascii="Times New Roman" w:hAnsi="Times New Roman" w:eastAsia="宋体" w:cs="Times New Roman"/>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1.投标文件的盖章要求以招标文件第三章《投标资料表》中的要求为准。</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（十九）提交投标文件的截止时间和收到投标文件后注意事项。投标人应在招标文件要求的提交投标文件的截止时间前，将投标文件提交至“苏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w:t>
      </w:r>
      <w:r/>
    </w:p>
    <w:p>
      <w:pPr>
        <w:ind w:firstLine="600"/>
        <w:jc w:val="left"/>
        <w:spacing w:line="519" w:lineRule="atLeast"/>
        <w:widowControl/>
        <w:rPr>
          <w:rFonts w:hint="eastAsia" w:ascii="仿宋" w:hAnsi="仿宋" w:eastAsia="仿宋" w:cs="仿宋"/>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（二十）凡在</w:t>
      </w:r>
      <w:r>
        <w:rPr>
          <w:rFonts w:hint="eastAsia" w:ascii="仿宋" w:hAnsi="仿宋" w:eastAsia="仿宋" w:cs="仿宋"/>
          <w:color w:val="000000" w:themeColor="text1"/>
          <w:sz w:val="28"/>
          <w:szCs w:val="28"/>
        </w:rPr>
        <w:t xml:space="preserve">招标文件要求提交投标文件的截止时间之后送达的投标文件，均为无效投标文件，“苏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”系统将自动拒收。 各投标人应在规定时间内通过 CA 证书进行网上解密。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一）投标人在投标截止时间前，可以对所递交的投标文件进行补充、修改或者撤回，但应书面通知采购代理机构。其所进行补充、修改的内容，应当按照招标文件要求进行签署、盖章、密封，然后纳为投标文件的组成部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（二十二）本项目不允许分包。</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（二十三）投标人应当遵循公平竞争的原则，不得恶意串通，不得妨碍其他投标人的竞争行为，不得损害采购人或者其他投标人的合法权益。</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在评标过程中发现投标人有上述情形的，评标委员会应当认定其投标无效，并书面报告本级财政部门。</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（二十四）有下列情形之一的，其投标无效。</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1.不同投标人的投标文件，由同一单位或者个人编制；</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2.不同投标人委托同一单位或者个人办理投标事宜；</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3.不同投标人的投标文件中，所载明的项目管理成员或联系人为同一人；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4.不同投标人的投标文件，异常一致或者投标报价呈规律性差异；</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5.不同投标人的投标文件相互混装；</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6.不同投标人投标文件内容存在非正常一致、项目组成员出现同一人、投标文件中错误（或异常）一致或雷同、电子文档信息一致或雷同的、投标报价呈规律性差异的；</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7.电子投标文件未按规定期限投标的；</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8.电子投标文件未按招标文件要</w:t>
      </w:r>
      <w:r>
        <w:rPr>
          <w:rFonts w:hint="eastAsia" w:ascii="仿宋" w:hAnsi="仿宋" w:eastAsia="仿宋" w:cs="仿宋"/>
          <w:color w:val="000000" w:themeColor="text1"/>
          <w:sz w:val="30"/>
          <w:szCs w:val="20"/>
        </w:rPr>
        <w:t xml:space="preserve">求签章</w:t>
      </w:r>
      <w:r>
        <w:rPr>
          <w:rFonts w:hint="eastAsia" w:ascii="仿宋" w:hAnsi="仿宋" w:eastAsia="仿宋" w:cs="仿宋"/>
          <w:color w:val="000000" w:themeColor="text1"/>
          <w:sz w:val="30"/>
          <w:szCs w:val="20"/>
        </w:rPr>
        <w:t xml:space="preserve">的；</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9.投标人未在规定时间内解密电子投标文件的；</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10.投标文件未按招标文件规定的内容和要求填写的；没有在投标系统指定位置上传对应文件、材料的。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11.纸质投标文件未按招标文件要求签署、盖章的；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12.不具备招标文件中规定的资格要求的；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13.报价超过招标文件中规定的预算金额或者最高限价的；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14.投标文件含有采购人不能接受的附加条件的；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15.法律、法规和招标文件规定的其他无效情形。</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四、开标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（二十五）开标：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1.所有投标单位凭 CA 证书在到达开标时间时，解密各自投标文件，由工作人员操作系统进行开标、并宣读各投标人的《开标一览表》。</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2.投标人不足3家的，不得开标。</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3.开标过程由采购代理机构负责记录。</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4.投标人代表对开标过程和开标记录有疑义的，或者认为采购人、采购代理机构相关工作人员有需要回避情形的，应当场提出询问或者提出回避申请。</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5.投标人未参加开标的，视同认可开标结果。</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五、评标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（二十六）公开招标采购项目开标结束后，采购人依法对投标人的资格进行审查。合格投标人不足3家的，不得评标。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1.评标工作由采购代理机构负责组织，并履行下列职责：</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（1）核对评审专家身份和采购人代表授权函，对评审专家在政府采购活动中的职责履行情况予以记录，并及时将有关违法违规行为向财政部门报告；</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（2）宣布评标纪律；</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（3）公布投标人名单，告知评审专家应当回避的情形；</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（4）组织评标委员会推选评标组长（采购人代表不得担任组长）；</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（5）在评标期间采取必要的通讯管理措施，保证评标活动不受外界干扰；</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（6）根据评标委员会的要求介绍政府采购相关政策法规、招标文件；</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（8）核对评标结果，对有《</w:t>
      </w:r>
      <w:r>
        <w:fldChar w:fldCharType="begin"/>
      </w:r>
      <w:r>
        <w:instrText xml:space="preserve">HYPERLINK "http://www.caigou2003.com/" \o "http://www.caigou2003.com/"</w:instrText>
      </w:r>
      <w:r>
        <w:fldChar w:fldCharType="separate"/>
      </w:r>
      <w:r>
        <w:rPr>
          <w:rFonts w:hint="eastAsia" w:ascii="仿宋" w:hAnsi="仿宋" w:eastAsia="仿宋" w:cs="仿宋"/>
          <w:color w:val="000000" w:themeColor="text1"/>
          <w:sz w:val="30"/>
          <w:szCs w:val="20"/>
        </w:rPr>
        <w:t xml:space="preserve">政府采购</w:t>
      </w:r>
      <w:r>
        <w:fldChar w:fldCharType="end"/>
      </w:r>
      <w:r>
        <w:rPr>
          <w:rFonts w:hint="eastAsia" w:ascii="仿宋" w:hAnsi="仿宋" w:eastAsia="仿宋" w:cs="仿宋"/>
          <w:color w:val="000000" w:themeColor="text1"/>
          <w:sz w:val="30"/>
          <w:szCs w:val="20"/>
        </w:rPr>
        <w:t xml:space="preserve">货物和服务招标投标管理办法》第六十四条规定情形的，应要求评标委员会复核或者书面说明理由，评标委员会拒绝的，应予记录并向本级财政部门报告；</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（9）评审工作完成后，按照规定向评审专家支付劳务报酬和异地评审差旅费，不得向评审专家以外的其他人员支付评审劳务报酬； </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（10）处理与评标有关的其他事项。</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2.评标委员会负责具体评标事务，并独立履行下列职责：</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（1）审查、评价投标文件是否符合招标文件的商务、技术等实质性要求；</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（2）要求投标人对投标文件有关事项</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澄清或者说明；</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（3）对投标文件进行比较和评价；</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（4）确定中标候选人名单，以及根据采购人委托直接确定中标人；</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（5）向采购人、采购代理机构或有关部门报告评标中发现的违法行为。</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（二十七）评标方法分为最低评标价法和综合评分法。</w:t>
      </w:r>
      <w:r/>
    </w:p>
    <w:p>
      <w:pPr>
        <w:ind w:firstLine="45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（二十八）评标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1.评标工作程序：</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（1）投标文件初审。</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①资格性审查。</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②符合性审查。</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（2）澄清有关问题。</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（3）比较与评价。</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（4）推荐中标候选供应商名单。</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（5）编写评审报告（评标报告）。</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3.采用</w:t>
      </w:r>
      <w:r>
        <w:fldChar w:fldCharType="begin"/>
      </w:r>
      <w:r>
        <w:instrText xml:space="preserve">HYPERLINK "http://lilun.caigou2003.com/recijiedu/2365668.html" \o "http://lilun.caigou2003.com/recijiedu/2365668.html"</w:instrText>
      </w:r>
      <w:r>
        <w:fldChar w:fldCharType="separate"/>
      </w:r>
      <w:r>
        <w:rPr>
          <w:rFonts w:hint="eastAsia" w:ascii="仿宋" w:hAnsi="仿宋" w:eastAsia="仿宋" w:cs="仿宋"/>
          <w:color w:val="000000" w:themeColor="text1"/>
          <w:sz w:val="30"/>
          <w:szCs w:val="20"/>
        </w:rPr>
        <w:t xml:space="preserve">最低评标价法</w:t>
      </w:r>
      <w:r>
        <w:fldChar w:fldCharType="end"/>
      </w:r>
      <w:r>
        <w:rPr>
          <w:rFonts w:hint="eastAsia" w:ascii="仿宋" w:hAnsi="仿宋" w:eastAsia="仿宋" w:cs="仿宋"/>
          <w:color w:val="000000" w:themeColor="text1"/>
          <w:sz w:val="30"/>
          <w:szCs w:val="20"/>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采用</w:t>
      </w:r>
      <w:hyperlink r:id="rId20" w:tooltip="http://lilun.caigou2003.com/recijiedu/2365667.html" w:history="1">
        <w:r>
          <w:rPr>
            <w:rFonts w:hint="eastAsia" w:ascii="仿宋" w:hAnsi="仿宋" w:eastAsia="仿宋" w:cs="仿宋"/>
            <w:color w:val="000000" w:themeColor="text1"/>
            <w:sz w:val="30"/>
            <w:szCs w:val="20"/>
          </w:rPr>
          <w:t xml:space="preserve">综合评分法</w:t>
        </w:r>
      </w:hyperlink>
      <w:r>
        <w:rPr>
          <w:rFonts w:hint="eastAsia" w:ascii="仿宋" w:hAnsi="仿宋" w:eastAsia="仿宋" w:cs="仿宋"/>
          <w:color w:val="000000" w:themeColor="text1"/>
          <w:sz w:val="30"/>
          <w:szCs w:val="2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非单一产品采购项目，多家投标人提供的核心产品品牌相同的，按前两款规定处理。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（二十九）投标文件报价出现前后不一致的，按照下列规定修正：</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1.投标文件中开标一览表（报价表）内容与投标文件中相应内容不一致的，以开标一览表（报价表）为准；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2.大写金额和小写金额不一致的，以大写金额为准；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3.单价金额小数点或者百分比有明显错位的，以开标一览表的总价为准，并修改单价；</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4.总价金额与按单价合计金额不一致的，以单价金额计算结果为准。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20"/>
        </w:rPr>
        <w:t xml:space="preserve">评标中需要投标人对投标文件澄清或者说明的，应当通过“苏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”系统交换数据电文。在评标期间，请投标人保持在线。</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20"/>
        </w:rPr>
        <w:t xml:space="preserve">对于投标文件中含义不明确、同类问题表述不一致或者有明显文字和计算错误的内容，评标委员会通过“苏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”系统要求投标人</w:t>
      </w:r>
      <w:r>
        <w:rPr>
          <w:rFonts w:ascii="仿宋" w:hAnsi="仿宋" w:eastAsia="仿宋" w:cs="仿宋"/>
          <w:color w:val="000000" w:themeColor="text1"/>
          <w:sz w:val="30"/>
          <w:szCs w:val="20"/>
        </w:rPr>
        <w:t xml:space="preserve">作出</w:t>
      </w:r>
      <w:r>
        <w:rPr>
          <w:rFonts w:ascii="仿宋" w:hAnsi="仿宋" w:eastAsia="仿宋" w:cs="仿宋"/>
          <w:color w:val="000000" w:themeColor="text1"/>
          <w:sz w:val="30"/>
          <w:szCs w:val="20"/>
        </w:rPr>
        <w:t xml:space="preserve">必要的澄清、说明或者补正，并规定回复时间。</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20"/>
        </w:rPr>
        <w:t xml:space="preserve">投标人的澄清、说明或者补正应当采用通过“苏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”系统（使用“CA数字证书”,加盖电子签章）形式。投标人没有在规定的回复时间内</w:t>
      </w:r>
      <w:r>
        <w:rPr>
          <w:rFonts w:ascii="仿宋" w:hAnsi="仿宋" w:eastAsia="仿宋" w:cs="仿宋"/>
          <w:color w:val="000000" w:themeColor="text1"/>
          <w:sz w:val="30"/>
          <w:szCs w:val="20"/>
        </w:rPr>
        <w:t xml:space="preserve">作出</w:t>
      </w:r>
      <w:r>
        <w:rPr>
          <w:rFonts w:ascii="仿宋" w:hAnsi="仿宋" w:eastAsia="仿宋" w:cs="仿宋"/>
          <w:color w:val="000000" w:themeColor="text1"/>
          <w:sz w:val="30"/>
          <w:szCs w:val="20"/>
        </w:rPr>
        <w:t xml:space="preserve">必要的澄清、说明或者补正，评标委员会将认为投标人拒绝</w:t>
      </w:r>
      <w:r>
        <w:rPr>
          <w:rFonts w:ascii="仿宋" w:hAnsi="仿宋" w:eastAsia="仿宋" w:cs="仿宋"/>
          <w:color w:val="000000" w:themeColor="text1"/>
          <w:sz w:val="30"/>
          <w:szCs w:val="20"/>
        </w:rPr>
        <w:t xml:space="preserve">作出</w:t>
      </w:r>
      <w:r>
        <w:rPr>
          <w:rFonts w:ascii="仿宋" w:hAnsi="仿宋" w:eastAsia="仿宋" w:cs="仿宋"/>
          <w:color w:val="000000" w:themeColor="text1"/>
          <w:sz w:val="30"/>
          <w:szCs w:val="20"/>
        </w:rPr>
        <w:t xml:space="preserve">必要的澄清、说明或者补正，并承担相应的后果和法律责任。</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ascii="仿宋" w:hAnsi="仿宋" w:eastAsia="仿宋" w:cs="仿宋"/>
          <w:color w:val="000000" w:themeColor="text1"/>
          <w:sz w:val="30"/>
          <w:szCs w:val="20"/>
        </w:rPr>
        <w:t xml:space="preserve">特别说明：“苏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”系统通过“江苏省政府采购一体化不见面开标大厅”提醒投标人。投标人自行查看，投标人因自身原因不及时查看导致没收到信息，“苏</w:t>
      </w:r>
      <w:r>
        <w:rPr>
          <w:rFonts w:ascii="仿宋" w:hAnsi="仿宋" w:eastAsia="仿宋" w:cs="仿宋"/>
          <w:color w:val="000000" w:themeColor="text1"/>
          <w:sz w:val="30"/>
          <w:szCs w:val="20"/>
        </w:rPr>
        <w:t xml:space="preserve">采云</w:t>
      </w:r>
      <w:r>
        <w:rPr>
          <w:rFonts w:ascii="仿宋" w:hAnsi="仿宋" w:eastAsia="仿宋" w:cs="仿宋"/>
          <w:color w:val="000000" w:themeColor="text1"/>
          <w:sz w:val="30"/>
          <w:szCs w:val="20"/>
        </w:rPr>
        <w:t xml:space="preserve">”系统不承担任何责任。</w:t>
      </w:r>
      <w:r/>
    </w:p>
    <w:p>
      <w:pPr>
        <w:ind w:firstLine="600"/>
        <w:jc w:val="left"/>
        <w:spacing w:line="519" w:lineRule="atLeast"/>
        <w:widowControl/>
        <w:rPr>
          <w:rFonts w:hint="eastAsia" w:ascii="仿宋" w:hAnsi="仿宋" w:eastAsia="仿宋" w:cs="仿宋"/>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sz w:val="30"/>
          <w:szCs w:val="20"/>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（三十一）评标委员会成员对需要共同认定的事项存在争议的，应当按照少数服从多数的原则</w:t>
      </w:r>
      <w:r>
        <w:rPr>
          <w:rFonts w:hint="eastAsia" w:ascii="仿宋" w:hAnsi="仿宋" w:eastAsia="仿宋" w:cs="仿宋"/>
          <w:color w:val="000000" w:themeColor="text1"/>
          <w:sz w:val="30"/>
          <w:szCs w:val="20"/>
        </w:rPr>
        <w:t xml:space="preserve">作出</w:t>
      </w:r>
      <w:r>
        <w:rPr>
          <w:rFonts w:hint="eastAsia" w:ascii="仿宋" w:hAnsi="仿宋" w:eastAsia="仿宋" w:cs="仿宋"/>
          <w:color w:val="000000" w:themeColor="text1"/>
          <w:sz w:val="30"/>
          <w:szCs w:val="20"/>
        </w:rPr>
        <w:t xml:space="preserve">结论。持不同意见的评标委员会成员应当在评标报告上签署不同意见及理由，否则视为同意评标报告。</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（三十二）</w:t>
      </w:r>
      <w:r>
        <w:rPr>
          <w:rFonts w:hint="eastAsia" w:ascii="仿宋" w:hAnsi="仿宋" w:eastAsia="仿宋" w:cs="仿宋"/>
          <w:color w:val="000000" w:themeColor="text1"/>
          <w:sz w:val="30"/>
          <w:szCs w:val="20"/>
        </w:rPr>
        <w:t xml:space="preserve">废标条款</w:t>
      </w:r>
      <w:r>
        <w:rPr>
          <w:rFonts w:hint="eastAsia" w:ascii="仿宋" w:hAnsi="仿宋" w:eastAsia="仿宋" w:cs="仿宋"/>
          <w:color w:val="000000" w:themeColor="text1"/>
          <w:sz w:val="30"/>
          <w:szCs w:val="20"/>
        </w:rPr>
        <w:t xml:space="preserve">：</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出现下列情形之一的，应予废标。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1.符合专业条件的供应商或者对招标文件作实质响应的供应商不足三家的；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2.出现影响采购公正的违法、违规行为的；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3.投标人的报价均超过了采购预算，采购人不能支付的；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4.因重大变故，采购任务取消的。</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六、定标</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（三十三）采购代理机构应当在评标结束后2个工作日内将评标报告送采购人。</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（三十四）采购人应当自收到评标报告之日起5个工作日内，在评标报告确定的中标候选人名单中按顺序确定中标人。</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（三十五）采购人有权对投标人投标文件的真实性进行核实，如果投标人不能在采购人规定的时间内向采购人提供有效的证明文件，将被采购人视为放弃中标资格。</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七、政府采购合同</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（三十六）签订政府采购合同（合同签订方式）：</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采购人不得向中标人提出任何不合理的要求作为签订合同的条件。</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2.中标或者中标人拒绝与采购人签订合同的，采购人可以按照评审报告推荐的中标或者成交候选人名单排序，确定下一个候选人为中标或者中标人，也可以重新开展政府采购活动。</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（三十七）采购人与中标人应当根据合同的约定依法履行合同义务。政府采购合同的履行、违约责任和解决争议的方法等，按《中华人民共和国民法典》相关条款执行。</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（三十八）履约保证金：详见《第三章 投标资料表》。</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（三十九）腐败和欺诈行为：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1.采购代理机构、采购人、投标人等参与招投标的各方，均应在招标、采购、合同执行等过程中保持廉洁和最高的道德水准。</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（1）腐败和欺诈行为的含义：</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②“欺诈行为”系指为了影响招标、采购和合同执行等过程，隐瞒事实真</w:t>
      </w:r>
      <w:r>
        <w:rPr>
          <w:rFonts w:hint="eastAsia" w:ascii="仿宋" w:hAnsi="仿宋" w:eastAsia="仿宋" w:cs="仿宋"/>
          <w:color w:val="000000" w:themeColor="text1"/>
          <w:sz w:val="30"/>
          <w:szCs w:val="20"/>
        </w:rPr>
        <w:t xml:space="preserve">象</w:t>
      </w:r>
      <w:r>
        <w:rPr>
          <w:rFonts w:hint="eastAsia" w:ascii="仿宋" w:hAnsi="仿宋" w:eastAsia="仿宋" w:cs="仿宋"/>
          <w:color w:val="000000" w:themeColor="text1"/>
          <w:sz w:val="30"/>
          <w:szCs w:val="20"/>
        </w:rPr>
        <w:t xml:space="preserve">，给买方、卖方、采购代理机构及他人造成损害的行为，其中包括投标人之间的串通行为。</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（2）如果被推荐的中标人有腐败和欺诈行为，将取消其中标资格。</w:t>
      </w:r>
      <w:r/>
    </w:p>
    <w:p>
      <w:pPr>
        <w:ind w:firstLine="600"/>
        <w:jc w:val="left"/>
        <w:spacing w:line="519" w:lineRule="atLeast"/>
        <w:shd w:val="clear" w:color="ffffff" w:fill="auto"/>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（3）如果投标人在任何时候，被法院及政府有关管理部门认定为有腐败和欺诈行为，采购代理机构有权拒绝其投标、取消其中标资格和撤消其已签署的合同。</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八、询问和质疑</w:t>
      </w:r>
      <w:r/>
    </w:p>
    <w:p>
      <w:pPr>
        <w:ind w:firstLine="600"/>
        <w:jc w:val="left"/>
        <w:spacing w:line="51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（四十）询问和质疑</w:t>
      </w:r>
      <w:r/>
    </w:p>
    <w:p>
      <w:pPr>
        <w:ind w:firstLine="600"/>
        <w:jc w:val="left"/>
        <w:spacing w:line="519" w:lineRule="atLeast"/>
        <w:widowControl/>
        <w:rPr>
          <w:rFonts w:hint="eastAsia" w:ascii="仿宋" w:hAnsi="仿宋" w:eastAsia="仿宋" w:cs="仿宋"/>
          <w:b/>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
          <w:color w:val="000000" w:themeColor="text1"/>
          <w:sz w:val="30"/>
          <w:szCs w:val="20"/>
        </w:rPr>
        <w:t xml:space="preserve"> </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九、电子招标投标交易平台</w:t>
      </w:r>
      <w:r/>
    </w:p>
    <w:p>
      <w:pPr>
        <w:ind w:firstLine="600"/>
        <w:jc w:val="left"/>
        <w:spacing w:line="51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（四十一）电子招标投标交易平台（即“苏</w:t>
      </w:r>
      <w:r>
        <w:rPr>
          <w:rFonts w:hint="eastAsia" w:ascii="仿宋" w:hAnsi="仿宋" w:eastAsia="仿宋" w:cs="仿宋"/>
          <w:color w:val="000000" w:themeColor="text1"/>
          <w:sz w:val="30"/>
          <w:szCs w:val="20"/>
        </w:rPr>
        <w:t xml:space="preserve">采云</w:t>
      </w:r>
      <w:r>
        <w:rPr>
          <w:rFonts w:hint="eastAsia" w:ascii="仿宋" w:hAnsi="仿宋" w:eastAsia="仿宋" w:cs="仿宋"/>
          <w:color w:val="000000" w:themeColor="text1"/>
          <w:sz w:val="30"/>
          <w:szCs w:val="20"/>
        </w:rPr>
        <w:t xml:space="preserve">”系统，网址：http://jszfcg.jsczt.cn/）相关要求是本招标文件的组成部分。</w:t>
      </w:r>
      <w:r/>
    </w:p>
    <w:p>
      <w:pPr>
        <w:ind w:firstLine="602"/>
        <w:jc w:val="center"/>
        <w:spacing w:line="360"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0"/>
          <w:szCs w:val="20"/>
        </w:rPr>
      </w:r>
      <w:r/>
    </w:p>
    <w:p>
      <w:pPr>
        <w:ind w:right="181"/>
        <w:spacing w:line="360" w:lineRule="auto"/>
        <w:rPr>
          <w:rFonts w:hint="eastAsia" w:ascii="宋体" w:hAnsi="宋体" w:eastAsia="宋体" w:cs="Times New Roman"/>
          <w:b/>
          <w:bCs/>
          <w:color w:val="000000" w:themeColor="text1"/>
          <w:sz w:val="30"/>
          <w:szCs w:val="30"/>
        </w:rPr>
      </w:pPr>
      <w:r>
        <w:rPr>
          <w:rFonts w:hint="eastAsia" w:ascii="宋体" w:hAnsi="宋体" w:eastAsia="宋体" w:cs="Times New Roman"/>
          <w:b/>
          <w:bCs/>
          <w:color w:val="000000" w:themeColor="text1"/>
          <w:sz w:val="30"/>
          <w:szCs w:val="30"/>
        </w:rPr>
      </w:r>
      <w:r/>
    </w:p>
    <w:p>
      <w:pPr>
        <w:rPr>
          <w:rFonts w:hint="eastAsia" w:ascii="宋体" w:hAnsi="宋体" w:eastAsia="宋体" w:cs="Times New Roman"/>
          <w:b/>
          <w:color w:val="000000" w:themeColor="text1"/>
          <w:sz w:val="30"/>
          <w:szCs w:val="30"/>
        </w:rPr>
      </w:pPr>
      <w:r>
        <w:rPr>
          <w:rFonts w:ascii="宋体" w:hAnsi="宋体" w:eastAsia="宋体" w:cs="Times New Roman"/>
          <w:b/>
          <w:color w:val="000000" w:themeColor="text1"/>
          <w:sz w:val="30"/>
          <w:szCs w:val="30"/>
        </w:rPr>
        <w:br w:type="page" w:clear="all"/>
      </w:r>
      <w:r/>
    </w:p>
    <w:p>
      <w:pPr>
        <w:jc w:val="center"/>
        <w:rPr>
          <w:rFonts w:ascii="宋体" w:hAnsi="Times New Roman" w:eastAsia="宋体" w:cs="Times New Roman"/>
          <w:b/>
          <w:color w:val="000000" w:themeColor="text1"/>
          <w:sz w:val="30"/>
          <w:szCs w:val="30"/>
        </w:rPr>
      </w:pPr>
      <w:r>
        <w:rPr>
          <w:rFonts w:ascii="宋体" w:hAnsi="宋体" w:eastAsia="宋体" w:cs="Times New Roman"/>
          <w:b/>
          <w:color w:val="000000" w:themeColor="text1"/>
          <w:sz w:val="30"/>
          <w:szCs w:val="30"/>
        </w:rPr>
        <w:t xml:space="preserve">第三章  投标资料表</w:t>
      </w:r>
      <w:r/>
    </w:p>
    <w:p>
      <w:pPr>
        <w:ind w:firstLine="480"/>
        <w:rPr>
          <w:rFonts w:hint="eastAsia" w:ascii="宋体" w:hAnsi="宋体" w:eastAsia="宋体" w:cs="Times New Roman"/>
          <w:color w:val="000000" w:themeColor="text1"/>
          <w:sz w:val="24"/>
          <w:szCs w:val="20"/>
        </w:rPr>
      </w:pPr>
      <w:r>
        <w:rPr>
          <w:rFonts w:ascii="宋体" w:hAnsi="宋体" w:eastAsia="宋体" w:cs="Times New Roman"/>
          <w:color w:val="000000" w:themeColor="text1"/>
          <w:sz w:val="24"/>
          <w:szCs w:val="20"/>
        </w:rPr>
        <w:t xml:space="preserve">该资料表的条款项号是与《投标人须知》中条款项号对应的，或增加的条款，是对《投标人须知》的补充、修改和完善，如果有矛盾的话，应以本资料表为准。</w:t>
      </w:r>
      <w:r/>
    </w:p>
    <w:tbl>
      <w:tblPr>
        <w:tblW w:w="8868"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ook w:val="04A0" w:firstRow="1" w:lastRow="0" w:firstColumn="1" w:lastColumn="0" w:noHBand="0" w:noVBand="1"/>
      </w:tblPr>
      <w:tblGrid>
        <w:gridCol w:w="1359"/>
        <w:gridCol w:w="7509"/>
      </w:tblGrid>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 w:val="24"/>
              </w:rPr>
            </w:pPr>
            <w:r>
              <w:rPr>
                <w:rFonts w:ascii="宋体" w:hAnsi="宋体" w:eastAsia="宋体" w:cs="Times New Roman"/>
                <w:color w:val="000000" w:themeColor="text1"/>
                <w:sz w:val="24"/>
              </w:rPr>
              <w:t xml:space="preserve">条款项号</w:t>
            </w:r>
            <w:r/>
          </w:p>
        </w:tc>
        <w:tc>
          <w:tcPr>
            <w:tcW w:w="7509" w:type="dxa"/>
            <w:textDirection w:val="lrTb"/>
            <w:noWrap w:val="false"/>
          </w:tcPr>
          <w:p>
            <w:pPr>
              <w:jc w:val="center"/>
              <w:spacing w:line="280" w:lineRule="exact"/>
              <w:rPr>
                <w:rFonts w:ascii="宋体" w:hAnsi="Times New Roman" w:eastAsia="宋体" w:cs="Times New Roman"/>
                <w:color w:val="000000" w:themeColor="text1"/>
                <w:sz w:val="24"/>
              </w:rPr>
            </w:pPr>
            <w:r>
              <w:rPr>
                <w:rFonts w:ascii="宋体" w:hAnsi="宋体" w:eastAsia="宋体" w:cs="Times New Roman"/>
                <w:color w:val="000000" w:themeColor="text1"/>
                <w:sz w:val="24"/>
              </w:rPr>
              <w:t xml:space="preserve">内容</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一、总则</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本项目采购人：</w:t>
            </w:r>
            <w:r>
              <w:rPr>
                <w:rFonts w:hint="eastAsia" w:ascii="宋体" w:hAnsi="宋体" w:eastAsia="宋体" w:cs="Times New Roman"/>
                <w:color w:val="000000" w:themeColor="text1"/>
                <w:szCs w:val="21"/>
              </w:rPr>
              <w:t xml:space="preserve">沛县汉源街道办事处</w:t>
            </w:r>
            <w:r/>
          </w:p>
          <w:p>
            <w:pPr>
              <w:spacing w:after="120"/>
              <w:rPr>
                <w:rFonts w:ascii="Times New Roman" w:hAnsi="Times New Roman" w:eastAsia="宋体" w:cs="Times New Roman"/>
                <w:color w:val="000000" w:themeColor="text1"/>
                <w:szCs w:val="21"/>
              </w:rPr>
            </w:pPr>
            <w:r>
              <w:rPr>
                <w:rFonts w:ascii="宋体" w:hAnsi="宋体" w:eastAsia="宋体" w:cs="Times New Roman"/>
                <w:color w:val="000000" w:themeColor="text1"/>
                <w:szCs w:val="21"/>
              </w:rPr>
              <w:t xml:space="preserve">项  目 名 称：</w:t>
            </w:r>
            <w:r>
              <w:rPr>
                <w:rFonts w:hint="eastAsia" w:ascii="Times New Roman" w:hAnsi="Times New Roman" w:eastAsia="宋体" w:cs="Times New Roman"/>
                <w:color w:val="000000" w:themeColor="text1"/>
                <w:szCs w:val="21"/>
              </w:rPr>
              <w:t xml:space="preserve">沛县汉源街道“五网协同”市场化保洁运营项目</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本次采购采用的政府采购方式：公开招标</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4.</w:t>
            </w:r>
            <w:r/>
          </w:p>
        </w:tc>
        <w:tc>
          <w:tcPr>
            <w:tcW w:w="7509" w:type="dxa"/>
            <w:textDirection w:val="lrTb"/>
            <w:noWrap w:val="false"/>
          </w:tcPr>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采购人确定的采购项目属性：服务</w:t>
            </w:r>
            <w:r/>
          </w:p>
          <w:p>
            <w:pPr>
              <w:spacing w:after="120"/>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rPr>
              <w:t xml:space="preserve">本项目是否为专门面向中小</w:t>
            </w:r>
            <w:r>
              <w:rPr>
                <w:rFonts w:hint="eastAsia" w:ascii="Times New Roman" w:hAnsi="Times New Roman" w:eastAsia="宋体" w:cs="Times New Roman"/>
                <w:color w:val="000000" w:themeColor="text1"/>
              </w:rPr>
              <w:t xml:space="preserve">微企业</w:t>
            </w:r>
            <w:r>
              <w:rPr>
                <w:rFonts w:hint="eastAsia" w:ascii="Times New Roman" w:hAnsi="Times New Roman" w:eastAsia="宋体" w:cs="Times New Roman"/>
                <w:color w:val="000000" w:themeColor="text1"/>
              </w:rPr>
              <w:t xml:space="preserve">采购的项目：是</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5.</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本项目采购代理机构：</w:t>
            </w:r>
            <w:r>
              <w:rPr>
                <w:rFonts w:hint="eastAsia" w:ascii="宋体" w:hAnsi="宋体" w:eastAsia="宋体" w:cs="Times New Roman"/>
                <w:color w:val="000000" w:themeColor="text1"/>
                <w:szCs w:val="21"/>
              </w:rPr>
              <w:t xml:space="preserve">浙江晟鹏项目咨询管理有限公司</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二、招标</w:t>
            </w:r>
            <w:r/>
          </w:p>
        </w:tc>
      </w:tr>
      <w:tr>
        <w:trPr>
          <w:trHeight w:val="90"/>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9.1</w:t>
            </w:r>
            <w:r/>
          </w:p>
        </w:tc>
        <w:tc>
          <w:tcPr>
            <w:tcW w:w="7509" w:type="dxa"/>
            <w:textDirection w:val="lrTb"/>
            <w:noWrap w:val="false"/>
          </w:tcPr>
          <w:p>
            <w:pPr>
              <w:spacing w:line="360" w:lineRule="auto"/>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本项目预算金额</w:t>
            </w:r>
            <w:r>
              <w:rPr>
                <w:rFonts w:hint="eastAsia" w:ascii="宋体" w:hAnsi="Times New Roman" w:eastAsia="宋体" w:cs="Times New Roman"/>
                <w:color w:val="000000" w:themeColor="text1"/>
                <w:szCs w:val="21"/>
              </w:rPr>
              <w:t xml:space="preserve">391.5</w:t>
            </w:r>
            <w:r>
              <w:rPr>
                <w:rFonts w:hint="eastAsia" w:ascii="宋体" w:hAnsi="Times New Roman" w:eastAsia="宋体" w:cs="Times New Roman"/>
                <w:color w:val="000000" w:themeColor="text1"/>
                <w:szCs w:val="21"/>
              </w:rPr>
              <w:t xml:space="preserve">万</w:t>
            </w:r>
            <w:r>
              <w:rPr>
                <w:rFonts w:ascii="宋体" w:hAnsi="Times New Roman" w:eastAsia="宋体" w:cs="Times New Roman"/>
                <w:color w:val="000000" w:themeColor="text1"/>
                <w:szCs w:val="21"/>
              </w:rPr>
              <w:t xml:space="preserve">元人民币，不接受超过</w:t>
            </w:r>
            <w:r>
              <w:rPr>
                <w:rFonts w:hint="eastAsia" w:ascii="宋体" w:hAnsi="Times New Roman" w:eastAsia="宋体" w:cs="Times New Roman"/>
                <w:color w:val="000000" w:themeColor="text1"/>
                <w:szCs w:val="21"/>
              </w:rPr>
              <w:t xml:space="preserve"> </w:t>
            </w:r>
            <w:r>
              <w:rPr>
                <w:rFonts w:hint="eastAsia" w:ascii="宋体" w:hAnsi="Times New Roman" w:eastAsia="宋体" w:cs="Times New Roman"/>
                <w:color w:val="000000" w:themeColor="text1"/>
                <w:szCs w:val="21"/>
              </w:rPr>
              <w:t xml:space="preserve">391.5</w:t>
            </w:r>
            <w:r>
              <w:rPr>
                <w:rFonts w:hint="eastAsia" w:ascii="宋体" w:hAnsi="Times New Roman" w:eastAsia="宋体" w:cs="Times New Roman"/>
                <w:color w:val="000000" w:themeColor="text1"/>
                <w:szCs w:val="21"/>
              </w:rPr>
              <w:t xml:space="preserve">  万</w:t>
            </w:r>
            <w:r>
              <w:rPr>
                <w:rFonts w:ascii="宋体" w:hAnsi="Times New Roman" w:eastAsia="宋体" w:cs="Times New Roman"/>
                <w:color w:val="000000" w:themeColor="text1"/>
                <w:szCs w:val="21"/>
              </w:rPr>
              <w:t xml:space="preserve">元（人民币）（最高限价）的报价（三年合同采购费用）；承包期：</w:t>
            </w:r>
            <w:r>
              <w:rPr>
                <w:rFonts w:hint="eastAsia" w:ascii="宋体" w:hAnsi="Times New Roman" w:eastAsia="宋体" w:cs="Times New Roman"/>
                <w:color w:val="000000" w:themeColor="text1"/>
                <w:szCs w:val="21"/>
              </w:rPr>
              <w:t xml:space="preserve">3</w:t>
            </w:r>
            <w:r>
              <w:rPr>
                <w:rFonts w:ascii="宋体" w:hAnsi="Times New Roman" w:eastAsia="宋体" w:cs="Times New Roman"/>
                <w:color w:val="000000" w:themeColor="text1"/>
                <w:szCs w:val="21"/>
              </w:rPr>
              <w:t xml:space="preserve">年</w:t>
            </w:r>
            <w:r/>
          </w:p>
          <w:p>
            <w:pPr>
              <w:spacing w:line="360" w:lineRule="auto"/>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报价包括但不限于税金、保险、培训、服务、投标人的利润等全部费用。采购人不再支付报价以外的任何费用。</w:t>
            </w:r>
            <w:r/>
          </w:p>
        </w:tc>
      </w:tr>
      <w:tr>
        <w:trPr>
          <w:trHeight w:val="295"/>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10.1</w:t>
            </w:r>
            <w:r/>
          </w:p>
        </w:tc>
        <w:tc>
          <w:tcPr>
            <w:tcW w:w="7509" w:type="dxa"/>
            <w:textDirection w:val="lrTb"/>
            <w:noWrap w:val="false"/>
          </w:tcPr>
          <w:p>
            <w:pPr>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本项目对样品的要求：无。</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11.2</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投标有效期:90日历天。</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12.1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招标文件售价：免费。</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13.1</w:t>
            </w:r>
            <w:r/>
          </w:p>
        </w:tc>
        <w:tc>
          <w:tcPr>
            <w:tcW w:w="7509" w:type="dxa"/>
            <w:textDirection w:val="lrTb"/>
            <w:noWrap w:val="false"/>
          </w:tcPr>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采购代理机构代理费用的收取标准和方式：招标代理服务费由中标人</w:t>
            </w:r>
            <w:r>
              <w:rPr>
                <w:rFonts w:hint="eastAsia" w:ascii="宋体" w:hAnsi="宋体" w:eastAsia="宋体" w:cs="Times New Roman"/>
                <w:color w:val="000000" w:themeColor="text1"/>
                <w:szCs w:val="21"/>
              </w:rPr>
              <w:t xml:space="preserve">在领取中标通知书之前全额</w:t>
            </w:r>
            <w:r>
              <w:rPr>
                <w:rFonts w:ascii="宋体" w:hAnsi="宋体" w:eastAsia="宋体" w:cs="Times New Roman"/>
                <w:color w:val="000000" w:themeColor="text1"/>
                <w:szCs w:val="21"/>
              </w:rPr>
              <w:t xml:space="preserve">支付，标准不高于《招标代理服务收费标准》（见附件）。</w:t>
            </w:r>
            <w:r/>
          </w:p>
          <w:p>
            <w:pPr>
              <w:ind w:firstLine="420"/>
              <w:spacing w:after="120"/>
              <w:rPr>
                <w:rFonts w:ascii="Times New Roman" w:hAnsi="Times New Roman" w:eastAsia="宋体" w:cs="Times New Roman"/>
                <w:color w:val="000000" w:themeColor="text1"/>
              </w:rPr>
            </w:pPr>
            <w:r>
              <w:rPr>
                <w:rFonts w:hint="eastAsia" w:ascii="楷体" w:hAnsi="楷体" w:eastAsia="楷体" w:cs="楷体"/>
                <w:b/>
                <w:bCs/>
                <w:color w:val="000000" w:themeColor="text1"/>
                <w:spacing w:val="-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14.</w:t>
            </w:r>
            <w:r>
              <w:rPr>
                <w:rFonts w:hint="eastAsia" w:ascii="宋体" w:hAnsi="宋体" w:eastAsia="宋体" w:cs="Times New Roman"/>
                <w:color w:val="000000" w:themeColor="text1"/>
                <w:szCs w:val="21"/>
              </w:rPr>
              <w:t xml:space="preserve">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现场考察：不组织现场考察。</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14.</w:t>
            </w:r>
            <w:r>
              <w:rPr>
                <w:rFonts w:hint="eastAsia" w:ascii="宋体" w:hAnsi="宋体" w:eastAsia="宋体" w:cs="Times New Roman"/>
                <w:color w:val="000000" w:themeColor="text1"/>
                <w:szCs w:val="21"/>
              </w:rPr>
              <w:t xml:space="preserve">2</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开标前答疑会：不召开开标前答疑会。</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15.1</w:t>
            </w:r>
            <w:r/>
          </w:p>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15.2</w:t>
            </w:r>
            <w:r/>
          </w:p>
          <w:p>
            <w:pPr>
              <w:ind w:firstLine="315"/>
              <w:spacing w:after="120" w:line="280" w:lineRule="exact"/>
              <w:rPr>
                <w:rFonts w:ascii="Times New Roman" w:hAnsi="Times New Roman" w:eastAsia="宋体" w:cs="Times New Roman"/>
                <w:color w:val="000000" w:themeColor="text1"/>
                <w:szCs w:val="21"/>
              </w:rPr>
            </w:pPr>
            <w:r>
              <w:rPr>
                <w:rFonts w:ascii="宋体" w:hAnsi="宋体" w:eastAsia="宋体" w:cs="Times New Roman"/>
                <w:color w:val="000000" w:themeColor="text1"/>
                <w:szCs w:val="21"/>
              </w:rPr>
              <w:t xml:space="preserve">15.3</w:t>
            </w:r>
            <w:r/>
          </w:p>
        </w:tc>
        <w:tc>
          <w:tcPr>
            <w:tcW w:w="7509" w:type="dxa"/>
            <w:textDirection w:val="lrTb"/>
            <w:noWrap w:val="false"/>
          </w:tcPr>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采购代理机构可以对已发出的招标文件进行必要的澄清或者修改。澄清或者修改的内容以所发布的本项目的“更正（澄清）公告”的附件的形式通知所有获取招标文件的潜在投标人。发布本项目的“更正（澄清）公告”后采购代理机构已尽通知义务。敬请各潜在投标人关注本项目的“更正（澄清）公告”及附件，否则，将自行承担相应的风险。</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17.1</w:t>
            </w:r>
            <w:r/>
          </w:p>
        </w:tc>
        <w:tc>
          <w:tcPr>
            <w:tcW w:w="7509" w:type="dxa"/>
            <w:textDirection w:val="lrTb"/>
            <w:noWrap w:val="false"/>
          </w:tcPr>
          <w:p>
            <w:pPr>
              <w:ind w:firstLine="420"/>
              <w:jc w:val="left"/>
              <w:spacing w:line="280" w:lineRule="exact"/>
              <w:widowControl/>
              <w:rPr>
                <w:rFonts w:ascii="宋体" w:hAnsi="Times New Roman" w:eastAsia="宋体" w:cs="Times New Roman"/>
                <w:bCs/>
                <w:color w:val="000000" w:themeColor="text1"/>
                <w:szCs w:val="21"/>
              </w:rPr>
            </w:pPr>
            <w:r>
              <w:rPr>
                <w:rFonts w:ascii="宋体" w:hAnsi="宋体" w:eastAsia="宋体" w:cs="Times New Roman"/>
                <w:color w:val="000000" w:themeColor="text1"/>
                <w:szCs w:val="21"/>
              </w:rPr>
              <w:t xml:space="preserve">终止招标的，采购代理机构应当及时在原公告发布媒体上发布终止公告，以“终止公告”的形式通知已经获取招标文件的潜在投标人，</w:t>
            </w:r>
            <w:r>
              <w:rPr>
                <w:rFonts w:ascii="宋体" w:hAnsi="宋体" w:eastAsia="宋体" w:cs="Times New Roman"/>
                <w:bCs/>
                <w:color w:val="000000" w:themeColor="text1"/>
                <w:szCs w:val="21"/>
              </w:rPr>
              <w:t xml:space="preserve">发布本项目的“</w:t>
            </w:r>
            <w:r>
              <w:rPr>
                <w:rFonts w:ascii="宋体" w:hAnsi="宋体" w:eastAsia="宋体" w:cs="Times New Roman"/>
                <w:color w:val="000000" w:themeColor="text1"/>
                <w:szCs w:val="21"/>
              </w:rPr>
              <w:t xml:space="preserve">终止公告</w:t>
            </w:r>
            <w:r>
              <w:rPr>
                <w:rFonts w:ascii="宋体" w:hAnsi="宋体" w:eastAsia="宋体" w:cs="Times New Roman"/>
                <w:bCs/>
                <w:color w:val="000000" w:themeColor="text1"/>
                <w:szCs w:val="21"/>
              </w:rPr>
              <w:t xml:space="preserve">”后采购代理机构已尽通知义务。敬请各潜在投标人关注本项目的“</w:t>
            </w:r>
            <w:r>
              <w:rPr>
                <w:rFonts w:ascii="宋体" w:hAnsi="宋体" w:eastAsia="宋体" w:cs="Times New Roman"/>
                <w:color w:val="000000" w:themeColor="text1"/>
                <w:szCs w:val="21"/>
              </w:rPr>
              <w:t xml:space="preserve">终止公告</w:t>
            </w:r>
            <w:r>
              <w:rPr>
                <w:rFonts w:ascii="宋体" w:hAnsi="宋体" w:eastAsia="宋体" w:cs="Times New Roman"/>
                <w:bCs/>
                <w:color w:val="000000" w:themeColor="text1"/>
                <w:szCs w:val="21"/>
              </w:rPr>
              <w:t xml:space="preserve">”，否则，将自行承担相应的风险。</w:t>
            </w:r>
            <w:r/>
          </w:p>
        </w:tc>
      </w:tr>
      <w:tr>
        <w:trPr>
          <w:trHeight w:val="106"/>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18.</w:t>
            </w:r>
            <w:r/>
          </w:p>
        </w:tc>
        <w:tc>
          <w:tcPr>
            <w:tcW w:w="7509" w:type="dxa"/>
            <w:textDirection w:val="lrTb"/>
            <w:noWrap w:val="false"/>
          </w:tcPr>
          <w:p>
            <w:pPr>
              <w:ind w:firstLine="420"/>
              <w:spacing w:line="280" w:lineRule="exact"/>
              <w:rPr>
                <w:rFonts w:ascii="宋体" w:hAnsi="Times New Roman" w:eastAsia="宋体" w:cs="Times New Roman"/>
                <w:bCs/>
                <w:color w:val="000000" w:themeColor="text1"/>
                <w:szCs w:val="21"/>
              </w:rPr>
            </w:pPr>
            <w:r>
              <w:rPr>
                <w:rFonts w:ascii="宋体" w:hAnsi="宋体" w:eastAsia="宋体" w:cs="Times New Roman"/>
                <w:color w:val="000000" w:themeColor="text1"/>
                <w:szCs w:val="21"/>
              </w:rPr>
              <w:t xml:space="preserve">投标人信用信息查询渠道及截止时点、信用信息查询记录和证据留存的具体方式、信用信息的使用规则等：</w:t>
            </w:r>
            <w:r/>
          </w:p>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一、</w:t>
            </w:r>
            <w:r>
              <w:rPr>
                <w:rFonts w:ascii="宋体" w:hAnsi="宋体" w:eastAsia="宋体" w:cs="Times New Roman"/>
                <w:color w:val="000000" w:themeColor="text1"/>
                <w:szCs w:val="21"/>
              </w:rPr>
              <w:t xml:space="preserve">由采购人查询信用信息。</w:t>
            </w:r>
            <w:r/>
          </w:p>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二、查询渠道包括：</w:t>
            </w:r>
            <w:r/>
          </w:p>
          <w:p>
            <w:pPr>
              <w:ind w:firstLine="525"/>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1.“信用中国”网（</w:t>
            </w:r>
            <w:r>
              <w:fldChar w:fldCharType="begin"/>
            </w:r>
            <w:r>
              <w:instrText xml:space="preserve">HYPERLINK "http://www.creditchina.gov.cn/"</w:instrText>
            </w:r>
            <w:r>
              <w:fldChar w:fldCharType="separate"/>
            </w:r>
            <w:r>
              <w:rPr>
                <w:rFonts w:ascii="宋体" w:hAnsi="宋体" w:eastAsia="宋体" w:cs="Times New Roman"/>
                <w:color w:val="000000" w:themeColor="text1"/>
                <w:szCs w:val="21"/>
              </w:rPr>
              <w:t xml:space="preserve">www.creditchina.gov.cn</w:t>
            </w:r>
            <w:r>
              <w:fldChar w:fldCharType="end"/>
            </w:r>
            <w:r>
              <w:rPr>
                <w:rFonts w:ascii="宋体" w:hAnsi="宋体" w:eastAsia="宋体" w:cs="Times New Roman"/>
                <w:color w:val="000000" w:themeColor="text1"/>
                <w:szCs w:val="21"/>
              </w:rPr>
              <w:t xml:space="preserve">）；</w:t>
            </w:r>
            <w:r/>
          </w:p>
          <w:p>
            <w:pPr>
              <w:ind w:firstLine="525"/>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2.</w:t>
            </w:r>
            <w:r>
              <w:rPr>
                <w:rFonts w:ascii="宋体" w:hAnsi="宋体" w:eastAsia="宋体" w:cs="Times New Roman"/>
                <w:color w:val="000000" w:themeColor="text1"/>
                <w:szCs w:val="21"/>
              </w:rPr>
              <w:t xml:space="preserve">“中国政府采购”网（</w:t>
            </w:r>
            <w:r>
              <w:fldChar w:fldCharType="begin"/>
            </w:r>
            <w:r>
              <w:instrText xml:space="preserve">HYPERLINK "http://www.ccgp.gov.cn/"</w:instrText>
            </w:r>
            <w:r>
              <w:fldChar w:fldCharType="separate"/>
            </w:r>
            <w:r>
              <w:rPr>
                <w:rFonts w:ascii="宋体" w:hAnsi="宋体" w:eastAsia="宋体" w:cs="Times New Roman"/>
                <w:color w:val="000000" w:themeColor="text1"/>
                <w:szCs w:val="21"/>
              </w:rPr>
              <w:t xml:space="preserve">www.ccgp.gov.cn</w:t>
            </w:r>
            <w:r>
              <w:fldChar w:fldCharType="end"/>
            </w:r>
            <w:r>
              <w:rPr>
                <w:rFonts w:ascii="宋体" w:hAnsi="宋体" w:eastAsia="宋体" w:cs="Times New Roman"/>
                <w:color w:val="000000" w:themeColor="text1"/>
                <w:szCs w:val="21"/>
              </w:rPr>
              <w:t xml:space="preserve">）；</w:t>
            </w:r>
            <w:r/>
          </w:p>
          <w:p>
            <w:pPr>
              <w:ind w:firstLine="525"/>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3.“信用江苏”网（http://credit.jiangsu.gov.cn/）；</w:t>
            </w:r>
            <w:r/>
          </w:p>
          <w:p>
            <w:pPr>
              <w:ind w:firstLine="525"/>
              <w:spacing w:line="280" w:lineRule="exact"/>
              <w:rPr>
                <w:rFonts w:hint="eastAsia" w:ascii="宋体" w:hAnsi="宋体" w:eastAsia="宋体" w:cs="Times New Roman"/>
                <w:color w:val="000000" w:themeColor="text1"/>
                <w:szCs w:val="21"/>
              </w:rPr>
            </w:pPr>
            <w:r>
              <w:rPr>
                <w:rFonts w:ascii="宋体" w:hAnsi="宋体" w:eastAsia="宋体" w:cs="Times New Roman"/>
                <w:bCs/>
                <w:color w:val="000000" w:themeColor="text1"/>
                <w:szCs w:val="21"/>
              </w:rPr>
              <w:t xml:space="preserve">4.“信用徐州”网（https://www.xuzhoucredit.gov.cn/）</w:t>
            </w:r>
            <w:r>
              <w:rPr>
                <w:rFonts w:ascii="宋体" w:hAnsi="宋体" w:eastAsia="宋体" w:cs="Times New Roman"/>
                <w:color w:val="000000" w:themeColor="text1"/>
                <w:szCs w:val="21"/>
              </w:rPr>
              <w:t xml:space="preserve">；</w:t>
            </w:r>
            <w:r/>
          </w:p>
          <w:p>
            <w:pPr>
              <w:ind w:firstLine="525"/>
              <w:spacing w:line="280" w:lineRule="exact"/>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5.“信用沛县”网（ www.pxcredit.cn）</w:t>
            </w:r>
            <w:r/>
          </w:p>
          <w:p>
            <w:pPr>
              <w:ind w:firstLine="420"/>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三、截止时点（查询环节）：评标结束前。</w:t>
            </w:r>
            <w:r/>
          </w:p>
          <w:p>
            <w:pPr>
              <w:ind w:firstLine="420"/>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四、信用信息查询记录和证据留存的具体方式：</w:t>
            </w:r>
            <w:r/>
          </w:p>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网页截屏打印，与其他采购文件一并保存。</w:t>
            </w:r>
            <w:r/>
          </w:p>
          <w:p>
            <w:pPr>
              <w:ind w:firstLine="420"/>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五、信用信息的使用规则：</w:t>
            </w:r>
            <w:r/>
          </w:p>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三、投标</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19.3</w:t>
            </w:r>
            <w:r/>
          </w:p>
        </w:tc>
        <w:tc>
          <w:tcPr>
            <w:tcW w:w="7509" w:type="dxa"/>
            <w:textDirection w:val="lrTb"/>
            <w:noWrap w:val="false"/>
          </w:tcPr>
          <w:p>
            <w:pPr>
              <w:jc w:val="left"/>
              <w:widowControl/>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投标人的资格要求：</w:t>
            </w:r>
            <w:r>
              <w:rPr>
                <w:rFonts w:ascii="宋体" w:hAnsi="宋体" w:eastAsia="宋体" w:cs="Times New Roman"/>
                <w:bCs/>
                <w:color w:val="000000" w:themeColor="text1"/>
                <w:szCs w:val="21"/>
              </w:rPr>
              <w:br/>
              <w:t xml:space="preserve">1.符合《中华人民共和国政府采购法》第二十二条规定；</w:t>
            </w:r>
            <w:r>
              <w:rPr>
                <w:rFonts w:ascii="宋体" w:hAnsi="宋体" w:eastAsia="宋体" w:cs="Times New Roman"/>
                <w:bCs/>
                <w:color w:val="000000" w:themeColor="text1"/>
                <w:szCs w:val="21"/>
              </w:rPr>
              <w:br/>
              <w:t xml:space="preserve">2.落实政府采购政策需满足的资格要求：</w:t>
            </w:r>
            <w:r/>
          </w:p>
          <w:p>
            <w:pPr>
              <w:jc w:val="left"/>
              <w:widowControl/>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此项目属于专门面向中小</w:t>
            </w:r>
            <w:r>
              <w:rPr>
                <w:rFonts w:ascii="宋体" w:hAnsi="宋体" w:eastAsia="宋体" w:cs="Times New Roman"/>
                <w:bCs/>
                <w:color w:val="000000" w:themeColor="text1"/>
                <w:szCs w:val="21"/>
              </w:rPr>
              <w:t xml:space="preserve">微企业</w:t>
            </w:r>
            <w:r>
              <w:rPr>
                <w:rFonts w:ascii="宋体" w:hAnsi="宋体" w:eastAsia="宋体" w:cs="Times New Roman"/>
                <w:bCs/>
                <w:color w:val="000000" w:themeColor="text1"/>
                <w:szCs w:val="21"/>
              </w:rPr>
              <w:t xml:space="preserve">采购的项目，供应商应为中小微企业、监狱企业、残疾人福利性单位</w:t>
            </w:r>
            <w:r/>
          </w:p>
          <w:p>
            <w:pPr>
              <w:spacing w:line="280" w:lineRule="exact"/>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3.本项目的特定资格要求：无。</w:t>
            </w:r>
            <w:r/>
          </w:p>
          <w:p>
            <w:pPr>
              <w:jc w:val="left"/>
              <w:widowControl/>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同时明确相关事项如下：</w:t>
            </w:r>
            <w:r>
              <w:rPr>
                <w:rFonts w:ascii="宋体" w:hAnsi="宋体" w:eastAsia="宋体" w:cs="Times New Roman"/>
                <w:bCs/>
                <w:color w:val="000000" w:themeColor="text1"/>
                <w:szCs w:val="21"/>
              </w:rPr>
              <w:br/>
              <w:t xml:space="preserve">1、本项目不接受联合体参与采购活动。</w:t>
            </w:r>
            <w:r/>
          </w:p>
          <w:p>
            <w:pPr>
              <w:spacing w:line="280" w:lineRule="exact"/>
              <w:rPr>
                <w:rFonts w:hint="eastAsia" w:ascii="宋体" w:hAnsi="宋体" w:eastAsia="宋体" w:cs="Times New Roman"/>
                <w:bCs/>
                <w:color w:val="000000" w:themeColor="text1"/>
                <w:szCs w:val="21"/>
              </w:rPr>
            </w:pPr>
            <w:r>
              <w:rPr>
                <w:rFonts w:ascii="宋体" w:hAnsi="宋体" w:eastAsia="宋体" w:cs="Times New Roman"/>
                <w:bCs/>
                <w:color w:val="000000" w:themeColor="text1"/>
                <w:szCs w:val="21"/>
              </w:rPr>
              <w:t xml:space="preserve">2、单位负责人为同一人或者存在直接控股、管理关系的不同供应商，不得参加同一合同项下的政府采购活动。</w:t>
            </w:r>
            <w:r/>
          </w:p>
          <w:p>
            <w:pPr>
              <w:spacing w:line="280" w:lineRule="exact"/>
              <w:rPr>
                <w:rFonts w:ascii="宋体" w:hAnsi="Times New Roman" w:eastAsia="宋体" w:cs="Times New Roman"/>
                <w:bCs/>
                <w:color w:val="000000" w:themeColor="text1"/>
                <w:szCs w:val="21"/>
              </w:rPr>
            </w:pPr>
            <w:r>
              <w:rPr>
                <w:rFonts w:ascii="宋体" w:hAnsi="宋体" w:eastAsia="宋体" w:cs="Times New Roman"/>
                <w:bCs/>
                <w:color w:val="000000" w:themeColor="text1"/>
                <w:szCs w:val="21"/>
              </w:rPr>
              <w:t xml:space="preserve">3、为本采购项目提供整体设计、规范编制或者项目管理、监理、检测等服务的投标人，不得再参加本采购项目的采购活动。</w:t>
            </w:r>
            <w:r/>
          </w:p>
        </w:tc>
      </w:tr>
      <w:tr>
        <w:trPr>
          <w:trHeight w:val="1744"/>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20.1</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投标人须用政府采购客户端工具导入“苏</w:t>
            </w:r>
            <w:r>
              <w:rPr>
                <w:rFonts w:ascii="宋体" w:hAnsi="宋体" w:eastAsia="宋体" w:cs="Times New Roman"/>
                <w:bCs/>
                <w:color w:val="000000" w:themeColor="text1"/>
                <w:szCs w:val="21"/>
              </w:rPr>
              <w:t xml:space="preserve">采云</w:t>
            </w:r>
            <w:r>
              <w:rPr>
                <w:rFonts w:ascii="宋体" w:hAnsi="宋体" w:eastAsia="宋体" w:cs="Times New Roman"/>
                <w:bCs/>
                <w:color w:val="000000" w:themeColor="text1"/>
                <w:szCs w:val="21"/>
              </w:rPr>
              <w:t xml:space="preserve">”系统下载的招标文件后，离线编制投标文件。招标文件、供应商操作手册及政府采购客户端工具可通过“苏</w:t>
            </w:r>
            <w:r>
              <w:rPr>
                <w:rFonts w:ascii="宋体" w:hAnsi="宋体" w:eastAsia="宋体" w:cs="Times New Roman"/>
                <w:bCs/>
                <w:color w:val="000000" w:themeColor="text1"/>
                <w:szCs w:val="21"/>
              </w:rPr>
              <w:t xml:space="preserve">采云</w:t>
            </w:r>
            <w:r>
              <w:rPr>
                <w:rFonts w:ascii="宋体" w:hAnsi="宋体" w:eastAsia="宋体" w:cs="Times New Roman"/>
                <w:bCs/>
                <w:color w:val="000000" w:themeColor="text1"/>
                <w:szCs w:val="21"/>
              </w:rPr>
              <w:t xml:space="preserve">”系统（网址：</w:t>
            </w:r>
            <w:r>
              <w:fldChar w:fldCharType="begin"/>
            </w:r>
            <w:r>
              <w:instrText xml:space="preserve">HYPERLINK "http://jszfcg.jsczt.cn/"</w:instrText>
            </w:r>
            <w:r>
              <w:fldChar w:fldCharType="separate"/>
            </w:r>
            <w:r>
              <w:rPr>
                <w:rFonts w:ascii="宋体" w:hAnsi="宋体" w:eastAsia="宋体" w:cs="Times New Roman"/>
                <w:bCs/>
                <w:color w:val="000000" w:themeColor="text1"/>
                <w:szCs w:val="21"/>
              </w:rPr>
              <w:t xml:space="preserve">http://jszfcg.jsc</w:t>
            </w:r>
            <w:bookmarkStart w:id="3" w:name="_Hlt91509263"/>
            <w:r/>
            <w:bookmarkStart w:id="4" w:name="_Hlt91509264"/>
            <w:r>
              <w:rPr>
                <w:rFonts w:ascii="宋体" w:hAnsi="宋体" w:eastAsia="宋体" w:cs="Times New Roman"/>
                <w:bCs/>
                <w:color w:val="000000" w:themeColor="text1"/>
                <w:szCs w:val="21"/>
              </w:rPr>
              <w:t xml:space="preserve">z</w:t>
            </w:r>
            <w:bookmarkEnd w:id="3"/>
            <w:r/>
            <w:bookmarkEnd w:id="4"/>
            <w:r>
              <w:rPr>
                <w:rFonts w:ascii="宋体" w:hAnsi="宋体" w:eastAsia="宋体" w:cs="Times New Roman"/>
                <w:bCs/>
                <w:color w:val="000000" w:themeColor="text1"/>
                <w:szCs w:val="21"/>
              </w:rPr>
              <w:t xml:space="preserve">t.cn/</w:t>
            </w:r>
            <w:r>
              <w:fldChar w:fldCharType="end"/>
            </w:r>
            <w:r>
              <w:rPr>
                <w:rFonts w:ascii="宋体" w:hAnsi="宋体" w:eastAsia="宋体" w:cs="Times New Roman"/>
                <w:bCs/>
                <w:color w:val="000000" w:themeColor="text1"/>
                <w:szCs w:val="21"/>
              </w:rPr>
              <w:t xml:space="preserve">）--已报名项目--报名详情页面内相应链接进行下载；供应商操作手册及政府采购客户端工具也可通过徐州政府采购网--业务工作--快速服务--下载专区，点击进入《江苏省政府采购管理交易系统（苏</w:t>
            </w:r>
            <w:r>
              <w:rPr>
                <w:rFonts w:ascii="宋体" w:hAnsi="宋体" w:eastAsia="宋体" w:cs="Times New Roman"/>
                <w:bCs/>
                <w:color w:val="000000" w:themeColor="text1"/>
                <w:szCs w:val="21"/>
              </w:rPr>
              <w:t xml:space="preserve">采云</w:t>
            </w:r>
            <w:r>
              <w:rPr>
                <w:rFonts w:ascii="宋体" w:hAnsi="宋体" w:eastAsia="宋体" w:cs="Times New Roman"/>
                <w:bCs/>
                <w:color w:val="000000" w:themeColor="text1"/>
                <w:szCs w:val="21"/>
              </w:rPr>
              <w:t xml:space="preserve">）供应商操作手册及政府采购客户端》，进行下载。</w:t>
            </w:r>
            <w:r/>
          </w:p>
        </w:tc>
      </w:tr>
      <w:tr>
        <w:trPr>
          <w:trHeight w:val="35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20.2</w:t>
            </w:r>
            <w:r/>
          </w:p>
          <w:p>
            <w:pPr>
              <w:jc w:val="center"/>
              <w:spacing w:line="280" w:lineRule="exact"/>
              <w:rPr>
                <w:rFonts w:ascii="Times New Roman" w:hAnsi="Times New Roman" w:eastAsia="宋体" w:cs="Times New Roman"/>
                <w:color w:val="000000" w:themeColor="text1"/>
              </w:rPr>
            </w:pPr>
            <w:r>
              <w:rPr>
                <w:rFonts w:ascii="宋体" w:hAnsi="宋体" w:eastAsia="宋体" w:cs="Times New Roman"/>
                <w:color w:val="000000" w:themeColor="text1"/>
                <w:szCs w:val="21"/>
              </w:rPr>
              <w:t xml:space="preserve">20.3</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电子投标文件编制要求：</w:t>
            </w:r>
            <w:r>
              <w:rPr>
                <w:rFonts w:ascii="宋体" w:hAnsi="宋体" w:eastAsia="宋体" w:cs="Times New Roman"/>
                <w:b/>
                <w:bCs/>
                <w:color w:val="000000" w:themeColor="text1"/>
                <w:szCs w:val="21"/>
              </w:rPr>
              <w:t xml:space="preserve">（以电子采购文件提供的格式和要求为准）。</w:t>
            </w:r>
            <w:r/>
          </w:p>
          <w:p>
            <w:pPr>
              <w:jc w:val="left"/>
              <w:spacing w:line="360" w:lineRule="auto"/>
              <w:widowControl/>
              <w:rPr>
                <w:rFonts w:hint="eastAsia" w:ascii="宋体" w:hAnsi="宋体" w:eastAsia="宋体" w:cs="Times New Roman"/>
                <w:color w:val="000000" w:themeColor="text1"/>
                <w:sz w:val="20"/>
                <w:szCs w:val="20"/>
              </w:rPr>
            </w:pPr>
            <w:r>
              <w:rPr>
                <w:rFonts w:ascii="宋体" w:hAnsi="宋体" w:eastAsia="宋体" w:cs="Times New Roman"/>
                <w:color w:val="000000" w:themeColor="text1"/>
                <w:sz w:val="20"/>
                <w:szCs w:val="20"/>
              </w:rPr>
              <w:t xml:space="preserve">电子投标文件应由下列部分构成，（包括但不限于以下要求）：</w:t>
            </w:r>
            <w:r/>
          </w:p>
          <w:p>
            <w:pPr>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t xml:space="preserve">一、基本目录</w:t>
            </w:r>
            <w:r/>
          </w:p>
          <w:p>
            <w:pPr>
              <w:rPr>
                <w:rFonts w:ascii="Times New Roman" w:hAnsi="Times New Roman" w:eastAsia="宋体" w:cs="Times New Roman"/>
                <w:color w:val="000000" w:themeColor="text1"/>
              </w:rPr>
            </w:pPr>
            <w:r>
              <w:rPr>
                <w:rFonts w:ascii="Times New Roman" w:hAnsi="Times New Roman" w:eastAsia="宋体" w:cs="Times New Roman"/>
                <w:b/>
                <w:bCs/>
                <w:color w:val="000000" w:themeColor="text1"/>
              </w:rPr>
              <w:t xml:space="preserve">1.</w:t>
            </w:r>
            <w:r>
              <w:rPr>
                <w:rFonts w:ascii="Times New Roman" w:hAnsi="Times New Roman" w:eastAsia="宋体" w:cs="Times New Roman"/>
                <w:b/>
                <w:bCs/>
                <w:color w:val="000000" w:themeColor="text1"/>
              </w:rPr>
              <w:t xml:space="preserve">《开标一览表》</w:t>
            </w:r>
            <w:r>
              <w:rPr>
                <w:rFonts w:ascii="Times New Roman" w:hAnsi="Times New Roman" w:eastAsia="宋体" w:cs="Times New Roman"/>
                <w:color w:val="000000" w:themeColor="text1"/>
              </w:rPr>
              <w:t xml:space="preserve">（加盖电子签章，政府采购客户端工具输入报价自动生成，需分采购包编制）；</w:t>
            </w:r>
            <w:r>
              <w:rPr>
                <w:rFonts w:ascii="Times New Roman" w:hAnsi="Times New Roman" w:eastAsia="宋体" w:cs="Times New Roman"/>
                <w:b/>
                <w:bCs/>
                <w:color w:val="000000" w:themeColor="text1"/>
              </w:rPr>
              <w:t xml:space="preserve">必须提供，否则在符合性审查时按照投标无效处理。</w:t>
            </w:r>
            <w:r/>
          </w:p>
          <w:p>
            <w:pPr>
              <w:rPr>
                <w:rFonts w:ascii="Times New Roman" w:hAnsi="Times New Roman" w:eastAsia="宋体" w:cs="Times New Roman"/>
                <w:b/>
                <w:bCs/>
                <w:color w:val="000000" w:themeColor="text1"/>
              </w:rPr>
            </w:pPr>
            <w:r>
              <w:rPr>
                <w:rFonts w:ascii="Times New Roman" w:hAnsi="Times New Roman" w:eastAsia="宋体" w:cs="Times New Roman"/>
                <w:b/>
                <w:bCs/>
                <w:color w:val="000000" w:themeColor="text1"/>
              </w:rPr>
              <w:t xml:space="preserve">2.</w:t>
            </w:r>
            <w:r>
              <w:rPr>
                <w:rFonts w:ascii="Times New Roman" w:hAnsi="Times New Roman" w:eastAsia="宋体" w:cs="Times New Roman"/>
                <w:b/>
                <w:bCs/>
                <w:color w:val="000000" w:themeColor="text1"/>
              </w:rPr>
              <w:t xml:space="preserve">《法定代表人授权书》</w:t>
            </w:r>
            <w:r>
              <w:rPr>
                <w:rFonts w:ascii="Times New Roman" w:hAnsi="Times New Roman" w:eastAsia="宋体" w:cs="Times New Roman"/>
                <w:color w:val="000000" w:themeColor="text1"/>
              </w:rPr>
              <w:t xml:space="preserve">（提供原件的电子扫描件，格式见招标文件第七章《投标文件相关格式》）；</w:t>
            </w:r>
            <w:r>
              <w:rPr>
                <w:rFonts w:ascii="Times New Roman" w:hAnsi="Times New Roman" w:eastAsia="宋体" w:cs="Times New Roman"/>
                <w:b/>
                <w:bCs/>
                <w:color w:val="000000" w:themeColor="text1"/>
              </w:rPr>
              <w:t xml:space="preserve">必须提供，否则在符合性审查时按照投标无效处理。</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3.《</w:t>
            </w:r>
            <w:r>
              <w:rPr>
                <w:rFonts w:hint="eastAsia" w:ascii="宋体" w:hAnsi="宋体" w:eastAsia="宋体" w:cs="Times New Roman"/>
                <w:b/>
                <w:bCs/>
                <w:color w:val="000000" w:themeColor="text1"/>
                <w:szCs w:val="21"/>
              </w:rPr>
              <w:t xml:space="preserve">投标函</w:t>
            </w:r>
            <w:r>
              <w:rPr>
                <w:rFonts w:ascii="宋体" w:hAnsi="宋体" w:eastAsia="宋体" w:cs="Times New Roman"/>
                <w:b/>
                <w:bCs/>
                <w:color w:val="000000" w:themeColor="text1"/>
                <w:szCs w:val="21"/>
              </w:rPr>
              <w:t xml:space="preserve">》</w:t>
            </w:r>
            <w:r>
              <w:rPr>
                <w:rFonts w:ascii="宋体" w:hAnsi="宋体" w:eastAsia="宋体" w:cs="Times New Roman"/>
                <w:color w:val="000000" w:themeColor="text1"/>
                <w:szCs w:val="21"/>
              </w:rPr>
              <w:t xml:space="preserve">（加盖电子签章，上传至电子标书，格式见招标文件第七章《投标文件相关格式》）</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4.所投产品的环境标志产品认证证书原件的扫描件（如有）。</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注：</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（1）所投产</w:t>
            </w:r>
            <w:r>
              <w:rPr>
                <w:rFonts w:ascii="宋体" w:hAnsi="宋体" w:eastAsia="宋体" w:cs="Times New Roman"/>
                <w:color w:val="000000" w:themeColor="text1"/>
                <w:szCs w:val="21"/>
              </w:rPr>
              <w:t xml:space="preserve">品属于</w:t>
            </w:r>
            <w:r>
              <w:rPr>
                <w:rFonts w:ascii="宋体" w:hAnsi="宋体" w:eastAsia="宋体" w:cs="Times New Roman"/>
                <w:color w:val="000000" w:themeColor="text1"/>
                <w:szCs w:val="21"/>
              </w:rPr>
              <w:t xml:space="preserve">《环境标志产品政府采购品目清单》（由财政部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（2）环境标志产品认证证书是否符合要求，采购人评标时查询中国政府采购网（www.ccgp.gov.cn）相关内容后确定。</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5.所投产品的节能产品认证证书原件的扫描件（如有）。</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注：</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（1）所投产</w:t>
            </w:r>
            <w:r>
              <w:rPr>
                <w:rFonts w:ascii="宋体" w:hAnsi="宋体" w:eastAsia="宋体" w:cs="Times New Roman"/>
                <w:color w:val="000000" w:themeColor="text1"/>
                <w:szCs w:val="21"/>
              </w:rPr>
              <w:t xml:space="preserve">品属于</w:t>
            </w:r>
            <w:r>
              <w:rPr>
                <w:rFonts w:ascii="宋体" w:hAnsi="宋体" w:eastAsia="宋体" w:cs="Times New Roman"/>
                <w:color w:val="000000" w:themeColor="text1"/>
                <w:szCs w:val="21"/>
              </w:rPr>
              <w:t xml:space="preserve">《节能产品政府采购品目清单》（由财政部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（2）节能产品认证证书是否符合要求，采购人评标时查询中国政府采购网（www.ccgp.gov.cn）相关内容后确定。</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二、投标人应当提交的资格、资信证明文件（以下</w:t>
            </w:r>
            <w:r>
              <w:rPr>
                <w:rFonts w:hint="eastAsia" w:ascii="宋体" w:hAnsi="宋体" w:eastAsia="宋体" w:cs="Times New Roman"/>
                <w:b/>
                <w:bCs/>
                <w:color w:val="000000" w:themeColor="text1"/>
                <w:szCs w:val="21"/>
              </w:rPr>
              <w:t xml:space="preserve">1-6</w:t>
            </w:r>
            <w:r>
              <w:rPr>
                <w:rFonts w:ascii="宋体" w:hAnsi="宋体" w:eastAsia="宋体" w:cs="Times New Roman"/>
                <w:b/>
                <w:bCs/>
                <w:color w:val="000000" w:themeColor="text1"/>
                <w:szCs w:val="21"/>
              </w:rPr>
              <w:t xml:space="preserve">点必须提供，否则投标无效）：</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1、</w:t>
            </w:r>
            <w:r>
              <w:rPr>
                <w:rFonts w:hint="eastAsia" w:ascii="宋体" w:hAnsi="宋体" w:eastAsia="宋体" w:cs="Times New Roman"/>
                <w:b/>
                <w:bCs/>
                <w:color w:val="000000" w:themeColor="text1"/>
                <w:szCs w:val="21"/>
              </w:rPr>
              <w:t xml:space="preserve">投标人合法有效的法人或者其他组织的营业执照等证明文件，自然人的身份证明，以上证明文件提供原件的扫描件，</w:t>
            </w:r>
            <w:r>
              <w:rPr>
                <w:rFonts w:ascii="宋体" w:hAnsi="宋体" w:eastAsia="宋体" w:cs="Times New Roman"/>
                <w:b/>
                <w:bCs/>
                <w:color w:val="000000" w:themeColor="text1"/>
                <w:szCs w:val="21"/>
              </w:rPr>
              <w:t xml:space="preserve">加盖电子签章，上传至电子标书；</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2.财务状况报告，至少提供：</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（1）供应商的“首次响应文件提交的截止时间”前6个月内任何1月（不含“首次响应文件提交的截止时间”当月）的资产负债表的扫描件1份；</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2）供应商的“首次响应文件提交的截止时间”前6个月内任何1月（不含“首次响应文件提交的截止时间”当月）的利润表月报表的扫描件1份。或合法有效的经第三方机构审计的年度财务审计报告（复印件）（2025年度，应包括审计报告正文、资产负债表、现金流量表、利润表）。</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3、供应商的提交首次投标文件时间前6个月内任何一个月的依法缴纳税收和社会保障资金的相关材料电子扫描件，依法免税或不需要缴纳社会保障资金的投标人应提供相应其依法免税或不需要缴纳社会保障资金的证明文件电子扫描件，加盖电子签章，上传至电子标书；</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4、具备履行合同所必需的专业技术能力证明材料</w:t>
            </w:r>
            <w:r>
              <w:rPr>
                <w:rFonts w:hint="eastAsia" w:ascii="宋体" w:hAnsi="宋体" w:eastAsia="宋体" w:cs="Times New Roman"/>
                <w:b/>
                <w:bCs/>
                <w:color w:val="000000" w:themeColor="text1"/>
                <w:szCs w:val="21"/>
              </w:rPr>
              <w:t xml:space="preserve">，即</w:t>
            </w:r>
            <w:r>
              <w:rPr>
                <w:rFonts w:ascii="宋体" w:hAnsi="宋体" w:eastAsia="宋体" w:cs="Times New Roman"/>
                <w:b/>
                <w:bCs/>
                <w:color w:val="000000" w:themeColor="text1"/>
                <w:szCs w:val="21"/>
              </w:rPr>
              <w:t xml:space="preserve">投标文件中根据项目需求提供《具备履行合同所必需的专业技术能力的书面声明》，(加盖电子签章，上传至电子标书，格式见招标文件第七章《投标文件相关格式》)；</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5、供应商参加</w:t>
            </w:r>
            <w:r>
              <w:rPr>
                <w:rFonts w:hint="eastAsia" w:ascii="宋体" w:hAnsi="宋体" w:eastAsia="宋体" w:cs="Times New Roman"/>
                <w:b/>
                <w:bCs/>
                <w:color w:val="000000" w:themeColor="text1"/>
                <w:szCs w:val="21"/>
              </w:rPr>
              <w:t xml:space="preserve">本次</w:t>
            </w:r>
            <w:r>
              <w:rPr>
                <w:rFonts w:ascii="宋体" w:hAnsi="宋体" w:eastAsia="宋体" w:cs="Times New Roman"/>
                <w:b/>
                <w:bCs/>
                <w:color w:val="000000" w:themeColor="text1"/>
                <w:szCs w:val="21"/>
              </w:rPr>
              <w:t xml:space="preserve">政府采购活动前 3 年内在经营活动中没有重大违法记录的书面声明(加盖电子签章，上传至电子标书，格式见招标文件第七章《投标文件相关格式》)；</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6、本项目属于专门面向中小</w:t>
            </w:r>
            <w:r>
              <w:rPr>
                <w:rFonts w:hint="eastAsia" w:ascii="宋体" w:hAnsi="宋体" w:eastAsia="宋体" w:cs="Times New Roman"/>
                <w:b/>
                <w:bCs/>
                <w:color w:val="000000" w:themeColor="text1"/>
                <w:szCs w:val="21"/>
              </w:rPr>
              <w:t xml:space="preserve">微企业</w:t>
            </w:r>
            <w:r>
              <w:rPr>
                <w:rFonts w:hint="eastAsia" w:ascii="宋体" w:hAnsi="宋体" w:eastAsia="宋体" w:cs="Times New Roman"/>
                <w:b/>
                <w:bCs/>
                <w:color w:val="000000" w:themeColor="text1"/>
                <w:szCs w:val="21"/>
              </w:rPr>
              <w:t xml:space="preserve">采购的项目，供应商应为中小微企业（含中型、小型、微型企业，下同），响应文件中提供《中小企业声明函》（加盖电子签章，必须提供，填写完整，格式见《磋商文件》附件，如不填写完整或未按要求填写的，视为无效）。</w:t>
            </w:r>
            <w:r/>
          </w:p>
          <w:p>
            <w:pPr>
              <w:spacing w:after="120"/>
              <w:rPr>
                <w:rFonts w:ascii="Times New Roman" w:hAnsi="Times New Roman" w:eastAsia="宋体" w:cs="Times New Roman"/>
                <w:color w:val="000000" w:themeColor="text1"/>
              </w:rPr>
            </w:pPr>
            <w:r>
              <w:rPr>
                <w:rFonts w:hint="eastAsia" w:ascii="宋体" w:hAnsi="宋体" w:eastAsia="宋体" w:cs="Times New Roman"/>
                <w:b/>
                <w:bCs/>
                <w:color w:val="000000" w:themeColor="text1"/>
                <w:szCs w:val="21"/>
              </w:rPr>
              <w:t xml:space="preserve">7、本项目的特定资格要求：</w:t>
            </w:r>
            <w:r>
              <w:rPr>
                <w:rFonts w:hint="eastAsia" w:ascii="宋体" w:hAnsi="宋体" w:eastAsia="宋体" w:cs="Times New Roman"/>
                <w:b/>
                <w:bCs/>
                <w:szCs w:val="21"/>
              </w:rPr>
              <w:t xml:space="preserve">无</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三、符合条件（必须提供，否则投标无效）</w:t>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（一）报价</w:t>
            </w:r>
            <w:r/>
          </w:p>
          <w:p>
            <w:pPr>
              <w:rPr>
                <w:rFonts w:ascii="Times New Roman" w:hAnsi="Times New Roman" w:eastAsia="宋体" w:cs="Times New Roman"/>
                <w:color w:val="000000" w:themeColor="text1"/>
              </w:rPr>
            </w:pPr>
            <w:r>
              <w:rPr>
                <w:rFonts w:ascii="Times New Roman" w:hAnsi="Times New Roman" w:eastAsia="宋体" w:cs="Times New Roman"/>
                <w:b/>
                <w:bCs/>
                <w:color w:val="000000" w:themeColor="text1"/>
              </w:rPr>
              <w:t xml:space="preserve">《分项价格表》</w:t>
            </w:r>
            <w:r>
              <w:rPr>
                <w:rFonts w:ascii="Times New Roman" w:hAnsi="Times New Roman" w:eastAsia="宋体" w:cs="Times New Roman"/>
                <w:color w:val="000000" w:themeColor="text1"/>
              </w:rPr>
              <w:t xml:space="preserve">（加盖电子签章，格式见招标文件第七章《投标文件相关格式》。）；</w:t>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（二）商务资信</w:t>
            </w:r>
            <w:r/>
          </w:p>
          <w:p>
            <w:pPr>
              <w:rPr>
                <w:rFonts w:ascii="Times New Roman" w:hAnsi="Times New Roman" w:eastAsia="宋体" w:cs="Times New Roman"/>
                <w:color w:val="000000" w:themeColor="text1"/>
              </w:rPr>
            </w:pPr>
            <w:r>
              <w:rPr>
                <w:rFonts w:ascii="Times New Roman" w:hAnsi="Times New Roman" w:eastAsia="宋体" w:cs="Times New Roman"/>
                <w:b/>
                <w:bCs/>
                <w:color w:val="000000" w:themeColor="text1"/>
              </w:rPr>
              <w:t xml:space="preserve">《投标函》</w:t>
            </w:r>
            <w:r>
              <w:rPr>
                <w:rFonts w:ascii="Times New Roman" w:hAnsi="Times New Roman" w:eastAsia="宋体" w:cs="Times New Roman"/>
                <w:color w:val="000000" w:themeColor="text1"/>
              </w:rPr>
              <w:t xml:space="preserve">（加盖电子签章，格式见招标文件第七章《投标文件相关格式》。）；</w:t>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t xml:space="preserve">（三）技术响应</w:t>
            </w:r>
            <w:r/>
          </w:p>
          <w:p>
            <w:pPr>
              <w:rPr>
                <w:rFonts w:ascii="Times New Roman" w:hAnsi="Times New Roman" w:eastAsia="宋体" w:cs="Times New Roman"/>
                <w:color w:val="000000" w:themeColor="text1"/>
              </w:rPr>
            </w:pPr>
            <w:r>
              <w:rPr>
                <w:rFonts w:ascii="Times New Roman" w:hAnsi="Times New Roman" w:eastAsia="宋体" w:cs="Times New Roman"/>
                <w:b/>
                <w:bCs/>
                <w:color w:val="000000" w:themeColor="text1"/>
              </w:rPr>
              <w:t xml:space="preserve">《偏离表》</w:t>
            </w:r>
            <w:r>
              <w:rPr>
                <w:rFonts w:ascii="Times New Roman" w:hAnsi="Times New Roman" w:eastAsia="宋体" w:cs="Times New Roman"/>
                <w:color w:val="000000" w:themeColor="text1"/>
              </w:rPr>
              <w:t xml:space="preserve">（加盖电子签章，格式见招标文件第七章《投标文件相关格式》。）；</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四、综合评审评分项</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（一）技术部分（必须包含但不仅限于以下内容）</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1.人员配置（要求见招标文件第六章《采购需求》第四章《评标标准》）。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（二）商务部分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1.业绩（要求见招标文件第四章《评标标准》）；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2.服务方案（要求见招标文件第六章《采购需求》第四章《评标标准》）</w:t>
            </w:r>
            <w:r/>
          </w:p>
          <w:p>
            <w:pPr>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t xml:space="preserve">3</w:t>
            </w:r>
            <w:r>
              <w:rPr>
                <w:rFonts w:ascii="宋体" w:hAnsi="宋体" w:eastAsia="宋体" w:cs="Times New Roman"/>
                <w:color w:val="000000" w:themeColor="text1"/>
                <w:szCs w:val="21"/>
              </w:rPr>
              <w:t xml:space="preserve">.投标人其它证明文件及材料电子扫描件。</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五、投标人其它证明文件及材料电子扫描件；</w:t>
            </w:r>
            <w:r>
              <w:rPr>
                <w:rFonts w:ascii="宋体" w:hAnsi="宋体" w:eastAsia="宋体" w:cs="Times New Roman"/>
                <w:color w:val="000000" w:themeColor="text1"/>
                <w:szCs w:val="21"/>
              </w:rPr>
              <w:t xml:space="preserve">要求见招标文件第四章《评标标准》及第六章《采购需求》）；</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六、为落实政府采购政策，采购标的需满足的要求，以及投标人须提供的证明材料。</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1、投标人提供的服务全部由符合政策要求的中小企业承接的，提供《中小企业声明函》（加盖电子签章，格式见招标文件第七章《投标文件相关格式》）。</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注：具体以《政府采购促进中小企业发展管理办法》（财库[2020]46号）和《关于印发中小企业划型标准规定的通知》（工信部联企业[2011]300号）的规定为准。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2、投标人为监狱企业的，提供省级以上监狱管理局、戒毒管理局（含新疆生产建设兵团）出具的属于监狱企业的证明文件原件电子扫描件。</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注：具体以《财政部司法部关于政府采购支持监狱企业发展有关问题的通知》（财库〔2014〕68号）的规定为准。</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3、投标人为享受政府采购支持政策的残疾人福利性单位的，提供《残疾人福利性单位声明函》（加盖电子签章，格式见招标文件第七章《投标文件相关格式》）。</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享受政府采购支持政策的残疾人福利性单位应当同时满足以下条件：</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①安置的残疾人占本单位在职职工人数的比例不低于25%（含25%），并且安置的残疾人人数不少于10人（含10人）；</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②依法与安置的每位残疾人签订了一年以上（含一年）的劳动合同或服务协议；</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　③为安置的每位残疾人按月足额缴纳了基本养老保险、基本医疗保险、失业保险、工伤保险和生育保险等社会保险费；</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　④通过银行等金融机构向安置的每位残疾人，按月支付了不低于单位所在区县适用的经省级人民政府批准的月最低工资标准的工资；</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　⑤提供本单位制造的货物、承担的工程或者服务（以下简称产品），或者提供其他残疾人福利性单位制造的货物（不包括使用非残疾人福利性单位注册商标的货物）。</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前款所称残疾人是指法</w:t>
            </w:r>
            <w:r>
              <w:rPr>
                <w:rFonts w:ascii="宋体" w:hAnsi="宋体" w:eastAsia="宋体" w:cs="Times New Roman"/>
                <w:color w:val="000000" w:themeColor="text1"/>
                <w:szCs w:val="21"/>
              </w:rPr>
              <w:t xml:space="preserve">定劳动</w:t>
            </w:r>
            <w:r>
              <w:rPr>
                <w:rFonts w:ascii="宋体" w:hAnsi="宋体" w:eastAsia="宋体" w:cs="Times New Roman"/>
                <w:color w:val="000000" w:themeColor="text1"/>
                <w:szCs w:val="21"/>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   具体以《三部门联合发布关于促进残疾人就业政府采购政策的通知》（财库〔2017〕141号）规定为准。</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七、</w:t>
            </w:r>
            <w:r>
              <w:rPr>
                <w:rFonts w:ascii="宋体" w:hAnsi="宋体" w:eastAsia="宋体" w:cs="Times New Roman"/>
                <w:color w:val="000000" w:themeColor="text1"/>
                <w:szCs w:val="21"/>
              </w:rPr>
              <w:t xml:space="preserve">评分细则中评分得分需提供的相关证明文件电子扫描件。特别要求的除外；</w:t>
            </w:r>
            <w:r/>
          </w:p>
          <w:p>
            <w:pPr>
              <w:rPr>
                <w:rFonts w:hint="eastAsia" w:ascii="宋体" w:hAnsi="宋体" w:eastAsia="宋体" w:cs="Times New Roman"/>
                <w:color w:val="000000" w:themeColor="text1"/>
                <w:szCs w:val="21"/>
              </w:rPr>
            </w:pPr>
            <w:r>
              <w:rPr>
                <w:rFonts w:ascii="宋体" w:hAnsi="宋体" w:eastAsia="宋体" w:cs="Times New Roman"/>
                <w:b/>
                <w:bCs/>
                <w:color w:val="000000" w:themeColor="text1"/>
                <w:szCs w:val="21"/>
              </w:rPr>
              <w:t xml:space="preserve">八、</w:t>
            </w:r>
            <w:r>
              <w:rPr>
                <w:rFonts w:ascii="宋体" w:hAnsi="宋体" w:eastAsia="宋体" w:cs="Times New Roman"/>
                <w:color w:val="000000" w:themeColor="text1"/>
                <w:szCs w:val="21"/>
              </w:rPr>
              <w:t xml:space="preserve">招标文件中要求的相关内容及供应商认为其他需要说明的事项（如有）。</w:t>
            </w:r>
            <w:r/>
          </w:p>
          <w:p>
            <w:pPr>
              <w:spacing w:line="360" w:lineRule="auto"/>
              <w:widowControl/>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t xml:space="preserve">九、报价折扣证明</w:t>
            </w:r>
            <w:r/>
          </w:p>
          <w:p>
            <w:pPr>
              <w:spacing w:line="360" w:lineRule="auto"/>
              <w:widowControl/>
              <w:rPr>
                <w:rFonts w:hint="eastAsia" w:ascii="宋体" w:hAnsi="宋体" w:eastAsia="宋体" w:cs="宋体"/>
                <w:b/>
                <w:bCs/>
                <w:color w:val="000000" w:themeColor="text1"/>
                <w:sz w:val="24"/>
              </w:rPr>
            </w:pPr>
            <w:r>
              <w:rPr>
                <w:rFonts w:hint="eastAsia" w:ascii="宋体" w:hAnsi="宋体" w:eastAsia="宋体" w:cs="Times New Roman"/>
                <w:b/>
                <w:bCs/>
                <w:color w:val="000000" w:themeColor="text1"/>
                <w:szCs w:val="21"/>
              </w:rPr>
              <w:t xml:space="preserve">（</w:t>
            </w:r>
            <w:r>
              <w:rPr>
                <w:rFonts w:hint="eastAsia" w:ascii="宋体" w:hAnsi="宋体" w:eastAsia="宋体" w:cs="宋体"/>
                <w:b/>
                <w:bCs/>
                <w:color w:val="000000" w:themeColor="text1"/>
                <w:sz w:val="24"/>
              </w:rPr>
              <w:t xml:space="preserve">一）企业报价折扣证明 </w:t>
            </w:r>
            <w:r/>
          </w:p>
          <w:p>
            <w:pPr>
              <w:ind w:firstLine="376"/>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t xml:space="preserve">企业报价折扣证明：无。</w:t>
            </w:r>
            <w:r/>
          </w:p>
          <w:p>
            <w:pPr>
              <w:ind w:firstLine="376"/>
              <w:spacing w:line="360" w:lineRule="auto"/>
              <w:widowControl/>
              <w:rPr>
                <w:rFonts w:hint="eastAsia" w:ascii="仿宋" w:hAnsi="仿宋" w:eastAsia="仿宋" w:cs="仿宋"/>
                <w:bCs/>
                <w:color w:val="000000"/>
                <w:sz w:val="24"/>
              </w:rPr>
            </w:pPr>
            <w:r>
              <w:rPr>
                <w:rFonts w:hint="eastAsia" w:ascii="仿宋" w:hAnsi="仿宋" w:eastAsia="仿宋" w:cs="仿宋"/>
                <w:bCs/>
                <w:color w:val="000000"/>
                <w:sz w:val="24"/>
              </w:rPr>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投标人提供的服务若全部由符合政策要求的中小企业承接的，提供《中小企业声明函》（加盖电子签章，填写完整。格式见招标文件第七章《投标文件相关格式》）。《中小企业声明函》查询渠道参考工业和信息化部发布的中小企业规模自测小程序。 注：具体以《政府</w:t>
            </w:r>
            <w:r>
              <w:rPr>
                <w:rFonts w:hint="eastAsia" w:ascii="宋体" w:hAnsi="宋体" w:eastAsia="宋体" w:cs="宋体"/>
                <w:color w:val="000000" w:themeColor="text1"/>
                <w:sz w:val="24"/>
              </w:rPr>
              <w:t xml:space="preserve">采购促进中小企业发展管理办法》（财库[2020]46号）和《关于印发中小企业划型标准规定的通知》（工信部联企业[2011]300号）的规定为准。 注：监狱企</w:t>
            </w:r>
            <w:r>
              <w:rPr>
                <w:rFonts w:hint="eastAsia" w:ascii="宋体" w:hAnsi="宋体" w:eastAsia="宋体" w:cs="宋体"/>
                <w:color w:val="000000" w:themeColor="text1"/>
                <w:sz w:val="24"/>
              </w:rPr>
              <w:t xml:space="preserve">业和残疾人福利性单位等同于小微企业。 投标人为监狱企业的，提供省级以上监狱管理局、戒毒管理局（含新疆生产建设兵团）出具的属于监狱企业的证明文件原件的扫描件。 具体以《财政部 司法部关于政府采购支持监狱企业发展有关问题的通知》（财库〔2014〕68号）的规定为准。 投标人为享受政府采购支持政策的残疾人福利性单位的，提供《残疾人福利性单位声明函》（加盖电子签章，格式见招标文件第七章《投标文件相关格式》）。 享受政府采购支持政策的残疾人福利性单位应当同时满足以下条件： ①安置的残疾人占本单位在职职工人数的比例不低</w:t>
            </w:r>
            <w:r>
              <w:rPr>
                <w:rFonts w:hint="eastAsia" w:ascii="宋体" w:hAnsi="宋体" w:eastAsia="宋体" w:cs="宋体"/>
                <w:color w:val="000000" w:themeColor="text1"/>
                <w:sz w:val="24"/>
              </w:rPr>
              <w:t xml:space="preserve">于25%（含25%），并且安置的残疾人人数不少于10人（含10人）； ②依法与安置的每位残疾人签订了一年以上（含一年）的劳动合同或服务协议； ③为安置的每位残疾人按月足额缴纳了基本养老保险、基本医疗保险、失业保险、工伤保险和生育保险等社会保险费； ④通过银行等金融机构向安置的每位残疾人，按月支付了不低于单位所在区县适用的经省级人民政府批准的月最低工资标准的工资； ⑤提供本单位制造的货物、承担的工程或者服务（以下简称产品），或者提供其他残疾人福利性单位制造的货物（不包括使用非残疾人福利性单位注册商标的货物）。</w:t>
            </w:r>
            <w:r/>
          </w:p>
          <w:p>
            <w:pPr>
              <w:spacing w:line="360" w:lineRule="auto"/>
              <w:widowControl/>
              <w:rPr>
                <w:rFonts w:hint="eastAsia" w:ascii="宋体" w:hAnsi="宋体" w:eastAsia="宋体" w:cs="Times New Roman"/>
                <w:b/>
                <w:bCs/>
                <w:color w:val="000000" w:themeColor="text1"/>
                <w:szCs w:val="21"/>
              </w:rPr>
            </w:pPr>
            <w:r>
              <w:rPr>
                <w:rFonts w:hint="eastAsia" w:ascii="宋体" w:hAnsi="宋体" w:eastAsia="宋体" w:cs="宋体"/>
                <w:color w:val="000000" w:themeColor="text1"/>
                <w:sz w:val="24"/>
              </w:rPr>
              <w:t xml:space="preserve">前款所称残疾人是指法</w:t>
            </w:r>
            <w:r>
              <w:rPr>
                <w:rFonts w:hint="eastAsia" w:ascii="宋体" w:hAnsi="宋体" w:eastAsia="宋体" w:cs="宋体"/>
                <w:color w:val="000000" w:themeColor="text1"/>
                <w:sz w:val="24"/>
              </w:rPr>
              <w:t xml:space="preserve">定劳动</w:t>
            </w:r>
            <w:r>
              <w:rPr>
                <w:rFonts w:hint="eastAsia" w:ascii="宋体" w:hAnsi="宋体" w:eastAsia="宋体" w:cs="宋体"/>
                <w:color w:val="000000" w:themeColor="text1"/>
                <w:sz w:val="24"/>
              </w:rPr>
              <w:t xml:space="preserve">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 具体以《三部门联合发布关于促进残疾人就业政府采购政策的通知》（财库〔2017〕141号）规定为准。</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b/>
                <w:bCs/>
                <w:color w:val="000000" w:themeColor="text1"/>
                <w:sz w:val="24"/>
              </w:rPr>
              <w:t xml:space="preserve">（二）本国产品报价折扣证明</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本国产品报价折扣证明：提供的货物由符合政策要求的本国企业制造，提供《关于符合本国产品标准的声明函》（填写完整，加盖电子签章，格式见招标文件第七章《投标文件相关格式》。如不填写完整</w:t>
            </w:r>
            <w:r>
              <w:rPr>
                <w:rFonts w:hint="eastAsia" w:ascii="宋体" w:hAnsi="宋体" w:eastAsia="宋体" w:cs="宋体"/>
                <w:color w:val="000000" w:themeColor="text1"/>
                <w:sz w:val="24"/>
              </w:rPr>
              <w:t xml:space="preserve">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1、本国产品应当符合以下条件：</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（一）在中国境内生产</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产品应当在中国境内生产，即在中华人民共和国关境内实现从原材料、组件到产品的属性改变。</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属性改变是指经过制造、加工或者组装等工序，产生完全不同于原材料、组件的新产品，并具有新的名称和特征（用途）。属性改变不包括以下细微操作：</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1.为确保产品在运输或者储存期间保持某种状态而进行的操作；</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2.为产品运输或者销售进行的包装或者展示；</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3.在产品或者其包装上粘贴或者印刷品牌、标志、标识以及其他用于区别的标记；</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4.简单的上漆、磨光和分装；</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5.其他属于属性改变的情形。</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（二）在中国境内生产的组件成本占比达到规定比例</w:t>
            </w:r>
            <w:r/>
          </w:p>
          <w:p>
            <w:pPr>
              <w:spacing w:line="360" w:lineRule="auto"/>
              <w:widowControl/>
              <w:rPr>
                <w:rFonts w:hint="eastAsia" w:ascii="宋体" w:hAnsi="宋体" w:eastAsia="宋体" w:cs="宋体"/>
                <w:color w:val="000000" w:themeColor="text1"/>
                <w:sz w:val="24"/>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800735</wp:posOffset>
                      </wp:positionH>
                      <wp:positionV relativeFrom="paragraph">
                        <wp:posOffset>203200</wp:posOffset>
                      </wp:positionV>
                      <wp:extent cx="2782570" cy="391795"/>
                      <wp:effectExtent l="0" t="0" r="17780" b="8255"/>
                      <wp:wrapNone/>
                      <wp:docPr id="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pic:cNvPicPr>
                                <a:picLocks noChangeAspect="1"/>
                              </pic:cNvPicPr>
                              <pic:nvPr/>
                            </pic:nvPicPr>
                            <pic:blipFill>
                              <a:blip r:embed="rId21"/>
                              <a:stretch/>
                            </pic:blipFill>
                            <pic:spPr bwMode="auto">
                              <a:xfrm>
                                <a:off x="0" y="0"/>
                                <a:ext cx="2782569" cy="3917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1312;o:allowoverlap:true;o:allowincell:true;mso-position-horizontal-relative:text;margin-left:63.0pt;mso-position-horizontal:absolute;mso-position-vertical-relative:text;margin-top:16.0pt;mso-position-vertical:absolute;width:219.1pt;height:30.8pt;mso-wrap-distance-left:9.0pt;mso-wrap-distance-top:0.0pt;mso-wrap-distance-right:9.0pt;mso-wrap-distance-bottom:0.0pt;" stroked="f">
                      <v:path textboxrect="0,0,0,0"/>
                      <v:imagedata r:id="rId21" o:title=""/>
                    </v:shape>
                  </w:pict>
                </mc:Fallback>
              </mc:AlternateContent>
            </w:r>
            <w:r>
              <w:rPr>
                <w:rFonts w:hint="eastAsia" w:ascii="宋体" w:hAnsi="宋体" w:eastAsia="宋体" w:cs="宋体"/>
                <w:color w:val="000000" w:themeColor="text1"/>
                <w:sz w:val="24"/>
              </w:rPr>
              <w:t xml:space="preserve">产品在中国境内生产的组件成本占比应当达到规定比例，计算公式为：</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（三）特定产品的关键组件、关键工序符合相关要求</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对特定产品，在符合本通知第一条第（一）项和第（二）项条件的基础上，应当符合财政部会同有关行业主管部门确定的其关键组件、关键工序在中国境内生产、完成等要求。</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2、本国产品标准的适用范围</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3、对本国产品的支持政策</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政府采购活动中既有本国产品又有非本国产品参与竞争的，依法对本国产品给予价格评审优惠，对本国产品的报价给予20%的价格扣除，用扣除后的价格参与评审。</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注：中国境内生产的组件成本核算基本规则（即国办发〔2025〕34号文附件1）</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一、产品的一级组件是指直接组成产品的组件。产品的二级组件是指直接组成产品一级组件的组件。一级组件不可分解的，视同二级组件。</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二、二级组件在中国境内生产的，其全部成本计入中国境内生产的组</w:t>
            </w:r>
            <w:r>
              <w:rPr>
                <w:rFonts w:hint="eastAsia" w:ascii="宋体" w:hAnsi="宋体" w:eastAsia="宋体" w:cs="宋体"/>
                <w:color w:val="000000" w:themeColor="text1"/>
                <w:sz w:val="24"/>
              </w:rPr>
              <w:t xml:space="preserve">件成本；二级组件不在中国境内生产的，其成本不计入中国境内生产的组件成本。</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三、产品总成本和组件成本以相关会计核算数据、采购合同、进货记录等为基础进行计算。</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四、需要对成本核算规则予以进一步明确的其他有关事项，由财政部会同有关部门另行规定。</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具体以《国务院办公厅关于在政府采购中实施本国产品标准及相关政策的通知》（国办发〔2025〕34号）规定为准。</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注：</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1、投标人应对以上文件的合法性、真实性负责。</w:t>
            </w:r>
            <w:r/>
          </w:p>
          <w:p>
            <w:pPr>
              <w:spacing w:line="360" w:lineRule="auto"/>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2、签订合同前，中标人必须向采购人提交其投标文件中所有扫描件的原件，采购人核查无误后，签订合同。如中标人不能在采购人规定的时间内向采购人提供，将被采购人视为放弃中标资格。特别要求的除外。</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注：</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①投标人应对以上文件的合法性、真实性负责。</w:t>
            </w:r>
            <w:r/>
          </w:p>
          <w:p>
            <w:pPr>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②签订合同前，中标人必须向采购人提交其投标文件中所有电子扫描件的原件，采购人核查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p>
            <w:pPr>
              <w:rPr>
                <w:rFonts w:hint="eastAsia" w:ascii="宋体" w:hAnsi="宋体" w:eastAsia="宋体" w:cs="Times New Roman"/>
                <w:b/>
                <w:bCs/>
                <w:color w:val="000000" w:themeColor="text1"/>
                <w:szCs w:val="21"/>
              </w:rPr>
            </w:pPr>
            <w:r>
              <w:rPr>
                <w:rFonts w:hint="eastAsia" w:ascii="宋体" w:hAnsi="宋体" w:eastAsia="宋体" w:cs="Times New Roman"/>
                <w:b/>
                <w:bCs/>
                <w:color w:val="000000" w:themeColor="text1"/>
                <w:szCs w:val="21"/>
              </w:rPr>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20.4.3</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宋体" w:eastAsia="宋体" w:cs="Times New Roman"/>
                <w:bCs/>
                <w:color w:val="000000" w:themeColor="text1"/>
                <w:szCs w:val="21"/>
              </w:rPr>
              <w:t xml:space="preserve">投标人未按规定加密的投标文件，“苏</w:t>
            </w:r>
            <w:r>
              <w:rPr>
                <w:rFonts w:ascii="宋体" w:hAnsi="宋体" w:eastAsia="宋体" w:cs="Times New Roman"/>
                <w:bCs/>
                <w:color w:val="000000" w:themeColor="text1"/>
                <w:szCs w:val="21"/>
              </w:rPr>
              <w:t xml:space="preserve">采云</w:t>
            </w:r>
            <w:r>
              <w:rPr>
                <w:rFonts w:ascii="宋体" w:hAnsi="宋体" w:eastAsia="宋体" w:cs="Times New Roman"/>
                <w:bCs/>
                <w:color w:val="000000" w:themeColor="text1"/>
                <w:szCs w:val="21"/>
              </w:rPr>
              <w:t xml:space="preserve">”系统应当拒收并提示。</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20.5</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投标文件的密封、签署、盖章要求：</w:t>
            </w:r>
            <w:r/>
          </w:p>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一、投标文件的密封（加密）要求：</w:t>
            </w:r>
            <w:r/>
          </w:p>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投标人应当按照招标文件和</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苏</w:t>
            </w:r>
            <w:r>
              <w:rPr>
                <w:rFonts w:ascii="宋体" w:hAnsi="Times New Roman" w:eastAsia="宋体" w:cs="Times New Roman"/>
                <w:color w:val="000000" w:themeColor="text1"/>
                <w:szCs w:val="21"/>
              </w:rPr>
              <w:t xml:space="preserve">采云</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系统的要求编制并加密投标文件。本项目投标人须通过</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苏</w:t>
            </w:r>
            <w:r>
              <w:rPr>
                <w:rFonts w:ascii="宋体" w:hAnsi="Times New Roman" w:eastAsia="宋体" w:cs="Times New Roman"/>
                <w:color w:val="000000" w:themeColor="text1"/>
                <w:szCs w:val="21"/>
              </w:rPr>
              <w:t xml:space="preserve">采云</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系统提供的政府采购客户端工具（使用</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CA数字证书</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）对其数据电文形式的投标文件加密。</w:t>
            </w:r>
            <w:r/>
          </w:p>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二、投标文件的签署要求：见招标文件第七章《投标文件相关格式》。</w:t>
            </w:r>
            <w:r/>
          </w:p>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三、投标文件的盖章要求：见招标文件第三章《投标资料表》20.3和招标文件第七章《投标文件相关格式》。投标人须通过</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苏</w:t>
            </w:r>
            <w:r>
              <w:rPr>
                <w:rFonts w:ascii="宋体" w:hAnsi="Times New Roman" w:eastAsia="宋体" w:cs="Times New Roman"/>
                <w:color w:val="000000" w:themeColor="text1"/>
                <w:szCs w:val="21"/>
              </w:rPr>
              <w:t xml:space="preserve">采云</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系统提供的政府采购客户端工具（使用</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CA数字证书</w:t>
            </w:r>
            <w:r>
              <w:rPr>
                <w:rFonts w:ascii="宋体" w:hAnsi="Times New Roman" w:eastAsia="宋体" w:cs="Times New Roman"/>
                <w:color w:val="000000" w:themeColor="text1"/>
                <w:szCs w:val="21"/>
              </w:rPr>
              <w:t xml:space="preserve">”</w:t>
            </w:r>
            <w:r>
              <w:rPr>
                <w:rFonts w:ascii="宋体" w:hAnsi="Times New Roman" w:eastAsia="宋体" w:cs="Times New Roman"/>
                <w:color w:val="000000" w:themeColor="text1"/>
                <w:szCs w:val="21"/>
              </w:rPr>
              <w:t xml:space="preserve">）加盖电子签章。</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20.8</w:t>
            </w:r>
            <w:r/>
          </w:p>
        </w:tc>
        <w:tc>
          <w:tcPr>
            <w:tcW w:w="7509" w:type="dxa"/>
            <w:textDirection w:val="lrTb"/>
            <w:noWrap w:val="false"/>
          </w:tcPr>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投标人应当在投标截止时间前完成投标文件的传输提交，并可以补充、修改或者撤回投标文件。</w:t>
            </w:r>
            <w:r/>
          </w:p>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补充、修改投标文件的，须先撤回投标文件，重新编制（即补充、修改）投标文件，在投标截止时间前完成投标文件的传输提交。</w:t>
            </w:r>
            <w:r/>
          </w:p>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投标截止时间前未完成投标文件传输的，视为撤回投标文件。投标截止时间后提交的投标文件，“苏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”系统应当拒收。</w:t>
            </w:r>
            <w:r/>
          </w:p>
          <w:p>
            <w:pPr>
              <w:spacing w:line="280" w:lineRule="exact"/>
              <w:rPr>
                <w:rFonts w:hint="eastAsia" w:ascii="宋体" w:hAnsi="宋体" w:eastAsia="宋体" w:cs="Times New Roman"/>
                <w:b/>
                <w:bCs/>
                <w:color w:val="000000" w:themeColor="text1"/>
                <w:szCs w:val="21"/>
              </w:rPr>
            </w:pPr>
            <w:r>
              <w:rPr>
                <w:rFonts w:ascii="宋体" w:hAnsi="宋体" w:eastAsia="宋体" w:cs="Times New Roman"/>
                <w:color w:val="000000" w:themeColor="text1"/>
                <w:szCs w:val="21"/>
              </w:rPr>
              <w:t xml:space="preserve">“苏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”系统收到投标人提交的投标文件，即时向投标人发出确认回执通</w:t>
            </w:r>
            <w:r>
              <w:rPr>
                <w:rFonts w:ascii="宋体" w:hAnsi="宋体" w:eastAsia="宋体" w:cs="Times New Roman"/>
                <w:color w:val="000000" w:themeColor="text1"/>
                <w:szCs w:val="21"/>
              </w:rPr>
              <w:t xml:space="preserve">知，并妥善保存投标文件。在投标截止时间前，除投标人补充、修改或者撤回投标文件外，任何单位和个人不得解密、提取投标文件。</w:t>
            </w:r>
            <w:r/>
          </w:p>
        </w:tc>
      </w:tr>
      <w:tr>
        <w:trPr>
          <w:trHeight w:val="1080"/>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20.9</w:t>
            </w:r>
            <w:r/>
          </w:p>
        </w:tc>
        <w:tc>
          <w:tcPr>
            <w:tcW w:w="7509" w:type="dxa"/>
            <w:textDirection w:val="lrTb"/>
            <w:noWrap w:val="false"/>
          </w:tcPr>
          <w:p>
            <w:pP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投标人应当通过“苏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”系统提交数据电文形式的投标文件（即电子投标文件）。</w:t>
            </w:r>
            <w:r>
              <w:rPr>
                <w:rFonts w:ascii="宋体" w:hAnsi="宋体" w:eastAsia="宋体" w:cs="Times New Roman"/>
                <w:b/>
                <w:bCs/>
                <w:color w:val="000000" w:themeColor="text1"/>
                <w:szCs w:val="21"/>
              </w:rPr>
              <w:t xml:space="preserve">特别说明：</w:t>
            </w:r>
            <w:r>
              <w:rPr>
                <w:rFonts w:ascii="宋体" w:hAnsi="宋体" w:eastAsia="宋体" w:cs="Times New Roman"/>
                <w:color w:val="000000" w:themeColor="text1"/>
                <w:szCs w:val="21"/>
              </w:rPr>
              <w:t xml:space="preserve">通过“苏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”系统提交政府采购客户端工具导出加密的投标文件（后缀名为zip）。投标文件不得超过350M！</w:t>
            </w:r>
            <w:r/>
          </w:p>
          <w:p>
            <w:pPr>
              <w:spacing w:line="280" w:lineRule="exact"/>
              <w:rPr>
                <w:rFonts w:hint="eastAsia" w:ascii="宋体" w:hAnsi="宋体" w:eastAsia="宋体" w:cs="Times New Roman"/>
                <w:b/>
                <w:bCs/>
                <w:color w:val="000000" w:themeColor="text1"/>
                <w:szCs w:val="21"/>
              </w:rPr>
            </w:pPr>
            <w:r>
              <w:rPr>
                <w:rFonts w:ascii="宋体" w:hAnsi="宋体" w:eastAsia="宋体" w:cs="Times New Roman"/>
                <w:b/>
                <w:bCs/>
                <w:color w:val="000000" w:themeColor="text1"/>
                <w:szCs w:val="21"/>
              </w:rPr>
              <w:t xml:space="preserve">说明：</w:t>
            </w:r>
            <w:r>
              <w:rPr>
                <w:rFonts w:ascii="宋体" w:hAnsi="宋体" w:eastAsia="宋体" w:cs="Times New Roman"/>
                <w:color w:val="000000" w:themeColor="text1"/>
                <w:szCs w:val="21"/>
              </w:rPr>
              <w:t xml:space="preserve">本项目采用线上投标，</w:t>
            </w:r>
            <w:r>
              <w:rPr>
                <w:rFonts w:ascii="宋体" w:hAnsi="宋体" w:eastAsia="宋体" w:cs="Times New Roman"/>
                <w:color w:val="000000" w:themeColor="text1"/>
                <w:szCs w:val="21"/>
              </w:rPr>
              <w:t xml:space="preserve">即供应</w:t>
            </w:r>
            <w:r>
              <w:rPr>
                <w:rFonts w:ascii="宋体" w:hAnsi="宋体" w:eastAsia="宋体" w:cs="Times New Roman"/>
                <w:color w:val="000000" w:themeColor="text1"/>
                <w:szCs w:val="21"/>
              </w:rPr>
              <w:t xml:space="preserve">商投标文件从政府采购客户端工具制作通过“苏</w:t>
            </w:r>
            <w:r>
              <w:rPr>
                <w:rFonts w:ascii="宋体" w:hAnsi="宋体" w:eastAsia="宋体" w:cs="Times New Roman"/>
                <w:color w:val="000000" w:themeColor="text1"/>
                <w:szCs w:val="21"/>
              </w:rPr>
              <w:t xml:space="preserve">采云</w:t>
            </w:r>
            <w:r>
              <w:rPr>
                <w:rFonts w:ascii="宋体" w:hAnsi="宋体" w:eastAsia="宋体" w:cs="Times New Roman"/>
                <w:color w:val="000000" w:themeColor="text1"/>
                <w:szCs w:val="21"/>
              </w:rPr>
              <w:t xml:space="preserve">”系统提交，未提供线上投标文件的，投标无效。</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20.11</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投标文件的退还：</w:t>
            </w:r>
            <w:r/>
          </w:p>
          <w:p>
            <w:pPr>
              <w:jc w:val="left"/>
              <w:spacing w:line="280" w:lineRule="exact"/>
              <w:widowControl/>
              <w:rPr>
                <w:rFonts w:hint="eastAsia" w:ascii="宋体" w:hAnsi="宋体" w:eastAsia="宋体" w:cs="Times New Roman"/>
                <w:bCs/>
                <w:color w:val="000000" w:themeColor="text1"/>
                <w:szCs w:val="21"/>
              </w:rPr>
            </w:pPr>
            <w:r>
              <w:rPr>
                <w:rFonts w:ascii="宋体" w:hAnsi="Times New Roman" w:eastAsia="宋体" w:cs="Times New Roman"/>
                <w:b/>
                <w:bCs/>
                <w:color w:val="000000" w:themeColor="text1"/>
                <w:szCs w:val="21"/>
              </w:rPr>
              <w:t xml:space="preserve">投标文件不退还投标人，若采购人索取中标人的数据电文形式的投标文件，须在双方</w:t>
            </w:r>
            <w:r>
              <w:rPr>
                <w:rFonts w:ascii="宋体" w:hAnsi="Times New Roman" w:eastAsia="宋体" w:cs="Times New Roman"/>
                <w:b/>
                <w:bCs/>
                <w:color w:val="000000" w:themeColor="text1"/>
                <w:szCs w:val="21"/>
              </w:rPr>
              <w:t xml:space="preserve">签定</w:t>
            </w:r>
            <w:r>
              <w:rPr>
                <w:rFonts w:ascii="宋体" w:hAnsi="Times New Roman" w:eastAsia="宋体" w:cs="Times New Roman"/>
                <w:b/>
                <w:bCs/>
                <w:color w:val="000000" w:themeColor="text1"/>
                <w:szCs w:val="21"/>
              </w:rPr>
              <w:t xml:space="preserve">政府采购合同后，由采购代理机构提供给采购人。</w:t>
            </w:r>
            <w:r/>
          </w:p>
        </w:tc>
      </w:tr>
      <w:tr>
        <w:trPr>
          <w:trHeight w:val="323"/>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22</w:t>
            </w:r>
            <w:r/>
          </w:p>
        </w:tc>
        <w:tc>
          <w:tcPr>
            <w:tcW w:w="7509" w:type="dxa"/>
            <w:textDirection w:val="lrTb"/>
            <w:noWrap w:val="false"/>
          </w:tcPr>
          <w:p>
            <w:pPr>
              <w:spacing w:line="280" w:lineRule="exact"/>
              <w:rPr>
                <w:rFonts w:ascii="宋体" w:hAnsi="Times New Roman" w:eastAsia="宋体" w:cs="Times New Roman"/>
                <w:color w:val="000000" w:themeColor="text1"/>
                <w:szCs w:val="21"/>
              </w:rPr>
            </w:pPr>
            <w:r>
              <w:rPr>
                <w:rFonts w:ascii="宋体" w:hAnsi="宋体" w:eastAsia="宋体" w:cs="Times New Roman"/>
                <w:b/>
                <w:bCs/>
                <w:color w:val="000000" w:themeColor="text1"/>
                <w:szCs w:val="21"/>
              </w:rPr>
              <w:t xml:space="preserve">投标人不需交纳投标保证金。</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23.1</w:t>
            </w:r>
            <w:r/>
          </w:p>
        </w:tc>
        <w:tc>
          <w:tcPr>
            <w:tcW w:w="7509" w:type="dxa"/>
            <w:textDirection w:val="lrTb"/>
            <w:noWrap w:val="false"/>
          </w:tcPr>
          <w:p>
            <w:pPr>
              <w:spacing w:line="280" w:lineRule="exact"/>
              <w:rPr>
                <w:rFonts w:ascii="宋体" w:hAnsi="Times New Roman" w:eastAsia="宋体" w:cs="Times New Roman"/>
                <w:szCs w:val="21"/>
              </w:rPr>
            </w:pPr>
            <w:r>
              <w:rPr>
                <w:rFonts w:ascii="宋体" w:hAnsi="宋体" w:eastAsia="宋体" w:cs="Times New Roman"/>
                <w:szCs w:val="21"/>
              </w:rPr>
              <w:t xml:space="preserve">投</w:t>
            </w:r>
            <w:r>
              <w:rPr>
                <w:rFonts w:ascii="宋体" w:hAnsi="宋体" w:eastAsia="宋体" w:cs="Times New Roman"/>
              </w:rPr>
              <w:t xml:space="preserve">标截止时间：</w:t>
            </w:r>
            <w:r>
              <w:rPr>
                <w:rFonts w:hint="eastAsia" w:ascii="宋体" w:hAnsi="宋体" w:eastAsia="宋体" w:cs="Times New Roman"/>
                <w:b/>
                <w:bCs/>
              </w:rPr>
              <w:t xml:space="preserve">2026 年7</w:t>
            </w:r>
            <w:r>
              <w:rPr>
                <w:rFonts w:ascii="宋体" w:hAnsi="宋体" w:eastAsia="宋体" w:cs="Times New Roman"/>
                <w:b/>
                <w:bCs/>
              </w:rPr>
              <w:t xml:space="preserve">月</w:t>
            </w:r>
            <w:r>
              <w:rPr>
                <w:rFonts w:hint="eastAsia" w:ascii="宋体" w:hAnsi="宋体" w:eastAsia="宋体" w:cs="Times New Roman"/>
                <w:b/>
                <w:bCs/>
              </w:rPr>
              <w:t xml:space="preserve">20</w:t>
            </w:r>
            <w:r>
              <w:rPr>
                <w:rFonts w:ascii="宋体" w:hAnsi="宋体" w:eastAsia="宋体" w:cs="Times New Roman"/>
                <w:b/>
                <w:bCs/>
              </w:rPr>
              <w:t xml:space="preserve">日9时30分</w:t>
            </w:r>
            <w:r>
              <w:rPr>
                <w:rFonts w:ascii="宋体" w:hAnsi="宋体" w:eastAsia="宋体" w:cs="Times New Roman"/>
              </w:rPr>
              <w:t xml:space="preserve">（北京时间）</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23.2</w:t>
            </w:r>
            <w:r/>
          </w:p>
        </w:tc>
        <w:tc>
          <w:tcPr>
            <w:tcW w:w="7509" w:type="dxa"/>
            <w:textDirection w:val="lrTb"/>
            <w:noWrap w:val="false"/>
          </w:tcPr>
          <w:p>
            <w:pPr>
              <w:jc w:val="left"/>
              <w:spacing w:line="280" w:lineRule="exact"/>
              <w:widowControl/>
              <w:rPr>
                <w:rFonts w:hint="eastAsia" w:ascii="宋体" w:hAnsi="宋体" w:eastAsia="宋体" w:cs="Times New Roman"/>
                <w:szCs w:val="21"/>
              </w:rPr>
            </w:pPr>
            <w:r>
              <w:rPr>
                <w:rFonts w:ascii="宋体" w:hAnsi="宋体" w:eastAsia="宋体" w:cs="Times New Roman"/>
                <w:szCs w:val="21"/>
              </w:rPr>
              <w:t xml:space="preserve">投标文件的提交与接收： </w:t>
            </w:r>
            <w:r>
              <w:rPr>
                <w:rFonts w:ascii="宋体" w:hAnsi="宋体" w:eastAsia="宋体" w:cs="Times New Roman"/>
                <w:szCs w:val="21"/>
              </w:rPr>
              <w:br/>
              <w:t xml:space="preserve">1.投标文件提交与接收时间：提交投标文件截止时间（</w:t>
            </w:r>
            <w:r>
              <w:rPr>
                <w:rFonts w:hint="eastAsia" w:ascii="宋体" w:hAnsi="宋体" w:eastAsia="宋体" w:cs="Times New Roman"/>
                <w:szCs w:val="21"/>
              </w:rPr>
              <w:t xml:space="preserve">2026年7月</w:t>
            </w:r>
            <w:r>
              <w:rPr>
                <w:rFonts w:hint="eastAsia" w:ascii="宋体" w:hAnsi="宋体" w:eastAsia="宋体" w:cs="Times New Roman"/>
                <w:szCs w:val="21"/>
              </w:rPr>
              <w:t xml:space="preserve">20</w:t>
            </w:r>
            <w:r>
              <w:rPr>
                <w:rFonts w:hint="eastAsia" w:ascii="宋体" w:hAnsi="宋体" w:eastAsia="宋体" w:cs="Times New Roman"/>
                <w:szCs w:val="21"/>
              </w:rPr>
              <w:t xml:space="preserve">日</w:t>
            </w:r>
            <w:r>
              <w:rPr>
                <w:rFonts w:ascii="宋体" w:hAnsi="宋体" w:eastAsia="宋体" w:cs="Times New Roman"/>
                <w:szCs w:val="21"/>
              </w:rPr>
              <w:t xml:space="preserve">北京时间9时30分）前。</w:t>
            </w:r>
            <w:r/>
          </w:p>
          <w:p>
            <w:pPr>
              <w:jc w:val="left"/>
              <w:spacing w:line="280" w:lineRule="exact"/>
              <w:widowControl/>
              <w:rPr>
                <w:rFonts w:ascii="宋体" w:hAnsi="Times New Roman" w:eastAsia="宋体" w:cs="Times New Roman"/>
                <w:szCs w:val="21"/>
              </w:rPr>
            </w:pPr>
            <w:r>
              <w:rPr>
                <w:rFonts w:ascii="宋体" w:hAnsi="宋体" w:eastAsia="宋体" w:cs="Times New Roman"/>
                <w:szCs w:val="21"/>
              </w:rPr>
              <w:t xml:space="preserve">2.投标文件提交与接收地点：投标人应当通过“苏</w:t>
            </w:r>
            <w:r>
              <w:rPr>
                <w:rFonts w:ascii="宋体" w:hAnsi="宋体" w:eastAsia="宋体" w:cs="Times New Roman"/>
                <w:szCs w:val="21"/>
              </w:rPr>
              <w:t xml:space="preserve">采云</w:t>
            </w:r>
            <w:r>
              <w:rPr>
                <w:rFonts w:ascii="宋体" w:hAnsi="宋体" w:eastAsia="宋体" w:cs="Times New Roman"/>
                <w:szCs w:val="21"/>
              </w:rPr>
              <w:t xml:space="preserve">”系统提交数据电文形式的投标文件（即电子投标），“苏</w:t>
            </w:r>
            <w:r>
              <w:rPr>
                <w:rFonts w:ascii="宋体" w:hAnsi="宋体" w:eastAsia="宋体" w:cs="Times New Roman"/>
                <w:szCs w:val="21"/>
              </w:rPr>
              <w:t xml:space="preserve">采云</w:t>
            </w:r>
            <w:r>
              <w:rPr>
                <w:rFonts w:ascii="宋体" w:hAnsi="宋体" w:eastAsia="宋体" w:cs="Times New Roman"/>
                <w:szCs w:val="21"/>
              </w:rPr>
              <w:t xml:space="preserve">”系统自动接收。</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24.2</w:t>
            </w:r>
            <w:r/>
          </w:p>
        </w:tc>
        <w:tc>
          <w:tcPr>
            <w:tcW w:w="7509" w:type="dxa"/>
            <w:textDirection w:val="lrTb"/>
            <w:noWrap w:val="false"/>
          </w:tcPr>
          <w:p>
            <w:pPr>
              <w:jc w:val="left"/>
              <w:spacing w:line="280" w:lineRule="exact"/>
              <w:widowControl/>
              <w:rPr>
                <w:rFonts w:hint="eastAsia" w:ascii="宋体" w:hAnsi="宋体" w:eastAsia="宋体" w:cs="Times New Roman"/>
                <w:szCs w:val="21"/>
              </w:rPr>
            </w:pPr>
            <w:r>
              <w:rPr>
                <w:rFonts w:ascii="宋体" w:hAnsi="宋体" w:eastAsia="宋体" w:cs="Times New Roman"/>
                <w:szCs w:val="21"/>
              </w:rPr>
              <w:t xml:space="preserve">招标文件对本项目分包的规定：采购人不允许采用分包方式履行合同。</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szCs w:val="21"/>
              </w:rPr>
            </w:pPr>
            <w:r>
              <w:rPr>
                <w:rFonts w:ascii="宋体" w:hAnsi="宋体" w:eastAsia="宋体" w:cs="Times New Roman"/>
                <w:szCs w:val="21"/>
              </w:rPr>
              <w:t xml:space="preserve">四、开标、评标</w:t>
            </w:r>
            <w:r/>
          </w:p>
        </w:tc>
      </w:tr>
      <w:tr>
        <w:trPr>
          <w:trHeight w:val="1420"/>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27.1</w:t>
            </w:r>
            <w:r/>
          </w:p>
        </w:tc>
        <w:tc>
          <w:tcPr>
            <w:tcW w:w="7509" w:type="dxa"/>
            <w:textDirection w:val="lrTb"/>
            <w:noWrap w:val="false"/>
          </w:tcPr>
          <w:p>
            <w:pPr>
              <w:jc w:val="left"/>
              <w:spacing w:line="280" w:lineRule="exact"/>
              <w:widowControl/>
              <w:rPr>
                <w:rFonts w:ascii="宋体" w:hAnsi="Times New Roman" w:eastAsia="宋体" w:cs="Times New Roman"/>
                <w:b/>
                <w:bCs/>
                <w:szCs w:val="21"/>
              </w:rPr>
            </w:pPr>
            <w:r>
              <w:rPr>
                <w:rFonts w:ascii="宋体" w:hAnsi="宋体" w:eastAsia="宋体" w:cs="Times New Roman"/>
                <w:b/>
                <w:bCs/>
                <w:szCs w:val="21"/>
              </w:rPr>
              <w:t xml:space="preserve">开标时间及地点：</w:t>
            </w:r>
            <w:r/>
          </w:p>
          <w:p>
            <w:pPr>
              <w:jc w:val="left"/>
              <w:spacing w:line="280" w:lineRule="exact"/>
              <w:widowControl/>
              <w:rPr>
                <w:rFonts w:hint="eastAsia" w:ascii="宋体" w:hAnsi="宋体" w:eastAsia="宋体" w:cs="Times New Roman"/>
                <w:b/>
                <w:bCs/>
                <w:szCs w:val="21"/>
              </w:rPr>
            </w:pPr>
            <w:r>
              <w:rPr>
                <w:rFonts w:ascii="宋体" w:hAnsi="宋体" w:eastAsia="宋体" w:cs="Times New Roman"/>
                <w:b/>
                <w:bCs/>
                <w:szCs w:val="21"/>
              </w:rPr>
              <w:t xml:space="preserve">开标时间：</w:t>
            </w:r>
            <w:r>
              <w:rPr>
                <w:rFonts w:hint="eastAsia" w:ascii="宋体" w:hAnsi="宋体" w:eastAsia="宋体" w:cs="Times New Roman"/>
                <w:b/>
                <w:bCs/>
              </w:rPr>
              <w:t xml:space="preserve">2026 年7</w:t>
            </w:r>
            <w:r>
              <w:rPr>
                <w:rFonts w:ascii="宋体" w:hAnsi="宋体" w:eastAsia="宋体" w:cs="Times New Roman"/>
                <w:b/>
                <w:bCs/>
              </w:rPr>
              <w:t xml:space="preserve">月</w:t>
            </w:r>
            <w:r>
              <w:rPr>
                <w:rFonts w:hint="eastAsia" w:ascii="宋体" w:hAnsi="宋体" w:eastAsia="宋体" w:cs="Times New Roman"/>
                <w:b/>
                <w:bCs/>
              </w:rPr>
              <w:t xml:space="preserve">20</w:t>
            </w:r>
            <w:r>
              <w:rPr>
                <w:rFonts w:ascii="宋体" w:hAnsi="宋体" w:eastAsia="宋体" w:cs="Times New Roman"/>
                <w:b/>
                <w:bCs/>
              </w:rPr>
              <w:t xml:space="preserve">日9时30分</w:t>
            </w:r>
            <w:r>
              <w:rPr>
                <w:rFonts w:ascii="宋体" w:hAnsi="宋体" w:eastAsia="宋体" w:cs="Times New Roman"/>
                <w:szCs w:val="21"/>
              </w:rPr>
              <w:t xml:space="preserve">（北京时间</w:t>
            </w:r>
            <w:r>
              <w:rPr>
                <w:rFonts w:ascii="宋体" w:hAnsi="宋体" w:eastAsia="宋体" w:cs="Times New Roman"/>
                <w:sz w:val="24"/>
              </w:rPr>
              <w:t xml:space="preserve">）</w:t>
            </w:r>
            <w:r>
              <w:rPr>
                <w:rFonts w:ascii="宋体" w:hAnsi="宋体" w:eastAsia="宋体" w:cs="Times New Roman"/>
                <w:b/>
                <w:bCs/>
                <w:szCs w:val="21"/>
              </w:rPr>
              <w:t xml:space="preserve"> </w:t>
            </w:r>
            <w:r/>
          </w:p>
          <w:p>
            <w:pPr>
              <w:jc w:val="left"/>
              <w:spacing w:line="280" w:lineRule="exact"/>
              <w:widowControl/>
              <w:rPr>
                <w:rFonts w:ascii="宋体" w:hAnsi="Times New Roman" w:eastAsia="宋体" w:cs="Times New Roman"/>
                <w:szCs w:val="21"/>
              </w:rPr>
            </w:pPr>
            <w:r>
              <w:rPr>
                <w:rFonts w:ascii="宋体" w:hAnsi="Times New Roman" w:eastAsia="宋体" w:cs="Times New Roman"/>
                <w:b/>
                <w:bCs/>
                <w:szCs w:val="21"/>
              </w:rPr>
              <w:t xml:space="preserve">开标地点：</w:t>
            </w:r>
            <w:r>
              <w:rPr>
                <w:rFonts w:ascii="宋体" w:hAnsi="Times New Roman" w:eastAsia="宋体" w:cs="Times New Roman"/>
                <w:szCs w:val="21"/>
              </w:rPr>
              <w:t xml:space="preserve">“</w:t>
            </w:r>
            <w:r>
              <w:rPr>
                <w:rFonts w:ascii="宋体" w:hAnsi="Times New Roman" w:eastAsia="宋体" w:cs="Times New Roman"/>
                <w:szCs w:val="21"/>
              </w:rPr>
              <w:t xml:space="preserve">苏</w:t>
            </w:r>
            <w:r>
              <w:rPr>
                <w:rFonts w:ascii="宋体" w:hAnsi="Times New Roman" w:eastAsia="宋体" w:cs="Times New Roman"/>
                <w:szCs w:val="21"/>
              </w:rPr>
              <w:t xml:space="preserve">采云</w:t>
            </w:r>
            <w:r>
              <w:rPr>
                <w:rFonts w:ascii="宋体" w:hAnsi="Times New Roman" w:eastAsia="宋体" w:cs="Times New Roman"/>
                <w:szCs w:val="21"/>
              </w:rPr>
              <w:t xml:space="preserve">”</w:t>
            </w:r>
            <w:r>
              <w:rPr>
                <w:rFonts w:ascii="宋体" w:hAnsi="Times New Roman" w:eastAsia="宋体" w:cs="Times New Roman"/>
                <w:szCs w:val="21"/>
              </w:rPr>
              <w:t xml:space="preserve">系统（网址： http://jszfcg.jsczt.cn/）</w:t>
            </w:r>
            <w:r>
              <w:rPr>
                <w:rFonts w:ascii="宋体" w:hAnsi="Times New Roman" w:eastAsia="宋体" w:cs="Times New Roman"/>
                <w:szCs w:val="21"/>
              </w:rPr>
              <w:t xml:space="preserve">“</w:t>
            </w:r>
            <w:r>
              <w:rPr>
                <w:rFonts w:ascii="宋体" w:hAnsi="Times New Roman" w:eastAsia="宋体" w:cs="Times New Roman"/>
                <w:szCs w:val="21"/>
              </w:rPr>
              <w:t xml:space="preserve">开标大厅</w:t>
            </w:r>
            <w:r>
              <w:rPr>
                <w:rFonts w:ascii="宋体" w:hAnsi="Times New Roman" w:eastAsia="宋体" w:cs="Times New Roman"/>
                <w:szCs w:val="21"/>
              </w:rPr>
              <w:t xml:space="preserve">”</w:t>
            </w:r>
            <w:r>
              <w:rPr>
                <w:rFonts w:ascii="宋体" w:hAnsi="Times New Roman" w:eastAsia="宋体" w:cs="Times New Roman"/>
                <w:szCs w:val="21"/>
              </w:rPr>
              <w:t xml:space="preserve">或进入徐州政府采购网（网址：</w:t>
            </w:r>
            <w:r>
              <w:rPr>
                <w:rFonts w:hint="eastAsia" w:ascii="宋体" w:hAnsi="Times New Roman" w:eastAsia="宋体" w:cs="Times New Roman"/>
                <w:szCs w:val="21"/>
              </w:rPr>
              <w:t xml:space="preserve">https://czj.xz.gov.cn/zfcg/index.html</w:t>
            </w:r>
            <w:r>
              <w:rPr>
                <w:rFonts w:ascii="宋体" w:hAnsi="Times New Roman" w:eastAsia="宋体" w:cs="Times New Roman"/>
                <w:szCs w:val="21"/>
              </w:rPr>
              <w:t xml:space="preserve">）--业务工作--用户登录，点击</w:t>
            </w:r>
            <w:r>
              <w:rPr>
                <w:rFonts w:ascii="宋体" w:hAnsi="Times New Roman" w:eastAsia="宋体" w:cs="Times New Roman"/>
                <w:szCs w:val="21"/>
              </w:rPr>
              <w:t xml:space="preserve">“</w:t>
            </w:r>
            <w:r>
              <w:rPr>
                <w:rFonts w:ascii="宋体" w:hAnsi="Times New Roman" w:eastAsia="宋体" w:cs="Times New Roman"/>
                <w:szCs w:val="21"/>
              </w:rPr>
              <w:t xml:space="preserve">苏</w:t>
            </w:r>
            <w:r>
              <w:rPr>
                <w:rFonts w:ascii="宋体" w:hAnsi="Times New Roman" w:eastAsia="宋体" w:cs="Times New Roman"/>
                <w:szCs w:val="21"/>
              </w:rPr>
              <w:t xml:space="preserve">采云</w:t>
            </w:r>
            <w:r>
              <w:rPr>
                <w:rFonts w:ascii="宋体" w:hAnsi="Times New Roman" w:eastAsia="宋体" w:cs="Times New Roman"/>
                <w:szCs w:val="21"/>
              </w:rPr>
              <w:t xml:space="preserve">”</w:t>
            </w:r>
            <w:r>
              <w:rPr>
                <w:rFonts w:ascii="宋体" w:hAnsi="Times New Roman" w:eastAsia="宋体" w:cs="Times New Roman"/>
                <w:szCs w:val="21"/>
              </w:rPr>
              <w:t xml:space="preserve">进入系统</w:t>
            </w:r>
            <w:r>
              <w:rPr>
                <w:rFonts w:ascii="宋体" w:hAnsi="Times New Roman" w:eastAsia="宋体" w:cs="Times New Roman"/>
                <w:szCs w:val="21"/>
              </w:rPr>
              <w:t xml:space="preserve">“</w:t>
            </w:r>
            <w:r>
              <w:rPr>
                <w:rFonts w:ascii="宋体" w:hAnsi="Times New Roman" w:eastAsia="宋体" w:cs="Times New Roman"/>
                <w:szCs w:val="21"/>
              </w:rPr>
              <w:t xml:space="preserve">开标大厅</w:t>
            </w:r>
            <w:r>
              <w:rPr>
                <w:rFonts w:ascii="宋体" w:hAnsi="Times New Roman" w:eastAsia="宋体" w:cs="Times New Roman"/>
                <w:szCs w:val="21"/>
              </w:rPr>
              <w:t xml:space="preserve">”</w:t>
            </w:r>
            <w:r>
              <w:rPr>
                <w:rFonts w:ascii="宋体" w:hAnsi="Times New Roman" w:eastAsia="宋体" w:cs="Times New Roman"/>
                <w:szCs w:val="21"/>
              </w:rPr>
              <w:t xml:space="preserve">。</w:t>
            </w:r>
            <w:r/>
          </w:p>
        </w:tc>
      </w:tr>
      <w:tr>
        <w:trPr>
          <w:trHeight w:val="450"/>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27.3</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招标文件规定的需要宣布的内容：投标人名称和投标价格。</w:t>
            </w:r>
            <w:r/>
          </w:p>
        </w:tc>
      </w:tr>
      <w:tr>
        <w:trPr>
          <w:trHeight w:val="320"/>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32.1</w:t>
            </w:r>
            <w:r/>
          </w:p>
        </w:tc>
        <w:tc>
          <w:tcPr>
            <w:tcW w:w="7509" w:type="dxa"/>
            <w:textDirection w:val="lrTb"/>
            <w:noWrap w:val="false"/>
          </w:tcPr>
          <w:p>
            <w:pPr>
              <w:jc w:val="left"/>
              <w:spacing w:line="280" w:lineRule="exact"/>
              <w:widowControl/>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本项目的评标方法：综合评分法。</w:t>
            </w:r>
            <w:r/>
          </w:p>
        </w:tc>
      </w:tr>
      <w:tr>
        <w:trPr>
          <w:trHeight w:val="169"/>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五、中标和合同</w:t>
            </w:r>
            <w:r/>
          </w:p>
        </w:tc>
      </w:tr>
      <w:tr>
        <w:trPr>
          <w:trHeight w:val="169"/>
        </w:trPr>
        <w:tc>
          <w:tcPr>
            <w:tcW w:w="1359" w:type="dxa"/>
            <w:textDirection w:val="lrTb"/>
            <w:noWrap w:val="false"/>
          </w:tcPr>
          <w:p>
            <w:pPr>
              <w:jc w:val="center"/>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39.2</w:t>
            </w:r>
            <w:r/>
          </w:p>
        </w:tc>
        <w:tc>
          <w:tcPr>
            <w:tcW w:w="7509" w:type="dxa"/>
            <w:textDirection w:val="lrTb"/>
            <w:noWrap w:val="false"/>
          </w:tcPr>
          <w:p>
            <w:pPr>
              <w:ind w:firstLine="420"/>
              <w:jc w:val="left"/>
              <w:spacing w:line="280" w:lineRule="exact"/>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中标候选人并列的，招标文件规定的确定中标人方式：采用综合评分法的，评标结果按评审后得分由高到低顺序排列。得分相同的，按投标报价由低到高顺序排列。得分且投标报价相同的，按技术指标优劣顺序排列。</w:t>
            </w:r>
            <w:r/>
          </w:p>
          <w:p>
            <w:pPr>
              <w:ind w:firstLine="482"/>
              <w:jc w:val="left"/>
              <w:spacing w:line="280" w:lineRule="exact"/>
              <w:rPr>
                <w:rFonts w:ascii="Times New Roman" w:hAnsi="Times New Roman" w:eastAsia="宋体" w:cs="Times New Roman"/>
                <w:color w:val="000000" w:themeColor="text1"/>
                <w:szCs w:val="21"/>
              </w:rPr>
            </w:pPr>
            <w:r>
              <w:rPr>
                <w:rFonts w:ascii="Times New Roman" w:hAnsi="Times New Roman" w:eastAsia="宋体" w:cs="Times New Roman"/>
                <w:color w:val="000000" w:themeColor="text1"/>
                <w:szCs w:val="21"/>
              </w:rPr>
            </w:r>
            <w:r/>
          </w:p>
        </w:tc>
      </w:tr>
      <w:tr>
        <w:trPr>
          <w:trHeight w:val="1131"/>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40.2</w:t>
            </w:r>
            <w:r/>
          </w:p>
        </w:tc>
        <w:tc>
          <w:tcPr>
            <w:tcW w:w="7509" w:type="dxa"/>
            <w:textDirection w:val="lrTb"/>
            <w:noWrap w:val="false"/>
          </w:tcPr>
          <w:p>
            <w:pPr>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特别说明：</w:t>
            </w:r>
            <w:r/>
          </w:p>
          <w:p>
            <w:pPr>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trHeight w:val="302"/>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t xml:space="preserve">44.2</w:t>
            </w:r>
            <w:r/>
          </w:p>
        </w:tc>
        <w:tc>
          <w:tcPr>
            <w:tcW w:w="7509" w:type="dxa"/>
            <w:textDirection w:val="lrTb"/>
            <w:noWrap w:val="false"/>
          </w:tcPr>
          <w:p>
            <w:pPr>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履约保证金：本项目不需缴纳履约保证金。</w:t>
            </w:r>
            <w:r/>
          </w:p>
        </w:tc>
      </w:tr>
      <w:tr>
        <w:trPr>
          <w:trHeight w:val="317"/>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Times New Roman" w:eastAsia="宋体" w:cs="Times New Roman"/>
                <w:color w:val="000000" w:themeColor="text1"/>
                <w:szCs w:val="21"/>
              </w:rPr>
            </w:r>
            <w:r/>
          </w:p>
        </w:tc>
        <w:tc>
          <w:tcPr>
            <w:tcW w:w="750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六、询问和质疑</w:t>
            </w:r>
            <w:r/>
          </w:p>
        </w:tc>
      </w:tr>
      <w:tr>
        <w:trPr>
          <w:trHeight w:val="1520"/>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45</w:t>
            </w:r>
            <w:r>
              <w:rPr>
                <w:rFonts w:ascii="宋体" w:hAnsi="Times New Roman" w:eastAsia="宋体" w:cs="Times New Roman"/>
                <w:color w:val="000000" w:themeColor="text1"/>
                <w:szCs w:val="21"/>
              </w:rPr>
              <w:t xml:space="preserve">.</w:t>
            </w:r>
            <w:r/>
          </w:p>
        </w:tc>
        <w:tc>
          <w:tcPr>
            <w:tcW w:w="7509" w:type="dxa"/>
            <w:textDirection w:val="lrTb"/>
            <w:noWrap w:val="false"/>
          </w:tcPr>
          <w:p>
            <w:pPr>
              <w:ind w:firstLine="420"/>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1、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w:t>
            </w:r>
            <w:r/>
          </w:p>
          <w:p>
            <w:pPr>
              <w:ind w:firstLine="420"/>
              <w:jc w:val="left"/>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2、供应商在法定质疑期内一次性提出针对同一采购程序环节的质疑。</w:t>
            </w:r>
            <w:r/>
          </w:p>
        </w:tc>
      </w:tr>
      <w:tr>
        <w:trPr>
          <w:trHeight w:val="840"/>
        </w:trPr>
        <w:tc>
          <w:tcPr>
            <w:tcW w:w="1359" w:type="dxa"/>
            <w:textDirection w:val="lrTb"/>
            <w:noWrap w:val="false"/>
          </w:tcPr>
          <w:p>
            <w:pPr>
              <w:jc w:val="center"/>
              <w:spacing w:line="280" w:lineRule="exact"/>
              <w:rPr>
                <w:rFonts w:ascii="宋体" w:hAnsi="Times New Roman" w:eastAsia="宋体" w:cs="Times New Roman"/>
                <w:color w:val="000000" w:themeColor="text1"/>
                <w:szCs w:val="21"/>
              </w:rPr>
            </w:pPr>
            <w:r>
              <w:rPr>
                <w:rFonts w:ascii="宋体" w:hAnsi="宋体" w:eastAsia="宋体" w:cs="Times New Roman"/>
                <w:b/>
                <w:bCs/>
                <w:color w:val="000000" w:themeColor="text1"/>
                <w:szCs w:val="21"/>
              </w:rPr>
              <w:t xml:space="preserve">附加说明</w:t>
            </w:r>
            <w:r/>
          </w:p>
        </w:tc>
        <w:tc>
          <w:tcPr>
            <w:tcW w:w="7509" w:type="dxa"/>
            <w:textDirection w:val="lrTb"/>
            <w:noWrap w:val="false"/>
          </w:tcPr>
          <w:p>
            <w:pPr>
              <w:ind w:firstLine="420"/>
              <w:spacing w:line="280" w:lineRule="exact"/>
              <w:rPr>
                <w:rFonts w:ascii="宋体" w:hAnsi="Times New Roman" w:eastAsia="宋体" w:cs="Times New Roman"/>
                <w:color w:val="000000" w:themeColor="text1"/>
                <w:szCs w:val="21"/>
              </w:rPr>
            </w:pPr>
            <w:r>
              <w:rPr>
                <w:rFonts w:ascii="宋体" w:hAnsi="宋体" w:eastAsia="宋体" w:cs="Times New Roman"/>
                <w:color w:val="000000" w:themeColor="text1"/>
                <w:szCs w:val="21"/>
              </w:rPr>
              <w:t xml:space="preserve">中标人在收到中标通知书时，须向采购代理机构提交《开标一览表》和《分项价格表》的数据文件（WORD格式）及与电子投标文件一致的纸质投标文件正、副本各一套，正本逐页加盖鲜章，副本可以是正本的复印件。因进</w:t>
            </w:r>
            <w:r>
              <w:rPr>
                <w:rFonts w:hint="eastAsia" w:ascii="宋体" w:hAnsi="宋体" w:eastAsia="宋体" w:cs="Times New Roman"/>
                <w:color w:val="000000" w:themeColor="text1"/>
                <w:szCs w:val="21"/>
              </w:rPr>
              <w:t xml:space="preserve">沛县</w:t>
            </w:r>
            <w:r>
              <w:rPr>
                <w:rFonts w:ascii="宋体" w:hAnsi="宋体" w:eastAsia="宋体" w:cs="Times New Roman"/>
                <w:color w:val="000000" w:themeColor="text1"/>
                <w:szCs w:val="21"/>
              </w:rPr>
              <w:t xml:space="preserve">公共资源交易中心交易产生的各项服务费，由中标供应商支付。</w:t>
            </w:r>
            <w:r/>
          </w:p>
        </w:tc>
      </w:tr>
    </w:tbl>
    <w:p>
      <w:pPr>
        <w:spacing w:line="360" w:lineRule="auto"/>
        <w:rPr>
          <w:rFonts w:hint="eastAsia" w:ascii="宋体" w:hAnsi="宋体" w:eastAsia="宋体" w:cs="Times New Roman"/>
          <w:color w:val="000000" w:themeColor="text1"/>
          <w:szCs w:val="21"/>
        </w:rPr>
      </w:pPr>
      <w:r>
        <w:rPr>
          <w:rFonts w:hint="eastAsia" w:ascii="宋体" w:hAnsi="宋体" w:eastAsia="宋体" w:cs="Times New Roman"/>
          <w:color w:val="000000" w:themeColor="text1"/>
          <w:szCs w:val="21"/>
        </w:rPr>
      </w:r>
      <w:r/>
    </w:p>
    <w:p>
      <w:pP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ind w:firstLine="420"/>
        <w:spacing w:line="360" w:lineRule="auto"/>
        <w:rPr>
          <w:rFonts w:hint="eastAsia" w:ascii="宋体" w:hAnsi="宋体" w:eastAsia="宋体" w:cs="Times New Roman"/>
          <w:color w:val="000000" w:themeColor="text1"/>
          <w:sz w:val="20"/>
          <w:szCs w:val="20"/>
        </w:rPr>
      </w:pPr>
      <w:r>
        <w:rPr>
          <w:rFonts w:hint="eastAsia" w:ascii="宋体" w:hAnsi="宋体" w:eastAsia="宋体" w:cs="Times New Roman"/>
          <w:color w:val="000000" w:themeColor="text1"/>
          <w:sz w:val="20"/>
          <w:szCs w:val="20"/>
        </w:rPr>
      </w:r>
      <w:r/>
    </w:p>
    <w:p>
      <w:pPr>
        <w:spacing w:line="360" w:lineRule="auto"/>
        <w:rPr>
          <w:rFonts w:hint="eastAsia" w:ascii="宋体" w:hAnsi="宋体" w:eastAsia="宋体" w:cs="Times New Roman"/>
          <w:color w:val="000000" w:themeColor="text1"/>
          <w:szCs w:val="21"/>
        </w:rPr>
      </w:pPr>
      <w:r>
        <w:rPr>
          <w:rFonts w:ascii="宋体" w:hAnsi="宋体" w:eastAsia="宋体" w:cs="Times New Roman"/>
          <w:color w:val="000000" w:themeColor="text1"/>
          <w:szCs w:val="21"/>
        </w:rPr>
        <w:t xml:space="preserve">附件一</w:t>
      </w:r>
      <w:r/>
    </w:p>
    <w:p>
      <w:pPr>
        <w:ind w:firstLine="714"/>
        <w:jc w:val="center"/>
        <w:rPr>
          <w:rFonts w:hint="eastAsia" w:ascii="宋体" w:hAnsi="宋体" w:eastAsia="宋体" w:cs="Times New Roman"/>
          <w:bCs/>
          <w:color w:val="000000" w:themeColor="text1"/>
          <w:spacing w:val="6"/>
          <w:sz w:val="28"/>
          <w:szCs w:val="28"/>
        </w:rPr>
      </w:pPr>
      <w:r>
        <w:rPr>
          <w:rFonts w:ascii="宋体" w:hAnsi="宋体" w:eastAsia="宋体" w:cs="Times New Roman"/>
          <w:bCs/>
          <w:color w:val="000000" w:themeColor="text1"/>
          <w:spacing w:val="6"/>
          <w:sz w:val="28"/>
          <w:szCs w:val="28"/>
        </w:rPr>
        <w:t xml:space="preserve">招标代理服务收费标准</w:t>
      </w:r>
      <w:bookmarkEnd w:id="1"/>
      <w:r/>
      <w:bookmarkEnd w:id="2"/>
      <w:r/>
      <w:r/>
    </w:p>
    <w:tbl>
      <w:tblPr>
        <w:tblStyle w:val="1100"/>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775"/>
        <w:gridCol w:w="2979"/>
      </w:tblGrid>
      <w:tr>
        <w:trPr>
          <w:trHeight w:val="492"/>
        </w:trPr>
        <w:tc>
          <w:tcPr>
            <w:tcW w:w="3472" w:type="pct"/>
            <w:textDirection w:val="lrTb"/>
            <w:noWrap w:val="false"/>
          </w:tcPr>
          <w:p>
            <w:pPr>
              <w:ind w:left="974"/>
              <w:jc w:val="left"/>
              <w:spacing w:before="168"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1"/>
                <w:sz w:val="22"/>
                <w:szCs w:val="22"/>
                <w:lang w:eastAsia="en-US" w:bidi="en-US"/>
              </w:rPr>
              <w:t xml:space="preserve">中标或者成交金额</w:t>
            </w:r>
            <w:r/>
          </w:p>
        </w:tc>
        <w:tc>
          <w:tcPr>
            <w:tcW w:w="1527" w:type="pct"/>
            <w:textDirection w:val="lrTb"/>
            <w:noWrap w:val="false"/>
          </w:tcPr>
          <w:p>
            <w:pPr>
              <w:ind w:left="667"/>
              <w:jc w:val="left"/>
              <w:spacing w:before="168"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7"/>
                <w:sz w:val="22"/>
                <w:szCs w:val="22"/>
                <w:lang w:eastAsia="en-US" w:bidi="en-US"/>
              </w:rPr>
              <w:t xml:space="preserve">费率</w:t>
            </w:r>
            <w:r/>
          </w:p>
        </w:tc>
      </w:tr>
      <w:tr>
        <w:trPr>
          <w:trHeight w:val="451"/>
        </w:trPr>
        <w:tc>
          <w:tcPr>
            <w:tcW w:w="3472" w:type="pct"/>
            <w:textDirection w:val="lrTb"/>
            <w:noWrap w:val="false"/>
          </w:tcPr>
          <w:p>
            <w:pPr>
              <w:ind w:left="175"/>
              <w:jc w:val="left"/>
              <w:spacing w:before="154"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4"/>
                <w:sz w:val="22"/>
                <w:szCs w:val="22"/>
                <w:lang w:bidi="en-US"/>
              </w:rPr>
              <w:t xml:space="preserve">最低收费金额</w:t>
            </w:r>
            <w:r>
              <w:rPr>
                <w:rFonts w:ascii="Calibri" w:hAnsi="Calibri" w:eastAsia="宋体" w:cs="Times New Roman"/>
                <w:color w:val="000000" w:themeColor="text1"/>
                <w:spacing w:val="4"/>
                <w:sz w:val="22"/>
                <w:szCs w:val="22"/>
                <w:lang w:bidi="en-US"/>
              </w:rPr>
              <w:t xml:space="preserve">(</w:t>
            </w:r>
            <w:r>
              <w:rPr>
                <w:rFonts w:ascii="Calibri" w:hAnsi="Calibri" w:eastAsia="宋体" w:cs="Times New Roman"/>
                <w:color w:val="000000" w:themeColor="text1"/>
                <w:spacing w:val="4"/>
                <w:sz w:val="22"/>
                <w:szCs w:val="22"/>
                <w:lang w:bidi="en-US"/>
              </w:rPr>
              <w:t xml:space="preserve">每个委托项目</w:t>
            </w:r>
            <w:r>
              <w:rPr>
                <w:rFonts w:ascii="Calibri" w:hAnsi="Calibri" w:eastAsia="宋体" w:cs="Times New Roman"/>
                <w:color w:val="000000" w:themeColor="text1"/>
                <w:spacing w:val="4"/>
                <w:sz w:val="22"/>
                <w:szCs w:val="22"/>
                <w:lang w:bidi="en-US"/>
              </w:rPr>
              <w:t xml:space="preserve">)</w:t>
            </w:r>
            <w:r/>
          </w:p>
        </w:tc>
        <w:tc>
          <w:tcPr>
            <w:tcW w:w="1527" w:type="pct"/>
            <w:textDirection w:val="lrTb"/>
            <w:noWrap w:val="false"/>
          </w:tcPr>
          <w:p>
            <w:pPr>
              <w:ind w:left="507"/>
              <w:jc w:val="left"/>
              <w:spacing w:before="155" w:after="80" w:line="220"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2"/>
                <w:sz w:val="22"/>
                <w:szCs w:val="22"/>
                <w:lang w:eastAsia="en-US" w:bidi="en-US"/>
              </w:rPr>
              <w:t xml:space="preserve">5000</w:t>
            </w:r>
            <w:r>
              <w:rPr>
                <w:rFonts w:ascii="Calibri" w:hAnsi="Calibri" w:eastAsia="宋体" w:cs="Times New Roman"/>
                <w:color w:val="000000" w:themeColor="text1"/>
                <w:spacing w:val="2"/>
                <w:sz w:val="22"/>
                <w:szCs w:val="22"/>
                <w:lang w:eastAsia="en-US" w:bidi="en-US"/>
              </w:rPr>
              <w:t xml:space="preserve">元</w:t>
            </w:r>
            <w:r/>
          </w:p>
        </w:tc>
      </w:tr>
      <w:tr>
        <w:trPr>
          <w:trHeight w:val="504"/>
        </w:trPr>
        <w:tc>
          <w:tcPr>
            <w:tcW w:w="3472" w:type="pct"/>
            <w:textDirection w:val="lrTb"/>
            <w:noWrap w:val="false"/>
          </w:tcPr>
          <w:p>
            <w:pPr>
              <w:ind w:left="654"/>
              <w:jc w:val="left"/>
              <w:spacing w:before="155"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50</w:t>
            </w:r>
            <w:r>
              <w:rPr>
                <w:rFonts w:ascii="Calibri" w:hAnsi="Calibri" w:eastAsia="宋体" w:cs="Times New Roman"/>
                <w:color w:val="000000" w:themeColor="text1"/>
                <w:spacing w:val="5"/>
                <w:sz w:val="22"/>
                <w:szCs w:val="22"/>
                <w:lang w:eastAsia="en-US" w:bidi="en-US"/>
              </w:rPr>
              <w:t xml:space="preserve">万元以下</w:t>
            </w:r>
            <w:r>
              <w:rPr>
                <w:rFonts w:ascii="Calibri" w:hAnsi="Calibri" w:eastAsia="宋体" w:cs="Times New Roman"/>
                <w:color w:val="000000" w:themeColor="text1"/>
                <w:spacing w:val="5"/>
                <w:sz w:val="22"/>
                <w:szCs w:val="22"/>
                <w:lang w:eastAsia="en-US" w:bidi="en-US"/>
              </w:rPr>
              <w:t xml:space="preserve">(</w:t>
            </w:r>
            <w:r>
              <w:rPr>
                <w:rFonts w:ascii="Calibri" w:hAnsi="Calibri" w:eastAsia="宋体" w:cs="Times New Roman"/>
                <w:color w:val="000000" w:themeColor="text1"/>
                <w:spacing w:val="5"/>
                <w:sz w:val="22"/>
                <w:szCs w:val="22"/>
                <w:lang w:eastAsia="en-US" w:bidi="en-US"/>
              </w:rPr>
              <w:t xml:space="preserve">含</w:t>
            </w:r>
            <w:r>
              <w:rPr>
                <w:rFonts w:ascii="Calibri" w:hAnsi="Calibri" w:eastAsia="宋体" w:cs="Times New Roman"/>
                <w:color w:val="000000" w:themeColor="text1"/>
                <w:spacing w:val="5"/>
                <w:sz w:val="22"/>
                <w:szCs w:val="22"/>
                <w:lang w:eastAsia="en-US" w:bidi="en-US"/>
              </w:rPr>
              <w:t xml:space="preserve">50</w:t>
            </w:r>
            <w:r>
              <w:rPr>
                <w:rFonts w:ascii="Calibri" w:hAnsi="Calibri" w:eastAsia="宋体" w:cs="Times New Roman"/>
                <w:color w:val="000000" w:themeColor="text1"/>
                <w:spacing w:val="5"/>
                <w:sz w:val="22"/>
                <w:szCs w:val="22"/>
                <w:lang w:eastAsia="en-US" w:bidi="en-US"/>
              </w:rPr>
              <w:t xml:space="preserve">万元</w:t>
            </w:r>
            <w:r>
              <w:rPr>
                <w:rFonts w:ascii="Calibri" w:hAnsi="Calibri" w:eastAsia="宋体" w:cs="Times New Roman"/>
                <w:color w:val="000000" w:themeColor="text1"/>
                <w:spacing w:val="5"/>
                <w:sz w:val="22"/>
                <w:szCs w:val="22"/>
                <w:lang w:eastAsia="en-US" w:bidi="en-US"/>
              </w:rPr>
              <w:t xml:space="preserve">)</w:t>
            </w:r>
            <w:r/>
          </w:p>
        </w:tc>
        <w:tc>
          <w:tcPr>
            <w:tcW w:w="1527" w:type="pct"/>
            <w:textDirection w:val="lrTb"/>
            <w:noWrap w:val="false"/>
          </w:tcPr>
          <w:p>
            <w:pPr>
              <w:ind w:firstLine="612"/>
              <w:spacing w:before="236" w:after="80" w:line="184" w:lineRule="auto"/>
              <w:rPr>
                <w:rFonts w:ascii="Calibri" w:hAnsi="Calibri" w:eastAsia="宋体" w:cs="Times New Roman"/>
                <w:color w:val="000000" w:themeColor="text1"/>
                <w:szCs w:val="21"/>
              </w:rPr>
            </w:pPr>
            <w:r>
              <w:rPr>
                <w:rFonts w:ascii="Calibri" w:hAnsi="Calibri" w:eastAsia="宋体" w:cs="Times New Roman"/>
                <w:color w:val="000000" w:themeColor="text1"/>
                <w:spacing w:val="-8"/>
                <w:sz w:val="22"/>
                <w:szCs w:val="22"/>
                <w:lang w:eastAsia="en-US" w:bidi="en-US"/>
              </w:rPr>
              <w:t xml:space="preserve">1.6%</w:t>
            </w:r>
            <w:r/>
          </w:p>
        </w:tc>
      </w:tr>
      <w:tr>
        <w:trPr>
          <w:trHeight w:val="619"/>
        </w:trPr>
        <w:tc>
          <w:tcPr>
            <w:tcW w:w="3472" w:type="pct"/>
            <w:textDirection w:val="lrTb"/>
            <w:noWrap w:val="false"/>
          </w:tcPr>
          <w:p>
            <w:pPr>
              <w:ind w:left="575"/>
              <w:jc w:val="left"/>
              <w:spacing w:before="156"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4"/>
                <w:sz w:val="22"/>
                <w:szCs w:val="22"/>
                <w:lang w:eastAsia="en-US" w:bidi="en-US"/>
              </w:rPr>
              <w:t xml:space="preserve">50-400</w:t>
            </w:r>
            <w:r>
              <w:rPr>
                <w:rFonts w:ascii="Calibri" w:hAnsi="Calibri" w:eastAsia="宋体" w:cs="Times New Roman"/>
                <w:color w:val="000000" w:themeColor="text1"/>
                <w:spacing w:val="4"/>
                <w:sz w:val="22"/>
                <w:szCs w:val="22"/>
                <w:lang w:eastAsia="en-US" w:bidi="en-US"/>
              </w:rPr>
              <w:t xml:space="preserve">万元</w:t>
            </w:r>
            <w:r>
              <w:rPr>
                <w:rFonts w:ascii="Calibri" w:hAnsi="Calibri" w:eastAsia="宋体" w:cs="Times New Roman"/>
                <w:color w:val="000000" w:themeColor="text1"/>
                <w:spacing w:val="4"/>
                <w:sz w:val="22"/>
                <w:szCs w:val="22"/>
                <w:lang w:eastAsia="en-US" w:bidi="en-US"/>
              </w:rPr>
              <w:t xml:space="preserve">(</w:t>
            </w:r>
            <w:r>
              <w:rPr>
                <w:rFonts w:ascii="Calibri" w:hAnsi="Calibri" w:eastAsia="宋体" w:cs="Times New Roman"/>
                <w:color w:val="000000" w:themeColor="text1"/>
                <w:spacing w:val="4"/>
                <w:sz w:val="22"/>
                <w:szCs w:val="22"/>
                <w:lang w:eastAsia="en-US" w:bidi="en-US"/>
              </w:rPr>
              <w:t xml:space="preserve">含</w:t>
            </w:r>
            <w:r>
              <w:rPr>
                <w:rFonts w:ascii="Calibri" w:hAnsi="Calibri" w:eastAsia="宋体" w:cs="Times New Roman"/>
                <w:color w:val="000000" w:themeColor="text1"/>
                <w:spacing w:val="4"/>
                <w:sz w:val="22"/>
                <w:szCs w:val="22"/>
                <w:lang w:eastAsia="en-US" w:bidi="en-US"/>
              </w:rPr>
              <w:t xml:space="preserve">400</w:t>
            </w:r>
            <w:r>
              <w:rPr>
                <w:rFonts w:ascii="Calibri" w:hAnsi="Calibri" w:eastAsia="宋体" w:cs="Times New Roman"/>
                <w:color w:val="000000" w:themeColor="text1"/>
                <w:spacing w:val="4"/>
                <w:sz w:val="22"/>
                <w:szCs w:val="22"/>
                <w:lang w:eastAsia="en-US" w:bidi="en-US"/>
              </w:rPr>
              <w:t xml:space="preserve">万元</w:t>
            </w:r>
            <w:r>
              <w:rPr>
                <w:rFonts w:ascii="Calibri" w:hAnsi="Calibri" w:eastAsia="宋体" w:cs="Times New Roman"/>
                <w:color w:val="000000" w:themeColor="text1"/>
                <w:spacing w:val="4"/>
                <w:sz w:val="22"/>
                <w:szCs w:val="22"/>
                <w:lang w:eastAsia="en-US" w:bidi="en-US"/>
              </w:rPr>
              <w:t xml:space="preserve">)</w:t>
            </w:r>
            <w:r/>
          </w:p>
        </w:tc>
        <w:tc>
          <w:tcPr>
            <w:tcW w:w="1527" w:type="pct"/>
            <w:textDirection w:val="lrTb"/>
            <w:noWrap w:val="false"/>
          </w:tcPr>
          <w:p>
            <w:pPr>
              <w:ind w:left="667"/>
              <w:jc w:val="left"/>
              <w:spacing w:before="237" w:after="80" w:line="184"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7"/>
                <w:sz w:val="22"/>
                <w:szCs w:val="22"/>
                <w:lang w:eastAsia="en-US" w:bidi="en-US"/>
              </w:rPr>
              <w:t xml:space="preserve">1.5%</w:t>
            </w:r>
            <w:r/>
          </w:p>
        </w:tc>
      </w:tr>
      <w:tr>
        <w:trPr>
          <w:trHeight w:val="629"/>
        </w:trPr>
        <w:tc>
          <w:tcPr>
            <w:tcW w:w="3472" w:type="pct"/>
            <w:textDirection w:val="lrTb"/>
            <w:noWrap w:val="false"/>
          </w:tcPr>
          <w:p>
            <w:pPr>
              <w:ind w:left="334"/>
              <w:jc w:val="left"/>
              <w:spacing w:before="167"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400-1000</w:t>
            </w:r>
            <w:r>
              <w:rPr>
                <w:rFonts w:ascii="Calibri" w:hAnsi="Calibri" w:eastAsia="宋体" w:cs="Times New Roman"/>
                <w:color w:val="000000" w:themeColor="text1"/>
                <w:spacing w:val="3"/>
                <w:sz w:val="22"/>
                <w:szCs w:val="22"/>
                <w:lang w:eastAsia="en-US" w:bidi="en-US"/>
              </w:rPr>
              <w:t xml:space="preserve">万元</w:t>
            </w:r>
            <w:r>
              <w:rPr>
                <w:rFonts w:ascii="Calibri" w:hAnsi="Calibri" w:eastAsia="宋体" w:cs="Times New Roman"/>
                <w:color w:val="000000" w:themeColor="text1"/>
                <w:spacing w:val="3"/>
                <w:sz w:val="22"/>
                <w:szCs w:val="22"/>
                <w:lang w:eastAsia="en-US" w:bidi="en-US"/>
              </w:rPr>
              <w:t xml:space="preserve">(</w:t>
            </w:r>
            <w:r>
              <w:rPr>
                <w:rFonts w:ascii="Calibri" w:hAnsi="Calibri" w:eastAsia="宋体" w:cs="Times New Roman"/>
                <w:color w:val="000000" w:themeColor="text1"/>
                <w:spacing w:val="3"/>
                <w:sz w:val="22"/>
                <w:szCs w:val="22"/>
                <w:lang w:eastAsia="en-US" w:bidi="en-US"/>
              </w:rPr>
              <w:t xml:space="preserve">含</w:t>
            </w:r>
            <w:r>
              <w:rPr>
                <w:rFonts w:ascii="Calibri" w:hAnsi="Calibri" w:eastAsia="宋体" w:cs="Times New Roman"/>
                <w:color w:val="000000" w:themeColor="text1"/>
                <w:spacing w:val="3"/>
                <w:sz w:val="22"/>
                <w:szCs w:val="22"/>
                <w:lang w:eastAsia="en-US" w:bidi="en-US"/>
              </w:rPr>
              <w:t xml:space="preserve">1000</w:t>
            </w:r>
            <w:r>
              <w:rPr>
                <w:rFonts w:ascii="Calibri" w:hAnsi="Calibri" w:eastAsia="宋体" w:cs="Times New Roman"/>
                <w:color w:val="000000" w:themeColor="text1"/>
                <w:spacing w:val="3"/>
                <w:sz w:val="22"/>
                <w:szCs w:val="22"/>
                <w:lang w:eastAsia="en-US" w:bidi="en-US"/>
              </w:rPr>
              <w:t xml:space="preserve">万元</w:t>
            </w:r>
            <w:r>
              <w:rPr>
                <w:rFonts w:ascii="Calibri" w:hAnsi="Calibri" w:eastAsia="宋体" w:cs="Times New Roman"/>
                <w:color w:val="000000" w:themeColor="text1"/>
                <w:spacing w:val="3"/>
                <w:sz w:val="22"/>
                <w:szCs w:val="22"/>
                <w:lang w:eastAsia="en-US" w:bidi="en-US"/>
              </w:rPr>
              <w:t xml:space="preserve">)</w:t>
            </w:r>
            <w:r/>
          </w:p>
        </w:tc>
        <w:tc>
          <w:tcPr>
            <w:tcW w:w="1527" w:type="pct"/>
            <w:textDirection w:val="lrTb"/>
            <w:noWrap w:val="false"/>
          </w:tcPr>
          <w:p>
            <w:pPr>
              <w:ind w:left="667"/>
              <w:jc w:val="left"/>
              <w:spacing w:before="248" w:after="80" w:line="184"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1.1%</w:t>
            </w:r>
            <w:r/>
          </w:p>
        </w:tc>
      </w:tr>
      <w:tr>
        <w:trPr>
          <w:trHeight w:val="619"/>
        </w:trPr>
        <w:tc>
          <w:tcPr>
            <w:tcW w:w="3472" w:type="pct"/>
            <w:textDirection w:val="lrTb"/>
            <w:noWrap w:val="false"/>
          </w:tcPr>
          <w:p>
            <w:pPr>
              <w:ind w:left="255"/>
              <w:jc w:val="left"/>
              <w:spacing w:before="158"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1000-5000</w:t>
            </w:r>
            <w:r>
              <w:rPr>
                <w:rFonts w:ascii="Calibri" w:hAnsi="Calibri" w:eastAsia="宋体" w:cs="Times New Roman"/>
                <w:color w:val="000000" w:themeColor="text1"/>
                <w:spacing w:val="3"/>
                <w:sz w:val="22"/>
                <w:szCs w:val="22"/>
                <w:lang w:eastAsia="en-US" w:bidi="en-US"/>
              </w:rPr>
              <w:t xml:space="preserve">万元</w:t>
            </w:r>
            <w:r>
              <w:rPr>
                <w:rFonts w:ascii="Calibri" w:hAnsi="Calibri" w:eastAsia="宋体" w:cs="Times New Roman"/>
                <w:color w:val="000000" w:themeColor="text1"/>
                <w:spacing w:val="3"/>
                <w:sz w:val="22"/>
                <w:szCs w:val="22"/>
                <w:lang w:eastAsia="en-US" w:bidi="en-US"/>
              </w:rPr>
              <w:t xml:space="preserve">(</w:t>
            </w:r>
            <w:r>
              <w:rPr>
                <w:rFonts w:ascii="Calibri" w:hAnsi="Calibri" w:eastAsia="宋体" w:cs="Times New Roman"/>
                <w:color w:val="000000" w:themeColor="text1"/>
                <w:spacing w:val="3"/>
                <w:sz w:val="22"/>
                <w:szCs w:val="22"/>
                <w:lang w:eastAsia="en-US" w:bidi="en-US"/>
              </w:rPr>
              <w:t xml:space="preserve">含</w:t>
            </w:r>
            <w:r>
              <w:rPr>
                <w:rFonts w:ascii="Calibri" w:hAnsi="Calibri" w:eastAsia="宋体" w:cs="Times New Roman"/>
                <w:color w:val="000000" w:themeColor="text1"/>
                <w:spacing w:val="3"/>
                <w:sz w:val="22"/>
                <w:szCs w:val="22"/>
                <w:lang w:eastAsia="en-US" w:bidi="en-US"/>
              </w:rPr>
              <w:t xml:space="preserve">5000</w:t>
            </w:r>
            <w:r>
              <w:rPr>
                <w:rFonts w:ascii="Calibri" w:hAnsi="Calibri" w:eastAsia="宋体" w:cs="Times New Roman"/>
                <w:color w:val="000000" w:themeColor="text1"/>
                <w:spacing w:val="3"/>
                <w:sz w:val="22"/>
                <w:szCs w:val="22"/>
                <w:lang w:eastAsia="en-US" w:bidi="en-US"/>
              </w:rPr>
              <w:t xml:space="preserve">万元</w:t>
            </w:r>
            <w:r>
              <w:rPr>
                <w:rFonts w:ascii="Calibri" w:hAnsi="Calibri" w:eastAsia="宋体" w:cs="Times New Roman"/>
                <w:color w:val="000000" w:themeColor="text1"/>
                <w:spacing w:val="3"/>
                <w:sz w:val="22"/>
                <w:szCs w:val="22"/>
                <w:lang w:eastAsia="en-US" w:bidi="en-US"/>
              </w:rPr>
              <w:t xml:space="preserve">)</w:t>
            </w:r>
            <w:r/>
          </w:p>
        </w:tc>
        <w:tc>
          <w:tcPr>
            <w:tcW w:w="1527" w:type="pct"/>
            <w:textDirection w:val="lrTb"/>
            <w:noWrap w:val="false"/>
          </w:tcPr>
          <w:p>
            <w:pPr>
              <w:ind w:left="667"/>
              <w:jc w:val="left"/>
              <w:spacing w:before="240" w:after="80" w:line="183"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0.8%</w:t>
            </w:r>
            <w:r/>
          </w:p>
        </w:tc>
      </w:tr>
      <w:tr>
        <w:trPr>
          <w:trHeight w:val="619"/>
        </w:trPr>
        <w:tc>
          <w:tcPr>
            <w:tcW w:w="3472" w:type="pct"/>
            <w:textDirection w:val="lrTb"/>
            <w:noWrap w:val="false"/>
          </w:tcPr>
          <w:p>
            <w:pPr>
              <w:ind w:left="735"/>
              <w:jc w:val="left"/>
              <w:spacing w:before="159"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5000-1</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rPr>
                <w:rFonts w:ascii="Calibri" w:hAnsi="Calibri" w:eastAsia="宋体" w:cs="Times New Roman"/>
                <w:color w:val="000000" w:themeColor="text1"/>
                <w:spacing w:val="5"/>
                <w:sz w:val="22"/>
                <w:szCs w:val="22"/>
                <w:lang w:eastAsia="en-US" w:bidi="en-US"/>
              </w:rPr>
              <w:t xml:space="preserve">含</w:t>
            </w:r>
            <w:r>
              <w:rPr>
                <w:rFonts w:ascii="Calibri" w:hAnsi="Calibri" w:eastAsia="宋体" w:cs="Times New Roman"/>
                <w:color w:val="000000" w:themeColor="text1"/>
                <w:spacing w:val="5"/>
                <w:sz w:val="22"/>
                <w:szCs w:val="22"/>
                <w:lang w:eastAsia="en-US" w:bidi="en-US"/>
              </w:rPr>
              <w:t xml:space="preserve">1</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p>
        </w:tc>
        <w:tc>
          <w:tcPr>
            <w:tcW w:w="1527" w:type="pct"/>
            <w:textDirection w:val="lrTb"/>
            <w:noWrap w:val="false"/>
          </w:tcPr>
          <w:p>
            <w:pPr>
              <w:ind w:left="586"/>
              <w:jc w:val="left"/>
              <w:spacing w:before="241" w:after="80" w:line="183"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2"/>
                <w:sz w:val="22"/>
                <w:szCs w:val="22"/>
                <w:lang w:eastAsia="en-US" w:bidi="en-US"/>
              </w:rPr>
              <w:t xml:space="preserve">0.25%</w:t>
            </w:r>
            <w:r/>
          </w:p>
        </w:tc>
      </w:tr>
      <w:tr>
        <w:trPr>
          <w:trHeight w:val="628"/>
        </w:trPr>
        <w:tc>
          <w:tcPr>
            <w:tcW w:w="3472" w:type="pct"/>
            <w:textDirection w:val="lrTb"/>
            <w:noWrap w:val="false"/>
          </w:tcPr>
          <w:p>
            <w:pPr>
              <w:ind w:left="815"/>
              <w:jc w:val="left"/>
              <w:spacing w:before="170"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1-10</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rPr>
                <w:rFonts w:ascii="Calibri" w:hAnsi="Calibri" w:eastAsia="宋体" w:cs="Times New Roman"/>
                <w:color w:val="000000" w:themeColor="text1"/>
                <w:spacing w:val="5"/>
                <w:sz w:val="22"/>
                <w:szCs w:val="22"/>
                <w:lang w:eastAsia="en-US" w:bidi="en-US"/>
              </w:rPr>
              <w:t xml:space="preserve">含</w:t>
            </w:r>
            <w:r>
              <w:rPr>
                <w:rFonts w:ascii="Calibri" w:hAnsi="Calibri" w:eastAsia="宋体" w:cs="Times New Roman"/>
                <w:color w:val="000000" w:themeColor="text1"/>
                <w:spacing w:val="5"/>
                <w:sz w:val="22"/>
                <w:szCs w:val="22"/>
                <w:lang w:eastAsia="en-US" w:bidi="en-US"/>
              </w:rPr>
              <w:t xml:space="preserve">10</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p>
        </w:tc>
        <w:tc>
          <w:tcPr>
            <w:tcW w:w="1527" w:type="pct"/>
            <w:textDirection w:val="lrTb"/>
            <w:noWrap w:val="false"/>
          </w:tcPr>
          <w:p>
            <w:pPr>
              <w:ind w:left="586"/>
              <w:jc w:val="left"/>
              <w:spacing w:before="252" w:after="80" w:line="183"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0.05%</w:t>
            </w:r>
            <w:r/>
          </w:p>
        </w:tc>
      </w:tr>
      <w:tr>
        <w:trPr>
          <w:trHeight w:val="619"/>
        </w:trPr>
        <w:tc>
          <w:tcPr>
            <w:tcW w:w="3472" w:type="pct"/>
            <w:textDirection w:val="lrTb"/>
            <w:noWrap w:val="false"/>
          </w:tcPr>
          <w:p>
            <w:pPr>
              <w:ind w:left="735"/>
              <w:jc w:val="left"/>
              <w:spacing w:before="162" w:after="80" w:line="219"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5"/>
                <w:sz w:val="22"/>
                <w:szCs w:val="22"/>
                <w:lang w:eastAsia="en-US" w:bidi="en-US"/>
              </w:rPr>
              <w:t xml:space="preserve">10-50</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rPr>
                <w:rFonts w:ascii="Calibri" w:hAnsi="Calibri" w:eastAsia="宋体" w:cs="Times New Roman"/>
                <w:color w:val="000000" w:themeColor="text1"/>
                <w:spacing w:val="5"/>
                <w:sz w:val="22"/>
                <w:szCs w:val="22"/>
                <w:lang w:eastAsia="en-US" w:bidi="en-US"/>
              </w:rPr>
              <w:t xml:space="preserve">含</w:t>
            </w:r>
            <w:r>
              <w:rPr>
                <w:rFonts w:ascii="Calibri" w:hAnsi="Calibri" w:eastAsia="宋体" w:cs="Times New Roman"/>
                <w:color w:val="000000" w:themeColor="text1"/>
                <w:spacing w:val="5"/>
                <w:sz w:val="22"/>
                <w:szCs w:val="22"/>
                <w:lang w:eastAsia="en-US" w:bidi="en-US"/>
              </w:rPr>
              <w:t xml:space="preserve">50</w:t>
            </w:r>
            <w:r>
              <w:rPr>
                <w:rFonts w:ascii="Calibri" w:hAnsi="Calibri" w:eastAsia="宋体" w:cs="Times New Roman"/>
                <w:color w:val="000000" w:themeColor="text1"/>
                <w:spacing w:val="5"/>
                <w:sz w:val="22"/>
                <w:szCs w:val="22"/>
                <w:lang w:eastAsia="en-US" w:bidi="en-US"/>
              </w:rPr>
              <w:t xml:space="preserve">亿元</w:t>
            </w:r>
            <w:r>
              <w:rPr>
                <w:rFonts w:ascii="Calibri" w:hAnsi="Calibri" w:eastAsia="宋体" w:cs="Times New Roman"/>
                <w:color w:val="000000" w:themeColor="text1"/>
                <w:spacing w:val="5"/>
                <w:sz w:val="22"/>
                <w:szCs w:val="22"/>
                <w:lang w:eastAsia="en-US" w:bidi="en-US"/>
              </w:rPr>
              <w:t xml:space="preserve">)</w:t>
            </w:r>
            <w:r/>
          </w:p>
        </w:tc>
        <w:tc>
          <w:tcPr>
            <w:tcW w:w="1527" w:type="pct"/>
            <w:textDirection w:val="lrTb"/>
            <w:noWrap w:val="false"/>
          </w:tcPr>
          <w:p>
            <w:pPr>
              <w:ind w:left="586"/>
              <w:jc w:val="left"/>
              <w:spacing w:before="243" w:after="80" w:line="184"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3"/>
                <w:sz w:val="22"/>
                <w:szCs w:val="22"/>
                <w:lang w:eastAsia="en-US" w:bidi="en-US"/>
              </w:rPr>
              <w:t xml:space="preserve">0.01%</w:t>
            </w:r>
            <w:r/>
          </w:p>
        </w:tc>
      </w:tr>
      <w:tr>
        <w:trPr>
          <w:trHeight w:val="624"/>
        </w:trPr>
        <w:tc>
          <w:tcPr>
            <w:tcW w:w="3472" w:type="pct"/>
            <w:textDirection w:val="lrTb"/>
            <w:noWrap w:val="false"/>
          </w:tcPr>
          <w:p>
            <w:pPr>
              <w:ind w:left="1455"/>
              <w:jc w:val="left"/>
              <w:spacing w:before="164" w:after="80" w:line="220"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2"/>
                <w:sz w:val="22"/>
                <w:szCs w:val="22"/>
                <w:lang w:eastAsia="en-US" w:bidi="en-US"/>
              </w:rPr>
              <w:t xml:space="preserve">50</w:t>
            </w:r>
            <w:r>
              <w:rPr>
                <w:rFonts w:ascii="Calibri" w:hAnsi="Calibri" w:eastAsia="宋体" w:cs="Times New Roman"/>
                <w:color w:val="000000" w:themeColor="text1"/>
                <w:spacing w:val="2"/>
                <w:sz w:val="22"/>
                <w:szCs w:val="22"/>
                <w:lang w:eastAsia="en-US" w:bidi="en-US"/>
              </w:rPr>
              <w:t xml:space="preserve">亿元以上</w:t>
            </w:r>
            <w:r/>
          </w:p>
        </w:tc>
        <w:tc>
          <w:tcPr>
            <w:tcW w:w="1527" w:type="pct"/>
            <w:textDirection w:val="lrTb"/>
            <w:noWrap w:val="false"/>
          </w:tcPr>
          <w:p>
            <w:pPr>
              <w:ind w:left="507"/>
              <w:jc w:val="left"/>
              <w:spacing w:before="245" w:after="80" w:line="183" w:lineRule="auto"/>
              <w:rPr>
                <w:rFonts w:ascii="Calibri" w:hAnsi="Calibri" w:eastAsia="宋体" w:cs="Times New Roman"/>
                <w:color w:val="000000" w:themeColor="text1"/>
                <w:sz w:val="22"/>
                <w:szCs w:val="22"/>
              </w:rPr>
            </w:pPr>
            <w:r>
              <w:rPr>
                <w:rFonts w:ascii="Calibri" w:hAnsi="Calibri" w:eastAsia="宋体" w:cs="Times New Roman"/>
                <w:color w:val="000000" w:themeColor="text1"/>
                <w:spacing w:val="-2"/>
                <w:sz w:val="22"/>
                <w:szCs w:val="22"/>
                <w:lang w:eastAsia="en-US" w:bidi="en-US"/>
              </w:rPr>
              <w:t xml:space="preserve">0.005%</w:t>
            </w:r>
            <w:r/>
          </w:p>
        </w:tc>
      </w:tr>
    </w:tbl>
    <w:p>
      <w:pPr>
        <w:jc w:val="left"/>
        <w:widowControl/>
        <w:rPr>
          <w:rFonts w:hint="eastAsia" w:ascii="宋体" w:hAnsi="宋体" w:eastAsia="宋体" w:cs="宋体"/>
          <w:color w:val="000000" w:themeColor="text1"/>
          <w:sz w:val="24"/>
        </w:rPr>
      </w:pPr>
      <w:r/>
      <w:bookmarkStart w:id="5" w:name="_Toc14719_WPSOffice_Level2"/>
      <w:r/>
      <w:bookmarkStart w:id="6" w:name="_Toc32582_WPSOffice_Level1"/>
      <w:r/>
      <w:bookmarkStart w:id="7" w:name="_Toc15145_WPSOffice_Level2"/>
      <w:r>
        <w:rPr>
          <w:rFonts w:hint="eastAsia" w:ascii="宋体" w:hAnsi="宋体" w:eastAsia="宋体" w:cs="宋体"/>
          <w:color w:val="000000" w:themeColor="text1"/>
          <w:sz w:val="24"/>
        </w:rPr>
        <w:t xml:space="preserve">说明：</w:t>
      </w:r>
      <w:r/>
    </w:p>
    <w:p>
      <w:pPr>
        <w:jc w:val="left"/>
        <w:widowControl/>
        <w:tabs>
          <w:tab w:val="left" w:pos="840" w:leader="none"/>
        </w:tabs>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1.代理服务费按差额定率累进法计算。</w:t>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2.代理服务费基准金额（按差额定率累进法计算的）=中标金额（按差额定率累进法计算的） * 费率（%）</w:t>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3.代理服务费应收</w:t>
      </w:r>
      <w:r>
        <w:rPr>
          <w:rFonts w:hint="eastAsia" w:ascii="宋体" w:hAnsi="宋体" w:eastAsia="宋体" w:cs="宋体"/>
          <w:color w:val="000000" w:themeColor="text1"/>
          <w:sz w:val="24"/>
        </w:rPr>
        <w:t xml:space="preserve">取金额</w:t>
      </w:r>
      <w:r>
        <w:rPr>
          <w:rFonts w:hint="eastAsia" w:ascii="宋体" w:hAnsi="宋体" w:eastAsia="宋体" w:cs="宋体"/>
          <w:color w:val="000000" w:themeColor="text1"/>
          <w:sz w:val="24"/>
        </w:rPr>
        <w:t xml:space="preserve">=代理服务费基准金额（按差额定率累进法计算的）的合计数。</w:t>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4.计算出的代理服务费应收</w:t>
      </w:r>
      <w:r>
        <w:rPr>
          <w:rFonts w:hint="eastAsia" w:ascii="宋体" w:hAnsi="宋体" w:eastAsia="宋体" w:cs="宋体"/>
          <w:color w:val="000000" w:themeColor="text1"/>
          <w:sz w:val="24"/>
        </w:rPr>
        <w:t xml:space="preserve">取金额</w:t>
      </w:r>
      <w:r>
        <w:rPr>
          <w:rFonts w:hint="eastAsia" w:ascii="宋体" w:hAnsi="宋体" w:eastAsia="宋体" w:cs="宋体"/>
          <w:color w:val="000000" w:themeColor="text1"/>
          <w:sz w:val="24"/>
        </w:rPr>
        <w:t xml:space="preserve">如低于5千元，按5千元收取；</w:t>
      </w:r>
      <w:r/>
    </w:p>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5.定点类等无金额或事先不能计算出价格总额的项目，按中标（成交）金额100万元计算服务费。</w:t>
      </w:r>
      <w:r/>
    </w:p>
    <w:p>
      <w:pPr>
        <w:widowControl/>
        <w:rPr>
          <w:rFonts w:hint="eastAsia" w:ascii="宋体" w:hAnsi="宋体" w:eastAsia="宋体" w:cs="宋体"/>
          <w:b/>
          <w:bCs/>
          <w:color w:val="000000" w:themeColor="text1"/>
          <w:szCs w:val="21"/>
        </w:rPr>
      </w:pPr>
      <w:r>
        <w:rPr>
          <w:rFonts w:hint="eastAsia" w:ascii="宋体" w:hAnsi="宋体" w:eastAsia="宋体" w:cs="宋体"/>
          <w:b/>
          <w:bCs/>
          <w:color w:val="000000" w:themeColor="text1"/>
          <w:szCs w:val="21"/>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p>
      <w:pPr>
        <w:jc w:val="center"/>
        <w:spacing w:line="360" w:lineRule="auto"/>
        <w:rPr>
          <w:rFonts w:ascii="Times New Roman" w:hAnsi="Times New Roman" w:eastAsia="宋体" w:cs="Times New Roman"/>
          <w:b/>
          <w:color w:val="000000" w:themeColor="text1"/>
          <w:sz w:val="32"/>
          <w:szCs w:val="32"/>
        </w:rPr>
        <w:outlineLvl w:val="0"/>
      </w:pPr>
      <w:r>
        <w:rPr>
          <w:rFonts w:ascii="Times New Roman" w:hAnsi="Times New Roman" w:eastAsia="宋体" w:cs="Times New Roman"/>
          <w:b/>
          <w:color w:val="000000" w:themeColor="text1"/>
          <w:sz w:val="32"/>
          <w:szCs w:val="32"/>
        </w:rPr>
      </w:r>
      <w:r/>
    </w:p>
    <w:p>
      <w:pPr>
        <w:jc w:val="center"/>
        <w:spacing w:line="360" w:lineRule="auto"/>
        <w:rPr>
          <w:rFonts w:ascii="Times New Roman" w:hAnsi="Times New Roman" w:eastAsia="宋体" w:cs="Times New Roman"/>
          <w:b/>
          <w:color w:val="000000" w:themeColor="text1"/>
          <w:sz w:val="32"/>
          <w:szCs w:val="32"/>
        </w:rPr>
        <w:outlineLvl w:val="0"/>
      </w:pPr>
      <w:r>
        <w:rPr>
          <w:rFonts w:ascii="Times New Roman" w:hAnsi="Times New Roman" w:eastAsia="宋体" w:cs="Times New Roman"/>
          <w:b/>
          <w:color w:val="000000" w:themeColor="text1"/>
          <w:sz w:val="32"/>
          <w:szCs w:val="32"/>
        </w:rPr>
      </w:r>
      <w:r/>
    </w:p>
    <w:p>
      <w:pPr>
        <w:jc w:val="center"/>
        <w:spacing w:line="360" w:lineRule="auto"/>
        <w:rPr>
          <w:rFonts w:ascii="Times New Roman" w:hAnsi="Times New Roman" w:eastAsia="宋体" w:cs="Times New Roman"/>
          <w:color w:val="000000" w:themeColor="text1"/>
        </w:rPr>
        <w:outlineLvl w:val="0"/>
      </w:pPr>
      <w:r>
        <w:rPr>
          <w:rFonts w:ascii="Times New Roman" w:hAnsi="Times New Roman" w:eastAsia="宋体" w:cs="Times New Roman"/>
          <w:b/>
          <w:color w:val="000000" w:themeColor="text1"/>
          <w:sz w:val="32"/>
          <w:szCs w:val="32"/>
        </w:rPr>
        <w:t xml:space="preserve">第四章</w:t>
      </w:r>
      <w:r>
        <w:rPr>
          <w:rFonts w:ascii="Times New Roman" w:hAnsi="Times New Roman" w:eastAsia="宋体" w:cs="Times New Roman"/>
          <w:b/>
          <w:color w:val="000000" w:themeColor="text1"/>
          <w:sz w:val="32"/>
          <w:szCs w:val="32"/>
        </w:rPr>
        <w:t xml:space="preserve"> </w:t>
      </w:r>
      <w:bookmarkEnd w:id="5"/>
      <w:r/>
      <w:bookmarkEnd w:id="6"/>
      <w:r/>
      <w:bookmarkEnd w:id="7"/>
      <w:r>
        <w:rPr>
          <w:rFonts w:ascii="宋体" w:hAnsi="Times New Roman" w:eastAsia="宋体" w:cs="Times New Roman"/>
          <w:b/>
          <w:bCs/>
          <w:color w:val="000000" w:themeColor="text1"/>
          <w:sz w:val="32"/>
          <w:szCs w:val="32"/>
          <w:lang w:val="zh-CN"/>
        </w:rPr>
        <w:t xml:space="preserve">评标标准</w:t>
      </w:r>
      <w:r/>
    </w:p>
    <w:p>
      <w:pPr>
        <w:spacing w:line="440" w:lineRule="exact"/>
        <w:rPr>
          <w:rFonts w:ascii="Times New Roman" w:hAnsi="Times New Roman" w:eastAsia="宋体" w:cs="Times New Roman"/>
          <w:b/>
          <w:bCs/>
          <w:sz w:val="28"/>
        </w:rPr>
      </w:pPr>
      <w:r>
        <w:rPr>
          <w:rFonts w:ascii="Times New Roman" w:hAnsi="Times New Roman" w:eastAsia="宋体" w:cs="Times New Roman"/>
          <w:b/>
          <w:bCs/>
          <w:sz w:val="28"/>
        </w:rPr>
        <w:t xml:space="preserve">一、评审方法：</w:t>
      </w:r>
      <w:r/>
    </w:p>
    <w:p>
      <w:pPr>
        <w:ind w:firstLine="470"/>
        <w:spacing w:line="440" w:lineRule="exact"/>
        <w:rPr>
          <w:rFonts w:ascii="Times New Roman" w:hAnsi="Times New Roman" w:eastAsia="宋体" w:cs="Times New Roman"/>
          <w:sz w:val="24"/>
        </w:rPr>
      </w:pPr>
      <w:r>
        <w:rPr>
          <w:rFonts w:ascii="Times New Roman" w:hAnsi="Times New Roman" w:eastAsia="宋体" w:cs="Times New Roman"/>
          <w:sz w:val="24"/>
        </w:rPr>
        <w:t xml:space="preserve">1</w:t>
      </w:r>
      <w:r>
        <w:rPr>
          <w:rFonts w:ascii="Times New Roman" w:hAnsi="Times New Roman" w:eastAsia="宋体" w:cs="Times New Roman"/>
          <w:sz w:val="24"/>
        </w:rPr>
        <w:t xml:space="preserve">、本项目采用综合评分法。评审结果按评审后得分由高到低顺序排列。得分相同的，按</w:t>
      </w:r>
      <w:r>
        <w:rPr>
          <w:rFonts w:ascii="Times New Roman" w:hAnsi="Times New Roman" w:eastAsia="宋体" w:cs="Times New Roman"/>
          <w:sz w:val="24"/>
        </w:rPr>
        <w:t xml:space="preserve">最后报价由低到高顺序排列。得分且最后报价相同的，按技术指标优劣顺序排列。</w:t>
      </w:r>
      <w:r/>
    </w:p>
    <w:p>
      <w:pPr>
        <w:spacing w:line="440" w:lineRule="exact"/>
        <w:rPr>
          <w:rFonts w:ascii="Times New Roman" w:hAnsi="Times New Roman" w:eastAsia="宋体" w:cs="Times New Roman"/>
          <w:b/>
          <w:bCs/>
          <w:sz w:val="28"/>
        </w:rPr>
      </w:pPr>
      <w:r>
        <w:rPr>
          <w:rFonts w:ascii="Times New Roman" w:hAnsi="Times New Roman" w:eastAsia="宋体" w:cs="Times New Roman"/>
          <w:b/>
          <w:bCs/>
          <w:sz w:val="28"/>
        </w:rPr>
        <w:t xml:space="preserve">二、评分标准</w:t>
      </w:r>
      <w:bookmarkStart w:id="8" w:name="page7"/>
      <w:r/>
      <w:bookmarkStart w:id="9" w:name="page8"/>
      <w:r/>
      <w:bookmarkStart w:id="10" w:name="page9"/>
      <w:r/>
      <w:bookmarkEnd w:id="8"/>
      <w:r/>
      <w:bookmarkEnd w:id="9"/>
      <w:r/>
      <w:bookmarkEnd w:id="10"/>
      <w:r>
        <w:rPr>
          <w:rFonts w:ascii="Times New Roman" w:hAnsi="Times New Roman" w:eastAsia="宋体" w:cs="Times New Roman"/>
          <w:b/>
          <w:bCs/>
          <w:sz w:val="28"/>
        </w:rPr>
        <w:t xml:space="preserve">：</w:t>
      </w:r>
      <w:r/>
    </w:p>
    <w:tbl>
      <w:tblPr>
        <w:tblW w:w="9814" w:type="dxa"/>
        <w:jc w:val="center"/>
        <w:tblLayout w:type="fixed"/>
        <w:tblCellMar>
          <w:left w:w="0" w:type="dxa"/>
          <w:right w:w="0" w:type="dxa"/>
        </w:tblCellMar>
        <w:tblLook w:val="04A0" w:firstRow="1" w:lastRow="0" w:firstColumn="1" w:lastColumn="0" w:noHBand="0" w:noVBand="1"/>
      </w:tblPr>
      <w:tblGrid>
        <w:gridCol w:w="1011"/>
        <w:gridCol w:w="1424"/>
        <w:gridCol w:w="7379"/>
      </w:tblGrid>
      <w:tr>
        <w:trPr>
          <w:jc w:val="center"/>
          <w:trHeight w:val="586"/>
        </w:trPr>
        <w:tc>
          <w:tcPr>
            <w:gridSpan w:val="2"/>
            <w:tcBorders>
              <w:top w:val="single" w:color="auto" w:sz="4"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ind w:firstLine="1200"/>
              <w:rPr>
                <w:rFonts w:hint="eastAsia" w:ascii="仿宋" w:hAnsi="仿宋" w:eastAsia="仿宋" w:cs="仿宋_GB2312"/>
                <w:sz w:val="24"/>
              </w:rPr>
            </w:pPr>
            <w:r>
              <w:rPr>
                <w:rFonts w:hint="eastAsia" w:ascii="仿宋" w:hAnsi="仿宋" w:eastAsia="仿宋" w:cs="仿宋_GB2312"/>
                <w:sz w:val="24"/>
              </w:rPr>
              <w:t xml:space="preserve">项目</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firstLine="2880"/>
              <w:rPr>
                <w:rFonts w:hint="eastAsia" w:ascii="仿宋" w:hAnsi="仿宋" w:eastAsia="仿宋" w:cs="仿宋_GB2312"/>
                <w:sz w:val="24"/>
              </w:rPr>
            </w:pPr>
            <w:r>
              <w:rPr>
                <w:rFonts w:hint="eastAsia" w:ascii="仿宋" w:hAnsi="仿宋" w:eastAsia="仿宋" w:cs="仿宋_GB2312"/>
                <w:sz w:val="24"/>
              </w:rPr>
              <w:t xml:space="preserve">评分细则</w:t>
            </w:r>
            <w:r/>
          </w:p>
        </w:tc>
      </w:tr>
      <w:tr>
        <w:trPr>
          <w:jc w:val="center"/>
          <w:trHeight w:val="604"/>
        </w:trPr>
        <w:tc>
          <w:tcPr>
            <w:gridSpan w:val="2"/>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2435" w:type="dxa"/>
            <w:vAlign w:val="center"/>
            <w:textDirection w:val="lrTb"/>
            <w:noWrap w:val="false"/>
          </w:tcPr>
          <w:p>
            <w:pPr>
              <w:jc w:val="center"/>
              <w:rPr>
                <w:rFonts w:hint="eastAsia" w:ascii="仿宋" w:hAnsi="仿宋" w:eastAsia="仿宋" w:cs="Times New Roman"/>
                <w:sz w:val="24"/>
              </w:rPr>
            </w:pPr>
            <w:r>
              <w:rPr>
                <w:rFonts w:hint="eastAsia" w:ascii="仿宋" w:hAnsi="仿宋" w:eastAsia="仿宋" w:cs="仿宋"/>
                <w:color w:val="000000"/>
                <w:sz w:val="24"/>
              </w:rPr>
              <w:t xml:space="preserve">投标报价（15分）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ind w:right="23"/>
              <w:spacing w:after="120"/>
              <w:rPr>
                <w:rFonts w:ascii="Calibri" w:hAnsi="Calibri" w:eastAsia="宋体" w:cs="Times New Roman"/>
              </w:rPr>
            </w:pPr>
            <w:r>
              <w:rPr>
                <w:rFonts w:ascii="Calibri" w:hAnsi="Calibri" w:eastAsia="宋体" w:cs="Times New Roman"/>
              </w:rPr>
              <w:t xml:space="preserve">价格分计算，即满足招标文件要求且投标价格最低的投标报价为评标基准价，其价格分为满分</w:t>
            </w:r>
            <w:r>
              <w:rPr>
                <w:rFonts w:hint="eastAsia" w:ascii="Calibri" w:hAnsi="Calibri" w:eastAsia="宋体" w:cs="Times New Roman"/>
              </w:rPr>
              <w:t xml:space="preserve">15</w:t>
            </w:r>
            <w:r>
              <w:rPr>
                <w:rFonts w:ascii="Calibri" w:hAnsi="Calibri" w:eastAsia="宋体" w:cs="Times New Roman"/>
              </w:rPr>
              <w:t xml:space="preserve">分。</w:t>
            </w:r>
            <w:r/>
          </w:p>
          <w:p>
            <w:pPr>
              <w:ind w:right="23"/>
              <w:spacing w:after="120"/>
              <w:rPr>
                <w:rFonts w:ascii="Calibri" w:hAnsi="Calibri" w:eastAsia="宋体" w:cs="Times New Roman"/>
              </w:rPr>
            </w:pPr>
            <w:r>
              <w:rPr>
                <w:rFonts w:ascii="Calibri" w:hAnsi="Calibri" w:eastAsia="宋体" w:cs="Times New Roman"/>
              </w:rPr>
              <w:t xml:space="preserve">其他投标人的价格</w:t>
            </w:r>
            <w:r>
              <w:rPr>
                <w:rFonts w:ascii="Calibri" w:hAnsi="Calibri" w:eastAsia="宋体" w:cs="Times New Roman"/>
              </w:rPr>
              <w:t xml:space="preserve">分按照</w:t>
            </w:r>
            <w:r>
              <w:rPr>
                <w:rFonts w:ascii="Calibri" w:hAnsi="Calibri" w:eastAsia="宋体" w:cs="Times New Roman"/>
              </w:rPr>
              <w:t xml:space="preserve">下列公式计算：</w:t>
            </w:r>
            <w:r/>
          </w:p>
          <w:p>
            <w:pPr>
              <w:ind w:right="23"/>
              <w:spacing w:after="120"/>
              <w:rPr>
                <w:rFonts w:ascii="Calibri" w:hAnsi="Calibri" w:eastAsia="宋体" w:cs="Times New Roman"/>
              </w:rPr>
            </w:pPr>
            <w:r>
              <w:rPr>
                <w:rFonts w:ascii="Calibri" w:hAnsi="Calibri" w:eastAsia="宋体" w:cs="Times New Roman"/>
              </w:rPr>
              <w:t xml:space="preserve">各投标人价格得分</w:t>
            </w:r>
            <w:r>
              <w:rPr>
                <w:rFonts w:ascii="Calibri" w:hAnsi="Calibri" w:eastAsia="宋体" w:cs="Times New Roman"/>
              </w:rPr>
              <w:t xml:space="preserve">=</w:t>
            </w:r>
            <w:r>
              <w:rPr>
                <w:rFonts w:ascii="Calibri" w:hAnsi="Calibri" w:eastAsia="宋体" w:cs="Times New Roman"/>
              </w:rPr>
              <w:t xml:space="preserve">最低报价（投标人的最低评审价格）</w:t>
            </w:r>
            <w:r>
              <w:rPr>
                <w:rFonts w:ascii="Calibri" w:hAnsi="Calibri" w:eastAsia="宋体" w:cs="Times New Roman"/>
              </w:rPr>
              <w:t xml:space="preserve">÷</w:t>
            </w:r>
            <w:r>
              <w:rPr>
                <w:rFonts w:ascii="Calibri" w:hAnsi="Calibri" w:eastAsia="宋体" w:cs="Times New Roman"/>
              </w:rPr>
              <w:t xml:space="preserve">各投标人评审价格</w:t>
            </w:r>
            <w:r>
              <w:rPr>
                <w:rFonts w:ascii="Calibri" w:hAnsi="Calibri" w:eastAsia="宋体" w:cs="Times New Roman"/>
              </w:rPr>
              <w:t xml:space="preserve">×</w:t>
            </w:r>
            <w:r>
              <w:rPr>
                <w:rFonts w:hint="eastAsia" w:ascii="Calibri" w:hAnsi="Calibri" w:eastAsia="宋体" w:cs="Times New Roman"/>
              </w:rPr>
              <w:t xml:space="preserve">15</w:t>
            </w:r>
            <w:r>
              <w:rPr>
                <w:rFonts w:ascii="Calibri" w:hAnsi="Calibri" w:eastAsia="宋体" w:cs="Times New Roman"/>
              </w:rPr>
              <w:t xml:space="preserve">（分值计算结果保留两位小数）</w:t>
            </w:r>
            <w:r/>
          </w:p>
        </w:tc>
      </w:tr>
      <w:tr>
        <w:trPr>
          <w:jc w:val="center"/>
          <w:trHeight w:val="2059"/>
        </w:trPr>
        <w:tc>
          <w:tcPr>
            <w:tcBorders>
              <w:top w:val="single" w:color="auto" w:sz="8" w:space="0"/>
              <w:left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商务部分（7分））</w:t>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
                <w:color w:val="000000"/>
                <w:sz w:val="24"/>
              </w:rPr>
              <w:t xml:space="preserve">投标人业绩（4分）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
                <w:sz w:val="24"/>
              </w:rPr>
            </w:pPr>
            <w:r>
              <w:rPr>
                <w:rFonts w:hint="eastAsia" w:ascii="仿宋" w:hAnsi="仿宋" w:eastAsia="仿宋" w:cs="仿宋"/>
                <w:color w:val="000000"/>
                <w:sz w:val="24"/>
              </w:rPr>
              <w:t xml:space="preserve">投标文件中提供投标人为乙方，合同签订日期在</w:t>
            </w:r>
            <w:r>
              <w:rPr>
                <w:rFonts w:hint="eastAsia" w:ascii="仿宋" w:hAnsi="仿宋" w:eastAsia="仿宋" w:cs="仿宋"/>
                <w:sz w:val="24"/>
              </w:rPr>
              <w:t xml:space="preserve">2023年5月1日</w:t>
            </w:r>
            <w:r>
              <w:rPr>
                <w:rFonts w:hint="eastAsia" w:ascii="仿宋" w:hAnsi="仿宋" w:eastAsia="仿宋" w:cs="仿宋"/>
                <w:color w:val="000000"/>
                <w:sz w:val="24"/>
              </w:rPr>
              <w:t xml:space="preserve">以后，合同内容为本项目相同或类似项目的，</w:t>
            </w:r>
            <w:r>
              <w:rPr>
                <w:rFonts w:hint="eastAsia" w:ascii="仿宋" w:hAnsi="仿宋" w:eastAsia="仿宋" w:cs="仿宋"/>
                <w:sz w:val="24"/>
              </w:rPr>
              <w:t xml:space="preserve">每份得2分，本项最高得4分。</w:t>
            </w:r>
            <w:r/>
          </w:p>
          <w:p>
            <w:pPr>
              <w:rPr>
                <w:rFonts w:hint="eastAsia" w:ascii="仿宋" w:hAnsi="仿宋" w:eastAsia="仿宋" w:cs="仿宋_GB2312"/>
                <w:sz w:val="24"/>
              </w:rPr>
            </w:pPr>
            <w:r>
              <w:rPr>
                <w:rFonts w:hint="eastAsia" w:ascii="仿宋" w:hAnsi="仿宋" w:eastAsia="仿宋" w:cs="仿宋"/>
                <w:b/>
                <w:bCs/>
                <w:color w:val="000000"/>
                <w:sz w:val="24"/>
              </w:rPr>
              <w:t xml:space="preserve">投标文件中提供合同扫描件和中标（成交）通知书扫描件（两者须同时具备，否则不得分）方为有效。</w:t>
            </w:r>
            <w:r/>
          </w:p>
        </w:tc>
      </w:tr>
      <w:tr>
        <w:trPr>
          <w:jc w:val="center"/>
          <w:trHeight w:val="9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199"/>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4" w:space="0"/>
              <w:bottom w:val="single" w:color="auto" w:sz="8" w:space="0"/>
              <w:right w:val="single" w:color="auto" w:sz="8" w:space="0"/>
            </w:tcBorders>
            <w:tcMar>
              <w:left w:w="108" w:type="dxa"/>
              <w:top w:w="0" w:type="dxa"/>
              <w:right w:w="108" w:type="dxa"/>
              <w:bottom w:w="0" w:type="dxa"/>
            </w:tcMar>
            <w:tcW w:w="1424" w:type="dxa"/>
            <w:vAlign w:val="center"/>
            <w:textDirection w:val="lrTb"/>
            <w:noWrap w:val="false"/>
          </w:tcPr>
          <w:p>
            <w:pPr>
              <w:jc w:val="center"/>
              <w:widowControl/>
              <w:rPr>
                <w:rFonts w:hint="eastAsia" w:ascii="仿宋" w:hAnsi="仿宋" w:eastAsia="仿宋" w:cs="仿宋"/>
                <w:color w:val="000000"/>
                <w:sz w:val="24"/>
              </w:rPr>
            </w:pPr>
            <w:r>
              <w:rPr>
                <w:rFonts w:hint="eastAsia" w:ascii="仿宋" w:hAnsi="仿宋" w:eastAsia="仿宋" w:cs="仿宋"/>
                <w:color w:val="000000"/>
                <w:sz w:val="24"/>
              </w:rPr>
              <w:t xml:space="preserve">综合实力</w:t>
            </w:r>
            <w:r/>
          </w:p>
          <w:p>
            <w:pPr>
              <w:jc w:val="center"/>
              <w:widowControl/>
              <w:rPr>
                <w:rFonts w:hint="eastAsia" w:ascii="仿宋" w:hAnsi="仿宋" w:eastAsia="仿宋" w:cs="仿宋_GB2312"/>
                <w:sz w:val="24"/>
              </w:rPr>
            </w:pPr>
            <w:r>
              <w:rPr>
                <w:rFonts w:hint="eastAsia" w:ascii="仿宋" w:hAnsi="仿宋" w:eastAsia="仿宋" w:cs="仿宋"/>
                <w:color w:val="000000"/>
                <w:sz w:val="24"/>
              </w:rPr>
              <w:t xml:space="preserve">（3分）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投标文件中提供投标人以下证书：</w:t>
            </w:r>
            <w:r/>
          </w:p>
          <w:p>
            <w:pPr>
              <w:widowControl/>
              <w:rPr>
                <w:rFonts w:hint="eastAsia" w:ascii="仿宋" w:hAnsi="仿宋" w:eastAsia="仿宋" w:cs="仿宋"/>
                <w:sz w:val="24"/>
              </w:rPr>
            </w:pPr>
            <w:r>
              <w:rPr>
                <w:rFonts w:hint="eastAsia" w:ascii="仿宋" w:hAnsi="仿宋" w:eastAsia="仿宋" w:cs="仿宋"/>
                <w:sz w:val="24"/>
              </w:rPr>
              <w:t xml:space="preserve">提供有效的质量管理体系认证证书的得1分；</w:t>
            </w:r>
            <w:r/>
          </w:p>
          <w:p>
            <w:pPr>
              <w:widowControl/>
              <w:rPr>
                <w:rFonts w:hint="eastAsia" w:ascii="仿宋" w:hAnsi="仿宋" w:eastAsia="仿宋" w:cs="仿宋"/>
                <w:sz w:val="24"/>
              </w:rPr>
            </w:pPr>
            <w:r>
              <w:rPr>
                <w:rFonts w:hint="eastAsia" w:ascii="仿宋" w:hAnsi="仿宋" w:eastAsia="仿宋" w:cs="仿宋"/>
                <w:sz w:val="24"/>
              </w:rPr>
              <w:t xml:space="preserve">提供有效的环境管理体系认证证书（有效期内）的得1分；</w:t>
            </w:r>
            <w:r/>
          </w:p>
          <w:p>
            <w:pPr>
              <w:widowControl/>
              <w:rPr>
                <w:rFonts w:hint="eastAsia" w:ascii="仿宋" w:hAnsi="仿宋" w:eastAsia="仿宋" w:cs="仿宋"/>
                <w:sz w:val="24"/>
              </w:rPr>
            </w:pPr>
            <w:r>
              <w:rPr>
                <w:rFonts w:hint="eastAsia" w:ascii="仿宋" w:hAnsi="仿宋" w:eastAsia="仿宋" w:cs="仿宋"/>
                <w:sz w:val="24"/>
              </w:rPr>
              <w:t xml:space="preserve">提供有效的职业健康安全管理体系认证证书（有效期内）的得1分；</w:t>
            </w:r>
            <w:r/>
          </w:p>
          <w:p>
            <w:pPr>
              <w:widowControl/>
              <w:rPr>
                <w:rFonts w:hint="eastAsia" w:ascii="仿宋" w:hAnsi="仿宋" w:eastAsia="仿宋" w:cs="仿宋"/>
                <w:sz w:val="24"/>
              </w:rPr>
            </w:pPr>
            <w:r>
              <w:rPr>
                <w:rFonts w:hint="eastAsia" w:ascii="仿宋" w:hAnsi="仿宋" w:eastAsia="仿宋" w:cs="仿宋"/>
                <w:sz w:val="24"/>
              </w:rPr>
              <w:t xml:space="preserve">本项最高的3分；未提供不得分。</w:t>
            </w:r>
            <w:r/>
          </w:p>
          <w:p>
            <w:pPr>
              <w:widowControl/>
              <w:rPr>
                <w:rFonts w:ascii="Times New Roman" w:hAnsi="Times New Roman" w:eastAsia="宋体" w:cs="Times New Roman"/>
                <w:sz w:val="24"/>
              </w:rPr>
            </w:pPr>
            <w:r>
              <w:rPr>
                <w:rFonts w:hint="eastAsia" w:ascii="仿宋" w:hAnsi="仿宋" w:eastAsia="仿宋" w:cs="仿宋"/>
                <w:sz w:val="24"/>
              </w:rPr>
              <w:t xml:space="preserve">注:投标文件中须提供有效的认证证书扫描件及全国认证认可信息公共服务平台。(http://cx.cnca.cn/CertECloud/index/index/page)查询截图并加盖公章扫描上传，已失效或撤销的不得分。</w:t>
            </w:r>
            <w:r/>
          </w:p>
        </w:tc>
      </w:tr>
      <w:tr>
        <w:trPr>
          <w:jc w:val="center"/>
          <w:trHeight w:val="800"/>
        </w:trPr>
        <w:tc>
          <w:tcPr>
            <w:tcBorders>
              <w:top w:val="single" w:color="auto" w:sz="8"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restart"/>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技术部分</w:t>
            </w:r>
            <w:r/>
          </w:p>
          <w:p>
            <w:pPr>
              <w:ind w:left="240" w:hanging="240"/>
              <w:rPr>
                <w:rFonts w:hint="eastAsia" w:ascii="仿宋" w:hAnsi="仿宋" w:eastAsia="仿宋" w:cs="仿宋_GB2312"/>
                <w:sz w:val="24"/>
              </w:rPr>
            </w:pPr>
            <w:r>
              <w:rPr>
                <w:rFonts w:hint="eastAsia" w:ascii="仿宋" w:hAnsi="仿宋" w:eastAsia="仿宋" w:cs="仿宋_GB2312"/>
                <w:sz w:val="24"/>
              </w:rPr>
              <w:t xml:space="preserve">（78分）</w:t>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项目分析（5分）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1、项目分析服务定位准确，目标及作业范围清晰，现场作业的难点、重点等描述与分析全面，得5分；</w:t>
            </w:r>
            <w:r/>
          </w:p>
          <w:p>
            <w:pPr>
              <w:rPr>
                <w:rFonts w:hint="eastAsia" w:ascii="仿宋" w:hAnsi="仿宋" w:eastAsia="仿宋" w:cs="仿宋_GB2312"/>
                <w:sz w:val="24"/>
              </w:rPr>
            </w:pPr>
            <w:r>
              <w:rPr>
                <w:rFonts w:hint="eastAsia" w:ascii="仿宋" w:hAnsi="仿宋" w:eastAsia="仿宋" w:cs="仿宋_GB2312"/>
                <w:sz w:val="24"/>
              </w:rPr>
              <w:t xml:space="preserve">2、项目分析服务定位较准确，目标及作业范围较清晰，现场作业的难点、重点等描述与分析较全面，得3分；</w:t>
            </w:r>
            <w:r/>
          </w:p>
          <w:p>
            <w:pPr>
              <w:rPr>
                <w:rFonts w:hint="eastAsia" w:ascii="仿宋" w:hAnsi="仿宋" w:eastAsia="仿宋" w:cs="仿宋_GB2312"/>
                <w:sz w:val="24"/>
              </w:rPr>
            </w:pPr>
            <w:r>
              <w:rPr>
                <w:rFonts w:hint="eastAsia" w:ascii="仿宋" w:hAnsi="仿宋" w:eastAsia="仿宋" w:cs="仿宋_GB2312"/>
                <w:sz w:val="24"/>
              </w:rPr>
              <w:t xml:space="preserve">3、项目分析服务定位准确性差，目标及作业范围清晰度差，现场作业的难点、重点等描述与分析不全面，得2分；</w:t>
            </w:r>
            <w:r/>
          </w:p>
          <w:p>
            <w:pPr>
              <w:rPr>
                <w:rFonts w:hint="eastAsia" w:ascii="仿宋" w:hAnsi="仿宋" w:eastAsia="仿宋" w:cs="仿宋_GB2312"/>
                <w:sz w:val="24"/>
              </w:rPr>
            </w:pPr>
            <w:r>
              <w:rPr>
                <w:rFonts w:hint="eastAsia" w:ascii="仿宋" w:hAnsi="仿宋" w:eastAsia="仿宋" w:cs="仿宋_GB2312"/>
                <w:sz w:val="24"/>
              </w:rPr>
              <w:t xml:space="preserve">4、项目分析服务定位错误，目标及作业范围模糊，现场作业的难点、重点等描述与分析片面，得1分。</w:t>
            </w:r>
            <w:r/>
          </w:p>
          <w:p>
            <w:pPr>
              <w:rPr>
                <w:rFonts w:hint="eastAsia" w:ascii="仿宋" w:hAnsi="仿宋" w:eastAsia="仿宋" w:cs="仿宋_GB2312"/>
                <w:sz w:val="24"/>
              </w:rPr>
            </w:pPr>
            <w:r>
              <w:rPr>
                <w:rFonts w:hint="eastAsia" w:ascii="仿宋" w:hAnsi="仿宋" w:eastAsia="仿宋" w:cs="仿宋_GB2312"/>
                <w:sz w:val="24"/>
              </w:rPr>
              <w:t xml:space="preserve">5、无内容得0分。</w:t>
            </w:r>
            <w:r/>
          </w:p>
          <w:p>
            <w:pPr>
              <w:rPr>
                <w:rFonts w:ascii="Times New Roman" w:hAnsi="Times New Roman" w:eastAsia="宋体" w:cs="Times New Roman"/>
                <w:sz w:val="24"/>
              </w:rPr>
            </w:pPr>
            <w:r>
              <w:rPr>
                <w:rFonts w:hint="eastAsia" w:ascii="仿宋" w:hAnsi="仿宋" w:eastAsia="仿宋" w:cs="仿宋_GB2312"/>
                <w:sz w:val="24"/>
              </w:rPr>
              <w:t xml:space="preserve">本项最高得5分。</w:t>
            </w:r>
            <w:r/>
          </w:p>
        </w:tc>
      </w:tr>
      <w:tr>
        <w:trPr>
          <w:jc w:val="center"/>
          <w:trHeight w:val="800"/>
        </w:trPr>
        <w:tc>
          <w:tcPr>
            <w:tcBorders>
              <w:left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项目管理团队、场所配备方案（5分）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对投标文件中《项目管理团队、场所配备方案》的科学性合理性以及《项目组织架构表》的完善性进行综合打分，</w:t>
            </w:r>
            <w:r/>
          </w:p>
          <w:p>
            <w:pPr>
              <w:rPr>
                <w:rFonts w:hint="eastAsia" w:ascii="仿宋" w:hAnsi="仿宋" w:eastAsia="仿宋" w:cs="仿宋_GB2312"/>
                <w:sz w:val="24"/>
              </w:rPr>
            </w:pPr>
            <w:r>
              <w:rPr>
                <w:rFonts w:hint="eastAsia" w:ascii="仿宋" w:hAnsi="仿宋" w:eastAsia="仿宋" w:cs="仿宋_GB2312"/>
                <w:sz w:val="24"/>
              </w:rPr>
              <w:t xml:space="preserve">方案优得5分</w:t>
            </w:r>
            <w:r>
              <w:rPr>
                <w:rFonts w:hint="eastAsia" w:ascii="仿宋" w:hAnsi="仿宋" w:eastAsia="仿宋" w:cs="仿宋_GB2312"/>
                <w:sz w:val="24"/>
              </w:rPr>
              <w:t xml:space="preserve">，</w:t>
            </w:r>
            <w:r>
              <w:rPr>
                <w:rFonts w:hint="eastAsia" w:ascii="仿宋" w:hAnsi="仿宋" w:eastAsia="仿宋" w:cs="仿宋_GB2312"/>
                <w:sz w:val="24"/>
              </w:rPr>
              <w:t xml:space="preserve">良得3分</w:t>
            </w:r>
            <w:r>
              <w:rPr>
                <w:rFonts w:hint="eastAsia" w:ascii="仿宋" w:hAnsi="仿宋" w:eastAsia="仿宋" w:cs="仿宋_GB2312"/>
                <w:sz w:val="24"/>
              </w:rPr>
              <w:t xml:space="preserve">，差得1分，无此项不得分</w:t>
            </w:r>
            <w:r/>
          </w:p>
          <w:p>
            <w:pPr>
              <w:rPr>
                <w:rFonts w:hint="eastAsia" w:ascii="仿宋" w:hAnsi="仿宋" w:eastAsia="仿宋" w:cs="仿宋_GB2312"/>
                <w:sz w:val="24"/>
              </w:rPr>
            </w:pPr>
            <w:r>
              <w:rPr>
                <w:rFonts w:hint="eastAsia" w:ascii="仿宋" w:hAnsi="仿宋" w:eastAsia="仿宋" w:cs="仿宋_GB2312"/>
                <w:sz w:val="24"/>
              </w:rPr>
              <w:t xml:space="preserve">本项最高得5分，最低得0分。</w:t>
            </w:r>
            <w:r/>
          </w:p>
          <w:p>
            <w:pPr>
              <w:rPr>
                <w:rFonts w:hint="eastAsia" w:ascii="仿宋" w:hAnsi="仿宋" w:eastAsia="仿宋" w:cs="仿宋_GB2312"/>
                <w:sz w:val="24"/>
              </w:rPr>
            </w:pPr>
            <w:r>
              <w:rPr>
                <w:rFonts w:hint="eastAsia" w:ascii="仿宋" w:hAnsi="仿宋" w:eastAsia="仿宋" w:cs="仿宋_GB2312"/>
                <w:sz w:val="24"/>
              </w:rPr>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人工保洁管理方案</w:t>
            </w:r>
            <w:r/>
          </w:p>
          <w:p>
            <w:pPr>
              <w:rPr>
                <w:rFonts w:hint="eastAsia" w:ascii="仿宋" w:hAnsi="仿宋" w:eastAsia="仿宋" w:cs="仿宋_GB2312"/>
                <w:sz w:val="24"/>
              </w:rPr>
            </w:pPr>
            <w:r>
              <w:rPr>
                <w:rFonts w:hint="eastAsia" w:ascii="仿宋" w:hAnsi="仿宋" w:eastAsia="仿宋" w:cs="仿宋_GB2312"/>
                <w:sz w:val="24"/>
              </w:rPr>
              <w:t xml:space="preserve">（11分）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1、人工保洁管理方案针对性强，部门组织结构科学合理、保洁人员培训计划科学可行，保洁人员配置及作业人员班次安排科学合理，能满足提高劳动生产率的需要，得11分</w:t>
            </w:r>
            <w:r/>
          </w:p>
          <w:p>
            <w:pPr>
              <w:rPr>
                <w:rFonts w:hint="eastAsia" w:ascii="仿宋" w:hAnsi="仿宋" w:eastAsia="仿宋" w:cs="仿宋_GB2312"/>
                <w:sz w:val="24"/>
              </w:rPr>
            </w:pPr>
            <w:r>
              <w:rPr>
                <w:rFonts w:hint="eastAsia" w:ascii="仿宋" w:hAnsi="仿宋" w:eastAsia="仿宋" w:cs="仿宋_GB2312"/>
                <w:sz w:val="24"/>
              </w:rPr>
              <w:t xml:space="preserve">2、人工保洁管理方案针对性较强，部门组织结构较科学合理、保洁人员培训计划科学可行，保洁人员配置及作业人员班次安排较科学合理，较能满足提高劳动生产率的需要，得7分</w:t>
            </w:r>
            <w:r/>
          </w:p>
          <w:p>
            <w:pPr>
              <w:rPr>
                <w:rFonts w:hint="eastAsia" w:ascii="仿宋" w:hAnsi="仿宋" w:eastAsia="仿宋" w:cs="仿宋_GB2312"/>
                <w:sz w:val="24"/>
              </w:rPr>
            </w:pPr>
            <w:r>
              <w:rPr>
                <w:rFonts w:hint="eastAsia" w:ascii="仿宋" w:hAnsi="仿宋" w:eastAsia="仿宋" w:cs="仿宋_GB2312"/>
                <w:sz w:val="24"/>
              </w:rPr>
              <w:t xml:space="preserve">3、人工保洁管理方案针对性一般，部门组织结构比较合理、保洁人员培训计划比较可行，保洁人员配置及作业人员班次安排比较合理，提高劳动生产率针对性一般，得5分；</w:t>
            </w:r>
            <w:r/>
          </w:p>
          <w:p>
            <w:pPr>
              <w:rPr>
                <w:rFonts w:hint="eastAsia" w:ascii="仿宋" w:hAnsi="仿宋" w:eastAsia="仿宋" w:cs="仿宋_GB2312"/>
                <w:sz w:val="24"/>
              </w:rPr>
            </w:pPr>
            <w:r>
              <w:rPr>
                <w:rFonts w:hint="eastAsia" w:ascii="仿宋" w:hAnsi="仿宋" w:eastAsia="仿宋" w:cs="仿宋_GB2312"/>
                <w:sz w:val="24"/>
              </w:rPr>
              <w:t xml:space="preserve">4、人工保洁管理方案针对性差，部门组织结构一般、保洁人员培训计划一般，保洁人员配置及作业人员班次安排一般，提高劳动生产率的针对性不足，得3分。</w:t>
            </w:r>
            <w:r/>
          </w:p>
          <w:p>
            <w:pPr>
              <w:rPr>
                <w:rFonts w:hint="eastAsia" w:ascii="仿宋" w:hAnsi="仿宋" w:eastAsia="仿宋" w:cs="仿宋_GB2312"/>
                <w:sz w:val="24"/>
              </w:rPr>
            </w:pPr>
            <w:r>
              <w:rPr>
                <w:rFonts w:hint="eastAsia" w:ascii="仿宋" w:hAnsi="仿宋" w:eastAsia="仿宋" w:cs="仿宋_GB2312"/>
                <w:sz w:val="24"/>
              </w:rPr>
              <w:t xml:space="preserve">5、人工保洁管理方案针对性差，部门组织结构差、保洁人员培训计划不可行，保洁人员配置及作业人员班次安排不合理，提高劳动生产率无针对性，得2分。</w:t>
            </w:r>
            <w:r/>
          </w:p>
          <w:p>
            <w:pPr>
              <w:rPr>
                <w:rFonts w:hint="eastAsia" w:ascii="仿宋" w:hAnsi="仿宋" w:eastAsia="仿宋" w:cs="仿宋_GB2312"/>
                <w:sz w:val="24"/>
              </w:rPr>
            </w:pPr>
            <w:r>
              <w:rPr>
                <w:rFonts w:hint="eastAsia" w:ascii="仿宋" w:hAnsi="仿宋" w:eastAsia="仿宋" w:cs="仿宋_GB2312"/>
                <w:sz w:val="24"/>
              </w:rPr>
              <w:t xml:space="preserve">无此项内容不得分。本项最高得11分。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环卫机械化作业管理方案</w:t>
            </w:r>
            <w:r/>
          </w:p>
          <w:p>
            <w:pPr>
              <w:rPr>
                <w:rFonts w:hint="eastAsia" w:ascii="仿宋" w:hAnsi="仿宋" w:eastAsia="仿宋" w:cs="仿宋_GB2312"/>
                <w:sz w:val="24"/>
              </w:rPr>
            </w:pPr>
            <w:r>
              <w:rPr>
                <w:rFonts w:hint="eastAsia" w:ascii="仿宋" w:hAnsi="仿宋" w:eastAsia="仿宋" w:cs="仿宋_GB2312"/>
                <w:sz w:val="24"/>
              </w:rPr>
              <w:t xml:space="preserve">（11分）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Times New Roman"/>
                <w:sz w:val="24"/>
              </w:rPr>
            </w:pPr>
            <w:r>
              <w:rPr>
                <w:rFonts w:hint="eastAsia" w:ascii="仿宋" w:hAnsi="仿宋" w:eastAsia="仿宋" w:cs="Times New Roman"/>
                <w:sz w:val="24"/>
              </w:rPr>
              <w:t xml:space="preserve">1、环卫机械化作业管理方案完整、针对性强，机械化作业设备（车辆）配置科学合理，规划科学合理、针对性强，日常和季节性作业时间安排合理，停车场地安排有序，拟达到的作业效果良好，得</w:t>
            </w:r>
            <w:r>
              <w:rPr>
                <w:rFonts w:hint="eastAsia" w:ascii="仿宋" w:hAnsi="仿宋" w:eastAsia="仿宋" w:cs="仿宋_GB2312"/>
                <w:sz w:val="24"/>
              </w:rPr>
              <w:t xml:space="preserve">11</w:t>
            </w:r>
            <w:r>
              <w:rPr>
                <w:rFonts w:hint="eastAsia" w:ascii="仿宋" w:hAnsi="仿宋" w:eastAsia="仿宋" w:cs="Times New Roman"/>
                <w:sz w:val="24"/>
              </w:rPr>
              <w:t xml:space="preserve">分；</w:t>
            </w:r>
            <w:r/>
          </w:p>
          <w:p>
            <w:pPr>
              <w:rPr>
                <w:rFonts w:hint="eastAsia" w:ascii="仿宋" w:hAnsi="仿宋" w:eastAsia="仿宋" w:cs="Times New Roman"/>
                <w:sz w:val="24"/>
              </w:rPr>
            </w:pPr>
            <w:r>
              <w:rPr>
                <w:rFonts w:hint="eastAsia" w:ascii="仿宋" w:hAnsi="仿宋" w:eastAsia="仿宋" w:cs="Times New Roman"/>
                <w:sz w:val="24"/>
              </w:rPr>
              <w:t xml:space="preserve">2、环卫机械化作业管理方案比较完整、针对性一般，机械化作业设备（车辆）配置比较合理，规划比较合理、针对性一般，日常和季节性作业时间安排一般，停车场地安排一般，拟达到的作业效果一般，得7分；</w:t>
            </w:r>
            <w:r/>
          </w:p>
          <w:p>
            <w:pPr>
              <w:rPr>
                <w:rFonts w:hint="eastAsia" w:ascii="仿宋" w:hAnsi="仿宋" w:eastAsia="仿宋" w:cs="Times New Roman"/>
                <w:sz w:val="24"/>
              </w:rPr>
            </w:pPr>
            <w:r>
              <w:rPr>
                <w:rFonts w:hint="eastAsia" w:ascii="仿宋" w:hAnsi="仿宋" w:eastAsia="仿宋" w:cs="Times New Roman"/>
                <w:sz w:val="24"/>
              </w:rPr>
              <w:t xml:space="preserve">3、环卫机械化作业管理方案不完整、针对性差，机械化作业设备（车辆）配置不合理，规划不合理、针对性差，日常和季节性作业时间安排不合理，停车场地安排无序，拟达到的作业效果较差，得4分。</w:t>
            </w:r>
            <w:r/>
          </w:p>
          <w:p>
            <w:pPr>
              <w:rPr>
                <w:rFonts w:hint="eastAsia" w:ascii="仿宋" w:hAnsi="仿宋" w:eastAsia="仿宋" w:cs="Times New Roman"/>
                <w:sz w:val="24"/>
              </w:rPr>
            </w:pPr>
            <w:r>
              <w:rPr>
                <w:rFonts w:hint="eastAsia" w:ascii="仿宋" w:hAnsi="仿宋" w:eastAsia="仿宋" w:cs="Times New Roman"/>
                <w:sz w:val="24"/>
              </w:rPr>
              <w:t xml:space="preserve">4、环卫机械化作业管理方案差、无针对性差，机械化作业设备（车辆）配置不合理，规划不合理、无针对性，日常和季节性作业时间安排不可行，停车场地安排无序，拟达到的作业效果差，得2分。</w:t>
            </w:r>
            <w:r/>
          </w:p>
          <w:p>
            <w:pPr>
              <w:ind w:right="1440"/>
              <w:spacing w:after="120"/>
              <w:rPr>
                <w:rFonts w:ascii="Calibri" w:hAnsi="Calibri" w:eastAsia="宋体" w:cs="Times New Roman"/>
                <w:sz w:val="24"/>
              </w:rPr>
            </w:pPr>
            <w:r>
              <w:rPr>
                <w:rFonts w:hint="eastAsia" w:ascii="仿宋" w:hAnsi="仿宋" w:eastAsia="仿宋" w:cs="Times New Roman"/>
                <w:sz w:val="24"/>
              </w:rPr>
              <w:t xml:space="preserve">无此项内容不得分，本项最高得11分。</w:t>
            </w:r>
            <w:r/>
          </w:p>
        </w:tc>
      </w:tr>
      <w:tr>
        <w:trPr>
          <w:jc w:val="center"/>
          <w:trHeight w:val="110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rPr>
                <w:rFonts w:hint="eastAsia" w:ascii="仿宋" w:hAnsi="仿宋" w:eastAsia="仿宋" w:cs="Times New Roman"/>
                <w:color w:val="000000"/>
                <w:sz w:val="24"/>
              </w:rPr>
            </w:pPr>
            <w:r>
              <w:rPr>
                <w:rFonts w:ascii="仿宋" w:hAnsi="仿宋" w:eastAsia="仿宋" w:cs="Times New Roman"/>
                <w:color w:val="000000"/>
                <w:sz w:val="24"/>
              </w:rPr>
              <w:t xml:space="preserve">公</w:t>
            </w:r>
            <w:r>
              <w:rPr>
                <w:rFonts w:hint="eastAsia" w:ascii="仿宋" w:hAnsi="仿宋" w:eastAsia="仿宋" w:cs="Times New Roman"/>
                <w:color w:val="000000"/>
                <w:sz w:val="24"/>
              </w:rPr>
              <w:t xml:space="preserve">厕保洁管理</w:t>
            </w:r>
            <w:r>
              <w:rPr>
                <w:rFonts w:ascii="仿宋" w:hAnsi="仿宋" w:eastAsia="仿宋" w:cs="Times New Roman"/>
                <w:color w:val="000000"/>
                <w:sz w:val="24"/>
              </w:rPr>
              <w:t xml:space="preserve">方案</w:t>
            </w:r>
            <w:r/>
          </w:p>
          <w:p>
            <w:pPr>
              <w:rPr>
                <w:rFonts w:hint="eastAsia" w:ascii="仿宋" w:hAnsi="仿宋" w:eastAsia="仿宋" w:cs="仿宋_GB2312"/>
                <w:sz w:val="24"/>
              </w:rPr>
            </w:pPr>
            <w:r>
              <w:rPr>
                <w:rFonts w:ascii="仿宋" w:hAnsi="仿宋" w:eastAsia="仿宋" w:cs="Times New Roman"/>
                <w:color w:val="000000"/>
                <w:sz w:val="24"/>
              </w:rPr>
              <w:t xml:space="preserve">（</w:t>
            </w:r>
            <w:r>
              <w:rPr>
                <w:rFonts w:hint="eastAsia" w:ascii="仿宋" w:hAnsi="仿宋" w:eastAsia="仿宋" w:cs="Times New Roman"/>
                <w:color w:val="000000"/>
                <w:sz w:val="24"/>
              </w:rPr>
              <w:t xml:space="preserve">8</w:t>
            </w:r>
            <w:r>
              <w:rPr>
                <w:rFonts w:ascii="仿宋" w:hAnsi="仿宋" w:eastAsia="仿宋" w:cs="Times New Roman"/>
                <w:sz w:val="24"/>
              </w:rPr>
              <w:t xml:space="preserve">分）</w:t>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ascii="仿宋" w:hAnsi="仿宋" w:eastAsia="仿宋" w:cs="Times New Roman"/>
                <w:color w:val="000000"/>
                <w:sz w:val="24"/>
              </w:rPr>
              <w:t xml:space="preserve">对投标文件中公</w:t>
            </w:r>
            <w:r>
              <w:rPr>
                <w:rFonts w:hint="eastAsia" w:ascii="仿宋" w:hAnsi="仿宋" w:eastAsia="仿宋" w:cs="Times New Roman"/>
                <w:color w:val="000000"/>
                <w:sz w:val="24"/>
              </w:rPr>
              <w:t xml:space="preserve">厕</w:t>
            </w:r>
            <w:r>
              <w:rPr>
                <w:rFonts w:ascii="仿宋" w:hAnsi="仿宋" w:eastAsia="仿宋" w:cs="Times New Roman"/>
                <w:color w:val="000000"/>
                <w:sz w:val="24"/>
              </w:rPr>
              <w:t xml:space="preserve">保洁管理方案完整性、针对性、技术设备情况及拟达到的效果进行打分，</w:t>
            </w:r>
            <w:r>
              <w:rPr>
                <w:rFonts w:ascii="仿宋" w:hAnsi="仿宋" w:eastAsia="仿宋" w:cs="Times New Roman"/>
                <w:color w:val="000000"/>
                <w:sz w:val="24"/>
              </w:rPr>
              <w:t xml:space="preserve">优</w:t>
            </w:r>
            <w:r>
              <w:rPr>
                <w:rFonts w:ascii="仿宋" w:hAnsi="仿宋" w:eastAsia="仿宋" w:cs="Times New Roman"/>
                <w:sz w:val="24"/>
              </w:rPr>
              <w:t xml:space="preserve">得</w:t>
            </w:r>
            <w:r>
              <w:rPr>
                <w:rFonts w:hint="eastAsia" w:ascii="仿宋" w:hAnsi="仿宋" w:eastAsia="仿宋" w:cs="仿宋_GB2312"/>
                <w:sz w:val="24"/>
              </w:rPr>
              <w:t xml:space="preserve">8</w:t>
            </w:r>
            <w:r>
              <w:rPr>
                <w:rFonts w:ascii="仿宋" w:hAnsi="仿宋" w:eastAsia="仿宋" w:cs="Times New Roman"/>
                <w:sz w:val="24"/>
              </w:rPr>
              <w:t xml:space="preserve">分</w:t>
            </w:r>
            <w:r>
              <w:rPr>
                <w:rFonts w:ascii="仿宋" w:hAnsi="仿宋" w:eastAsia="仿宋" w:cs="Times New Roman"/>
                <w:sz w:val="24"/>
              </w:rPr>
              <w:t xml:space="preserve">，</w:t>
            </w:r>
            <w:r>
              <w:rPr>
                <w:rFonts w:ascii="仿宋" w:hAnsi="仿宋" w:eastAsia="仿宋" w:cs="Times New Roman"/>
                <w:sz w:val="24"/>
              </w:rPr>
              <w:t xml:space="preserve">良得</w:t>
            </w:r>
            <w:r>
              <w:rPr>
                <w:rFonts w:hint="eastAsia" w:ascii="仿宋" w:hAnsi="仿宋" w:eastAsia="仿宋" w:cs="仿宋_GB2312"/>
                <w:sz w:val="24"/>
              </w:rPr>
              <w:t xml:space="preserve">5</w:t>
            </w:r>
            <w:r>
              <w:rPr>
                <w:rFonts w:ascii="仿宋" w:hAnsi="仿宋" w:eastAsia="仿宋" w:cs="Times New Roman"/>
                <w:sz w:val="24"/>
              </w:rPr>
              <w:t xml:space="preserve">分</w:t>
            </w:r>
            <w:r>
              <w:rPr>
                <w:rFonts w:ascii="仿宋" w:hAnsi="仿宋" w:eastAsia="仿宋" w:cs="Times New Roman"/>
                <w:sz w:val="24"/>
              </w:rPr>
              <w:t xml:space="preserve">，一般得</w:t>
            </w:r>
            <w:r>
              <w:rPr>
                <w:rFonts w:hint="eastAsia" w:ascii="仿宋" w:hAnsi="仿宋" w:eastAsia="仿宋" w:cs="Times New Roman"/>
                <w:sz w:val="24"/>
              </w:rPr>
              <w:t xml:space="preserve">2</w:t>
            </w:r>
            <w:r>
              <w:rPr>
                <w:rFonts w:ascii="仿宋" w:hAnsi="仿宋" w:eastAsia="仿宋" w:cs="Times New Roman"/>
                <w:sz w:val="24"/>
              </w:rPr>
              <w:t xml:space="preserve">分</w:t>
            </w:r>
            <w:r>
              <w:rPr>
                <w:rFonts w:hint="eastAsia" w:ascii="仿宋" w:hAnsi="仿宋" w:eastAsia="仿宋" w:cs="Times New Roman"/>
                <w:sz w:val="24"/>
              </w:rPr>
              <w:t xml:space="preserve">， 差得1分</w:t>
            </w:r>
            <w:r>
              <w:rPr>
                <w:rFonts w:ascii="仿宋" w:hAnsi="仿宋" w:eastAsia="仿宋" w:cs="Times New Roman"/>
                <w:sz w:val="24"/>
              </w:rPr>
              <w:t xml:space="preserve">。</w:t>
            </w:r>
            <w:r>
              <w:rPr>
                <w:rFonts w:hint="eastAsia" w:ascii="仿宋" w:hAnsi="仿宋" w:eastAsia="仿宋" w:cs="Times New Roman"/>
                <w:sz w:val="24"/>
              </w:rPr>
              <w:t xml:space="preserve">无此项内容不得分。</w:t>
            </w:r>
            <w:r>
              <w:rPr>
                <w:rFonts w:hint="eastAsia" w:ascii="Times New Roman" w:hAnsi="Times New Roman" w:eastAsia="仿宋" w:cs="Times New Roman"/>
                <w:sz w:val="24"/>
              </w:rPr>
              <w:t xml:space="preserve">本项</w:t>
            </w:r>
            <w:r>
              <w:rPr>
                <w:rFonts w:hint="eastAsia" w:ascii="仿宋" w:hAnsi="仿宋" w:eastAsia="仿宋" w:cs="Times New Roman"/>
                <w:color w:val="000000"/>
                <w:sz w:val="24"/>
              </w:rPr>
              <w:t xml:space="preserve">最高得8分。</w:t>
            </w:r>
            <w:r/>
          </w:p>
        </w:tc>
      </w:tr>
      <w:tr>
        <w:trPr>
          <w:jc w:val="center"/>
          <w:trHeight w:val="3893"/>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4"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垃圾分类管理方案</w:t>
            </w:r>
            <w:r/>
          </w:p>
          <w:p>
            <w:pPr>
              <w:rPr>
                <w:rFonts w:hint="eastAsia" w:ascii="仿宋" w:hAnsi="仿宋" w:eastAsia="仿宋" w:cs="仿宋_GB2312"/>
                <w:sz w:val="24"/>
              </w:rPr>
            </w:pPr>
            <w:r>
              <w:rPr>
                <w:rFonts w:hint="eastAsia" w:ascii="仿宋" w:hAnsi="仿宋" w:eastAsia="仿宋" w:cs="仿宋_GB2312"/>
                <w:sz w:val="24"/>
              </w:rPr>
              <w:t xml:space="preserve">（8分）</w:t>
            </w:r>
            <w:r/>
          </w:p>
        </w:tc>
        <w:tc>
          <w:tcPr>
            <w:tcBorders>
              <w:top w:val="single" w:color="auto" w:sz="4"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w:t>
            </w:r>
            <w:r>
              <w:rPr>
                <w:rFonts w:ascii="仿宋" w:hAnsi="仿宋" w:eastAsia="仿宋" w:cs="仿宋_GB2312"/>
                <w:sz w:val="24"/>
              </w:rPr>
              <w:t xml:space="preserve">组织管理</w:t>
            </w:r>
            <w:r>
              <w:rPr>
                <w:rFonts w:hint="eastAsia" w:ascii="仿宋" w:hAnsi="仿宋" w:eastAsia="仿宋" w:cs="仿宋_GB2312"/>
                <w:sz w:val="24"/>
              </w:rPr>
              <w:t xml:space="preserve">、</w:t>
            </w:r>
            <w:r>
              <w:rPr>
                <w:rFonts w:ascii="仿宋" w:hAnsi="仿宋" w:eastAsia="仿宋" w:cs="仿宋_GB2312"/>
                <w:sz w:val="24"/>
              </w:rPr>
              <w:t xml:space="preserve">设施配置</w:t>
            </w:r>
            <w:r>
              <w:rPr>
                <w:rFonts w:hint="eastAsia" w:ascii="仿宋" w:hAnsi="仿宋" w:eastAsia="仿宋" w:cs="仿宋_GB2312"/>
                <w:sz w:val="24"/>
              </w:rPr>
              <w:t xml:space="preserve">、</w:t>
            </w:r>
            <w:r>
              <w:rPr>
                <w:rFonts w:ascii="仿宋" w:hAnsi="仿宋" w:eastAsia="仿宋" w:cs="仿宋_GB2312"/>
                <w:sz w:val="24"/>
              </w:rPr>
              <w:t xml:space="preserve">分类全</w:t>
            </w:r>
            <w:r>
              <w:rPr>
                <w:rFonts w:ascii="仿宋" w:hAnsi="仿宋" w:eastAsia="仿宋" w:cs="仿宋_GB2312"/>
                <w:sz w:val="24"/>
              </w:rPr>
              <w:t xml:space="preserve">链条</w:t>
            </w:r>
            <w:r>
              <w:rPr>
                <w:rFonts w:hint="eastAsia" w:ascii="仿宋" w:hAnsi="仿宋" w:eastAsia="仿宋" w:cs="仿宋_GB2312"/>
                <w:sz w:val="24"/>
              </w:rPr>
              <w:t xml:space="preserve">、</w:t>
            </w:r>
            <w:r>
              <w:rPr>
                <w:rFonts w:ascii="仿宋" w:hAnsi="仿宋" w:eastAsia="仿宋" w:cs="仿宋_GB2312"/>
                <w:sz w:val="24"/>
              </w:rPr>
              <w:t xml:space="preserve">镇级有害垃圾归集点</w:t>
            </w:r>
            <w:r>
              <w:rPr>
                <w:rFonts w:hint="eastAsia" w:ascii="仿宋" w:hAnsi="仿宋" w:eastAsia="仿宋" w:cs="仿宋_GB2312"/>
                <w:sz w:val="24"/>
              </w:rPr>
              <w:t xml:space="preserve">管理等方面安排合理，组织机构完整，项目组人员技术能力满足，人员职责明确，质量保证措施全面、可行，得7分。</w:t>
            </w:r>
            <w:r/>
          </w:p>
          <w:p>
            <w:pPr>
              <w:rPr>
                <w:rFonts w:hint="eastAsia" w:ascii="仿宋" w:hAnsi="仿宋" w:eastAsia="仿宋" w:cs="仿宋_GB2312"/>
                <w:sz w:val="24"/>
              </w:rPr>
            </w:pPr>
            <w:r>
              <w:rPr>
                <w:rFonts w:hint="eastAsia" w:ascii="仿宋" w:hAnsi="仿宋" w:eastAsia="仿宋" w:cs="仿宋_GB2312"/>
                <w:sz w:val="24"/>
              </w:rPr>
              <w:t xml:space="preserve">2、、</w:t>
            </w:r>
            <w:r>
              <w:rPr>
                <w:rFonts w:ascii="仿宋" w:hAnsi="仿宋" w:eastAsia="仿宋" w:cs="仿宋_GB2312"/>
                <w:sz w:val="24"/>
              </w:rPr>
              <w:t xml:space="preserve">组织管理</w:t>
            </w:r>
            <w:r>
              <w:rPr>
                <w:rFonts w:hint="eastAsia" w:ascii="仿宋" w:hAnsi="仿宋" w:eastAsia="仿宋" w:cs="仿宋_GB2312"/>
                <w:sz w:val="24"/>
              </w:rPr>
              <w:t xml:space="preserve">、</w:t>
            </w:r>
            <w:r>
              <w:rPr>
                <w:rFonts w:ascii="仿宋" w:hAnsi="仿宋" w:eastAsia="仿宋" w:cs="仿宋_GB2312"/>
                <w:sz w:val="24"/>
              </w:rPr>
              <w:t xml:space="preserve">设施配置</w:t>
            </w:r>
            <w:r>
              <w:rPr>
                <w:rFonts w:hint="eastAsia" w:ascii="仿宋" w:hAnsi="仿宋" w:eastAsia="仿宋" w:cs="仿宋_GB2312"/>
                <w:sz w:val="24"/>
              </w:rPr>
              <w:t xml:space="preserve">、</w:t>
            </w:r>
            <w:r>
              <w:rPr>
                <w:rFonts w:ascii="仿宋" w:hAnsi="仿宋" w:eastAsia="仿宋" w:cs="仿宋_GB2312"/>
                <w:sz w:val="24"/>
              </w:rPr>
              <w:t xml:space="preserve">分类全</w:t>
            </w:r>
            <w:r>
              <w:rPr>
                <w:rFonts w:ascii="仿宋" w:hAnsi="仿宋" w:eastAsia="仿宋" w:cs="仿宋_GB2312"/>
                <w:sz w:val="24"/>
              </w:rPr>
              <w:t xml:space="preserve">链条</w:t>
            </w:r>
            <w:r>
              <w:rPr>
                <w:rFonts w:hint="eastAsia" w:ascii="仿宋" w:hAnsi="仿宋" w:eastAsia="仿宋" w:cs="仿宋_GB2312"/>
                <w:sz w:val="24"/>
              </w:rPr>
              <w:t xml:space="preserve">、</w:t>
            </w:r>
            <w:r>
              <w:rPr>
                <w:rFonts w:ascii="仿宋" w:hAnsi="仿宋" w:eastAsia="仿宋" w:cs="仿宋_GB2312"/>
                <w:sz w:val="24"/>
              </w:rPr>
              <w:t xml:space="preserve">镇级有害垃圾归集点</w:t>
            </w:r>
            <w:r>
              <w:rPr>
                <w:rFonts w:hint="eastAsia" w:ascii="仿宋" w:hAnsi="仿宋" w:eastAsia="仿宋" w:cs="仿宋_GB2312"/>
                <w:sz w:val="24"/>
              </w:rPr>
              <w:t xml:space="preserve">管理等方面安排合理，组织机构完整，项目组人员技术能力满足，人员职责明确，质量保证措施一般，得4分；</w:t>
            </w:r>
            <w:r/>
          </w:p>
          <w:p>
            <w:pPr>
              <w:rPr>
                <w:rFonts w:hint="eastAsia" w:ascii="仿宋" w:hAnsi="仿宋" w:eastAsia="仿宋" w:cs="仿宋_GB2312"/>
                <w:sz w:val="24"/>
              </w:rPr>
            </w:pPr>
            <w:r>
              <w:rPr>
                <w:rFonts w:hint="eastAsia" w:ascii="仿宋" w:hAnsi="仿宋" w:eastAsia="仿宋" w:cs="仿宋_GB2312"/>
                <w:sz w:val="24"/>
              </w:rPr>
              <w:t xml:space="preserve">3、</w:t>
            </w:r>
            <w:r>
              <w:rPr>
                <w:rFonts w:ascii="仿宋" w:hAnsi="仿宋" w:eastAsia="仿宋" w:cs="仿宋_GB2312"/>
                <w:sz w:val="24"/>
              </w:rPr>
              <w:t xml:space="preserve">组织管理</w:t>
            </w:r>
            <w:r>
              <w:rPr>
                <w:rFonts w:hint="eastAsia" w:ascii="仿宋" w:hAnsi="仿宋" w:eastAsia="仿宋" w:cs="仿宋_GB2312"/>
                <w:sz w:val="24"/>
              </w:rPr>
              <w:t xml:space="preserve">、</w:t>
            </w:r>
            <w:r>
              <w:rPr>
                <w:rFonts w:ascii="仿宋" w:hAnsi="仿宋" w:eastAsia="仿宋" w:cs="仿宋_GB2312"/>
                <w:sz w:val="24"/>
              </w:rPr>
              <w:t xml:space="preserve">设施配置</w:t>
            </w:r>
            <w:r>
              <w:rPr>
                <w:rFonts w:hint="eastAsia" w:ascii="仿宋" w:hAnsi="仿宋" w:eastAsia="仿宋" w:cs="仿宋_GB2312"/>
                <w:sz w:val="24"/>
              </w:rPr>
              <w:t xml:space="preserve">、</w:t>
            </w:r>
            <w:r>
              <w:rPr>
                <w:rFonts w:ascii="仿宋" w:hAnsi="仿宋" w:eastAsia="仿宋" w:cs="仿宋_GB2312"/>
                <w:sz w:val="24"/>
              </w:rPr>
              <w:t xml:space="preserve">分类全</w:t>
            </w:r>
            <w:r>
              <w:rPr>
                <w:rFonts w:ascii="仿宋" w:hAnsi="仿宋" w:eastAsia="仿宋" w:cs="仿宋_GB2312"/>
                <w:sz w:val="24"/>
              </w:rPr>
              <w:t xml:space="preserve">链条</w:t>
            </w:r>
            <w:r>
              <w:rPr>
                <w:rFonts w:hint="eastAsia" w:ascii="仿宋" w:hAnsi="仿宋" w:eastAsia="仿宋" w:cs="仿宋_GB2312"/>
                <w:sz w:val="24"/>
              </w:rPr>
              <w:t xml:space="preserve">、</w:t>
            </w:r>
            <w:r>
              <w:rPr>
                <w:rFonts w:ascii="仿宋" w:hAnsi="仿宋" w:eastAsia="仿宋" w:cs="仿宋_GB2312"/>
                <w:sz w:val="24"/>
              </w:rPr>
              <w:t xml:space="preserve">镇级有害垃圾归集点</w:t>
            </w:r>
            <w:r>
              <w:rPr>
                <w:rFonts w:hint="eastAsia" w:ascii="仿宋" w:hAnsi="仿宋" w:eastAsia="仿宋" w:cs="仿宋_GB2312"/>
                <w:sz w:val="24"/>
              </w:rPr>
              <w:t xml:space="preserve">管理等方面安排合理，组织机构完整，项目组人员技术能力满足，人员职责明确，质量保证措施不足，得2分。</w:t>
            </w:r>
            <w:r/>
          </w:p>
          <w:p>
            <w:pPr>
              <w:rPr>
                <w:rFonts w:hint="eastAsia" w:ascii="仿宋" w:hAnsi="仿宋" w:eastAsia="仿宋" w:cs="仿宋_GB2312"/>
                <w:sz w:val="24"/>
              </w:rPr>
            </w:pPr>
            <w:r>
              <w:rPr>
                <w:rFonts w:hint="eastAsia" w:ascii="仿宋" w:hAnsi="仿宋" w:eastAsia="仿宋" w:cs="仿宋_GB2312"/>
                <w:sz w:val="24"/>
              </w:rPr>
              <w:t xml:space="preserve">4、组织管理、设施配置、</w:t>
            </w:r>
            <w:r>
              <w:rPr>
                <w:rFonts w:hint="eastAsia" w:ascii="仿宋" w:hAnsi="仿宋" w:eastAsia="仿宋" w:cs="仿宋_GB2312"/>
                <w:sz w:val="24"/>
              </w:rPr>
              <w:t xml:space="preserve">分类全</w:t>
            </w:r>
            <w:r>
              <w:rPr>
                <w:rFonts w:hint="eastAsia" w:ascii="仿宋" w:hAnsi="仿宋" w:eastAsia="仿宋" w:cs="仿宋_GB2312"/>
                <w:sz w:val="24"/>
              </w:rPr>
              <w:t xml:space="preserve">链条、镇级有害垃圾归集点管理等方面安排合理，组织机构完整，项目组人员技术能力满足，人员职责明确，质量保证措施差，不可行，得1分。</w:t>
            </w:r>
            <w:r/>
          </w:p>
          <w:p>
            <w:pPr>
              <w:rPr>
                <w:rFonts w:hint="eastAsia" w:ascii="仿宋" w:hAnsi="仿宋" w:eastAsia="仿宋" w:cs="仿宋_GB2312"/>
                <w:sz w:val="24"/>
              </w:rPr>
            </w:pPr>
            <w:r>
              <w:rPr>
                <w:rFonts w:hint="eastAsia" w:ascii="仿宋" w:hAnsi="仿宋" w:eastAsia="仿宋" w:cs="仿宋_GB2312"/>
                <w:sz w:val="24"/>
              </w:rPr>
              <w:t xml:space="preserve">无此内容不得分，本项最高得8分。</w:t>
            </w:r>
            <w:r/>
          </w:p>
        </w:tc>
      </w:tr>
      <w:tr>
        <w:trPr>
          <w:jc w:val="center"/>
          <w:trHeight w:val="962"/>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r>
            <w:r/>
          </w:p>
          <w:p>
            <w:pPr>
              <w:rPr>
                <w:rFonts w:hint="eastAsia" w:ascii="仿宋" w:hAnsi="仿宋" w:eastAsia="仿宋" w:cs="仿宋_GB2312"/>
                <w:sz w:val="24"/>
              </w:rPr>
            </w:pPr>
            <w:r>
              <w:rPr>
                <w:rFonts w:hint="eastAsia" w:ascii="仿宋" w:hAnsi="仿宋" w:eastAsia="仿宋" w:cs="仿宋_GB2312"/>
                <w:sz w:val="24"/>
              </w:rPr>
            </w:r>
            <w:r/>
          </w:p>
          <w:p>
            <w:pPr>
              <w:rPr>
                <w:rFonts w:hint="eastAsia" w:ascii="仿宋" w:hAnsi="仿宋" w:eastAsia="仿宋" w:cs="仿宋_GB2312"/>
                <w:sz w:val="24"/>
              </w:rPr>
            </w:pPr>
            <w:r>
              <w:rPr>
                <w:rFonts w:ascii="仿宋" w:hAnsi="仿宋" w:eastAsia="仿宋" w:cs="仿宋_GB2312"/>
                <w:sz w:val="24"/>
              </w:rPr>
              <w:t xml:space="preserve">再生资源</w:t>
            </w:r>
            <w:r>
              <w:rPr>
                <w:rFonts w:hint="eastAsia" w:ascii="仿宋" w:hAnsi="仿宋" w:eastAsia="仿宋" w:cs="仿宋_GB2312"/>
                <w:sz w:val="24"/>
              </w:rPr>
              <w:t xml:space="preserve">回收管理方案</w:t>
            </w:r>
            <w:r/>
          </w:p>
          <w:p>
            <w:pPr>
              <w:rPr>
                <w:rFonts w:hint="eastAsia" w:ascii="仿宋" w:hAnsi="仿宋" w:eastAsia="仿宋" w:cs="仿宋_GB2312"/>
                <w:sz w:val="24"/>
              </w:rPr>
            </w:pPr>
            <w:r>
              <w:rPr>
                <w:rFonts w:hint="eastAsia" w:ascii="仿宋" w:hAnsi="仿宋" w:eastAsia="仿宋" w:cs="仿宋_GB2312"/>
                <w:sz w:val="24"/>
              </w:rPr>
              <w:t xml:space="preserve">（5分）</w:t>
            </w:r>
            <w:r/>
          </w:p>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w:t>
            </w:r>
            <w:r>
              <w:rPr>
                <w:rFonts w:ascii="仿宋" w:hAnsi="仿宋" w:eastAsia="仿宋" w:cs="仿宋_GB2312"/>
                <w:sz w:val="24"/>
              </w:rPr>
              <w:t xml:space="preserve">镇级可</w:t>
            </w:r>
            <w:r>
              <w:rPr>
                <w:rFonts w:ascii="仿宋" w:hAnsi="仿宋" w:eastAsia="仿宋" w:cs="仿宋_GB2312"/>
                <w:sz w:val="24"/>
              </w:rPr>
              <w:t xml:space="preserve">回收物站</w:t>
            </w:r>
            <w:r>
              <w:rPr>
                <w:rFonts w:hint="eastAsia" w:ascii="仿宋" w:hAnsi="仿宋" w:eastAsia="仿宋" w:cs="仿宋_GB2312"/>
                <w:sz w:val="24"/>
              </w:rPr>
              <w:t xml:space="preserve">管理</w:t>
            </w:r>
            <w:r>
              <w:rPr>
                <w:rFonts w:hint="eastAsia" w:ascii="仿宋" w:hAnsi="仿宋" w:eastAsia="仿宋" w:cs="仿宋_GB2312"/>
                <w:sz w:val="24"/>
              </w:rPr>
              <w:t xml:space="preserve">、</w:t>
            </w:r>
            <w:r>
              <w:rPr>
                <w:rFonts w:ascii="仿宋" w:hAnsi="仿宋" w:eastAsia="仿宋" w:cs="仿宋_GB2312"/>
                <w:sz w:val="24"/>
              </w:rPr>
              <w:t xml:space="preserve">可回收</w:t>
            </w:r>
            <w:r>
              <w:rPr>
                <w:rFonts w:ascii="仿宋" w:hAnsi="仿宋" w:eastAsia="仿宋" w:cs="仿宋_GB2312"/>
                <w:sz w:val="24"/>
              </w:rPr>
              <w:t xml:space="preserve">物车辆</w:t>
            </w:r>
            <w:r>
              <w:rPr>
                <w:rFonts w:ascii="仿宋" w:hAnsi="仿宋" w:eastAsia="仿宋" w:cs="仿宋_GB2312"/>
                <w:sz w:val="24"/>
              </w:rPr>
              <w:t xml:space="preserve">配置</w:t>
            </w:r>
            <w:r>
              <w:rPr>
                <w:rFonts w:hint="eastAsia" w:ascii="仿宋" w:hAnsi="仿宋" w:eastAsia="仿宋" w:cs="仿宋_GB2312"/>
                <w:sz w:val="24"/>
              </w:rPr>
              <w:t xml:space="preserve">、</w:t>
            </w:r>
            <w:r>
              <w:rPr>
                <w:rFonts w:ascii="仿宋" w:hAnsi="仿宋" w:eastAsia="仿宋" w:cs="仿宋_GB2312"/>
                <w:sz w:val="24"/>
              </w:rPr>
              <w:t xml:space="preserve">保洁员前端上门收集、分拣运输</w:t>
            </w:r>
            <w:r>
              <w:rPr>
                <w:rFonts w:hint="eastAsia" w:ascii="仿宋" w:hAnsi="仿宋" w:eastAsia="仿宋" w:cs="仿宋_GB2312"/>
                <w:sz w:val="24"/>
              </w:rPr>
              <w:t xml:space="preserve">、</w:t>
            </w:r>
            <w:r>
              <w:rPr>
                <w:rFonts w:ascii="仿宋" w:hAnsi="仿宋" w:eastAsia="仿宋" w:cs="仿宋_GB2312"/>
                <w:sz w:val="24"/>
              </w:rPr>
              <w:t xml:space="preserve">再生资源回收利用和垃圾分类处理的融合运行</w:t>
            </w:r>
            <w:r>
              <w:rPr>
                <w:rFonts w:hint="eastAsia" w:ascii="仿宋" w:hAnsi="仿宋" w:eastAsia="仿宋" w:cs="仿宋_GB2312"/>
                <w:sz w:val="24"/>
              </w:rPr>
              <w:t xml:space="preserve">等方面建设完成时间、车辆配置、作业路线规划、日常和季节性作业时间科学合理、针对性强，5分。</w:t>
            </w:r>
            <w:r/>
          </w:p>
          <w:p>
            <w:pPr>
              <w:rPr>
                <w:rFonts w:hint="eastAsia" w:ascii="仿宋" w:hAnsi="仿宋" w:eastAsia="仿宋" w:cs="仿宋_GB2312"/>
                <w:sz w:val="24"/>
              </w:rPr>
            </w:pPr>
            <w:r>
              <w:rPr>
                <w:rFonts w:hint="eastAsia" w:ascii="仿宋" w:hAnsi="仿宋" w:eastAsia="仿宋" w:cs="仿宋_GB2312"/>
                <w:sz w:val="24"/>
              </w:rPr>
              <w:t xml:space="preserve">2、</w:t>
            </w:r>
            <w:r>
              <w:rPr>
                <w:rFonts w:ascii="仿宋" w:hAnsi="仿宋" w:eastAsia="仿宋" w:cs="仿宋_GB2312"/>
                <w:sz w:val="24"/>
              </w:rPr>
              <w:t xml:space="preserve">镇级可</w:t>
            </w:r>
            <w:r>
              <w:rPr>
                <w:rFonts w:ascii="仿宋" w:hAnsi="仿宋" w:eastAsia="仿宋" w:cs="仿宋_GB2312"/>
                <w:sz w:val="24"/>
              </w:rPr>
              <w:t xml:space="preserve">回收物站</w:t>
            </w:r>
            <w:r>
              <w:rPr>
                <w:rFonts w:hint="eastAsia" w:ascii="仿宋" w:hAnsi="仿宋" w:eastAsia="仿宋" w:cs="仿宋_GB2312"/>
                <w:sz w:val="24"/>
              </w:rPr>
              <w:t xml:space="preserve">管理</w:t>
            </w:r>
            <w:r>
              <w:rPr>
                <w:rFonts w:hint="eastAsia" w:ascii="仿宋" w:hAnsi="仿宋" w:eastAsia="仿宋" w:cs="仿宋_GB2312"/>
                <w:sz w:val="24"/>
              </w:rPr>
              <w:t xml:space="preserve">、</w:t>
            </w:r>
            <w:r>
              <w:rPr>
                <w:rFonts w:ascii="仿宋" w:hAnsi="仿宋" w:eastAsia="仿宋" w:cs="仿宋_GB2312"/>
                <w:sz w:val="24"/>
              </w:rPr>
              <w:t xml:space="preserve">可回收</w:t>
            </w:r>
            <w:r>
              <w:rPr>
                <w:rFonts w:ascii="仿宋" w:hAnsi="仿宋" w:eastAsia="仿宋" w:cs="仿宋_GB2312"/>
                <w:sz w:val="24"/>
              </w:rPr>
              <w:t xml:space="preserve">物车辆</w:t>
            </w:r>
            <w:r>
              <w:rPr>
                <w:rFonts w:ascii="仿宋" w:hAnsi="仿宋" w:eastAsia="仿宋" w:cs="仿宋_GB2312"/>
                <w:sz w:val="24"/>
              </w:rPr>
              <w:t xml:space="preserve">配置</w:t>
            </w:r>
            <w:r>
              <w:rPr>
                <w:rFonts w:hint="eastAsia" w:ascii="仿宋" w:hAnsi="仿宋" w:eastAsia="仿宋" w:cs="仿宋_GB2312"/>
                <w:sz w:val="24"/>
              </w:rPr>
              <w:t xml:space="preserve">、</w:t>
            </w:r>
            <w:r>
              <w:rPr>
                <w:rFonts w:ascii="仿宋" w:hAnsi="仿宋" w:eastAsia="仿宋" w:cs="仿宋_GB2312"/>
                <w:sz w:val="24"/>
              </w:rPr>
              <w:t xml:space="preserve">保洁员前端上门收集、分拣运输</w:t>
            </w:r>
            <w:r>
              <w:rPr>
                <w:rFonts w:hint="eastAsia" w:ascii="仿宋" w:hAnsi="仿宋" w:eastAsia="仿宋" w:cs="仿宋_GB2312"/>
                <w:sz w:val="24"/>
              </w:rPr>
              <w:t xml:space="preserve">、</w:t>
            </w:r>
            <w:r>
              <w:rPr>
                <w:rFonts w:ascii="仿宋" w:hAnsi="仿宋" w:eastAsia="仿宋" w:cs="仿宋_GB2312"/>
                <w:sz w:val="24"/>
              </w:rPr>
              <w:t xml:space="preserve">再生资源回收利用和垃圾分类处理的融合运行</w:t>
            </w:r>
            <w:r>
              <w:rPr>
                <w:rFonts w:hint="eastAsia" w:ascii="仿宋" w:hAnsi="仿宋" w:eastAsia="仿宋" w:cs="仿宋_GB2312"/>
                <w:sz w:val="24"/>
              </w:rPr>
              <w:t xml:space="preserve">等方面建设完成时间、车辆配置、作业路线规划、日常和季节性作业时间科学、针对性一般，得3分。</w:t>
            </w:r>
            <w:r/>
          </w:p>
          <w:p>
            <w:pPr>
              <w:rPr>
                <w:rFonts w:hint="eastAsia" w:ascii="仿宋" w:hAnsi="仿宋" w:eastAsia="仿宋" w:cs="仿宋_GB2312"/>
                <w:sz w:val="24"/>
              </w:rPr>
            </w:pPr>
            <w:r>
              <w:rPr>
                <w:rFonts w:hint="eastAsia" w:ascii="仿宋" w:hAnsi="仿宋" w:eastAsia="仿宋" w:cs="仿宋_GB2312"/>
                <w:sz w:val="24"/>
              </w:rPr>
              <w:t xml:space="preserve">3、</w:t>
            </w:r>
            <w:r>
              <w:rPr>
                <w:rFonts w:ascii="仿宋" w:hAnsi="仿宋" w:eastAsia="仿宋" w:cs="仿宋_GB2312"/>
                <w:sz w:val="24"/>
              </w:rPr>
              <w:t xml:space="preserve">镇级可</w:t>
            </w:r>
            <w:r>
              <w:rPr>
                <w:rFonts w:ascii="仿宋" w:hAnsi="仿宋" w:eastAsia="仿宋" w:cs="仿宋_GB2312"/>
                <w:sz w:val="24"/>
              </w:rPr>
              <w:t xml:space="preserve">回收物站</w:t>
            </w:r>
            <w:r>
              <w:rPr>
                <w:rFonts w:hint="eastAsia" w:ascii="仿宋" w:hAnsi="仿宋" w:eastAsia="仿宋" w:cs="仿宋_GB2312"/>
                <w:sz w:val="24"/>
              </w:rPr>
              <w:t xml:space="preserve">管理</w:t>
            </w:r>
            <w:r>
              <w:rPr>
                <w:rFonts w:hint="eastAsia" w:ascii="仿宋" w:hAnsi="仿宋" w:eastAsia="仿宋" w:cs="仿宋_GB2312"/>
                <w:sz w:val="24"/>
              </w:rPr>
              <w:t xml:space="preserve">、</w:t>
            </w:r>
            <w:r>
              <w:rPr>
                <w:rFonts w:ascii="仿宋" w:hAnsi="仿宋" w:eastAsia="仿宋" w:cs="仿宋_GB2312"/>
                <w:sz w:val="24"/>
              </w:rPr>
              <w:t xml:space="preserve">可回收</w:t>
            </w:r>
            <w:r>
              <w:rPr>
                <w:rFonts w:ascii="仿宋" w:hAnsi="仿宋" w:eastAsia="仿宋" w:cs="仿宋_GB2312"/>
                <w:sz w:val="24"/>
              </w:rPr>
              <w:t xml:space="preserve">物车辆</w:t>
            </w:r>
            <w:r>
              <w:rPr>
                <w:rFonts w:ascii="仿宋" w:hAnsi="仿宋" w:eastAsia="仿宋" w:cs="仿宋_GB2312"/>
                <w:sz w:val="24"/>
              </w:rPr>
              <w:t xml:space="preserve">配置</w:t>
            </w:r>
            <w:r>
              <w:rPr>
                <w:rFonts w:hint="eastAsia" w:ascii="仿宋" w:hAnsi="仿宋" w:eastAsia="仿宋" w:cs="仿宋_GB2312"/>
                <w:sz w:val="24"/>
              </w:rPr>
              <w:t xml:space="preserve">、</w:t>
            </w:r>
            <w:r>
              <w:rPr>
                <w:rFonts w:ascii="仿宋" w:hAnsi="仿宋" w:eastAsia="仿宋" w:cs="仿宋_GB2312"/>
                <w:sz w:val="24"/>
              </w:rPr>
              <w:t xml:space="preserve">保洁员前端上门收集、分拣运输</w:t>
            </w:r>
            <w:r>
              <w:rPr>
                <w:rFonts w:hint="eastAsia" w:ascii="仿宋" w:hAnsi="仿宋" w:eastAsia="仿宋" w:cs="仿宋_GB2312"/>
                <w:sz w:val="24"/>
              </w:rPr>
              <w:t xml:space="preserve">、</w:t>
            </w:r>
            <w:r>
              <w:rPr>
                <w:rFonts w:ascii="仿宋" w:hAnsi="仿宋" w:eastAsia="仿宋" w:cs="仿宋_GB2312"/>
                <w:sz w:val="24"/>
              </w:rPr>
              <w:t xml:space="preserve">再生资源回收利用和垃圾分类处理的融合运行</w:t>
            </w:r>
            <w:r>
              <w:rPr>
                <w:rFonts w:hint="eastAsia" w:ascii="仿宋" w:hAnsi="仿宋" w:eastAsia="仿宋" w:cs="仿宋_GB2312"/>
                <w:sz w:val="24"/>
              </w:rPr>
              <w:t xml:space="preserve">等方面建设完成时间、车辆配置、作业路线规划、日常和季节性作业时间科学、针对性不足，得1分。</w:t>
            </w:r>
            <w:r/>
          </w:p>
          <w:p>
            <w:pPr>
              <w:ind w:right="1440"/>
              <w:spacing w:after="120"/>
              <w:rPr>
                <w:rFonts w:hint="eastAsia" w:ascii="仿宋" w:hAnsi="仿宋" w:eastAsia="仿宋" w:cs="仿宋_GB2312"/>
                <w:sz w:val="24"/>
              </w:rPr>
            </w:pPr>
            <w:r>
              <w:rPr>
                <w:rFonts w:hint="eastAsia" w:ascii="仿宋" w:hAnsi="仿宋" w:eastAsia="仿宋" w:cs="仿宋_GB2312"/>
                <w:sz w:val="24"/>
              </w:rPr>
              <w:t xml:space="preserve">无此项内容不得分，本项最高得5分。</w:t>
            </w:r>
            <w:r/>
          </w:p>
        </w:tc>
      </w:tr>
      <w:tr>
        <w:trPr>
          <w:jc w:val="center"/>
          <w:trHeight w:val="406"/>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ascii="仿宋" w:hAnsi="仿宋" w:eastAsia="仿宋" w:cs="仿宋_GB2312"/>
                <w:sz w:val="24"/>
              </w:rPr>
              <w:t xml:space="preserve">公共设施管护</w:t>
            </w:r>
            <w:r>
              <w:rPr>
                <w:rFonts w:hint="eastAsia" w:ascii="仿宋" w:hAnsi="仿宋" w:eastAsia="仿宋" w:cs="仿宋_GB2312"/>
                <w:sz w:val="24"/>
              </w:rPr>
              <w:t xml:space="preserve">管理方案</w:t>
            </w:r>
            <w:r/>
          </w:p>
          <w:p>
            <w:pPr>
              <w:rPr>
                <w:rFonts w:hint="eastAsia" w:ascii="仿宋" w:hAnsi="仿宋" w:eastAsia="仿宋" w:cs="仿宋_GB2312"/>
                <w:sz w:val="24"/>
              </w:rPr>
            </w:pPr>
            <w:r>
              <w:rPr>
                <w:rFonts w:hint="eastAsia" w:ascii="仿宋" w:hAnsi="仿宋" w:eastAsia="仿宋" w:cs="仿宋_GB2312"/>
                <w:sz w:val="24"/>
              </w:rPr>
              <w:t xml:space="preserve">（5分）</w:t>
            </w:r>
            <w:r/>
          </w:p>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w:t>
            </w:r>
            <w:r>
              <w:rPr>
                <w:rFonts w:ascii="仿宋" w:hAnsi="仿宋" w:eastAsia="仿宋" w:cs="仿宋_GB2312"/>
                <w:sz w:val="24"/>
              </w:rPr>
              <w:t xml:space="preserve">管护队伍</w:t>
            </w:r>
            <w:r>
              <w:rPr>
                <w:rFonts w:hint="eastAsia" w:ascii="仿宋" w:hAnsi="仿宋" w:eastAsia="仿宋" w:cs="仿宋_GB2312"/>
                <w:sz w:val="24"/>
              </w:rPr>
              <w:t xml:space="preserve">对</w:t>
            </w:r>
            <w:r>
              <w:rPr>
                <w:rFonts w:ascii="仿宋" w:hAnsi="仿宋" w:eastAsia="仿宋" w:cs="仿宋_GB2312"/>
                <w:sz w:val="24"/>
              </w:rPr>
              <w:t xml:space="preserve">辖区道路、路灯设施、公共文化设施、体育健身设施、</w:t>
            </w:r>
            <w:r>
              <w:rPr>
                <w:rFonts w:hint="eastAsia" w:ascii="仿宋" w:hAnsi="仿宋" w:eastAsia="仿宋" w:cs="仿宋_GB2312"/>
                <w:sz w:val="24"/>
              </w:rPr>
              <w:t xml:space="preserve">广场常态化管养，</w:t>
            </w:r>
            <w:r>
              <w:rPr>
                <w:rFonts w:ascii="仿宋" w:hAnsi="仿宋" w:eastAsia="仿宋" w:cs="仿宋_GB2312"/>
                <w:sz w:val="24"/>
              </w:rPr>
              <w:t xml:space="preserve">垃圾分类处置设施</w:t>
            </w:r>
            <w:r>
              <w:rPr>
                <w:rFonts w:hint="eastAsia" w:ascii="仿宋" w:hAnsi="仿宋" w:eastAsia="仿宋" w:cs="仿宋_GB2312"/>
                <w:sz w:val="24"/>
              </w:rPr>
              <w:t xml:space="preserve">、</w:t>
            </w:r>
            <w:r>
              <w:rPr>
                <w:rFonts w:ascii="仿宋" w:hAnsi="仿宋" w:eastAsia="仿宋" w:cs="仿宋_GB2312"/>
                <w:sz w:val="24"/>
              </w:rPr>
              <w:t xml:space="preserve">公厕等的管理、运行</w:t>
            </w:r>
            <w:r>
              <w:rPr>
                <w:rFonts w:hint="eastAsia" w:ascii="仿宋" w:hAnsi="仿宋" w:eastAsia="仿宋" w:cs="仿宋_GB2312"/>
                <w:sz w:val="24"/>
              </w:rPr>
              <w:t xml:space="preserve">、</w:t>
            </w:r>
            <w:r>
              <w:rPr>
                <w:rFonts w:ascii="仿宋" w:hAnsi="仿宋" w:eastAsia="仿宋" w:cs="仿宋_GB2312"/>
                <w:sz w:val="24"/>
              </w:rPr>
              <w:t xml:space="preserve">维护等（水电</w:t>
            </w:r>
            <w:r>
              <w:rPr>
                <w:rFonts w:hint="eastAsia" w:ascii="仿宋" w:hAnsi="仿宋" w:eastAsia="仿宋" w:cs="仿宋_GB2312"/>
                <w:sz w:val="24"/>
              </w:rPr>
              <w:t xml:space="preserve">正常使用</w:t>
            </w:r>
            <w:r>
              <w:rPr>
                <w:rFonts w:ascii="仿宋" w:hAnsi="仿宋" w:eastAsia="仿宋" w:cs="仿宋_GB2312"/>
                <w:sz w:val="24"/>
              </w:rPr>
              <w:t xml:space="preserve">）</w:t>
            </w:r>
            <w:r>
              <w:rPr>
                <w:rFonts w:hint="eastAsia" w:ascii="仿宋" w:hAnsi="仿宋" w:eastAsia="仿宋" w:cs="仿宋_GB2312"/>
                <w:sz w:val="24"/>
              </w:rPr>
              <w:t xml:space="preserve">及</w:t>
            </w:r>
            <w:r>
              <w:rPr>
                <w:rFonts w:ascii="仿宋" w:hAnsi="仿宋" w:eastAsia="仿宋" w:cs="仿宋_GB2312"/>
                <w:sz w:val="24"/>
              </w:rPr>
              <w:t xml:space="preserve">户厕</w:t>
            </w:r>
            <w:r>
              <w:rPr>
                <w:rFonts w:hint="eastAsia" w:ascii="仿宋" w:hAnsi="仿宋" w:eastAsia="仿宋" w:cs="仿宋_GB2312"/>
                <w:sz w:val="24"/>
              </w:rPr>
              <w:t xml:space="preserve">化</w:t>
            </w:r>
            <w:r>
              <w:rPr>
                <w:rFonts w:ascii="仿宋" w:hAnsi="仿宋" w:eastAsia="仿宋" w:cs="仿宋_GB2312"/>
                <w:sz w:val="24"/>
              </w:rPr>
              <w:t xml:space="preserve">粪</w:t>
            </w:r>
            <w:r>
              <w:rPr>
                <w:rFonts w:hint="eastAsia" w:ascii="仿宋" w:hAnsi="仿宋" w:eastAsia="仿宋" w:cs="仿宋_GB2312"/>
                <w:sz w:val="24"/>
              </w:rPr>
              <w:t xml:space="preserve">池粪污</w:t>
            </w:r>
            <w:r>
              <w:rPr>
                <w:rFonts w:ascii="仿宋" w:hAnsi="仿宋" w:eastAsia="仿宋" w:cs="仿宋_GB2312"/>
                <w:sz w:val="24"/>
              </w:rPr>
              <w:t xml:space="preserve">抽取</w:t>
            </w:r>
            <w:r>
              <w:rPr>
                <w:rFonts w:hint="eastAsia" w:ascii="仿宋" w:hAnsi="仿宋" w:eastAsia="仿宋" w:cs="仿宋_GB2312"/>
                <w:sz w:val="24"/>
              </w:rPr>
              <w:t xml:space="preserve">，</w:t>
            </w:r>
            <w:r>
              <w:rPr>
                <w:rFonts w:ascii="仿宋" w:hAnsi="仿宋" w:eastAsia="仿宋" w:cs="仿宋_GB2312"/>
                <w:sz w:val="24"/>
              </w:rPr>
              <w:t xml:space="preserve">方案</w:t>
            </w:r>
            <w:r>
              <w:rPr>
                <w:rFonts w:hint="eastAsia" w:ascii="仿宋" w:hAnsi="仿宋" w:eastAsia="仿宋" w:cs="仿宋_GB2312"/>
                <w:sz w:val="24"/>
              </w:rPr>
              <w:t xml:space="preserve">、</w:t>
            </w:r>
            <w:r>
              <w:rPr>
                <w:rFonts w:ascii="仿宋" w:hAnsi="仿宋" w:eastAsia="仿宋" w:cs="仿宋_GB2312"/>
                <w:sz w:val="24"/>
              </w:rPr>
              <w:t xml:space="preserve">针对性、技术设备</w:t>
            </w:r>
            <w:r>
              <w:rPr>
                <w:rFonts w:hint="eastAsia" w:ascii="仿宋" w:hAnsi="仿宋" w:eastAsia="仿宋" w:cs="仿宋_GB2312"/>
                <w:sz w:val="24"/>
              </w:rPr>
              <w:t xml:space="preserve">配置合理、</w:t>
            </w:r>
            <w:r>
              <w:rPr>
                <w:rFonts w:ascii="仿宋" w:hAnsi="仿宋" w:eastAsia="仿宋" w:cs="仿宋_GB2312"/>
                <w:sz w:val="24"/>
              </w:rPr>
              <w:t xml:space="preserve">完整</w:t>
            </w:r>
            <w:r>
              <w:rPr>
                <w:rFonts w:hint="eastAsia" w:ascii="仿宋" w:hAnsi="仿宋" w:eastAsia="仿宋" w:cs="仿宋_GB2312"/>
                <w:sz w:val="24"/>
              </w:rPr>
              <w:t xml:space="preserve">，</w:t>
            </w:r>
            <w:r>
              <w:rPr>
                <w:rFonts w:ascii="仿宋" w:hAnsi="仿宋" w:eastAsia="仿宋" w:cs="仿宋_GB2312"/>
                <w:sz w:val="24"/>
              </w:rPr>
              <w:t xml:space="preserve">得</w:t>
            </w:r>
            <w:r>
              <w:rPr>
                <w:rFonts w:hint="eastAsia" w:ascii="仿宋" w:hAnsi="仿宋" w:eastAsia="仿宋" w:cs="仿宋_GB2312"/>
                <w:sz w:val="24"/>
              </w:rPr>
              <w:t xml:space="preserve">5</w:t>
            </w:r>
            <w:r>
              <w:rPr>
                <w:rFonts w:ascii="仿宋" w:hAnsi="仿宋" w:eastAsia="仿宋" w:cs="仿宋_GB2312"/>
                <w:sz w:val="24"/>
              </w:rPr>
              <w:t xml:space="preserve">分</w:t>
            </w:r>
            <w:r>
              <w:rPr>
                <w:rFonts w:hint="eastAsia" w:ascii="仿宋" w:hAnsi="仿宋" w:eastAsia="仿宋" w:cs="仿宋_GB2312"/>
                <w:sz w:val="24"/>
              </w:rPr>
              <w:t xml:space="preserve">。</w:t>
            </w:r>
            <w:r/>
          </w:p>
          <w:p>
            <w:pPr>
              <w:rPr>
                <w:rFonts w:hint="eastAsia" w:ascii="仿宋" w:hAnsi="仿宋" w:eastAsia="仿宋" w:cs="仿宋_GB2312"/>
                <w:sz w:val="24"/>
              </w:rPr>
            </w:pPr>
            <w:r>
              <w:rPr>
                <w:rFonts w:hint="eastAsia" w:ascii="仿宋" w:hAnsi="仿宋" w:eastAsia="仿宋" w:cs="仿宋_GB2312"/>
                <w:sz w:val="24"/>
              </w:rPr>
              <w:t xml:space="preserve">2、</w:t>
            </w:r>
            <w:r>
              <w:rPr>
                <w:rFonts w:ascii="仿宋" w:hAnsi="仿宋" w:eastAsia="仿宋" w:cs="仿宋_GB2312"/>
                <w:sz w:val="24"/>
              </w:rPr>
              <w:t xml:space="preserve">管护队伍</w:t>
            </w:r>
            <w:r>
              <w:rPr>
                <w:rFonts w:hint="eastAsia" w:ascii="仿宋" w:hAnsi="仿宋" w:eastAsia="仿宋" w:cs="仿宋_GB2312"/>
                <w:sz w:val="24"/>
              </w:rPr>
              <w:t xml:space="preserve">建设，</w:t>
            </w:r>
            <w:r>
              <w:rPr>
                <w:rFonts w:ascii="仿宋" w:hAnsi="仿宋" w:eastAsia="仿宋" w:cs="仿宋_GB2312"/>
                <w:sz w:val="24"/>
              </w:rPr>
              <w:t xml:space="preserve">辖区道路、路灯设施、公共文化设施、体育健身设施、</w:t>
            </w:r>
            <w:r>
              <w:rPr>
                <w:rFonts w:hint="eastAsia" w:ascii="仿宋" w:hAnsi="仿宋" w:eastAsia="仿宋" w:cs="仿宋_GB2312"/>
                <w:sz w:val="24"/>
              </w:rPr>
              <w:t xml:space="preserve">广场常态化管养，</w:t>
            </w:r>
            <w:r>
              <w:rPr>
                <w:rFonts w:ascii="仿宋" w:hAnsi="仿宋" w:eastAsia="仿宋" w:cs="仿宋_GB2312"/>
                <w:sz w:val="24"/>
              </w:rPr>
              <w:t xml:space="preserve">垃圾分类处置设施</w:t>
            </w:r>
            <w:r>
              <w:rPr>
                <w:rFonts w:hint="eastAsia" w:ascii="仿宋" w:hAnsi="仿宋" w:eastAsia="仿宋" w:cs="仿宋_GB2312"/>
                <w:sz w:val="24"/>
              </w:rPr>
              <w:t xml:space="preserve">、</w:t>
            </w:r>
            <w:r>
              <w:rPr>
                <w:rFonts w:ascii="仿宋" w:hAnsi="仿宋" w:eastAsia="仿宋" w:cs="仿宋_GB2312"/>
                <w:sz w:val="24"/>
              </w:rPr>
              <w:t xml:space="preserve">公厕等设施的管理、运行</w:t>
            </w:r>
            <w:r>
              <w:rPr>
                <w:rFonts w:hint="eastAsia" w:ascii="仿宋" w:hAnsi="仿宋" w:eastAsia="仿宋" w:cs="仿宋_GB2312"/>
                <w:sz w:val="24"/>
              </w:rPr>
              <w:t xml:space="preserve">、</w:t>
            </w:r>
            <w:r>
              <w:rPr>
                <w:rFonts w:ascii="仿宋" w:hAnsi="仿宋" w:eastAsia="仿宋" w:cs="仿宋_GB2312"/>
                <w:sz w:val="24"/>
              </w:rPr>
              <w:t xml:space="preserve">维护等（水电</w:t>
            </w:r>
            <w:r>
              <w:rPr>
                <w:rFonts w:hint="eastAsia" w:ascii="仿宋" w:hAnsi="仿宋" w:eastAsia="仿宋" w:cs="仿宋_GB2312"/>
                <w:sz w:val="24"/>
              </w:rPr>
              <w:t xml:space="preserve">正常使用</w:t>
            </w:r>
            <w:r>
              <w:rPr>
                <w:rFonts w:ascii="仿宋" w:hAnsi="仿宋" w:eastAsia="仿宋" w:cs="仿宋_GB2312"/>
                <w:sz w:val="24"/>
              </w:rPr>
              <w:t xml:space="preserve">）</w:t>
            </w:r>
            <w:r>
              <w:rPr>
                <w:rFonts w:hint="eastAsia" w:ascii="仿宋" w:hAnsi="仿宋" w:eastAsia="仿宋" w:cs="仿宋_GB2312"/>
                <w:sz w:val="24"/>
              </w:rPr>
              <w:t xml:space="preserve">及</w:t>
            </w:r>
            <w:r>
              <w:rPr>
                <w:rFonts w:ascii="仿宋" w:hAnsi="仿宋" w:eastAsia="仿宋" w:cs="仿宋_GB2312"/>
                <w:sz w:val="24"/>
              </w:rPr>
              <w:t xml:space="preserve">户厕</w:t>
            </w:r>
            <w:r>
              <w:rPr>
                <w:rFonts w:hint="eastAsia" w:ascii="仿宋" w:hAnsi="仿宋" w:eastAsia="仿宋" w:cs="仿宋_GB2312"/>
                <w:sz w:val="24"/>
              </w:rPr>
              <w:t xml:space="preserve">化</w:t>
            </w:r>
            <w:r>
              <w:rPr>
                <w:rFonts w:ascii="仿宋" w:hAnsi="仿宋" w:eastAsia="仿宋" w:cs="仿宋_GB2312"/>
                <w:sz w:val="24"/>
              </w:rPr>
              <w:t xml:space="preserve">粪</w:t>
            </w:r>
            <w:r>
              <w:rPr>
                <w:rFonts w:hint="eastAsia" w:ascii="仿宋" w:hAnsi="仿宋" w:eastAsia="仿宋" w:cs="仿宋_GB2312"/>
                <w:sz w:val="24"/>
              </w:rPr>
              <w:t xml:space="preserve">池粪污</w:t>
            </w:r>
            <w:r>
              <w:rPr>
                <w:rFonts w:ascii="仿宋" w:hAnsi="仿宋" w:eastAsia="仿宋" w:cs="仿宋_GB2312"/>
                <w:sz w:val="24"/>
              </w:rPr>
              <w:t xml:space="preserve">抽取</w:t>
            </w:r>
            <w:r>
              <w:rPr>
                <w:rFonts w:hint="eastAsia" w:ascii="仿宋" w:hAnsi="仿宋" w:eastAsia="仿宋" w:cs="仿宋_GB2312"/>
                <w:sz w:val="24"/>
              </w:rPr>
              <w:t xml:space="preserve">，</w:t>
            </w:r>
            <w:r>
              <w:rPr>
                <w:rFonts w:ascii="仿宋" w:hAnsi="仿宋" w:eastAsia="仿宋" w:cs="仿宋_GB2312"/>
                <w:sz w:val="24"/>
              </w:rPr>
              <w:t xml:space="preserve">方案</w:t>
            </w:r>
            <w:r>
              <w:rPr>
                <w:rFonts w:hint="eastAsia" w:ascii="仿宋" w:hAnsi="仿宋" w:eastAsia="仿宋" w:cs="仿宋_GB2312"/>
                <w:sz w:val="24"/>
              </w:rPr>
              <w:t xml:space="preserve">、</w:t>
            </w:r>
            <w:r>
              <w:rPr>
                <w:rFonts w:ascii="仿宋" w:hAnsi="仿宋" w:eastAsia="仿宋" w:cs="仿宋_GB2312"/>
                <w:sz w:val="24"/>
              </w:rPr>
              <w:t xml:space="preserve">针对性、技术设备</w:t>
            </w:r>
            <w:r>
              <w:rPr>
                <w:rFonts w:hint="eastAsia" w:ascii="仿宋" w:hAnsi="仿宋" w:eastAsia="仿宋" w:cs="仿宋_GB2312"/>
                <w:sz w:val="24"/>
              </w:rPr>
              <w:t xml:space="preserve">配置一般，</w:t>
            </w:r>
            <w:r>
              <w:rPr>
                <w:rFonts w:ascii="仿宋" w:hAnsi="仿宋" w:eastAsia="仿宋" w:cs="仿宋_GB2312"/>
                <w:sz w:val="24"/>
              </w:rPr>
              <w:t xml:space="preserve">得</w:t>
            </w:r>
            <w:r>
              <w:rPr>
                <w:rFonts w:hint="eastAsia" w:ascii="仿宋" w:hAnsi="仿宋" w:eastAsia="仿宋" w:cs="仿宋_GB2312"/>
                <w:sz w:val="24"/>
              </w:rPr>
              <w:t xml:space="preserve">3</w:t>
            </w:r>
            <w:r>
              <w:rPr>
                <w:rFonts w:ascii="仿宋" w:hAnsi="仿宋" w:eastAsia="仿宋" w:cs="仿宋_GB2312"/>
                <w:sz w:val="24"/>
              </w:rPr>
              <w:t xml:space="preserve">分</w:t>
            </w:r>
            <w:r>
              <w:rPr>
                <w:rFonts w:hint="eastAsia" w:ascii="仿宋" w:hAnsi="仿宋" w:eastAsia="仿宋" w:cs="仿宋_GB2312"/>
                <w:sz w:val="24"/>
              </w:rPr>
              <w:t xml:space="preserve">。</w:t>
            </w:r>
            <w:r/>
          </w:p>
          <w:p>
            <w:pPr>
              <w:rPr>
                <w:rFonts w:hint="eastAsia" w:ascii="仿宋" w:hAnsi="仿宋" w:eastAsia="仿宋" w:cs="仿宋_GB2312"/>
                <w:sz w:val="24"/>
              </w:rPr>
            </w:pPr>
            <w:r>
              <w:rPr>
                <w:rFonts w:hint="eastAsia" w:ascii="仿宋" w:hAnsi="仿宋" w:eastAsia="仿宋" w:cs="仿宋_GB2312"/>
                <w:sz w:val="24"/>
              </w:rPr>
              <w:t xml:space="preserve">3、</w:t>
            </w:r>
            <w:r>
              <w:rPr>
                <w:rFonts w:ascii="仿宋" w:hAnsi="仿宋" w:eastAsia="仿宋" w:cs="仿宋_GB2312"/>
                <w:sz w:val="24"/>
              </w:rPr>
              <w:t xml:space="preserve">管护队伍</w:t>
            </w:r>
            <w:r>
              <w:rPr>
                <w:rFonts w:hint="eastAsia" w:ascii="仿宋" w:hAnsi="仿宋" w:eastAsia="仿宋" w:cs="仿宋_GB2312"/>
                <w:sz w:val="24"/>
              </w:rPr>
              <w:t xml:space="preserve">建设，</w:t>
            </w:r>
            <w:r>
              <w:rPr>
                <w:rFonts w:ascii="仿宋" w:hAnsi="仿宋" w:eastAsia="仿宋" w:cs="仿宋_GB2312"/>
                <w:sz w:val="24"/>
              </w:rPr>
              <w:t xml:space="preserve">辖区道路、路灯设施、公共文化设施、体育健身设施、</w:t>
            </w:r>
            <w:r>
              <w:rPr>
                <w:rFonts w:hint="eastAsia" w:ascii="仿宋" w:hAnsi="仿宋" w:eastAsia="仿宋" w:cs="仿宋_GB2312"/>
                <w:sz w:val="24"/>
              </w:rPr>
              <w:t xml:space="preserve">广场常态化管养，</w:t>
            </w:r>
            <w:r>
              <w:rPr>
                <w:rFonts w:ascii="仿宋" w:hAnsi="仿宋" w:eastAsia="仿宋" w:cs="仿宋_GB2312"/>
                <w:sz w:val="24"/>
              </w:rPr>
              <w:t xml:space="preserve">垃圾分类处置设施</w:t>
            </w:r>
            <w:r>
              <w:rPr>
                <w:rFonts w:hint="eastAsia" w:ascii="仿宋" w:hAnsi="仿宋" w:eastAsia="仿宋" w:cs="仿宋_GB2312"/>
                <w:sz w:val="24"/>
              </w:rPr>
              <w:t xml:space="preserve">、</w:t>
            </w:r>
            <w:r>
              <w:rPr>
                <w:rFonts w:ascii="仿宋" w:hAnsi="仿宋" w:eastAsia="仿宋" w:cs="仿宋_GB2312"/>
                <w:sz w:val="24"/>
              </w:rPr>
              <w:t xml:space="preserve">公厕等设施的管理、运行</w:t>
            </w:r>
            <w:r>
              <w:rPr>
                <w:rFonts w:hint="eastAsia" w:ascii="仿宋" w:hAnsi="仿宋" w:eastAsia="仿宋" w:cs="仿宋_GB2312"/>
                <w:sz w:val="24"/>
              </w:rPr>
              <w:t xml:space="preserve">、</w:t>
            </w:r>
            <w:r>
              <w:rPr>
                <w:rFonts w:ascii="仿宋" w:hAnsi="仿宋" w:eastAsia="仿宋" w:cs="仿宋_GB2312"/>
                <w:sz w:val="24"/>
              </w:rPr>
              <w:t xml:space="preserve">维护等（水电</w:t>
            </w:r>
            <w:r>
              <w:rPr>
                <w:rFonts w:hint="eastAsia" w:ascii="仿宋" w:hAnsi="仿宋" w:eastAsia="仿宋" w:cs="仿宋_GB2312"/>
                <w:sz w:val="24"/>
              </w:rPr>
              <w:t xml:space="preserve">正常使用</w:t>
            </w:r>
            <w:r>
              <w:rPr>
                <w:rFonts w:ascii="仿宋" w:hAnsi="仿宋" w:eastAsia="仿宋" w:cs="仿宋_GB2312"/>
                <w:sz w:val="24"/>
              </w:rPr>
              <w:t xml:space="preserve">）</w:t>
            </w:r>
            <w:r>
              <w:rPr>
                <w:rFonts w:hint="eastAsia" w:ascii="仿宋" w:hAnsi="仿宋" w:eastAsia="仿宋" w:cs="仿宋_GB2312"/>
                <w:sz w:val="24"/>
              </w:rPr>
              <w:t xml:space="preserve">及化</w:t>
            </w:r>
            <w:r>
              <w:rPr>
                <w:rFonts w:ascii="仿宋" w:hAnsi="仿宋" w:eastAsia="仿宋" w:cs="仿宋_GB2312"/>
                <w:sz w:val="24"/>
              </w:rPr>
              <w:t xml:space="preserve">粪</w:t>
            </w:r>
            <w:r>
              <w:rPr>
                <w:rFonts w:hint="eastAsia" w:ascii="仿宋" w:hAnsi="仿宋" w:eastAsia="仿宋" w:cs="仿宋_GB2312"/>
                <w:sz w:val="24"/>
              </w:rPr>
              <w:t xml:space="preserve">池粪污</w:t>
            </w:r>
            <w:r>
              <w:rPr>
                <w:rFonts w:ascii="仿宋" w:hAnsi="仿宋" w:eastAsia="仿宋" w:cs="仿宋_GB2312"/>
                <w:sz w:val="24"/>
              </w:rPr>
              <w:t xml:space="preserve">抽取</w:t>
            </w:r>
            <w:r>
              <w:rPr>
                <w:rFonts w:hint="eastAsia" w:ascii="仿宋" w:hAnsi="仿宋" w:eastAsia="仿宋" w:cs="仿宋_GB2312"/>
                <w:sz w:val="24"/>
              </w:rPr>
              <w:t xml:space="preserve">，</w:t>
            </w:r>
            <w:r>
              <w:rPr>
                <w:rFonts w:ascii="仿宋" w:hAnsi="仿宋" w:eastAsia="仿宋" w:cs="仿宋_GB2312"/>
                <w:sz w:val="24"/>
              </w:rPr>
              <w:t xml:space="preserve">方案</w:t>
            </w:r>
            <w:r>
              <w:rPr>
                <w:rFonts w:hint="eastAsia" w:ascii="仿宋" w:hAnsi="仿宋" w:eastAsia="仿宋" w:cs="仿宋_GB2312"/>
                <w:sz w:val="24"/>
              </w:rPr>
              <w:t xml:space="preserve">、</w:t>
            </w:r>
            <w:r>
              <w:rPr>
                <w:rFonts w:ascii="仿宋" w:hAnsi="仿宋" w:eastAsia="仿宋" w:cs="仿宋_GB2312"/>
                <w:sz w:val="24"/>
              </w:rPr>
              <w:t xml:space="preserve">针对性、技术设备</w:t>
            </w:r>
            <w:r>
              <w:rPr>
                <w:rFonts w:hint="eastAsia" w:ascii="仿宋" w:hAnsi="仿宋" w:eastAsia="仿宋" w:cs="仿宋_GB2312"/>
                <w:sz w:val="24"/>
              </w:rPr>
              <w:t xml:space="preserve">配置配置</w:t>
            </w:r>
            <w:r>
              <w:rPr>
                <w:rFonts w:ascii="仿宋" w:hAnsi="仿宋" w:eastAsia="仿宋" w:cs="仿宋_GB2312"/>
                <w:sz w:val="24"/>
              </w:rPr>
              <w:t xml:space="preserve">不足</w:t>
            </w:r>
            <w:r>
              <w:rPr>
                <w:rFonts w:hint="eastAsia" w:ascii="仿宋" w:hAnsi="仿宋" w:eastAsia="仿宋" w:cs="仿宋_GB2312"/>
                <w:sz w:val="24"/>
              </w:rPr>
              <w:t xml:space="preserve">，</w:t>
            </w:r>
            <w:r>
              <w:rPr>
                <w:rFonts w:ascii="仿宋" w:hAnsi="仿宋" w:eastAsia="仿宋" w:cs="仿宋_GB2312"/>
                <w:sz w:val="24"/>
              </w:rPr>
              <w:t xml:space="preserve">得</w:t>
            </w:r>
            <w:r>
              <w:rPr>
                <w:rFonts w:hint="eastAsia" w:ascii="仿宋" w:hAnsi="仿宋" w:eastAsia="仿宋" w:cs="仿宋_GB2312"/>
                <w:sz w:val="24"/>
              </w:rPr>
              <w:t xml:space="preserve">1</w:t>
            </w:r>
            <w:r>
              <w:rPr>
                <w:rFonts w:ascii="仿宋" w:hAnsi="仿宋" w:eastAsia="仿宋" w:cs="仿宋_GB2312"/>
                <w:sz w:val="24"/>
              </w:rPr>
              <w:t xml:space="preserve">分</w:t>
            </w:r>
            <w:r>
              <w:rPr>
                <w:rFonts w:hint="eastAsia" w:ascii="仿宋" w:hAnsi="仿宋" w:eastAsia="仿宋" w:cs="仿宋_GB2312"/>
                <w:sz w:val="24"/>
              </w:rPr>
              <w:t xml:space="preserve">。</w:t>
            </w:r>
            <w:r/>
          </w:p>
          <w:p>
            <w:pPr>
              <w:ind w:right="1440"/>
              <w:spacing w:after="120"/>
              <w:rPr>
                <w:rFonts w:hint="eastAsia" w:ascii="仿宋" w:hAnsi="仿宋" w:eastAsia="仿宋" w:cs="仿宋_GB2312"/>
                <w:sz w:val="24"/>
              </w:rPr>
            </w:pPr>
            <w:r>
              <w:rPr>
                <w:rFonts w:hint="eastAsia" w:ascii="仿宋" w:hAnsi="仿宋" w:eastAsia="仿宋" w:cs="仿宋_GB2312"/>
                <w:sz w:val="24"/>
              </w:rPr>
              <w:t xml:space="preserve">无此项内容不得分，本项最高得5分。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便民服务管理方案</w:t>
            </w:r>
            <w:r/>
          </w:p>
          <w:p>
            <w:pPr>
              <w:rPr>
                <w:rFonts w:hint="eastAsia" w:ascii="仿宋" w:hAnsi="仿宋" w:eastAsia="仿宋" w:cs="仿宋_GB2312"/>
                <w:sz w:val="24"/>
              </w:rPr>
            </w:pPr>
            <w:r>
              <w:rPr>
                <w:rFonts w:hint="eastAsia" w:ascii="仿宋" w:hAnsi="仿宋" w:eastAsia="仿宋" w:cs="仿宋_GB2312"/>
                <w:sz w:val="24"/>
              </w:rPr>
              <w:t xml:space="preserve">（5分）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承诺配合村便民服务站点发挥其使用功能，</w:t>
            </w:r>
            <w:r>
              <w:rPr>
                <w:rFonts w:hint="eastAsia" w:ascii="仿宋" w:hAnsi="仿宋" w:eastAsia="仿宋" w:cs="仿宋_GB2312"/>
                <w:sz w:val="24"/>
              </w:rPr>
              <w:t xml:space="preserve">优得5分</w:t>
            </w:r>
            <w:r>
              <w:rPr>
                <w:rFonts w:hint="eastAsia" w:ascii="仿宋" w:hAnsi="仿宋" w:eastAsia="仿宋" w:cs="仿宋_GB2312"/>
                <w:sz w:val="24"/>
              </w:rPr>
              <w:t xml:space="preserve">，</w:t>
            </w:r>
            <w:r>
              <w:rPr>
                <w:rFonts w:hint="eastAsia" w:ascii="仿宋" w:hAnsi="仿宋" w:eastAsia="仿宋" w:cs="仿宋_GB2312"/>
                <w:sz w:val="24"/>
              </w:rPr>
              <w:t xml:space="preserve">良得3分</w:t>
            </w:r>
            <w:r>
              <w:rPr>
                <w:rFonts w:hint="eastAsia" w:ascii="仿宋" w:hAnsi="仿宋" w:eastAsia="仿宋" w:cs="仿宋_GB2312"/>
                <w:sz w:val="24"/>
              </w:rPr>
              <w:t xml:space="preserve">，差得1分，无此项内容不得分，本项最高得5分。</w:t>
            </w:r>
            <w:r/>
          </w:p>
        </w:tc>
      </w:tr>
      <w:tr>
        <w:trPr>
          <w:jc w:val="center"/>
          <w:trHeight w:val="819"/>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8"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文明、安全作业管理实施方案（5分）</w:t>
            </w:r>
            <w:r/>
          </w:p>
        </w:tc>
        <w:tc>
          <w:tcPr>
            <w:tcBorders>
              <w:top w:val="single" w:color="auto" w:sz="8" w:space="0"/>
              <w:left w:val="single" w:color="auto" w:sz="8" w:space="0"/>
              <w:bottom w:val="single" w:color="auto" w:sz="8" w:space="0"/>
              <w:right w:val="single" w:color="auto" w:sz="4" w:space="0"/>
            </w:tcBorders>
            <w:tcMar>
              <w:left w:w="108" w:type="dxa"/>
              <w:top w:w="0" w:type="dxa"/>
              <w:right w:w="108" w:type="dxa"/>
              <w:bottom w:w="0" w:type="dxa"/>
            </w:tcMar>
            <w:tcW w:w="7379"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1、文明、安全作业管理实施方案细致完整、科学合理、可行性强，得5分。</w:t>
            </w:r>
            <w:r/>
          </w:p>
          <w:p>
            <w:pPr>
              <w:rPr>
                <w:rFonts w:hint="eastAsia" w:ascii="仿宋" w:hAnsi="仿宋" w:eastAsia="仿宋" w:cs="仿宋_GB2312"/>
                <w:sz w:val="24"/>
              </w:rPr>
            </w:pPr>
            <w:r>
              <w:rPr>
                <w:rFonts w:hint="eastAsia" w:ascii="仿宋" w:hAnsi="仿宋" w:eastAsia="仿宋" w:cs="仿宋_GB2312"/>
                <w:sz w:val="24"/>
              </w:rPr>
              <w:t xml:space="preserve">2、文明、安全作业管理实施方案比较完整、比较合理、可行性一般，得2分。</w:t>
            </w:r>
            <w:r/>
          </w:p>
          <w:p>
            <w:pPr>
              <w:rPr>
                <w:rFonts w:hint="eastAsia" w:ascii="仿宋" w:hAnsi="仿宋" w:eastAsia="仿宋" w:cs="仿宋_GB2312"/>
                <w:sz w:val="24"/>
              </w:rPr>
            </w:pPr>
            <w:r>
              <w:rPr>
                <w:rFonts w:hint="eastAsia" w:ascii="仿宋" w:hAnsi="仿宋" w:eastAsia="仿宋" w:cs="仿宋_GB2312"/>
                <w:sz w:val="24"/>
              </w:rPr>
              <w:t xml:space="preserve">3、文明、安全作业管理实施方案不完整、无可行性，得1分。</w:t>
            </w:r>
            <w:r/>
          </w:p>
          <w:p>
            <w:pPr>
              <w:ind w:right="1440"/>
              <w:spacing w:after="120"/>
              <w:rPr>
                <w:rFonts w:hint="eastAsia" w:ascii="仿宋" w:hAnsi="仿宋" w:eastAsia="仿宋" w:cs="仿宋_GB2312"/>
                <w:sz w:val="24"/>
              </w:rPr>
            </w:pPr>
            <w:r>
              <w:rPr>
                <w:rFonts w:hint="eastAsia" w:ascii="仿宋" w:hAnsi="仿宋" w:eastAsia="仿宋" w:cs="仿宋_GB2312"/>
                <w:sz w:val="24"/>
              </w:rPr>
              <w:t xml:space="preserve">无此项内容不得分，本项最高得5分。</w:t>
            </w:r>
            <w:r/>
          </w:p>
        </w:tc>
      </w:tr>
      <w:tr>
        <w:trPr>
          <w:jc w:val="center"/>
          <w:trHeight w:val="831"/>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vMerge w:val="continue"/>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4" w:space="0"/>
              <w:right w:val="single" w:color="auto" w:sz="8" w:space="0"/>
            </w:tcBorders>
            <w:tcW w:w="1424" w:type="dxa"/>
            <w:vAlign w:val="center"/>
            <w:textDirection w:val="lrTb"/>
            <w:noWrap w:val="false"/>
          </w:tcPr>
          <w:p>
            <w:pPr>
              <w:rPr>
                <w:rFonts w:hint="eastAsia" w:ascii="仿宋" w:hAnsi="仿宋" w:eastAsia="仿宋" w:cs="仿宋_GB2312"/>
                <w:sz w:val="24"/>
              </w:rPr>
            </w:pPr>
            <w:r>
              <w:rPr>
                <w:rFonts w:hint="eastAsia" w:ascii="仿宋" w:hAnsi="仿宋" w:eastAsia="仿宋" w:cs="仿宋_GB2312"/>
                <w:sz w:val="24"/>
              </w:rPr>
              <w:t xml:space="preserve">应急保障方案（5分）</w:t>
            </w:r>
            <w:r/>
          </w:p>
          <w:p>
            <w:pPr>
              <w:rPr>
                <w:rFonts w:hint="eastAsia" w:ascii="仿宋" w:hAnsi="仿宋" w:eastAsia="仿宋" w:cs="仿宋_GB2312"/>
                <w:sz w:val="24"/>
              </w:rPr>
            </w:pPr>
            <w:r>
              <w:rPr>
                <w:rFonts w:hint="eastAsia" w:ascii="仿宋" w:hAnsi="仿宋" w:eastAsia="仿宋" w:cs="仿宋_GB2312"/>
                <w:sz w:val="24"/>
              </w:rPr>
            </w:r>
            <w:r/>
          </w:p>
        </w:tc>
        <w:tc>
          <w:tcPr>
            <w:tcBorders>
              <w:top w:val="single" w:color="auto" w:sz="8"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320" w:lineRule="exact"/>
              <w:rPr>
                <w:rFonts w:hint="eastAsia" w:ascii="仿宋" w:hAnsi="仿宋" w:eastAsia="仿宋" w:cs="Times New Roman"/>
                <w:sz w:val="24"/>
              </w:rPr>
            </w:pPr>
            <w:r>
              <w:rPr>
                <w:rFonts w:hint="eastAsia" w:ascii="仿宋" w:hAnsi="仿宋" w:eastAsia="仿宋" w:cs="Times New Roman"/>
                <w:sz w:val="24"/>
              </w:rPr>
              <w:t xml:space="preserve">1、《</w:t>
            </w:r>
            <w:r>
              <w:rPr>
                <w:rFonts w:ascii="仿宋" w:hAnsi="仿宋" w:eastAsia="仿宋" w:cs="Times New Roman"/>
                <w:sz w:val="24"/>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rPr>
              <w:t xml:space="preserve">等方案齐全，</w:t>
            </w:r>
            <w:r>
              <w:rPr>
                <w:rFonts w:ascii="仿宋" w:hAnsi="仿宋" w:eastAsia="仿宋" w:cs="Times New Roman"/>
                <w:sz w:val="24"/>
              </w:rPr>
              <w:t xml:space="preserve">应急机构、组织流程健全，重大或突发事件应急保障措施合理</w:t>
            </w:r>
            <w:r>
              <w:rPr>
                <w:rFonts w:hint="eastAsia" w:ascii="仿宋" w:hAnsi="仿宋" w:eastAsia="仿宋" w:cs="Times New Roman"/>
                <w:sz w:val="24"/>
              </w:rPr>
              <w:t xml:space="preserve">可行</w:t>
            </w:r>
            <w:r>
              <w:rPr>
                <w:rFonts w:ascii="仿宋" w:hAnsi="仿宋" w:eastAsia="仿宋" w:cs="Times New Roman"/>
                <w:sz w:val="24"/>
              </w:rPr>
              <w:t xml:space="preserve">，得</w:t>
            </w:r>
            <w:r>
              <w:rPr>
                <w:rFonts w:hint="eastAsia" w:ascii="仿宋" w:hAnsi="仿宋" w:eastAsia="仿宋" w:cs="Times New Roman"/>
                <w:sz w:val="24"/>
              </w:rPr>
              <w:t xml:space="preserve">5</w:t>
            </w:r>
            <w:r>
              <w:rPr>
                <w:rFonts w:ascii="仿宋" w:hAnsi="仿宋" w:eastAsia="仿宋" w:cs="Times New Roman"/>
                <w:sz w:val="24"/>
              </w:rPr>
              <w:t xml:space="preserve">分。</w:t>
            </w:r>
            <w:r/>
          </w:p>
          <w:p>
            <w:pPr>
              <w:rPr>
                <w:rFonts w:hint="eastAsia" w:ascii="仿宋" w:hAnsi="仿宋" w:eastAsia="仿宋" w:cs="仿宋_GB2312"/>
                <w:sz w:val="24"/>
              </w:rPr>
            </w:pPr>
            <w:r>
              <w:rPr>
                <w:rFonts w:hint="eastAsia" w:ascii="仿宋" w:hAnsi="仿宋" w:eastAsia="仿宋" w:cs="Times New Roman"/>
                <w:sz w:val="24"/>
              </w:rPr>
              <w:t xml:space="preserve">2、《</w:t>
            </w:r>
            <w:r>
              <w:rPr>
                <w:rFonts w:ascii="仿宋" w:hAnsi="仿宋" w:eastAsia="仿宋" w:cs="Times New Roman"/>
                <w:sz w:val="24"/>
              </w:rPr>
              <w:t xml:space="preserve">重大活动保障应急预案》、《特殊季节性保洁应急预案》、《道路大面积污染应急预案》、《除雪应急预案》、《台风暴雨等恶劣天气应急预案》</w:t>
            </w:r>
            <w:r>
              <w:rPr>
                <w:rFonts w:hint="eastAsia" w:ascii="仿宋" w:hAnsi="仿宋" w:eastAsia="仿宋" w:cs="Times New Roman"/>
                <w:sz w:val="24"/>
              </w:rPr>
              <w:t xml:space="preserve">等方案一般，</w:t>
            </w:r>
            <w:r>
              <w:rPr>
                <w:rFonts w:ascii="仿宋" w:hAnsi="仿宋" w:eastAsia="仿宋" w:cs="Times New Roman"/>
                <w:sz w:val="24"/>
              </w:rPr>
              <w:t xml:space="preserve">应急机构、组织流程</w:t>
            </w:r>
            <w:r>
              <w:rPr>
                <w:rFonts w:hint="eastAsia" w:ascii="仿宋" w:hAnsi="仿宋" w:eastAsia="仿宋" w:cs="Times New Roman"/>
                <w:sz w:val="24"/>
              </w:rPr>
              <w:t xml:space="preserve">不</w:t>
            </w:r>
            <w:r>
              <w:rPr>
                <w:rFonts w:ascii="仿宋" w:hAnsi="仿宋" w:eastAsia="仿宋" w:cs="Times New Roman"/>
                <w:sz w:val="24"/>
              </w:rPr>
              <w:t xml:space="preserve">健全，重大或突发事</w:t>
            </w:r>
            <w:r>
              <w:rPr>
                <w:rFonts w:hint="eastAsia" w:ascii="仿宋" w:hAnsi="仿宋" w:eastAsia="仿宋" w:cs="仿宋_GB2312"/>
                <w:sz w:val="24"/>
              </w:rPr>
              <w:t xml:space="preserve">件应急保障措施可行不够，得3分。</w:t>
            </w:r>
            <w:r/>
          </w:p>
          <w:p>
            <w:pPr>
              <w:rPr>
                <w:rFonts w:hint="eastAsia" w:ascii="仿宋" w:hAnsi="仿宋" w:eastAsia="仿宋" w:cs="仿宋_GB2312"/>
                <w:sz w:val="24"/>
              </w:rPr>
            </w:pPr>
            <w:r>
              <w:rPr>
                <w:rFonts w:hint="eastAsia" w:ascii="仿宋" w:hAnsi="仿宋" w:eastAsia="仿宋" w:cs="仿宋_GB2312"/>
                <w:sz w:val="24"/>
              </w:rPr>
              <w:t xml:space="preserve">3、《重大活动保障应急预案》、《特殊季节性保洁应急预案》、《道路大面积污染应急预案》、《除雪应急预案》、《台风暴雨等恶劣天气应急预案》等方案一般，应急机构、组织流程不健全，重大或突发事件应急保障措施可行性差，得1分</w:t>
            </w:r>
            <w:r/>
          </w:p>
          <w:p>
            <w:pPr>
              <w:ind w:right="6"/>
              <w:rPr>
                <w:rFonts w:ascii="Times New Roman" w:hAnsi="Times New Roman" w:eastAsia="仿宋" w:cs="Times New Roman"/>
                <w:sz w:val="24"/>
              </w:rPr>
            </w:pPr>
            <w:r>
              <w:rPr>
                <w:rFonts w:hint="eastAsia" w:ascii="仿宋" w:hAnsi="仿宋" w:eastAsia="仿宋" w:cs="仿宋_GB2312"/>
                <w:sz w:val="24"/>
              </w:rPr>
              <w:t xml:space="preserve">无此项内容不得分，本项最高得5分。</w:t>
            </w:r>
            <w:r/>
          </w:p>
        </w:tc>
      </w:tr>
      <w:tr>
        <w:trPr>
          <w:jc w:val="center"/>
          <w:trHeight w:val="970"/>
        </w:trPr>
        <w:tc>
          <w:tcPr>
            <w:tcBorders>
              <w:top w:val="single" w:color="auto" w:sz="4" w:space="0"/>
              <w:left w:val="single" w:color="auto" w:sz="4" w:space="0"/>
              <w:bottom w:val="single" w:color="auto" w:sz="4" w:space="0"/>
              <w:right w:val="single" w:color="auto" w:sz="8" w:space="0"/>
            </w:tcBorders>
            <w:tcMar>
              <w:left w:w="108" w:type="dxa"/>
              <w:top w:w="0" w:type="dxa"/>
              <w:right w:w="108" w:type="dxa"/>
              <w:bottom w:w="0" w:type="dxa"/>
            </w:tcMar>
            <w:tcW w:w="1011" w:type="dxa"/>
            <w:vAlign w:val="center"/>
            <w:textDirection w:val="lrTb"/>
            <w:noWrap w:val="false"/>
          </w:tcPr>
          <w:p>
            <w:pPr>
              <w:ind w:firstLine="480"/>
              <w:rPr>
                <w:rFonts w:hint="eastAsia" w:ascii="仿宋" w:hAnsi="仿宋" w:eastAsia="仿宋" w:cs="仿宋_GB2312"/>
                <w:sz w:val="24"/>
              </w:rPr>
            </w:pPr>
            <w:r>
              <w:rPr>
                <w:rFonts w:hint="eastAsia" w:ascii="仿宋" w:hAnsi="仿宋" w:eastAsia="仿宋" w:cs="仿宋_GB2312"/>
                <w:sz w:val="24"/>
              </w:rPr>
            </w:r>
            <w:r/>
          </w:p>
        </w:tc>
        <w:tc>
          <w:tcPr>
            <w:tcBorders>
              <w:top w:val="single" w:color="auto" w:sz="4" w:space="0"/>
              <w:left w:val="single" w:color="auto" w:sz="8" w:space="0"/>
              <w:bottom w:val="single" w:color="auto" w:sz="4" w:space="0"/>
              <w:right w:val="single" w:color="auto" w:sz="8" w:space="0"/>
            </w:tcBorders>
            <w:tcW w:w="1424" w:type="dxa"/>
            <w:vAlign w:val="center"/>
            <w:textDirection w:val="lrTb"/>
            <w:noWrap w:val="false"/>
          </w:tcPr>
          <w:p>
            <w:pPr>
              <w:jc w:val="left"/>
              <w:spacing w:line="320" w:lineRule="exact"/>
              <w:rPr>
                <w:rFonts w:hint="eastAsia" w:ascii="仿宋" w:hAnsi="仿宋" w:eastAsia="仿宋" w:cs="Times New Roman"/>
                <w:sz w:val="24"/>
              </w:rPr>
            </w:pPr>
            <w:r>
              <w:rPr>
                <w:rFonts w:hint="eastAsia" w:ascii="仿宋" w:hAnsi="仿宋" w:eastAsia="仿宋" w:cs="Times New Roman"/>
                <w:sz w:val="24"/>
              </w:rPr>
              <w:t xml:space="preserve">纸质野广告</w:t>
            </w:r>
            <w:r>
              <w:rPr>
                <w:rFonts w:ascii="仿宋" w:hAnsi="仿宋" w:eastAsia="仿宋" w:cs="Times New Roman"/>
                <w:sz w:val="24"/>
              </w:rPr>
              <w:t xml:space="preserve">管理方案</w:t>
            </w:r>
            <w:r/>
          </w:p>
          <w:p>
            <w:pPr>
              <w:rPr>
                <w:rFonts w:hint="eastAsia" w:ascii="仿宋" w:hAnsi="仿宋" w:eastAsia="仿宋" w:cs="仿宋_GB2312"/>
                <w:sz w:val="24"/>
              </w:rPr>
            </w:pPr>
            <w:r>
              <w:rPr>
                <w:rFonts w:ascii="仿宋" w:hAnsi="仿宋" w:eastAsia="仿宋" w:cs="Times New Roman"/>
                <w:sz w:val="24"/>
              </w:rPr>
              <w:t xml:space="preserve">（</w:t>
            </w:r>
            <w:r>
              <w:rPr>
                <w:rFonts w:hint="eastAsia" w:ascii="仿宋" w:hAnsi="仿宋" w:eastAsia="仿宋" w:cs="Times New Roman"/>
                <w:sz w:val="24"/>
              </w:rPr>
              <w:t xml:space="preserve">5</w:t>
            </w:r>
            <w:r>
              <w:rPr>
                <w:rFonts w:ascii="仿宋" w:hAnsi="仿宋" w:eastAsia="仿宋" w:cs="Times New Roman"/>
                <w:sz w:val="24"/>
              </w:rPr>
              <w:t xml:space="preserve">分</w:t>
            </w:r>
            <w:r>
              <w:rPr>
                <w:rFonts w:hint="eastAsia" w:ascii="仿宋" w:hAnsi="仿宋" w:eastAsia="仿宋" w:cs="Times New Roman"/>
                <w:sz w:val="24"/>
              </w:rPr>
              <w:t xml:space="preserve">）</w:t>
            </w:r>
            <w:r/>
          </w:p>
        </w:tc>
        <w:tc>
          <w:tcPr>
            <w:tcBorders>
              <w:top w:val="single" w:color="auto" w:sz="4" w:space="0"/>
              <w:left w:val="single" w:color="auto" w:sz="8" w:space="0"/>
              <w:bottom w:val="single" w:color="auto" w:sz="4" w:space="0"/>
              <w:right w:val="single" w:color="auto" w:sz="4" w:space="0"/>
            </w:tcBorders>
            <w:tcMar>
              <w:left w:w="108" w:type="dxa"/>
              <w:top w:w="0" w:type="dxa"/>
              <w:right w:w="108" w:type="dxa"/>
              <w:bottom w:w="0" w:type="dxa"/>
            </w:tcMar>
            <w:tcW w:w="7379" w:type="dxa"/>
            <w:vAlign w:val="center"/>
            <w:textDirection w:val="lrTb"/>
            <w:noWrap w:val="false"/>
          </w:tcPr>
          <w:p>
            <w:pPr>
              <w:jc w:val="left"/>
              <w:spacing w:line="320" w:lineRule="exact"/>
              <w:rPr>
                <w:rFonts w:hint="eastAsia" w:ascii="仿宋" w:hAnsi="仿宋" w:eastAsia="仿宋" w:cs="Times New Roman"/>
                <w:sz w:val="24"/>
              </w:rPr>
            </w:pPr>
            <w:r>
              <w:rPr>
                <w:rFonts w:hint="eastAsia" w:ascii="仿宋" w:hAnsi="仿宋" w:eastAsia="仿宋" w:cs="Times New Roman"/>
                <w:sz w:val="24"/>
              </w:rPr>
              <w:t xml:space="preserve">1、《纸质野广告</w:t>
            </w:r>
            <w:r>
              <w:rPr>
                <w:rFonts w:ascii="仿宋" w:hAnsi="仿宋" w:eastAsia="仿宋" w:cs="Times New Roman"/>
                <w:sz w:val="24"/>
              </w:rPr>
              <w:t xml:space="preserve">清理管理</w:t>
            </w:r>
            <w:r>
              <w:rPr>
                <w:rFonts w:hint="eastAsia" w:ascii="仿宋" w:hAnsi="仿宋" w:eastAsia="仿宋" w:cs="Times New Roman"/>
                <w:sz w:val="24"/>
              </w:rPr>
              <w:t xml:space="preserve">方案》齐全，</w:t>
            </w:r>
            <w:r>
              <w:rPr>
                <w:rFonts w:ascii="仿宋" w:hAnsi="仿宋" w:eastAsia="仿宋" w:cs="Times New Roman"/>
                <w:sz w:val="24"/>
              </w:rPr>
              <w:t xml:space="preserve">专业</w:t>
            </w:r>
            <w:r>
              <w:rPr>
                <w:rFonts w:hint="eastAsia" w:ascii="仿宋" w:hAnsi="仿宋" w:eastAsia="仿宋" w:cs="Times New Roman"/>
                <w:sz w:val="24"/>
              </w:rPr>
              <w:t xml:space="preserve">性合理，</w:t>
            </w:r>
            <w:r>
              <w:rPr>
                <w:rFonts w:ascii="仿宋" w:hAnsi="仿宋" w:eastAsia="仿宋" w:cs="Times New Roman"/>
                <w:sz w:val="24"/>
              </w:rPr>
              <w:t xml:space="preserve">针对性</w:t>
            </w:r>
            <w:r>
              <w:rPr>
                <w:rFonts w:hint="eastAsia" w:ascii="仿宋" w:hAnsi="仿宋" w:eastAsia="仿宋" w:cs="Times New Roman"/>
                <w:sz w:val="24"/>
              </w:rPr>
              <w:t xml:space="preserve">好，能</w:t>
            </w:r>
            <w:r>
              <w:rPr>
                <w:rFonts w:ascii="仿宋" w:hAnsi="仿宋" w:eastAsia="仿宋" w:cs="Times New Roman"/>
                <w:sz w:val="24"/>
              </w:rPr>
              <w:t xml:space="preserve">达到的</w:t>
            </w:r>
            <w:r>
              <w:rPr>
                <w:rFonts w:hint="eastAsia" w:ascii="仿宋" w:hAnsi="仿宋" w:eastAsia="仿宋" w:cs="Times New Roman"/>
                <w:sz w:val="24"/>
              </w:rPr>
              <w:t xml:space="preserve">良好的管理</w:t>
            </w:r>
            <w:r>
              <w:rPr>
                <w:rFonts w:ascii="仿宋" w:hAnsi="仿宋" w:eastAsia="仿宋" w:cs="Times New Roman"/>
                <w:sz w:val="24"/>
              </w:rPr>
              <w:t xml:space="preserve">效果</w:t>
            </w:r>
            <w:r>
              <w:rPr>
                <w:rFonts w:hint="eastAsia" w:ascii="仿宋" w:hAnsi="仿宋" w:eastAsia="仿宋" w:cs="Times New Roman"/>
                <w:sz w:val="24"/>
              </w:rPr>
              <w:t xml:space="preserve">得5分；</w:t>
            </w:r>
            <w:r/>
          </w:p>
          <w:p>
            <w:pPr>
              <w:jc w:val="left"/>
              <w:spacing w:line="320" w:lineRule="exact"/>
              <w:rPr>
                <w:rFonts w:hint="eastAsia" w:ascii="仿宋" w:hAnsi="仿宋" w:eastAsia="仿宋" w:cs="Times New Roman"/>
                <w:sz w:val="24"/>
              </w:rPr>
            </w:pPr>
            <w:r>
              <w:rPr>
                <w:rFonts w:hint="eastAsia" w:ascii="仿宋" w:hAnsi="仿宋" w:eastAsia="仿宋" w:cs="Times New Roman"/>
                <w:sz w:val="24"/>
              </w:rPr>
              <w:t xml:space="preserve">2、《纸质野广告</w:t>
            </w:r>
            <w:r>
              <w:rPr>
                <w:rFonts w:ascii="仿宋" w:hAnsi="仿宋" w:eastAsia="仿宋" w:cs="Times New Roman"/>
                <w:sz w:val="24"/>
              </w:rPr>
              <w:t xml:space="preserve">清理管理</w:t>
            </w:r>
            <w:r>
              <w:rPr>
                <w:rFonts w:hint="eastAsia" w:ascii="仿宋" w:hAnsi="仿宋" w:eastAsia="仿宋" w:cs="Times New Roman"/>
                <w:sz w:val="24"/>
              </w:rPr>
              <w:t xml:space="preserve">方案》</w:t>
            </w:r>
            <w:r>
              <w:rPr>
                <w:rFonts w:hint="eastAsia" w:ascii="仿宋" w:hAnsi="仿宋" w:eastAsia="仿宋" w:cs="仿宋"/>
                <w:sz w:val="24"/>
              </w:rPr>
              <w:t xml:space="preserve">比较完整</w:t>
            </w:r>
            <w:r>
              <w:rPr>
                <w:rFonts w:hint="eastAsia" w:ascii="仿宋" w:hAnsi="仿宋" w:eastAsia="仿宋" w:cs="Times New Roman"/>
                <w:sz w:val="24"/>
              </w:rPr>
              <w:t xml:space="preserve">，</w:t>
            </w:r>
            <w:r>
              <w:rPr>
                <w:rFonts w:ascii="仿宋" w:hAnsi="仿宋" w:eastAsia="仿宋" w:cs="Times New Roman"/>
                <w:sz w:val="24"/>
              </w:rPr>
              <w:t xml:space="preserve">专业</w:t>
            </w:r>
            <w:r>
              <w:rPr>
                <w:rFonts w:hint="eastAsia" w:ascii="仿宋" w:hAnsi="仿宋" w:eastAsia="仿宋" w:cs="Times New Roman"/>
                <w:sz w:val="24"/>
              </w:rPr>
              <w:t xml:space="preserve">性一般，</w:t>
            </w:r>
            <w:r>
              <w:rPr>
                <w:rFonts w:ascii="仿宋" w:hAnsi="仿宋" w:eastAsia="仿宋" w:cs="Times New Roman"/>
                <w:sz w:val="24"/>
              </w:rPr>
              <w:t xml:space="preserve">针对性</w:t>
            </w:r>
            <w:r>
              <w:rPr>
                <w:rFonts w:hint="eastAsia" w:ascii="仿宋" w:hAnsi="仿宋" w:eastAsia="仿宋" w:cs="Times New Roman"/>
                <w:sz w:val="24"/>
              </w:rPr>
              <w:t xml:space="preserve">一般，能</w:t>
            </w:r>
            <w:r>
              <w:rPr>
                <w:rFonts w:ascii="仿宋" w:hAnsi="仿宋" w:eastAsia="仿宋" w:cs="Times New Roman"/>
                <w:sz w:val="24"/>
              </w:rPr>
              <w:t xml:space="preserve">达到的</w:t>
            </w:r>
            <w:r>
              <w:rPr>
                <w:rFonts w:hint="eastAsia" w:ascii="仿宋" w:hAnsi="仿宋" w:eastAsia="仿宋" w:cs="Times New Roman"/>
                <w:sz w:val="24"/>
              </w:rPr>
              <w:t xml:space="preserve">管理</w:t>
            </w:r>
            <w:r>
              <w:rPr>
                <w:rFonts w:ascii="仿宋" w:hAnsi="仿宋" w:eastAsia="仿宋" w:cs="Times New Roman"/>
                <w:sz w:val="24"/>
              </w:rPr>
              <w:t xml:space="preserve">效果</w:t>
            </w:r>
            <w:r>
              <w:rPr>
                <w:rFonts w:hint="eastAsia" w:ascii="仿宋" w:hAnsi="仿宋" w:eastAsia="仿宋" w:cs="Times New Roman"/>
                <w:sz w:val="24"/>
              </w:rPr>
              <w:t xml:space="preserve">一般得3分。</w:t>
            </w:r>
            <w:r/>
          </w:p>
          <w:p>
            <w:pPr>
              <w:rPr>
                <w:rFonts w:hint="eastAsia" w:ascii="仿宋" w:hAnsi="仿宋" w:eastAsia="仿宋" w:cs="Times New Roman"/>
                <w:sz w:val="24"/>
              </w:rPr>
            </w:pPr>
            <w:r>
              <w:rPr>
                <w:rFonts w:hint="eastAsia" w:ascii="仿宋" w:hAnsi="仿宋" w:eastAsia="仿宋" w:cs="Times New Roman"/>
                <w:sz w:val="24"/>
              </w:rPr>
              <w:t xml:space="preserve">3、《纸质野广告</w:t>
            </w:r>
            <w:r>
              <w:rPr>
                <w:rFonts w:ascii="仿宋" w:hAnsi="仿宋" w:eastAsia="仿宋" w:cs="Times New Roman"/>
                <w:sz w:val="24"/>
              </w:rPr>
              <w:t xml:space="preserve">清理管理</w:t>
            </w:r>
            <w:r>
              <w:rPr>
                <w:rFonts w:hint="eastAsia" w:ascii="仿宋" w:hAnsi="仿宋" w:eastAsia="仿宋" w:cs="Times New Roman"/>
                <w:sz w:val="24"/>
              </w:rPr>
              <w:t xml:space="preserve">方案》无</w:t>
            </w:r>
            <w:r>
              <w:rPr>
                <w:rFonts w:ascii="仿宋" w:hAnsi="仿宋" w:eastAsia="仿宋" w:cs="Times New Roman"/>
                <w:sz w:val="24"/>
              </w:rPr>
              <w:t xml:space="preserve">方案</w:t>
            </w:r>
            <w:r>
              <w:rPr>
                <w:rFonts w:hint="eastAsia" w:ascii="仿宋" w:hAnsi="仿宋" w:eastAsia="仿宋" w:cs="Times New Roman"/>
                <w:sz w:val="24"/>
              </w:rPr>
              <w:t xml:space="preserve">，无</w:t>
            </w:r>
            <w:r>
              <w:rPr>
                <w:rFonts w:ascii="仿宋" w:hAnsi="仿宋" w:eastAsia="仿宋" w:cs="Times New Roman"/>
                <w:sz w:val="24"/>
              </w:rPr>
              <w:t xml:space="preserve">专业</w:t>
            </w:r>
            <w:r>
              <w:rPr>
                <w:rFonts w:hint="eastAsia" w:ascii="仿宋" w:hAnsi="仿宋" w:eastAsia="仿宋" w:cs="Times New Roman"/>
                <w:sz w:val="24"/>
              </w:rPr>
              <w:t xml:space="preserve">性，无</w:t>
            </w:r>
            <w:r>
              <w:rPr>
                <w:rFonts w:ascii="仿宋" w:hAnsi="仿宋" w:eastAsia="仿宋" w:cs="Times New Roman"/>
                <w:sz w:val="24"/>
              </w:rPr>
              <w:t xml:space="preserve">针对性</w:t>
            </w:r>
            <w:r>
              <w:rPr>
                <w:rFonts w:hint="eastAsia" w:ascii="仿宋" w:hAnsi="仿宋" w:eastAsia="仿宋" w:cs="Times New Roman"/>
                <w:sz w:val="24"/>
              </w:rPr>
              <w:t xml:space="preserve">，得1分。</w:t>
            </w:r>
            <w:r/>
          </w:p>
          <w:p>
            <w:pPr>
              <w:ind w:right="1440"/>
              <w:spacing w:after="120"/>
              <w:rPr>
                <w:rFonts w:ascii="Calibri" w:hAnsi="Calibri" w:eastAsia="宋体" w:cs="Times New Roman"/>
              </w:rPr>
            </w:pPr>
            <w:r>
              <w:rPr>
                <w:rFonts w:hint="eastAsia" w:ascii="仿宋" w:hAnsi="仿宋" w:eastAsia="仿宋" w:cs="仿宋_GB2312"/>
                <w:sz w:val="24"/>
              </w:rPr>
              <w:t xml:space="preserve">无此项内容不得分，本项最高得5分。</w:t>
            </w:r>
            <w:r/>
          </w:p>
        </w:tc>
      </w:tr>
    </w:tbl>
    <w:p>
      <w:pPr>
        <w:rPr>
          <w:rFonts w:ascii="Times New Roman" w:hAnsi="Times New Roman" w:eastAsia="宋体" w:cs="Times New Roman"/>
        </w:rPr>
      </w:pPr>
      <w:r>
        <w:rPr>
          <w:rFonts w:ascii="Times New Roman" w:hAnsi="Times New Roman" w:eastAsia="宋体" w:cs="Times New Roman"/>
        </w:rPr>
      </w:r>
      <w:r/>
    </w:p>
    <w:p>
      <w:pPr>
        <w:ind w:firstLine="480"/>
        <w:spacing w:line="288" w:lineRule="auto"/>
        <w:rPr>
          <w:rFonts w:hint="eastAsia" w:ascii="仿宋" w:hAnsi="仿宋" w:eastAsia="仿宋" w:cs="Times New Roman"/>
          <w:sz w:val="24"/>
        </w:rPr>
      </w:pPr>
      <w:r>
        <w:rPr>
          <w:rFonts w:ascii="宋体" w:hAnsi="宋体" w:eastAsia="宋体" w:cs="Times New Roman"/>
          <w:sz w:val="24"/>
        </w:rPr>
        <w:t xml:space="preserve">注：每部分的得分保留小数点后两位，合计得分保留小数点后两位</w:t>
      </w:r>
      <w:r>
        <w:rPr>
          <w:rFonts w:hint="eastAsia" w:ascii="宋体" w:hAnsi="宋体" w:eastAsia="宋体" w:cs="Times New Roman"/>
          <w:sz w:val="24"/>
        </w:rPr>
        <w:t xml:space="preserve">。</w:t>
      </w:r>
      <w:r/>
    </w:p>
    <w:p>
      <w:pPr>
        <w:jc w:val="left"/>
        <w:widowControl/>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r>
      <w:r/>
    </w:p>
    <w:p>
      <w:pPr>
        <w:ind w:firstLine="240"/>
        <w:jc w:val="left"/>
        <w:spacing w:line="288" w:lineRule="auto"/>
        <w:widowControl/>
        <w:rPr>
          <w:rFonts w:hint="eastAsia" w:ascii="仿宋" w:hAnsi="仿宋" w:eastAsia="仿宋" w:cs="Times New Roman"/>
          <w:color w:val="000000" w:themeColor="text1"/>
          <w:sz w:val="24"/>
          <w:szCs w:val="20"/>
        </w:rPr>
      </w:pPr>
      <w:r>
        <w:rPr>
          <w:rFonts w:hint="eastAsia" w:ascii="仿宋" w:hAnsi="仿宋" w:eastAsia="仿宋" w:cs="Times New Roman"/>
          <w:color w:val="000000" w:themeColor="text1"/>
          <w:sz w:val="24"/>
          <w:szCs w:val="20"/>
        </w:rPr>
      </w:r>
      <w:r/>
    </w:p>
    <w:p>
      <w:pP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br w:type="page" w:clear="all"/>
      </w:r>
      <w:r/>
    </w:p>
    <w:p>
      <w:pPr>
        <w:ind w:firstLine="420"/>
        <w:spacing w:after="120"/>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ind w:firstLine="420"/>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ind w:firstLine="420"/>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ind w:firstLine="420"/>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numPr>
          <w:ilvl w:val="0"/>
          <w:numId w:val="3"/>
        </w:numPr>
        <w:jc w:val="center"/>
        <w:spacing w:line="360" w:lineRule="auto"/>
        <w:rPr>
          <w:rFonts w:ascii="Times New Roman" w:hAnsi="Times New Roman" w:eastAsia="宋体" w:cs="Times New Roman"/>
          <w:b/>
          <w:color w:val="000000" w:themeColor="text1"/>
          <w:sz w:val="32"/>
          <w:szCs w:val="32"/>
        </w:rPr>
        <w:outlineLvl w:val="0"/>
      </w:pPr>
      <w:r/>
      <w:bookmarkStart w:id="11" w:name="_Toc15381"/>
      <w:r/>
      <w:bookmarkStart w:id="12" w:name="_Toc22052"/>
      <w:r>
        <w:rPr>
          <w:rFonts w:hint="eastAsia" w:ascii="Times New Roman" w:hAnsi="Times New Roman" w:eastAsia="宋体" w:cs="Times New Roman"/>
          <w:b/>
          <w:color w:val="000000" w:themeColor="text1"/>
          <w:sz w:val="32"/>
          <w:szCs w:val="32"/>
        </w:rPr>
        <w:t xml:space="preserve">  </w:t>
      </w:r>
      <w:r>
        <w:rPr>
          <w:rFonts w:hint="eastAsia" w:ascii="Times New Roman" w:hAnsi="Times New Roman" w:eastAsia="宋体" w:cs="Times New Roman"/>
          <w:b/>
          <w:color w:val="000000" w:themeColor="text1"/>
          <w:sz w:val="32"/>
          <w:szCs w:val="32"/>
        </w:rPr>
        <w:t xml:space="preserve">拟签订</w:t>
      </w:r>
      <w:r>
        <w:rPr>
          <w:rFonts w:hint="eastAsia" w:ascii="Times New Roman" w:hAnsi="Times New Roman" w:eastAsia="宋体" w:cs="Times New Roman"/>
          <w:b/>
          <w:color w:val="000000" w:themeColor="text1"/>
          <w:sz w:val="32"/>
          <w:szCs w:val="32"/>
        </w:rPr>
        <w:t xml:space="preserve">的合同文本</w:t>
      </w:r>
      <w:r/>
    </w:p>
    <w:p>
      <w:pPr>
        <w:ind w:firstLine="420"/>
        <w:jc w:val="center"/>
        <w:spacing w:after="120"/>
        <w:rPr>
          <w:rFonts w:ascii="Times New Roman" w:hAnsi="Times New Roman" w:eastAsia="宋体" w:cs="Times New Roman"/>
          <w:color w:val="000000" w:themeColor="text1"/>
        </w:rPr>
      </w:pPr>
      <w:r>
        <w:rPr>
          <w:rFonts w:hint="eastAsia" w:ascii="Times New Roman" w:hAnsi="Times New Roman" w:eastAsia="宋体" w:cs="Times New Roman"/>
          <w:color w:val="000000" w:themeColor="text1"/>
        </w:rPr>
        <w:t xml:space="preserve">（本合同仅供参考，最终以实际签订合同为准）</w:t>
      </w:r>
      <w:r/>
    </w:p>
    <w:p>
      <w:pPr>
        <w:jc w:val="left"/>
        <w:widowControl/>
        <w:rPr>
          <w:rFonts w:ascii="Times New Roman" w:hAnsi="Times New Roman" w:eastAsia="宋体" w:cs="Times New Roman"/>
          <w:color w:val="000000" w:themeColor="text1"/>
          <w:sz w:val="24"/>
          <w:szCs w:val="20"/>
          <w:u w:val="single"/>
        </w:rPr>
      </w:pPr>
      <w:r>
        <w:rPr>
          <w:rFonts w:ascii="宋体" w:hAnsi="宋体" w:eastAsia="宋体" w:cs="Times New Roman"/>
          <w:color w:val="000000" w:themeColor="text1"/>
          <w:sz w:val="24"/>
          <w:szCs w:val="20"/>
        </w:rPr>
        <w:t xml:space="preserve">合同编号：</w:t>
      </w:r>
      <w:r>
        <w:rPr>
          <w:rFonts w:ascii="Times New Roman" w:hAnsi="Times New Roman" w:eastAsia="宋体" w:cs="Times New Roman"/>
          <w:color w:val="000000" w:themeColor="text1"/>
          <w:sz w:val="24"/>
          <w:szCs w:val="20"/>
          <w:u w:val="single"/>
        </w:rPr>
        <w:t xml:space="preserve">           </w:t>
      </w:r>
      <w:r/>
    </w:p>
    <w:p>
      <w:pPr>
        <w:jc w:val="center"/>
        <w:spacing w:line="480" w:lineRule="auto"/>
        <w:widowControl/>
        <w:rPr>
          <w:rFonts w:ascii="Times New Roman" w:hAnsi="Times New Roman" w:eastAsia="宋体" w:cs="Times New Roman"/>
          <w:b/>
          <w:color w:val="000000" w:themeColor="text1"/>
          <w:sz w:val="28"/>
          <w:szCs w:val="28"/>
        </w:rPr>
      </w:pPr>
      <w:r>
        <w:rPr>
          <w:rFonts w:ascii="Times New Roman" w:hAnsi="Times New Roman" w:eastAsia="宋体" w:cs="Times New Roman"/>
          <w:b/>
          <w:color w:val="000000" w:themeColor="text1"/>
          <w:sz w:val="28"/>
          <w:szCs w:val="28"/>
        </w:rPr>
        <w:t xml:space="preserve"> </w:t>
      </w:r>
      <w:bookmarkEnd w:id="11"/>
      <w:r/>
      <w:bookmarkEnd w:id="12"/>
      <w:r/>
      <w:r/>
    </w:p>
    <w:p>
      <w:pPr>
        <w:spacing w:line="480" w:lineRule="auto"/>
        <w:widowControl/>
        <w:rPr>
          <w:rFonts w:hint="eastAsia" w:ascii="宋体" w:hAnsi="宋体" w:eastAsia="宋体" w:cs="宋体"/>
          <w:b/>
          <w:color w:val="000000" w:themeColor="text1"/>
          <w:sz w:val="44"/>
          <w:szCs w:val="44"/>
        </w:rPr>
      </w:pPr>
      <w:r>
        <w:rPr>
          <w:rFonts w:hint="eastAsia" w:ascii="宋体" w:hAnsi="宋体" w:eastAsia="宋体" w:cs="宋体"/>
          <w:b/>
          <w:color w:val="000000" w:themeColor="text1"/>
          <w:sz w:val="44"/>
          <w:szCs w:val="44"/>
        </w:rPr>
      </w:r>
      <w:r/>
    </w:p>
    <w:p>
      <w:pPr>
        <w:ind w:firstLine="562"/>
        <w:spacing w:line="520" w:lineRule="exact"/>
        <w:widowControl/>
        <w:rPr>
          <w:rFonts w:hint="eastAsia" w:ascii="仿宋" w:hAnsi="仿宋" w:eastAsia="仿宋" w:cs="仿宋_GB2312"/>
          <w:b/>
          <w:bCs/>
          <w:color w:val="000000" w:themeColor="text1"/>
          <w:sz w:val="28"/>
          <w:szCs w:val="28"/>
        </w:rPr>
      </w:pPr>
      <w:r>
        <w:rPr>
          <w:rFonts w:hint="eastAsia" w:ascii="仿宋" w:hAnsi="仿宋" w:eastAsia="仿宋" w:cs="仿宋_GB2312"/>
          <w:b/>
          <w:bCs/>
          <w:color w:val="000000" w:themeColor="text1"/>
          <w:sz w:val="28"/>
          <w:szCs w:val="28"/>
        </w:rPr>
        <w:t xml:space="preserve">合同主要条款</w:t>
      </w:r>
      <w:r/>
    </w:p>
    <w:p>
      <w:pPr>
        <w:numPr>
          <w:ilvl w:val="0"/>
          <w:numId w:val="4"/>
        </w:numPr>
        <w:ind w:firstLine="562"/>
        <w:jc w:val="center"/>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总 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第一条  本合同当事人</w:t>
      </w:r>
      <w:r/>
    </w:p>
    <w:p>
      <w:pPr>
        <w:ind w:firstLine="560"/>
        <w:jc w:val="left"/>
        <w:spacing w:line="520" w:lineRule="exact"/>
        <w:widowControl/>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rPr>
        <w:t xml:space="preserve">甲方：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联系电话：</w:t>
      </w:r>
      <w:r/>
    </w:p>
    <w:p>
      <w:pPr>
        <w:ind w:firstLine="560"/>
        <w:jc w:val="left"/>
        <w:spacing w:line="520" w:lineRule="exact"/>
        <w:widowControl/>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rPr>
        <w:t xml:space="preserve">乙方：</w:t>
      </w:r>
      <w:r/>
    </w:p>
    <w:p>
      <w:pPr>
        <w:ind w:firstLine="560"/>
        <w:jc w:val="left"/>
        <w:spacing w:line="520" w:lineRule="exact"/>
        <w:widowControl/>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rPr>
        <w:t xml:space="preserve">联系电话：</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合同服务期限   年： 年  月 日至  年  月  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第二条  合同编号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合同编号：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采购编号：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签订地点：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第三条 合同签订依据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为推行</w:t>
      </w:r>
      <w:r>
        <w:rPr>
          <w:rFonts w:ascii="仿宋" w:hAnsi="仿宋" w:eastAsia="仿宋" w:cs="Times New Roman"/>
          <w:color w:val="000000" w:themeColor="text1"/>
          <w:sz w:val="28"/>
          <w:szCs w:val="28"/>
        </w:rPr>
        <w:t xml:space="preserve">进一步构建环卫保洁、垃圾分类、再生资源</w:t>
      </w:r>
      <w:r>
        <w:rPr>
          <w:rFonts w:hint="eastAsia" w:ascii="仿宋" w:hAnsi="仿宋" w:eastAsia="仿宋" w:cs="Times New Roman"/>
          <w:color w:val="000000" w:themeColor="text1"/>
          <w:sz w:val="28"/>
          <w:szCs w:val="28"/>
        </w:rPr>
        <w:t xml:space="preserve">回收</w:t>
      </w:r>
      <w:r>
        <w:rPr>
          <w:rFonts w:ascii="仿宋" w:hAnsi="仿宋" w:eastAsia="仿宋" w:cs="Times New Roman"/>
          <w:color w:val="000000" w:themeColor="text1"/>
          <w:sz w:val="28"/>
          <w:szCs w:val="28"/>
        </w:rPr>
        <w:t xml:space="preserve">、公共设施管护、便民服务“五网协同”市场化运行体系</w:t>
      </w:r>
      <w:r>
        <w:rPr>
          <w:rFonts w:hint="eastAsia" w:ascii="仿宋" w:hAnsi="仿宋" w:eastAsia="仿宋" w:cs="Times New Roman"/>
          <w:color w:val="000000" w:themeColor="text1"/>
          <w:sz w:val="28"/>
          <w:szCs w:val="28"/>
        </w:rPr>
        <w:t xml:space="preserve">项目，甲乙双方根据年月日</w:t>
      </w:r>
      <w:r>
        <w:rPr>
          <w:rFonts w:hint="eastAsia" w:ascii="仿宋" w:hAnsi="仿宋" w:eastAsia="仿宋" w:cs="仿宋"/>
          <w:color w:val="000000" w:themeColor="text1"/>
          <w:sz w:val="28"/>
          <w:szCs w:val="28"/>
        </w:rPr>
        <w:t xml:space="preserve">沛县汉源街道“五网协同”市场化保洁运营项目</w:t>
      </w:r>
      <w:r>
        <w:rPr>
          <w:rFonts w:hint="eastAsia" w:ascii="仿宋" w:hAnsi="仿宋" w:eastAsia="仿宋" w:cs="仿宋"/>
          <w:b/>
          <w:bCs/>
          <w:color w:val="000000" w:themeColor="text1"/>
          <w:sz w:val="28"/>
          <w:szCs w:val="28"/>
        </w:rPr>
        <w:t xml:space="preserve">[</w:t>
      </w:r>
      <w:r>
        <w:rPr>
          <w:rFonts w:hint="eastAsia" w:ascii="仿宋" w:hAnsi="仿宋" w:eastAsia="仿宋" w:cs="Times New Roman"/>
          <w:color w:val="000000" w:themeColor="text1"/>
          <w:sz w:val="28"/>
          <w:szCs w:val="28"/>
        </w:rPr>
        <w:t xml:space="preserve">项目编号：]招标结果，依据《中华人民共和国民法典》、《中华人民共和国政府采购法》、《城市市容和环境卫生管理条例》、《城市生活垃圾管理办法》、《江苏省城市市容和环境卫生管理条</w:t>
      </w:r>
      <w:r>
        <w:rPr>
          <w:rFonts w:hint="eastAsia" w:ascii="仿宋" w:hAnsi="仿宋" w:eastAsia="仿宋" w:cs="Times New Roman"/>
          <w:color w:val="000000" w:themeColor="text1"/>
          <w:sz w:val="28"/>
          <w:szCs w:val="28"/>
        </w:rPr>
        <w:t xml:space="preserve">例》等有关法律、法规，甲乙双方恪守公平、公正、诚信的原则，友好协商，签订本合同。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第四条  合同文件的组成</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本合同所附下列文件是构成本合同不可分割的部分：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w:t>
      </w:r>
      <w:r>
        <w:rPr>
          <w:rFonts w:hint="eastAsia" w:ascii="仿宋" w:hAnsi="仿宋" w:eastAsia="仿宋" w:cs="仿宋"/>
          <w:color w:val="000000" w:themeColor="text1"/>
          <w:sz w:val="28"/>
          <w:szCs w:val="28"/>
        </w:rPr>
        <w:t xml:space="preserve">沛县汉源街道“五网协同”市场化保洁运营项目</w:t>
      </w:r>
      <w:r>
        <w:rPr>
          <w:rFonts w:ascii="仿宋" w:hAnsi="仿宋" w:eastAsia="仿宋" w:cs="Times New Roman"/>
          <w:color w:val="000000" w:themeColor="text1"/>
          <w:sz w:val="28"/>
          <w:szCs w:val="28"/>
        </w:rPr>
        <w:t xml:space="preserve">招标文件</w:t>
      </w:r>
      <w:r>
        <w:rPr>
          <w:rFonts w:hint="eastAsia" w:ascii="仿宋" w:hAnsi="仿宋" w:eastAsia="仿宋" w:cs="Times New Roman"/>
          <w:color w:val="000000" w:themeColor="text1"/>
          <w:sz w:val="28"/>
          <w:szCs w:val="28"/>
        </w:rPr>
        <w:t xml:space="preserve">以及相关的澄清、补充文件等；</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2.乙方的投标文件及其澄清、补充说明文件等；</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3.履约保证金；</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4.中标通知书。</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第五条  承包范围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招标文件，具体内容见招标文件第六章《项目要求》。</w:t>
      </w:r>
      <w:r/>
    </w:p>
    <w:p>
      <w:pPr>
        <w:jc w:val="center"/>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第二节  项目内容</w:t>
      </w:r>
      <w:r/>
    </w:p>
    <w:p>
      <w:pPr>
        <w:ind w:firstLine="560"/>
        <w:jc w:val="left"/>
        <w:spacing w:line="520" w:lineRule="exact"/>
        <w:widowControl/>
        <w:rPr>
          <w:rFonts w:hint="eastAsia" w:ascii="仿宋" w:hAnsi="仿宋" w:eastAsia="仿宋" w:cs="仿宋"/>
          <w:color w:val="000000" w:themeColor="text1"/>
          <w:sz w:val="28"/>
          <w:szCs w:val="28"/>
        </w:rPr>
      </w:pPr>
      <w:r>
        <w:rPr>
          <w:rFonts w:hint="eastAsia" w:ascii="仿宋" w:hAnsi="仿宋" w:eastAsia="仿宋" w:cs="Times New Roman"/>
          <w:color w:val="000000" w:themeColor="text1"/>
          <w:sz w:val="28"/>
          <w:szCs w:val="28"/>
        </w:rPr>
        <w:t xml:space="preserve">第六条 项目名称：</w:t>
      </w:r>
      <w:r>
        <w:rPr>
          <w:rFonts w:hint="eastAsia" w:ascii="仿宋" w:hAnsi="仿宋" w:eastAsia="仿宋" w:cs="仿宋"/>
          <w:color w:val="000000" w:themeColor="text1"/>
          <w:sz w:val="28"/>
          <w:szCs w:val="28"/>
        </w:rPr>
        <w:t xml:space="preserve">沛县汉源街道“五网协同”市场化保洁运营项目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第七条 作业范</w:t>
      </w:r>
      <w:r>
        <w:rPr>
          <w:rFonts w:ascii="仿宋" w:hAnsi="仿宋" w:eastAsia="仿宋" w:cs="Times New Roman"/>
          <w:color w:val="000000" w:themeColor="text1"/>
          <w:sz w:val="28"/>
          <w:szCs w:val="28"/>
        </w:rPr>
        <w:t xml:space="preserve">围及</w:t>
      </w:r>
      <w:r>
        <w:rPr>
          <w:rFonts w:hint="eastAsia" w:ascii="仿宋" w:hAnsi="仿宋" w:eastAsia="仿宋" w:cs="Times New Roman"/>
          <w:color w:val="000000" w:themeColor="text1"/>
          <w:sz w:val="28"/>
          <w:szCs w:val="28"/>
        </w:rPr>
        <w:t xml:space="preserve">内容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1、环卫保洁</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(1)辖区农村的主次道路、背街小巷、绿化带、河道沟渠、自然村周边外围、拆迁地块等公共区域保洁作业采取人工清扫和机械化保洁相结合的方式。每天早上7点前完成</w:t>
      </w:r>
      <w:r>
        <w:rPr>
          <w:rFonts w:hint="eastAsia" w:ascii="宋体" w:hAnsi="宋体" w:eastAsia="宋体" w:cs="宋体"/>
          <w:sz w:val="28"/>
          <w:szCs w:val="28"/>
        </w:rPr>
        <w:t xml:space="preserve">道路普扫后</w:t>
      </w:r>
      <w:r>
        <w:rPr>
          <w:rFonts w:hint="eastAsia" w:ascii="宋体" w:hAnsi="宋体" w:eastAsia="宋体" w:cs="宋体"/>
          <w:sz w:val="28"/>
          <w:szCs w:val="28"/>
        </w:rPr>
        <w:t xml:space="preserve">，转入正常巡回保洁，巡回保洁时间内，不得出现断档期。农村的主要道路（高小线、大五线）</w:t>
      </w:r>
      <w:r>
        <w:rPr>
          <w:rFonts w:hint="eastAsia" w:ascii="宋体" w:hAnsi="宋体" w:eastAsia="宋体" w:cs="宋体"/>
          <w:sz w:val="28"/>
          <w:szCs w:val="28"/>
        </w:rPr>
        <w:t xml:space="preserve">机扫每周至</w:t>
      </w:r>
      <w:r>
        <w:rPr>
          <w:rFonts w:hint="eastAsia" w:ascii="宋体" w:hAnsi="宋体" w:eastAsia="宋体" w:cs="宋体"/>
          <w:sz w:val="28"/>
          <w:szCs w:val="28"/>
        </w:rPr>
        <w:t xml:space="preserve">少1遍，作业模式应按照不同气候条件调整，当气温低于0℃时，应停止机扫作业。农村的主次道路两侧及背街小巷、绿化带、河道、坑塘内实行巡回保洁，对漂浮物打捞、杂草清理、河坡垃圾捡拾垃圾、杂物、野广告及时清理，确保干净整洁。实行单班制作业，作业时间为夏季上午6:00-11:00, 下午2:30—7:00;冬季上午6:30-11;30,下午1:30—6:00。作业时间内保洁人员</w:t>
      </w:r>
      <w:r>
        <w:rPr>
          <w:rFonts w:hint="eastAsia" w:ascii="宋体" w:hAnsi="宋体" w:eastAsia="宋体" w:cs="宋体"/>
          <w:sz w:val="28"/>
          <w:szCs w:val="28"/>
        </w:rPr>
        <w:t xml:space="preserve">统一着</w:t>
      </w:r>
      <w:r>
        <w:rPr>
          <w:rFonts w:hint="eastAsia" w:ascii="宋体" w:hAnsi="宋体" w:eastAsia="宋体" w:cs="宋体"/>
          <w:sz w:val="28"/>
          <w:szCs w:val="28"/>
        </w:rPr>
        <w:t xml:space="preserve">标志服，保洁工具齐全。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(2)村庄公共区域及周边</w:t>
      </w:r>
      <w:r/>
    </w:p>
    <w:p>
      <w:pPr>
        <w:ind w:firstLine="560"/>
        <w:jc w:val="left"/>
        <w:spacing w:line="520" w:lineRule="exact"/>
        <w:widowControl/>
        <w:rPr>
          <w:rFonts w:hint="eastAsia" w:ascii="仿宋" w:hAnsi="仿宋" w:eastAsia="仿宋" w:cs="Times New Roman"/>
          <w:sz w:val="28"/>
          <w:szCs w:val="28"/>
        </w:rPr>
      </w:pPr>
      <w:r>
        <w:rPr>
          <w:rFonts w:hint="eastAsia" w:ascii="仿宋" w:hAnsi="仿宋" w:eastAsia="仿宋" w:cs="Times New Roman"/>
          <w:color w:val="000000" w:themeColor="text1"/>
          <w:sz w:val="28"/>
          <w:szCs w:val="28"/>
        </w:rPr>
        <w:t xml:space="preserve">采取村庄</w:t>
      </w:r>
      <w:r>
        <w:rPr>
          <w:rFonts w:hint="eastAsia" w:ascii="仿宋" w:hAnsi="仿宋" w:eastAsia="仿宋" w:cs="Times New Roman"/>
          <w:color w:val="000000" w:themeColor="text1"/>
          <w:sz w:val="28"/>
          <w:szCs w:val="28"/>
        </w:rPr>
        <w:t xml:space="preserve">道路普扫和</w:t>
      </w:r>
      <w:r>
        <w:rPr>
          <w:rFonts w:hint="eastAsia" w:ascii="仿宋" w:hAnsi="仿宋" w:eastAsia="仿宋" w:cs="Times New Roman"/>
          <w:color w:val="000000" w:themeColor="text1"/>
          <w:sz w:val="28"/>
          <w:szCs w:val="28"/>
        </w:rPr>
        <w:t xml:space="preserve">巡回保洁的方式，</w:t>
      </w:r>
      <w:r>
        <w:rPr>
          <w:rFonts w:hint="eastAsia" w:ascii="仿宋" w:hAnsi="仿宋" w:eastAsia="仿宋" w:cs="Times New Roman"/>
          <w:sz w:val="28"/>
          <w:szCs w:val="28"/>
        </w:rPr>
        <w:t xml:space="preserve">每</w:t>
      </w:r>
      <w:r>
        <w:rPr>
          <w:rFonts w:hint="eastAsia" w:ascii="仿宋" w:hAnsi="仿宋" w:eastAsia="仿宋" w:cs="Times New Roman"/>
          <w:sz w:val="28"/>
          <w:szCs w:val="28"/>
        </w:rPr>
        <w:t xml:space="preserve">周道路普扫至少</w:t>
      </w:r>
      <w:r>
        <w:rPr>
          <w:rFonts w:hint="eastAsia" w:ascii="仿宋" w:hAnsi="仿宋" w:eastAsia="仿宋" w:cs="Times New Roman"/>
          <w:sz w:val="28"/>
          <w:szCs w:val="28"/>
        </w:rPr>
        <w:t xml:space="preserve">2遍。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sz w:val="28"/>
          <w:szCs w:val="28"/>
        </w:rPr>
        <w:t xml:space="preserve">巡回保洁不得出现断档期。村庄内干净、整洁、有序，道路、坑塘沟渠、 房前屋后、自然村外围周边、拆迁地块等区域做到无垃圾杂物，无柴</w:t>
      </w:r>
      <w:r>
        <w:rPr>
          <w:rFonts w:hint="eastAsia" w:ascii="仿宋" w:hAnsi="仿宋" w:eastAsia="仿宋" w:cs="Times New Roman"/>
          <w:color w:val="000000" w:themeColor="text1"/>
          <w:sz w:val="28"/>
          <w:szCs w:val="28"/>
        </w:rPr>
        <w:t xml:space="preserve">草粪堆，无乱贴乱画。实行单班制作业，作业时间为夏季上午7:00-11:00,下午2:30—6:00;冬 季上午7:30-11:30,下午1:30—5:00。作业时间内保洁人员</w:t>
      </w:r>
      <w:r>
        <w:rPr>
          <w:rFonts w:hint="eastAsia" w:ascii="仿宋" w:hAnsi="仿宋" w:eastAsia="仿宋" w:cs="Times New Roman"/>
          <w:color w:val="000000" w:themeColor="text1"/>
          <w:sz w:val="28"/>
          <w:szCs w:val="28"/>
        </w:rPr>
        <w:t xml:space="preserve">统一着</w:t>
      </w:r>
      <w:r>
        <w:rPr>
          <w:rFonts w:hint="eastAsia" w:ascii="仿宋" w:hAnsi="仿宋" w:eastAsia="仿宋" w:cs="Times New Roman"/>
          <w:color w:val="000000" w:themeColor="text1"/>
          <w:sz w:val="28"/>
          <w:szCs w:val="28"/>
        </w:rPr>
        <w:t xml:space="preserve"> 标志服，保洁工具齐全。</w:t>
      </w:r>
      <w:r/>
    </w:p>
    <w:p>
      <w:pPr>
        <w:ind w:firstLine="560"/>
        <w:jc w:val="left"/>
        <w:spacing w:line="520" w:lineRule="exact"/>
        <w:widowControl/>
        <w:rPr>
          <w:rFonts w:hint="eastAsia" w:ascii="仿宋" w:hAnsi="仿宋" w:eastAsia="仿宋" w:cs="仿宋"/>
          <w:sz w:val="28"/>
          <w:szCs w:val="28"/>
        </w:rPr>
      </w:pPr>
      <w:r>
        <w:rPr>
          <w:rFonts w:hint="eastAsia" w:ascii="仿宋" w:hAnsi="仿宋" w:eastAsia="仿宋" w:cs="仿宋"/>
          <w:sz w:val="28"/>
          <w:szCs w:val="28"/>
        </w:rPr>
        <w:t xml:space="preserve">(3)辖区内8条道路、城区至各村道路及村与村之间道路</w:t>
      </w:r>
      <w:r/>
    </w:p>
    <w:p>
      <w:pPr>
        <w:ind w:firstLine="640"/>
        <w:spacing w:line="360" w:lineRule="auto"/>
        <w:rPr>
          <w:rFonts w:hint="eastAsia" w:ascii="宋体" w:hAnsi="宋体" w:eastAsia="宋体" w:cs="宋体"/>
          <w:sz w:val="32"/>
          <w:szCs w:val="32"/>
        </w:rPr>
      </w:pPr>
      <w:r>
        <w:rPr>
          <w:rFonts w:hint="eastAsia" w:ascii="仿宋" w:hAnsi="仿宋" w:eastAsia="仿宋" w:cs="仿宋"/>
          <w:sz w:val="32"/>
          <w:szCs w:val="32"/>
        </w:rPr>
        <w:t xml:space="preserve">8条道路包括：1、佛光路（东外环-</w:t>
      </w:r>
      <w:r>
        <w:rPr>
          <w:rFonts w:hint="eastAsia" w:ascii="仿宋" w:hAnsi="仿宋" w:eastAsia="仿宋" w:cs="仿宋"/>
          <w:sz w:val="32"/>
          <w:szCs w:val="32"/>
        </w:rPr>
        <w:t xml:space="preserve">宏阳新材料</w:t>
      </w:r>
      <w:r>
        <w:rPr>
          <w:rFonts w:hint="eastAsia" w:ascii="仿宋" w:hAnsi="仿宋" w:eastAsia="仿宋" w:cs="仿宋"/>
          <w:sz w:val="32"/>
          <w:szCs w:val="32"/>
        </w:rPr>
        <w:t xml:space="preserve">大门东100米处）；2、矿矸石厂西侧道路；3、工业园区U形道路（包括阿拉丁萧何路北起至塞拉美东U</w:t>
      </w:r>
      <w:r>
        <w:rPr>
          <w:rFonts w:hint="eastAsia" w:ascii="仿宋" w:hAnsi="仿宋" w:eastAsia="仿宋" w:cs="仿宋"/>
          <w:sz w:val="32"/>
          <w:szCs w:val="32"/>
        </w:rPr>
        <w:t xml:space="preserve">形路</w:t>
      </w:r>
      <w:r>
        <w:rPr>
          <w:rFonts w:hint="eastAsia" w:ascii="仿宋" w:hAnsi="仿宋" w:eastAsia="仿宋" w:cs="仿宋"/>
          <w:sz w:val="32"/>
          <w:szCs w:val="32"/>
        </w:rPr>
        <w:t xml:space="preserve">-矿南门-馨园小区南桥）；4、孔工线2（东外环-赵庙桥）；5、李小线（萧何路—刘寨老村委会</w:t>
      </w:r>
      <w:r>
        <w:rPr>
          <w:rFonts w:hint="eastAsia" w:ascii="仿宋" w:hAnsi="仿宋" w:eastAsia="仿宋" w:cs="仿宋"/>
          <w:sz w:val="32"/>
          <w:szCs w:val="32"/>
        </w:rPr>
        <w:t xml:space="preserve">北后挖线十字路口</w:t>
      </w:r>
      <w:r>
        <w:rPr>
          <w:rFonts w:hint="eastAsia" w:ascii="仿宋" w:hAnsi="仿宋" w:eastAsia="仿宋" w:cs="仿宋"/>
          <w:sz w:val="32"/>
          <w:szCs w:val="32"/>
        </w:rPr>
        <w:t xml:space="preserve">）；6、</w:t>
      </w:r>
      <w:r>
        <w:rPr>
          <w:rFonts w:hint="eastAsia" w:ascii="仿宋" w:hAnsi="仿宋" w:eastAsia="仿宋" w:cs="仿宋"/>
          <w:sz w:val="32"/>
          <w:szCs w:val="32"/>
        </w:rPr>
        <w:t xml:space="preserve">后挖线</w:t>
      </w:r>
      <w:r>
        <w:rPr>
          <w:rFonts w:hint="eastAsia" w:ascii="仿宋" w:hAnsi="仿宋" w:eastAsia="仿宋" w:cs="仿宋"/>
          <w:sz w:val="32"/>
          <w:szCs w:val="32"/>
        </w:rPr>
        <w:t xml:space="preserve">（东外环-汉源大道）；7、前西线（正阳路-汉源大道）；8、孔大线（红光路-东外环-塞</w:t>
      </w:r>
      <w:r>
        <w:rPr>
          <w:rFonts w:hint="eastAsia" w:ascii="仿宋" w:hAnsi="仿宋" w:eastAsia="仿宋" w:cs="仿宋"/>
          <w:sz w:val="32"/>
          <w:szCs w:val="32"/>
        </w:rPr>
        <w:t xml:space="preserve">拉美门南处</w:t>
      </w:r>
      <w:r>
        <w:rPr>
          <w:rFonts w:hint="eastAsia" w:ascii="仿宋" w:hAnsi="仿宋" w:eastAsia="仿宋" w:cs="仿宋"/>
          <w:sz w:val="32"/>
          <w:szCs w:val="32"/>
        </w:rPr>
        <w:t xml:space="preserve">)。</w:t>
      </w:r>
      <w:r/>
    </w:p>
    <w:p>
      <w:pPr>
        <w:ind w:firstLine="640"/>
        <w:spacing w:line="360" w:lineRule="auto"/>
        <w:rPr>
          <w:rFonts w:hint="eastAsia" w:ascii="仿宋" w:hAnsi="仿宋" w:eastAsia="仿宋" w:cs="Times New Roman"/>
          <w:sz w:val="32"/>
          <w:szCs w:val="32"/>
        </w:rPr>
      </w:pPr>
      <w:r>
        <w:rPr>
          <w:rFonts w:hint="eastAsia" w:ascii="宋体" w:hAnsi="宋体" w:eastAsia="宋体" w:cs="宋体"/>
          <w:sz w:val="32"/>
          <w:szCs w:val="32"/>
        </w:rPr>
        <w:t xml:space="preserve">以上道路</w:t>
      </w:r>
      <w:r>
        <w:rPr>
          <w:rFonts w:hint="eastAsia" w:ascii="仿宋" w:hAnsi="仿宋" w:eastAsia="仿宋" w:cs="Times New Roman"/>
          <w:sz w:val="32"/>
          <w:szCs w:val="32"/>
        </w:rPr>
        <w:t xml:space="preserve">采取机械化清扫和人工</w:t>
      </w:r>
      <w:r>
        <w:rPr>
          <w:rFonts w:hint="eastAsia" w:ascii="仿宋" w:hAnsi="仿宋" w:eastAsia="仿宋" w:cs="Times New Roman"/>
          <w:sz w:val="32"/>
          <w:szCs w:val="32"/>
        </w:rPr>
        <w:t xml:space="preserve">保洁结合</w:t>
      </w:r>
      <w:r>
        <w:rPr>
          <w:rFonts w:hint="eastAsia" w:ascii="仿宋" w:hAnsi="仿宋" w:eastAsia="仿宋" w:cs="Times New Roman"/>
          <w:sz w:val="32"/>
          <w:szCs w:val="32"/>
        </w:rPr>
        <w:t xml:space="preserve">方式，8条道路上配备保洁人员5名，每天巡回保洁，</w:t>
      </w:r>
      <w:r>
        <w:rPr>
          <w:rFonts w:hint="eastAsia" w:ascii="仿宋" w:hAnsi="仿宋" w:eastAsia="仿宋" w:cs="Times New Roman"/>
          <w:sz w:val="32"/>
          <w:szCs w:val="32"/>
        </w:rPr>
        <w:t xml:space="preserve">道路机扫每天</w:t>
      </w:r>
      <w:r>
        <w:rPr>
          <w:rFonts w:hint="eastAsia" w:ascii="仿宋" w:hAnsi="仿宋" w:eastAsia="仿宋" w:cs="Times New Roman"/>
          <w:sz w:val="32"/>
          <w:szCs w:val="32"/>
        </w:rPr>
        <w:t xml:space="preserve">至少2遍，对冲式洒水至少5遍，城区至各村的道路、沟边结合部日常保洁到位。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(4)拆迁地块内，主要道路上巡回保洁。</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（5）农村公厕</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实现全天候开放，全时段保洁。做到定时消杀、无异味，每周至少1次消毒除臭，夏秋季节和疫情期间，应增加消毒次数；地面清洁、 无积水、无纸屑烟头等杂物，每天上下午各应打扫、冲刷不少于2次， 清理废弃物收集容器不少于1次，人流量大的公厕应增加清理频次； 墙面、天花板、门窗、洗手盆、隔板整洁，无乱涂乱画、无污迹、无积灰、无蜘蛛网，每天清理不少于1次；小便池、大便槽(蹲坑)保 持整洁，无蝇蛆孳生、无堵塞、满溢等现象，无明显生锈、尿垢、粪  迹、垃圾，管道畅通，每天上下午各应打扫、冲刷不少于2</w:t>
      </w:r>
      <w:r>
        <w:rPr>
          <w:rFonts w:hint="eastAsia" w:ascii="仿宋" w:hAnsi="仿宋" w:eastAsia="仿宋" w:cs="Times New Roman"/>
          <w:color w:val="000000" w:themeColor="text1"/>
          <w:sz w:val="28"/>
          <w:szCs w:val="28"/>
        </w:rPr>
        <w:t xml:space="preserve">次，蚊蝇孳生季节应定时喷洒</w:t>
      </w:r>
      <w:r>
        <w:rPr>
          <w:rFonts w:hint="eastAsia" w:ascii="仿宋" w:hAnsi="仿宋" w:eastAsia="仿宋" w:cs="Times New Roman"/>
          <w:color w:val="000000" w:themeColor="text1"/>
          <w:sz w:val="28"/>
          <w:szCs w:val="28"/>
        </w:rPr>
        <w:t xml:space="preserve">灭</w:t>
      </w:r>
      <w:r>
        <w:rPr>
          <w:rFonts w:hint="eastAsia" w:ascii="仿宋" w:hAnsi="仿宋" w:eastAsia="仿宋" w:cs="Times New Roman"/>
          <w:color w:val="000000" w:themeColor="text1"/>
          <w:sz w:val="28"/>
          <w:szCs w:val="28"/>
        </w:rPr>
        <w:t xml:space="preserve">蚊蝇药物；公厕周边环境干净整洁，每天保洁 不少于1次，化粪池应及时抽取，杜绝粪污满溢。</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2、垃圾分类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(1)垃圾分类投放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实行“厨余垃圾、可回收物、有害垃圾、其他垃圾”四分类。为村民</w:t>
      </w:r>
      <w:r>
        <w:rPr>
          <w:rFonts w:hint="eastAsia" w:ascii="仿宋" w:hAnsi="仿宋" w:eastAsia="仿宋" w:cs="Times New Roman"/>
          <w:color w:val="000000" w:themeColor="text1"/>
          <w:sz w:val="28"/>
          <w:szCs w:val="28"/>
        </w:rPr>
        <w:t xml:space="preserve">配备户</w:t>
      </w:r>
      <w:r>
        <w:rPr>
          <w:rFonts w:hint="eastAsia" w:ascii="仿宋" w:hAnsi="仿宋" w:eastAsia="仿宋" w:cs="Times New Roman"/>
          <w:color w:val="000000" w:themeColor="text1"/>
          <w:sz w:val="28"/>
          <w:szCs w:val="28"/>
        </w:rPr>
        <w:t xml:space="preserve">垃圾分类收集桶，分别是</w:t>
      </w:r>
      <w:r>
        <w:rPr>
          <w:rFonts w:hint="eastAsia" w:ascii="仿宋" w:hAnsi="仿宋" w:eastAsia="仿宋" w:cs="Times New Roman"/>
          <w:sz w:val="28"/>
          <w:szCs w:val="28"/>
        </w:rPr>
        <w:t xml:space="preserve">“厨余垃圾收集桶”和“其他</w:t>
      </w:r>
      <w:r>
        <w:rPr>
          <w:rFonts w:hint="eastAsia" w:ascii="仿宋" w:hAnsi="仿宋" w:eastAsia="仿宋" w:cs="Times New Roman"/>
          <w:sz w:val="28"/>
          <w:szCs w:val="28"/>
        </w:rPr>
        <w:t xml:space="preserve">垃</w:t>
      </w:r>
      <w:r>
        <w:rPr>
          <w:rFonts w:hint="eastAsia" w:ascii="仿宋" w:hAnsi="仿宋" w:eastAsia="仿宋" w:cs="Times New Roman"/>
          <w:sz w:val="28"/>
          <w:szCs w:val="28"/>
        </w:rPr>
        <w:t xml:space="preserve"> </w:t>
      </w:r>
      <w:r>
        <w:rPr>
          <w:rFonts w:hint="eastAsia" w:ascii="仿宋" w:hAnsi="仿宋" w:eastAsia="仿宋" w:cs="Times New Roman"/>
          <w:sz w:val="28"/>
          <w:szCs w:val="28"/>
        </w:rPr>
        <w:t xml:space="preserve">圾</w:t>
      </w:r>
      <w:r>
        <w:rPr>
          <w:rFonts w:hint="eastAsia" w:ascii="仿宋" w:hAnsi="仿宋" w:eastAsia="仿宋" w:cs="Times New Roman"/>
          <w:sz w:val="28"/>
          <w:szCs w:val="28"/>
        </w:rPr>
        <w:t xml:space="preserve">收集桶”</w:t>
      </w:r>
      <w:r>
        <w:rPr>
          <w:rFonts w:hint="eastAsia" w:ascii="仿宋" w:hAnsi="仿宋" w:eastAsia="仿宋" w:cs="Times New Roman"/>
          <w:color w:val="000000" w:themeColor="text1"/>
          <w:sz w:val="28"/>
          <w:szCs w:val="28"/>
        </w:rPr>
        <w:t xml:space="preserve">。村内设置有害垃圾和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回收物暂存点，由村民自行投放后，保洁员实行分类收集。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(2)垃圾分类收运处置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负责建设可</w:t>
      </w:r>
      <w:r>
        <w:rPr>
          <w:rFonts w:hint="eastAsia" w:ascii="仿宋" w:hAnsi="仿宋" w:eastAsia="仿宋" w:cs="Times New Roman"/>
          <w:color w:val="000000" w:themeColor="text1"/>
          <w:sz w:val="28"/>
          <w:szCs w:val="28"/>
        </w:rPr>
        <w:t xml:space="preserve">回收物站及</w:t>
      </w:r>
      <w:r>
        <w:rPr>
          <w:rFonts w:hint="eastAsia" w:ascii="仿宋" w:hAnsi="仿宋" w:eastAsia="仿宋" w:cs="Times New Roman"/>
          <w:color w:val="000000" w:themeColor="text1"/>
          <w:sz w:val="28"/>
          <w:szCs w:val="28"/>
        </w:rPr>
        <w:t xml:space="preserve">有害垃圾归集点。保洁员收集村民户 “厨余垃圾”和“其他垃圾”,村民自行投放有害垃圾和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回收物至 村暂存点，保洁员定时定点分类收集。村民分类投放的生活垃圾严格按照“不同垃圾、不同车辆、不同去向”的原则，实施分类转运，将其他垃圾和</w:t>
      </w:r>
      <w:r>
        <w:rPr>
          <w:rFonts w:hint="eastAsia" w:ascii="仿宋" w:hAnsi="仿宋" w:eastAsia="仿宋" w:cs="Times New Roman"/>
          <w:color w:val="000000" w:themeColor="text1"/>
          <w:sz w:val="28"/>
          <w:szCs w:val="28"/>
        </w:rPr>
        <w:t xml:space="preserve">厨余</w:t>
      </w:r>
      <w:r>
        <w:rPr>
          <w:rFonts w:hint="eastAsia" w:ascii="仿宋" w:hAnsi="仿宋" w:eastAsia="仿宋" w:cs="Times New Roman"/>
          <w:color w:val="000000" w:themeColor="text1"/>
          <w:sz w:val="28"/>
          <w:szCs w:val="28"/>
        </w:rPr>
        <w:t xml:space="preserve">垃圾送至垃圾分类中转房后，其他垃圾用压缩车转运至县垃圾焚烧发电厂。</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由保洁员使用</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收运车送至附近村庄厌氧发酵池或阳光堆肥房。有害垃圾送至有害垃圾归集点，可回收物送至街道大件垃圾和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回收物分拣中心。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(3)浓厚宣传氛围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在辖区内定期开展垃圾分类宣传活动，营造宣传氛围，在每个自然村设置宣传阵地，提高村民参与率和知晓率。</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(4)落实激励制度</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为保障垃圾分类工作正常运行，根据保洁员分类工作实绩和收集</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量，给予保洁员绩效补贴；同时，为每户村民发放积分卡，对每户分类的垃圾据实积分，积分可用于兑换日用品或现金；通过设立公示栏、红黑榜、荣辱榜、</w:t>
      </w:r>
      <w:r>
        <w:rPr>
          <w:rFonts w:hint="eastAsia" w:ascii="仿宋" w:hAnsi="仿宋" w:eastAsia="仿宋" w:cs="Times New Roman"/>
          <w:color w:val="000000" w:themeColor="text1"/>
          <w:sz w:val="28"/>
          <w:szCs w:val="28"/>
        </w:rPr>
        <w:t xml:space="preserve">点赞墙</w:t>
      </w:r>
      <w:r>
        <w:rPr>
          <w:rFonts w:hint="eastAsia" w:ascii="仿宋" w:hAnsi="仿宋" w:eastAsia="仿宋" w:cs="Times New Roman"/>
          <w:color w:val="000000" w:themeColor="text1"/>
          <w:sz w:val="28"/>
          <w:szCs w:val="28"/>
        </w:rPr>
        <w:t xml:space="preserve">、笑脸墙等形式落实评比制度。</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(5)垃圾中转站管理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按照《沛县农村生活垃圾转运站建设标准及管理规范》文件要求， 进一步规范转运站建设和管理，完善设施设备使用功能，提升转运承载能力，确保转运站正常运行。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3、再生资源回</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推进再生资源回收“</w:t>
      </w:r>
      <w:r>
        <w:rPr>
          <w:rFonts w:hint="eastAsia" w:ascii="仿宋" w:hAnsi="仿宋" w:eastAsia="仿宋" w:cs="Times New Roman"/>
          <w:color w:val="000000" w:themeColor="text1"/>
          <w:sz w:val="28"/>
          <w:szCs w:val="28"/>
        </w:rPr>
        <w:t xml:space="preserve">一</w:t>
      </w:r>
      <w:r>
        <w:rPr>
          <w:rFonts w:hint="eastAsia" w:ascii="仿宋" w:hAnsi="仿宋" w:eastAsia="仿宋" w:cs="Times New Roman"/>
          <w:color w:val="000000" w:themeColor="text1"/>
          <w:sz w:val="28"/>
          <w:szCs w:val="28"/>
        </w:rPr>
        <w:t xml:space="preserve">街道一站、一村一点”网格化布点建设与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场区规划进行 优化整合后，可与市场化企业采取融合的方式经营。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4、公共设施管护</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建立管养队伍，负责农场交由完好的阳光房、公厕、垃圾分类处置设施， 可回收物站点、有害垃圾归集点、垃圾分类中转房等设施的管理、 运行、维修维护等(包含水电费及公厕化粪池</w:t>
      </w:r>
      <w:r>
        <w:rPr>
          <w:rFonts w:hint="eastAsia" w:ascii="仿宋" w:hAnsi="仿宋" w:eastAsia="仿宋" w:cs="Times New Roman"/>
          <w:color w:val="000000" w:themeColor="text1"/>
          <w:sz w:val="28"/>
          <w:szCs w:val="28"/>
        </w:rPr>
        <w:t xml:space="preserve">抽污)</w:t>
      </w:r>
      <w:r>
        <w:rPr>
          <w:rFonts w:hint="eastAsia" w:ascii="仿宋" w:hAnsi="仿宋" w:eastAsia="仿宋" w:cs="Times New Roman"/>
          <w:color w:val="000000" w:themeColor="text1"/>
          <w:sz w:val="28"/>
          <w:szCs w:val="28"/>
        </w:rPr>
        <w:t xml:space="preserve">。道路、路灯设施、公共文化设施、体育健身设施、休闲娱乐广场等公共设施的日常管护等工作。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5、便民服务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对辖区便民服务站点为村民提供饮用水、收发快递、小型商超、 </w:t>
      </w:r>
      <w:r>
        <w:rPr>
          <w:rFonts w:hint="eastAsia" w:ascii="仿宋" w:hAnsi="仿宋" w:eastAsia="仿宋" w:cs="Times New Roman"/>
          <w:color w:val="000000" w:themeColor="text1"/>
          <w:sz w:val="28"/>
          <w:szCs w:val="28"/>
        </w:rPr>
        <w:t xml:space="preserve">WiFi</w:t>
      </w:r>
      <w:r>
        <w:rPr>
          <w:rFonts w:hint="eastAsia" w:ascii="仿宋" w:hAnsi="仿宋" w:eastAsia="仿宋" w:cs="Times New Roman"/>
          <w:color w:val="000000" w:themeColor="text1"/>
          <w:sz w:val="28"/>
          <w:szCs w:val="28"/>
        </w:rPr>
        <w:t xml:space="preserve">、垃圾分类积分兑换等社区便民服务发挥其使用功能承诺予以配合，同时可作为垃圾分类宣传阵地。</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五、市场化运行公司工作责任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负责各类车辆投入及标准化配置；负责按照标准配备各类人员；负责街道交由完好的垃圾分类处置设施、公厕、可回收物站点、有害垃圾归集点、垃圾分类中转房等设施的管理、运行、维修维护等（包含水电费）；负责巡查柴草、秸秆、粪堆等乱堆乱放情况，并及时向街道汇报；负责落实垃圾分类激励制度。负责作业范围内的除雪、重大活动保障等应急任务；主管部门交办的临时性任务等。</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六、项目要求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1、市场化运行公司必须遵守劳动法，依法规范用工，全员签订劳动合同，符合条件的须参加基本社会养老保险，人员工资满足当地最低工资标准,高温津贴、</w:t>
      </w:r>
      <w:r>
        <w:rPr>
          <w:rFonts w:hint="eastAsia" w:ascii="仿宋" w:hAnsi="仿宋" w:eastAsia="仿宋" w:cs="Times New Roman"/>
          <w:color w:val="000000" w:themeColor="text1"/>
          <w:sz w:val="28"/>
          <w:szCs w:val="28"/>
        </w:rPr>
        <w:t xml:space="preserve">特</w:t>
      </w:r>
      <w:r>
        <w:rPr>
          <w:rFonts w:hint="eastAsia" w:ascii="仿宋" w:hAnsi="仿宋" w:eastAsia="仿宋" w:cs="Times New Roman"/>
          <w:color w:val="000000" w:themeColor="text1"/>
          <w:sz w:val="28"/>
          <w:szCs w:val="28"/>
        </w:rPr>
        <w:t xml:space="preserve">岗津贴、加班费用等按法律、法规及文件规定执行。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3、如投标人为非项目所在地注册登记的单位，则必须在投标文件中承诺中标后于合同签订前在项目所在地设立分公司并在项目所在地纳税，能够满足办公、仓储、停车等要求（格式自拟）。</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4、具体作业项目、作业量详见附件。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第八条作业规范、标准及要求：作业规范符合但不限于《江苏省城市环境卫生作业服务质量标准》,《城市道路环卫机械化作业质量标准》、等现行有关法律法规、规章和规范性文件。服务质量和要求 详见《徐州市城市环境卫生检查考核实施细则(试行)》。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一</w:t>
      </w:r>
      <w:r>
        <w:rPr>
          <w:rFonts w:hint="eastAsia" w:ascii="仿宋" w:hAnsi="仿宋" w:eastAsia="仿宋" w:cs="Times New Roman"/>
          <w:color w:val="000000" w:themeColor="text1"/>
          <w:sz w:val="28"/>
          <w:szCs w:val="28"/>
        </w:rPr>
        <w:t xml:space="preserve">)规范管理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（1）.组织机构健全。中标人应当按照企业规范管理要求设立各相关 内部管理机构，管理人员规范着装、挂牌上岗；必须配备足够的通讯 设备并保持畅通。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（2）.各项管理制度健全，制定各岗位操作规范，定期组织安全生产 教育，具有完善的突发事件应急预案。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（3）.中标人</w:t>
      </w:r>
      <w:r>
        <w:rPr>
          <w:rFonts w:hint="eastAsia" w:ascii="仿宋" w:hAnsi="仿宋" w:eastAsia="仿宋" w:cs="Times New Roman"/>
          <w:color w:val="000000" w:themeColor="text1"/>
          <w:sz w:val="28"/>
          <w:szCs w:val="28"/>
        </w:rPr>
        <w:t xml:space="preserve">须保障</w:t>
      </w:r>
      <w:r>
        <w:rPr>
          <w:rFonts w:hint="eastAsia" w:ascii="仿宋" w:hAnsi="仿宋" w:eastAsia="仿宋" w:cs="Times New Roman"/>
          <w:color w:val="000000" w:themeColor="text1"/>
          <w:sz w:val="28"/>
          <w:szCs w:val="28"/>
        </w:rPr>
        <w:t xml:space="preserve">作业质量检查用车，服从甲方统一调配。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(二)作业要求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（1）.应做到文明、安全和有序，最大限度地减少对环境的污染和对公众生活的影响。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（2）.作业人员应穿着统一制式的作业服装(含鞋、帽等),做到着装整齐。</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（3）.作业机具、设备的式样、颜色、结构等</w:t>
      </w:r>
      <w:r>
        <w:rPr>
          <w:rFonts w:hint="eastAsia" w:ascii="仿宋" w:hAnsi="仿宋" w:eastAsia="仿宋" w:cs="Times New Roman"/>
          <w:color w:val="000000" w:themeColor="text1"/>
          <w:sz w:val="28"/>
          <w:szCs w:val="28"/>
        </w:rPr>
        <w:t xml:space="preserve">应全市</w:t>
      </w:r>
      <w:r>
        <w:rPr>
          <w:rFonts w:hint="eastAsia" w:ascii="仿宋" w:hAnsi="仿宋" w:eastAsia="仿宋" w:cs="Times New Roman"/>
          <w:color w:val="000000" w:themeColor="text1"/>
          <w:sz w:val="28"/>
          <w:szCs w:val="28"/>
        </w:rPr>
        <w:t xml:space="preserve">统一。作业机具有标识标志、归属地名称，设备喷涂的字样或图样，由环卫管理机构规定。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（4）.乙方应编制突发事件应急预案，成立应急突击队，做好各类重大活动、应急处置等保障。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(三)作业时间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（1）、人工环卫保洁时间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每天早上7点前完成</w:t>
      </w:r>
      <w:r>
        <w:rPr>
          <w:rFonts w:hint="eastAsia" w:ascii="仿宋" w:hAnsi="仿宋" w:eastAsia="仿宋" w:cs="Times New Roman"/>
          <w:color w:val="000000" w:themeColor="text1"/>
          <w:sz w:val="28"/>
          <w:szCs w:val="28"/>
        </w:rPr>
        <w:t xml:space="preserve">道路普扫后</w:t>
      </w:r>
      <w:r>
        <w:rPr>
          <w:rFonts w:hint="eastAsia" w:ascii="仿宋" w:hAnsi="仿宋" w:eastAsia="仿宋" w:cs="Times New Roman"/>
          <w:color w:val="000000" w:themeColor="text1"/>
          <w:sz w:val="28"/>
          <w:szCs w:val="28"/>
        </w:rPr>
        <w:t xml:space="preserve">，转入正常巡回保洁，巡回保洁时间内，不得出现断档期。实行单班制作业，作业时间为夏季上午 6:00-11:00,下午2:30--7:00;冬季上午6:30-11:30,下午1:30—6:00。</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（2）、机械化保洁时间</w:t>
      </w:r>
      <w:r/>
    </w:p>
    <w:p>
      <w:pPr>
        <w:ind w:firstLine="480"/>
        <w:spacing w:line="360" w:lineRule="auto"/>
        <w:rPr>
          <w:rFonts w:hint="eastAsia" w:ascii="仿宋_GB2312" w:hAnsi="仿宋_GB2312" w:eastAsia="仿宋_GB2312" w:cs="仿宋_GB2312"/>
          <w:sz w:val="32"/>
          <w:szCs w:val="32"/>
        </w:rPr>
      </w:pPr>
      <w:r>
        <w:rPr>
          <w:rFonts w:hint="eastAsia" w:ascii="宋体" w:hAnsi="宋体" w:eastAsia="宋体" w:cs="宋体"/>
          <w:sz w:val="24"/>
        </w:rPr>
        <w:t xml:space="preserve">道路机械化洗扫、清洗、洒水作业模式应按照不同气候条件调整，当气温低于0℃时，应停止洗扫、清洗、洒水作业；当台风、大雪、大雨等不适宜清洗的气候条件下，应停止机械化洗扫、清洗、洒水作业。</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机械化清扫保洁时间，原则上要求在07:00-08:00,17:00-19:</w:t>
      </w:r>
      <w:r>
        <w:rPr>
          <w:rFonts w:hint="eastAsia" w:ascii="宋体" w:hAnsi="宋体" w:cs="宋体"/>
          <w:sz w:val="24"/>
        </w:rPr>
        <w:t xml:space="preserve">0</w:t>
      </w:r>
      <w:r>
        <w:rPr>
          <w:rFonts w:hint="eastAsia" w:ascii="宋体" w:hAnsi="宋体" w:eastAsia="宋体" w:cs="宋体"/>
          <w:sz w:val="24"/>
        </w:rPr>
        <w:t xml:space="preserve">0时段内严禁作业，具体禁止作业时间调整以交管</w:t>
      </w:r>
      <w:r>
        <w:rPr>
          <w:rFonts w:hint="eastAsia" w:ascii="宋体" w:hAnsi="宋体" w:cs="宋体"/>
          <w:sz w:val="24"/>
        </w:rPr>
        <w:t xml:space="preserve">、城管</w:t>
      </w:r>
      <w:r>
        <w:rPr>
          <w:rFonts w:hint="eastAsia" w:ascii="宋体" w:hAnsi="宋体" w:eastAsia="宋体" w:cs="宋体"/>
          <w:sz w:val="24"/>
        </w:rPr>
        <w:t xml:space="preserve">部门通知为准。冲洗作业时速</w:t>
      </w:r>
      <w:r>
        <w:rPr>
          <w:rFonts w:ascii="Arial" w:hAnsi="Arial" w:eastAsia="宋体" w:cs="Arial"/>
          <w:sz w:val="24"/>
        </w:rPr>
        <w:t xml:space="preserve">≤</w:t>
      </w:r>
      <w:r>
        <w:rPr>
          <w:rFonts w:hint="eastAsia" w:ascii="宋体" w:hAnsi="宋体" w:eastAsia="宋体" w:cs="宋体"/>
          <w:sz w:val="24"/>
        </w:rPr>
        <w:t xml:space="preserve">20公里/小时，洗扫作业时速</w:t>
      </w:r>
      <w:r>
        <w:rPr>
          <w:rFonts w:ascii="Arial" w:hAnsi="Arial" w:eastAsia="宋体" w:cs="Arial"/>
          <w:sz w:val="24"/>
        </w:rPr>
        <w:t xml:space="preserve">≤</w:t>
      </w:r>
      <w:r>
        <w:rPr>
          <w:rFonts w:hint="eastAsia" w:ascii="宋体" w:hAnsi="宋体" w:eastAsia="宋体" w:cs="宋体"/>
          <w:sz w:val="24"/>
        </w:rPr>
        <w:t xml:space="preserve">15公里/小时</w:t>
      </w:r>
      <w:r>
        <w:rPr>
          <w:rFonts w:hint="eastAsia" w:ascii="宋体" w:hAnsi="宋体" w:cs="宋体"/>
          <w:sz w:val="24"/>
        </w:rPr>
        <w:t xml:space="preserve">，洒水作业时速</w:t>
      </w:r>
      <w:r>
        <w:rPr>
          <w:rFonts w:ascii="Arial" w:hAnsi="Arial" w:eastAsia="宋体" w:cs="Arial"/>
          <w:sz w:val="24"/>
        </w:rPr>
        <w:t xml:space="preserve">≤</w:t>
      </w:r>
      <w:r>
        <w:rPr>
          <w:rFonts w:hint="eastAsia" w:ascii="宋体" w:hAnsi="宋体" w:eastAsia="宋体" w:cs="宋体"/>
          <w:sz w:val="24"/>
        </w:rPr>
        <w:t xml:space="preserve">2</w:t>
      </w:r>
      <w:r>
        <w:rPr>
          <w:rFonts w:hint="eastAsia" w:ascii="宋体" w:hAnsi="宋体" w:cs="宋体"/>
          <w:sz w:val="24"/>
        </w:rPr>
        <w:t xml:space="preserve">5</w:t>
      </w:r>
      <w:r>
        <w:rPr>
          <w:rFonts w:hint="eastAsia" w:ascii="宋体" w:hAnsi="宋体" w:eastAsia="宋体" w:cs="宋体"/>
          <w:sz w:val="24"/>
        </w:rPr>
        <w:t xml:space="preserve">公里/小时。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（3）、村庄公共区域及周边保洁时间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采取村庄</w:t>
      </w:r>
      <w:r>
        <w:rPr>
          <w:rFonts w:hint="eastAsia" w:ascii="仿宋" w:hAnsi="仿宋" w:eastAsia="仿宋" w:cs="Times New Roman"/>
          <w:color w:val="000000" w:themeColor="text1"/>
          <w:sz w:val="28"/>
          <w:szCs w:val="28"/>
        </w:rPr>
        <w:t xml:space="preserve">道路普扫和</w:t>
      </w:r>
      <w:r>
        <w:rPr>
          <w:rFonts w:hint="eastAsia" w:ascii="仿宋" w:hAnsi="仿宋" w:eastAsia="仿宋" w:cs="Times New Roman"/>
          <w:color w:val="000000" w:themeColor="text1"/>
          <w:sz w:val="28"/>
          <w:szCs w:val="28"/>
        </w:rPr>
        <w:t xml:space="preserve">巡回保洁的方式，每</w:t>
      </w:r>
      <w:r>
        <w:rPr>
          <w:rFonts w:hint="eastAsia" w:ascii="仿宋" w:hAnsi="仿宋" w:eastAsia="仿宋" w:cs="Times New Roman"/>
          <w:color w:val="000000" w:themeColor="text1"/>
          <w:sz w:val="28"/>
          <w:szCs w:val="28"/>
        </w:rPr>
        <w:t xml:space="preserve">周道路普扫至少</w:t>
      </w:r>
      <w:r>
        <w:rPr>
          <w:rFonts w:hint="eastAsia" w:ascii="仿宋" w:hAnsi="仿宋" w:eastAsia="仿宋" w:cs="Times New Roman"/>
          <w:color w:val="000000" w:themeColor="text1"/>
          <w:sz w:val="28"/>
          <w:szCs w:val="28"/>
        </w:rPr>
        <w:t xml:space="preserve">2遍，巡回保洁不得出现断档期。实行单班制作业，作业时间为夏季上午7:00-11:00,下午2:30—6:00;冬季上午7:30-11:30,下午1:30—5:00。</w:t>
      </w:r>
      <w:r/>
    </w:p>
    <w:p>
      <w:pPr>
        <w:ind w:firstLine="560"/>
        <w:jc w:val="left"/>
        <w:spacing w:line="520" w:lineRule="exact"/>
        <w:rPr>
          <w:rFonts w:hint="eastAsia" w:ascii="宋体" w:hAnsi="宋体" w:eastAsia="宋体" w:cs="宋体"/>
          <w:sz w:val="28"/>
          <w:szCs w:val="28"/>
        </w:rPr>
      </w:pPr>
      <w:r>
        <w:rPr>
          <w:rFonts w:hint="eastAsia" w:ascii="仿宋" w:hAnsi="仿宋" w:eastAsia="仿宋" w:cs="Times New Roman"/>
          <w:color w:val="000000" w:themeColor="text1"/>
          <w:sz w:val="28"/>
          <w:szCs w:val="28"/>
        </w:rPr>
        <w:t xml:space="preserve">（4</w:t>
      </w:r>
      <w:r>
        <w:rPr>
          <w:rFonts w:hint="eastAsia" w:ascii="仿宋" w:hAnsi="仿宋" w:eastAsia="仿宋" w:cs="Times New Roman"/>
          <w:sz w:val="28"/>
          <w:szCs w:val="28"/>
        </w:rPr>
        <w:t xml:space="preserve">）、8</w:t>
      </w:r>
      <w:r>
        <w:rPr>
          <w:rFonts w:hint="eastAsia" w:ascii="仿宋" w:hAnsi="仿宋" w:eastAsia="仿宋" w:cs="仿宋"/>
          <w:sz w:val="28"/>
          <w:szCs w:val="28"/>
        </w:rPr>
        <w:t xml:space="preserve">条道路采取机械化清扫每天2次以上，对冲式洒水5次以上，城区至各村道路及村与村之间道路保洁时间 采取机械化清扫和人工保洁的方式，农村主要</w:t>
      </w:r>
      <w:r>
        <w:rPr>
          <w:rFonts w:hint="eastAsia" w:ascii="仿宋" w:hAnsi="仿宋" w:eastAsia="仿宋" w:cs="仿宋"/>
          <w:sz w:val="28"/>
          <w:szCs w:val="28"/>
        </w:rPr>
        <w:t xml:space="preserve">道路机扫每</w:t>
      </w:r>
      <w:r>
        <w:rPr>
          <w:rFonts w:hint="eastAsia" w:ascii="仿宋" w:hAnsi="仿宋" w:eastAsia="仿宋" w:cs="仿宋"/>
          <w:sz w:val="28"/>
          <w:szCs w:val="28"/>
        </w:rPr>
        <w:t xml:space="preserve">周至少1遍。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（5）、公厕开放及保洁时间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实现全天候开放，全时段保洁。</w:t>
      </w:r>
      <w:r/>
    </w:p>
    <w:p>
      <w:pPr>
        <w:numPr>
          <w:ilvl w:val="0"/>
          <w:numId w:val="5"/>
        </w:num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作业模式  </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1.保洁作业模式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1.1采取人工清扫和机械化保洁相结合的方式。</w:t>
      </w:r>
      <w:r>
        <w:rPr>
          <w:rFonts w:hint="eastAsia" w:ascii="仿宋" w:hAnsi="仿宋" w:eastAsia="仿宋" w:cs="Times New Roman"/>
          <w:color w:val="000000" w:themeColor="text1"/>
          <w:sz w:val="28"/>
          <w:szCs w:val="28"/>
        </w:rPr>
        <w:t xml:space="preserve">道路普扫后</w:t>
      </w:r>
      <w:r>
        <w:rPr>
          <w:rFonts w:hint="eastAsia" w:ascii="仿宋" w:hAnsi="仿宋" w:eastAsia="仿宋" w:cs="Times New Roman"/>
          <w:color w:val="000000" w:themeColor="text1"/>
          <w:sz w:val="28"/>
          <w:szCs w:val="28"/>
        </w:rPr>
        <w:t xml:space="preserve">，转入正常巡回保洁，巡回保洁时间内，不得出现断档期。场区主次道路两侧及背街小巷、绿化带、河道、坑塘、沟渠内实行巡回保洁，对垃圾、杂物、杂草、野广告及时清理，确保干净整洁。</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季节和疫情期间，应增加消毒次数；地面清洁、无积水、无纸屑 烟头等杂物，每天上下午各应打扫、冲刷不少于2次，清理废弃物收 集容器不少于1次，人流量大的公厕应增加清理频次；墙面、天花板、 门窗、洗手盆、隔板整洁，无乱涂乱画、无污迹、无积灰、无蜘蛛网， 每天清理不少于1次；小便池、大便槽(蹲坑)保持整洁，无蝇蛆孳生、无堵塞、满溢等现象，无明显生锈、尿垢、粪迹、垃圾，管道畅通，每天上下午各应打扫、冲刷不少于2次，1.2村庄采取村庄</w:t>
      </w:r>
      <w:r>
        <w:rPr>
          <w:rFonts w:hint="eastAsia" w:ascii="仿宋" w:hAnsi="仿宋" w:eastAsia="仿宋" w:cs="Times New Roman"/>
          <w:color w:val="000000" w:themeColor="text1"/>
          <w:sz w:val="28"/>
          <w:szCs w:val="28"/>
        </w:rPr>
        <w:t xml:space="preserve">道路普扫和</w:t>
      </w:r>
      <w:r>
        <w:rPr>
          <w:rFonts w:hint="eastAsia" w:ascii="仿宋" w:hAnsi="仿宋" w:eastAsia="仿宋" w:cs="Times New Roman"/>
          <w:color w:val="000000" w:themeColor="text1"/>
          <w:sz w:val="28"/>
          <w:szCs w:val="28"/>
        </w:rPr>
        <w:t xml:space="preserve">巡回保洁的方式。村庄内干净、整 洁、有序，道路、坑塘、沟渠、房前屋后等区域做到无垃圾杂物，无 柴草粪堆，无乱贴乱画。</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1.2村庄道路</w:t>
      </w:r>
      <w:r>
        <w:rPr>
          <w:rFonts w:hint="eastAsia" w:ascii="宋体" w:hAnsi="宋体" w:eastAsia="宋体" w:cs="宋体"/>
          <w:color w:val="000000" w:themeColor="text1"/>
          <w:sz w:val="28"/>
          <w:szCs w:val="28"/>
        </w:rPr>
        <w:t xml:space="preserve">采取普扫和</w:t>
      </w:r>
      <w:r>
        <w:rPr>
          <w:rFonts w:hint="eastAsia" w:ascii="宋体" w:hAnsi="宋体" w:eastAsia="宋体" w:cs="宋体"/>
          <w:color w:val="000000" w:themeColor="text1"/>
          <w:sz w:val="28"/>
          <w:szCs w:val="28"/>
        </w:rPr>
        <w:t xml:space="preserve">巡回保洁的方式。村庄内干净、整洁、有序，道路、坑塘、沟渠、房前屋后等区域做到无垃圾杂物，无柴草粪堆，无乱贴乱画。</w:t>
      </w:r>
      <w:r/>
    </w:p>
    <w:p>
      <w:pPr>
        <w:ind w:firstLine="560"/>
        <w:jc w:val="left"/>
        <w:spacing w:line="520" w:lineRule="exact"/>
        <w:widowControl/>
        <w:rPr>
          <w:rFonts w:hint="eastAsia" w:ascii="仿宋" w:hAnsi="仿宋" w:eastAsia="仿宋" w:cs="Times New Roman"/>
          <w:color w:val="ff0000"/>
          <w:sz w:val="28"/>
          <w:szCs w:val="28"/>
        </w:rPr>
      </w:pPr>
      <w:r>
        <w:rPr>
          <w:rFonts w:hint="eastAsia" w:ascii="仿宋" w:hAnsi="仿宋" w:eastAsia="仿宋" w:cs="Times New Roman"/>
          <w:color w:val="000000" w:themeColor="text1"/>
          <w:sz w:val="28"/>
          <w:szCs w:val="28"/>
        </w:rPr>
        <w:t xml:space="preserve">1.3 </w:t>
      </w:r>
      <w:r>
        <w:rPr>
          <w:rFonts w:hint="eastAsia" w:ascii="宋体" w:hAnsi="宋体" w:eastAsia="宋体" w:cs="宋体"/>
          <w:color w:val="000000" w:themeColor="text1"/>
          <w:sz w:val="28"/>
          <w:szCs w:val="28"/>
        </w:rPr>
        <w:t xml:space="preserve">城区外（东外环东、萧何路北）的河道定期巡回管养到位，无生活垃圾，水面、岸坡无垃圾杂物</w:t>
      </w:r>
      <w:r>
        <w:rPr>
          <w:rFonts w:hint="eastAsia" w:ascii="宋体" w:hAnsi="宋体" w:eastAsia="宋体" w:cs="宋体"/>
          <w:sz w:val="28"/>
          <w:szCs w:val="28"/>
        </w:rPr>
        <w:t xml:space="preserve">（水面上的水草杂草除外）。</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1.4  8条道路、城区至各村道路及村与村之间道路采取机械化清扫和人工保</w:t>
      </w:r>
      <w:r>
        <w:rPr>
          <w:rFonts w:hint="eastAsia" w:ascii="宋体" w:hAnsi="宋体" w:eastAsia="宋体" w:cs="宋体"/>
          <w:sz w:val="28"/>
          <w:szCs w:val="28"/>
        </w:rPr>
        <w:t xml:space="preserve">洁的方式， </w:t>
      </w:r>
      <w:r>
        <w:rPr>
          <w:rFonts w:hint="eastAsia" w:ascii="仿宋" w:hAnsi="仿宋" w:eastAsia="仿宋" w:cs="Times New Roman"/>
          <w:sz w:val="32"/>
          <w:szCs w:val="32"/>
        </w:rPr>
        <w:t xml:space="preserve">8条道路上配备保洁人员至少3名，每天巡回保洁，</w:t>
      </w:r>
      <w:r>
        <w:rPr>
          <w:rFonts w:hint="eastAsia" w:ascii="仿宋" w:hAnsi="仿宋" w:eastAsia="仿宋" w:cs="Times New Roman"/>
          <w:sz w:val="32"/>
          <w:szCs w:val="32"/>
        </w:rPr>
        <w:t xml:space="preserve">道路机扫每天</w:t>
      </w:r>
      <w:r>
        <w:rPr>
          <w:rFonts w:hint="eastAsia" w:ascii="仿宋" w:hAnsi="仿宋" w:eastAsia="仿宋" w:cs="Times New Roman"/>
          <w:sz w:val="32"/>
          <w:szCs w:val="32"/>
        </w:rPr>
        <w:t xml:space="preserve">至少2遍，对冲式洒水至少5遍，城区至各村的道路、沟边结合部日常保洁到位。</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1.5农村公厕做到定时消杀、无异味，每周至少1次消毒除臭，夏秋季节和疫情期间，应增加消毒次数；地面清洁、无积水、无纸屑 烟头等杂物，每天上下午各应打扫、冲刷不少于2次，清理废弃物收 集容器不少于1次，人流量大的公厕应增加清理频次；墙面、天花板、 门窗、洗手盆、隔板整洁，无乱涂乱画、无污迹、无积灰、无蜘蛛网， 每天清理不少于1次；小便池、大便槽(蹲坑)保持整洁，无蝇蛆孳生、无堵塞、满溢等现象，无明显生锈、尿垢、粪迹、</w:t>
      </w:r>
      <w:r>
        <w:rPr>
          <w:rFonts w:hint="eastAsia" w:ascii="宋体" w:hAnsi="宋体" w:eastAsia="宋体" w:cs="宋体"/>
          <w:color w:val="000000" w:themeColor="text1"/>
          <w:sz w:val="28"/>
          <w:szCs w:val="28"/>
        </w:rPr>
        <w:t xml:space="preserve">垃圾，管道畅通，每天上下午各应打扫、冲刷不少于2次，蚊蝇孳生季节应定时喷洒</w:t>
      </w:r>
      <w:r>
        <w:rPr>
          <w:rFonts w:hint="eastAsia" w:ascii="宋体" w:hAnsi="宋体" w:eastAsia="宋体" w:cs="宋体"/>
          <w:color w:val="000000" w:themeColor="text1"/>
          <w:sz w:val="28"/>
          <w:szCs w:val="28"/>
        </w:rPr>
        <w:t xml:space="preserve">灭</w:t>
      </w:r>
      <w:r>
        <w:rPr>
          <w:rFonts w:hint="eastAsia" w:ascii="宋体" w:hAnsi="宋体" w:eastAsia="宋体" w:cs="宋体"/>
          <w:color w:val="000000" w:themeColor="text1"/>
          <w:sz w:val="28"/>
          <w:szCs w:val="28"/>
        </w:rPr>
        <w:t xml:space="preserve">蚊蝇药物；公厕周边环境干净整洁，每天保洁不少于1次，化粪池应及时抽取，杜绝粪污满溢。</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2.1垃圾分类收集运输模式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(1)保洁员收集村民户“厨余垃圾”和“其他垃圾”。村民自行投放有害垃圾和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回收物至村暂存点，保洁员定时定点分类收集。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(2)将其他垃圾和</w:t>
      </w:r>
      <w:r>
        <w:rPr>
          <w:rFonts w:hint="eastAsia" w:ascii="仿宋" w:hAnsi="仿宋" w:eastAsia="仿宋" w:cs="Times New Roman"/>
          <w:color w:val="000000" w:themeColor="text1"/>
          <w:sz w:val="28"/>
          <w:szCs w:val="28"/>
        </w:rPr>
        <w:t xml:space="preserve">厨余</w:t>
      </w:r>
      <w:r>
        <w:rPr>
          <w:rFonts w:hint="eastAsia" w:ascii="仿宋" w:hAnsi="仿宋" w:eastAsia="仿宋" w:cs="Times New Roman"/>
          <w:color w:val="000000" w:themeColor="text1"/>
          <w:sz w:val="28"/>
          <w:szCs w:val="28"/>
        </w:rPr>
        <w:t xml:space="preserve">垃圾送至</w:t>
      </w:r>
      <w:r>
        <w:rPr>
          <w:rFonts w:hint="eastAsia" w:ascii="仿宋" w:hAnsi="仿宋" w:eastAsia="仿宋" w:cs="Times New Roman"/>
          <w:sz w:val="28"/>
          <w:szCs w:val="28"/>
        </w:rPr>
        <w:t xml:space="preserve">垃圾分类中转房</w:t>
      </w:r>
      <w:r>
        <w:rPr>
          <w:rFonts w:hint="eastAsia" w:ascii="仿宋" w:hAnsi="仿宋" w:eastAsia="仿宋" w:cs="Times New Roman"/>
          <w:color w:val="000000" w:themeColor="text1"/>
          <w:sz w:val="28"/>
          <w:szCs w:val="28"/>
        </w:rPr>
        <w:t xml:space="preserve">，其他垃圾用压缩车运至县垃圾焚烧发电厂进行处置。</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由保洁员使用</w:t>
      </w:r>
      <w:r>
        <w:rPr>
          <w:rFonts w:hint="eastAsia" w:ascii="仿宋" w:hAnsi="仿宋" w:eastAsia="仿宋" w:cs="Times New Roman"/>
          <w:color w:val="000000" w:themeColor="text1"/>
          <w:sz w:val="28"/>
          <w:szCs w:val="28"/>
        </w:rPr>
        <w:t xml:space="preserve">厨余垃圾</w:t>
      </w:r>
      <w:r>
        <w:rPr>
          <w:rFonts w:hint="eastAsia" w:ascii="仿宋" w:hAnsi="仿宋" w:eastAsia="仿宋" w:cs="Times New Roman"/>
          <w:color w:val="000000" w:themeColor="text1"/>
          <w:sz w:val="28"/>
          <w:szCs w:val="28"/>
        </w:rPr>
        <w:t xml:space="preserve">收运车送至附近村庄厌氧发酵池或阳光堆肥房。有害垃圾送至有害垃圾归集点，可回收物送至大件垃圾和</w:t>
      </w:r>
      <w:r>
        <w:rPr>
          <w:rFonts w:hint="eastAsia" w:ascii="仿宋" w:hAnsi="仿宋" w:eastAsia="仿宋" w:cs="Times New Roman"/>
          <w:color w:val="000000" w:themeColor="text1"/>
          <w:sz w:val="28"/>
          <w:szCs w:val="28"/>
        </w:rPr>
        <w:t xml:space="preserve">可</w:t>
      </w:r>
      <w:r>
        <w:rPr>
          <w:rFonts w:hint="eastAsia" w:ascii="仿宋" w:hAnsi="仿宋" w:eastAsia="仿宋" w:cs="Times New Roman"/>
          <w:color w:val="000000" w:themeColor="text1"/>
          <w:sz w:val="28"/>
          <w:szCs w:val="28"/>
        </w:rPr>
        <w:t xml:space="preserve">回收物分拣中心。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(3)垃圾分类收集运输符合相关标准要求。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3.1再生资源回收模式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依托环卫保洁网和垃圾分类收运网，保洁员前端上门收集可回收物、分拣运输，送至可回收物和大件垃圾分拣中心。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4.1公共设施管护模式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建立管养队伍，负责交由完好的、垃圾分类处置设施、公厕、户厕化粪池粪污抽取，可回收物站点、有害垃圾归集点、村垃圾分类中转房等设施的管理、运行、维修维护等(包含水电费)。 道路、路灯设施、公共文化设施、体育健身设施、休闲娱乐广场等公 </w:t>
      </w:r>
      <w:r>
        <w:rPr>
          <w:rFonts w:hint="eastAsia" w:ascii="仿宋" w:hAnsi="仿宋" w:eastAsia="仿宋" w:cs="Times New Roman"/>
          <w:color w:val="000000" w:themeColor="text1"/>
          <w:sz w:val="28"/>
          <w:szCs w:val="28"/>
        </w:rPr>
        <w:t xml:space="preserve">共设施</w:t>
      </w:r>
      <w:r>
        <w:rPr>
          <w:rFonts w:hint="eastAsia" w:ascii="仿宋" w:hAnsi="仿宋" w:eastAsia="仿宋" w:cs="Times New Roman"/>
          <w:color w:val="000000" w:themeColor="text1"/>
          <w:sz w:val="28"/>
          <w:szCs w:val="28"/>
        </w:rPr>
        <w:t xml:space="preserve">的日常管护等工作。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5.1便民服务模式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对便民服务站点为村民提供饮用水、收发快递、小型商超、 </w:t>
      </w:r>
      <w:r>
        <w:rPr>
          <w:rFonts w:hint="eastAsia" w:ascii="仿宋" w:hAnsi="仿宋" w:eastAsia="仿宋" w:cs="Times New Roman"/>
          <w:color w:val="000000" w:themeColor="text1"/>
          <w:sz w:val="28"/>
          <w:szCs w:val="28"/>
        </w:rPr>
        <w:t xml:space="preserve">WiFi</w:t>
      </w:r>
      <w:r>
        <w:rPr>
          <w:rFonts w:hint="eastAsia" w:ascii="仿宋" w:hAnsi="仿宋" w:eastAsia="仿宋" w:cs="Times New Roman"/>
          <w:color w:val="000000" w:themeColor="text1"/>
          <w:sz w:val="28"/>
          <w:szCs w:val="28"/>
        </w:rPr>
        <w:t xml:space="preserve">、垃圾分类积分兑换等社区便民服务发挥其使用功能承诺予以配合，同时可作为垃圾分类宣传阵地。</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6.1安全规定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机动车道严禁人工作业，确需作业的按法律法规做好安全防护措施。说明：投标文件中必须提供 “中标后于合同签订前在项目所在地设立分支机构并在项</w:t>
      </w:r>
      <w:r>
        <w:rPr>
          <w:rFonts w:hint="eastAsia" w:ascii="仿宋" w:hAnsi="仿宋" w:eastAsia="仿宋" w:cs="Times New Roman"/>
          <w:color w:val="000000" w:themeColor="text1"/>
          <w:sz w:val="28"/>
          <w:szCs w:val="28"/>
        </w:rPr>
        <w:t xml:space="preserve">目所在地纳税，能够满足办公、仓储、停车等要求”的承诺文件（格式自拟），否则按照无效投标处理。</w:t>
      </w:r>
      <w:r/>
    </w:p>
    <w:p>
      <w:pPr>
        <w:ind w:firstLine="560"/>
        <w:jc w:val="left"/>
        <w:spacing w:line="520" w:lineRule="exact"/>
        <w:widowControl/>
        <w:rPr>
          <w:rFonts w:hint="eastAsia" w:ascii="仿宋" w:hAnsi="仿宋" w:eastAsia="仿宋" w:cs="Times New Roman"/>
          <w:sz w:val="28"/>
          <w:szCs w:val="28"/>
        </w:rPr>
      </w:pPr>
      <w:r>
        <w:rPr>
          <w:rFonts w:hint="eastAsia" w:ascii="仿宋" w:hAnsi="仿宋" w:eastAsia="仿宋" w:cs="Times New Roman"/>
          <w:sz w:val="28"/>
          <w:szCs w:val="28"/>
        </w:rPr>
        <w:t xml:space="preserve">七、人员、设备配置要求</w:t>
      </w:r>
      <w:r/>
    </w:p>
    <w:p>
      <w:pPr>
        <w:ind w:firstLine="56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（一）人员、设备专用原则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1、人员专用原则：投标人承诺投入所有人员专门服务于本项目，不得用于其他项目中。</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2、设备（车辆）专用原则：投标人承诺投入本项目车辆均为本项目专用车辆，不得用于其他项目。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（二）人员配置基本要求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1、环卫作业人员年龄要求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（1）符合相关法律、法规规定。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（2）人员总数最低应满足项目要求：</w:t>
      </w:r>
      <w:r/>
    </w:p>
    <w:tbl>
      <w:tblPr>
        <w:tblpPr w:horzAnchor="page" w:tblpX="1483" w:vertAnchor="text" w:tblpY="942" w:leftFromText="180" w:topFromText="0" w:rightFromText="180" w:bottomFromText="0"/>
        <w:tblW w:w="10005" w:type="dxa"/>
        <w:tblLayout w:type="fixed"/>
        <w:tblLook w:val="04A0" w:firstRow="1" w:lastRow="0" w:firstColumn="1" w:lastColumn="0" w:noHBand="0" w:noVBand="1"/>
      </w:tblPr>
      <w:tblGrid>
        <w:gridCol w:w="975"/>
        <w:gridCol w:w="1155"/>
        <w:gridCol w:w="1530"/>
        <w:gridCol w:w="1575"/>
        <w:gridCol w:w="1035"/>
        <w:gridCol w:w="1845"/>
        <w:gridCol w:w="1065"/>
        <w:gridCol w:w="825"/>
      </w:tblGrid>
      <w:tr>
        <w:trPr/>
        <w:tc>
          <w:tcPr>
            <w:tcBorders>
              <w:top w:val="single" w:color="auto" w:sz="4" w:space="0"/>
              <w:left w:val="single" w:color="auto" w:sz="4" w:space="0"/>
              <w:bottom w:val="single" w:color="auto" w:sz="4" w:space="0"/>
              <w:right w:val="single" w:color="auto" w:sz="4" w:space="0"/>
            </w:tcBorders>
            <w:tcW w:w="97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项目主管</w:t>
            </w:r>
            <w:r/>
          </w:p>
        </w:tc>
        <w:tc>
          <w:tcPr>
            <w:tcBorders>
              <w:top w:val="single" w:color="auto" w:sz="4" w:space="0"/>
              <w:left w:val="none" w:color="000000" w:sz="4" w:space="0"/>
              <w:bottom w:val="single" w:color="auto" w:sz="4" w:space="0"/>
              <w:right w:val="single" w:color="auto" w:sz="4" w:space="0"/>
            </w:tcBorders>
            <w:tcW w:w="115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综合管理员</w:t>
            </w:r>
            <w:r/>
          </w:p>
        </w:tc>
        <w:tc>
          <w:tcPr>
            <w:tcBorders>
              <w:top w:val="single" w:color="auto" w:sz="4" w:space="0"/>
              <w:left w:val="single" w:color="auto" w:sz="4" w:space="0"/>
              <w:bottom w:val="single" w:color="auto" w:sz="4" w:space="0"/>
              <w:right w:val="single" w:color="auto" w:sz="4" w:space="0"/>
            </w:tcBorders>
            <w:tcW w:w="1530"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保洁员（村庄）</w:t>
            </w:r>
            <w:r/>
          </w:p>
        </w:tc>
        <w:tc>
          <w:tcPr>
            <w:tcBorders>
              <w:top w:val="single" w:color="auto" w:sz="4" w:space="0"/>
              <w:left w:val="none" w:color="000000" w:sz="4" w:space="0"/>
              <w:bottom w:val="single" w:color="auto" w:sz="4" w:space="0"/>
              <w:right w:val="single" w:color="auto" w:sz="4" w:space="0"/>
            </w:tcBorders>
            <w:tcW w:w="157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保洁员（路段）</w:t>
            </w:r>
            <w:r/>
          </w:p>
        </w:tc>
        <w:tc>
          <w:tcPr>
            <w:tcBorders>
              <w:top w:val="single" w:color="auto" w:sz="4" w:space="0"/>
              <w:left w:val="none" w:color="000000" w:sz="4" w:space="0"/>
              <w:bottom w:val="single" w:color="auto" w:sz="4" w:space="0"/>
              <w:right w:val="single" w:color="auto" w:sz="4" w:space="0"/>
            </w:tcBorders>
            <w:tcW w:w="103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驾驶员 B</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垃圾分类设施管理员</w:t>
            </w:r>
            <w:r/>
          </w:p>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兼</w:t>
            </w:r>
            <w:r>
              <w:rPr>
                <w:rFonts w:ascii="仿宋" w:hAnsi="仿宋" w:eastAsia="仿宋" w:cs="仿宋"/>
                <w:b/>
                <w:bCs/>
                <w:color w:val="000000" w:themeColor="text1"/>
                <w:sz w:val="18"/>
                <w:szCs w:val="18"/>
              </w:rPr>
              <w:t xml:space="preserve">维修工</w:t>
            </w:r>
            <w:r/>
          </w:p>
        </w:tc>
        <w:tc>
          <w:tcPr>
            <w:tcBorders>
              <w:top w:val="single" w:color="auto" w:sz="4" w:space="0"/>
              <w:left w:val="single" w:color="auto" w:sz="4" w:space="0"/>
              <w:bottom w:val="single" w:color="auto" w:sz="4" w:space="0"/>
              <w:right w:val="single" w:color="auto" w:sz="4" w:space="0"/>
            </w:tcBorders>
            <w:tcW w:w="106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公厕保洁</w:t>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总人数</w:t>
            </w:r>
            <w:r/>
          </w:p>
        </w:tc>
      </w:tr>
      <w:tr>
        <w:trPr/>
        <w:tc>
          <w:tcPr>
            <w:tcBorders>
              <w:top w:val="none" w:color="000000" w:sz="4" w:space="0"/>
              <w:left w:val="single" w:color="auto" w:sz="4" w:space="0"/>
              <w:bottom w:val="single" w:color="auto" w:sz="4" w:space="0"/>
              <w:right w:val="single" w:color="auto" w:sz="4" w:space="0"/>
            </w:tcBorders>
            <w:tcW w:w="975" w:type="dxa"/>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1155" w:type="dxa"/>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1</w:t>
            </w:r>
            <w:r/>
          </w:p>
        </w:tc>
        <w:tc>
          <w:tcPr>
            <w:tcBorders>
              <w:top w:val="none" w:color="000000" w:sz="4" w:space="0"/>
              <w:left w:val="single" w:color="auto" w:sz="4" w:space="0"/>
              <w:bottom w:val="single" w:color="auto" w:sz="4" w:space="0"/>
              <w:right w:val="single" w:color="auto" w:sz="4" w:space="0"/>
            </w:tcBorders>
            <w:tcW w:w="1530" w:type="dxa"/>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22</w:t>
            </w:r>
            <w:r/>
          </w:p>
        </w:tc>
        <w:tc>
          <w:tcPr>
            <w:tcBorders>
              <w:top w:val="none" w:color="000000" w:sz="4" w:space="0"/>
              <w:left w:val="none" w:color="000000" w:sz="4" w:space="0"/>
              <w:bottom w:val="single" w:color="auto" w:sz="4" w:space="0"/>
              <w:right w:val="single" w:color="auto" w:sz="4" w:space="0"/>
            </w:tcBorders>
            <w:tcW w:w="1575" w:type="dxa"/>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5</w:t>
            </w:r>
            <w:r/>
          </w:p>
        </w:tc>
        <w:tc>
          <w:tcPr>
            <w:tcBorders>
              <w:top w:val="none" w:color="000000" w:sz="4" w:space="0"/>
              <w:left w:val="none" w:color="000000" w:sz="4" w:space="0"/>
              <w:bottom w:val="single" w:color="auto" w:sz="4" w:space="0"/>
              <w:right w:val="single" w:color="auto" w:sz="4" w:space="0"/>
            </w:tcBorders>
            <w:tcW w:w="1035" w:type="dxa"/>
            <w:vAlign w:val="center"/>
            <w:textDirection w:val="lrTb"/>
            <w:noWrap/>
          </w:tcPr>
          <w:p>
            <w:pPr>
              <w:ind w:firstLine="360"/>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4</w:t>
            </w:r>
            <w:r/>
          </w:p>
        </w:tc>
        <w:tc>
          <w:tcPr>
            <w:tcBorders>
              <w:top w:val="none" w:color="000000" w:sz="4" w:space="0"/>
              <w:left w:val="single" w:color="auto" w:sz="4" w:space="0"/>
              <w:bottom w:val="single" w:color="auto" w:sz="4" w:space="0"/>
              <w:right w:val="single" w:color="auto" w:sz="4" w:space="0"/>
            </w:tcBorders>
            <w:tcW w:w="1845" w:type="dxa"/>
            <w:vAlign w:val="center"/>
            <w:textDirection w:val="lrTb"/>
            <w:noWrap/>
          </w:tcPr>
          <w:p>
            <w:pPr>
              <w:ind w:firstLine="360"/>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1</w:t>
            </w:r>
            <w:r/>
          </w:p>
        </w:tc>
        <w:tc>
          <w:tcPr>
            <w:tcBorders>
              <w:top w:val="none" w:color="000000" w:sz="4" w:space="0"/>
              <w:left w:val="single" w:color="auto" w:sz="4" w:space="0"/>
              <w:bottom w:val="single" w:color="auto" w:sz="4" w:space="0"/>
              <w:right w:val="single" w:color="auto" w:sz="4" w:space="0"/>
            </w:tcBorders>
            <w:tcW w:w="1065" w:type="dxa"/>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11</w:t>
            </w:r>
            <w:r/>
          </w:p>
        </w:tc>
        <w:tc>
          <w:tcPr>
            <w:tcBorders>
              <w:top w:val="none" w:color="000000" w:sz="4" w:space="0"/>
              <w:left w:val="single" w:color="auto" w:sz="4" w:space="0"/>
              <w:bottom w:val="single" w:color="auto" w:sz="4" w:space="0"/>
              <w:right w:val="single" w:color="auto" w:sz="4" w:space="0"/>
            </w:tcBorders>
            <w:tcW w:w="825" w:type="dxa"/>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45</w:t>
            </w:r>
            <w:r/>
          </w:p>
        </w:tc>
      </w:tr>
    </w:tbl>
    <w:p>
      <w:pPr>
        <w:ind w:firstLine="411"/>
        <w:jc w:val="left"/>
        <w:spacing w:line="520" w:lineRule="exact"/>
        <w:rPr>
          <w:rFonts w:hint="eastAsia" w:ascii="宋体" w:hAnsi="宋体" w:eastAsia="宋体" w:cs="宋体"/>
          <w:b/>
          <w:color w:val="000000" w:themeColor="text1"/>
          <w:sz w:val="28"/>
          <w:szCs w:val="28"/>
        </w:rPr>
      </w:pPr>
      <w:r>
        <w:rPr>
          <w:rFonts w:hint="eastAsia" w:ascii="仿宋" w:hAnsi="仿宋" w:eastAsia="仿宋" w:cs="仿宋_GB2312"/>
          <w:color w:val="000000" w:themeColor="text1"/>
          <w:sz w:val="28"/>
          <w:szCs w:val="28"/>
        </w:rPr>
        <w:t xml:space="preserve">人员及服装要求：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备注：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1、配备人数不含法定节假日、周末调休人数；管理人员包括班长、主管、车队长，不包括项目部组成人员；会计等项目部组成人员不统计在人员配置要求内。</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2、中标人承担所有人员及设备的安全责任及费用。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3、中标人须为作业人员提供工作服及必要的劳动防护用品。</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4、投标文件中提供“中标后作业人员配置”的承诺文件，否则按照无效投标处理。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（三）设备（车辆）、工具配置基本要求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1、设备（车辆）、工具配置基本要求</w:t>
      </w:r>
      <w:r/>
    </w:p>
    <w:tbl>
      <w:tblPr>
        <w:tblW w:w="8854" w:type="dxa"/>
        <w:tblLayout w:type="fixed"/>
        <w:tblCellMar>
          <w:left w:w="0" w:type="dxa"/>
          <w:right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9"/>
                <w:sz w:val="24"/>
              </w:rPr>
              <w:t xml:space="preserve">3</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9"/>
                <w:sz w:val="24"/>
              </w:rPr>
              <w:t xml:space="preserve">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w:t>
            </w:r>
            <w:r>
              <w:rPr>
                <w:rFonts w:hint="eastAsia" w:ascii="仿宋" w:hAnsi="仿宋" w:eastAsia="仿宋" w:cs="仿宋"/>
                <w:color w:val="000000" w:themeColor="text1"/>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7"/>
                <w:sz w:val="24"/>
              </w:rPr>
              <w:t xml:space="preserve">8</w:t>
            </w:r>
            <w:r>
              <w:rPr>
                <w:rFonts w:ascii="仿宋" w:hAnsi="仿宋" w:eastAsia="仿宋" w:cs="仿宋"/>
                <w:color w:val="000000" w:themeColor="text1"/>
                <w:spacing w:val="-7"/>
                <w:sz w:val="24"/>
              </w:rPr>
              <w:t xml:space="preserve">吨洗扫车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w:t>
            </w:r>
            <w:r>
              <w:rPr>
                <w:rFonts w:hint="eastAsia" w:ascii="仿宋" w:hAnsi="仿宋" w:eastAsia="仿宋" w:cs="仿宋"/>
                <w:color w:val="000000" w:themeColor="text1"/>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lang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9"/>
                <w:sz w:val="24"/>
              </w:rPr>
              <w:t xml:space="preserve">3</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9"/>
                <w:sz w:val="24"/>
              </w:rPr>
              <w:t xml:space="preserve">吨</w:t>
            </w:r>
            <w:r>
              <w:rPr>
                <w:rFonts w:hint="eastAsia" w:ascii="仿宋" w:hAnsi="仿宋" w:eastAsia="仿宋" w:cs="仿宋"/>
                <w:color w:val="000000" w:themeColor="text1"/>
                <w:spacing w:val="-9"/>
                <w:sz w:val="24"/>
              </w:rPr>
              <w:t xml:space="preserve">垃圾</w:t>
            </w:r>
            <w:r>
              <w:rPr>
                <w:rFonts w:ascii="仿宋" w:hAnsi="仿宋" w:eastAsia="仿宋" w:cs="仿宋"/>
                <w:color w:val="000000" w:themeColor="text1"/>
                <w:spacing w:val="-9"/>
                <w:sz w:val="24"/>
              </w:rPr>
              <w:t xml:space="preserve">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w:t>
            </w:r>
            <w:r>
              <w:rPr>
                <w:rFonts w:hint="eastAsia" w:ascii="仿宋" w:hAnsi="仿宋" w:eastAsia="仿宋" w:cs="仿宋"/>
                <w:color w:val="000000" w:themeColor="text1"/>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lang w:bidi="ar"/>
              </w:rPr>
            </w:pPr>
            <w:r>
              <w:rPr>
                <w:rFonts w:hint="eastAsia" w:ascii="仿宋" w:hAnsi="仿宋" w:eastAsia="仿宋" w:cs="仿宋"/>
                <w:color w:val="000000" w:themeColor="text1"/>
                <w:sz w:val="22"/>
                <w:szCs w:val="22"/>
                <w:lang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pacing w:val="-9"/>
                <w:sz w:val="24"/>
              </w:rPr>
            </w:pPr>
            <w:r>
              <w:rPr>
                <w:rFonts w:hint="eastAsia" w:ascii="仿宋" w:hAnsi="仿宋" w:eastAsia="仿宋" w:cs="仿宋"/>
                <w:spacing w:val="-9"/>
                <w:sz w:val="24"/>
              </w:rPr>
              <w:t xml:space="preserve">高压水冲电动三轮车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乙方</w:t>
            </w:r>
            <w:r>
              <w:rPr>
                <w:rFonts w:hint="eastAsia" w:ascii="仿宋" w:hAnsi="仿宋" w:eastAsia="仿宋" w:cs="仿宋"/>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lang w:bidi="ar"/>
              </w:rPr>
            </w:pPr>
            <w:r>
              <w:rPr>
                <w:rFonts w:hint="eastAsia" w:ascii="仿宋" w:hAnsi="仿宋" w:eastAsia="仿宋" w:cs="仿宋"/>
                <w:color w:val="000000" w:themeColor="text1"/>
                <w:sz w:val="22"/>
                <w:szCs w:val="22"/>
                <w:lang w:bidi="ar"/>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pacing w:val="-9"/>
                <w:sz w:val="24"/>
              </w:rPr>
            </w:pPr>
            <w:r>
              <w:rPr>
                <w:rFonts w:hint="eastAsia" w:ascii="仿宋" w:hAnsi="仿宋" w:eastAsia="仿宋" w:cs="仿宋"/>
                <w:sz w:val="24"/>
                <w:lang w:bidi="ar"/>
              </w:rPr>
              <w:t xml:space="preserve">车辆GPS（机扫车和洒水车）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3个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乙方</w:t>
            </w:r>
            <w:r>
              <w:rPr>
                <w:rFonts w:hint="eastAsia" w:ascii="仿宋" w:hAnsi="仿宋" w:eastAsia="仿宋" w:cs="仿宋"/>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垃圾分类收集车（载桶式）</w:t>
            </w:r>
            <w:r>
              <w:rPr>
                <w:rFonts w:hint="eastAsia" w:ascii="仿宋" w:hAnsi="仿宋" w:eastAsia="仿宋" w:cs="仿宋"/>
                <w:spacing w:val="-9"/>
                <w:sz w:val="24"/>
              </w:rPr>
              <w:t xml:space="preserve">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11辆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乙方提供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widowControl/>
              <w:rPr>
                <w:rFonts w:hint="eastAsia" w:ascii="仿宋" w:hAnsi="仿宋" w:eastAsia="仿宋" w:cs="仿宋"/>
                <w:spacing w:val="-9"/>
                <w:sz w:val="24"/>
              </w:rPr>
            </w:pPr>
            <w:r>
              <w:rPr>
                <w:rFonts w:hint="eastAsia" w:ascii="仿宋" w:hAnsi="仿宋" w:eastAsia="仿宋" w:cs="仿宋"/>
                <w:sz w:val="24"/>
              </w:rPr>
              <w:t xml:space="preserve">30L垃圾分类收集桶</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每户一组</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color w:val="ff0000"/>
                <w:sz w:val="24"/>
                <w:lang w:bidi="ar"/>
              </w:rPr>
            </w:pPr>
            <w:r>
              <w:rPr>
                <w:rFonts w:hint="eastAsia" w:ascii="仿宋" w:hAnsi="仿宋" w:eastAsia="仿宋" w:cs="仿宋"/>
                <w:sz w:val="24"/>
                <w:lang w:bidi="ar"/>
              </w:rPr>
              <w:t xml:space="preserve">乙方提供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240L垃圾桶</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100</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color w:val="ff0000"/>
                <w:sz w:val="24"/>
                <w:lang w:bidi="ar"/>
              </w:rPr>
            </w:pPr>
            <w:r>
              <w:rPr>
                <w:rFonts w:hint="eastAsia" w:ascii="仿宋" w:hAnsi="仿宋" w:eastAsia="仿宋" w:cs="仿宋"/>
                <w:sz w:val="24"/>
                <w:lang w:bidi="ar"/>
              </w:rPr>
              <w:t xml:space="preserve">乙方提供新购</w:t>
            </w:r>
            <w:r/>
          </w:p>
        </w:tc>
      </w:tr>
    </w:tbl>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2、投标人自报所配备设备（车辆）技术参数（表格自拟）。</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3、设备（车辆）外观要求标识统一，中标后，必须按采购方要求进行车辆涂装，相关费用包含于投标报价内。</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八、实施要求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（一）投标人应针对本项目加强组织领导，制定农村“五网协同”市场化运行体系服务方案，服务方案至少应包含以下部分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1、项目分析</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投标人根据招标文件、地方情况和个人理解等方面，对项目整体、作业范围、实施内容、人员及设备、工具配备、监督考核、作业难点重点、应急、突击、重大活动保障、安全作业管理等进行分析。</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项目管理团队、场所配备方案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（二）环卫保洁</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1、人工保洁管理方案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方案内容中至少包含道路的排班、组织、岗位设置、人工作业规范、内部人员管理制度、内部人员岗位职责等内容，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2、环卫机械化作业管理方案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方案内容中至少包含机械化设备配备、作业方案、日常和季节性作业时间安排、停车场地、机械化设备管理制度、内部人员管理制度、内部人员岗位职责、设备保养等内容进行综合评价。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3、公厕保洁管理方案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方案内容中至少包含公厕保洁方案。方案中须至少体现人员配备、作业时间、保洁标准、内部人员管理制度、岗位工作要求、</w:t>
      </w:r>
      <w:r>
        <w:rPr>
          <w:rFonts w:hint="eastAsia" w:ascii="仿宋" w:hAnsi="仿宋" w:eastAsia="仿宋" w:cs="Times New Roman"/>
          <w:color w:val="000000" w:themeColor="text1"/>
          <w:sz w:val="28"/>
          <w:szCs w:val="28"/>
        </w:rPr>
        <w:t xml:space="preserve">运行台帐记录</w:t>
      </w:r>
      <w:r>
        <w:rPr>
          <w:rFonts w:hint="eastAsia" w:ascii="仿宋" w:hAnsi="仿宋" w:eastAsia="仿宋" w:cs="Times New Roman"/>
          <w:color w:val="000000" w:themeColor="text1"/>
          <w:sz w:val="28"/>
          <w:szCs w:val="28"/>
        </w:rPr>
        <w:t xml:space="preserve">等基本要求。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4、垃圾前端分类收集运输管理方案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方案内容中至少包含垃圾前端分类收集运输的方案。方案中须至少体现人员配备、时间安排、工具配备、设备（车辆）安排、垃圾</w:t>
      </w:r>
      <w:r>
        <w:rPr>
          <w:rFonts w:hint="eastAsia" w:ascii="仿宋" w:hAnsi="仿宋" w:eastAsia="仿宋" w:cs="Times New Roman"/>
          <w:color w:val="000000" w:themeColor="text1"/>
          <w:sz w:val="28"/>
          <w:szCs w:val="28"/>
        </w:rPr>
        <w:t xml:space="preserve">量台账记录</w:t>
      </w:r>
      <w:r>
        <w:rPr>
          <w:rFonts w:hint="eastAsia" w:ascii="仿宋" w:hAnsi="仿宋" w:eastAsia="仿宋" w:cs="Times New Roman"/>
          <w:color w:val="000000" w:themeColor="text1"/>
          <w:sz w:val="28"/>
          <w:szCs w:val="28"/>
        </w:rPr>
        <w:t xml:space="preserve">等基本要求；</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5、纸质野广告管理方案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按照《沛县农村“五网协同”市场化运行体系实施方案》要求及经验自行编制。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6、保洁质量方案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按照《沛县农村“五网协同”市场化运行体系实施方案》保洁作业标准和内容及经验自行编制。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（三）垃圾分类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1、组织管理方案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建立健全垃圾分类考核制度、激励制度，制定实施方案，加强领导，组织动员，安排专人负责指导，开展日常培训和岗前培训</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2、设施配置方案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为每名保洁员配备分类收运车，有标识标志、归属地名称；配备有害垃圾收集车辆；村庄内垃圾分类中转房、可回收物站、有害垃圾归集点、中转站运行正常，环境整洁，功能齐全，配备专人。垃圾分类处置设施（阳光</w:t>
      </w:r>
      <w:r>
        <w:rPr>
          <w:rFonts w:hint="eastAsia" w:ascii="仿宋" w:hAnsi="仿宋" w:eastAsia="仿宋" w:cs="Times New Roman"/>
          <w:color w:val="000000" w:themeColor="text1"/>
          <w:sz w:val="28"/>
          <w:szCs w:val="28"/>
        </w:rPr>
        <w:t xml:space="preserve">堆肥房</w:t>
      </w:r>
      <w:r>
        <w:rPr>
          <w:rFonts w:hint="eastAsia" w:ascii="仿宋" w:hAnsi="仿宋" w:eastAsia="仿宋" w:cs="Times New Roman"/>
          <w:color w:val="000000" w:themeColor="text1"/>
          <w:sz w:val="28"/>
          <w:szCs w:val="28"/>
        </w:rPr>
        <w:t xml:space="preserve">或厌氧发酵池）运行正常，配备专人，管理规范。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w:t>
      </w:r>
      <w:r>
        <w:rPr>
          <w:rFonts w:hint="eastAsia" w:ascii="仿宋" w:hAnsi="仿宋" w:eastAsia="仿宋" w:cs="Times New Roman"/>
          <w:color w:val="000000" w:themeColor="text1"/>
          <w:sz w:val="28"/>
          <w:szCs w:val="28"/>
        </w:rPr>
        <w:t xml:space="preserve">分类全</w:t>
      </w:r>
      <w:r>
        <w:rPr>
          <w:rFonts w:hint="eastAsia" w:ascii="仿宋" w:hAnsi="仿宋" w:eastAsia="仿宋" w:cs="Times New Roman"/>
          <w:color w:val="000000" w:themeColor="text1"/>
          <w:sz w:val="28"/>
          <w:szCs w:val="28"/>
        </w:rPr>
        <w:t xml:space="preserve">链条方案</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w:t>
      </w:r>
      <w:r>
        <w:rPr>
          <w:rFonts w:hint="eastAsia" w:ascii="仿宋" w:hAnsi="仿宋" w:eastAsia="仿宋" w:cs="Times New Roman"/>
          <w:color w:val="000000" w:themeColor="text1"/>
          <w:sz w:val="28"/>
          <w:szCs w:val="28"/>
        </w:rPr>
        <w:t xml:space="preserve">厨余产出物由利用</w:t>
      </w:r>
      <w:r>
        <w:rPr>
          <w:rFonts w:hint="eastAsia" w:ascii="仿宋" w:hAnsi="仿宋" w:eastAsia="仿宋" w:cs="Times New Roman"/>
          <w:color w:val="000000" w:themeColor="text1"/>
          <w:sz w:val="28"/>
          <w:szCs w:val="28"/>
        </w:rPr>
        <w:t xml:space="preserve">途径。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（四）再生资源回收</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1、村级回收点、农场可回收物和大件垃圾分拣中心、可回收</w:t>
      </w:r>
      <w:r>
        <w:rPr>
          <w:rFonts w:hint="eastAsia" w:ascii="仿宋" w:hAnsi="仿宋" w:eastAsia="仿宋" w:cs="Times New Roman"/>
          <w:color w:val="000000" w:themeColor="text1"/>
          <w:sz w:val="28"/>
          <w:szCs w:val="28"/>
        </w:rPr>
        <w:t xml:space="preserve">物车辆</w:t>
      </w:r>
      <w:r>
        <w:rPr>
          <w:rFonts w:hint="eastAsia" w:ascii="仿宋" w:hAnsi="仿宋" w:eastAsia="仿宋" w:cs="Times New Roman"/>
          <w:color w:val="000000" w:themeColor="text1"/>
          <w:sz w:val="28"/>
          <w:szCs w:val="28"/>
        </w:rPr>
        <w:t xml:space="preserve">管理、运行、维修维护正常。</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2、落实好保洁员前端上门收集可回收物、分拣运输，实现再生资源回收利用和垃圾分类处理的融合运行。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3、对各辖区内有证照齐全的</w:t>
      </w:r>
      <w:r>
        <w:rPr>
          <w:rFonts w:hint="eastAsia" w:ascii="仿宋" w:hAnsi="仿宋" w:eastAsia="仿宋" w:cs="Times New Roman"/>
          <w:color w:val="000000" w:themeColor="text1"/>
          <w:sz w:val="28"/>
          <w:szCs w:val="28"/>
        </w:rPr>
        <w:t xml:space="preserve">废品收购站废品收购站</w:t>
      </w:r>
      <w:r>
        <w:rPr>
          <w:rFonts w:hint="eastAsia" w:ascii="仿宋" w:hAnsi="仿宋" w:eastAsia="仿宋" w:cs="Times New Roman"/>
          <w:color w:val="000000" w:themeColor="text1"/>
          <w:sz w:val="28"/>
          <w:szCs w:val="28"/>
        </w:rPr>
        <w:t xml:space="preserve">采取合作、融合的方式进行经营。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（五）公共设施管护</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1、成立管护队伍，对辖区道路、路灯设施、公共文化设施、体育健身设施、污水处理设施、广场等公共设施进行管护。</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2、垃圾分类处置设施正常运行，管理规范，设施无损坏现象。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3、公厕设施维护到位，化粪池抽取及时，并进行资源化利用。公厕管理制度及标识标志设置规范，内部设施、设备完好无损，定期维护管养到位。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（六）便民服务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政府在农场内新建的或依托垃圾分类中转房等公共设施，合理设置一处多功能便民服务站点，为村民提供饮用水、收发快递、小型商超、</w:t>
      </w:r>
      <w:r>
        <w:rPr>
          <w:rFonts w:hint="eastAsia" w:ascii="仿宋" w:hAnsi="仿宋" w:eastAsia="仿宋" w:cs="Times New Roman"/>
          <w:color w:val="000000" w:themeColor="text1"/>
          <w:sz w:val="28"/>
          <w:szCs w:val="28"/>
        </w:rPr>
        <w:t xml:space="preserve">WiFi</w:t>
      </w:r>
      <w:r>
        <w:rPr>
          <w:rFonts w:hint="eastAsia" w:ascii="仿宋" w:hAnsi="仿宋" w:eastAsia="仿宋" w:cs="Times New Roman"/>
          <w:color w:val="000000" w:themeColor="text1"/>
          <w:sz w:val="28"/>
          <w:szCs w:val="28"/>
        </w:rPr>
        <w:t xml:space="preserve">、垃圾分类积分兑换等社区便民服务，同时也可作为垃圾分类宣传阵地。</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第四节  合同价款与支付</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第十一条  本合同总价款为   万元，按12个月平均，每月金额  万元。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第十二条 合同期内，甲方根据检查考核结果按照合同价款按月支付，次月的20日前拨付到位。由甲方组织人员进行考核，按照百分制考核扣分，</w:t>
      </w:r>
      <w:r>
        <w:rPr>
          <w:rFonts w:ascii="仿宋" w:hAnsi="仿宋" w:eastAsia="仿宋" w:cs="Times New Roman"/>
          <w:sz w:val="28"/>
          <w:szCs w:val="28"/>
        </w:rPr>
        <w:t xml:space="preserve">考核分值设为百分制，</w:t>
      </w:r>
      <w:r>
        <w:rPr>
          <w:rFonts w:hint="eastAsia" w:ascii="仿宋" w:hAnsi="仿宋" w:eastAsia="仿宋" w:cs="Times New Roman"/>
          <w:sz w:val="28"/>
          <w:szCs w:val="28"/>
        </w:rPr>
        <w:t xml:space="preserve">当月</w:t>
      </w:r>
      <w:r>
        <w:rPr>
          <w:rFonts w:ascii="仿宋" w:hAnsi="仿宋" w:eastAsia="仿宋" w:cs="Times New Roman"/>
          <w:sz w:val="28"/>
          <w:szCs w:val="28"/>
        </w:rPr>
        <w:t xml:space="preserve">考核结果</w:t>
      </w:r>
      <w:r>
        <w:rPr>
          <w:rFonts w:ascii="仿宋" w:hAnsi="仿宋" w:eastAsia="仿宋" w:cs="Times New Roman"/>
          <w:sz w:val="28"/>
          <w:szCs w:val="28"/>
        </w:rPr>
        <w:t xml:space="preserve">与奖补资金</w:t>
      </w:r>
      <w:r>
        <w:rPr>
          <w:rFonts w:ascii="仿宋" w:hAnsi="仿宋" w:eastAsia="仿宋" w:cs="Times New Roman"/>
          <w:sz w:val="28"/>
          <w:szCs w:val="28"/>
        </w:rPr>
        <w:t xml:space="preserve">挂钩，考核分值设为百分制，</w:t>
      </w:r>
      <w:r>
        <w:rPr>
          <w:rFonts w:hint="eastAsia" w:ascii="仿宋" w:hAnsi="仿宋" w:eastAsia="仿宋" w:cs="Times New Roman"/>
          <w:sz w:val="28"/>
          <w:szCs w:val="28"/>
        </w:rPr>
        <w:t xml:space="preserve">当月</w:t>
      </w:r>
      <w:r>
        <w:rPr>
          <w:rFonts w:ascii="仿宋" w:hAnsi="仿宋" w:eastAsia="仿宋" w:cs="Times New Roman"/>
          <w:sz w:val="28"/>
          <w:szCs w:val="28"/>
        </w:rPr>
        <w:t xml:space="preserve">考核结果</w:t>
      </w:r>
      <w:r>
        <w:rPr>
          <w:rFonts w:ascii="仿宋" w:hAnsi="仿宋" w:eastAsia="仿宋" w:cs="Times New Roman"/>
          <w:sz w:val="28"/>
          <w:szCs w:val="28"/>
        </w:rPr>
        <w:t xml:space="preserve">与奖补资金</w:t>
      </w:r>
      <w:r>
        <w:rPr>
          <w:rFonts w:ascii="仿宋" w:hAnsi="仿宋" w:eastAsia="仿宋" w:cs="Times New Roman"/>
          <w:sz w:val="28"/>
          <w:szCs w:val="28"/>
        </w:rPr>
        <w:t xml:space="preserve">挂钩，考核分值在80分以下的（不含80分，下同），</w:t>
      </w:r>
      <w:r>
        <w:rPr>
          <w:rFonts w:hint="eastAsia" w:ascii="仿宋" w:hAnsi="仿宋" w:eastAsia="仿宋" w:cs="Times New Roman"/>
          <w:sz w:val="28"/>
          <w:szCs w:val="28"/>
        </w:rPr>
        <w:t xml:space="preserve">按月作业经费的10%拨付</w:t>
      </w:r>
      <w:r>
        <w:rPr>
          <w:rFonts w:ascii="仿宋" w:hAnsi="仿宋" w:eastAsia="仿宋" w:cs="Times New Roman"/>
          <w:sz w:val="28"/>
          <w:szCs w:val="28"/>
        </w:rPr>
        <w:t xml:space="preserve">；考核分值在80分-85分的，</w:t>
      </w:r>
      <w:r>
        <w:rPr>
          <w:rFonts w:hint="eastAsia" w:ascii="仿宋" w:hAnsi="仿宋" w:eastAsia="仿宋" w:cs="Times New Roman"/>
          <w:sz w:val="28"/>
          <w:szCs w:val="28"/>
        </w:rPr>
        <w:t xml:space="preserve">按月作业经费的80%拨付</w:t>
      </w:r>
      <w:r>
        <w:rPr>
          <w:rFonts w:ascii="仿宋" w:hAnsi="仿宋" w:eastAsia="仿宋" w:cs="Times New Roman"/>
          <w:sz w:val="28"/>
          <w:szCs w:val="28"/>
        </w:rPr>
        <w:t xml:space="preserve">；考核分值在85分-90分的，</w:t>
      </w:r>
      <w:r>
        <w:rPr>
          <w:rFonts w:hint="eastAsia" w:ascii="仿宋" w:hAnsi="仿宋" w:eastAsia="仿宋" w:cs="Times New Roman"/>
          <w:sz w:val="28"/>
          <w:szCs w:val="28"/>
        </w:rPr>
        <w:t xml:space="preserve">按月作业经费的90%拨付</w:t>
      </w:r>
      <w:r>
        <w:rPr>
          <w:rFonts w:ascii="仿宋" w:hAnsi="仿宋" w:eastAsia="仿宋" w:cs="Times New Roman"/>
          <w:sz w:val="28"/>
          <w:szCs w:val="28"/>
        </w:rPr>
        <w:t xml:space="preserve">；考核分值在90分-95分的，</w:t>
      </w:r>
      <w:r>
        <w:rPr>
          <w:rFonts w:hint="eastAsia" w:ascii="仿宋" w:hAnsi="仿宋" w:eastAsia="仿宋" w:cs="Times New Roman"/>
          <w:sz w:val="28"/>
          <w:szCs w:val="28"/>
        </w:rPr>
        <w:t xml:space="preserve">按月作业经费的95%拨付</w:t>
      </w:r>
      <w:r>
        <w:rPr>
          <w:rFonts w:ascii="仿宋" w:hAnsi="仿宋" w:eastAsia="仿宋" w:cs="Times New Roman"/>
          <w:sz w:val="28"/>
          <w:szCs w:val="28"/>
        </w:rPr>
        <w:t xml:space="preserve">；考核分值在95分以上的，</w:t>
      </w:r>
      <w:r>
        <w:rPr>
          <w:rFonts w:hint="eastAsia" w:ascii="仿宋" w:hAnsi="仿宋" w:eastAsia="仿宋" w:cs="Times New Roman"/>
          <w:sz w:val="28"/>
          <w:szCs w:val="28"/>
        </w:rPr>
        <w:t xml:space="preserve">按月作业经费的100%拨付。</w:t>
      </w:r>
      <w:r/>
    </w:p>
    <w:p>
      <w:pPr>
        <w:pStyle w:val="1105"/>
        <w:ind w:left="0" w:firstLine="480"/>
        <w:spacing w:after="0" w:line="360" w:lineRule="auto"/>
        <w:rPr>
          <w:rFonts w:hint="eastAsia" w:ascii="宋体" w:hAnsi="宋体" w:cs="宋体"/>
          <w:sz w:val="24"/>
          <w:u w:val="single"/>
        </w:rPr>
      </w:pPr>
      <w:r>
        <w:rPr>
          <w:rFonts w:hint="eastAsia" w:ascii="宋体" w:hAnsi="宋体" w:cs="宋体"/>
          <w:sz w:val="24"/>
          <w:u w:val="single"/>
        </w:rPr>
        <w:t xml:space="preserve">乙方应积极完成县、街道交办各项工作，如发现在整改工作中存在整改不到位、未按时限要求整改的，每次扣除工作资金1000元作为违约金。</w:t>
      </w:r>
      <w:r/>
    </w:p>
    <w:p>
      <w:pPr>
        <w:pStyle w:val="1111"/>
        <w:ind w:firstLine="480"/>
        <w:rPr>
          <w:u w:val="single"/>
        </w:rPr>
      </w:pPr>
      <w:r>
        <w:rPr>
          <w:rFonts w:hint="eastAsia" w:ascii="宋体" w:hAnsi="宋体" w:cs="宋体"/>
          <w:u w:val="single"/>
        </w:rPr>
        <w:t xml:space="preserve">乙方每被县（包括内部督查）、县级以上单位通报一次扣除1000元</w:t>
      </w:r>
      <w:r>
        <w:rPr>
          <w:rFonts w:hint="eastAsia" w:ascii="宋体" w:hAnsi="宋体" w:cs="宋体"/>
          <w:u w:val="single"/>
          <w:lang w:bidi="ar"/>
        </w:rPr>
        <w:t xml:space="preserve">。</w:t>
      </w:r>
      <w:r/>
    </w:p>
    <w:p>
      <w:pPr>
        <w:pStyle w:val="1101"/>
        <w:numPr>
          <w:ilvl w:val="0"/>
          <w:numId w:val="6"/>
        </w:numPr>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 合同价款实行包干制。在</w:t>
      </w:r>
      <w:r>
        <w:rPr>
          <w:rFonts w:ascii="仿宋" w:hAnsi="仿宋" w:eastAsia="仿宋"/>
          <w:color w:val="000000" w:themeColor="text1"/>
          <w:sz w:val="28"/>
          <w:szCs w:val="28"/>
        </w:rPr>
        <w:t xml:space="preserve">合同</w:t>
      </w:r>
      <w:r>
        <w:rPr>
          <w:rFonts w:hint="eastAsia" w:ascii="仿宋" w:hAnsi="仿宋" w:eastAsia="仿宋"/>
          <w:color w:val="000000" w:themeColor="text1"/>
          <w:sz w:val="28"/>
          <w:szCs w:val="28"/>
        </w:rPr>
        <w:t xml:space="preserve">约</w:t>
      </w:r>
      <w:r>
        <w:rPr>
          <w:rFonts w:ascii="仿宋" w:hAnsi="仿宋" w:eastAsia="仿宋"/>
          <w:color w:val="000000" w:themeColor="text1"/>
          <w:sz w:val="28"/>
          <w:szCs w:val="28"/>
        </w:rPr>
        <w:t xml:space="preserve">定的作业量范围</w:t>
      </w:r>
      <w:r>
        <w:rPr>
          <w:rFonts w:hint="eastAsia" w:ascii="仿宋" w:hAnsi="仿宋" w:eastAsia="仿宋"/>
          <w:color w:val="000000" w:themeColor="text1"/>
          <w:sz w:val="28"/>
          <w:szCs w:val="28"/>
        </w:rPr>
        <w:t xml:space="preserve">内</w:t>
      </w:r>
      <w:r>
        <w:rPr>
          <w:rFonts w:ascii="仿宋" w:hAnsi="仿宋" w:eastAsia="仿宋"/>
          <w:color w:val="000000" w:themeColor="text1"/>
          <w:sz w:val="28"/>
          <w:szCs w:val="28"/>
        </w:rPr>
        <w:t xml:space="preserve">，</w:t>
      </w:r>
      <w:r/>
    </w:p>
    <w:p>
      <w:pPr>
        <w:pStyle w:val="1101"/>
        <w:ind w:left="0"/>
        <w:rPr>
          <w:rFonts w:hint="eastAsia" w:ascii="仿宋" w:hAnsi="仿宋" w:eastAsia="仿宋"/>
          <w:color w:val="000000" w:themeColor="text1"/>
          <w:sz w:val="28"/>
          <w:szCs w:val="28"/>
        </w:rPr>
      </w:pPr>
      <w:r>
        <w:rPr>
          <w:rFonts w:hint="eastAsia" w:ascii="仿宋" w:hAnsi="仿宋" w:eastAsia="仿宋"/>
          <w:color w:val="000000" w:themeColor="text1"/>
          <w:sz w:val="28"/>
          <w:szCs w:val="28"/>
        </w:rPr>
        <w:t xml:space="preserve">甲方不再额外支付本合同约定以外的任何费用。</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第十四条  进场作业后，于次月起甲方根据检查考核结果按照财政拨款进度向乙方支付。</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第十五条  乙方须凭项目所在地税务机关开具的等额发票办理结算。</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rPr>
        <w:t xml:space="preserve">收款人：</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开户行：</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账</w:t>
      </w:r>
      <w:r>
        <w:rPr>
          <w:rFonts w:hint="eastAsia" w:ascii="仿宋" w:hAnsi="仿宋" w:eastAsia="仿宋" w:cs="Times New Roman"/>
          <w:color w:val="000000" w:themeColor="text1"/>
          <w:sz w:val="28"/>
          <w:szCs w:val="28"/>
        </w:rPr>
        <w:t xml:space="preserve">  号：</w:t>
      </w:r>
      <w:r/>
    </w:p>
    <w:p>
      <w:pPr>
        <w:ind w:firstLine="280"/>
        <w:spacing w:line="520" w:lineRule="exact"/>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u w:val="single"/>
        </w:rPr>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第五节 双方的权利和义务</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第十六条  甲方的权利和义务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（二）各类重大活动，甲方有权要求乙方无条件保质保量按活动要求完成工作任务，如未能完成，甲方应纳入考核。</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（三）监督检查乙方对法律、法规、规章和相关作业标准、行业规范的履行情况。</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（四）对乙方本项目的列支费用进行监督审查。</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（五）根据服务项目实际情况对作业优化调整。</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（六）对乙方的项目部标准化建设检查验收。</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（七）对乙方在规定时间内提供上年度的有效社会保险缴费清单进行审核，单位承担部分申请财政</w:t>
      </w:r>
      <w:r>
        <w:rPr>
          <w:rFonts w:hint="eastAsia" w:ascii="仿宋" w:hAnsi="仿宋" w:eastAsia="仿宋" w:cs="Times New Roman"/>
          <w:color w:val="000000" w:themeColor="text1"/>
          <w:sz w:val="28"/>
          <w:szCs w:val="28"/>
        </w:rPr>
        <w:t xml:space="preserve">据实按</w:t>
      </w:r>
      <w:r>
        <w:rPr>
          <w:rFonts w:hint="eastAsia" w:ascii="仿宋" w:hAnsi="仿宋" w:eastAsia="仿宋" w:cs="Times New Roman"/>
          <w:color w:val="000000" w:themeColor="text1"/>
          <w:sz w:val="28"/>
          <w:szCs w:val="28"/>
        </w:rPr>
        <w:t xml:space="preserve">年度拨付。</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（八）对乙方环卫工人工资、津贴、加班工资发放情况进行检查。</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（九）有权要求乙方更换项目负责人及其他服务人员。</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（十）定期对乙方车辆作业性能进行验收，有权要求更换达不到作业标准的车辆。</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w:t>
      </w:r>
      <w:r>
        <w:rPr>
          <w:rFonts w:ascii="仿宋" w:hAnsi="仿宋" w:eastAsia="仿宋" w:cs="Times New Roman"/>
          <w:color w:val="000000" w:themeColor="text1"/>
          <w:sz w:val="28"/>
          <w:szCs w:val="28"/>
        </w:rPr>
        <w:t xml:space="preserve">一）</w:t>
      </w:r>
      <w:r>
        <w:rPr>
          <w:rFonts w:hint="eastAsia" w:ascii="仿宋" w:hAnsi="仿宋" w:eastAsia="仿宋" w:cs="Times New Roman"/>
          <w:color w:val="000000" w:themeColor="text1"/>
          <w:sz w:val="28"/>
          <w:szCs w:val="28"/>
        </w:rPr>
        <w:t xml:space="preserve">根据相关</w:t>
      </w:r>
      <w:r>
        <w:rPr>
          <w:rFonts w:ascii="仿宋" w:hAnsi="仿宋" w:eastAsia="仿宋" w:cs="Times New Roman"/>
          <w:color w:val="000000" w:themeColor="text1"/>
          <w:sz w:val="28"/>
          <w:szCs w:val="28"/>
        </w:rPr>
        <w:t xml:space="preserve">政策和规定调整</w:t>
      </w:r>
      <w:r>
        <w:rPr>
          <w:rFonts w:hint="eastAsia" w:ascii="仿宋" w:hAnsi="仿宋" w:eastAsia="仿宋" w:cs="Times New Roman"/>
          <w:color w:val="000000" w:themeColor="text1"/>
          <w:sz w:val="28"/>
          <w:szCs w:val="28"/>
        </w:rPr>
        <w:t xml:space="preserve">考核细则和评分标准。</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（十二）</w:t>
      </w:r>
      <w:r>
        <w:rPr>
          <w:rFonts w:ascii="仿宋" w:hAnsi="仿宋" w:eastAsia="仿宋" w:cs="Times New Roman"/>
          <w:color w:val="000000" w:themeColor="text1"/>
          <w:sz w:val="28"/>
          <w:szCs w:val="28"/>
        </w:rPr>
        <w:t xml:space="preserve">负责</w:t>
      </w:r>
      <w:r>
        <w:rPr>
          <w:rFonts w:ascii="仿宋" w:hAnsi="仿宋" w:eastAsia="仿宋" w:cs="Times New Roman"/>
          <w:color w:val="000000" w:themeColor="text1"/>
          <w:sz w:val="28"/>
          <w:szCs w:val="28"/>
        </w:rPr>
        <w:t xml:space="preserve">购置户</w:t>
      </w:r>
      <w:r>
        <w:rPr>
          <w:rFonts w:ascii="仿宋" w:hAnsi="仿宋" w:eastAsia="仿宋" w:cs="Times New Roman"/>
          <w:color w:val="000000" w:themeColor="text1"/>
          <w:sz w:val="28"/>
          <w:szCs w:val="28"/>
        </w:rPr>
        <w:t xml:space="preserve">垃圾分类桶，建设村级可回收物、有害垃圾暂存点和垃圾分类中转房；负责将现有的垃圾转运站、垃圾分类处置设施、公厕等设施维修维护后交由市场化公司运行；负责组织村（居）委会对本辖区内柴草、秸秆、粪堆的清理工作；负责辖区内垃圾分类宣传工作；负责督导市场化企业开展各项工作。</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第十七条  乙方权利和义务</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（一）遵守法律、法规、规章和相关作业标准、行业规范。</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widowControl/>
        <w:tabs>
          <w:tab w:val="left" w:pos="552"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（三）接受甲方、环卫管理</w:t>
      </w:r>
      <w:r>
        <w:rPr>
          <w:rFonts w:ascii="仿宋" w:hAnsi="仿宋" w:eastAsia="仿宋" w:cs="Times New Roman"/>
          <w:color w:val="000000" w:themeColor="text1"/>
          <w:sz w:val="28"/>
          <w:szCs w:val="28"/>
        </w:rPr>
        <w:t xml:space="preserve">机构</w:t>
      </w:r>
      <w:r>
        <w:rPr>
          <w:rFonts w:hint="eastAsia" w:ascii="仿宋" w:hAnsi="仿宋" w:eastAsia="仿宋" w:cs="Times New Roman"/>
          <w:color w:val="000000" w:themeColor="text1"/>
          <w:sz w:val="28"/>
          <w:szCs w:val="28"/>
        </w:rPr>
        <w:t xml:space="preserve">及第三方监理的指导、监督、检查和考核。</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（四）根据法律、法规及合同约定组建专业队伍、配备作业设备（车辆）及工具，健全各</w:t>
      </w:r>
      <w:r>
        <w:rPr>
          <w:rFonts w:ascii="仿宋" w:hAnsi="仿宋" w:eastAsia="仿宋" w:cs="Times New Roman"/>
          <w:color w:val="000000" w:themeColor="text1"/>
          <w:sz w:val="28"/>
          <w:szCs w:val="28"/>
        </w:rPr>
        <w:t xml:space="preserve">类</w:t>
      </w:r>
      <w:r>
        <w:rPr>
          <w:rFonts w:hint="eastAsia" w:ascii="仿宋" w:hAnsi="仿宋" w:eastAsia="仿宋" w:cs="Times New Roman"/>
          <w:color w:val="000000" w:themeColor="text1"/>
          <w:sz w:val="28"/>
          <w:szCs w:val="28"/>
        </w:rPr>
        <w:t xml:space="preserve">管理制度，对车辆</w:t>
      </w:r>
      <w:r>
        <w:rPr>
          <w:rFonts w:ascii="仿宋" w:hAnsi="仿宋" w:eastAsia="仿宋" w:cs="Times New Roman"/>
          <w:color w:val="000000" w:themeColor="text1"/>
          <w:sz w:val="28"/>
          <w:szCs w:val="28"/>
        </w:rPr>
        <w:t xml:space="preserve">设备定</w:t>
      </w:r>
      <w:r>
        <w:rPr>
          <w:rFonts w:hint="eastAsia" w:ascii="仿宋" w:hAnsi="仿宋" w:eastAsia="仿宋" w:cs="Times New Roman"/>
          <w:color w:val="000000" w:themeColor="text1"/>
          <w:sz w:val="28"/>
          <w:szCs w:val="28"/>
        </w:rPr>
        <w:t xml:space="preserve">期</w:t>
      </w:r>
      <w:r>
        <w:rPr>
          <w:rFonts w:ascii="仿宋" w:hAnsi="仿宋" w:eastAsia="仿宋" w:cs="Times New Roman"/>
          <w:color w:val="000000" w:themeColor="text1"/>
          <w:sz w:val="28"/>
          <w:szCs w:val="28"/>
        </w:rPr>
        <w:t xml:space="preserve">维修保养，</w:t>
      </w:r>
      <w:r>
        <w:rPr>
          <w:rFonts w:hint="eastAsia" w:ascii="仿宋" w:hAnsi="仿宋" w:eastAsia="仿宋" w:cs="Times New Roman"/>
          <w:color w:val="000000" w:themeColor="text1"/>
          <w:sz w:val="28"/>
          <w:szCs w:val="28"/>
        </w:rPr>
        <w:t xml:space="preserve">建</w:t>
      </w:r>
      <w:r>
        <w:rPr>
          <w:rFonts w:ascii="仿宋" w:hAnsi="仿宋" w:eastAsia="仿宋" w:cs="Times New Roman"/>
          <w:color w:val="000000" w:themeColor="text1"/>
          <w:sz w:val="28"/>
          <w:szCs w:val="28"/>
        </w:rPr>
        <w:t xml:space="preserve">立车辆</w:t>
      </w:r>
      <w:r>
        <w:rPr>
          <w:rFonts w:hint="eastAsia" w:ascii="仿宋" w:hAnsi="仿宋" w:eastAsia="仿宋" w:cs="Times New Roman"/>
          <w:color w:val="000000" w:themeColor="text1"/>
          <w:sz w:val="28"/>
          <w:szCs w:val="28"/>
        </w:rPr>
        <w:t xml:space="preserve">定</w:t>
      </w:r>
      <w:r>
        <w:rPr>
          <w:rFonts w:ascii="仿宋" w:hAnsi="仿宋" w:eastAsia="仿宋" w:cs="Times New Roman"/>
          <w:color w:val="000000" w:themeColor="text1"/>
          <w:sz w:val="28"/>
          <w:szCs w:val="28"/>
        </w:rPr>
        <w:t xml:space="preserve">期维修保养</w:t>
      </w:r>
      <w:r>
        <w:rPr>
          <w:rFonts w:hint="eastAsia" w:ascii="仿宋" w:hAnsi="仿宋" w:eastAsia="仿宋" w:cs="Times New Roman"/>
          <w:color w:val="000000" w:themeColor="text1"/>
          <w:sz w:val="28"/>
          <w:szCs w:val="28"/>
        </w:rPr>
        <w:t xml:space="preserve">制</w:t>
      </w:r>
      <w:r>
        <w:rPr>
          <w:rFonts w:ascii="仿宋" w:hAnsi="仿宋" w:eastAsia="仿宋" w:cs="Times New Roman"/>
          <w:color w:val="000000" w:themeColor="text1"/>
          <w:sz w:val="28"/>
          <w:szCs w:val="28"/>
        </w:rPr>
        <w:t xml:space="preserve">度，</w:t>
      </w:r>
      <w:r>
        <w:rPr>
          <w:rFonts w:hint="eastAsia" w:ascii="仿宋" w:hAnsi="仿宋" w:eastAsia="仿宋" w:cs="Times New Roman"/>
          <w:color w:val="000000" w:themeColor="text1"/>
          <w:sz w:val="28"/>
          <w:szCs w:val="28"/>
        </w:rPr>
        <w:t xml:space="preserve">完善日常</w:t>
      </w:r>
      <w:r>
        <w:rPr>
          <w:rFonts w:hint="eastAsia" w:ascii="仿宋" w:hAnsi="仿宋" w:eastAsia="仿宋" w:cs="Times New Roman"/>
          <w:color w:val="000000" w:themeColor="text1"/>
          <w:sz w:val="28"/>
          <w:szCs w:val="28"/>
        </w:rPr>
        <w:t xml:space="preserve">运营台</w:t>
      </w:r>
      <w:r>
        <w:rPr>
          <w:rFonts w:hint="eastAsia" w:ascii="仿宋" w:hAnsi="仿宋" w:eastAsia="仿宋" w:cs="Times New Roman"/>
          <w:color w:val="000000" w:themeColor="text1"/>
          <w:sz w:val="28"/>
          <w:szCs w:val="28"/>
        </w:rPr>
        <w:t xml:space="preserve">账。本项</w:t>
      </w:r>
      <w:r>
        <w:rPr>
          <w:rFonts w:ascii="仿宋" w:hAnsi="仿宋" w:eastAsia="仿宋" w:cs="Times New Roman"/>
          <w:color w:val="000000" w:themeColor="text1"/>
          <w:sz w:val="28"/>
          <w:szCs w:val="28"/>
        </w:rPr>
        <w:t xml:space="preserve">目</w:t>
      </w:r>
      <w:r>
        <w:rPr>
          <w:rFonts w:hint="eastAsia" w:ascii="仿宋" w:hAnsi="仿宋" w:eastAsia="仿宋" w:cs="Times New Roman"/>
          <w:color w:val="000000" w:themeColor="text1"/>
          <w:sz w:val="28"/>
          <w:szCs w:val="28"/>
        </w:rPr>
        <w:t xml:space="preserve">实行</w:t>
      </w:r>
      <w:r>
        <w:rPr>
          <w:rFonts w:ascii="仿宋" w:hAnsi="仿宋" w:eastAsia="仿宋" w:cs="Times New Roman"/>
          <w:color w:val="000000" w:themeColor="text1"/>
          <w:sz w:val="28"/>
          <w:szCs w:val="28"/>
        </w:rPr>
        <w:t xml:space="preserve">单独核算，</w:t>
      </w:r>
      <w:r>
        <w:rPr>
          <w:rFonts w:hint="eastAsia" w:ascii="仿宋" w:hAnsi="仿宋" w:eastAsia="仿宋" w:cs="Times New Roman"/>
          <w:color w:val="000000" w:themeColor="text1"/>
          <w:sz w:val="28"/>
          <w:szCs w:val="28"/>
        </w:rPr>
        <w:t xml:space="preserve">按甲方要求将从业人员资料、作业计划、保洁方案、</w:t>
      </w:r>
      <w:r>
        <w:rPr>
          <w:rFonts w:ascii="仿宋" w:hAnsi="仿宋" w:eastAsia="仿宋" w:cs="Times New Roman"/>
          <w:color w:val="000000" w:themeColor="text1"/>
          <w:sz w:val="28"/>
          <w:szCs w:val="28"/>
        </w:rPr>
        <w:t xml:space="preserve">车辆</w:t>
      </w:r>
      <w:r>
        <w:rPr>
          <w:rFonts w:hint="eastAsia" w:ascii="仿宋" w:hAnsi="仿宋" w:eastAsia="仿宋" w:cs="Times New Roman"/>
          <w:color w:val="000000" w:themeColor="text1"/>
          <w:sz w:val="28"/>
          <w:szCs w:val="28"/>
        </w:rPr>
        <w:t xml:space="preserve">维修</w:t>
      </w:r>
      <w:r>
        <w:rPr>
          <w:rFonts w:ascii="仿宋" w:hAnsi="仿宋" w:eastAsia="仿宋" w:cs="Times New Roman"/>
          <w:color w:val="000000" w:themeColor="text1"/>
          <w:sz w:val="28"/>
          <w:szCs w:val="28"/>
        </w:rPr>
        <w:t xml:space="preserve">保养方案</w:t>
      </w:r>
      <w:r>
        <w:rPr>
          <w:rFonts w:hint="eastAsia" w:ascii="仿宋" w:hAnsi="仿宋" w:eastAsia="仿宋" w:cs="Times New Roman"/>
          <w:color w:val="000000" w:themeColor="text1"/>
          <w:sz w:val="28"/>
          <w:szCs w:val="28"/>
        </w:rPr>
        <w:t xml:space="preserve">等报甲方备案并</w:t>
      </w:r>
      <w:r>
        <w:rPr>
          <w:rFonts w:ascii="仿宋" w:hAnsi="仿宋" w:eastAsia="仿宋" w:cs="Times New Roman"/>
          <w:color w:val="000000" w:themeColor="text1"/>
          <w:sz w:val="28"/>
          <w:szCs w:val="28"/>
        </w:rPr>
        <w:t xml:space="preserve">接受甲方的检查</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（五）独立承担作业人员及设备（车辆）的安全责任、用人责任。</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（六）做好各项应急保障工作。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（七）按照相关要求和标准建立每日自查制度，完善</w:t>
      </w:r>
      <w:r>
        <w:rPr>
          <w:rFonts w:hint="eastAsia" w:ascii="仿宋" w:hAnsi="仿宋" w:eastAsia="仿宋" w:cs="Times New Roman"/>
          <w:color w:val="000000" w:themeColor="text1"/>
          <w:sz w:val="28"/>
          <w:szCs w:val="28"/>
        </w:rPr>
        <w:t xml:space="preserve">各项台</w:t>
      </w:r>
      <w:r>
        <w:rPr>
          <w:rFonts w:hint="eastAsia" w:ascii="仿宋" w:hAnsi="仿宋" w:eastAsia="仿宋" w:cs="Times New Roman"/>
          <w:color w:val="000000" w:themeColor="text1"/>
          <w:sz w:val="28"/>
          <w:szCs w:val="28"/>
        </w:rPr>
        <w:t xml:space="preserve">账资料。</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（九）承担其工作人员的人身财产损害及造成第三人损害的法律责任。</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（十一）负责项目内设施管理和维护，如有遗失、损坏由乙方承担赔偿责任。未经甲方书面同意不得迁移垃圾收集设施。</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（十二）积极按甲方要求参加相关会议和各类培训。</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（十四）接受政府相关部门的财务审核，提供真实有效资料。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（十五）按照法律、法规和国家、省、市的规定，按月足额发放人员工资：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1.满足当地最低工资标准发放基础工资（不含延长工作时间的工资）。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2.按标准发放</w:t>
      </w:r>
      <w:r>
        <w:rPr>
          <w:rFonts w:hint="eastAsia" w:ascii="仿宋" w:hAnsi="仿宋" w:eastAsia="仿宋" w:cs="Times New Roman"/>
          <w:color w:val="000000" w:themeColor="text1"/>
          <w:sz w:val="28"/>
          <w:szCs w:val="28"/>
        </w:rPr>
        <w:t xml:space="preserve">特</w:t>
      </w:r>
      <w:r>
        <w:rPr>
          <w:rFonts w:hint="eastAsia" w:ascii="仿宋" w:hAnsi="仿宋" w:eastAsia="仿宋" w:cs="Times New Roman"/>
          <w:color w:val="000000" w:themeColor="text1"/>
          <w:sz w:val="28"/>
          <w:szCs w:val="28"/>
        </w:rPr>
        <w:t xml:space="preserve">岗津贴、高温津贴。</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3.延长工作时间的工资应按相关法律规定执行。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4.人员工资发放采用银行代发方式。</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5.合同履行期内</w:t>
      </w:r>
      <w:r>
        <w:rPr>
          <w:rFonts w:hint="eastAsia" w:ascii="仿宋" w:hAnsi="仿宋" w:eastAsia="仿宋" w:cs="Times New Roman"/>
          <w:color w:val="000000" w:themeColor="text1"/>
          <w:sz w:val="28"/>
          <w:szCs w:val="28"/>
        </w:rPr>
        <w:t xml:space="preserve">遇政策</w:t>
      </w:r>
      <w:r>
        <w:rPr>
          <w:rFonts w:hint="eastAsia" w:ascii="仿宋" w:hAnsi="仿宋" w:eastAsia="仿宋" w:cs="Times New Roman"/>
          <w:color w:val="000000" w:themeColor="text1"/>
          <w:sz w:val="28"/>
          <w:szCs w:val="28"/>
        </w:rPr>
        <w:t xml:space="preserve">调整，要求提高环卫工人待遇的，乙方必须于政策调整执行日期起执行，甲方不予补贴。</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6.保证环卫工人每周至少休息一日。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六）按照法律、法规规定为工人缴纳相应的社会保险（养老、医疗、工伤、失业、生育保险）、商业保险（每人投保的保险金额不得低于60万元）。该项目的环卫作业人员社会保险费用必须按规定缴纳至人力资源和社会保障部门，缴费清单按甲方规定的时间提交甲方审查。</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（十七）按法律、法规的规定为环卫工人提供必要的劳动保护用品，标准按环卫管理</w:t>
      </w:r>
      <w:r>
        <w:rPr>
          <w:rFonts w:ascii="仿宋" w:hAnsi="仿宋" w:eastAsia="仿宋" w:cs="Times New Roman"/>
          <w:color w:val="000000" w:themeColor="text1"/>
          <w:sz w:val="28"/>
          <w:szCs w:val="28"/>
        </w:rPr>
        <w:t xml:space="preserve">机构</w:t>
      </w:r>
      <w:r>
        <w:rPr>
          <w:rFonts w:hint="eastAsia" w:ascii="仿宋" w:hAnsi="仿宋" w:eastAsia="仿宋" w:cs="Times New Roman"/>
          <w:color w:val="000000" w:themeColor="text1"/>
          <w:sz w:val="28"/>
          <w:szCs w:val="28"/>
        </w:rPr>
        <w:t xml:space="preserve">规定执行。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（十八）自觉接受甲方及其上级行政主管部门、劳动监察部门的管理、监督和检查，根据需要提供相关的检查文件和资料，以及作必要的解释和说明，乙方不得阻扰检查人员的检查工作。</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（十九）不断提高企业管理水平和作业能力，提高企业运营管理实力。</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（二十）不得自行调整作业范围、作业模式、作业量。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（二十一）按甲方要求承担环卫信息系统（</w:t>
      </w:r>
      <w:r>
        <w:rPr>
          <w:rFonts w:hint="eastAsia" w:ascii="仿宋" w:hAnsi="仿宋" w:eastAsia="仿宋" w:cs="Times New Roman"/>
          <w:color w:val="000000" w:themeColor="text1"/>
          <w:sz w:val="28"/>
          <w:szCs w:val="28"/>
        </w:rPr>
        <w:t xml:space="preserve">含</w:t>
      </w:r>
      <w:r>
        <w:rPr>
          <w:rFonts w:ascii="仿宋" w:hAnsi="仿宋" w:eastAsia="仿宋" w:cs="Times New Roman"/>
          <w:color w:val="000000" w:themeColor="text1"/>
          <w:sz w:val="28"/>
          <w:szCs w:val="28"/>
        </w:rPr>
        <w:t xml:space="preserve">车辆</w:t>
      </w:r>
      <w:r>
        <w:rPr>
          <w:rFonts w:ascii="仿宋" w:hAnsi="仿宋" w:eastAsia="仿宋" w:cs="Times New Roman"/>
          <w:color w:val="000000" w:themeColor="text1"/>
          <w:sz w:val="28"/>
          <w:szCs w:val="28"/>
        </w:rPr>
        <w:t xml:space="preserve">和人员</w:t>
      </w:r>
      <w:r>
        <w:rPr>
          <w:rFonts w:hint="eastAsia" w:ascii="仿宋" w:hAnsi="仿宋" w:eastAsia="仿宋" w:cs="Times New Roman"/>
          <w:color w:val="000000" w:themeColor="text1"/>
          <w:sz w:val="28"/>
          <w:szCs w:val="28"/>
        </w:rPr>
        <w:t xml:space="preserve">监管</w:t>
      </w:r>
      <w:r>
        <w:rPr>
          <w:rFonts w:ascii="仿宋" w:hAnsi="仿宋" w:eastAsia="仿宋" w:cs="Times New Roman"/>
          <w:color w:val="000000" w:themeColor="text1"/>
          <w:sz w:val="28"/>
          <w:szCs w:val="28"/>
        </w:rPr>
        <w:t xml:space="preserve">设备）</w:t>
      </w:r>
      <w:r>
        <w:rPr>
          <w:rFonts w:hint="eastAsia" w:ascii="仿宋" w:hAnsi="仿宋" w:eastAsia="仿宋" w:cs="Times New Roman"/>
          <w:color w:val="000000" w:themeColor="text1"/>
          <w:sz w:val="28"/>
          <w:szCs w:val="28"/>
        </w:rPr>
        <w:t xml:space="preserve">设备购置、安装及服务费用。</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（二十二）乙方按</w:t>
      </w:r>
      <w:r>
        <w:rPr>
          <w:rFonts w:ascii="仿宋" w:hAnsi="仿宋" w:eastAsia="仿宋" w:cs="Times New Roman"/>
          <w:color w:val="000000" w:themeColor="text1"/>
          <w:sz w:val="28"/>
          <w:szCs w:val="28"/>
        </w:rPr>
        <w:t xml:space="preserve">照市级环卫管理机构要求支付社会监督</w:t>
      </w:r>
      <w:r>
        <w:rPr>
          <w:rFonts w:hint="eastAsia" w:ascii="仿宋" w:hAnsi="仿宋" w:eastAsia="仿宋" w:cs="Times New Roman"/>
          <w:color w:val="000000" w:themeColor="text1"/>
          <w:sz w:val="28"/>
          <w:szCs w:val="28"/>
        </w:rPr>
        <w:t xml:space="preserve">扣款</w:t>
      </w:r>
      <w:r>
        <w:rPr>
          <w:rFonts w:ascii="仿宋" w:hAnsi="仿宋" w:eastAsia="仿宋" w:cs="Times New Roman"/>
          <w:color w:val="000000" w:themeColor="text1"/>
          <w:sz w:val="28"/>
          <w:szCs w:val="28"/>
        </w:rPr>
        <w:t xml:space="preserve">。</w:t>
      </w:r>
      <w:r/>
    </w:p>
    <w:p>
      <w:pPr>
        <w:ind w:firstLine="560"/>
        <w:jc w:val="left"/>
        <w:spacing w:line="520" w:lineRule="exact"/>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u w:val="single"/>
        </w:rPr>
        <w:t xml:space="preserve">（二十三）</w:t>
      </w:r>
      <w:r>
        <w:rPr>
          <w:rFonts w:ascii="仿宋" w:hAnsi="仿宋" w:eastAsia="仿宋" w:cs="Times New Roman"/>
          <w:color w:val="000000" w:themeColor="text1"/>
          <w:sz w:val="28"/>
          <w:szCs w:val="28"/>
          <w:u w:val="single"/>
        </w:rPr>
        <w:t xml:space="preserve">负责各类车辆投入及标准化配置；负责按照标准配备各类人员；负责建设镇级可</w:t>
      </w:r>
      <w:r>
        <w:rPr>
          <w:rFonts w:ascii="仿宋" w:hAnsi="仿宋" w:eastAsia="仿宋" w:cs="Times New Roman"/>
          <w:color w:val="000000" w:themeColor="text1"/>
          <w:sz w:val="28"/>
          <w:szCs w:val="28"/>
          <w:u w:val="single"/>
        </w:rPr>
        <w:t xml:space="preserve">回收物站及</w:t>
      </w:r>
      <w:r>
        <w:rPr>
          <w:rFonts w:ascii="仿宋" w:hAnsi="仿宋" w:eastAsia="仿宋" w:cs="Times New Roman"/>
          <w:color w:val="000000" w:themeColor="text1"/>
          <w:sz w:val="28"/>
          <w:szCs w:val="28"/>
          <w:u w:val="single"/>
        </w:rPr>
        <w:t xml:space="preserve">有害垃圾归集点；负责各镇（场）街道交由完好的中转站、垃圾分类处置设施、公厕、可回收物站点、有害垃圾归集点、村垃圾分类中转房等设施的管理、运行、维修维护等（包含水电费）；负责巡查柴草、</w:t>
      </w:r>
      <w:r>
        <w:rPr>
          <w:rFonts w:ascii="仿宋" w:hAnsi="仿宋" w:eastAsia="仿宋" w:cs="Times New Roman"/>
          <w:color w:val="000000" w:themeColor="text1"/>
          <w:sz w:val="28"/>
          <w:szCs w:val="28"/>
          <w:u w:val="single"/>
        </w:rPr>
        <w:t xml:space="preserve">秸秆、粪堆等乱堆乱放情况，并及时向镇（场）街道汇报；负责落实垃圾分类激励制度</w:t>
      </w:r>
      <w:r>
        <w:rPr>
          <w:rFonts w:hint="eastAsia" w:ascii="仿宋" w:hAnsi="仿宋" w:eastAsia="仿宋" w:cs="Times New Roman"/>
          <w:color w:val="000000" w:themeColor="text1"/>
          <w:sz w:val="28"/>
          <w:szCs w:val="28"/>
          <w:u w:val="single"/>
        </w:rPr>
        <w:t xml:space="preserve">。</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第六节  不间断服务约定</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w:t>
      </w:r>
      <w:r>
        <w:rPr>
          <w:rFonts w:ascii="仿宋" w:hAnsi="仿宋" w:eastAsia="仿宋" w:cs="Times New Roman"/>
          <w:color w:val="000000" w:themeColor="text1"/>
          <w:sz w:val="28"/>
          <w:szCs w:val="28"/>
        </w:rPr>
        <w:t xml:space="preserve">八</w:t>
      </w:r>
      <w:r>
        <w:rPr>
          <w:rFonts w:hint="eastAsia" w:ascii="仿宋" w:hAnsi="仿宋" w:eastAsia="仿宋" w:cs="Times New Roman"/>
          <w:color w:val="000000" w:themeColor="text1"/>
          <w:sz w:val="28"/>
          <w:szCs w:val="28"/>
        </w:rPr>
        <w:t xml:space="preserve">条  乙方不得因法定代表人变更或其他管理失缺而影响服务质量；</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第十</w:t>
      </w:r>
      <w:r>
        <w:rPr>
          <w:rFonts w:ascii="仿宋" w:hAnsi="仿宋" w:eastAsia="仿宋" w:cs="Times New Roman"/>
          <w:color w:val="000000" w:themeColor="text1"/>
          <w:sz w:val="28"/>
          <w:szCs w:val="28"/>
        </w:rPr>
        <w:t xml:space="preserve">九</w:t>
      </w:r>
      <w:r>
        <w:rPr>
          <w:rFonts w:hint="eastAsia" w:ascii="仿宋" w:hAnsi="仿宋" w:eastAsia="仿宋" w:cs="Times New Roman"/>
          <w:color w:val="000000" w:themeColor="text1"/>
          <w:sz w:val="28"/>
          <w:szCs w:val="28"/>
        </w:rPr>
        <w:t xml:space="preserve">条  乙方在任何情况下都必须保证其所服务项目的人员总数符合合同约定；</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第二十条  乙方在任何情况下都必须保证其所服务项目的设备数量及运行状态符合合同约定。</w:t>
      </w:r>
      <w:r/>
    </w:p>
    <w:p>
      <w:pPr>
        <w:jc w:val="center"/>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第七节  项目接管</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第二十一条  甲方有权在下列情形下接管乙方项目</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（一）因乙方经营管理不善，发生重大质量、生产安全事故；</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（二）乙方擅自停业、歇业；</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（三）乙方作业过程造成重大环境污染；</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（四）其他重大、紧急可能危及公共安全行为的。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乙方必须对其过错承担责任，包括经济赔偿责任及其他责任，事故处理后是否恢复履行合同由甲方决定。</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第八节  履约保证金</w:t>
      </w:r>
      <w:r/>
    </w:p>
    <w:p>
      <w:pPr>
        <w:ind w:firstLine="560"/>
        <w:jc w:val="left"/>
        <w:spacing w:line="520" w:lineRule="exact"/>
        <w:widowControl/>
        <w:tabs>
          <w:tab w:val="center" w:pos="5131" w:leader="none"/>
        </w:tabs>
        <w:rPr>
          <w:rFonts w:hint="eastAsia" w:ascii="仿宋" w:hAnsi="仿宋" w:eastAsia="仿宋" w:cs="Times New Roman"/>
          <w:sz w:val="28"/>
          <w:szCs w:val="28"/>
        </w:rPr>
      </w:pPr>
      <w:r>
        <w:rPr>
          <w:rFonts w:hint="eastAsia" w:ascii="仿宋" w:hAnsi="仿宋" w:eastAsia="仿宋" w:cs="Times New Roman"/>
          <w:color w:val="000000" w:themeColor="text1"/>
          <w:sz w:val="28"/>
          <w:szCs w:val="28"/>
        </w:rPr>
        <w:t xml:space="preserve">第二十二条 </w:t>
      </w:r>
      <w:r>
        <w:rPr>
          <w:rFonts w:hint="eastAsia" w:ascii="仿宋" w:hAnsi="仿宋" w:eastAsia="仿宋" w:cs="Times New Roman"/>
          <w:color w:val="ff0000"/>
          <w:sz w:val="28"/>
          <w:szCs w:val="28"/>
        </w:rPr>
        <w:t xml:space="preserve"> </w:t>
      </w:r>
      <w:r>
        <w:rPr>
          <w:rFonts w:hint="eastAsia" w:ascii="仿宋" w:hAnsi="仿宋" w:eastAsia="仿宋" w:cs="Times New Roman"/>
          <w:sz w:val="28"/>
          <w:szCs w:val="28"/>
        </w:rPr>
        <w:t xml:space="preserve">乙方应在合同签订前，按招标文件的规定，向甲方交纳履约保证金，履约保证金为合同总金额的10%，履约保证金有效期应不低于合同有效期。</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履约保证金缴入如下账户：</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u w:val="single"/>
        </w:rPr>
      </w:pPr>
      <w:r>
        <w:rPr>
          <w:rFonts w:ascii="仿宋" w:hAnsi="仿宋" w:eastAsia="仿宋" w:cs="Times New Roman"/>
          <w:color w:val="000000" w:themeColor="text1"/>
          <w:sz w:val="28"/>
          <w:szCs w:val="28"/>
        </w:rPr>
        <w:t xml:space="preserve">户名：</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u w:val="single"/>
        </w:rPr>
      </w:pPr>
      <w:r>
        <w:rPr>
          <w:rFonts w:ascii="仿宋" w:hAnsi="仿宋" w:eastAsia="仿宋" w:cs="Times New Roman"/>
          <w:color w:val="000000" w:themeColor="text1"/>
          <w:sz w:val="28"/>
          <w:szCs w:val="28"/>
        </w:rPr>
        <w:t xml:space="preserve">账号：</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开户行：</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第二十三条  乙方不履行合同的，履约保证金不予退还，给甲方造成的损失超过履约保证金数额的，还应当对超过部分予以赔偿。但因不可抗力不能履行合同的，不适应用此款规定。</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第二十四条  履约保证金（无息）将在乙方履行</w:t>
      </w:r>
      <w:r>
        <w:rPr>
          <w:rFonts w:hint="eastAsia" w:ascii="仿宋" w:hAnsi="仿宋" w:eastAsia="仿宋" w:cs="Times New Roman"/>
          <w:color w:val="000000" w:themeColor="text1"/>
          <w:sz w:val="28"/>
          <w:szCs w:val="28"/>
        </w:rPr>
        <w:t xml:space="preserve">完合同</w:t>
      </w:r>
      <w:r>
        <w:rPr>
          <w:rFonts w:hint="eastAsia" w:ascii="仿宋" w:hAnsi="仿宋" w:eastAsia="仿宋" w:cs="Times New Roman"/>
          <w:color w:val="000000" w:themeColor="text1"/>
          <w:sz w:val="28"/>
          <w:szCs w:val="28"/>
        </w:rPr>
        <w:t xml:space="preserve">义务，甲方收回保洁权完毕后退回乙方。</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第九节 违约责任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第二十五条  甲方未按约定支付合同价款，乙方可追究甲方违约责任。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第二十六条  乙方将承包的合同转包或肢解分包给他人，甲方有权没收履约保证金，并解除合同，乙方应赔偿甲方由此产生的经济损失。</w:t>
      </w:r>
      <w:r/>
    </w:p>
    <w:p>
      <w:pPr>
        <w:ind w:firstLine="560"/>
        <w:jc w:val="left"/>
        <w:spacing w:line="520" w:lineRule="exact"/>
        <w:widowControl/>
        <w:tabs>
          <w:tab w:val="left" w:pos="271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w:t>
      </w:r>
      <w:r>
        <w:rPr>
          <w:rFonts w:ascii="仿宋" w:hAnsi="仿宋" w:eastAsia="仿宋" w:cs="Times New Roman"/>
          <w:color w:val="000000" w:themeColor="text1"/>
          <w:sz w:val="28"/>
          <w:szCs w:val="28"/>
        </w:rPr>
        <w:t xml:space="preserve">十七</w:t>
      </w:r>
      <w:r>
        <w:rPr>
          <w:rFonts w:hint="eastAsia" w:ascii="仿宋" w:hAnsi="仿宋" w:eastAsia="仿宋" w:cs="Times New Roman"/>
          <w:color w:val="000000" w:themeColor="text1"/>
          <w:sz w:val="28"/>
          <w:szCs w:val="28"/>
        </w:rPr>
        <w:t xml:space="preserve">条 发现以下情况的，甲方按下列条款扣除当月经费：</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（一）未按合同要求配备人员，缺少人数按每人5千元-1万元；未执行合同约定年龄比例的，每低1%，按月合同金额1%扣除。</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（二）未按合同要求配备设备，按每次每台5-50万元。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（三）未按合同规定配发服装及劳动防护用品的，每次1-5万元。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（四）未按规定发放环卫工人工资、津贴、加班工资等，每次5-10万元。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（五）因道路清扫保洁、环卫设施养护不到位等原因造成市民投诉并查实的，每次2-5万元。</w:t>
      </w:r>
      <w:r/>
    </w:p>
    <w:p>
      <w:pPr>
        <w:ind w:firstLine="560"/>
        <w:jc w:val="left"/>
        <w:spacing w:line="520" w:lineRule="exact"/>
        <w:widowControl/>
        <w:tabs>
          <w:tab w:val="left" w:pos="2445" w:leader="none"/>
        </w:tabs>
        <w:rPr>
          <w:rFonts w:hint="eastAsia" w:ascii="仿宋" w:hAnsi="仿宋" w:eastAsia="仿宋" w:cs="微软雅黑"/>
          <w:color w:val="000000" w:themeColor="text1"/>
          <w:sz w:val="28"/>
          <w:szCs w:val="28"/>
        </w:rPr>
      </w:pPr>
      <w:r>
        <w:rPr>
          <w:rFonts w:hint="eastAsia" w:ascii="仿宋" w:hAnsi="仿宋" w:eastAsia="仿宋" w:cs="Times New Roman"/>
          <w:color w:val="000000" w:themeColor="text1"/>
          <w:sz w:val="28"/>
          <w:szCs w:val="28"/>
        </w:rPr>
        <w:t xml:space="preserve">（六）因不文明作业被市民投诉并查实的，每次5-10万元，如造成市民伤害，每次10万元，按责任认定由此给市民造成的损失由乙方承担</w:t>
      </w:r>
      <w:r>
        <w:rPr>
          <w:rFonts w:ascii="仿宋" w:hAnsi="仿宋" w:eastAsia="仿宋" w:cs="Times New Roman"/>
          <w:color w:val="000000" w:themeColor="text1"/>
          <w:sz w:val="28"/>
          <w:szCs w:val="28"/>
        </w:rPr>
        <w:t xml:space="preserve">。</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（七）不执行重大活动保障及应急处置指令，不服从全县统一调度指挥的，每次5-10万元。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（八）被媒体曝光、领导批评的，每次5-10万元。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（九）乙方不经过甲方同意私自调整项目负责人的，每次1-5万元。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十</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乙方违</w:t>
      </w:r>
      <w:r>
        <w:rPr>
          <w:rFonts w:hint="eastAsia" w:ascii="仿宋" w:hAnsi="仿宋" w:eastAsia="仿宋" w:cs="Times New Roman"/>
          <w:color w:val="000000" w:themeColor="text1"/>
          <w:sz w:val="28"/>
          <w:szCs w:val="28"/>
        </w:rPr>
        <w:t xml:space="preserve">反</w:t>
      </w:r>
      <w:r>
        <w:rPr>
          <w:rFonts w:ascii="仿宋" w:hAnsi="仿宋" w:eastAsia="仿宋" w:cs="Times New Roman"/>
          <w:color w:val="000000" w:themeColor="text1"/>
          <w:sz w:val="28"/>
          <w:szCs w:val="28"/>
        </w:rPr>
        <w:t xml:space="preserve">人员设备专用原则的，</w:t>
      </w:r>
      <w:r>
        <w:rPr>
          <w:rFonts w:hint="eastAsia" w:ascii="仿宋" w:hAnsi="仿宋" w:eastAsia="仿宋" w:cs="Times New Roman"/>
          <w:color w:val="000000" w:themeColor="text1"/>
          <w:sz w:val="28"/>
          <w:szCs w:val="28"/>
        </w:rPr>
        <w:t xml:space="preserve">未</w:t>
      </w:r>
      <w:r>
        <w:rPr>
          <w:rFonts w:ascii="仿宋" w:hAnsi="仿宋" w:eastAsia="仿宋" w:cs="Times New Roman"/>
          <w:color w:val="000000" w:themeColor="text1"/>
          <w:sz w:val="28"/>
          <w:szCs w:val="28"/>
        </w:rPr>
        <w:t xml:space="preserve">经甲方允许将</w:t>
      </w:r>
      <w:r>
        <w:rPr>
          <w:rFonts w:hint="eastAsia" w:ascii="仿宋" w:hAnsi="仿宋" w:eastAsia="仿宋" w:cs="Times New Roman"/>
          <w:color w:val="000000" w:themeColor="text1"/>
          <w:sz w:val="28"/>
          <w:szCs w:val="28"/>
        </w:rPr>
        <w:t xml:space="preserve">项</w:t>
      </w:r>
      <w:r>
        <w:rPr>
          <w:rFonts w:ascii="仿宋" w:hAnsi="仿宋" w:eastAsia="仿宋" w:cs="Times New Roman"/>
          <w:color w:val="000000" w:themeColor="text1"/>
          <w:sz w:val="28"/>
          <w:szCs w:val="28"/>
        </w:rPr>
        <w:t xml:space="preserve">目人员</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设备用</w:t>
      </w:r>
      <w:r>
        <w:rPr>
          <w:rFonts w:hint="eastAsia" w:ascii="仿宋" w:hAnsi="仿宋" w:eastAsia="仿宋" w:cs="Times New Roman"/>
          <w:color w:val="000000" w:themeColor="text1"/>
          <w:sz w:val="28"/>
          <w:szCs w:val="28"/>
        </w:rPr>
        <w:t xml:space="preserve">于</w:t>
      </w:r>
      <w:r>
        <w:rPr>
          <w:rFonts w:ascii="仿宋" w:hAnsi="仿宋" w:eastAsia="仿宋" w:cs="Times New Roman"/>
          <w:color w:val="000000" w:themeColor="text1"/>
          <w:sz w:val="28"/>
          <w:szCs w:val="28"/>
        </w:rPr>
        <w:t xml:space="preserve">其他项</w:t>
      </w:r>
      <w:r>
        <w:rPr>
          <w:rFonts w:hint="eastAsia" w:ascii="仿宋" w:hAnsi="仿宋" w:eastAsia="仿宋" w:cs="Times New Roman"/>
          <w:color w:val="000000" w:themeColor="text1"/>
          <w:sz w:val="28"/>
          <w:szCs w:val="28"/>
        </w:rPr>
        <w:t xml:space="preserve">目</w:t>
      </w:r>
      <w:r>
        <w:rPr>
          <w:rFonts w:ascii="仿宋" w:hAnsi="仿宋" w:eastAsia="仿宋" w:cs="Times New Roman"/>
          <w:color w:val="000000" w:themeColor="text1"/>
          <w:sz w:val="28"/>
          <w:szCs w:val="28"/>
        </w:rPr>
        <w:t xml:space="preserve">的，</w:t>
      </w:r>
      <w:r>
        <w:rPr>
          <w:rFonts w:hint="eastAsia" w:ascii="仿宋" w:hAnsi="仿宋" w:eastAsia="仿宋" w:cs="Times New Roman"/>
          <w:color w:val="000000" w:themeColor="text1"/>
          <w:sz w:val="28"/>
          <w:szCs w:val="28"/>
        </w:rPr>
        <w:t xml:space="preserve">每次1</w:t>
      </w:r>
      <w:r>
        <w:rPr>
          <w:rFonts w:ascii="仿宋" w:hAnsi="仿宋" w:eastAsia="仿宋" w:cs="Times New Roman"/>
          <w:color w:val="000000" w:themeColor="text1"/>
          <w:sz w:val="28"/>
          <w:szCs w:val="28"/>
        </w:rPr>
        <w:t xml:space="preserve">-10</w:t>
      </w:r>
      <w:r>
        <w:rPr>
          <w:rFonts w:hint="eastAsia" w:ascii="仿宋" w:hAnsi="仿宋" w:eastAsia="仿宋" w:cs="Times New Roman"/>
          <w:color w:val="000000" w:themeColor="text1"/>
          <w:sz w:val="28"/>
          <w:szCs w:val="28"/>
        </w:rPr>
        <w:t xml:space="preserve">万</w:t>
      </w:r>
      <w:r>
        <w:rPr>
          <w:rFonts w:ascii="仿宋" w:hAnsi="仿宋" w:eastAsia="仿宋" w:cs="Times New Roman"/>
          <w:color w:val="000000" w:themeColor="text1"/>
          <w:sz w:val="28"/>
          <w:szCs w:val="28"/>
        </w:rPr>
        <w:t xml:space="preserve">元。</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如乙方在合同期内、存在上述情形累计超过3次，每次处罚10万元。具体处罚细则由县级环卫管理</w:t>
      </w:r>
      <w:r>
        <w:rPr>
          <w:rFonts w:ascii="仿宋" w:hAnsi="仿宋" w:eastAsia="仿宋" w:cs="Times New Roman"/>
          <w:color w:val="000000" w:themeColor="text1"/>
          <w:sz w:val="28"/>
          <w:szCs w:val="28"/>
        </w:rPr>
        <w:t xml:space="preserve">机构</w:t>
      </w:r>
      <w:r>
        <w:rPr>
          <w:rFonts w:hint="eastAsia" w:ascii="仿宋" w:hAnsi="仿宋" w:eastAsia="仿宋" w:cs="Times New Roman"/>
          <w:color w:val="000000" w:themeColor="text1"/>
          <w:sz w:val="28"/>
          <w:szCs w:val="28"/>
        </w:rPr>
        <w:t xml:space="preserve">另行定制。</w:t>
      </w:r>
      <w:r/>
    </w:p>
    <w:p>
      <w:pPr>
        <w:jc w:val="center"/>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b/>
          <w:color w:val="000000" w:themeColor="text1"/>
          <w:sz w:val="28"/>
          <w:szCs w:val="28"/>
        </w:rPr>
        <w:t xml:space="preserve">第十节  不可抗力</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第二十八条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第二十</w:t>
      </w:r>
      <w:r>
        <w:rPr>
          <w:rFonts w:ascii="仿宋" w:hAnsi="仿宋" w:eastAsia="仿宋" w:cs="Times New Roman"/>
          <w:color w:val="000000" w:themeColor="text1"/>
          <w:sz w:val="28"/>
          <w:szCs w:val="28"/>
        </w:rPr>
        <w:t xml:space="preserve">九</w:t>
      </w:r>
      <w:r>
        <w:rPr>
          <w:rFonts w:hint="eastAsia" w:ascii="仿宋" w:hAnsi="仿宋" w:eastAsia="仿宋" w:cs="Times New Roman"/>
          <w:color w:val="000000" w:themeColor="text1"/>
          <w:sz w:val="28"/>
          <w:szCs w:val="28"/>
        </w:rPr>
        <w:t xml:space="preserve">条  合同一方因不可抗力不能履行合同的，应当及时通知对方，以减轻可能给对方造成损失，并应当在合理期限内提供证明。</w:t>
      </w:r>
      <w:r/>
    </w:p>
    <w:p>
      <w:pPr>
        <w:jc w:val="center"/>
        <w:spacing w:line="520" w:lineRule="exact"/>
        <w:widowControl/>
        <w:tabs>
          <w:tab w:val="center" w:pos="5131" w:leader="none"/>
        </w:tabs>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第十一节  合同的解除</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第三十条  甲方和乙方经协商一致并达成书面协议，可以解除合同。</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如履行合同期间乙方中途退场需提前2个月以书面形式通知甲方，扣除乙方履约保证金并按合同金额的2%支付违约金。</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第三十一条  有下列情形之一，甲方有权解除合同</w:t>
      </w:r>
      <w:r/>
    </w:p>
    <w:p>
      <w:pPr>
        <w:ind w:firstLine="560"/>
        <w:jc w:val="left"/>
        <w:spacing w:line="520" w:lineRule="exact"/>
        <w:rPr>
          <w:rFonts w:hint="eastAsia" w:ascii="仿宋" w:hAnsi="仿宋" w:eastAsia="仿宋" w:cs="Times New Roman"/>
          <w:color w:val="000000" w:themeColor="text1"/>
          <w:sz w:val="28"/>
          <w:szCs w:val="28"/>
          <w:u w:val="single"/>
        </w:rPr>
      </w:pPr>
      <w:r>
        <w:rPr>
          <w:rFonts w:hint="eastAsia" w:ascii="仿宋" w:hAnsi="仿宋" w:eastAsia="仿宋" w:cs="Times New Roman"/>
          <w:color w:val="000000" w:themeColor="text1"/>
          <w:sz w:val="28"/>
          <w:szCs w:val="28"/>
          <w:u w:val="single"/>
        </w:rPr>
        <w:t xml:space="preserve">（一）乙方年度综合考核得分低于85分。连续2个月80分以下（包括80分），甲方可以解除合同。</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（二）合同期内累计2次以上（含2次）受到甲方</w:t>
      </w:r>
      <w:r>
        <w:rPr>
          <w:rFonts w:ascii="仿宋" w:hAnsi="仿宋" w:eastAsia="仿宋" w:cs="Times New Roman"/>
          <w:color w:val="000000" w:themeColor="text1"/>
          <w:sz w:val="28"/>
          <w:szCs w:val="28"/>
        </w:rPr>
        <w:t xml:space="preserve">或</w:t>
      </w:r>
      <w:r>
        <w:rPr>
          <w:rFonts w:hint="eastAsia" w:ascii="仿宋" w:hAnsi="仿宋" w:eastAsia="仿宋" w:cs="Times New Roman"/>
          <w:color w:val="000000" w:themeColor="text1"/>
          <w:sz w:val="28"/>
          <w:szCs w:val="28"/>
        </w:rPr>
        <w:t xml:space="preserve">环卫管理机构书面通报批评的。</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（三）保洁工作不符合项目要求，新闻媒体曝光及群众投诉造成重大影响的或受到上级部门书面通报的，经查属实且有责2次以上（含2次）；</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（四）突发事件（如灾害性天气）或重大活动期间，不执行指令性任务或未按相关要求、标准完成任务，达2次以上（含2次）；</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（五）未经甲方同意，将合同转让或进行分包的；</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（六）乙方与其职工发生劳资、工伤等纠纷，未按规定妥善解决，导致职工越级上访或引发群体性事件的；</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（七）擅自停业、歇业，影响社会公共利益和安全的；</w:t>
      </w:r>
      <w:r/>
    </w:p>
    <w:p>
      <w:pPr>
        <w:ind w:firstLine="560"/>
        <w:jc w:val="left"/>
        <w:spacing w:line="520" w:lineRule="exact"/>
        <w:widowControl/>
        <w:tabs>
          <w:tab w:val="left" w:pos="2445"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（八）乙方未按规定发放环卫工人工资、津贴、加班工资等的，被甲方或环卫管理</w:t>
      </w:r>
      <w:r>
        <w:rPr>
          <w:rFonts w:ascii="仿宋" w:hAnsi="仿宋" w:eastAsia="仿宋" w:cs="Times New Roman"/>
          <w:color w:val="000000" w:themeColor="text1"/>
          <w:sz w:val="28"/>
          <w:szCs w:val="28"/>
        </w:rPr>
        <w:t xml:space="preserve">机构</w:t>
      </w:r>
      <w:r>
        <w:rPr>
          <w:rFonts w:hint="eastAsia" w:ascii="仿宋" w:hAnsi="仿宋" w:eastAsia="仿宋" w:cs="Times New Roman"/>
          <w:color w:val="000000" w:themeColor="text1"/>
          <w:sz w:val="28"/>
          <w:szCs w:val="28"/>
        </w:rPr>
        <w:t xml:space="preserve">通报3次以上的；</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（九）其他严重违反第十七条所列的乙方的权利和义务的行为。</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第三十二条  合同解除时应书面通知乙方，书面通知到达乙方时解除。</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第三十三条  因乙方违约解除合同的，其履约保证金不予退回，并视情况轻重列入</w:t>
      </w:r>
      <w:hyperlink r:id="rId22" w:tooltip="政府采购严重违法失信行为记录名单" w:history="1">
        <w:r>
          <w:rPr>
            <w:rFonts w:hint="eastAsia" w:ascii="仿宋" w:hAnsi="仿宋" w:eastAsia="仿宋" w:cs="Times New Roman"/>
            <w:color w:val="000000" w:themeColor="text1"/>
            <w:sz w:val="28"/>
            <w:szCs w:val="28"/>
          </w:rPr>
          <w:t xml:space="preserve">政府采</w:t>
        </w:r>
        <w:bookmarkStart w:id="13" w:name="_Hlt36220121"/>
        <w:bookmarkStart w:id="14" w:name="_Hlt36220120"/>
        <w:r>
          <w:rPr>
            <w:rFonts w:hint="eastAsia" w:ascii="仿宋" w:hAnsi="仿宋" w:eastAsia="仿宋" w:cs="Times New Roman"/>
            <w:color w:val="000000" w:themeColor="text1"/>
            <w:sz w:val="28"/>
            <w:szCs w:val="28"/>
          </w:rPr>
          <w:t xml:space="preserve">购</w:t>
        </w:r>
        <w:bookmarkEnd w:id="13"/>
        <w:bookmarkEnd w:id="14"/>
        <w:r>
          <w:rPr>
            <w:rFonts w:hint="eastAsia" w:ascii="仿宋" w:hAnsi="仿宋" w:eastAsia="仿宋" w:cs="Times New Roman"/>
            <w:color w:val="000000" w:themeColor="text1"/>
            <w:sz w:val="28"/>
            <w:szCs w:val="28"/>
          </w:rPr>
          <w:t xml:space="preserve">失信行为记录名单</w:t>
        </w:r>
      </w:hyperlink>
      <w:r>
        <w:rPr>
          <w:rFonts w:hint="eastAsia" w:ascii="仿宋" w:hAnsi="仿宋" w:eastAsia="仿宋" w:cs="Times New Roman"/>
          <w:color w:val="000000" w:themeColor="text1"/>
          <w:sz w:val="28"/>
          <w:szCs w:val="28"/>
        </w:rPr>
        <w:t xml:space="preserve">。</w:t>
      </w:r>
      <w:r/>
    </w:p>
    <w:p>
      <w:pPr>
        <w:ind w:firstLine="560"/>
        <w:jc w:val="left"/>
        <w:spacing w:line="520" w:lineRule="exact"/>
        <w:widowControl/>
        <w:tabs>
          <w:tab w:val="center" w:pos="5131" w:leader="none"/>
        </w:tabs>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第三十四条  合同解除后，甲方有权临时接管或指定第三方负责该标段工作。</w:t>
      </w:r>
      <w:r/>
    </w:p>
    <w:p>
      <w:pPr>
        <w:jc w:val="center"/>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第十二节  附则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第三十五条  双方约定自本合同生效之日起，根据甲方委托承包事项，办理接管验收手续。</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w:t>
      </w:r>
      <w:r>
        <w:rPr>
          <w:rFonts w:ascii="仿宋" w:hAnsi="仿宋" w:eastAsia="仿宋" w:cs="Times New Roman"/>
          <w:color w:val="000000" w:themeColor="text1"/>
          <w:sz w:val="28"/>
          <w:szCs w:val="28"/>
        </w:rPr>
        <w:t xml:space="preserve">十</w:t>
      </w:r>
      <w:r>
        <w:rPr>
          <w:rFonts w:hint="eastAsia" w:ascii="仿宋" w:hAnsi="仿宋" w:eastAsia="仿宋" w:cs="Times New Roman"/>
          <w:color w:val="000000" w:themeColor="text1"/>
          <w:sz w:val="28"/>
          <w:szCs w:val="28"/>
        </w:rPr>
        <w:t xml:space="preserve">六条  本合同之附件均为合同有效组成部分。本合同及其附件和补充协议未规定的事宜，均遵照中华人民共和国有关法律、法规和规章执行。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w:t>
      </w:r>
      <w:r>
        <w:rPr>
          <w:rFonts w:ascii="仿宋" w:hAnsi="仿宋" w:eastAsia="仿宋" w:cs="Times New Roman"/>
          <w:color w:val="000000" w:themeColor="text1"/>
          <w:sz w:val="28"/>
          <w:szCs w:val="28"/>
        </w:rPr>
        <w:t xml:space="preserve">十</w:t>
      </w:r>
      <w:r>
        <w:rPr>
          <w:rFonts w:hint="eastAsia" w:ascii="仿宋" w:hAnsi="仿宋" w:eastAsia="仿宋" w:cs="Times New Roman"/>
          <w:color w:val="000000" w:themeColor="text1"/>
          <w:sz w:val="28"/>
          <w:szCs w:val="28"/>
        </w:rPr>
        <w:t xml:space="preserve">七条  本合同连同附件页，一式陆份，具有同等法律效力，甲方叁份，乙方壹份，招标代理公司贰份存档。</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第三十八条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第三十</w:t>
      </w:r>
      <w:r>
        <w:rPr>
          <w:rFonts w:ascii="仿宋" w:hAnsi="仿宋" w:eastAsia="仿宋" w:cs="Times New Roman"/>
          <w:color w:val="000000" w:themeColor="text1"/>
          <w:sz w:val="28"/>
          <w:szCs w:val="28"/>
        </w:rPr>
        <w:t xml:space="preserve">九</w:t>
      </w:r>
      <w:r>
        <w:rPr>
          <w:rFonts w:hint="eastAsia" w:ascii="仿宋" w:hAnsi="仿宋" w:eastAsia="仿宋" w:cs="Times New Roman"/>
          <w:color w:val="000000" w:themeColor="text1"/>
          <w:sz w:val="28"/>
          <w:szCs w:val="28"/>
        </w:rPr>
        <w:t xml:space="preserve">条  本合同未尽事宜，由甲乙双方协商解决。如果不能协商一致，合同任何一方有权向甲方所在地人民法院提起诉讼。</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第四十条  本合同其它未尽事宜及与采购文件有矛盾之处，以采购文件为准。</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第四十一条  合同的变更：甲方在履行</w:t>
      </w:r>
      <w:r>
        <w:rPr>
          <w:rFonts w:hint="eastAsia" w:ascii="仿宋" w:hAnsi="仿宋" w:eastAsia="仿宋" w:cs="Times New Roman"/>
          <w:color w:val="000000" w:themeColor="text1"/>
          <w:sz w:val="28"/>
          <w:szCs w:val="28"/>
        </w:rPr>
        <w:t xml:space="preserve">完政府</w:t>
      </w:r>
      <w:r>
        <w:rPr>
          <w:rFonts w:hint="eastAsia" w:ascii="仿宋" w:hAnsi="仿宋" w:eastAsia="仿宋" w:cs="Times New Roman"/>
          <w:color w:val="000000" w:themeColor="text1"/>
          <w:sz w:val="28"/>
          <w:szCs w:val="28"/>
        </w:rPr>
        <w:t xml:space="preserve">采购计划变更手续并完成相关采购程序后，签订政府采购补充（变更）协议后予以变更。</w:t>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甲方（签章）：                        乙方（签章）：</w:t>
      </w:r>
      <w:r/>
    </w:p>
    <w:p>
      <w:pPr>
        <w:ind w:firstLine="63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地址：</w:t>
      </w:r>
      <w:r>
        <w:rPr>
          <w:rFonts w:hint="eastAsia" w:ascii="仿宋" w:hAnsi="仿宋" w:eastAsia="仿宋" w:cs="Times New Roman"/>
          <w:color w:val="000000" w:themeColor="text1"/>
          <w:sz w:val="28"/>
          <w:szCs w:val="28"/>
        </w:rPr>
        <w:t xml:space="preserve">                                地址：</w:t>
      </w:r>
      <w:r/>
    </w:p>
    <w:p>
      <w:pPr>
        <w:ind w:firstLine="63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邮编：邮编：</w:t>
      </w:r>
      <w:r/>
    </w:p>
    <w:p>
      <w:pPr>
        <w:ind w:firstLine="63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传真：传真：</w:t>
      </w:r>
      <w:r/>
    </w:p>
    <w:p>
      <w:pPr>
        <w:ind w:firstLine="63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电话：</w:t>
      </w:r>
      <w:r>
        <w:rPr>
          <w:rFonts w:hint="eastAsia" w:ascii="仿宋" w:hAnsi="仿宋" w:eastAsia="仿宋" w:cs="Times New Roman"/>
          <w:color w:val="000000" w:themeColor="text1"/>
          <w:sz w:val="28"/>
          <w:szCs w:val="28"/>
        </w:rPr>
        <w:t xml:space="preserve">                                电话：</w:t>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法定代表人或授权代表(签名)：          法定代表人或授权代表(签名)：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                                      开户银行：</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                                      银行账号：</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147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年   月   日                            年   月    日</w:t>
      </w:r>
      <w:r/>
    </w:p>
    <w:p>
      <w:pPr>
        <w:ind w:firstLine="63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45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br w:type="page" w:clear="all"/>
      </w:r>
      <w:r/>
    </w:p>
    <w:p>
      <w:pPr>
        <w:ind w:firstLine="420"/>
        <w:spacing w:line="360" w:lineRule="auto"/>
        <w:rPr>
          <w:rFonts w:ascii="宋体" w:hAnsi="Times New Roman" w:eastAsia="宋体" w:cs="Times New Roman"/>
          <w:color w:val="000000" w:themeColor="text1"/>
          <w:sz w:val="24"/>
        </w:rPr>
      </w:pPr>
      <w:r>
        <w:rPr>
          <w:rFonts w:ascii="宋体" w:hAnsi="Times New Roman" w:eastAsia="宋体" w:cs="Times New Roman"/>
          <w:color w:val="000000" w:themeColor="text1"/>
          <w:sz w:val="24"/>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firstLine="3614"/>
        <w:jc w:val="left"/>
        <w:spacing w:line="360" w:lineRule="auto"/>
        <w:widowControl/>
        <w:rPr>
          <w:rFonts w:hint="eastAsia" w:ascii="仿宋" w:hAnsi="仿宋" w:eastAsia="仿宋" w:cs="仿宋_GB2312"/>
          <w:b/>
          <w:color w:val="000000" w:themeColor="text1"/>
          <w:sz w:val="36"/>
          <w:szCs w:val="36"/>
        </w:rPr>
      </w:pPr>
      <w:r>
        <w:rPr>
          <w:rFonts w:hint="eastAsia" w:ascii="仿宋" w:hAnsi="仿宋" w:eastAsia="仿宋" w:cs="仿宋_GB2312"/>
          <w:b/>
          <w:color w:val="000000" w:themeColor="text1"/>
          <w:sz w:val="36"/>
          <w:szCs w:val="36"/>
        </w:rPr>
        <w:t xml:space="preserve"> 第六章合同附件</w:t>
      </w:r>
      <w:r/>
    </w:p>
    <w:p>
      <w:pPr>
        <w:jc w:val="center"/>
        <w:spacing w:line="360" w:lineRule="auto"/>
        <w:widowControl/>
        <w:rPr>
          <w:rFonts w:hint="eastAsia" w:ascii="仿宋" w:hAnsi="仿宋" w:eastAsia="仿宋" w:cs="Times New Roman"/>
          <w:b/>
          <w:bCs/>
          <w:color w:val="000000" w:themeColor="text1"/>
          <w:sz w:val="28"/>
          <w:szCs w:val="28"/>
        </w:rPr>
      </w:pPr>
      <w:r>
        <w:rPr>
          <w:rFonts w:hint="eastAsia" w:ascii="仿宋" w:hAnsi="仿宋" w:eastAsia="仿宋" w:cs="Times New Roman"/>
          <w:b/>
          <w:bCs/>
          <w:color w:val="000000" w:themeColor="text1"/>
          <w:sz w:val="28"/>
          <w:szCs w:val="28"/>
        </w:rPr>
        <w:t xml:space="preserve">目录</w:t>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合同附件1 价格清单(详见第七章《开标一览表》和《分项价格表》)</w:t>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合同附件2 人员、设备配置指标(详见第六章《项目要求》)</w:t>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合同附件3 实施方案(详见第六章《项目要求》)</w:t>
      </w:r>
      <w:r/>
    </w:p>
    <w:p>
      <w:pPr>
        <w:ind w:firstLine="509"/>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合同附件4 </w:t>
      </w:r>
      <w:r>
        <w:rPr>
          <w:rFonts w:ascii="仿宋" w:hAnsi="仿宋" w:eastAsia="仿宋" w:cs="Times New Roman"/>
          <w:color w:val="000000" w:themeColor="text1"/>
          <w:sz w:val="28"/>
          <w:szCs w:val="28"/>
        </w:rPr>
        <w:t xml:space="preserve">检查考核实施细则</w:t>
      </w:r>
      <w:r/>
    </w:p>
    <w:p>
      <w:pPr>
        <w:ind w:firstLine="560"/>
        <w:jc w:val="left"/>
        <w:spacing w:line="520" w:lineRule="exact"/>
        <w:widowControl/>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r>
      <w:r/>
    </w:p>
    <w:p>
      <w:pPr>
        <w:ind w:firstLine="560"/>
        <w:jc w:val="left"/>
        <w:spacing w:line="520" w:lineRule="exact"/>
        <w:widowControl/>
        <w:rPr>
          <w:rFonts w:ascii="Times New Roman" w:hAnsi="Times New Roman" w:eastAsia="宋体" w:cs="Times New Roman"/>
          <w:color w:val="000000" w:themeColor="text1"/>
          <w:sz w:val="28"/>
          <w:szCs w:val="28"/>
        </w:rPr>
      </w:pPr>
      <w:r>
        <w:rPr>
          <w:rFonts w:hint="eastAsia" w:ascii="仿宋" w:hAnsi="仿宋" w:eastAsia="仿宋" w:cs="仿宋_GB2312"/>
          <w:color w:val="000000" w:themeColor="text1"/>
          <w:sz w:val="28"/>
          <w:szCs w:val="28"/>
        </w:rPr>
        <w:t xml:space="preserve">合同附件4：</w:t>
      </w:r>
      <w:r/>
    </w:p>
    <w:p>
      <w:pPr>
        <w:ind w:firstLine="3640"/>
        <w:jc w:val="left"/>
        <w:spacing w:line="520" w:lineRule="exact"/>
        <w:widowControl/>
        <w:rPr>
          <w:rFonts w:hint="eastAsia" w:ascii="黑体" w:hAnsi="黑体" w:eastAsia="黑体" w:cs="Times New Roman"/>
          <w:color w:val="000000" w:themeColor="text1"/>
          <w:sz w:val="28"/>
          <w:szCs w:val="28"/>
        </w:rPr>
      </w:pPr>
      <w:r>
        <w:rPr>
          <w:rFonts w:ascii="黑体" w:hAnsi="黑体" w:eastAsia="黑体" w:cs="Times New Roman"/>
          <w:bCs/>
          <w:color w:val="000000" w:themeColor="text1"/>
          <w:sz w:val="28"/>
          <w:szCs w:val="28"/>
        </w:rPr>
        <w:t xml:space="preserve">检查考核实施细则</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为规范</w:t>
      </w:r>
      <w:r>
        <w:rPr>
          <w:rFonts w:ascii="仿宋" w:hAnsi="仿宋" w:eastAsia="仿宋" w:cs="Times New Roman"/>
          <w:color w:val="000000" w:themeColor="text1"/>
          <w:sz w:val="28"/>
          <w:szCs w:val="28"/>
        </w:rPr>
        <w:t xml:space="preserve">环卫保洁、垃圾分类、再生资源</w:t>
      </w:r>
      <w:r>
        <w:rPr>
          <w:rFonts w:hint="eastAsia" w:ascii="仿宋" w:hAnsi="仿宋" w:eastAsia="仿宋" w:cs="Times New Roman"/>
          <w:color w:val="000000" w:themeColor="text1"/>
          <w:sz w:val="28"/>
          <w:szCs w:val="28"/>
        </w:rPr>
        <w:t xml:space="preserve">回收</w:t>
      </w:r>
      <w:r>
        <w:rPr>
          <w:rFonts w:ascii="仿宋" w:hAnsi="仿宋" w:eastAsia="仿宋" w:cs="Times New Roman"/>
          <w:color w:val="000000" w:themeColor="text1"/>
          <w:sz w:val="28"/>
          <w:szCs w:val="28"/>
        </w:rPr>
        <w:t xml:space="preserve">、公共设施管护、便民服务“五网协同”市场化运行体系</w:t>
      </w:r>
      <w:r>
        <w:rPr>
          <w:rFonts w:hint="eastAsia" w:ascii="仿宋" w:hAnsi="仿宋" w:eastAsia="仿宋" w:cs="Times New Roman"/>
          <w:color w:val="000000" w:themeColor="text1"/>
          <w:sz w:val="28"/>
          <w:szCs w:val="28"/>
        </w:rPr>
        <w:t xml:space="preserve">作业过程的质量监管，落实环境卫生全覆盖、精细化和长效管理机制，全面提升环境卫生质量，创造优美、整洁的工作和生活环境，制定本试行细则。</w:t>
      </w:r>
      <w:r/>
    </w:p>
    <w:p>
      <w:pPr>
        <w:ind w:firstLine="56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一、考核内容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监管机制建设（</w:t>
      </w:r>
      <w:r>
        <w:rPr>
          <w:rFonts w:ascii="仿宋" w:hAnsi="仿宋" w:eastAsia="仿宋" w:cs="Times New Roman"/>
          <w:color w:val="000000" w:themeColor="text1"/>
          <w:sz w:val="28"/>
          <w:szCs w:val="28"/>
        </w:rPr>
        <w:t xml:space="preserve">组织领导</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制定实施方案</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建立健全监管</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群众投诉机制</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管理队伍</w:t>
      </w:r>
      <w:r>
        <w:rPr>
          <w:rFonts w:hint="eastAsia" w:ascii="仿宋" w:hAnsi="仿宋" w:eastAsia="仿宋" w:cs="Times New Roman"/>
          <w:color w:val="000000" w:themeColor="text1"/>
          <w:sz w:val="28"/>
          <w:szCs w:val="28"/>
        </w:rPr>
        <w:t xml:space="preserve">配备、</w:t>
      </w:r>
      <w:r>
        <w:rPr>
          <w:rFonts w:ascii="仿宋" w:hAnsi="仿宋" w:eastAsia="仿宋" w:cs="Times New Roman"/>
          <w:color w:val="000000" w:themeColor="text1"/>
          <w:sz w:val="28"/>
          <w:szCs w:val="28"/>
        </w:rPr>
        <w:t xml:space="preserve">督查考核</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台账资料</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w:t>
      </w:r>
      <w:r>
        <w:rPr>
          <w:rFonts w:ascii="仿宋" w:hAnsi="仿宋" w:eastAsia="仿宋" w:cs="Times New Roman"/>
          <w:color w:val="000000" w:themeColor="text1"/>
          <w:sz w:val="28"/>
          <w:szCs w:val="28"/>
        </w:rPr>
        <w:t xml:space="preserve">环卫保洁</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人员配备</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车辆配置</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保洁质量</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w:t>
      </w:r>
      <w:r>
        <w:rPr>
          <w:rFonts w:ascii="仿宋" w:hAnsi="仿宋" w:eastAsia="仿宋" w:cs="Times New Roman"/>
          <w:color w:val="000000" w:themeColor="text1"/>
          <w:sz w:val="28"/>
          <w:szCs w:val="28"/>
        </w:rPr>
        <w:t xml:space="preserve">垃圾分类（设施配置</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分类全</w:t>
      </w:r>
      <w:r>
        <w:rPr>
          <w:rFonts w:ascii="仿宋" w:hAnsi="仿宋" w:eastAsia="仿宋" w:cs="Times New Roman"/>
          <w:color w:val="000000" w:themeColor="text1"/>
          <w:sz w:val="28"/>
          <w:szCs w:val="28"/>
        </w:rPr>
        <w:t xml:space="preserve">链条</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w:t>
      </w:r>
      <w:r>
        <w:rPr>
          <w:rFonts w:ascii="仿宋" w:hAnsi="仿宋" w:eastAsia="仿宋" w:cs="Times New Roman"/>
          <w:color w:val="000000" w:themeColor="text1"/>
          <w:sz w:val="28"/>
          <w:szCs w:val="28"/>
        </w:rPr>
        <w:t xml:space="preserve">再生资源</w:t>
      </w:r>
      <w:r>
        <w:rPr>
          <w:rFonts w:hint="eastAsia" w:ascii="仿宋" w:hAnsi="仿宋" w:eastAsia="仿宋" w:cs="Times New Roman"/>
          <w:color w:val="000000" w:themeColor="text1"/>
          <w:sz w:val="28"/>
          <w:szCs w:val="28"/>
        </w:rPr>
        <w:t xml:space="preserve">回收（</w:t>
      </w:r>
      <w:r>
        <w:rPr>
          <w:rFonts w:ascii="仿宋" w:hAnsi="仿宋" w:eastAsia="仿宋" w:cs="Times New Roman"/>
          <w:color w:val="000000" w:themeColor="text1"/>
          <w:sz w:val="28"/>
          <w:szCs w:val="28"/>
        </w:rPr>
        <w:t xml:space="preserve">可回收</w:t>
      </w:r>
      <w:r>
        <w:rPr>
          <w:rFonts w:ascii="仿宋" w:hAnsi="仿宋" w:eastAsia="仿宋" w:cs="Times New Roman"/>
          <w:color w:val="000000" w:themeColor="text1"/>
          <w:sz w:val="28"/>
          <w:szCs w:val="28"/>
        </w:rPr>
        <w:t xml:space="preserve">物车辆</w:t>
      </w:r>
      <w:r>
        <w:rPr>
          <w:rFonts w:ascii="仿宋" w:hAnsi="仿宋" w:eastAsia="仿宋" w:cs="Times New Roman"/>
          <w:color w:val="000000" w:themeColor="text1"/>
          <w:sz w:val="28"/>
          <w:szCs w:val="28"/>
        </w:rPr>
        <w:t xml:space="preserve">配置</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前端上门收集、分拣</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运输</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废品收购站合作、融合经营</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4、</w:t>
      </w:r>
      <w:r>
        <w:rPr>
          <w:rFonts w:ascii="仿宋" w:hAnsi="仿宋" w:eastAsia="仿宋" w:cs="Times New Roman"/>
          <w:color w:val="000000" w:themeColor="text1"/>
          <w:sz w:val="28"/>
          <w:szCs w:val="28"/>
        </w:rPr>
        <w:t xml:space="preserve">公共设施管护（管护队伍</w:t>
      </w:r>
      <w:r>
        <w:rPr>
          <w:rFonts w:hint="eastAsia" w:ascii="仿宋" w:hAnsi="仿宋" w:eastAsia="仿宋" w:cs="Times New Roman"/>
          <w:color w:val="000000" w:themeColor="text1"/>
          <w:sz w:val="28"/>
          <w:szCs w:val="28"/>
        </w:rPr>
        <w:t xml:space="preserve">建设、</w:t>
      </w:r>
      <w:r>
        <w:rPr>
          <w:rFonts w:ascii="仿宋" w:hAnsi="仿宋" w:eastAsia="仿宋" w:cs="Times New Roman"/>
          <w:color w:val="000000" w:themeColor="text1"/>
          <w:sz w:val="28"/>
          <w:szCs w:val="28"/>
        </w:rPr>
        <w:t xml:space="preserve">垃圾分类处置设施正常运行</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公厕、户</w:t>
      </w:r>
      <w:r>
        <w:rPr>
          <w:rFonts w:ascii="仿宋" w:hAnsi="仿宋" w:eastAsia="仿宋" w:cs="Times New Roman"/>
          <w:color w:val="000000" w:themeColor="text1"/>
          <w:sz w:val="28"/>
          <w:szCs w:val="28"/>
        </w:rPr>
        <w:t xml:space="preserve">厕设施</w:t>
      </w:r>
      <w:r>
        <w:rPr>
          <w:rFonts w:ascii="仿宋" w:hAnsi="仿宋" w:eastAsia="仿宋" w:cs="Times New Roman"/>
          <w:color w:val="000000" w:themeColor="text1"/>
          <w:sz w:val="28"/>
          <w:szCs w:val="28"/>
        </w:rPr>
        <w:t xml:space="preserve">维护</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粪便抽取</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资源化利用</w:t>
      </w:r>
      <w:r>
        <w:rPr>
          <w:rFonts w:hint="eastAsia" w:ascii="仿宋" w:hAnsi="仿宋" w:eastAsia="仿宋" w:cs="Times New Roman"/>
          <w:color w:val="000000" w:themeColor="text1"/>
          <w:sz w:val="28"/>
          <w:szCs w:val="28"/>
        </w:rPr>
        <w:t xml:space="preserve">）。</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5、</w:t>
      </w:r>
      <w:r>
        <w:rPr>
          <w:rFonts w:ascii="仿宋" w:hAnsi="仿宋" w:eastAsia="仿宋" w:cs="Times New Roman"/>
          <w:color w:val="000000" w:themeColor="text1"/>
          <w:sz w:val="28"/>
          <w:szCs w:val="28"/>
        </w:rPr>
        <w:t xml:space="preserve">便民服务</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功能</w:t>
      </w:r>
      <w:r>
        <w:rPr>
          <w:rFonts w:hint="eastAsia" w:ascii="仿宋" w:hAnsi="仿宋" w:eastAsia="仿宋" w:cs="Times New Roman"/>
          <w:color w:val="000000" w:themeColor="text1"/>
          <w:sz w:val="28"/>
          <w:szCs w:val="28"/>
        </w:rPr>
        <w:t xml:space="preserve">发挥、设备设施配置）。</w:t>
      </w:r>
      <w:r/>
    </w:p>
    <w:p>
      <w:pPr>
        <w:ind w:firstLine="56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二、考核主</w:t>
      </w:r>
      <w:r>
        <w:rPr>
          <w:rFonts w:ascii="仿宋" w:hAnsi="仿宋" w:eastAsia="仿宋" w:cs="Times New Roman"/>
          <w:b/>
          <w:color w:val="000000" w:themeColor="text1"/>
          <w:sz w:val="28"/>
          <w:szCs w:val="28"/>
        </w:rPr>
        <w:t xml:space="preserve">体及</w:t>
      </w:r>
      <w:r>
        <w:rPr>
          <w:rFonts w:hint="eastAsia" w:ascii="仿宋" w:hAnsi="仿宋" w:eastAsia="仿宋" w:cs="Times New Roman"/>
          <w:b/>
          <w:color w:val="000000" w:themeColor="text1"/>
          <w:sz w:val="28"/>
          <w:szCs w:val="28"/>
        </w:rPr>
        <w:t xml:space="preserve">方式</w:t>
      </w:r>
      <w:r/>
    </w:p>
    <w:p>
      <w:pPr>
        <w:ind w:firstLine="42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（一）专业考核</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街道每月对项目实施情况进行百分制考核。</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检查方式采取日常巡查和专项检查相结合的方式。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（二）社会监督考核</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市</w:t>
      </w:r>
      <w:r>
        <w:rPr>
          <w:rFonts w:ascii="仿宋" w:hAnsi="仿宋" w:eastAsia="仿宋" w:cs="Times New Roman"/>
          <w:color w:val="000000" w:themeColor="text1"/>
          <w:sz w:val="28"/>
          <w:szCs w:val="28"/>
        </w:rPr>
        <w:t xml:space="preserve">民</w:t>
      </w:r>
      <w:r>
        <w:rPr>
          <w:rFonts w:hint="eastAsia" w:ascii="仿宋" w:hAnsi="仿宋" w:eastAsia="仿宋" w:cs="Times New Roman"/>
          <w:color w:val="000000" w:themeColor="text1"/>
          <w:sz w:val="28"/>
          <w:szCs w:val="28"/>
        </w:rPr>
        <w:t xml:space="preserve">按社会监督考核细则对</w:t>
      </w:r>
      <w:r>
        <w:rPr>
          <w:rFonts w:ascii="仿宋" w:hAnsi="仿宋" w:eastAsia="仿宋" w:cs="Times New Roman"/>
          <w:color w:val="000000" w:themeColor="text1"/>
          <w:sz w:val="28"/>
          <w:szCs w:val="28"/>
        </w:rPr>
        <w:t xml:space="preserve">环卫保洁、垃圾分类、再生资源</w:t>
      </w:r>
      <w:r>
        <w:rPr>
          <w:rFonts w:hint="eastAsia" w:ascii="仿宋" w:hAnsi="仿宋" w:eastAsia="仿宋" w:cs="Times New Roman"/>
          <w:color w:val="000000" w:themeColor="text1"/>
          <w:sz w:val="28"/>
          <w:szCs w:val="28"/>
        </w:rPr>
        <w:t xml:space="preserve">回收</w:t>
      </w:r>
      <w:r>
        <w:rPr>
          <w:rFonts w:ascii="仿宋" w:hAnsi="仿宋" w:eastAsia="仿宋" w:cs="Times New Roman"/>
          <w:color w:val="000000" w:themeColor="text1"/>
          <w:sz w:val="28"/>
          <w:szCs w:val="28"/>
        </w:rPr>
        <w:t xml:space="preserve">、公共设施管护、便民服务“五网协同”市场化运行体系</w:t>
      </w:r>
      <w:r>
        <w:rPr>
          <w:rFonts w:hint="eastAsia" w:ascii="仿宋" w:hAnsi="仿宋" w:eastAsia="仿宋" w:cs="Times New Roman"/>
          <w:color w:val="000000" w:themeColor="text1"/>
          <w:sz w:val="28"/>
          <w:szCs w:val="28"/>
        </w:rPr>
        <w:t xml:space="preserve">存在的重点、难点问题进行有奖举报。</w:t>
      </w:r>
      <w:r/>
    </w:p>
    <w:p>
      <w:pPr>
        <w:ind w:firstLine="56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三、计分及扣款</w:t>
      </w:r>
      <w:r/>
    </w:p>
    <w:p>
      <w:pPr>
        <w:ind w:firstLine="56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（一）计分办法</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月度考核得分=人工作业得分*人工</w:t>
      </w:r>
      <w:r>
        <w:rPr>
          <w:rFonts w:hint="eastAsia" w:ascii="仿宋" w:hAnsi="仿宋" w:eastAsia="仿宋" w:cs="Times New Roman"/>
          <w:color w:val="000000" w:themeColor="text1"/>
          <w:sz w:val="28"/>
          <w:szCs w:val="28"/>
        </w:rPr>
        <w:t xml:space="preserve">考核占</w:t>
      </w:r>
      <w:r>
        <w:rPr>
          <w:rFonts w:hint="eastAsia" w:ascii="仿宋" w:hAnsi="仿宋" w:eastAsia="仿宋" w:cs="Times New Roman"/>
          <w:color w:val="000000" w:themeColor="text1"/>
          <w:sz w:val="28"/>
          <w:szCs w:val="28"/>
        </w:rPr>
        <w:t xml:space="preserve">比+机械化作业得分*机械化</w:t>
      </w:r>
      <w:r>
        <w:rPr>
          <w:rFonts w:hint="eastAsia" w:ascii="仿宋" w:hAnsi="仿宋" w:eastAsia="仿宋" w:cs="Times New Roman"/>
          <w:color w:val="000000" w:themeColor="text1"/>
          <w:sz w:val="28"/>
          <w:szCs w:val="28"/>
        </w:rPr>
        <w:t xml:space="preserve">考核占</w:t>
      </w:r>
      <w:r>
        <w:rPr>
          <w:rFonts w:hint="eastAsia" w:ascii="仿宋" w:hAnsi="仿宋" w:eastAsia="仿宋" w:cs="Times New Roman"/>
          <w:color w:val="000000" w:themeColor="text1"/>
          <w:sz w:val="28"/>
          <w:szCs w:val="28"/>
        </w:rPr>
        <w:t xml:space="preserve">比+公厕保洁得分*公厕</w:t>
      </w:r>
      <w:r>
        <w:rPr>
          <w:rFonts w:hint="eastAsia" w:ascii="仿宋" w:hAnsi="仿宋" w:eastAsia="仿宋" w:cs="Times New Roman"/>
          <w:color w:val="000000" w:themeColor="text1"/>
          <w:sz w:val="28"/>
          <w:szCs w:val="28"/>
        </w:rPr>
        <w:t xml:space="preserve">考核占</w:t>
      </w:r>
      <w:r>
        <w:rPr>
          <w:rFonts w:hint="eastAsia" w:ascii="仿宋" w:hAnsi="仿宋" w:eastAsia="仿宋" w:cs="Times New Roman"/>
          <w:color w:val="000000" w:themeColor="text1"/>
          <w:sz w:val="28"/>
          <w:szCs w:val="28"/>
        </w:rPr>
        <w:t xml:space="preserve">比+（</w:t>
      </w:r>
      <w:r>
        <w:rPr>
          <w:rFonts w:ascii="仿宋" w:hAnsi="仿宋" w:eastAsia="仿宋" w:cs="Times New Roman"/>
          <w:color w:val="000000" w:themeColor="text1"/>
          <w:sz w:val="28"/>
          <w:szCs w:val="28"/>
        </w:rPr>
        <w:t xml:space="preserve">垃圾分类</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再生资源</w:t>
      </w:r>
      <w:r>
        <w:rPr>
          <w:rFonts w:hint="eastAsia" w:ascii="仿宋" w:hAnsi="仿宋" w:eastAsia="仿宋" w:cs="Times New Roman"/>
          <w:color w:val="000000" w:themeColor="text1"/>
          <w:sz w:val="28"/>
          <w:szCs w:val="28"/>
        </w:rPr>
        <w:t xml:space="preserve">回+</w:t>
      </w:r>
      <w:r>
        <w:rPr>
          <w:rFonts w:ascii="仿宋" w:hAnsi="仿宋" w:eastAsia="仿宋" w:cs="Times New Roman"/>
          <w:color w:val="000000" w:themeColor="text1"/>
          <w:sz w:val="28"/>
          <w:szCs w:val="28"/>
        </w:rPr>
        <w:t xml:space="preserve">公共设施管护</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便民服务</w:t>
      </w:r>
      <w:r>
        <w:rPr>
          <w:rFonts w:hint="eastAsia" w:ascii="仿宋" w:hAnsi="仿宋" w:eastAsia="仿宋" w:cs="Times New Roman"/>
          <w:color w:val="000000" w:themeColor="text1"/>
          <w:sz w:val="28"/>
          <w:szCs w:val="28"/>
        </w:rPr>
        <w:t xml:space="preserve">）得分*（</w:t>
      </w:r>
      <w:r>
        <w:rPr>
          <w:rFonts w:ascii="仿宋" w:hAnsi="仿宋" w:eastAsia="仿宋" w:cs="Times New Roman"/>
          <w:color w:val="000000" w:themeColor="text1"/>
          <w:sz w:val="28"/>
          <w:szCs w:val="28"/>
        </w:rPr>
        <w:t xml:space="preserve">垃圾分类</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再生资源</w:t>
      </w:r>
      <w:r>
        <w:rPr>
          <w:rFonts w:hint="eastAsia" w:ascii="仿宋" w:hAnsi="仿宋" w:eastAsia="仿宋" w:cs="Times New Roman"/>
          <w:color w:val="000000" w:themeColor="text1"/>
          <w:sz w:val="28"/>
          <w:szCs w:val="28"/>
        </w:rPr>
        <w:t xml:space="preserve">回+</w:t>
      </w:r>
      <w:r>
        <w:rPr>
          <w:rFonts w:ascii="仿宋" w:hAnsi="仿宋" w:eastAsia="仿宋" w:cs="Times New Roman"/>
          <w:color w:val="000000" w:themeColor="text1"/>
          <w:sz w:val="28"/>
          <w:szCs w:val="28"/>
        </w:rPr>
        <w:t xml:space="preserve">公共设施管护</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便民服务</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考核占</w:t>
      </w:r>
      <w:r>
        <w:rPr>
          <w:rFonts w:ascii="仿宋" w:hAnsi="仿宋" w:eastAsia="仿宋" w:cs="Times New Roman"/>
          <w:color w:val="000000" w:themeColor="text1"/>
          <w:sz w:val="28"/>
          <w:szCs w:val="28"/>
        </w:rPr>
        <w:t xml:space="preserve">比</w:t>
      </w: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专项</w:t>
      </w:r>
      <w:r>
        <w:rPr>
          <w:rFonts w:hint="eastAsia" w:ascii="仿宋" w:hAnsi="仿宋" w:eastAsia="仿宋" w:cs="Times New Roman"/>
          <w:color w:val="000000" w:themeColor="text1"/>
          <w:sz w:val="28"/>
          <w:szCs w:val="28"/>
        </w:rPr>
        <w:t xml:space="preserve">考核</w:t>
      </w:r>
      <w:r>
        <w:rPr>
          <w:rFonts w:ascii="仿宋" w:hAnsi="仿宋" w:eastAsia="仿宋" w:cs="Times New Roman"/>
          <w:color w:val="000000" w:themeColor="text1"/>
          <w:sz w:val="28"/>
          <w:szCs w:val="28"/>
        </w:rPr>
        <w:t xml:space="preserve">扣分。</w:t>
      </w:r>
      <w:r/>
    </w:p>
    <w:p>
      <w:pPr>
        <w:ind w:firstLine="560"/>
        <w:jc w:val="left"/>
        <w:spacing w:line="520" w:lineRule="exact"/>
        <w:widowControl/>
        <w:rPr>
          <w:rFonts w:ascii="Times New Roman" w:hAnsi="Times New Roman" w:eastAsia="宋体" w:cs="Times New Roman"/>
          <w:color w:val="000000" w:themeColor="text1"/>
          <w:sz w:val="28"/>
          <w:szCs w:val="28"/>
        </w:rPr>
      </w:pPr>
      <w:r>
        <w:rPr>
          <w:rFonts w:hint="eastAsia" w:ascii="仿宋" w:hAnsi="仿宋" w:eastAsia="仿宋" w:cs="Times New Roman"/>
          <w:color w:val="000000" w:themeColor="text1"/>
          <w:sz w:val="28"/>
          <w:szCs w:val="28"/>
        </w:rPr>
        <w:t xml:space="preserve">考核占</w:t>
      </w:r>
      <w:r>
        <w:rPr>
          <w:rFonts w:ascii="仿宋" w:hAnsi="仿宋" w:eastAsia="仿宋" w:cs="Times New Roman"/>
          <w:color w:val="000000" w:themeColor="text1"/>
          <w:sz w:val="28"/>
          <w:szCs w:val="28"/>
        </w:rPr>
        <w:t xml:space="preserve">比</w:t>
      </w:r>
      <w:r>
        <w:rPr>
          <w:rFonts w:hint="eastAsia" w:ascii="仿宋" w:hAnsi="仿宋" w:eastAsia="仿宋" w:cs="Times New Roman"/>
          <w:color w:val="000000" w:themeColor="text1"/>
          <w:sz w:val="28"/>
          <w:szCs w:val="28"/>
        </w:rPr>
        <w:t xml:space="preserve">等</w:t>
      </w:r>
      <w:r>
        <w:rPr>
          <w:rFonts w:ascii="仿宋" w:hAnsi="仿宋" w:eastAsia="仿宋" w:cs="Times New Roman"/>
          <w:color w:val="000000" w:themeColor="text1"/>
          <w:sz w:val="28"/>
          <w:szCs w:val="28"/>
        </w:rPr>
        <w:t xml:space="preserve">于</w:t>
      </w:r>
      <w:r>
        <w:rPr>
          <w:rFonts w:hint="eastAsia" w:ascii="仿宋" w:hAnsi="仿宋" w:eastAsia="仿宋" w:cs="Times New Roman"/>
          <w:color w:val="000000" w:themeColor="text1"/>
          <w:sz w:val="28"/>
          <w:szCs w:val="28"/>
        </w:rPr>
        <w:t xml:space="preserve">当</w:t>
      </w:r>
      <w:r>
        <w:rPr>
          <w:rFonts w:ascii="仿宋" w:hAnsi="仿宋" w:eastAsia="仿宋" w:cs="Times New Roman"/>
          <w:color w:val="000000" w:themeColor="text1"/>
          <w:sz w:val="28"/>
          <w:szCs w:val="28"/>
        </w:rPr>
        <w:t xml:space="preserve">月该项作业经费</w:t>
      </w:r>
      <w:r>
        <w:rPr>
          <w:rFonts w:hint="eastAsia"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当月总</w:t>
      </w:r>
      <w:r>
        <w:rPr>
          <w:rFonts w:ascii="仿宋" w:hAnsi="仿宋" w:eastAsia="仿宋" w:cs="Times New Roman"/>
          <w:color w:val="000000" w:themeColor="text1"/>
          <w:sz w:val="28"/>
          <w:szCs w:val="28"/>
        </w:rPr>
        <w:t xml:space="preserve">经费，根据当</w:t>
      </w:r>
      <w:r>
        <w:rPr>
          <w:rFonts w:hint="eastAsia" w:ascii="仿宋" w:hAnsi="仿宋" w:eastAsia="仿宋" w:cs="Times New Roman"/>
          <w:color w:val="000000" w:themeColor="text1"/>
          <w:sz w:val="28"/>
          <w:szCs w:val="28"/>
        </w:rPr>
        <w:t xml:space="preserve">月</w:t>
      </w:r>
      <w:r>
        <w:rPr>
          <w:rFonts w:ascii="仿宋" w:hAnsi="仿宋" w:eastAsia="仿宋" w:cs="Times New Roman"/>
          <w:color w:val="000000" w:themeColor="text1"/>
          <w:sz w:val="28"/>
          <w:szCs w:val="28"/>
        </w:rPr>
        <w:t xml:space="preserve">实际作业</w:t>
      </w:r>
      <w:r>
        <w:rPr>
          <w:rFonts w:hint="eastAsia" w:ascii="仿宋" w:hAnsi="仿宋" w:eastAsia="仿宋" w:cs="Times New Roman"/>
          <w:color w:val="000000" w:themeColor="text1"/>
          <w:sz w:val="28"/>
          <w:szCs w:val="28"/>
        </w:rPr>
        <w:t xml:space="preserve">量</w:t>
      </w:r>
      <w:r>
        <w:rPr>
          <w:rFonts w:ascii="仿宋" w:hAnsi="仿宋" w:eastAsia="仿宋" w:cs="Times New Roman"/>
          <w:color w:val="000000" w:themeColor="text1"/>
          <w:sz w:val="28"/>
          <w:szCs w:val="28"/>
        </w:rPr>
        <w:t xml:space="preserve">进行动态调整</w:t>
      </w:r>
      <w:r>
        <w:rPr>
          <w:rFonts w:hint="eastAsia" w:ascii="仿宋" w:hAnsi="仿宋" w:eastAsia="仿宋" w:cs="Times New Roman"/>
          <w:color w:val="000000" w:themeColor="text1"/>
          <w:sz w:val="28"/>
          <w:szCs w:val="28"/>
        </w:rPr>
        <w:t xml:space="preserve">。</w:t>
      </w:r>
      <w:r/>
    </w:p>
    <w:p>
      <w:pPr>
        <w:ind w:firstLine="4216"/>
        <w:jc w:val="left"/>
        <w:spacing w:line="520" w:lineRule="exact"/>
        <w:widowControl/>
        <w:rPr>
          <w:rFonts w:hint="eastAsia" w:ascii="仿宋" w:hAnsi="仿宋" w:eastAsia="仿宋" w:cs="宋体"/>
          <w:b/>
          <w:bCs/>
          <w:sz w:val="28"/>
          <w:szCs w:val="28"/>
        </w:rPr>
      </w:pPr>
      <w:r>
        <w:rPr>
          <w:rFonts w:hint="eastAsia" w:ascii="仿宋" w:hAnsi="仿宋" w:eastAsia="仿宋" w:cs="宋体"/>
          <w:b/>
          <w:bCs/>
          <w:sz w:val="28"/>
          <w:szCs w:val="28"/>
        </w:rPr>
        <w:t xml:space="preserve">考核占</w:t>
      </w:r>
      <w:r>
        <w:rPr>
          <w:rFonts w:hint="eastAsia" w:ascii="仿宋" w:hAnsi="仿宋" w:eastAsia="仿宋" w:cs="宋体"/>
          <w:b/>
          <w:bCs/>
          <w:sz w:val="28"/>
          <w:szCs w:val="28"/>
        </w:rPr>
        <w:t xml:space="preserve">比表</w:t>
      </w:r>
      <w:r/>
    </w:p>
    <w:tbl>
      <w:tblPr>
        <w:tblW w:w="9845" w:type="dxa"/>
        <w:jc w:val="center"/>
        <w:shd w:val="clear" w:color="auto" w:fill="ffffff"/>
        <w:tblLayout w:type="fixed"/>
        <w:tblLook w:val="04A0" w:firstRow="1" w:lastRow="0" w:firstColumn="1" w:lastColumn="0" w:noHBand="0" w:noVBand="1"/>
      </w:tblPr>
      <w:tblGrid>
        <w:gridCol w:w="1779"/>
        <w:gridCol w:w="1896"/>
        <w:gridCol w:w="1382"/>
        <w:gridCol w:w="4788"/>
      </w:tblGrid>
      <w:tr>
        <w:trPr>
          <w:jc w:val="center"/>
          <w:trHeight w:val="90"/>
        </w:trPr>
        <w:tc>
          <w:tcPr>
            <w:shd w:val="clear" w:color="auto" w:fill="ffffff"/>
            <w:tcBorders>
              <w:top w:val="single" w:color="auto" w:sz="4" w:space="0"/>
              <w:left w:val="single" w:color="auto" w:sz="4" w:space="0"/>
              <w:bottom w:val="none" w:color="000000" w:sz="4" w:space="0"/>
              <w:right w:val="single" w:color="auto" w:sz="4" w:space="0"/>
            </w:tcBorders>
            <w:tcW w:w="1779" w:type="dxa"/>
            <w:vAlign w:val="center"/>
            <w:textDirection w:val="lrTb"/>
            <w:noWrap/>
          </w:tcPr>
          <w:p>
            <w:pPr>
              <w:jc w:val="left"/>
              <w:spacing w:line="360" w:lineRule="auto"/>
              <w:widowControl/>
              <w:rPr>
                <w:rFonts w:hint="eastAsia" w:ascii="仿宋" w:hAnsi="仿宋" w:eastAsia="仿宋" w:cs="宋体"/>
                <w:sz w:val="20"/>
                <w:szCs w:val="20"/>
              </w:rPr>
            </w:pPr>
            <w:r>
              <w:rPr>
                <w:rFonts w:hint="eastAsia" w:ascii="仿宋" w:hAnsi="仿宋" w:eastAsia="仿宋" w:cs="Times New Roman"/>
                <w:sz w:val="20"/>
                <w:szCs w:val="20"/>
              </w:rPr>
              <w:t xml:space="preserve">人工作业</w:t>
            </w:r>
            <w:r/>
          </w:p>
        </w:tc>
        <w:tc>
          <w:tcPr>
            <w:shd w:val="clear" w:color="auto" w:fill="ffffff"/>
            <w:tcBorders>
              <w:top w:val="single" w:color="auto" w:sz="4" w:space="0"/>
              <w:left w:val="single" w:color="auto" w:sz="4" w:space="0"/>
              <w:bottom w:val="none" w:color="000000" w:sz="4" w:space="0"/>
              <w:right w:val="single" w:color="auto" w:sz="4" w:space="0"/>
            </w:tcBorders>
            <w:tcW w:w="1896" w:type="dxa"/>
            <w:vAlign w:val="center"/>
            <w:textDirection w:val="lrTb"/>
            <w:noWrap/>
          </w:tcPr>
          <w:p>
            <w:pPr>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机械化作业</w:t>
            </w:r>
            <w:r/>
          </w:p>
        </w:tc>
        <w:tc>
          <w:tcPr>
            <w:shd w:val="clear" w:color="auto" w:fill="ffffff"/>
            <w:tcBorders>
              <w:top w:val="single" w:color="auto" w:sz="4" w:space="0"/>
              <w:left w:val="single" w:color="auto" w:sz="4" w:space="0"/>
              <w:bottom w:val="none" w:color="000000" w:sz="4" w:space="0"/>
              <w:right w:val="single" w:color="auto" w:sz="4" w:space="0"/>
            </w:tcBorders>
            <w:tcW w:w="1382" w:type="dxa"/>
            <w:vAlign w:val="center"/>
            <w:textDirection w:val="lrTb"/>
            <w:noWrap/>
          </w:tcPr>
          <w:p>
            <w:pPr>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公厕保洁</w:t>
            </w:r>
            <w:r/>
          </w:p>
        </w:tc>
        <w:tc>
          <w:tcPr>
            <w:shd w:val="clear" w:color="auto" w:fill="ffffff"/>
            <w:tcBorders>
              <w:top w:val="single" w:color="auto" w:sz="4" w:space="0"/>
              <w:left w:val="none" w:color="000000" w:sz="4" w:space="0"/>
              <w:bottom w:val="none" w:color="000000" w:sz="4" w:space="0"/>
              <w:right w:val="single" w:color="auto" w:sz="4" w:space="0"/>
            </w:tcBorders>
            <w:tcW w:w="4788" w:type="dxa"/>
            <w:vAlign w:val="center"/>
            <w:textDirection w:val="lrTb"/>
            <w:noWrap/>
          </w:tcPr>
          <w:p>
            <w:pPr>
              <w:jc w:val="left"/>
              <w:spacing w:line="360" w:lineRule="auto"/>
              <w:widowControl/>
              <w:rPr>
                <w:rFonts w:hint="eastAsia" w:ascii="仿宋" w:hAnsi="仿宋" w:eastAsia="仿宋" w:cs="宋体"/>
                <w:sz w:val="20"/>
                <w:szCs w:val="20"/>
              </w:rPr>
            </w:pPr>
            <w:r>
              <w:rPr>
                <w:rFonts w:ascii="仿宋" w:hAnsi="仿宋" w:eastAsia="仿宋" w:cs="宋体"/>
                <w:sz w:val="20"/>
                <w:szCs w:val="20"/>
              </w:rPr>
              <w:t xml:space="preserve">垃圾分类</w:t>
            </w:r>
            <w:r>
              <w:rPr>
                <w:rFonts w:hint="eastAsia" w:ascii="仿宋" w:hAnsi="仿宋" w:eastAsia="仿宋" w:cs="宋体"/>
                <w:sz w:val="20"/>
                <w:szCs w:val="20"/>
              </w:rPr>
              <w:t xml:space="preserve">、</w:t>
            </w:r>
            <w:r>
              <w:rPr>
                <w:rFonts w:ascii="仿宋" w:hAnsi="仿宋" w:eastAsia="仿宋" w:cs="宋体"/>
                <w:sz w:val="20"/>
                <w:szCs w:val="20"/>
              </w:rPr>
              <w:t xml:space="preserve">再生资源</w:t>
            </w:r>
            <w:r>
              <w:rPr>
                <w:rFonts w:hint="eastAsia" w:ascii="仿宋" w:hAnsi="仿宋" w:eastAsia="仿宋" w:cs="宋体"/>
                <w:sz w:val="20"/>
                <w:szCs w:val="20"/>
              </w:rPr>
              <w:t xml:space="preserve">回收、</w:t>
            </w:r>
            <w:r>
              <w:rPr>
                <w:rFonts w:ascii="仿宋" w:hAnsi="仿宋" w:eastAsia="仿宋" w:cs="宋体"/>
                <w:sz w:val="20"/>
                <w:szCs w:val="20"/>
              </w:rPr>
              <w:t xml:space="preserve">公共设施管</w:t>
            </w:r>
            <w:r>
              <w:rPr>
                <w:rFonts w:hint="eastAsia" w:ascii="仿宋" w:hAnsi="仿宋" w:eastAsia="仿宋" w:cs="宋体"/>
                <w:sz w:val="20"/>
                <w:szCs w:val="20"/>
              </w:rPr>
              <w:t xml:space="preserve">、</w:t>
            </w:r>
            <w:r>
              <w:rPr>
                <w:rFonts w:ascii="仿宋" w:hAnsi="仿宋" w:eastAsia="仿宋" w:cs="宋体"/>
                <w:sz w:val="20"/>
                <w:szCs w:val="20"/>
              </w:rPr>
              <w:t xml:space="preserve">便民服务</w:t>
            </w:r>
            <w:r/>
          </w:p>
        </w:tc>
      </w:tr>
      <w:tr>
        <w:trPr>
          <w:jc w:val="center"/>
          <w:trHeight w:val="270"/>
        </w:trPr>
        <w:tc>
          <w:tcPr>
            <w:shd w:val="clear" w:color="auto" w:fill="ffffff"/>
            <w:tcBorders>
              <w:top w:val="single" w:color="auto" w:sz="4" w:space="0"/>
              <w:left w:val="single" w:color="auto" w:sz="4" w:space="0"/>
              <w:bottom w:val="single" w:color="auto" w:sz="4" w:space="0"/>
              <w:right w:val="single" w:color="auto" w:sz="4" w:space="0"/>
            </w:tcBorders>
            <w:tcW w:w="1779" w:type="dxa"/>
            <w:vAlign w:val="center"/>
            <w:textDirection w:val="lrTb"/>
            <w:noWrap/>
          </w:tcPr>
          <w:p>
            <w:pPr>
              <w:ind w:firstLine="400"/>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45%</w:t>
            </w:r>
            <w:r/>
          </w:p>
        </w:tc>
        <w:tc>
          <w:tcPr>
            <w:shd w:val="clear" w:color="auto" w:fill="ffffff"/>
            <w:tcBorders>
              <w:top w:val="single" w:color="auto" w:sz="4" w:space="0"/>
              <w:left w:val="single" w:color="auto" w:sz="4" w:space="0"/>
              <w:bottom w:val="single" w:color="auto" w:sz="4" w:space="0"/>
              <w:right w:val="single" w:color="auto" w:sz="4" w:space="0"/>
            </w:tcBorders>
            <w:tcW w:w="1896" w:type="dxa"/>
            <w:vAlign w:val="center"/>
            <w:textDirection w:val="lrTb"/>
            <w:noWrap/>
          </w:tcPr>
          <w:p>
            <w:pPr>
              <w:ind w:firstLine="400"/>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20%</w:t>
            </w:r>
            <w:r/>
          </w:p>
        </w:tc>
        <w:tc>
          <w:tcPr>
            <w:shd w:val="clear" w:color="auto" w:fill="ffffff"/>
            <w:tcBorders>
              <w:top w:val="single" w:color="auto" w:sz="4" w:space="0"/>
              <w:left w:val="single" w:color="auto" w:sz="4" w:space="0"/>
              <w:bottom w:val="single" w:color="auto" w:sz="4" w:space="0"/>
              <w:right w:val="single" w:color="auto" w:sz="4" w:space="0"/>
            </w:tcBorders>
            <w:tcW w:w="1382" w:type="dxa"/>
            <w:vAlign w:val="center"/>
            <w:textDirection w:val="lrTb"/>
            <w:noWrap/>
          </w:tcPr>
          <w:p>
            <w:pPr>
              <w:ind w:firstLine="400"/>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15%</w:t>
            </w:r>
            <w:r/>
          </w:p>
        </w:tc>
        <w:tc>
          <w:tcPr>
            <w:shd w:val="clear" w:color="auto" w:fill="ffffff"/>
            <w:tcBorders>
              <w:top w:val="single" w:color="auto" w:sz="4" w:space="0"/>
              <w:left w:val="none" w:color="000000" w:sz="4" w:space="0"/>
              <w:bottom w:val="single" w:color="auto" w:sz="4" w:space="0"/>
              <w:right w:val="single" w:color="auto" w:sz="4" w:space="0"/>
            </w:tcBorders>
            <w:tcW w:w="4788" w:type="dxa"/>
            <w:vAlign w:val="center"/>
            <w:textDirection w:val="lrTb"/>
            <w:noWrap/>
          </w:tcPr>
          <w:p>
            <w:pPr>
              <w:ind w:firstLine="2200"/>
              <w:jc w:val="left"/>
              <w:spacing w:line="360" w:lineRule="auto"/>
              <w:widowControl/>
              <w:rPr>
                <w:rFonts w:hint="eastAsia" w:ascii="仿宋" w:hAnsi="仿宋" w:eastAsia="仿宋" w:cs="宋体"/>
                <w:sz w:val="20"/>
                <w:szCs w:val="20"/>
              </w:rPr>
            </w:pPr>
            <w:r>
              <w:rPr>
                <w:rFonts w:hint="eastAsia" w:ascii="仿宋" w:hAnsi="仿宋" w:eastAsia="仿宋" w:cs="宋体"/>
                <w:sz w:val="20"/>
                <w:szCs w:val="20"/>
              </w:rPr>
              <w:t xml:space="preserve">20%</w:t>
            </w:r>
            <w:r/>
          </w:p>
        </w:tc>
      </w:tr>
    </w:tbl>
    <w:p>
      <w:pPr>
        <w:ind w:firstLine="422"/>
        <w:jc w:val="left"/>
        <w:spacing w:line="520" w:lineRule="exact"/>
        <w:widowControl/>
        <w:rPr>
          <w:rFonts w:hint="eastAsia" w:ascii="仿宋" w:hAnsi="仿宋" w:eastAsia="仿宋" w:cs="Times New Roman"/>
          <w:b/>
          <w:color w:val="000000" w:themeColor="text1"/>
          <w:sz w:val="28"/>
          <w:szCs w:val="28"/>
        </w:rPr>
      </w:pPr>
      <w:r>
        <w:rPr>
          <w:rFonts w:hint="eastAsia" w:ascii="仿宋" w:hAnsi="仿宋" w:eastAsia="仿宋" w:cs="Times New Roman"/>
          <w:b/>
          <w:color w:val="000000" w:themeColor="text1"/>
          <w:sz w:val="28"/>
          <w:szCs w:val="28"/>
        </w:rPr>
        <w:t xml:space="preserve">（二）考核扣款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1、作业量扣款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（1）由于施工等原因造成道路或公厕无法正常保洁，施工封闭期间保洁费用按合同量进行核减。</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（2）道路机械化未作</w:t>
      </w:r>
      <w:r>
        <w:rPr>
          <w:rFonts w:hint="eastAsia" w:ascii="仿宋" w:hAnsi="仿宋" w:eastAsia="仿宋" w:cs="Times New Roman"/>
          <w:sz w:val="28"/>
          <w:szCs w:val="28"/>
        </w:rPr>
        <w:t xml:space="preserve">业及故意减少作业次数</w:t>
      </w:r>
      <w:r>
        <w:rPr>
          <w:rFonts w:hint="eastAsia" w:ascii="仿宋" w:hAnsi="仿宋" w:eastAsia="仿宋" w:cs="Times New Roman"/>
          <w:color w:val="000000" w:themeColor="text1"/>
          <w:sz w:val="28"/>
          <w:szCs w:val="28"/>
        </w:rPr>
        <w:t xml:space="preserve">、公厕未开放等。</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w:t>
      </w:r>
      <w:r>
        <w:rPr>
          <w:rFonts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根据</w:t>
      </w:r>
      <w:r>
        <w:rPr>
          <w:rFonts w:ascii="仿宋" w:hAnsi="仿宋" w:eastAsia="仿宋" w:cs="Times New Roman"/>
          <w:color w:val="000000" w:themeColor="text1"/>
          <w:sz w:val="28"/>
          <w:szCs w:val="28"/>
        </w:rPr>
        <w:t xml:space="preserve">政策</w:t>
      </w:r>
      <w:r>
        <w:rPr>
          <w:rFonts w:hint="eastAsia" w:ascii="仿宋" w:hAnsi="仿宋" w:eastAsia="仿宋" w:cs="Times New Roman"/>
          <w:color w:val="000000" w:themeColor="text1"/>
          <w:sz w:val="28"/>
          <w:szCs w:val="28"/>
        </w:rPr>
        <w:t xml:space="preserve">等</w:t>
      </w:r>
      <w:r>
        <w:rPr>
          <w:rFonts w:ascii="仿宋" w:hAnsi="仿宋" w:eastAsia="仿宋" w:cs="Times New Roman"/>
          <w:color w:val="000000" w:themeColor="text1"/>
          <w:sz w:val="28"/>
          <w:szCs w:val="28"/>
        </w:rPr>
        <w:t xml:space="preserve">要求</w:t>
      </w:r>
      <w:r>
        <w:rPr>
          <w:rFonts w:hint="eastAsia" w:ascii="仿宋" w:hAnsi="仿宋" w:eastAsia="仿宋" w:cs="Times New Roman"/>
          <w:color w:val="000000" w:themeColor="text1"/>
          <w:sz w:val="28"/>
          <w:szCs w:val="28"/>
        </w:rPr>
        <w:t xml:space="preserve">减</w:t>
      </w:r>
      <w:r>
        <w:rPr>
          <w:rFonts w:ascii="仿宋" w:hAnsi="仿宋" w:eastAsia="仿宋" w:cs="Times New Roman"/>
          <w:color w:val="000000" w:themeColor="text1"/>
          <w:sz w:val="28"/>
          <w:szCs w:val="28"/>
        </w:rPr>
        <w:t xml:space="preserve">少或暂停</w:t>
      </w:r>
      <w:r>
        <w:rPr>
          <w:rFonts w:hint="eastAsia" w:ascii="仿宋" w:hAnsi="仿宋" w:eastAsia="仿宋" w:cs="Times New Roman"/>
          <w:color w:val="000000" w:themeColor="text1"/>
          <w:sz w:val="28"/>
          <w:szCs w:val="28"/>
        </w:rPr>
        <w:t xml:space="preserve">道路大气扬尘治理工作</w:t>
      </w:r>
      <w:r>
        <w:rPr>
          <w:rFonts w:ascii="仿宋" w:hAnsi="仿宋" w:eastAsia="仿宋" w:cs="Times New Roman"/>
          <w:color w:val="000000" w:themeColor="text1"/>
          <w:sz w:val="28"/>
          <w:szCs w:val="28"/>
        </w:rPr>
        <w:t xml:space="preserve">的。</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2、日常考核扣款</w:t>
      </w:r>
      <w:r/>
    </w:p>
    <w:p>
      <w:pPr>
        <w:ind w:firstLine="560"/>
        <w:jc w:val="left"/>
        <w:spacing w:line="52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根据考核得分，计算考核扣款。</w:t>
      </w:r>
      <w:r/>
    </w:p>
    <w:p>
      <w:pPr>
        <w:ind w:firstLine="560"/>
        <w:jc w:val="left"/>
        <w:spacing w:line="520" w:lineRule="exac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月作业经费=月平均合同金额-作业量扣款。</w:t>
      </w:r>
      <w:r/>
    </w:p>
    <w:p>
      <w:pPr>
        <w:ind w:firstLine="560"/>
        <w:jc w:val="left"/>
        <w:spacing w:line="360" w:lineRule="exact"/>
        <w:widowControl/>
        <w:rPr>
          <w:rFonts w:hint="eastAsia" w:ascii="宋体" w:hAnsi="宋体" w:eastAsia="宋体" w:cs="宋体"/>
          <w:sz w:val="24"/>
        </w:rPr>
      </w:pPr>
      <w:r>
        <w:rPr>
          <w:rFonts w:hint="eastAsia" w:ascii="宋体" w:hAnsi="宋体" w:eastAsia="宋体" w:cs="宋体"/>
          <w:sz w:val="24"/>
        </w:rPr>
        <w:t xml:space="preserve">月作业经费=月平均合同金额-作业量扣款。</w:t>
      </w:r>
      <w:r/>
    </w:p>
    <w:p>
      <w:pPr>
        <w:ind w:firstLine="588"/>
        <w:jc w:val="left"/>
        <w:spacing w:line="360" w:lineRule="exact"/>
        <w:widowControl/>
        <w:rPr>
          <w:rFonts w:hint="eastAsia" w:ascii="仿宋" w:hAnsi="仿宋" w:eastAsia="仿宋" w:cs="Times New Roman"/>
          <w:color w:val="ff0000"/>
          <w:sz w:val="28"/>
          <w:szCs w:val="28"/>
        </w:rPr>
      </w:pPr>
      <w:r>
        <w:rPr>
          <w:rFonts w:hint="eastAsia" w:ascii="宋体" w:hAnsi="宋体" w:eastAsia="宋体" w:cs="宋体"/>
          <w:sz w:val="24"/>
        </w:rPr>
        <w:t xml:space="preserve">考核分值设为百分制，当月考核结果</w:t>
      </w:r>
      <w:r>
        <w:rPr>
          <w:rFonts w:hint="eastAsia" w:ascii="宋体" w:hAnsi="宋体" w:eastAsia="宋体" w:cs="宋体"/>
          <w:sz w:val="24"/>
        </w:rPr>
        <w:t xml:space="preserve">与奖补资金</w:t>
      </w:r>
      <w:r>
        <w:rPr>
          <w:rFonts w:hint="eastAsia" w:ascii="宋体" w:hAnsi="宋体" w:eastAsia="宋体" w:cs="宋体"/>
          <w:sz w:val="24"/>
        </w:rPr>
        <w:t xml:space="preserve">挂钩，考核分值在80分以下的（不含80分，下同），按月作业经费的10%拨付；考核分值在80分-85分的，按月作业经费的80%拨付；考核分值在85分-90分的，按月作业经费的90%拨付；考核分值在90分-95分的，按月作业经费的95%拨付；考核分值在95分以上的，按月作业经费的100%拨付。对违章违纪处理，依照合同附件内容按次扣费。</w:t>
      </w:r>
      <w:r/>
    </w:p>
    <w:p>
      <w:pPr>
        <w:ind w:firstLine="588"/>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3、其</w:t>
      </w:r>
      <w:r>
        <w:rPr>
          <w:rFonts w:ascii="仿宋" w:hAnsi="仿宋" w:eastAsia="仿宋" w:cs="Times New Roman"/>
          <w:color w:val="000000" w:themeColor="text1"/>
          <w:sz w:val="28"/>
          <w:szCs w:val="28"/>
        </w:rPr>
        <w:t xml:space="preserve">他</w:t>
      </w:r>
      <w:r>
        <w:rPr>
          <w:rFonts w:hint="eastAsia" w:ascii="仿宋" w:hAnsi="仿宋" w:eastAsia="仿宋" w:cs="Times New Roman"/>
          <w:color w:val="000000" w:themeColor="text1"/>
          <w:sz w:val="28"/>
          <w:szCs w:val="28"/>
        </w:rPr>
        <w:t xml:space="preserve">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包含但不限于以下内容：</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1</w:t>
      </w:r>
      <w:r>
        <w:rPr>
          <w:rFonts w:hint="eastAsia" w:ascii="仿宋" w:hAnsi="仿宋" w:eastAsia="仿宋" w:cs="Times New Roman"/>
          <w:color w:val="000000" w:themeColor="text1"/>
          <w:sz w:val="28"/>
          <w:szCs w:val="28"/>
        </w:rPr>
        <w:t xml:space="preserve">）社会</w:t>
      </w:r>
      <w:r>
        <w:rPr>
          <w:rFonts w:hint="eastAsia" w:ascii="仿宋" w:hAnsi="仿宋" w:eastAsia="仿宋" w:cs="Times New Roman"/>
          <w:color w:val="000000" w:themeColor="text1"/>
          <w:sz w:val="28"/>
          <w:szCs w:val="28"/>
        </w:rPr>
        <w:t xml:space="preserve">监督按</w:t>
      </w:r>
      <w:r>
        <w:rPr>
          <w:rFonts w:hint="eastAsia" w:ascii="仿宋" w:hAnsi="仿宋" w:eastAsia="仿宋" w:cs="Times New Roman"/>
          <w:color w:val="000000" w:themeColor="text1"/>
          <w:sz w:val="28"/>
          <w:szCs w:val="28"/>
        </w:rPr>
        <w:t xml:space="preserve">附件相关要求扣款`；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w:t>
      </w:r>
      <w:r>
        <w:rPr>
          <w:rFonts w:ascii="仿宋" w:hAnsi="仿宋" w:eastAsia="仿宋" w:cs="Times New Roman"/>
          <w:color w:val="000000" w:themeColor="text1"/>
          <w:sz w:val="28"/>
          <w:szCs w:val="28"/>
        </w:rPr>
        <w:t xml:space="preserve">2</w:t>
      </w:r>
      <w:r>
        <w:rPr>
          <w:rFonts w:hint="eastAsia" w:ascii="仿宋" w:hAnsi="仿宋" w:eastAsia="仿宋" w:cs="Times New Roman"/>
          <w:color w:val="000000" w:themeColor="text1"/>
          <w:sz w:val="28"/>
          <w:szCs w:val="28"/>
        </w:rPr>
        <w:t xml:space="preserve">）合同违约扣款；</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（3）其他违反合同的情形。</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附件：1.考核细则</w:t>
      </w:r>
      <w:r/>
    </w:p>
    <w:p>
      <w:pPr>
        <w:ind w:firstLine="140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w:t>
      </w:r>
      <w:r>
        <w:rPr>
          <w:rFonts w:ascii="仿宋" w:hAnsi="仿宋" w:eastAsia="仿宋" w:cs="Times New Roman"/>
          <w:color w:val="000000" w:themeColor="text1"/>
          <w:sz w:val="28"/>
          <w:szCs w:val="28"/>
        </w:rPr>
        <w:t xml:space="preserve">有奖举报考核</w:t>
      </w:r>
      <w:r>
        <w:rPr>
          <w:rFonts w:hint="eastAsia" w:ascii="仿宋" w:hAnsi="仿宋" w:eastAsia="仿宋" w:cs="Times New Roman"/>
          <w:color w:val="000000" w:themeColor="text1"/>
          <w:sz w:val="28"/>
          <w:szCs w:val="28"/>
        </w:rPr>
        <w:t xml:space="preserve">标准</w:t>
      </w:r>
      <w:r/>
    </w:p>
    <w:p>
      <w:pPr>
        <w:ind w:firstLine="140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3.专项考核细则</w:t>
      </w:r>
      <w:r/>
    </w:p>
    <w:p>
      <w:pPr>
        <w:ind w:firstLine="1307"/>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480"/>
        <w:jc w:val="left"/>
        <w:spacing w:line="360" w:lineRule="auto"/>
        <w:widowControl/>
        <w:rPr>
          <w:rFonts w:hint="eastAsia" w:ascii="仿宋" w:hAnsi="仿宋" w:eastAsia="仿宋" w:cs="Times New Roman"/>
          <w:color w:val="000000" w:themeColor="text1"/>
          <w:sz w:val="20"/>
          <w:szCs w:val="21"/>
        </w:rPr>
      </w:pPr>
      <w:r>
        <w:rPr>
          <w:rFonts w:hint="eastAsia" w:ascii="仿宋" w:hAnsi="仿宋" w:eastAsia="仿宋" w:cs="Times New Roman"/>
          <w:color w:val="000000" w:themeColor="text1"/>
          <w:sz w:val="20"/>
          <w:szCs w:val="21"/>
        </w:rPr>
      </w:r>
      <w:r/>
    </w:p>
    <w:p>
      <w:pPr>
        <w:ind w:firstLine="240"/>
        <w:rPr>
          <w:rFonts w:hint="eastAsia" w:ascii="仿宋" w:hAnsi="仿宋" w:eastAsia="仿宋" w:cs="Times New Roman"/>
          <w:color w:val="000000" w:themeColor="text1"/>
          <w:sz w:val="24"/>
          <w:szCs w:val="21"/>
          <w:u w:val="single"/>
        </w:rPr>
      </w:pPr>
      <w:r>
        <w:rPr>
          <w:rFonts w:hint="eastAsia" w:ascii="仿宋" w:hAnsi="仿宋" w:eastAsia="仿宋" w:cs="Times New Roman"/>
          <w:color w:val="000000" w:themeColor="text1"/>
          <w:sz w:val="24"/>
          <w:szCs w:val="21"/>
          <w:u w:val="single"/>
        </w:rPr>
      </w:r>
      <w:r/>
    </w:p>
    <w:p>
      <w:pPr>
        <w:ind w:left="480" w:firstLine="480"/>
        <w:spacing w:line="360" w:lineRule="auto"/>
        <w:rPr>
          <w:rFonts w:hint="eastAsia" w:ascii="仿宋" w:hAnsi="仿宋" w:eastAsia="仿宋" w:cs="Times New Roman"/>
          <w:color w:val="000000" w:themeColor="text1"/>
          <w:sz w:val="24"/>
          <w:szCs w:val="21"/>
        </w:rPr>
      </w:pPr>
      <w:r>
        <w:rPr>
          <w:rFonts w:hint="eastAsia" w:ascii="仿宋" w:hAnsi="仿宋" w:eastAsia="仿宋" w:cs="Times New Roman"/>
          <w:color w:val="000000" w:themeColor="text1"/>
          <w:sz w:val="24"/>
          <w:szCs w:val="21"/>
        </w:rPr>
      </w:r>
      <w:r/>
    </w:p>
    <w:p>
      <w:pPr>
        <w:ind w:firstLine="480"/>
        <w:jc w:val="left"/>
        <w:widowControl/>
        <w:rPr>
          <w:rFonts w:hint="eastAsia" w:ascii="仿宋" w:hAnsi="仿宋" w:eastAsia="仿宋" w:cs="Times New Roman"/>
          <w:color w:val="000000" w:themeColor="text1"/>
          <w:sz w:val="20"/>
          <w:szCs w:val="21"/>
        </w:rPr>
      </w:pPr>
      <w:r>
        <w:rPr>
          <w:rFonts w:hint="eastAsia" w:ascii="仿宋" w:hAnsi="仿宋" w:eastAsia="仿宋" w:cs="Times New Roman"/>
          <w:color w:val="000000" w:themeColor="text1"/>
          <w:sz w:val="20"/>
          <w:szCs w:val="21"/>
        </w:rPr>
      </w:r>
      <w:r/>
    </w:p>
    <w:p>
      <w:pPr>
        <w:ind w:firstLine="240"/>
        <w:rPr>
          <w:rFonts w:hint="eastAsia" w:ascii="仿宋" w:hAnsi="仿宋" w:eastAsia="仿宋" w:cs="Times New Roman"/>
          <w:color w:val="000000" w:themeColor="text1"/>
          <w:sz w:val="24"/>
          <w:szCs w:val="21"/>
          <w:u w:val="single"/>
        </w:rPr>
      </w:pPr>
      <w:r>
        <w:rPr>
          <w:rFonts w:hint="eastAsia" w:ascii="仿宋" w:hAnsi="仿宋" w:eastAsia="仿宋" w:cs="Times New Roman"/>
          <w:color w:val="000000" w:themeColor="text1"/>
          <w:sz w:val="24"/>
          <w:szCs w:val="21"/>
          <w:u w:val="single"/>
        </w:rPr>
      </w:r>
      <w:r/>
    </w:p>
    <w:p>
      <w:pPr>
        <w:ind w:left="480" w:firstLine="480"/>
        <w:spacing w:line="360" w:lineRule="auto"/>
        <w:rPr>
          <w:rFonts w:hint="eastAsia" w:ascii="仿宋" w:hAnsi="仿宋" w:eastAsia="仿宋" w:cs="Times New Roman"/>
          <w:color w:val="000000" w:themeColor="text1"/>
          <w:sz w:val="24"/>
          <w:szCs w:val="21"/>
        </w:rPr>
      </w:pPr>
      <w:r>
        <w:rPr>
          <w:rFonts w:hint="eastAsia" w:ascii="仿宋" w:hAnsi="仿宋" w:eastAsia="仿宋" w:cs="Times New Roman"/>
          <w:color w:val="000000" w:themeColor="text1"/>
          <w:sz w:val="24"/>
          <w:szCs w:val="21"/>
        </w:rPr>
      </w:r>
      <w:r/>
    </w:p>
    <w:p>
      <w:pPr>
        <w:ind w:firstLine="480"/>
        <w:jc w:val="left"/>
        <w:widowControl/>
        <w:rPr>
          <w:rFonts w:hint="eastAsia" w:ascii="仿宋" w:hAnsi="仿宋" w:eastAsia="仿宋" w:cs="Times New Roman"/>
          <w:color w:val="000000" w:themeColor="text1"/>
          <w:sz w:val="20"/>
          <w:szCs w:val="21"/>
        </w:rPr>
      </w:pPr>
      <w:r>
        <w:rPr>
          <w:rFonts w:hint="eastAsia" w:ascii="仿宋" w:hAnsi="仿宋" w:eastAsia="仿宋" w:cs="Times New Roman"/>
          <w:color w:val="000000" w:themeColor="text1"/>
          <w:sz w:val="20"/>
          <w:szCs w:val="21"/>
        </w:rPr>
      </w:r>
      <w:r/>
    </w:p>
    <w:p>
      <w:pPr>
        <w:ind w:firstLine="240"/>
        <w:rPr>
          <w:rFonts w:ascii="仿宋_GB2312" w:hAnsi="Times New Roman" w:eastAsia="仿宋_GB2312" w:cs="Times New Roman"/>
          <w:color w:val="000000" w:themeColor="text1"/>
          <w:sz w:val="24"/>
          <w:u w:val="single"/>
        </w:rPr>
      </w:pPr>
      <w:r>
        <w:rPr>
          <w:rFonts w:ascii="仿宋_GB2312" w:hAnsi="Times New Roman" w:eastAsia="仿宋_GB2312" w:cs="Times New Roman"/>
          <w:color w:val="000000" w:themeColor="text1"/>
          <w:sz w:val="24"/>
          <w:u w:val="single"/>
        </w:rPr>
      </w:r>
      <w:r/>
    </w:p>
    <w:p>
      <w:pPr>
        <w:ind w:firstLine="480"/>
        <w:jc w:val="left"/>
        <w:spacing w:line="360" w:lineRule="auto"/>
        <w:widowControl/>
        <w:rPr>
          <w:rFonts w:hint="eastAsia" w:ascii="仿宋" w:hAnsi="仿宋" w:eastAsia="仿宋" w:cs="Times New Roman"/>
          <w:color w:val="000000" w:themeColor="text1"/>
          <w:sz w:val="20"/>
          <w:szCs w:val="21"/>
        </w:rPr>
      </w:pPr>
      <w:r>
        <w:rPr>
          <w:rFonts w:hint="eastAsia" w:ascii="仿宋" w:hAnsi="仿宋" w:eastAsia="仿宋" w:cs="Times New Roman"/>
          <w:color w:val="000000" w:themeColor="text1"/>
          <w:sz w:val="20"/>
          <w:szCs w:val="21"/>
        </w:rPr>
      </w:r>
      <w:r/>
    </w:p>
    <w:p>
      <w:pPr>
        <w:ind w:firstLine="240"/>
        <w:rPr>
          <w:rFonts w:hint="eastAsia" w:ascii="仿宋" w:hAnsi="仿宋" w:eastAsia="仿宋" w:cs="Times New Roman"/>
          <w:color w:val="000000" w:themeColor="text1"/>
          <w:sz w:val="24"/>
          <w:szCs w:val="21"/>
          <w:u w:val="single"/>
        </w:rPr>
      </w:pPr>
      <w:r>
        <w:rPr>
          <w:rFonts w:hint="eastAsia" w:ascii="仿宋" w:hAnsi="仿宋" w:eastAsia="仿宋" w:cs="Times New Roman"/>
          <w:color w:val="000000" w:themeColor="text1"/>
          <w:sz w:val="24"/>
          <w:szCs w:val="21"/>
          <w:u w:val="single"/>
        </w:rPr>
      </w:r>
      <w:r/>
    </w:p>
    <w:p>
      <w:pPr>
        <w:ind w:left="480" w:firstLine="480"/>
        <w:rPr>
          <w:color w:val="000000" w:themeColor="text1"/>
        </w:rPr>
        <w:sectPr>
          <w:footerReference w:type="default" r:id="rId15"/>
          <w:footnotePr/>
          <w:endnotePr/>
          <w:type w:val="nextPage"/>
          <w:pgSz w:w="11906" w:h="16838" w:orient="portrait"/>
          <w:pgMar w:top="1440" w:right="1080" w:bottom="1440" w:left="1080" w:header="851" w:footer="992" w:gutter="0"/>
          <w:cols w:num="1" w:sep="0" w:space="720" w:equalWidth="1"/>
          <w:docGrid w:linePitch="360"/>
        </w:sectPr>
      </w:pPr>
      <w:r>
        <w:rPr>
          <w:color w:val="000000" w:themeColor="text1"/>
        </w:rPr>
      </w:r>
      <w:r/>
    </w:p>
    <w:tbl>
      <w:tblPr>
        <w:tblW w:w="14660" w:type="dxa"/>
        <w:tblLayout w:type="fixed"/>
        <w:tblCellMar>
          <w:left w:w="0" w:type="dxa"/>
          <w:right w:w="0" w:type="dxa"/>
        </w:tblCellMar>
        <w:tblLook w:val="04A0" w:firstRow="1" w:lastRow="0" w:firstColumn="1" w:lastColumn="0" w:noHBand="0" w:noVBand="1"/>
      </w:tblPr>
      <w:tblGrid>
        <w:gridCol w:w="14660"/>
      </w:tblGrid>
      <w:tr>
        <w:trPr>
          <w:trHeight w:val="137"/>
        </w:trPr>
        <w:tc>
          <w:tcPr>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jc w:val="left"/>
              <w:widowControl/>
              <w:rPr>
                <w:rFonts w:hint="eastAsia" w:ascii="仿宋" w:hAnsi="仿宋" w:eastAsia="仿宋" w:cs="Times New Roman"/>
                <w:color w:val="000000" w:themeColor="text1"/>
                <w:szCs w:val="21"/>
              </w:rPr>
            </w:pPr>
            <w:r>
              <w:rPr>
                <w:rFonts w:hint="eastAsia" w:ascii="楷体" w:hAnsi="楷体" w:eastAsia="楷体" w:cs="Times New Roman"/>
                <w:bCs/>
                <w:color w:val="000000" w:themeColor="text1"/>
                <w:sz w:val="20"/>
                <w:szCs w:val="20"/>
              </w:rPr>
              <w:t xml:space="preserve">附件1:</w:t>
            </w:r>
            <w:r>
              <w:rPr>
                <w:rFonts w:hint="eastAsia" w:ascii="仿宋" w:hAnsi="仿宋" w:eastAsia="仿宋" w:cs="Times New Roman"/>
                <w:b/>
                <w:bCs/>
                <w:color w:val="000000" w:themeColor="text1"/>
                <w:sz w:val="28"/>
                <w:szCs w:val="28"/>
              </w:rPr>
              <w:t xml:space="preserve">考  核  细  则</w:t>
            </w:r>
            <w:r/>
          </w:p>
        </w:tc>
      </w:tr>
    </w:tbl>
    <w:p>
      <w:pPr>
        <w:ind w:firstLine="5903"/>
        <w:jc w:val="left"/>
        <w:widowControl/>
        <w:rPr>
          <w:rFonts w:hint="eastAsia" w:ascii="仿宋" w:hAnsi="仿宋" w:eastAsia="仿宋" w:cs="仿宋_GB2312"/>
          <w:b/>
          <w:color w:val="000000" w:themeColor="text1"/>
          <w:sz w:val="28"/>
          <w:szCs w:val="28"/>
        </w:rPr>
      </w:pPr>
      <w:r>
        <w:rPr>
          <w:rFonts w:hint="eastAsia" w:ascii="仿宋" w:hAnsi="仿宋" w:eastAsia="仿宋" w:cs="仿宋_GB2312"/>
          <w:b/>
          <w:color w:val="000000" w:themeColor="text1"/>
          <w:sz w:val="28"/>
          <w:szCs w:val="28"/>
        </w:rPr>
      </w:r>
      <w:r/>
    </w:p>
    <w:p>
      <w:pPr>
        <w:jc w:val="center"/>
        <w:widowControl/>
        <w:rPr>
          <w:rFonts w:ascii="Times New Roman" w:hAnsi="Times New Roman" w:eastAsia="宋体" w:cs="Times New Roman"/>
          <w:color w:val="000000" w:themeColor="text1"/>
          <w:sz w:val="20"/>
          <w:szCs w:val="20"/>
        </w:rPr>
      </w:pPr>
      <w:r>
        <w:rPr>
          <w:rFonts w:hint="eastAsia" w:ascii="仿宋" w:hAnsi="仿宋" w:eastAsia="仿宋" w:cs="仿宋_GB2312"/>
          <w:b/>
          <w:color w:val="000000" w:themeColor="text1"/>
          <w:sz w:val="28"/>
          <w:szCs w:val="28"/>
        </w:rPr>
        <w:t xml:space="preserve">详见沛政办</w:t>
      </w:r>
      <w:r>
        <w:rPr>
          <w:rFonts w:hint="eastAsia" w:ascii="仿宋" w:hAnsi="仿宋" w:eastAsia="仿宋" w:cs="仿宋_GB2312"/>
          <w:b/>
          <w:color w:val="000000" w:themeColor="text1"/>
          <w:sz w:val="28"/>
          <w:szCs w:val="28"/>
        </w:rPr>
        <w:t xml:space="preserve">发（2021）8号文件附件“沛县农村‘五网协同’市场化运行体系评分细则”</w:t>
      </w:r>
      <w:r/>
    </w:p>
    <w:p>
      <w:pPr>
        <w:ind w:firstLine="5040"/>
        <w:jc w:val="left"/>
        <w:widowControl/>
        <w:rPr>
          <w:rFonts w:hint="eastAsia" w:ascii="Times New Roman" w:hAnsi="仿宋_GB2312" w:eastAsia="宋体" w:cs="仿宋_GB2312"/>
          <w:color w:val="000000" w:themeColor="text1"/>
          <w:sz w:val="28"/>
          <w:szCs w:val="28"/>
        </w:rPr>
      </w:pPr>
      <w:r>
        <w:rPr>
          <w:rFonts w:hint="eastAsia" w:ascii="Times New Roman" w:hAnsi="仿宋_GB2312" w:eastAsia="宋体" w:cs="仿宋_GB2312"/>
          <w:color w:val="000000" w:themeColor="text1"/>
          <w:sz w:val="28"/>
          <w:szCs w:val="28"/>
        </w:rPr>
      </w:r>
      <w:r/>
    </w:p>
    <w:tbl>
      <w:tblPr>
        <w:tblW w:w="14850" w:type="dxa"/>
        <w:tblInd w:w="-15" w:type="dxa"/>
        <w:tblLayout w:type="fixed"/>
        <w:tblCellMar>
          <w:left w:w="15" w:type="dxa"/>
          <w:top w:w="15" w:type="dxa"/>
          <w:right w:w="15" w:type="dxa"/>
        </w:tblCellMar>
        <w:tblLook w:val="04A0" w:firstRow="1" w:lastRow="0" w:firstColumn="1" w:lastColumn="0" w:noHBand="0" w:noVBand="1"/>
      </w:tblPr>
      <w:tblGrid>
        <w:gridCol w:w="1192"/>
        <w:gridCol w:w="7632"/>
        <w:gridCol w:w="700"/>
        <w:gridCol w:w="4843"/>
        <w:gridCol w:w="483"/>
      </w:tblGrid>
      <w:tr>
        <w:trPr>
          <w:trHeight w:val="800"/>
        </w:trPr>
        <w:tc>
          <w:tcPr>
            <w:gridSpan w:val="5"/>
            <w:tcBorders>
              <w:top w:val="none" w:color="000000" w:sz="4" w:space="0"/>
              <w:left w:val="none" w:color="000000" w:sz="4" w:space="0"/>
              <w:bottom w:val="none" w:color="000000" w:sz="4" w:space="0"/>
              <w:right w:val="none" w:color="000000" w:sz="4" w:space="0"/>
            </w:tcBorders>
            <w:tcMar>
              <w:left w:w="15" w:type="dxa"/>
              <w:top w:w="15" w:type="dxa"/>
              <w:right w:w="15" w:type="dxa"/>
            </w:tcMar>
            <w:tcW w:w="14850" w:type="dxa"/>
            <w:vAlign w:val="center"/>
            <w:textDirection w:val="lrTb"/>
            <w:noWrap w:val="false"/>
          </w:tcPr>
          <w:p>
            <w:pPr>
              <w:widowControl/>
              <w:rPr>
                <w:rFonts w:hint="eastAsia" w:ascii="宋体" w:hAnsi="宋体" w:eastAsia="宋体" w:cs="宋体"/>
                <w:b/>
                <w:color w:val="000000" w:themeColor="text1"/>
                <w:sz w:val="24"/>
              </w:rPr>
            </w:pPr>
            <w:r>
              <w:rPr>
                <w:rFonts w:hint="eastAsia" w:ascii="宋体" w:hAnsi="宋体" w:eastAsia="宋体" w:cs="宋体"/>
                <w:b/>
                <w:color w:val="000000" w:themeColor="text1"/>
                <w:sz w:val="24"/>
                <w:lang w:bidi="ar"/>
              </w:rPr>
              <w:t xml:space="preserve">附件1：</w:t>
            </w:r>
            <w:r/>
          </w:p>
          <w:p>
            <w:pPr>
              <w:jc w:val="center"/>
              <w:widowControl/>
              <w:rPr>
                <w:rFonts w:hint="eastAsia" w:ascii="宋体" w:hAnsi="宋体" w:eastAsia="宋体" w:cs="宋体"/>
                <w:b/>
                <w:color w:val="000000" w:themeColor="text1"/>
                <w:sz w:val="24"/>
              </w:rPr>
            </w:pPr>
            <w:r>
              <w:rPr>
                <w:rFonts w:hint="eastAsia" w:ascii="宋体" w:hAnsi="宋体" w:eastAsia="宋体" w:cs="宋体"/>
                <w:b/>
                <w:color w:val="000000" w:themeColor="text1"/>
                <w:sz w:val="28"/>
                <w:szCs w:val="28"/>
                <w:lang w:bidi="ar"/>
              </w:rPr>
              <w:t xml:space="preserve">沛县农村“五网协同”市场化运行体系评分细则（百分制）</w:t>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考核项目</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评分内容</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分值</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评分标准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widowControl/>
              <w:rPr>
                <w:rFonts w:hint="eastAsia" w:ascii="宋体" w:hAnsi="宋体" w:eastAsia="宋体" w:cs="宋体"/>
                <w:bCs/>
                <w:color w:val="000000" w:themeColor="text1"/>
                <w:sz w:val="24"/>
              </w:rPr>
            </w:pPr>
            <w:r>
              <w:rPr>
                <w:rFonts w:hint="eastAsia" w:ascii="宋体" w:hAnsi="宋体" w:eastAsia="宋体" w:cs="宋体"/>
                <w:bCs/>
                <w:color w:val="000000" w:themeColor="text1"/>
                <w:sz w:val="24"/>
                <w:lang w:bidi="ar"/>
              </w:rPr>
              <w:t xml:space="preserve">备注</w:t>
            </w:r>
            <w:r/>
          </w:p>
        </w:tc>
      </w:tr>
      <w:tr>
        <w:trPr>
          <w:trHeight w:val="1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监管机制  （3分）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加强组织领导，制定农村“五网协同”市场化运行体系实施方案，建立健全监管、群众投诉机制，配备3-5人管理队伍，每月有督查考核，有完备的台账资料。</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未达到要求的，每项扣1分，扣完为止。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440"/>
        </w:trPr>
        <w:tc>
          <w:tcPr>
            <w:tcBorders>
              <w:top w:val="single" w:color="000000" w:sz="4" w:space="0"/>
              <w:left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环卫保洁  （40分）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1、人员配备：</w:t>
            </w:r>
            <w:r>
              <w:rPr>
                <w:rFonts w:hint="eastAsia" w:ascii="宋体" w:hAnsi="宋体" w:eastAsia="宋体" w:cs="宋体"/>
                <w:sz w:val="24"/>
              </w:rPr>
              <w:t xml:space="preserve">8条道路及城区至村庄道路、村与村之间道路、村庄道路要按照4000-6000平方米配备1名保洁员</w:t>
            </w:r>
            <w:r>
              <w:rPr>
                <w:rFonts w:hint="eastAsia" w:ascii="宋体" w:hAnsi="宋体" w:eastAsia="宋体" w:cs="宋体"/>
                <w:sz w:val="24"/>
                <w:lang w:bidi="ar"/>
              </w:rPr>
              <w:t xml:space="preserve">；村庄保洁按照常住人口的千分之三配备，每个自然至少有1名保洁员；每个公厕配备保洁员1名；每辆车配备1名驾驶员。同时，根据岗位不同，按标准分别发放服装、手套、铁锨、扫把等工具。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人员配备不足的，每例扣0.5分，扣完为止；未按要求配备服装、手套、铁锨、扫把等工具的，每例扣0.5分。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880"/>
        </w:trPr>
        <w:tc>
          <w:tcPr>
            <w:tcBorders>
              <w:left w:val="single" w:color="000000" w:sz="4" w:space="0"/>
              <w:bottom w:val="single" w:color="auto"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2、车辆配置：</w:t>
            </w:r>
            <w:r>
              <w:rPr>
                <w:rFonts w:hint="eastAsia" w:ascii="宋体" w:hAnsi="宋体" w:eastAsia="宋体" w:cs="宋体"/>
                <w:sz w:val="24"/>
              </w:rPr>
              <w:t xml:space="preserve">按照1万人的标准配备1辆压缩式收运车辆；至少配备2辆洒水车、1辆机扫车在属地辖区内停放，一辆电动三轮高压冲洗车；另安排一辆洒水车值班遇特殊情况立即出动；配备保洁员专用电动收集车辆；</w:t>
            </w:r>
            <w:r>
              <w:rPr>
                <w:rFonts w:hint="eastAsia" w:ascii="宋体" w:hAnsi="宋体" w:eastAsia="宋体" w:cs="宋体"/>
                <w:sz w:val="24"/>
                <w:lang w:bidi="ar"/>
              </w:rPr>
              <w:t xml:space="preserve">所有车辆颜色、标识标志符合国家和省市标准要求，车身干净整洁。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 w:val="24"/>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车辆配备不足的，每例扣1分，GPS正常使用，每缺一个，扣0.5分；车辆颜色标识标志不符合要求的，每例扣0.5分，车身不净的，每例扣0.5分，扣完为止。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2580"/>
        </w:trPr>
        <w:tc>
          <w:tcPr>
            <w:tcBorders>
              <w:top w:val="single" w:color="auto" w:sz="4" w:space="0"/>
              <w:left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sz w:val="24"/>
              </w:rPr>
            </w:pPr>
            <w:r>
              <w:rPr>
                <w:rFonts w:hint="eastAsia" w:ascii="宋体" w:hAnsi="宋体" w:eastAsia="宋体" w:cs="宋体"/>
                <w:sz w:val="24"/>
                <w:lang w:bidi="ar"/>
              </w:rPr>
              <w:t xml:space="preserve">3、保洁质量：按照《沛县农村“五网协同”市场化运行体系实施方案》保洁作业标准和内容实施，8条道路、背街小巷、绿化带、村庄外围周边、河道沟渠等公共区域，无垃圾、杂物、杂草、野广告，确保干净整洁；村庄内道路、坑塘、房前屋后等区域做到无垃圾、杂物，无柴草、粪堆，无乱贴、乱画；城区至各村道路及村与村之间道路，无垃圾、杂物；农村公厕全天候开放，全时段保洁，地面净、墙壁净、厕位净，无溢流、无蚊蝇、无异味，水通、电通，灯明。</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按照《沛县农村“五网协同”市场化运行体系实施方案》保洁作业标准和内容实施的，每例扣1分；区域内每发现一处垃圾、杂物、野广告、杂草、柴草、粪堆等现象，扣0.5分，扣完为止；每发现一座公厕存在违规现象，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2580"/>
        </w:trPr>
        <w:tc>
          <w:tcPr>
            <w:tcBorders>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spacing w:line="400" w:lineRule="exact"/>
              <w:widowControl/>
              <w:rPr>
                <w:rFonts w:hint="eastAsia" w:ascii="宋体" w:hAnsi="宋体" w:eastAsia="宋体" w:cs="宋体"/>
                <w:sz w:val="24"/>
              </w:rPr>
            </w:pPr>
            <w:r>
              <w:rPr>
                <w:rFonts w:hint="eastAsia" w:ascii="宋体" w:hAnsi="宋体" w:eastAsia="宋体" w:cs="宋体"/>
                <w:sz w:val="24"/>
                <w:lang w:bidi="ar"/>
              </w:rPr>
              <w:t xml:space="preserve">4、道路机械化作业：8条主要道路，</w:t>
            </w:r>
            <w:r>
              <w:rPr>
                <w:rFonts w:hint="eastAsia" w:ascii="宋体" w:hAnsi="宋体" w:eastAsia="宋体" w:cs="宋体"/>
                <w:sz w:val="24"/>
              </w:rPr>
              <w:t xml:space="preserve">机械清洗作业时速不大于20公里/小时；机械洗扫作业时速不大于15公里/小时。冲洗作业，作业应覆盖8条道路的所有机动车道，作业后路面无干燥路段和片区，必要时进行人工清扫，扫除散落的颗粒物。精细化作业，路面见本色，无油污、无漏洗、无积水。</w:t>
            </w:r>
            <w:r/>
          </w:p>
          <w:p>
            <w:pPr>
              <w:jc w:val="left"/>
              <w:widowControl/>
              <w:rPr>
                <w:rFonts w:hint="eastAsia" w:ascii="宋体" w:hAnsi="宋体" w:eastAsia="宋体" w:cs="宋体"/>
                <w:sz w:val="24"/>
                <w:lang w:bidi="ar"/>
              </w:rPr>
            </w:pPr>
            <w:r>
              <w:rPr>
                <w:rFonts w:hint="eastAsia" w:ascii="宋体" w:hAnsi="宋体" w:eastAsia="宋体" w:cs="宋体"/>
                <w:sz w:val="24"/>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lang w:bidi="ar"/>
              </w:rPr>
            </w:pPr>
            <w:r>
              <w:rPr>
                <w:rFonts w:hint="eastAsia" w:ascii="宋体" w:hAnsi="宋体" w:eastAsia="宋体" w:cs="宋体"/>
                <w:color w:val="000000" w:themeColor="text1"/>
                <w:sz w:val="24"/>
                <w:lang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lang w:bidi="ar"/>
              </w:rPr>
            </w:pPr>
            <w:r>
              <w:rPr>
                <w:rFonts w:hint="eastAsia" w:ascii="宋体" w:hAnsi="宋体" w:eastAsia="宋体" w:cs="宋体"/>
                <w:sz w:val="24"/>
              </w:rPr>
              <w:t xml:space="preserve">作业后路面有干燥明显积尘路段、散落的颗粒物和片区的，每辆次扣1分。故意减少机械作业量，机扫和</w:t>
            </w:r>
            <w:r>
              <w:rPr>
                <w:rFonts w:hint="eastAsia" w:ascii="宋体" w:hAnsi="宋体" w:eastAsia="宋体" w:cs="宋体"/>
                <w:sz w:val="24"/>
              </w:rPr>
              <w:t xml:space="preserve">洒水每</w:t>
            </w:r>
            <w:r>
              <w:rPr>
                <w:rFonts w:hint="eastAsia" w:ascii="宋体" w:hAnsi="宋体" w:eastAsia="宋体" w:cs="宋体"/>
                <w:sz w:val="24"/>
              </w:rPr>
              <w:t xml:space="preserve">减少一次，扣1分；路面有油污的，每例扣</w:t>
            </w:r>
            <w:r>
              <w:rPr>
                <w:rFonts w:hint="eastAsia" w:ascii="宋体" w:hAnsi="宋体" w:cs="宋体"/>
                <w:sz w:val="24"/>
              </w:rPr>
              <w:t xml:space="preserve">1</w:t>
            </w:r>
            <w:r>
              <w:rPr>
                <w:rFonts w:hint="eastAsia" w:ascii="宋体" w:hAnsi="宋体" w:eastAsia="宋体" w:cs="宋体"/>
                <w:sz w:val="24"/>
              </w:rPr>
              <w:t xml:space="preserve">分；有较多积水的，每例扣</w:t>
            </w:r>
            <w:r>
              <w:rPr>
                <w:rFonts w:hint="eastAsia" w:ascii="宋体" w:hAnsi="宋体" w:cs="宋体"/>
                <w:sz w:val="24"/>
              </w:rPr>
              <w:t xml:space="preserve">1</w:t>
            </w:r>
            <w:r>
              <w:rPr>
                <w:rFonts w:hint="eastAsia" w:ascii="宋体" w:hAnsi="宋体" w:eastAsia="宋体" w:cs="宋体"/>
                <w:sz w:val="24"/>
              </w:rPr>
              <w:t xml:space="preserve">分；</w:t>
            </w:r>
            <w:r>
              <w:rPr>
                <w:rFonts w:hint="eastAsia" w:ascii="宋体" w:hAnsi="宋体" w:eastAsia="宋体" w:cs="宋体"/>
                <w:sz w:val="24"/>
              </w:rPr>
              <w:t xml:space="preserve">明显漏洗的</w:t>
            </w:r>
            <w:r>
              <w:rPr>
                <w:rFonts w:hint="eastAsia" w:ascii="宋体" w:hAnsi="宋体" w:eastAsia="宋体" w:cs="宋体"/>
                <w:sz w:val="24"/>
              </w:rPr>
              <w:t xml:space="preserve">，每例扣</w:t>
            </w:r>
            <w:r>
              <w:rPr>
                <w:rFonts w:hint="eastAsia" w:ascii="宋体" w:hAnsi="宋体" w:cs="宋体"/>
                <w:sz w:val="24"/>
              </w:rPr>
              <w:t xml:space="preserve">1</w:t>
            </w:r>
            <w:r>
              <w:rPr>
                <w:rFonts w:hint="eastAsia" w:ascii="宋体" w:hAnsi="宋体" w:eastAsia="宋体" w:cs="宋体"/>
                <w:sz w:val="24"/>
              </w:rPr>
              <w:t xml:space="preserve">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2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垃圾分类收运（35分）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组织管理：建立健全垃圾分类考核制度、激励制度，制定实施方案，加强领导，组织动员，安排专人负责指导，开展日常培训和岗前培训，开展村庄、学校、单位等宣传活动，镇区、村庄内有垃圾分类宣传阵地；垃圾分类实现镇区、村庄全域全覆盖。</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未按照要求落实的，每例扣1分，扣完为止，未收集或台账缺失的，每例扣0.5分，扣完为止。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273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设施配置：为村民每户配备1组分类新的收集容器，颜色标识准确，有编码；为每名保洁员配备1辆分类收运车，有标识标志、归属地名称；镇（街道）场配有1辆有害垃圾收集车辆；实施“撤桶（箱）并点”，村庄内建设1处垃圾分类中转房，具备有害垃圾暂存、可回收物暂存等功能，满足需求；镇级建设1处可</w:t>
            </w:r>
            <w:r>
              <w:rPr>
                <w:rFonts w:hint="eastAsia" w:ascii="宋体" w:hAnsi="宋体" w:eastAsia="宋体" w:cs="宋体"/>
                <w:color w:val="000000" w:themeColor="text1"/>
                <w:sz w:val="24"/>
                <w:lang w:bidi="ar"/>
              </w:rPr>
              <w:t xml:space="preserve">回收物站和</w:t>
            </w:r>
            <w:r>
              <w:rPr>
                <w:rFonts w:hint="eastAsia" w:ascii="宋体" w:hAnsi="宋体" w:eastAsia="宋体" w:cs="宋体"/>
                <w:color w:val="000000" w:themeColor="text1"/>
                <w:sz w:val="24"/>
                <w:lang w:bidi="ar"/>
              </w:rPr>
              <w:t xml:space="preserve">1处有害垃圾归集点。中转站运行正常，环境整洁，功能齐全，配备专人，管理规范。垃圾分类处置设施（阳光</w:t>
            </w:r>
            <w:r>
              <w:rPr>
                <w:rFonts w:hint="eastAsia" w:ascii="宋体" w:hAnsi="宋体" w:eastAsia="宋体" w:cs="宋体"/>
                <w:color w:val="000000" w:themeColor="text1"/>
                <w:sz w:val="24"/>
                <w:lang w:bidi="ar"/>
              </w:rPr>
              <w:t xml:space="preserve">堆肥房</w:t>
            </w:r>
            <w:r>
              <w:rPr>
                <w:rFonts w:hint="eastAsia" w:ascii="宋体" w:hAnsi="宋体" w:eastAsia="宋体" w:cs="宋体"/>
                <w:color w:val="000000" w:themeColor="text1"/>
                <w:sz w:val="24"/>
                <w:lang w:bidi="ar"/>
              </w:rPr>
              <w:t xml:space="preserve">或厌氧发酵池）运行正常，配备专人，管理规范。</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户分类收集容器存在配备不足，每少十户扣0.5分，扣完为止；标识标志不正确，未有编码、破损脏污等情况的，每项每例扣0.5分；</w:t>
            </w:r>
            <w:r>
              <w:rPr>
                <w:rFonts w:hint="eastAsia" w:ascii="宋体" w:hAnsi="宋体" w:eastAsia="宋体" w:cs="宋体"/>
                <w:sz w:val="24"/>
                <w:lang w:bidi="ar"/>
              </w:rPr>
              <w:t xml:space="preserve">其他垃圾、可回收物、</w:t>
            </w:r>
            <w:r>
              <w:rPr>
                <w:rFonts w:hint="eastAsia" w:ascii="宋体" w:hAnsi="宋体" w:eastAsia="宋体" w:cs="宋体"/>
                <w:sz w:val="24"/>
                <w:lang w:bidi="ar"/>
              </w:rPr>
              <w:t xml:space="preserve">厨余垃圾</w:t>
            </w:r>
            <w:r>
              <w:rPr>
                <w:rFonts w:hint="eastAsia" w:ascii="宋体" w:hAnsi="宋体" w:eastAsia="宋体" w:cs="宋体"/>
                <w:sz w:val="24"/>
                <w:lang w:bidi="ar"/>
              </w:rPr>
              <w:t xml:space="preserve">、有害垃圾收运车存在配备不足、</w:t>
            </w:r>
            <w:r>
              <w:rPr>
                <w:rFonts w:hint="eastAsia" w:ascii="宋体" w:hAnsi="宋体" w:eastAsia="宋体" w:cs="宋体"/>
                <w:color w:val="000000" w:themeColor="text1"/>
                <w:sz w:val="24"/>
                <w:lang w:bidi="ar"/>
              </w:rPr>
              <w:t xml:space="preserve">标识标志不正确，未有归属地名称、破损脏污等情况的，每项每例扣0.5分，扣完为止；垃圾分类中转房、可回收物站、有害垃圾归集点、中转站、垃圾分类处置等设施存在配备不足、管理不规范、运行不正常、配套不齐全、环境不整洁等情况的，每项每例扣1分，扣完为止。</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w:t>
            </w:r>
            <w:r>
              <w:rPr>
                <w:rFonts w:hint="eastAsia" w:ascii="宋体" w:hAnsi="宋体" w:eastAsia="宋体" w:cs="宋体"/>
                <w:color w:val="000000" w:themeColor="text1"/>
                <w:sz w:val="24"/>
                <w:lang w:bidi="ar"/>
              </w:rPr>
              <w:t xml:space="preserve">分类全</w:t>
            </w:r>
            <w:r>
              <w:rPr>
                <w:rFonts w:hint="eastAsia" w:ascii="宋体" w:hAnsi="宋体" w:eastAsia="宋体" w:cs="宋体"/>
                <w:color w:val="000000" w:themeColor="text1"/>
                <w:sz w:val="24"/>
                <w:lang w:bidi="ar"/>
              </w:rPr>
              <w:t xml:space="preserve">链条：按照“厨余垃圾、可回收物、其他垃圾、有害垃圾”四分法，实施分类投放、分类收集、分类转运、分类处置全链条体系。居民对垃圾分类认识和投放正确；四类垃圾收集无混装混运；转运有时间、有计划，日产日清，有害垃圾有定期运送处理制度；有处置设施的规范手续和接收记录，</w:t>
            </w:r>
            <w:r>
              <w:rPr>
                <w:rFonts w:hint="eastAsia" w:ascii="宋体" w:hAnsi="宋体" w:eastAsia="宋体" w:cs="宋体"/>
                <w:color w:val="000000" w:themeColor="text1"/>
                <w:sz w:val="24"/>
                <w:lang w:bidi="ar"/>
              </w:rPr>
              <w:t xml:space="preserve">厨余产出</w:t>
            </w:r>
            <w:r>
              <w:rPr>
                <w:rFonts w:hint="eastAsia" w:ascii="宋体" w:hAnsi="宋体" w:eastAsia="宋体" w:cs="宋体"/>
                <w:color w:val="000000" w:themeColor="text1"/>
                <w:sz w:val="24"/>
                <w:lang w:bidi="ar"/>
              </w:rPr>
              <w:t xml:space="preserve">物有利用途径。</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每发现一处居民认识和投放不正确的，扣 0.5分，扣完为止；每发现一处混装混运的，扣0.5分，扣完为止；转运时间、计划未公示的，每例扣0.5分，扣完为止；手续和记录不规范的，每例扣2分；未有</w:t>
            </w:r>
            <w:r>
              <w:rPr>
                <w:rFonts w:hint="eastAsia" w:ascii="宋体" w:hAnsi="宋体" w:eastAsia="宋体" w:cs="宋体"/>
                <w:color w:val="000000" w:themeColor="text1"/>
                <w:sz w:val="24"/>
                <w:lang w:bidi="ar"/>
              </w:rPr>
              <w:t xml:space="preserve">厨余产出物利用</w:t>
            </w:r>
            <w:r>
              <w:rPr>
                <w:rFonts w:hint="eastAsia" w:ascii="宋体" w:hAnsi="宋体" w:eastAsia="宋体" w:cs="宋体"/>
                <w:color w:val="000000" w:themeColor="text1"/>
                <w:sz w:val="24"/>
                <w:lang w:bidi="ar"/>
              </w:rPr>
              <w:t xml:space="preserve">途径的，扣1分。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再生资源回收（10分）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1、根据“一镇一站、一村一点”建设原则，每个行政村建设村级回收点；每个镇建设镇级可回收物和大件垃圾分拣中心；每个镇配备2-3辆可回收物车辆。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未完成任务的，此项不得分。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9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2、落实好保洁员前端上门收集可回收物、分拣运输，实现再生资源回收利用和垃圾分类处理的融合运行。</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保洁员未上门收集的，扣2分；未分拣运输的扣2分，未实现再生资源回收和垃圾分类处理融合运行的扣1分。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3、制定计划和时间节点，对各辖区内废品收购站进行取缔或融合，对不符合要求的废品收购站进行取缔，对有证照齐全的废品收购站由市场化企业采取合作、融合的方式进行经营。</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未制定计划和时间节点的，此项不得分；未按照计划和时间节点取缔和融合废品收购站的，每次督查扣1分。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970"/>
        </w:trPr>
        <w:tc>
          <w:tcPr>
            <w:tcBorders>
              <w:top w:val="singl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restart"/>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公共设施管护（10分）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1、成立管护队伍，对辖区道路、路灯设施、公共文化设施、体育健身设施、污水处理设施、广场等公共设施进行管护和管养。</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未成立管护队伍的，扣1分；公共设施管护和管养不到位的，每例扣0.5分。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949"/>
        </w:trPr>
        <w:tc>
          <w:tcPr>
            <w:tcBorders>
              <w:top w:val="none" w:color="000000" w:sz="4" w:space="0"/>
              <w:left w:val="single" w:color="000000" w:sz="4" w:space="0"/>
              <w:bottom w:val="non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2、垃圾分类处置设施正常运行，管理规范，设施无损坏现象。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设施未正常运行的，每例扣2分；设施损坏，未及时修复的，每例扣1分。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065"/>
        </w:trPr>
        <w:tc>
          <w:tcPr>
            <w:tcBorders>
              <w:top w:val="non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vMerge w:val="continue"/>
            <w:textDirection w:val="lrTb"/>
            <w:noWrap w:val="false"/>
          </w:tcPr>
          <w:p>
            <w:pPr>
              <w:jc w:val="center"/>
              <w:widowControl/>
              <w:rPr>
                <w:rFonts w:hint="eastAsia" w:ascii="宋体" w:hAnsi="宋体" w:eastAsia="宋体" w:cs="宋体"/>
                <w:color w:val="000000"/>
                <w:sz w:val="24"/>
              </w:rPr>
            </w:pPr>
            <w:r>
              <w:rPr>
                <w:rFonts w:hint="eastAsia" w:ascii="宋体" w:hAnsi="宋体" w:eastAsia="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3、公厕、户</w:t>
            </w:r>
            <w:r>
              <w:rPr>
                <w:rFonts w:hint="eastAsia" w:ascii="宋体" w:hAnsi="宋体" w:eastAsia="宋体" w:cs="宋体"/>
                <w:color w:val="000000" w:themeColor="text1"/>
                <w:sz w:val="24"/>
                <w:lang w:bidi="ar"/>
              </w:rPr>
              <w:t xml:space="preserve">厕设施</w:t>
            </w:r>
            <w:r>
              <w:rPr>
                <w:rFonts w:hint="eastAsia" w:ascii="宋体" w:hAnsi="宋体" w:eastAsia="宋体" w:cs="宋体"/>
                <w:color w:val="000000" w:themeColor="text1"/>
                <w:sz w:val="24"/>
                <w:lang w:bidi="ar"/>
              </w:rPr>
              <w:t xml:space="preserve">维护到位，粪便抽取及时，并资源化利用。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设施维护不到位，有损坏的，每例扣2分；粪便外溢的，每例扣1分；未资源化利用的，每例扣1分。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98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便民服务  （2分）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32"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1、以行政村为单位或依托垃圾分类处置设施，建设一处便民服务站点，主要功能是收发村民快递、信件及村民积分兑换；有规范的台账记录。</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0"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4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未实施便民服务的，此项不得分；台账不规范的，扣1分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83"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15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92"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一票否决项</w:t>
            </w:r>
            <w:r/>
          </w:p>
        </w:tc>
        <w:tc>
          <w:tcPr>
            <w:gridSpan w:val="4"/>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658" w:type="dxa"/>
            <w:vAlign w:val="center"/>
            <w:textDirection w:val="lrTb"/>
            <w:noWrap w:val="false"/>
          </w:tcPr>
          <w:p>
            <w:pPr>
              <w:jc w:val="lef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1、未实施垃圾分类收运“撤桶并点”模式的；                                                                                                 2、未落实市场化运行“五网协同”体系的；</w:t>
            </w:r>
            <w:r/>
          </w:p>
        </w:tc>
      </w:tr>
    </w:tbl>
    <w:p>
      <w:pPr>
        <w:ind w:left="256" w:right="6" w:firstLine="560"/>
        <w:rPr>
          <w:rFonts w:ascii="Times New Roman" w:hAnsi="Times New Roman" w:eastAsia="仿宋" w:cs="Times New Roman"/>
          <w:color w:val="000000" w:themeColor="text1"/>
          <w:sz w:val="28"/>
        </w:rPr>
      </w:pPr>
      <w:r>
        <w:rPr>
          <w:rFonts w:ascii="Times New Roman" w:hAnsi="Times New Roman" w:eastAsia="仿宋" w:cs="Times New Roman"/>
          <w:color w:val="000000" w:themeColor="text1"/>
          <w:sz w:val="28"/>
        </w:rPr>
      </w:r>
      <w:r/>
    </w:p>
    <w:p>
      <w:pPr>
        <w:ind w:firstLine="480"/>
        <w:jc w:val="left"/>
        <w:widowControl/>
        <w:rPr>
          <w:rFonts w:hint="eastAsia" w:ascii="Times New Roman" w:hAnsi="仿宋_GB2312" w:eastAsia="宋体" w:cs="仿宋_GB2312"/>
          <w:color w:val="000000" w:themeColor="text1"/>
          <w:sz w:val="20"/>
          <w:szCs w:val="20"/>
        </w:rPr>
      </w:pPr>
      <w:r>
        <w:rPr>
          <w:rFonts w:hint="eastAsia" w:ascii="Times New Roman" w:hAnsi="仿宋_GB2312" w:eastAsia="宋体" w:cs="仿宋_GB2312"/>
          <w:color w:val="000000" w:themeColor="text1"/>
          <w:sz w:val="20"/>
          <w:szCs w:val="20"/>
        </w:rPr>
      </w:r>
      <w:r/>
    </w:p>
    <w:p>
      <w:pPr>
        <w:ind w:firstLine="480"/>
        <w:jc w:val="left"/>
        <w:widowControl/>
        <w:rPr>
          <w:rFonts w:hint="eastAsia" w:ascii="仿宋" w:hAnsi="仿宋" w:eastAsia="仿宋" w:cs="宋体"/>
          <w:color w:val="000000" w:themeColor="text1"/>
          <w:sz w:val="18"/>
          <w:szCs w:val="18"/>
        </w:rPr>
        <w:sectPr>
          <w:headerReference w:type="default" r:id="rId10"/>
          <w:footnotePr/>
          <w:endnotePr/>
          <w:type w:val="nextPage"/>
          <w:pgSz w:w="16838" w:h="11906" w:orient="landscape"/>
          <w:pgMar w:top="1560" w:right="1440" w:bottom="1800" w:left="1440" w:header="851" w:footer="992" w:gutter="0"/>
          <w:cols w:num="1" w:sep="0" w:space="720" w:equalWidth="1"/>
          <w:docGrid w:linePitch="360"/>
        </w:sectPr>
      </w:pPr>
      <w:r>
        <w:rPr>
          <w:rFonts w:ascii="Times New Roman" w:hAnsi="Times New Roman" w:eastAsia="宋体" w:cs="Times New Roman"/>
          <w:color w:val="000000" w:themeColor="text1"/>
          <w:sz w:val="20"/>
          <w:szCs w:val="20"/>
        </w:rPr>
        <w:br w:type="page" w:clear="all"/>
      </w:r>
      <w:r/>
    </w:p>
    <w:p>
      <w:pPr>
        <w:jc w:val="left"/>
        <w:spacing w:line="560" w:lineRule="exact"/>
        <w:widowControl/>
        <w:rPr>
          <w:rFonts w:hint="eastAsia" w:ascii="Times New Roman" w:hAnsi="仿宋_GB2312" w:eastAsia="宋体" w:cs="仿宋_GB2312"/>
          <w:b/>
          <w:bCs/>
          <w:color w:val="000000" w:themeColor="text1"/>
          <w:sz w:val="28"/>
          <w:szCs w:val="28"/>
        </w:rPr>
      </w:pPr>
      <w:r>
        <w:rPr>
          <w:rFonts w:hint="eastAsia" w:ascii="楷体" w:hAnsi="楷体" w:eastAsia="楷体" w:cs="Times New Roman"/>
          <w:bCs/>
          <w:color w:val="000000" w:themeColor="text1"/>
          <w:sz w:val="20"/>
          <w:szCs w:val="20"/>
        </w:rPr>
        <w:t xml:space="preserve">附件2: </w:t>
      </w:r>
      <w:r>
        <w:rPr>
          <w:rFonts w:ascii="仿宋" w:hAnsi="仿宋" w:eastAsia="仿宋" w:cs="仿宋_GB2312"/>
          <w:b/>
          <w:bCs/>
          <w:color w:val="000000" w:themeColor="text1"/>
          <w:sz w:val="28"/>
          <w:szCs w:val="28"/>
        </w:rPr>
        <w:t xml:space="preserve">有奖举报考核</w:t>
      </w:r>
      <w:r>
        <w:rPr>
          <w:rFonts w:hint="eastAsia" w:ascii="仿宋" w:hAnsi="仿宋" w:eastAsia="仿宋" w:cs="仿宋_GB2312"/>
          <w:b/>
          <w:bCs/>
          <w:color w:val="000000" w:themeColor="text1"/>
          <w:sz w:val="28"/>
          <w:szCs w:val="28"/>
        </w:rPr>
        <w:t xml:space="preserve">标准（</w:t>
      </w:r>
      <w:r>
        <w:rPr>
          <w:rFonts w:ascii="仿宋" w:hAnsi="仿宋" w:eastAsia="仿宋" w:cs="仿宋_GB2312"/>
          <w:b/>
          <w:bCs/>
          <w:color w:val="000000" w:themeColor="text1"/>
          <w:sz w:val="28"/>
          <w:szCs w:val="28"/>
        </w:rPr>
        <w:t xml:space="preserve">一）</w:t>
      </w:r>
      <w:r/>
    </w:p>
    <w:tbl>
      <w:tblPr>
        <w:tblW w:w="15164" w:type="dxa"/>
        <w:tblInd w:w="-318" w:type="dxa"/>
        <w:tblLayout w:type="fixed"/>
        <w:tblLook w:val="04A0" w:firstRow="1" w:lastRow="0" w:firstColumn="1" w:lastColumn="0" w:noHBand="0" w:noVBand="1"/>
      </w:tblPr>
      <w:tblGrid>
        <w:gridCol w:w="624"/>
        <w:gridCol w:w="1023"/>
        <w:gridCol w:w="2541"/>
        <w:gridCol w:w="1223"/>
        <w:gridCol w:w="1080"/>
        <w:gridCol w:w="697"/>
        <w:gridCol w:w="1059"/>
        <w:gridCol w:w="1341"/>
        <w:gridCol w:w="900"/>
        <w:gridCol w:w="1969"/>
        <w:gridCol w:w="2707"/>
      </w:tblGrid>
      <w:tr>
        <w:trPr>
          <w:trHeight w:val="648"/>
          <w:tblHeader/>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问题类型</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小类</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问题描述</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扣罚标准</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上报次数</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处理时限</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整改时限</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采集时间</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实施范围</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备  注</w:t>
            </w:r>
            <w:r/>
          </w:p>
        </w:tc>
      </w:tr>
      <w:tr>
        <w:trPr>
          <w:trHeight w:val="848"/>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道路保洁</w:t>
            </w:r>
            <w:r/>
          </w:p>
        </w:tc>
        <w:tc>
          <w:tcPr>
            <w:tcBorders>
              <w:top w:val="none" w:color="000000" w:sz="4" w:space="0"/>
              <w:left w:val="single" w:color="auto"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路面保洁</w:t>
            </w:r>
            <w:r/>
          </w:p>
        </w:tc>
        <w:tc>
          <w:tcPr>
            <w:tcBorders>
              <w:top w:val="none" w:color="000000" w:sz="4" w:space="0"/>
              <w:left w:val="single" w:color="auto"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路面废弃物、散落建筑材料颗粒物等超过规定时间未清理的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25分钟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25分钟</w:t>
            </w:r>
            <w:r/>
          </w:p>
        </w:tc>
        <w:tc>
          <w:tcPr>
            <w:tcBorders>
              <w:top w:val="none" w:color="000000" w:sz="4" w:space="0"/>
              <w:left w:val="single" w:color="auto" w:sz="4" w:space="0"/>
              <w:bottom w:val="single" w:color="auto" w:sz="4" w:space="0"/>
              <w:right w:val="single" w:color="auto" w:sz="4" w:space="0"/>
            </w:tcBorders>
            <w:tcW w:w="90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两次上报图片中果皮、纸屑、塑膜、散落颗粒、建筑材料等废弃物应至少有1片（处）相同,每100米认定一例。</w:t>
            </w:r>
            <w:r/>
          </w:p>
        </w:tc>
      </w:tr>
      <w:tr>
        <w:trPr>
          <w:trHeight w:val="52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积尘检测</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道路积尘超出量≤标准值的1/2的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50元/处</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辖区内</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交纳工具押金，领取专业检测工具；每500米认定一处。</w:t>
            </w:r>
            <w:r/>
          </w:p>
        </w:tc>
      </w:tr>
      <w:tr>
        <w:trPr>
          <w:trHeight w:val="362"/>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标准值的1/2&lt;道路积尘超出量≤标准值</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标准值&lt;道路积尘超出量</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100元/处</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108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室内卫生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1平方米内有3处（含）以上废弃物或有明显积粪的</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8:00至20:00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市场化公厕</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至少有一张图片包含公厕编号信息。</w:t>
            </w:r>
            <w:r/>
          </w:p>
        </w:tc>
      </w:tr>
      <w:tr>
        <w:trPr>
          <w:trHeight w:val="807"/>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周边卫生</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公厕周边（3米范围）有0.5平方米（含）以上积存生活垃圾</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外墙存在0.5平方米以上的严重脏污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化粪池外溢</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纸质野广告</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公厕内外墙有5处（含）以上纸质野广告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30分钟</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纸质野广告清</w:t>
            </w:r>
            <w:r>
              <w:rPr>
                <w:rFonts w:hint="eastAsia" w:ascii="仿宋" w:hAnsi="仿宋" w:eastAsia="仿宋" w:cs="宋体"/>
                <w:color w:val="000000" w:themeColor="text1"/>
                <w:sz w:val="20"/>
                <w:szCs w:val="20"/>
              </w:rPr>
              <w:t xml:space="preserve">理</w:t>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清理不及时</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公共设施立面1.8米以下、50米范围内，纸质野广告数量3处以下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30元/例</w:t>
            </w:r>
            <w:r/>
          </w:p>
        </w:tc>
        <w:tc>
          <w:tcPr>
            <w:tcBorders>
              <w:top w:val="none" w:color="000000" w:sz="4" w:space="0"/>
              <w:left w:val="single" w:color="auto" w:sz="4" w:space="0"/>
              <w:bottom w:val="single" w:color="auto" w:sz="4" w:space="0"/>
              <w:right w:val="single" w:color="auto" w:sz="4" w:space="0"/>
            </w:tcBorders>
            <w:tcW w:w="69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2次</w:t>
            </w:r>
            <w:r/>
          </w:p>
        </w:tc>
        <w:tc>
          <w:tcPr>
            <w:tcBorders>
              <w:top w:val="none" w:color="000000" w:sz="4" w:space="0"/>
              <w:left w:val="single" w:color="auto" w:sz="4" w:space="0"/>
              <w:bottom w:val="single" w:color="auto" w:sz="4" w:space="0"/>
              <w:right w:val="single" w:color="auto" w:sz="4" w:space="0"/>
            </w:tcBorders>
            <w:tcW w:w="105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1小时</w:t>
            </w:r>
            <w:r/>
          </w:p>
        </w:tc>
        <w:tc>
          <w:tcPr>
            <w:tcBorders>
              <w:top w:val="none" w:color="000000" w:sz="4" w:space="0"/>
              <w:left w:val="single" w:color="auto" w:sz="4" w:space="0"/>
              <w:bottom w:val="single" w:color="auto" w:sz="4" w:space="0"/>
              <w:right w:val="single" w:color="auto" w:sz="4" w:space="0"/>
            </w:tcBorders>
            <w:tcW w:w="1341"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ascii="仿宋" w:hAnsi="仿宋" w:eastAsia="仿宋" w:cs="宋体"/>
                <w:color w:val="000000" w:themeColor="text1"/>
                <w:sz w:val="20"/>
                <w:szCs w:val="20"/>
              </w:rPr>
              <w:t xml:space="preserve">镇区主次街道两侧及背街小巷</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纸质野广告无明显遮挡；影像资料中应体现问题数量。</w:t>
            </w:r>
            <w:r/>
          </w:p>
        </w:tc>
      </w:tr>
      <w:tr>
        <w:trPr>
          <w:trHeight w:val="144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公共设施立面1.8米以下、50米范围内，纸质野广告数量3处（含）以上， 6处以下</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114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公共设施立面1.8米以下、50米范围内，纸质野广告数量超过6处（含）</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60元/例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60元/例</w:t>
            </w:r>
            <w:r/>
          </w:p>
        </w:tc>
        <w:tc>
          <w:tcPr>
            <w:tcBorders>
              <w:top w:val="none" w:color="000000" w:sz="4" w:space="0"/>
              <w:left w:val="single" w:color="auto" w:sz="4" w:space="0"/>
              <w:bottom w:val="single" w:color="auto" w:sz="4" w:space="0"/>
              <w:right w:val="single" w:color="auto" w:sz="4" w:space="0"/>
            </w:tcBorders>
            <w:tcW w:w="69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5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341"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1035"/>
        </w:trPr>
        <w:tc>
          <w:tcPr>
            <w:tcBorders>
              <w:top w:val="none" w:color="000000" w:sz="4" w:space="0"/>
              <w:left w:val="single" w:color="auto" w:sz="4" w:space="0"/>
              <w:bottom w:val="single" w:color="auto" w:sz="4" w:space="0"/>
              <w:right w:val="single" w:color="auto" w:sz="4" w:space="0"/>
            </w:tcBorders>
            <w:tcW w:w="62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交通护栏保洁</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护栏脏污</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护栏（含人行道、非机动车道、机动车道）严重脏污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50元/例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50元/例 </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w:t>
            </w:r>
            <w:r/>
          </w:p>
        </w:tc>
        <w:tc>
          <w:tcPr>
            <w:tcBorders>
              <w:top w:val="none" w:color="000000" w:sz="4" w:space="0"/>
              <w:left w:val="none" w:color="000000" w:sz="4" w:space="0"/>
              <w:bottom w:val="single" w:color="auto" w:sz="4" w:space="0"/>
              <w:right w:val="single" w:color="auto" w:sz="4" w:space="0"/>
            </w:tcBorders>
            <w:tcW w:w="1969" w:type="dxa"/>
            <w:vAlign w:val="center"/>
            <w:textDirection w:val="lrTb"/>
            <w:noWrap w:val="false"/>
          </w:tcPr>
          <w:p>
            <w:pPr>
              <w:jc w:val="left"/>
              <w:widowControl/>
              <w:rPr>
                <w:rFonts w:hint="eastAsia" w:ascii="仿宋" w:hAnsi="仿宋" w:eastAsia="仿宋" w:cs="宋体"/>
                <w:color w:val="000000" w:themeColor="text1"/>
                <w:sz w:val="20"/>
                <w:szCs w:val="20"/>
              </w:rPr>
            </w:pPr>
            <w:r>
              <w:rPr>
                <w:rFonts w:ascii="仿宋" w:hAnsi="仿宋" w:eastAsia="仿宋" w:cs="宋体"/>
                <w:color w:val="000000" w:themeColor="text1"/>
                <w:sz w:val="20"/>
                <w:szCs w:val="20"/>
              </w:rPr>
              <w:t xml:space="preserve">主次街道两侧及背街小巷</w:t>
            </w:r>
            <w:r/>
          </w:p>
        </w:tc>
        <w:tc>
          <w:tcPr>
            <w:tcBorders>
              <w:top w:val="none" w:color="000000" w:sz="4" w:space="0"/>
              <w:left w:val="none" w:color="000000" w:sz="4" w:space="0"/>
              <w:bottom w:val="single" w:color="auto" w:sz="4" w:space="0"/>
              <w:right w:val="single" w:color="auto" w:sz="4" w:space="0"/>
            </w:tcBorders>
            <w:tcW w:w="270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以1节护栏作为一个样本点；每200米认定一例。</w:t>
            </w:r>
            <w:r/>
          </w:p>
        </w:tc>
      </w:tr>
      <w:tr>
        <w:trPr>
          <w:trHeight w:val="660"/>
        </w:trPr>
        <w:tc>
          <w:tcPr>
            <w:tcBorders>
              <w:top w:val="none" w:color="000000" w:sz="4" w:space="0"/>
              <w:left w:val="single" w:color="auto" w:sz="4" w:space="0"/>
              <w:bottom w:val="single" w:color="auto" w:sz="4" w:space="0"/>
              <w:right w:val="single" w:color="auto" w:sz="4" w:space="0"/>
            </w:tcBorders>
            <w:tcW w:w="624" w:type="dxa"/>
            <w:vAlign w:val="center"/>
            <w:vMerge w:val="restart"/>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t xml:space="preserve">机械化作业车辆</w:t>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t xml:space="preserve">河道取水</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t xml:space="preserve">从河道取水作业</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全天</w:t>
            </w:r>
            <w:r/>
          </w:p>
        </w:tc>
        <w:tc>
          <w:tcPr>
            <w:tcBorders>
              <w:top w:val="none" w:color="000000" w:sz="4" w:space="0"/>
              <w:left w:val="single" w:color="auto" w:sz="4" w:space="0"/>
              <w:bottom w:val="single" w:color="auto" w:sz="4" w:space="0"/>
              <w:right w:val="single" w:color="auto" w:sz="4" w:space="0"/>
            </w:tcBorders>
            <w:tcW w:w="1969"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18"/>
                <w:szCs w:val="18"/>
              </w:rPr>
              <w:t xml:space="preserve">举报车辆为环卫保洁市场化公司下属的环卫作业车辆，类型为</w:t>
            </w:r>
            <w:r>
              <w:rPr>
                <w:rFonts w:ascii="仿宋" w:hAnsi="仿宋" w:eastAsia="仿宋" w:cs="宋体"/>
                <w:color w:val="000000" w:themeColor="text1"/>
                <w:sz w:val="18"/>
                <w:szCs w:val="18"/>
              </w:rPr>
              <w:t xml:space="preserve">压缩式收运车辆</w:t>
            </w:r>
            <w:r>
              <w:rPr>
                <w:rFonts w:hint="eastAsia" w:ascii="仿宋" w:hAnsi="仿宋" w:eastAsia="仿宋" w:cs="宋体"/>
                <w:color w:val="000000" w:themeColor="text1"/>
                <w:sz w:val="18"/>
                <w:szCs w:val="18"/>
              </w:rPr>
              <w:t xml:space="preserve">、垃圾运输车、</w:t>
            </w:r>
            <w:r>
              <w:rPr>
                <w:rFonts w:hint="eastAsia" w:ascii="仿宋" w:hAnsi="仿宋" w:eastAsia="仿宋" w:cs="宋体"/>
                <w:sz w:val="18"/>
                <w:szCs w:val="18"/>
              </w:rPr>
              <w:t xml:space="preserve">洒水车、机扫车、</w:t>
            </w:r>
            <w:r>
              <w:rPr>
                <w:rFonts w:ascii="仿宋" w:hAnsi="仿宋" w:eastAsia="仿宋" w:cs="宋体"/>
                <w:sz w:val="18"/>
                <w:szCs w:val="18"/>
              </w:rPr>
              <w:t xml:space="preserve">有害垃圾收运车</w:t>
            </w:r>
            <w:r>
              <w:rPr>
                <w:rFonts w:hint="eastAsia" w:ascii="仿宋" w:hAnsi="仿宋" w:eastAsia="仿宋" w:cs="宋体"/>
                <w:sz w:val="18"/>
                <w:szCs w:val="18"/>
              </w:rPr>
              <w:t xml:space="preserve">、</w:t>
            </w:r>
            <w:r>
              <w:rPr>
                <w:rFonts w:ascii="仿宋" w:hAnsi="仿宋" w:eastAsia="仿宋" w:cs="宋体"/>
                <w:sz w:val="18"/>
                <w:szCs w:val="18"/>
              </w:rPr>
              <w:t xml:space="preserve">再生资源可</w:t>
            </w:r>
            <w:r>
              <w:rPr>
                <w:rFonts w:ascii="仿宋" w:hAnsi="仿宋" w:eastAsia="仿宋" w:cs="宋体"/>
                <w:color w:val="000000" w:themeColor="text1"/>
                <w:sz w:val="18"/>
                <w:szCs w:val="18"/>
              </w:rPr>
              <w:t xml:space="preserve">回收物车</w:t>
            </w:r>
            <w:r>
              <w:rPr>
                <w:rFonts w:hint="eastAsia" w:ascii="仿宋" w:hAnsi="仿宋" w:eastAsia="仿宋" w:cs="宋体"/>
                <w:color w:val="000000" w:themeColor="text1"/>
                <w:sz w:val="18"/>
                <w:szCs w:val="18"/>
              </w:rPr>
              <w:t xml:space="preserve">、</w:t>
            </w:r>
            <w:r>
              <w:rPr>
                <w:rFonts w:ascii="仿宋" w:hAnsi="仿宋" w:eastAsia="仿宋" w:cs="仿宋"/>
                <w:color w:val="000000" w:themeColor="text1"/>
                <w:sz w:val="18"/>
                <w:szCs w:val="18"/>
              </w:rPr>
              <w:t xml:space="preserve">公共设施维护</w:t>
            </w:r>
            <w:r>
              <w:rPr>
                <w:rFonts w:hint="eastAsia" w:ascii="仿宋" w:hAnsi="仿宋" w:eastAsia="仿宋" w:cs="仿宋"/>
                <w:color w:val="000000" w:themeColor="text1"/>
                <w:sz w:val="18"/>
                <w:szCs w:val="18"/>
              </w:rPr>
              <w:t xml:space="preserve">专</w:t>
            </w:r>
            <w:r>
              <w:rPr>
                <w:rFonts w:ascii="仿宋" w:hAnsi="仿宋" w:eastAsia="仿宋" w:cs="仿宋"/>
                <w:color w:val="000000" w:themeColor="text1"/>
                <w:sz w:val="18"/>
                <w:szCs w:val="18"/>
              </w:rPr>
              <w:t xml:space="preserve">业维护车</w:t>
            </w:r>
            <w:r>
              <w:rPr>
                <w:rFonts w:hint="eastAsia" w:ascii="仿宋" w:hAnsi="仿宋" w:eastAsia="仿宋" w:cs="仿宋"/>
                <w:color w:val="000000" w:themeColor="text1"/>
                <w:sz w:val="18"/>
                <w:szCs w:val="18"/>
              </w:rPr>
              <w:t xml:space="preserve">、</w:t>
            </w:r>
            <w:r>
              <w:rPr>
                <w:rFonts w:ascii="仿宋" w:hAnsi="仿宋" w:eastAsia="仿宋" w:cs="仿宋"/>
                <w:color w:val="000000" w:themeColor="text1"/>
                <w:sz w:val="18"/>
                <w:szCs w:val="18"/>
              </w:rPr>
              <w:t xml:space="preserve">抽粪车</w:t>
            </w:r>
            <w:r>
              <w:rPr>
                <w:rFonts w:hint="eastAsia" w:ascii="仿宋" w:hAnsi="仿宋" w:eastAsia="仿宋" w:cs="宋体"/>
                <w:color w:val="000000" w:themeColor="text1"/>
                <w:sz w:val="18"/>
                <w:szCs w:val="18"/>
              </w:rPr>
              <w:t xml:space="preserve">。</w:t>
            </w:r>
            <w:r/>
          </w:p>
        </w:tc>
        <w:tc>
          <w:tcPr>
            <w:tcBorders>
              <w:top w:val="none" w:color="000000" w:sz="4" w:space="0"/>
              <w:left w:val="single" w:color="auto" w:sz="4" w:space="0"/>
              <w:bottom w:val="single" w:color="auto" w:sz="4" w:space="0"/>
              <w:right w:val="single" w:color="auto" w:sz="4" w:space="0"/>
            </w:tcBorders>
            <w:tcW w:w="2707"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采用视频报送，雨天带水作业、</w:t>
            </w:r>
            <w:r>
              <w:rPr>
                <w:rFonts w:hint="eastAsia" w:ascii="仿宋" w:hAnsi="仿宋" w:eastAsia="仿宋" w:cs="宋体"/>
                <w:color w:val="000000" w:themeColor="text1"/>
                <w:sz w:val="20"/>
                <w:szCs w:val="20"/>
              </w:rPr>
              <w:t xml:space="preserve">扫刷不</w:t>
            </w:r>
            <w:r>
              <w:rPr>
                <w:rFonts w:hint="eastAsia" w:ascii="仿宋" w:hAnsi="仿宋" w:eastAsia="仿宋" w:cs="宋体"/>
                <w:color w:val="000000" w:themeColor="text1"/>
                <w:sz w:val="20"/>
                <w:szCs w:val="20"/>
              </w:rPr>
              <w:t xml:space="preserve">规范、作业扬尘、喷水无力举报车辆处于作业状态（行驶中，白天开启警示灯和提示音乐、夜间开启示宽灯）。</w:t>
            </w:r>
            <w:r/>
          </w:p>
        </w:tc>
      </w:tr>
      <w:tr>
        <w:trPr>
          <w:trHeight w:val="81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车窗抛物</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驾驶人或乘车人向车外抛撒物品</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车容车貌不规范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车身一般脏污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100无/例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100无/例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46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车身严重脏污</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300元/例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6小时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734"/>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023"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车身油漆脱落达车身面积三分之一以上</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48小时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8"/>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雨天带水作业</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降雨期间（地面潮湿或正在下雨），环卫作业车辆正带水作业（喷水）</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1360"/>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扫刷不</w:t>
            </w:r>
            <w:r>
              <w:rPr>
                <w:rFonts w:hint="eastAsia" w:ascii="仿宋" w:hAnsi="仿宋" w:eastAsia="仿宋" w:cs="宋体"/>
                <w:color w:val="000000" w:themeColor="text1"/>
                <w:sz w:val="20"/>
                <w:szCs w:val="20"/>
              </w:rPr>
              <w:t xml:space="preserve">规范</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ascii="Times New Roman" w:hAnsi="Times New Roman" w:eastAsia="宋体" w:cs="Times New Roman"/>
                <w:color w:val="000000" w:themeColor="text1"/>
                <w:sz w:val="20"/>
                <w:szCs w:val="20"/>
              </w:rPr>
            </w:pPr>
            <w:r>
              <w:rPr>
                <w:rFonts w:hint="eastAsia" w:ascii="仿宋" w:hAnsi="仿宋" w:eastAsia="仿宋" w:cs="宋体"/>
                <w:color w:val="000000" w:themeColor="text1"/>
                <w:sz w:val="20"/>
                <w:szCs w:val="20"/>
              </w:rPr>
              <w:t xml:space="preserve">扫刷不</w:t>
            </w:r>
            <w:r>
              <w:rPr>
                <w:rFonts w:hint="eastAsia" w:ascii="仿宋" w:hAnsi="仿宋" w:eastAsia="仿宋" w:cs="宋体"/>
                <w:color w:val="000000" w:themeColor="text1"/>
                <w:sz w:val="20"/>
                <w:szCs w:val="20"/>
              </w:rPr>
              <w:t xml:space="preserve">落地或落地深度不规范</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855"/>
        </w:trPr>
        <w:tc>
          <w:tcPr>
            <w:tcBorders>
              <w:top w:val="none" w:color="000000" w:sz="4" w:space="0"/>
              <w:left w:val="single" w:color="auto" w:sz="4" w:space="0"/>
              <w:bottom w:val="single" w:color="auto" w:sz="4" w:space="0"/>
              <w:right w:val="single" w:color="auto" w:sz="4" w:space="0"/>
            </w:tcBorders>
            <w:tcW w:w="62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喷水无力</w:t>
            </w:r>
            <w:r/>
          </w:p>
        </w:tc>
        <w:tc>
          <w:tcPr>
            <w:tcBorders>
              <w:top w:val="none" w:color="000000"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高压喷嘴堵塞、喷水断续</w:t>
            </w:r>
            <w:r/>
          </w:p>
        </w:tc>
        <w:tc>
          <w:tcPr>
            <w:tcBorders>
              <w:top w:val="none" w:color="000000"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none" w:color="000000"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90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969"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2707"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trHeight w:val="90"/>
        </w:trPr>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车窗抛物</w:t>
            </w:r>
            <w:r/>
          </w:p>
        </w:tc>
        <w:tc>
          <w:tcPr>
            <w:tcBorders>
              <w:top w:val="single" w:color="auto" w:sz="4" w:space="0"/>
              <w:left w:val="none" w:color="000000" w:sz="4" w:space="0"/>
              <w:bottom w:val="single" w:color="auto" w:sz="4" w:space="0"/>
              <w:right w:val="single" w:color="auto" w:sz="4" w:space="0"/>
            </w:tcBorders>
            <w:tcW w:w="10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车窗抛物</w:t>
            </w:r>
            <w:r/>
          </w:p>
        </w:tc>
        <w:tc>
          <w:tcPr>
            <w:tcBorders>
              <w:top w:val="single" w:color="auto" w:sz="4" w:space="0"/>
              <w:left w:val="none" w:color="000000" w:sz="4" w:space="0"/>
              <w:bottom w:val="single" w:color="auto" w:sz="4" w:space="0"/>
              <w:right w:val="single" w:color="auto" w:sz="4" w:space="0"/>
            </w:tcBorders>
            <w:tcW w:w="25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机动车内人员向外乱扔杂物。</w:t>
            </w:r>
            <w:r/>
          </w:p>
        </w:tc>
        <w:tc>
          <w:tcPr>
            <w:tcBorders>
              <w:top w:val="single" w:color="auto" w:sz="4" w:space="0"/>
              <w:left w:val="none" w:color="000000" w:sz="4" w:space="0"/>
              <w:bottom w:val="single" w:color="auto" w:sz="4" w:space="0"/>
              <w:right w:val="single" w:color="auto" w:sz="4" w:space="0"/>
            </w:tcBorders>
            <w:tcW w:w="1223"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20-100元/例</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全天</w:t>
            </w:r>
            <w:r/>
          </w:p>
        </w:tc>
        <w:tc>
          <w:tcPr>
            <w:tcBorders>
              <w:top w:val="single" w:color="auto" w:sz="4" w:space="0"/>
              <w:left w:val="none" w:color="000000" w:sz="4" w:space="0"/>
              <w:bottom w:val="single" w:color="auto" w:sz="4" w:space="0"/>
              <w:right w:val="single" w:color="auto" w:sz="4" w:space="0"/>
            </w:tcBorders>
            <w:tcW w:w="69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1次</w:t>
            </w:r>
            <w:r/>
          </w:p>
        </w:tc>
        <w:tc>
          <w:tcPr>
            <w:tcBorders>
              <w:top w:val="single" w:color="auto" w:sz="4" w:space="0"/>
              <w:left w:val="none" w:color="000000" w:sz="4" w:space="0"/>
              <w:bottom w:val="single" w:color="auto" w:sz="4" w:space="0"/>
              <w:right w:val="single" w:color="auto" w:sz="4" w:space="0"/>
            </w:tcBorders>
            <w:tcW w:w="105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single" w:color="auto" w:sz="4" w:space="0"/>
              <w:left w:val="none" w:color="000000" w:sz="4" w:space="0"/>
              <w:bottom w:val="single" w:color="auto" w:sz="4" w:space="0"/>
              <w:right w:val="single" w:color="auto" w:sz="4" w:space="0"/>
            </w:tcBorders>
            <w:tcW w:w="134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全天</w:t>
            </w:r>
            <w:r/>
          </w:p>
        </w:tc>
        <w:tc>
          <w:tcPr>
            <w:tcBorders>
              <w:top w:val="single" w:color="auto" w:sz="4" w:space="0"/>
              <w:left w:val="none" w:color="000000" w:sz="4" w:space="0"/>
              <w:bottom w:val="single" w:color="auto" w:sz="4" w:space="0"/>
              <w:right w:val="single" w:color="auto" w:sz="4" w:space="0"/>
            </w:tcBorders>
            <w:tcW w:w="1969"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辖区内道路</w:t>
            </w:r>
            <w:r/>
          </w:p>
        </w:tc>
        <w:tc>
          <w:tcPr>
            <w:tcBorders>
              <w:top w:val="single" w:color="auto" w:sz="4" w:space="0"/>
              <w:left w:val="none" w:color="000000" w:sz="4" w:space="0"/>
              <w:bottom w:val="single" w:color="auto" w:sz="4" w:space="0"/>
              <w:right w:val="single" w:color="auto" w:sz="4" w:space="0"/>
            </w:tcBorders>
            <w:tcW w:w="2707"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记录抛物全过程，包括抛物行为发生的实际时间、地点（包含周边明显参照物）、抛物行为人（驾驶人或乘车人）、所抛物品、抛物车辆车牌号等信息。</w:t>
            </w:r>
            <w:r/>
          </w:p>
        </w:tc>
      </w:tr>
      <w:tr>
        <w:trPr>
          <w:trHeight w:val="1350"/>
        </w:trPr>
        <w:tc>
          <w:tcPr>
            <w:gridSpan w:val="11"/>
            <w:tcBorders>
              <w:top w:val="none" w:color="000000" w:sz="4" w:space="0"/>
              <w:left w:val="none" w:color="000000" w:sz="4" w:space="0"/>
              <w:bottom w:val="none" w:color="000000" w:sz="4" w:space="0"/>
              <w:right w:val="none" w:color="000000" w:sz="4" w:space="0"/>
            </w:tcBorders>
            <w:tcW w:w="15164" w:type="dxa"/>
            <w:vAlign w:val="center"/>
            <w:textDirection w:val="lrTb"/>
            <w:noWrap w:val="false"/>
          </w:tcPr>
          <w:p>
            <w:pPr>
              <w:jc w:val="left"/>
              <w:widowControl/>
              <w:rPr>
                <w:rFonts w:hint="eastAsia" w:ascii="楷体" w:hAnsi="楷体" w:eastAsia="楷体" w:cs="宋体"/>
                <w:color w:val="000000" w:themeColor="text1"/>
                <w:sz w:val="20"/>
                <w:szCs w:val="20"/>
              </w:rPr>
            </w:pPr>
            <w:r>
              <w:rPr>
                <w:rFonts w:hint="eastAsia" w:ascii="楷体" w:hAnsi="楷体" w:eastAsia="楷体" w:cs="宋体"/>
                <w:color w:val="000000" w:themeColor="text1"/>
                <w:sz w:val="20"/>
                <w:szCs w:val="20"/>
              </w:rPr>
              <w:t xml:space="preserve">备注：1、部分道路采集时间3月20日至11月14日延长至20点，11月15日至次年3月19日延长至19点，具体道路</w:t>
            </w:r>
            <w:r>
              <w:rPr>
                <w:rFonts w:hint="eastAsia" w:ascii="楷体" w:hAnsi="楷体" w:eastAsia="楷体" w:cs="宋体"/>
                <w:color w:val="000000" w:themeColor="text1"/>
                <w:sz w:val="20"/>
                <w:szCs w:val="20"/>
              </w:rPr>
              <w:t xml:space="preserve">明细镇</w:t>
            </w:r>
            <w:r>
              <w:rPr>
                <w:rFonts w:hint="eastAsia" w:ascii="楷体" w:hAnsi="楷体" w:eastAsia="楷体" w:cs="宋体"/>
                <w:color w:val="000000" w:themeColor="text1"/>
                <w:sz w:val="20"/>
                <w:szCs w:val="20"/>
              </w:rPr>
              <w:t xml:space="preserve">城市管理机构另行制定；2、1次上报案卷，发现问题只要拍一组图片或视频即可立案，2次上报案卷，发现问题第一次上报后，</w:t>
            </w:r>
            <w:r>
              <w:rPr>
                <w:rFonts w:hint="eastAsia" w:ascii="楷体" w:hAnsi="楷体" w:eastAsia="楷体" w:cs="宋体"/>
                <w:color w:val="000000" w:themeColor="text1"/>
                <w:sz w:val="20"/>
                <w:szCs w:val="20"/>
              </w:rPr>
              <w:t xml:space="preserve">待超过</w:t>
            </w:r>
            <w:r>
              <w:rPr>
                <w:rFonts w:hint="eastAsia" w:ascii="楷体" w:hAnsi="楷体" w:eastAsia="楷体" w:cs="宋体"/>
                <w:color w:val="000000" w:themeColor="text1"/>
                <w:sz w:val="20"/>
                <w:szCs w:val="20"/>
              </w:rPr>
              <w:t xml:space="preserve">整改时限后第二次上报后即可立案，3次上报报案在2次上报基础上，需在中间时段再上报一次；3、镇</w:t>
            </w:r>
            <w:r>
              <w:rPr>
                <w:rFonts w:hint="eastAsia" w:ascii="楷体" w:hAnsi="楷体" w:eastAsia="楷体" w:cs="方正仿宋_GBK"/>
                <w:color w:val="000000" w:themeColor="text1"/>
                <w:sz w:val="20"/>
                <w:szCs w:val="20"/>
              </w:rPr>
              <w:t xml:space="preserve">城市</w:t>
            </w:r>
            <w:r>
              <w:rPr>
                <w:rFonts w:ascii="楷体" w:hAnsi="楷体" w:eastAsia="楷体" w:cs="方正仿宋_GBK"/>
                <w:color w:val="000000" w:themeColor="text1"/>
                <w:sz w:val="20"/>
                <w:szCs w:val="20"/>
              </w:rPr>
              <w:t xml:space="preserve">管理机构</w:t>
            </w:r>
            <w:r>
              <w:rPr>
                <w:rFonts w:hint="eastAsia" w:ascii="楷体" w:hAnsi="楷体" w:eastAsia="楷体" w:cs="方正仿宋_GBK"/>
                <w:color w:val="000000" w:themeColor="text1"/>
                <w:sz w:val="20"/>
                <w:szCs w:val="20"/>
              </w:rPr>
              <w:t xml:space="preserve">可</w:t>
            </w:r>
            <w:r>
              <w:rPr>
                <w:rFonts w:ascii="楷体" w:hAnsi="楷体" w:eastAsia="楷体" w:cs="方正仿宋_GBK"/>
                <w:color w:val="000000" w:themeColor="text1"/>
                <w:sz w:val="20"/>
                <w:szCs w:val="20"/>
              </w:rPr>
              <w:t xml:space="preserve">根据</w:t>
            </w:r>
            <w:r>
              <w:rPr>
                <w:rFonts w:hint="eastAsia" w:ascii="楷体" w:hAnsi="楷体" w:eastAsia="楷体" w:cs="方正仿宋_GBK"/>
                <w:color w:val="000000" w:themeColor="text1"/>
                <w:sz w:val="20"/>
                <w:szCs w:val="20"/>
              </w:rPr>
              <w:t xml:space="preserve">县</w:t>
            </w:r>
            <w:r>
              <w:rPr>
                <w:rFonts w:ascii="楷体" w:hAnsi="楷体" w:eastAsia="楷体" w:cs="方正仿宋_GBK"/>
                <w:color w:val="000000" w:themeColor="text1"/>
                <w:sz w:val="20"/>
                <w:szCs w:val="20"/>
              </w:rPr>
              <w:t xml:space="preserve">委</w:t>
            </w:r>
            <w:r>
              <w:rPr>
                <w:rFonts w:hint="eastAsia" w:ascii="楷体" w:hAnsi="楷体" w:eastAsia="楷体" w:cs="方正仿宋_GBK"/>
                <w:color w:val="000000" w:themeColor="text1"/>
                <w:sz w:val="20"/>
                <w:szCs w:val="20"/>
              </w:rPr>
              <w:t xml:space="preserve">、镇</w:t>
            </w:r>
            <w:r>
              <w:rPr>
                <w:rFonts w:ascii="楷体" w:hAnsi="楷体" w:eastAsia="楷体" w:cs="方正仿宋_GBK"/>
                <w:color w:val="000000" w:themeColor="text1"/>
                <w:sz w:val="20"/>
                <w:szCs w:val="20"/>
              </w:rPr>
              <w:t xml:space="preserve">政府重</w:t>
            </w:r>
            <w:r>
              <w:rPr>
                <w:rFonts w:hint="eastAsia" w:ascii="楷体" w:hAnsi="楷体" w:eastAsia="楷体" w:cs="方正仿宋_GBK"/>
                <w:color w:val="000000" w:themeColor="text1"/>
                <w:sz w:val="20"/>
                <w:szCs w:val="20"/>
              </w:rPr>
              <w:t xml:space="preserve">要</w:t>
            </w:r>
            <w:r>
              <w:rPr>
                <w:rFonts w:ascii="楷体" w:hAnsi="楷体" w:eastAsia="楷体" w:cs="方正仿宋_GBK"/>
                <w:color w:val="000000" w:themeColor="text1"/>
                <w:sz w:val="20"/>
                <w:szCs w:val="20"/>
              </w:rPr>
              <w:t xml:space="preserve">工作部署</w:t>
            </w:r>
            <w:r>
              <w:rPr>
                <w:rFonts w:hint="eastAsia" w:ascii="楷体" w:hAnsi="楷体" w:eastAsia="楷体" w:cs="方正仿宋_GBK"/>
                <w:color w:val="000000" w:themeColor="text1"/>
                <w:sz w:val="20"/>
                <w:szCs w:val="20"/>
              </w:rPr>
              <w:t xml:space="preserve">、重</w:t>
            </w:r>
            <w:r>
              <w:rPr>
                <w:rFonts w:ascii="楷体" w:hAnsi="楷体" w:eastAsia="楷体" w:cs="方正仿宋_GBK"/>
                <w:color w:val="000000" w:themeColor="text1"/>
                <w:sz w:val="20"/>
                <w:szCs w:val="20"/>
              </w:rPr>
              <w:t xml:space="preserve">大活动保障</w:t>
            </w:r>
            <w:r>
              <w:rPr>
                <w:rFonts w:hint="eastAsia" w:ascii="楷体" w:hAnsi="楷体" w:eastAsia="楷体" w:cs="方正仿宋_GBK"/>
                <w:color w:val="000000" w:themeColor="text1"/>
                <w:sz w:val="20"/>
                <w:szCs w:val="20"/>
              </w:rPr>
              <w:t xml:space="preserve">及</w:t>
            </w:r>
            <w:r>
              <w:rPr>
                <w:rFonts w:ascii="楷体" w:hAnsi="楷体" w:eastAsia="楷体" w:cs="方正仿宋_GBK"/>
                <w:color w:val="000000" w:themeColor="text1"/>
                <w:sz w:val="20"/>
                <w:szCs w:val="20"/>
              </w:rPr>
              <w:t xml:space="preserve">我</w:t>
            </w:r>
            <w:r>
              <w:rPr>
                <w:rFonts w:hint="eastAsia" w:ascii="楷体" w:hAnsi="楷体" w:eastAsia="楷体" w:cs="方正仿宋_GBK"/>
                <w:color w:val="000000" w:themeColor="text1"/>
                <w:sz w:val="20"/>
                <w:szCs w:val="20"/>
              </w:rPr>
              <w:t xml:space="preserve">镇</w:t>
            </w:r>
            <w:r>
              <w:rPr>
                <w:rFonts w:ascii="楷体" w:hAnsi="楷体" w:eastAsia="楷体" w:cs="方正仿宋_GBK"/>
                <w:color w:val="000000" w:themeColor="text1"/>
                <w:sz w:val="20"/>
                <w:szCs w:val="20"/>
              </w:rPr>
              <w:t xml:space="preserve">城市</w:t>
            </w:r>
            <w:r>
              <w:rPr>
                <w:rFonts w:hint="eastAsia" w:ascii="楷体" w:hAnsi="楷体" w:eastAsia="楷体" w:cs="方正仿宋_GBK"/>
                <w:color w:val="000000" w:themeColor="text1"/>
                <w:sz w:val="20"/>
                <w:szCs w:val="20"/>
              </w:rPr>
              <w:t xml:space="preserve">环</w:t>
            </w:r>
            <w:r>
              <w:rPr>
                <w:rFonts w:ascii="楷体" w:hAnsi="楷体" w:eastAsia="楷体" w:cs="方正仿宋_GBK"/>
                <w:color w:val="000000" w:themeColor="text1"/>
                <w:sz w:val="20"/>
                <w:szCs w:val="20"/>
              </w:rPr>
              <w:t xml:space="preserve">境卫生管理</w:t>
            </w:r>
            <w:r>
              <w:rPr>
                <w:rFonts w:hint="eastAsia" w:ascii="楷体" w:hAnsi="楷体" w:eastAsia="楷体" w:cs="方正仿宋_GBK"/>
                <w:color w:val="000000" w:themeColor="text1"/>
                <w:sz w:val="20"/>
                <w:szCs w:val="20"/>
              </w:rPr>
              <w:t xml:space="preserve">现状</w:t>
            </w:r>
            <w:r>
              <w:rPr>
                <w:rFonts w:ascii="楷体" w:hAnsi="楷体" w:eastAsia="楷体" w:cs="方正仿宋_GBK"/>
                <w:color w:val="000000" w:themeColor="text1"/>
                <w:sz w:val="20"/>
                <w:szCs w:val="20"/>
              </w:rPr>
              <w:t xml:space="preserve">等因素</w:t>
            </w:r>
            <w:r>
              <w:rPr>
                <w:rFonts w:hint="eastAsia" w:ascii="楷体" w:hAnsi="楷体" w:eastAsia="楷体" w:cs="方正仿宋_GBK"/>
                <w:color w:val="000000" w:themeColor="text1"/>
                <w:sz w:val="20"/>
                <w:szCs w:val="20"/>
              </w:rPr>
              <w:t xml:space="preserve">，</w:t>
            </w:r>
            <w:r>
              <w:rPr>
                <w:rFonts w:ascii="楷体" w:hAnsi="楷体" w:eastAsia="楷体" w:cs="方正仿宋_GBK"/>
                <w:color w:val="000000" w:themeColor="text1"/>
                <w:sz w:val="20"/>
                <w:szCs w:val="20"/>
              </w:rPr>
              <w:t xml:space="preserve">动态</w:t>
            </w:r>
            <w:r>
              <w:rPr>
                <w:rFonts w:hint="eastAsia" w:ascii="楷体" w:hAnsi="楷体" w:eastAsia="楷体" w:cs="方正仿宋_GBK"/>
                <w:color w:val="000000" w:themeColor="text1"/>
                <w:sz w:val="20"/>
                <w:szCs w:val="20"/>
              </w:rPr>
              <w:t xml:space="preserve">调</w:t>
            </w:r>
            <w:r>
              <w:rPr>
                <w:rFonts w:ascii="楷体" w:hAnsi="楷体" w:eastAsia="楷体" w:cs="方正仿宋_GBK"/>
                <w:color w:val="000000" w:themeColor="text1"/>
                <w:sz w:val="20"/>
                <w:szCs w:val="20"/>
              </w:rPr>
              <w:t xml:space="preserve">整社会监督</w:t>
            </w:r>
            <w:r>
              <w:rPr>
                <w:rFonts w:hint="eastAsia" w:ascii="楷体" w:hAnsi="楷体" w:eastAsia="楷体" w:cs="方正仿宋_GBK"/>
                <w:color w:val="000000" w:themeColor="text1"/>
                <w:sz w:val="20"/>
                <w:szCs w:val="20"/>
              </w:rPr>
              <w:t xml:space="preserve">有奖</w:t>
            </w:r>
            <w:r>
              <w:rPr>
                <w:rFonts w:ascii="楷体" w:hAnsi="楷体" w:eastAsia="楷体" w:cs="方正仿宋_GBK"/>
                <w:color w:val="000000" w:themeColor="text1"/>
                <w:sz w:val="20"/>
                <w:szCs w:val="20"/>
              </w:rPr>
              <w:t xml:space="preserve">举报标准。</w:t>
            </w:r>
            <w:r/>
          </w:p>
        </w:tc>
      </w:tr>
    </w:tbl>
    <w:p>
      <w:pPr>
        <w:ind w:firstLine="480"/>
        <w:jc w:val="center"/>
        <w:spacing w:line="560" w:lineRule="exact"/>
        <w:widowControl/>
        <w:rPr>
          <w:rFonts w:ascii="Times New Roman" w:hAnsi="Times New Roman" w:eastAsia="宋体" w:cs="Times New Roman"/>
          <w:color w:val="000000" w:themeColor="text1"/>
          <w:sz w:val="20"/>
          <w:szCs w:val="21"/>
        </w:rPr>
      </w:pPr>
      <w:r>
        <w:rPr>
          <w:rFonts w:ascii="Times New Roman" w:hAnsi="Times New Roman" w:eastAsia="宋体" w:cs="Times New Roman"/>
          <w:color w:val="000000" w:themeColor="text1"/>
          <w:sz w:val="20"/>
          <w:szCs w:val="21"/>
        </w:rPr>
      </w:r>
      <w:r/>
    </w:p>
    <w:p>
      <w:pPr>
        <w:ind w:firstLine="480"/>
        <w:jc w:val="center"/>
        <w:spacing w:line="560" w:lineRule="exact"/>
        <w:widowControl/>
        <w:rPr>
          <w:rFonts w:hint="eastAsia" w:ascii="仿宋" w:hAnsi="仿宋" w:eastAsia="仿宋" w:cs="仿宋_GB2312"/>
          <w:b/>
          <w:bCs/>
          <w:color w:val="000000" w:themeColor="text1"/>
          <w:sz w:val="28"/>
          <w:szCs w:val="28"/>
        </w:rPr>
      </w:pPr>
      <w:r>
        <w:rPr>
          <w:rFonts w:ascii="Times New Roman" w:hAnsi="Times New Roman" w:eastAsia="宋体" w:cs="Times New Roman"/>
          <w:color w:val="000000" w:themeColor="text1"/>
          <w:sz w:val="20"/>
          <w:szCs w:val="21"/>
        </w:rPr>
        <w:br w:type="page" w:clear="all"/>
      </w:r>
      <w:r>
        <w:rPr>
          <w:rFonts w:ascii="仿宋" w:hAnsi="仿宋" w:eastAsia="仿宋" w:cs="仿宋_GB2312"/>
          <w:b/>
          <w:bCs/>
          <w:color w:val="000000" w:themeColor="text1"/>
          <w:sz w:val="28"/>
          <w:szCs w:val="28"/>
        </w:rPr>
        <w:t xml:space="preserve">有奖举报考核</w:t>
      </w:r>
      <w:r>
        <w:rPr>
          <w:rFonts w:hint="eastAsia" w:ascii="仿宋" w:hAnsi="仿宋" w:eastAsia="仿宋" w:cs="仿宋_GB2312"/>
          <w:b/>
          <w:bCs/>
          <w:color w:val="000000" w:themeColor="text1"/>
          <w:sz w:val="28"/>
          <w:szCs w:val="28"/>
        </w:rPr>
        <w:t xml:space="preserve">标准（二</w:t>
      </w:r>
      <w:r>
        <w:rPr>
          <w:rFonts w:ascii="仿宋" w:hAnsi="仿宋" w:eastAsia="仿宋" w:cs="仿宋_GB2312"/>
          <w:b/>
          <w:bCs/>
          <w:color w:val="000000" w:themeColor="text1"/>
          <w:sz w:val="28"/>
          <w:szCs w:val="28"/>
        </w:rPr>
        <w:t xml:space="preserve">）</w:t>
      </w:r>
      <w:r/>
    </w:p>
    <w:tbl>
      <w:tblPr>
        <w:tblW w:w="13004" w:type="dxa"/>
        <w:jc w:val="center"/>
        <w:tblLook w:val="04A0" w:firstRow="1" w:lastRow="0" w:firstColumn="1" w:lastColumn="0" w:noHBand="0" w:noVBand="1"/>
      </w:tblPr>
      <w:tblGrid>
        <w:gridCol w:w="2064"/>
        <w:gridCol w:w="1540"/>
        <w:gridCol w:w="3180"/>
        <w:gridCol w:w="1080"/>
        <w:gridCol w:w="1080"/>
        <w:gridCol w:w="1080"/>
        <w:gridCol w:w="1440"/>
        <w:gridCol w:w="1540"/>
      </w:tblGrid>
      <w:tr>
        <w:trPr>
          <w:jc w:val="center"/>
          <w:trHeight w:val="960"/>
          <w:tblHeader/>
        </w:trPr>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问题类型</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小类</w:t>
            </w:r>
            <w:r/>
          </w:p>
        </w:tc>
        <w:tc>
          <w:tcPr>
            <w:tcBorders>
              <w:top w:val="single" w:color="auto"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问题描述</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奖励标准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扣罚标准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整改时限</w:t>
            </w:r>
            <w:r/>
          </w:p>
        </w:tc>
        <w:tc>
          <w:tcPr>
            <w:tcBorders>
              <w:top w:val="single" w:color="auto"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采集时间</w:t>
            </w:r>
            <w:r/>
          </w:p>
        </w:tc>
        <w:tc>
          <w:tcPr>
            <w:tcBorders>
              <w:top w:val="single" w:color="auto"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备  注</w:t>
            </w:r>
            <w:r/>
          </w:p>
        </w:tc>
      </w:tr>
      <w:tr>
        <w:trPr>
          <w:jc w:val="center"/>
          <w:trHeight w:val="1725"/>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道路保洁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路面保洁</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窨</w:t>
            </w:r>
            <w:r>
              <w:rPr>
                <w:rFonts w:hint="eastAsia" w:ascii="仿宋" w:hAnsi="仿宋" w:eastAsia="仿宋" w:cs="宋体"/>
                <w:color w:val="000000" w:themeColor="text1"/>
                <w:sz w:val="20"/>
                <w:szCs w:val="20"/>
              </w:rPr>
              <w:t xml:space="preserve">井口周边存在0.5平方米（含）以上严重脏污、有明显附着物</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环卫保洁市场化范围内道路</w:t>
            </w:r>
            <w:r/>
          </w:p>
        </w:tc>
      </w:tr>
      <w:tr>
        <w:trPr>
          <w:jc w:val="center"/>
          <w:trHeight w:val="178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积存生活垃圾</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积存生活垃圾达0.5平方米以上</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环卫保洁市场化道路，从上报照片能确定为生活垃圾。</w:t>
            </w:r>
            <w:r/>
          </w:p>
        </w:tc>
      </w:tr>
      <w:tr>
        <w:trPr>
          <w:jc w:val="center"/>
          <w:trHeight w:val="169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文明作业</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保洁员焚烧垃圾、树叶的；保洁员向下水道、河道清扫或倾倒垃圾</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100元/例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无</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全天</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环卫保洁市场化道路</w:t>
            </w:r>
            <w:r/>
          </w:p>
        </w:tc>
      </w:tr>
      <w:tr>
        <w:trPr>
          <w:jc w:val="center"/>
          <w:trHeight w:val="1800"/>
        </w:trPr>
        <w:tc>
          <w:tcPr>
            <w:tcBorders>
              <w:top w:val="none" w:color="000000" w:sz="4" w:space="0"/>
              <w:left w:val="single" w:color="auto" w:sz="4" w:space="0"/>
              <w:bottom w:val="single" w:color="auto" w:sz="4" w:space="0"/>
              <w:right w:val="single" w:color="auto" w:sz="4" w:space="0"/>
            </w:tcBorders>
            <w:tcW w:w="2064"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室内设施维护</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水龙头、延时阀、灯箱、无障碍设施损坏严重，影响正常使用的</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10元/座</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10元/座</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144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8:00至20:00</w:t>
            </w:r>
            <w:r/>
          </w:p>
        </w:tc>
        <w:tc>
          <w:tcPr>
            <w:tcBorders>
              <w:top w:val="none" w:color="000000" w:sz="4" w:space="0"/>
              <w:left w:val="single" w:color="auto" w:sz="4" w:space="0"/>
              <w:bottom w:val="single" w:color="auto" w:sz="4" w:space="0"/>
              <w:right w:val="single" w:color="auto" w:sz="4" w:space="0"/>
            </w:tcBorders>
            <w:tcW w:w="1540" w:type="dxa"/>
            <w:vAlign w:val="center"/>
            <w:vMerge w:val="restart"/>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环卫保洁市场化公厕，已采取措施（正在维修、维修材料正在采购等）的不列入举报范围；至少有一张图片包含公厕编号信息</w:t>
            </w:r>
            <w:r/>
          </w:p>
        </w:tc>
      </w:tr>
      <w:tr>
        <w:trPr>
          <w:jc w:val="center"/>
          <w:trHeight w:val="1635"/>
        </w:trPr>
        <w:tc>
          <w:tcPr>
            <w:tcBorders>
              <w:top w:val="none" w:color="000000" w:sz="4" w:space="0"/>
              <w:left w:val="single" w:color="auto" w:sz="4" w:space="0"/>
              <w:bottom w:val="single" w:color="auto" w:sz="4" w:space="0"/>
              <w:right w:val="single" w:color="auto" w:sz="4" w:space="0"/>
            </w:tcBorders>
            <w:tcW w:w="2064"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室外设施维护</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外墙（瓷砖、真石漆）脱落、破损；标识缺失、不全、破损</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10元/座</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10元/座</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4小时</w:t>
            </w:r>
            <w:r/>
          </w:p>
        </w:tc>
        <w:tc>
          <w:tcPr>
            <w:tcBorders>
              <w:top w:val="none" w:color="000000" w:sz="4" w:space="0"/>
              <w:left w:val="single" w:color="auto" w:sz="4" w:space="0"/>
              <w:bottom w:val="single" w:color="auto" w:sz="4" w:space="0"/>
              <w:right w:val="single" w:color="auto" w:sz="4" w:space="0"/>
            </w:tcBorders>
            <w:tcW w:w="144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c>
          <w:tcPr>
            <w:tcBorders>
              <w:top w:val="none" w:color="000000" w:sz="4" w:space="0"/>
              <w:left w:val="single" w:color="auto" w:sz="4" w:space="0"/>
              <w:bottom w:val="single" w:color="auto" w:sz="4" w:space="0"/>
              <w:right w:val="single" w:color="auto" w:sz="4" w:space="0"/>
            </w:tcBorders>
            <w:tcW w:w="1540" w:type="dxa"/>
            <w:vAlign w:val="center"/>
            <w:vMerge w:val="continue"/>
            <w:textDirection w:val="lrTb"/>
            <w:noWrap w:val="false"/>
          </w:tcPr>
          <w:p>
            <w:pPr>
              <w:jc w:val="left"/>
              <w:widowControl/>
              <w:rPr>
                <w:rFonts w:hint="eastAsia" w:ascii="仿宋" w:hAnsi="仿宋" w:eastAsia="仿宋" w:cs="宋体"/>
                <w:sz w:val="20"/>
                <w:szCs w:val="20"/>
              </w:rPr>
            </w:pPr>
            <w:r>
              <w:rPr>
                <w:rFonts w:hint="eastAsia" w:ascii="仿宋" w:hAnsi="仿宋" w:eastAsia="仿宋" w:cs="宋体"/>
                <w:sz w:val="20"/>
                <w:szCs w:val="20"/>
              </w:rPr>
            </w:r>
            <w:r/>
          </w:p>
        </w:tc>
      </w:tr>
      <w:tr>
        <w:trPr>
          <w:jc w:val="center"/>
          <w:trHeight w:val="1935"/>
        </w:trPr>
        <w:tc>
          <w:tcPr>
            <w:tcBorders>
              <w:top w:val="none" w:color="000000" w:sz="4" w:space="0"/>
              <w:left w:val="single" w:color="auto" w:sz="4" w:space="0"/>
              <w:bottom w:val="single" w:color="auto" w:sz="4" w:space="0"/>
              <w:right w:val="single" w:color="auto" w:sz="4" w:space="0"/>
            </w:tcBorders>
            <w:tcW w:w="206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环卫设施保洁</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垃圾收集容器脏污</w:t>
            </w:r>
            <w:r/>
          </w:p>
        </w:tc>
        <w:tc>
          <w:tcPr>
            <w:tcBorders>
              <w:top w:val="none" w:color="000000" w:sz="4" w:space="0"/>
              <w:left w:val="none" w:color="000000" w:sz="4" w:space="0"/>
              <w:bottom w:val="single" w:color="auto" w:sz="4" w:space="0"/>
              <w:right w:val="single" w:color="auto" w:sz="4" w:space="0"/>
            </w:tcBorders>
            <w:tcW w:w="31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垃圾收集容器严重脏污</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5元/例</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2小时</w:t>
            </w:r>
            <w:r/>
          </w:p>
        </w:tc>
        <w:tc>
          <w:tcPr>
            <w:tcBorders>
              <w:top w:val="none" w:color="000000" w:sz="4" w:space="0"/>
              <w:left w:val="none" w:color="000000" w:sz="4" w:space="0"/>
              <w:bottom w:val="single" w:color="auto" w:sz="4" w:space="0"/>
              <w:right w:val="single" w:color="auto" w:sz="4" w:space="0"/>
            </w:tcBorders>
            <w:tcW w:w="14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8:00至18:00，部分道路延长至20点（19点）</w:t>
            </w:r>
            <w:r/>
          </w:p>
        </w:tc>
        <w:tc>
          <w:tcPr>
            <w:tcBorders>
              <w:top w:val="none" w:color="000000" w:sz="4" w:space="0"/>
              <w:left w:val="none" w:color="000000" w:sz="4" w:space="0"/>
              <w:bottom w:val="single" w:color="auto" w:sz="4" w:space="0"/>
              <w:right w:val="single" w:color="auto" w:sz="4" w:space="0"/>
            </w:tcBorders>
            <w:tcW w:w="1540"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环卫保洁市场化道路范围内带“环卫”标志垃圾桶或果皮箱</w:t>
            </w:r>
            <w:r/>
          </w:p>
        </w:tc>
      </w:tr>
      <w:tr>
        <w:trPr>
          <w:jc w:val="center"/>
          <w:trHeight w:val="1665"/>
        </w:trPr>
        <w:tc>
          <w:tcPr>
            <w:gridSpan w:val="8"/>
            <w:tcBorders>
              <w:top w:val="single" w:color="auto" w:sz="4" w:space="0"/>
              <w:left w:val="none" w:color="000000" w:sz="4" w:space="0"/>
              <w:bottom w:val="none" w:color="000000" w:sz="4" w:space="0"/>
              <w:right w:val="none" w:color="000000" w:sz="4" w:space="0"/>
            </w:tcBorders>
            <w:tcW w:w="13004" w:type="dxa"/>
            <w:vAlign w:val="center"/>
            <w:textDirection w:val="lrTb"/>
            <w:noWrap w:val="false"/>
          </w:tcPr>
          <w:p>
            <w:pPr>
              <w:jc w:val="left"/>
              <w:widowControl/>
              <w:rPr>
                <w:rFonts w:hint="eastAsia" w:ascii="楷体" w:hAnsi="楷体" w:eastAsia="楷体" w:cs="宋体"/>
                <w:color w:val="000000" w:themeColor="text1"/>
                <w:sz w:val="20"/>
                <w:szCs w:val="20"/>
              </w:rPr>
            </w:pPr>
            <w:r>
              <w:rPr>
                <w:rFonts w:hint="eastAsia" w:ascii="楷体" w:hAnsi="楷体" w:eastAsia="楷体" w:cs="宋体"/>
                <w:color w:val="000000" w:themeColor="text1"/>
                <w:sz w:val="20"/>
                <w:szCs w:val="20"/>
              </w:rPr>
              <w:t xml:space="preserve">备注：1、部分道路采集时间3月20日至11月14日延长至20点，11月15日至次年3月19日延长至19点，具体道路明细由镇城市管理机构另行制定；2、1次上报案卷，发现问题只要拍一组图片或视频即可立案，2次上报案卷，发现问题第一次上报后，</w:t>
            </w:r>
            <w:r>
              <w:rPr>
                <w:rFonts w:hint="eastAsia" w:ascii="楷体" w:hAnsi="楷体" w:eastAsia="楷体" w:cs="宋体"/>
                <w:color w:val="000000" w:themeColor="text1"/>
                <w:sz w:val="20"/>
                <w:szCs w:val="20"/>
              </w:rPr>
              <w:t xml:space="preserve">待超过</w:t>
            </w:r>
            <w:r>
              <w:rPr>
                <w:rFonts w:hint="eastAsia" w:ascii="楷体" w:hAnsi="楷体" w:eastAsia="楷体" w:cs="宋体"/>
                <w:color w:val="000000" w:themeColor="text1"/>
                <w:sz w:val="20"/>
                <w:szCs w:val="20"/>
              </w:rPr>
              <w:t xml:space="preserve">整改时限后第二次上报后即可立案，3次上报报案在2次上报基础上，需在中间时段再上报一次；3、镇</w:t>
            </w:r>
            <w:r>
              <w:rPr>
                <w:rFonts w:hint="eastAsia" w:ascii="楷体" w:hAnsi="楷体" w:eastAsia="楷体" w:cs="方正仿宋_GBK"/>
                <w:color w:val="000000" w:themeColor="text1"/>
                <w:sz w:val="20"/>
                <w:szCs w:val="20"/>
              </w:rPr>
              <w:t xml:space="preserve">城市</w:t>
            </w:r>
            <w:r>
              <w:rPr>
                <w:rFonts w:ascii="楷体" w:hAnsi="楷体" w:eastAsia="楷体" w:cs="方正仿宋_GBK"/>
                <w:color w:val="000000" w:themeColor="text1"/>
                <w:sz w:val="20"/>
                <w:szCs w:val="20"/>
              </w:rPr>
              <w:t xml:space="preserve">管理机构</w:t>
            </w:r>
            <w:r>
              <w:rPr>
                <w:rFonts w:hint="eastAsia" w:ascii="楷体" w:hAnsi="楷体" w:eastAsia="楷体" w:cs="方正仿宋_GBK"/>
                <w:color w:val="000000" w:themeColor="text1"/>
                <w:sz w:val="20"/>
                <w:szCs w:val="20"/>
              </w:rPr>
              <w:t xml:space="preserve">可</w:t>
            </w:r>
            <w:r>
              <w:rPr>
                <w:rFonts w:ascii="楷体" w:hAnsi="楷体" w:eastAsia="楷体" w:cs="方正仿宋_GBK"/>
                <w:color w:val="000000" w:themeColor="text1"/>
                <w:sz w:val="20"/>
                <w:szCs w:val="20"/>
              </w:rPr>
              <w:t xml:space="preserve">根据</w:t>
            </w:r>
            <w:r>
              <w:rPr>
                <w:rFonts w:hint="eastAsia" w:ascii="楷体" w:hAnsi="楷体" w:eastAsia="楷体" w:cs="方正仿宋_GBK"/>
                <w:color w:val="000000" w:themeColor="text1"/>
                <w:sz w:val="20"/>
                <w:szCs w:val="20"/>
              </w:rPr>
              <w:t xml:space="preserve">县</w:t>
            </w:r>
            <w:r>
              <w:rPr>
                <w:rFonts w:ascii="楷体" w:hAnsi="楷体" w:eastAsia="楷体" w:cs="方正仿宋_GBK"/>
                <w:color w:val="000000" w:themeColor="text1"/>
                <w:sz w:val="20"/>
                <w:szCs w:val="20"/>
              </w:rPr>
              <w:t xml:space="preserve">委</w:t>
            </w:r>
            <w:r>
              <w:rPr>
                <w:rFonts w:hint="eastAsia" w:ascii="楷体" w:hAnsi="楷体" w:eastAsia="楷体" w:cs="方正仿宋_GBK"/>
                <w:color w:val="000000" w:themeColor="text1"/>
                <w:sz w:val="20"/>
                <w:szCs w:val="20"/>
              </w:rPr>
              <w:t xml:space="preserve">、镇</w:t>
            </w:r>
            <w:r>
              <w:rPr>
                <w:rFonts w:ascii="楷体" w:hAnsi="楷体" w:eastAsia="楷体" w:cs="方正仿宋_GBK"/>
                <w:color w:val="000000" w:themeColor="text1"/>
                <w:sz w:val="20"/>
                <w:szCs w:val="20"/>
              </w:rPr>
              <w:t xml:space="preserve">政府重</w:t>
            </w:r>
            <w:r>
              <w:rPr>
                <w:rFonts w:hint="eastAsia" w:ascii="楷体" w:hAnsi="楷体" w:eastAsia="楷体" w:cs="方正仿宋_GBK"/>
                <w:color w:val="000000" w:themeColor="text1"/>
                <w:sz w:val="20"/>
                <w:szCs w:val="20"/>
              </w:rPr>
              <w:t xml:space="preserve">要</w:t>
            </w:r>
            <w:r>
              <w:rPr>
                <w:rFonts w:ascii="楷体" w:hAnsi="楷体" w:eastAsia="楷体" w:cs="方正仿宋_GBK"/>
                <w:color w:val="000000" w:themeColor="text1"/>
                <w:sz w:val="20"/>
                <w:szCs w:val="20"/>
              </w:rPr>
              <w:t xml:space="preserve">工作部署</w:t>
            </w:r>
            <w:r>
              <w:rPr>
                <w:rFonts w:hint="eastAsia" w:ascii="楷体" w:hAnsi="楷体" w:eastAsia="楷体" w:cs="方正仿宋_GBK"/>
                <w:color w:val="000000" w:themeColor="text1"/>
                <w:sz w:val="20"/>
                <w:szCs w:val="20"/>
              </w:rPr>
              <w:t xml:space="preserve">、重</w:t>
            </w:r>
            <w:r>
              <w:rPr>
                <w:rFonts w:ascii="楷体" w:hAnsi="楷体" w:eastAsia="楷体" w:cs="方正仿宋_GBK"/>
                <w:color w:val="000000" w:themeColor="text1"/>
                <w:sz w:val="20"/>
                <w:szCs w:val="20"/>
              </w:rPr>
              <w:t xml:space="preserve">大活动保障</w:t>
            </w:r>
            <w:r>
              <w:rPr>
                <w:rFonts w:hint="eastAsia" w:ascii="楷体" w:hAnsi="楷体" w:eastAsia="楷体" w:cs="方正仿宋_GBK"/>
                <w:color w:val="000000" w:themeColor="text1"/>
                <w:sz w:val="20"/>
                <w:szCs w:val="20"/>
              </w:rPr>
              <w:t xml:space="preserve">及</w:t>
            </w:r>
            <w:r>
              <w:rPr>
                <w:rFonts w:ascii="楷体" w:hAnsi="楷体" w:eastAsia="楷体" w:cs="方正仿宋_GBK"/>
                <w:color w:val="000000" w:themeColor="text1"/>
                <w:sz w:val="20"/>
                <w:szCs w:val="20"/>
              </w:rPr>
              <w:t xml:space="preserve">我</w:t>
            </w:r>
            <w:r>
              <w:rPr>
                <w:rFonts w:hint="eastAsia" w:ascii="楷体" w:hAnsi="楷体" w:eastAsia="楷体" w:cs="方正仿宋_GBK"/>
                <w:color w:val="000000" w:themeColor="text1"/>
                <w:sz w:val="20"/>
                <w:szCs w:val="20"/>
              </w:rPr>
              <w:t xml:space="preserve">镇</w:t>
            </w:r>
            <w:r>
              <w:rPr>
                <w:rFonts w:ascii="楷体" w:hAnsi="楷体" w:eastAsia="楷体" w:cs="方正仿宋_GBK"/>
                <w:color w:val="000000" w:themeColor="text1"/>
                <w:sz w:val="20"/>
                <w:szCs w:val="20"/>
              </w:rPr>
              <w:t xml:space="preserve">城市</w:t>
            </w:r>
            <w:r>
              <w:rPr>
                <w:rFonts w:hint="eastAsia" w:ascii="楷体" w:hAnsi="楷体" w:eastAsia="楷体" w:cs="方正仿宋_GBK"/>
                <w:color w:val="000000" w:themeColor="text1"/>
                <w:sz w:val="20"/>
                <w:szCs w:val="20"/>
              </w:rPr>
              <w:t xml:space="preserve">环</w:t>
            </w:r>
            <w:r>
              <w:rPr>
                <w:rFonts w:ascii="楷体" w:hAnsi="楷体" w:eastAsia="楷体" w:cs="方正仿宋_GBK"/>
                <w:color w:val="000000" w:themeColor="text1"/>
                <w:sz w:val="20"/>
                <w:szCs w:val="20"/>
              </w:rPr>
              <w:t xml:space="preserve">境卫生管理</w:t>
            </w:r>
            <w:r>
              <w:rPr>
                <w:rFonts w:hint="eastAsia" w:ascii="楷体" w:hAnsi="楷体" w:eastAsia="楷体" w:cs="方正仿宋_GBK"/>
                <w:color w:val="000000" w:themeColor="text1"/>
                <w:sz w:val="20"/>
                <w:szCs w:val="20"/>
              </w:rPr>
              <w:t xml:space="preserve">现状</w:t>
            </w:r>
            <w:r>
              <w:rPr>
                <w:rFonts w:ascii="楷体" w:hAnsi="楷体" w:eastAsia="楷体" w:cs="方正仿宋_GBK"/>
                <w:color w:val="000000" w:themeColor="text1"/>
                <w:sz w:val="20"/>
                <w:szCs w:val="20"/>
              </w:rPr>
              <w:t xml:space="preserve">等因素</w:t>
            </w:r>
            <w:r>
              <w:rPr>
                <w:rFonts w:hint="eastAsia" w:ascii="楷体" w:hAnsi="楷体" w:eastAsia="楷体" w:cs="方正仿宋_GBK"/>
                <w:color w:val="000000" w:themeColor="text1"/>
                <w:sz w:val="20"/>
                <w:szCs w:val="20"/>
              </w:rPr>
              <w:t xml:space="preserve">，</w:t>
            </w:r>
            <w:r>
              <w:rPr>
                <w:rFonts w:ascii="楷体" w:hAnsi="楷体" w:eastAsia="楷体" w:cs="方正仿宋_GBK"/>
                <w:color w:val="000000" w:themeColor="text1"/>
                <w:sz w:val="20"/>
                <w:szCs w:val="20"/>
              </w:rPr>
              <w:t xml:space="preserve">动态</w:t>
            </w:r>
            <w:r>
              <w:rPr>
                <w:rFonts w:hint="eastAsia" w:ascii="楷体" w:hAnsi="楷体" w:eastAsia="楷体" w:cs="方正仿宋_GBK"/>
                <w:color w:val="000000" w:themeColor="text1"/>
                <w:sz w:val="20"/>
                <w:szCs w:val="20"/>
              </w:rPr>
              <w:t xml:space="preserve">调</w:t>
            </w:r>
            <w:r>
              <w:rPr>
                <w:rFonts w:ascii="楷体" w:hAnsi="楷体" w:eastAsia="楷体" w:cs="方正仿宋_GBK"/>
                <w:color w:val="000000" w:themeColor="text1"/>
                <w:sz w:val="20"/>
                <w:szCs w:val="20"/>
              </w:rPr>
              <w:t xml:space="preserve">整社会监督</w:t>
            </w:r>
            <w:r>
              <w:rPr>
                <w:rFonts w:hint="eastAsia" w:ascii="楷体" w:hAnsi="楷体" w:eastAsia="楷体" w:cs="方正仿宋_GBK"/>
                <w:color w:val="000000" w:themeColor="text1"/>
                <w:sz w:val="20"/>
                <w:szCs w:val="20"/>
              </w:rPr>
              <w:t xml:space="preserve">有奖</w:t>
            </w:r>
            <w:r>
              <w:rPr>
                <w:rFonts w:ascii="楷体" w:hAnsi="楷体" w:eastAsia="楷体" w:cs="方正仿宋_GBK"/>
                <w:color w:val="000000" w:themeColor="text1"/>
                <w:sz w:val="20"/>
                <w:szCs w:val="20"/>
              </w:rPr>
              <w:t xml:space="preserve">举报标准。</w:t>
            </w:r>
            <w:r/>
          </w:p>
        </w:tc>
      </w:tr>
    </w:tbl>
    <w:p>
      <w:pPr>
        <w:jc w:val="left"/>
        <w:widowControl/>
        <w:rPr>
          <w:rFonts w:hint="eastAsia" w:ascii="楷体" w:hAnsi="楷体" w:eastAsia="楷体" w:cs="宋体"/>
          <w:color w:val="000000" w:themeColor="text1"/>
          <w:sz w:val="20"/>
          <w:szCs w:val="20"/>
        </w:rPr>
        <w:sectPr>
          <w:footnotePr/>
          <w:endnotePr/>
          <w:type w:val="continuous"/>
          <w:pgSz w:w="16838" w:h="11906" w:orient="landscape"/>
          <w:pgMar w:top="1800" w:right="1440" w:bottom="1560" w:left="1440" w:header="851" w:footer="992" w:gutter="0"/>
          <w:cols w:num="1" w:sep="0" w:space="720" w:equalWidth="1"/>
          <w:docGrid w:linePitch="360"/>
        </w:sectPr>
      </w:pPr>
      <w:r>
        <w:rPr>
          <w:rFonts w:hint="eastAsia" w:ascii="楷体" w:hAnsi="楷体" w:eastAsia="楷体" w:cs="宋体"/>
          <w:color w:val="000000" w:themeColor="text1"/>
          <w:sz w:val="20"/>
          <w:szCs w:val="20"/>
        </w:rPr>
      </w:r>
      <w:r/>
    </w:p>
    <w:p>
      <w:pPr>
        <w:jc w:val="left"/>
        <w:widowControl/>
        <w:rPr>
          <w:rFonts w:hint="eastAsia" w:ascii="Times New Roman" w:hAnsi="仿宋_GB2312" w:eastAsia="宋体" w:cs="仿宋_GB2312"/>
          <w:b/>
          <w:bCs/>
          <w:color w:val="000000" w:themeColor="text1"/>
          <w:sz w:val="28"/>
          <w:szCs w:val="28"/>
        </w:rPr>
      </w:pPr>
      <w:r>
        <w:rPr>
          <w:rFonts w:hint="eastAsia" w:ascii="楷体" w:hAnsi="楷体" w:eastAsia="楷体" w:cs="Times New Roman"/>
          <w:bCs/>
          <w:color w:val="000000" w:themeColor="text1"/>
          <w:sz w:val="20"/>
          <w:szCs w:val="20"/>
        </w:rPr>
        <w:t xml:space="preserve">附件3:</w:t>
      </w:r>
      <w:r>
        <w:rPr>
          <w:rFonts w:hint="eastAsia" w:ascii="仿宋" w:hAnsi="仿宋" w:eastAsia="仿宋" w:cs="仿宋_GB2312"/>
          <w:b/>
          <w:bCs/>
          <w:color w:val="000000" w:themeColor="text1"/>
          <w:sz w:val="28"/>
          <w:szCs w:val="28"/>
        </w:rPr>
        <w:t xml:space="preserve">专项考核细则</w:t>
      </w:r>
      <w:r/>
    </w:p>
    <w:tbl>
      <w:tblPr>
        <w:tblW w:w="9900"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984"/>
        <w:gridCol w:w="3815"/>
        <w:gridCol w:w="4101"/>
      </w:tblGrid>
      <w:tr>
        <w:trPr>
          <w:trHeight w:val="392"/>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考核项目</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作业要求</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扣分标准</w:t>
            </w:r>
            <w:r/>
          </w:p>
        </w:tc>
      </w:tr>
      <w:tr>
        <w:trPr>
          <w:trHeight w:val="392"/>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配合监督检查</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自觉接受相关考核主体的监督考核</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阻挠妨碍考核人员正常检查工作的每次扣2-5分。</w:t>
            </w:r>
            <w:r/>
          </w:p>
        </w:tc>
      </w:tr>
      <w:tr>
        <w:trPr>
          <w:trHeight w:val="1628"/>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有责投诉</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应主动接受上级部门及社会各界监督，有责投诉问题应在规定的期限内整改。市级以上检查</w:t>
            </w:r>
            <w:r>
              <w:rPr>
                <w:rFonts w:hint="eastAsia" w:ascii="仿宋" w:hAnsi="仿宋" w:eastAsia="仿宋" w:cs="宋体"/>
                <w:color w:val="000000" w:themeColor="text1"/>
                <w:sz w:val="20"/>
                <w:szCs w:val="20"/>
              </w:rPr>
              <w:t xml:space="preserve">不失责任分</w:t>
            </w:r>
            <w:r>
              <w:rPr>
                <w:rFonts w:hint="eastAsia" w:ascii="仿宋" w:hAnsi="仿宋" w:eastAsia="仿宋" w:cs="宋体"/>
                <w:color w:val="000000" w:themeColor="text1"/>
                <w:sz w:val="20"/>
                <w:szCs w:val="20"/>
              </w:rPr>
              <w:t xml:space="preserve">。</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上级督办和新闻媒体曝光，经确认有责的，每次扣2分。12319和12345电话受理、各信访渠道交办的市民投诉，经确认有责的，每次扣5分。发生有责投诉和有责管理事件后，未在规定的时间内整改到位的扣5分。市级以上检查失分的，每次扣5分。</w:t>
            </w:r>
            <w:r/>
          </w:p>
        </w:tc>
      </w:tr>
      <w:tr>
        <w:trPr>
          <w:trHeight w:val="1387"/>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整改落实</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作业单位应及时对反馈的重点问题进行有效整改；按时、按要求处理数字化信息采集案件。</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针对各考核主体反馈重点问题，未能在合同规定时限内完成有效整改，每次扣1分；未及时处理案件造成案件超时的每个扣1分；处理不符合要求造成返工的每次扣1分。</w:t>
            </w:r>
            <w:r/>
          </w:p>
        </w:tc>
      </w:tr>
      <w:tr>
        <w:trPr>
          <w:trHeight w:val="935"/>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文明作业</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作业时严禁向窨井内扫垃圾；严禁将垃圾倒入果皮箱和绿化带内；严禁焚烧垃圾及在道路上中转垃圾。</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作业时向窨井内扫垃圾、将清扫的垃圾倒入果皮箱和绿化带内、在道路上中转垃圾，每例扣5分；焚烧垃圾，每例扣10分。</w:t>
            </w:r>
            <w:r/>
          </w:p>
        </w:tc>
      </w:tr>
      <w:tr>
        <w:trPr>
          <w:trHeight w:val="467"/>
        </w:trPr>
        <w:tc>
          <w:tcPr>
            <w:tcW w:w="1984"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公厕开放</w:t>
            </w:r>
            <w:r/>
          </w:p>
        </w:tc>
        <w:tc>
          <w:tcPr>
            <w:tcW w:w="3815"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按合同要求开放和保洁公厕。</w:t>
            </w:r>
            <w:r/>
          </w:p>
        </w:tc>
        <w:tc>
          <w:tcPr>
            <w:tcW w:w="4101" w:type="dxa"/>
            <w:vAlign w:val="center"/>
            <w:textDirection w:val="lrTb"/>
            <w:noWrap w:val="false"/>
          </w:tcPr>
          <w:p>
            <w:pPr>
              <w:jc w:val="left"/>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未经批准，未</w:t>
            </w:r>
            <w:r>
              <w:rPr>
                <w:rFonts w:ascii="仿宋" w:hAnsi="仿宋" w:eastAsia="仿宋" w:cs="宋体"/>
                <w:color w:val="000000" w:themeColor="text1"/>
                <w:sz w:val="20"/>
                <w:szCs w:val="20"/>
              </w:rPr>
              <w:t xml:space="preserve">全天候开放</w:t>
            </w:r>
            <w:r>
              <w:rPr>
                <w:rFonts w:hint="eastAsia" w:ascii="仿宋" w:hAnsi="仿宋" w:eastAsia="仿宋" w:cs="宋体"/>
                <w:color w:val="000000" w:themeColor="text1"/>
                <w:sz w:val="20"/>
                <w:szCs w:val="20"/>
              </w:rPr>
              <w:t xml:space="preserve">公厕的，每次扣5分。</w:t>
            </w:r>
            <w:r/>
          </w:p>
        </w:tc>
      </w:tr>
    </w:tbl>
    <w:p>
      <w:pPr>
        <w:jc w:val="left"/>
        <w:widowControl/>
        <w:rPr>
          <w:rFonts w:hint="eastAsia" w:ascii="仿宋" w:hAnsi="仿宋" w:eastAsia="仿宋" w:cs="Times New Roman"/>
          <w:color w:val="000000" w:themeColor="text1"/>
          <w:sz w:val="28"/>
          <w:szCs w:val="28"/>
        </w:rPr>
      </w:pPr>
      <w:r>
        <w:rPr>
          <w:rFonts w:hint="eastAsia" w:ascii="楷体" w:hAnsi="楷体" w:eastAsia="楷体" w:cs="宋体"/>
          <w:color w:val="000000" w:themeColor="text1"/>
          <w:sz w:val="20"/>
          <w:szCs w:val="20"/>
        </w:rPr>
        <w:t xml:space="preserve">备注：专项考核在平均分基础上扣除；上述项目涉及合同约定的违约责任按合同条款执行。</w:t>
      </w:r>
      <w:r/>
    </w:p>
    <w:p>
      <w:pPr>
        <w:rPr>
          <w:color w:val="000000" w:themeColor="text1"/>
        </w:rPr>
      </w:pPr>
      <w:r>
        <w:rPr>
          <w:color w:val="000000" w:themeColor="text1"/>
        </w:rPr>
      </w:r>
      <w:r/>
    </w:p>
    <w:p>
      <w:pPr>
        <w:ind w:firstLine="420"/>
        <w:spacing w:after="120"/>
        <w:rPr>
          <w:rFonts w:ascii="Times New Roman" w:hAnsi="Times New Roman" w:eastAsia="宋体" w:cs="Times New Roman"/>
          <w:color w:val="000000" w:themeColor="text1"/>
        </w:rPr>
      </w:pPr>
      <w:r>
        <w:rPr>
          <w:rFonts w:ascii="Times New Roman" w:hAnsi="Times New Roman" w:eastAsia="宋体" w:cs="Times New Roman"/>
          <w:color w:val="000000" w:themeColor="text1"/>
        </w:rPr>
      </w:r>
      <w:r/>
    </w:p>
    <w:p>
      <w:pPr>
        <w:ind w:firstLine="420"/>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rPr>
          <w:rFonts w:ascii="Times New Roman" w:hAnsi="Times New Roman" w:eastAsia="宋体" w:cs="Times New Roman"/>
          <w:color w:val="000000" w:themeColor="text1"/>
          <w:sz w:val="24"/>
        </w:rPr>
      </w:pPr>
      <w:r>
        <w:rPr>
          <w:rFonts w:ascii="Times New Roman" w:hAnsi="Times New Roman" w:eastAsia="宋体" w:cs="Times New Roman"/>
          <w:color w:val="000000" w:themeColor="text1"/>
          <w:sz w:val="24"/>
        </w:rPr>
      </w:r>
      <w:r/>
    </w:p>
    <w:p>
      <w:pPr>
        <w:ind w:firstLine="480"/>
        <w:jc w:val="left"/>
        <w:widowControl/>
        <w:rPr>
          <w:rFonts w:hint="eastAsia" w:ascii="仿宋" w:hAnsi="仿宋" w:eastAsia="仿宋" w:cs="Times New Roman"/>
          <w:color w:val="000000" w:themeColor="text1"/>
          <w:sz w:val="20"/>
          <w:szCs w:val="20"/>
        </w:rPr>
      </w:pPr>
      <w:r/>
      <w:bookmarkStart w:id="15" w:name="_Toc9857"/>
      <w:r/>
      <w:bookmarkStart w:id="16" w:name="_Toc3054_WPSOffice_Level1"/>
      <w:r/>
      <w:bookmarkStart w:id="17" w:name="_Toc5225"/>
      <w:r/>
      <w:r/>
    </w:p>
    <w:p>
      <w:pPr>
        <w:contextualSpacing/>
        <w:ind w:firstLine="723"/>
        <w:spacing w:before="300" w:after="200"/>
        <w:rPr>
          <w:rFonts w:hint="eastAsia" w:ascii="仿宋" w:hAnsi="仿宋" w:eastAsia="仿宋" w:cs="Times New Roman"/>
          <w:color w:val="000000" w:themeColor="text1"/>
          <w:sz w:val="48"/>
          <w:szCs w:val="48"/>
        </w:rPr>
      </w:pPr>
      <w:r>
        <w:rPr>
          <w:rFonts w:hint="eastAsia" w:ascii="仿宋" w:hAnsi="仿宋" w:eastAsia="仿宋" w:cs="Times New Roman"/>
          <w:color w:val="000000" w:themeColor="text1"/>
          <w:sz w:val="48"/>
          <w:szCs w:val="48"/>
        </w:rPr>
      </w:r>
      <w:r/>
    </w:p>
    <w:p>
      <w:pPr>
        <w:ind w:firstLine="602"/>
        <w:rPr>
          <w:rFonts w:hint="eastAsia" w:ascii="仿宋" w:hAnsi="仿宋" w:eastAsia="仿宋" w:cs="仿宋_GB2312"/>
          <w:color w:val="000000" w:themeColor="text1"/>
          <w:sz w:val="30"/>
          <w:szCs w:val="30"/>
        </w:rPr>
        <w:sectPr>
          <w:headerReference w:type="default" r:id="rId11"/>
          <w:footerReference w:type="default" r:id="rId16"/>
          <w:footnotePr/>
          <w:endnotePr/>
          <w:type w:val="nextPage"/>
          <w:pgSz w:w="11906" w:h="16838" w:orient="portrait"/>
          <w:pgMar w:top="1440" w:right="1800" w:bottom="1440" w:left="1800" w:header="851" w:footer="992" w:gutter="0"/>
          <w:cols w:num="1" w:sep="0" w:space="720" w:equalWidth="1"/>
          <w:docGrid w:linePitch="360"/>
        </w:sectPr>
      </w:pPr>
      <w:r>
        <w:rPr>
          <w:rFonts w:hint="eastAsia" w:ascii="仿宋" w:hAnsi="仿宋" w:eastAsia="仿宋" w:cs="仿宋_GB2312"/>
          <w:color w:val="000000" w:themeColor="text1"/>
          <w:sz w:val="30"/>
          <w:szCs w:val="30"/>
        </w:rPr>
      </w:r>
      <w:r/>
    </w:p>
    <w:p>
      <w:pPr>
        <w:jc w:val="center"/>
        <w:keepLines/>
        <w:keepNext/>
        <w:spacing w:before="480" w:after="200" w:line="360" w:lineRule="auto"/>
        <w:rPr>
          <w:rFonts w:hint="eastAsia" w:ascii="宋体" w:hAnsi="宋体" w:eastAsia="宋体" w:cs="宋体"/>
          <w:b/>
          <w:bCs/>
          <w:color w:val="000000" w:themeColor="text1"/>
          <w:sz w:val="28"/>
          <w:szCs w:val="28"/>
        </w:rPr>
        <w:outlineLvl w:val="0"/>
      </w:pPr>
      <w:r>
        <w:rPr>
          <w:rFonts w:hint="eastAsia" w:ascii="宋体" w:hAnsi="宋体" w:eastAsia="宋体" w:cs="宋体"/>
          <w:b/>
          <w:bCs/>
          <w:color w:val="000000" w:themeColor="text1"/>
          <w:sz w:val="28"/>
          <w:szCs w:val="28"/>
        </w:rPr>
        <w:t xml:space="preserve">第六章 采购需求</w:t>
      </w:r>
      <w:r/>
    </w:p>
    <w:p>
      <w:pPr>
        <w:jc w:val="left"/>
        <w:spacing w:line="360" w:lineRule="auto"/>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一、</w:t>
      </w:r>
      <w:r>
        <w:rPr>
          <w:rFonts w:ascii="宋体" w:hAnsi="宋体" w:eastAsia="宋体" w:cs="宋体"/>
          <w:b/>
          <w:bCs/>
          <w:color w:val="000000" w:themeColor="text1"/>
          <w:sz w:val="24"/>
        </w:rPr>
        <w:t xml:space="preserve">采购标的/项目名称</w:t>
      </w:r>
      <w:r/>
    </w:p>
    <w:p>
      <w:pPr>
        <w:pStyle w:val="1103"/>
        <w:ind w:firstLine="480"/>
        <w:jc w:val="left"/>
        <w:spacing w:line="360" w:lineRule="auto"/>
        <w:rPr>
          <w:color w:val="000000" w:themeColor="text1"/>
          <w:sz w:val="24"/>
        </w:rPr>
      </w:pPr>
      <w:r>
        <w:rPr>
          <w:rFonts w:hint="eastAsia"/>
          <w:color w:val="000000" w:themeColor="text1"/>
          <w:sz w:val="24"/>
          <w:lang w:bidi="ar"/>
        </w:rPr>
        <w:t xml:space="preserve">沛县汉源街道“五网协同”市场化保洁运营项目</w:t>
      </w:r>
      <w:r>
        <w:rPr>
          <w:color w:val="000000" w:themeColor="text1"/>
          <w:sz w:val="24"/>
          <w:lang w:bidi="ar"/>
        </w:rPr>
        <w:t xml:space="preserve">。</w:t>
      </w:r>
      <w:r/>
    </w:p>
    <w:p>
      <w:pPr>
        <w:pStyle w:val="1103"/>
        <w:ind w:firstLine="482"/>
        <w:jc w:val="left"/>
        <w:spacing w:line="360" w:lineRule="auto"/>
        <w:rPr>
          <w:color w:val="000000" w:themeColor="text1"/>
          <w:sz w:val="24"/>
        </w:rPr>
      </w:pPr>
      <w:r>
        <w:rPr>
          <w:rFonts w:hint="eastAsia"/>
          <w:b/>
          <w:bCs/>
          <w:color w:val="000000" w:themeColor="text1"/>
          <w:sz w:val="24"/>
        </w:rPr>
        <w:t xml:space="preserve">项目预算：</w:t>
      </w:r>
      <w:r>
        <w:rPr>
          <w:rFonts w:hint="eastAsia" w:ascii="宋体" w:hAnsi="宋体"/>
          <w:b/>
          <w:bCs/>
          <w:color w:val="000000" w:themeColor="text1"/>
          <w:sz w:val="24"/>
        </w:rPr>
        <w:t xml:space="preserve">本项目不接受超过</w:t>
      </w:r>
      <w:r>
        <w:rPr>
          <w:rFonts w:hint="eastAsia" w:ascii="宋体" w:hAnsi="宋体"/>
          <w:b/>
          <w:bCs/>
          <w:color w:val="000000" w:themeColor="text1"/>
          <w:sz w:val="24"/>
        </w:rPr>
        <w:t xml:space="preserve">391.5</w:t>
      </w:r>
      <w:r>
        <w:rPr>
          <w:rFonts w:hint="eastAsia"/>
          <w:b/>
          <w:bCs/>
          <w:color w:val="000000" w:themeColor="text1"/>
          <w:sz w:val="24"/>
        </w:rPr>
        <w:t xml:space="preserve">万元</w:t>
      </w:r>
      <w:r>
        <w:rPr>
          <w:rFonts w:hint="eastAsia" w:ascii="宋体" w:hAnsi="宋体"/>
          <w:b/>
          <w:bCs/>
          <w:color w:val="000000" w:themeColor="text1"/>
          <w:sz w:val="24"/>
        </w:rPr>
        <w:t xml:space="preserve">人民币</w:t>
      </w:r>
      <w:r>
        <w:rPr>
          <w:rFonts w:hint="eastAsia"/>
          <w:b/>
          <w:bCs/>
          <w:color w:val="000000" w:themeColor="text1"/>
          <w:sz w:val="24"/>
        </w:rPr>
        <w:t xml:space="preserve">（三年合同采购费用）</w:t>
      </w:r>
      <w:r>
        <w:rPr>
          <w:rFonts w:hint="eastAsia" w:ascii="宋体" w:hAnsi="宋体"/>
          <w:b/>
          <w:bCs/>
          <w:color w:val="000000" w:themeColor="text1"/>
          <w:sz w:val="24"/>
        </w:rPr>
        <w:t xml:space="preserve">（采购项目预算金额）的投标报价；报价包括全部费用，采购人不再支付报价以外的任何费用</w:t>
      </w:r>
      <w:r>
        <w:rPr>
          <w:rFonts w:hint="eastAsia"/>
          <w:b/>
          <w:bCs/>
          <w:color w:val="000000" w:themeColor="text1"/>
          <w:sz w:val="24"/>
        </w:rPr>
        <w:t xml:space="preserve">。</w:t>
      </w:r>
      <w:r/>
    </w:p>
    <w:p>
      <w:pPr>
        <w:ind w:firstLine="562"/>
        <w:jc w:val="left"/>
        <w:spacing w:line="52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二、项目概况</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1、根据《沛县农村“五网协同”市场化运行体系实施方案》{</w:t>
      </w:r>
      <w:r>
        <w:rPr>
          <w:rFonts w:hint="eastAsia" w:ascii="宋体" w:hAnsi="宋体" w:eastAsia="宋体" w:cs="宋体"/>
          <w:color w:val="000000" w:themeColor="text1"/>
          <w:sz w:val="28"/>
          <w:szCs w:val="28"/>
        </w:rPr>
        <w:t xml:space="preserve">沛政办</w:t>
      </w:r>
      <w:r>
        <w:rPr>
          <w:rFonts w:hint="eastAsia" w:ascii="宋体" w:hAnsi="宋体" w:eastAsia="宋体" w:cs="宋体"/>
          <w:color w:val="000000" w:themeColor="text1"/>
          <w:sz w:val="28"/>
          <w:szCs w:val="28"/>
        </w:rPr>
        <w:t xml:space="preserve">发（2021）8号}的通知、关于贯彻落实《江苏省农村生活垃圾收运处置体系运维工作评估办法(试行)》的通知要求（通知内容详见附件），结合我农场实际情况，构建环卫保洁、垃圾分类、再生资源回收、公共设施管护、便民服务“五网协同”市场化运行体系。</w:t>
      </w:r>
      <w:r/>
    </w:p>
    <w:p>
      <w:pPr>
        <w:ind w:firstLine="560"/>
        <w:jc w:val="left"/>
        <w:spacing w:line="360" w:lineRule="auto"/>
        <w:rPr>
          <w:rFonts w:hint="eastAsia" w:ascii="宋体" w:hAnsi="宋体" w:eastAsia="宋体" w:cs="宋体"/>
          <w:bCs/>
          <w:color w:val="000000" w:themeColor="text1"/>
          <w:sz w:val="28"/>
          <w:szCs w:val="28"/>
        </w:rPr>
      </w:pPr>
      <w:r>
        <w:rPr>
          <w:rFonts w:hint="eastAsia" w:ascii="宋体" w:hAnsi="宋体" w:eastAsia="宋体" w:cs="宋体"/>
          <w:color w:val="000000" w:themeColor="text1"/>
          <w:sz w:val="28"/>
          <w:szCs w:val="28"/>
        </w:rPr>
        <w:t xml:space="preserve">2、</w:t>
      </w:r>
      <w:r>
        <w:rPr>
          <w:rFonts w:hint="eastAsia" w:ascii="宋体" w:hAnsi="宋体" w:eastAsia="宋体" w:cs="宋体"/>
          <w:bCs/>
          <w:color w:val="000000" w:themeColor="text1"/>
          <w:sz w:val="28"/>
          <w:szCs w:val="28"/>
        </w:rPr>
        <w:t xml:space="preserve">项目地点：沛县汉源街道</w:t>
      </w:r>
      <w:r/>
    </w:p>
    <w:p>
      <w:pPr>
        <w:ind w:firstLine="560"/>
        <w:jc w:val="left"/>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3、服务期限：三年。（具体日期以双方签订合同为准）。</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三、项目实施范围</w:t>
      </w:r>
      <w:r/>
    </w:p>
    <w:p>
      <w:pPr>
        <w:pStyle w:val="1101"/>
        <w:ind w:left="0" w:firstLine="560"/>
        <w:jc w:val="left"/>
        <w:tabs>
          <w:tab w:val="left" w:pos="8820" w:leader="none"/>
        </w:tabs>
        <w:rPr>
          <w:rFonts w:hint="eastAsia" w:ascii="宋体" w:hAnsi="宋体" w:cs="宋体"/>
          <w:sz w:val="28"/>
          <w:szCs w:val="28"/>
        </w:rPr>
      </w:pPr>
      <w:r>
        <w:rPr>
          <w:rFonts w:hint="eastAsia" w:ascii="宋体" w:hAnsi="宋体" w:cs="宋体"/>
          <w:sz w:val="28"/>
          <w:szCs w:val="28"/>
        </w:rPr>
        <w:t xml:space="preserve">服务范围涵盖沛县汉源街道范围，具体明细如下：</w:t>
      </w:r>
      <w:r/>
    </w:p>
    <w:p>
      <w:pPr>
        <w:ind w:firstLine="843"/>
        <w:jc w:val="left"/>
        <w:rPr>
          <w:rFonts w:hint="eastAsia" w:ascii="宋体" w:hAnsi="宋体" w:eastAsia="宋体" w:cs="宋体"/>
          <w:b/>
          <w:bCs/>
          <w:sz w:val="28"/>
          <w:szCs w:val="28"/>
        </w:rPr>
      </w:pPr>
      <w:r>
        <w:rPr>
          <w:rFonts w:hint="eastAsia" w:ascii="宋体" w:hAnsi="宋体" w:eastAsia="宋体" w:cs="宋体"/>
          <w:b/>
          <w:bCs/>
          <w:sz w:val="28"/>
          <w:szCs w:val="28"/>
        </w:rPr>
        <w:t xml:space="preserve">1、行政村、自然村</w:t>
      </w:r>
      <w:r/>
    </w:p>
    <w:p>
      <w:pPr>
        <w:jc w:val="left"/>
        <w:rPr>
          <w:rFonts w:ascii="Calibri" w:hAnsi="Calibri" w:eastAsia="宋体" w:cs="Times New Roman"/>
        </w:rPr>
      </w:pPr>
      <w:r>
        <w:rPr>
          <w:rFonts w:ascii="Calibri" w:hAnsi="Calibri" w:eastAsia="宋体" w:cs="Times New Roman"/>
        </w:rPr>
      </w:r>
      <w:r/>
    </w:p>
    <w:tbl>
      <w:tblPr>
        <w:tblStyle w:val="1100"/>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ook w:val="04A0" w:firstRow="1" w:lastRow="0" w:firstColumn="1" w:lastColumn="0" w:noHBand="0" w:noVBand="1"/>
      </w:tblPr>
      <w:tblGrid>
        <w:gridCol w:w="894"/>
        <w:gridCol w:w="1600"/>
        <w:gridCol w:w="5053"/>
        <w:gridCol w:w="762"/>
      </w:tblGrid>
      <w:tr>
        <w:trPr>
          <w:trHeight w:val="691"/>
        </w:trPr>
        <w:tc>
          <w:tcPr>
            <w:tcW w:w="0" w:type="auto"/>
            <w:textDirection w:val="lrTb"/>
            <w:noWrap w:val="false"/>
          </w:tcPr>
          <w:p>
            <w:pPr>
              <w:ind w:left="435"/>
              <w:jc w:val="left"/>
              <w:spacing w:before="223" w:line="221" w:lineRule="auto"/>
              <w:rPr>
                <w:rFonts w:hint="eastAsia" w:ascii="宋体" w:hAnsi="宋体" w:eastAsia="宋体" w:cs="宋体"/>
                <w:sz w:val="24"/>
              </w:rPr>
            </w:pPr>
            <w:r>
              <w:rPr>
                <w:rFonts w:ascii="宋体" w:hAnsi="宋体" w:eastAsia="宋体" w:cs="宋体"/>
                <w:b/>
                <w:bCs/>
                <w:spacing w:val="-7"/>
                <w:sz w:val="24"/>
                <w:lang w:eastAsia="en-US"/>
              </w:rPr>
              <w:t xml:space="preserve">序号</w:t>
            </w:r>
            <w:r/>
          </w:p>
        </w:tc>
        <w:tc>
          <w:tcPr>
            <w:tcW w:w="0" w:type="auto"/>
            <w:textDirection w:val="lrTb"/>
            <w:noWrap w:val="false"/>
          </w:tcPr>
          <w:p>
            <w:pPr>
              <w:ind w:left="632"/>
              <w:jc w:val="left"/>
              <w:spacing w:before="223" w:line="219" w:lineRule="auto"/>
              <w:rPr>
                <w:rFonts w:hint="eastAsia" w:ascii="宋体" w:hAnsi="宋体" w:eastAsia="宋体" w:cs="宋体"/>
                <w:sz w:val="24"/>
              </w:rPr>
            </w:pPr>
            <w:r>
              <w:rPr>
                <w:rFonts w:ascii="宋体" w:hAnsi="宋体" w:eastAsia="宋体" w:cs="宋体"/>
                <w:b/>
                <w:bCs/>
                <w:spacing w:val="-11"/>
                <w:sz w:val="24"/>
                <w:lang w:eastAsia="en-US"/>
              </w:rPr>
              <w:t xml:space="preserve">行政村</w:t>
            </w:r>
            <w:r/>
          </w:p>
        </w:tc>
        <w:tc>
          <w:tcPr>
            <w:tcW w:w="0" w:type="auto"/>
            <w:textDirection w:val="lrTb"/>
            <w:noWrap w:val="false"/>
          </w:tcPr>
          <w:p>
            <w:pPr>
              <w:ind w:left="2502"/>
              <w:jc w:val="left"/>
              <w:spacing w:before="223" w:line="219" w:lineRule="auto"/>
              <w:rPr>
                <w:rFonts w:hint="eastAsia" w:ascii="宋体" w:hAnsi="宋体" w:eastAsia="宋体" w:cs="宋体"/>
                <w:sz w:val="24"/>
              </w:rPr>
            </w:pPr>
            <w:r>
              <w:rPr>
                <w:rFonts w:ascii="宋体" w:hAnsi="宋体" w:eastAsia="宋体" w:cs="宋体"/>
                <w:b/>
                <w:bCs/>
                <w:spacing w:val="-33"/>
                <w:sz w:val="24"/>
                <w:lang w:eastAsia="en-US"/>
              </w:rPr>
              <w:t xml:space="preserve">自然村</w:t>
            </w:r>
            <w:r/>
          </w:p>
        </w:tc>
        <w:tc>
          <w:tcPr>
            <w:tcW w:w="0" w:type="auto"/>
            <w:textDirection w:val="lrTb"/>
            <w:noWrap w:val="false"/>
          </w:tcPr>
          <w:p>
            <w:pPr>
              <w:ind w:left="229"/>
              <w:jc w:val="left"/>
              <w:spacing w:before="224" w:line="219" w:lineRule="auto"/>
              <w:rPr>
                <w:rFonts w:hint="eastAsia" w:ascii="宋体" w:hAnsi="宋体" w:eastAsia="宋体" w:cs="宋体"/>
                <w:sz w:val="24"/>
              </w:rPr>
            </w:pPr>
            <w:r>
              <w:rPr>
                <w:rFonts w:ascii="宋体" w:hAnsi="宋体" w:eastAsia="宋体" w:cs="宋体"/>
                <w:b/>
                <w:bCs/>
                <w:spacing w:val="-9"/>
                <w:sz w:val="24"/>
                <w:lang w:eastAsia="en-US"/>
              </w:rPr>
              <w:t xml:space="preserve">数</w:t>
            </w:r>
            <w:r>
              <w:rPr>
                <w:rFonts w:ascii="宋体" w:hAnsi="宋体" w:eastAsia="宋体" w:cs="宋体"/>
                <w:spacing w:val="-19"/>
                <w:sz w:val="24"/>
                <w:lang w:eastAsia="en-US"/>
              </w:rPr>
              <w:t xml:space="preserve"> </w:t>
            </w:r>
            <w:r>
              <w:rPr>
                <w:rFonts w:ascii="宋体" w:hAnsi="宋体" w:eastAsia="宋体" w:cs="宋体"/>
                <w:b/>
                <w:bCs/>
                <w:spacing w:val="-9"/>
                <w:sz w:val="24"/>
                <w:lang w:eastAsia="en-US"/>
              </w:rPr>
              <w:t xml:space="preserve">量</w:t>
            </w:r>
            <w:r/>
          </w:p>
        </w:tc>
      </w:tr>
      <w:tr>
        <w:trPr>
          <w:trHeight w:val="818"/>
        </w:trPr>
        <w:tc>
          <w:tcPr>
            <w:tcW w:w="0" w:type="auto"/>
            <w:textDirection w:val="lrTb"/>
            <w:noWrap w:val="false"/>
          </w:tcPr>
          <w:p>
            <w:pPr>
              <w:ind w:left="622"/>
              <w:jc w:val="left"/>
              <w:spacing w:before="288" w:line="241" w:lineRule="auto"/>
              <w:rPr>
                <w:rFonts w:hint="eastAsia" w:ascii="宋体" w:hAnsi="宋体" w:eastAsia="宋体" w:cs="宋体"/>
                <w:sz w:val="24"/>
              </w:rPr>
            </w:pPr>
            <w:r>
              <w:rPr>
                <w:rFonts w:ascii="宋体" w:hAnsi="宋体" w:eastAsia="宋体" w:cs="宋体"/>
                <w:sz w:val="24"/>
                <w:lang w:eastAsia="en-US"/>
              </w:rPr>
              <w:t xml:space="preserve">1</w:t>
            </w:r>
            <w:r/>
          </w:p>
        </w:tc>
        <w:tc>
          <w:tcPr>
            <w:tcW w:w="0" w:type="auto"/>
            <w:textDirection w:val="lrTb"/>
            <w:noWrap w:val="false"/>
          </w:tcPr>
          <w:p>
            <w:pPr>
              <w:ind w:left="635"/>
              <w:jc w:val="left"/>
              <w:spacing w:before="288" w:line="220" w:lineRule="auto"/>
              <w:rPr>
                <w:rFonts w:hint="eastAsia" w:ascii="宋体" w:hAnsi="宋体" w:eastAsia="宋体" w:cs="宋体"/>
                <w:sz w:val="24"/>
              </w:rPr>
            </w:pPr>
            <w:r>
              <w:rPr>
                <w:rFonts w:hint="eastAsia" w:ascii="宋体" w:hAnsi="宋体" w:eastAsia="宋体" w:cs="宋体"/>
                <w:sz w:val="24"/>
              </w:rPr>
              <w:t xml:space="preserve">韩楼村</w:t>
            </w:r>
            <w:r/>
          </w:p>
        </w:tc>
        <w:tc>
          <w:tcPr>
            <w:tcW w:w="0" w:type="auto"/>
            <w:textDirection w:val="lrTb"/>
            <w:noWrap w:val="false"/>
          </w:tcPr>
          <w:p>
            <w:pPr>
              <w:jc w:val="left"/>
              <w:spacing w:line="266" w:lineRule="auto"/>
              <w:widowControl/>
              <w:rPr>
                <w:rFonts w:ascii="Arial" w:hAnsi="Arial" w:eastAsia="Arial" w:cs="Arial"/>
                <w:szCs w:val="21"/>
              </w:rPr>
            </w:pPr>
            <w:r>
              <w:rPr>
                <w:rFonts w:ascii="Arial" w:hAnsi="Arial" w:eastAsia="Arial" w:cs="Arial"/>
                <w:szCs w:val="21"/>
              </w:rPr>
            </w:r>
            <w:r/>
          </w:p>
          <w:p>
            <w:pPr>
              <w:ind w:left="10"/>
              <w:jc w:val="left"/>
              <w:spacing w:before="78" w:line="219" w:lineRule="auto"/>
              <w:rPr>
                <w:rFonts w:hint="eastAsia" w:ascii="宋体" w:hAnsi="宋体" w:eastAsia="宋体" w:cs="宋体"/>
                <w:sz w:val="24"/>
              </w:rPr>
            </w:pPr>
            <w:r>
              <w:rPr>
                <w:rFonts w:hint="eastAsia" w:ascii="宋体" w:hAnsi="宋体" w:eastAsia="宋体" w:cs="宋体"/>
                <w:spacing w:val="-7"/>
                <w:sz w:val="24"/>
              </w:rPr>
              <w:t xml:space="preserve">韩楼、</w:t>
            </w:r>
            <w:r>
              <w:rPr>
                <w:rFonts w:hint="eastAsia" w:ascii="宋体" w:hAnsi="宋体" w:eastAsia="宋体" w:cs="宋体"/>
                <w:spacing w:val="-7"/>
                <w:sz w:val="24"/>
              </w:rPr>
              <w:t xml:space="preserve">高小湖</w:t>
            </w:r>
            <w:r/>
          </w:p>
        </w:tc>
        <w:tc>
          <w:tcPr>
            <w:tcW w:w="0" w:type="auto"/>
            <w:textDirection w:val="lrTb"/>
            <w:noWrap w:val="false"/>
          </w:tcPr>
          <w:p>
            <w:pPr>
              <w:ind w:left="444"/>
              <w:jc w:val="left"/>
              <w:spacing w:before="288" w:line="241" w:lineRule="auto"/>
              <w:rPr>
                <w:rFonts w:hint="eastAsia" w:ascii="宋体" w:hAnsi="宋体" w:eastAsia="宋体" w:cs="宋体"/>
                <w:sz w:val="24"/>
              </w:rPr>
            </w:pPr>
            <w:r>
              <w:rPr>
                <w:rFonts w:ascii="宋体" w:hAnsi="宋体" w:eastAsia="宋体" w:cs="宋体"/>
                <w:sz w:val="24"/>
                <w:lang w:eastAsia="en-US"/>
              </w:rPr>
              <w:t xml:space="preserve">2</w:t>
            </w:r>
            <w:r/>
          </w:p>
        </w:tc>
      </w:tr>
      <w:tr>
        <w:trPr>
          <w:trHeight w:val="977"/>
        </w:trPr>
        <w:tc>
          <w:tcPr>
            <w:tcW w:w="0" w:type="auto"/>
            <w:textDirection w:val="lrTb"/>
            <w:noWrap w:val="false"/>
          </w:tcPr>
          <w:p>
            <w:pPr>
              <w:jc w:val="left"/>
              <w:spacing w:line="288" w:lineRule="auto"/>
              <w:widowControl/>
              <w:rPr>
                <w:rFonts w:ascii="Arial" w:hAnsi="Arial" w:eastAsia="Arial" w:cs="Arial"/>
                <w:szCs w:val="21"/>
              </w:rPr>
            </w:pPr>
            <w:r>
              <w:rPr>
                <w:rFonts w:ascii="Arial" w:hAnsi="Arial" w:eastAsia="Arial" w:cs="Arial"/>
                <w:szCs w:val="21"/>
              </w:rPr>
            </w:r>
            <w:r/>
          </w:p>
          <w:p>
            <w:pPr>
              <w:ind w:left="607"/>
              <w:jc w:val="left"/>
              <w:spacing w:before="78" w:line="241" w:lineRule="auto"/>
              <w:rPr>
                <w:rFonts w:hint="eastAsia" w:ascii="宋体" w:hAnsi="宋体" w:eastAsia="宋体" w:cs="宋体"/>
                <w:sz w:val="24"/>
              </w:rPr>
            </w:pPr>
            <w:r>
              <w:rPr>
                <w:rFonts w:ascii="宋体" w:hAnsi="宋体" w:eastAsia="宋体" w:cs="宋体"/>
                <w:sz w:val="24"/>
                <w:lang w:eastAsia="en-US"/>
              </w:rPr>
              <w:t xml:space="preserve">2</w:t>
            </w:r>
            <w:r/>
          </w:p>
        </w:tc>
        <w:tc>
          <w:tcPr>
            <w:tcW w:w="0" w:type="auto"/>
            <w:textDirection w:val="lrTb"/>
            <w:noWrap w:val="false"/>
          </w:tcPr>
          <w:p>
            <w:pPr>
              <w:jc w:val="left"/>
              <w:spacing w:line="288" w:lineRule="auto"/>
              <w:widowControl/>
              <w:rPr>
                <w:rFonts w:ascii="Arial" w:hAnsi="Arial" w:eastAsia="Arial" w:cs="Arial"/>
                <w:szCs w:val="21"/>
              </w:rPr>
            </w:pPr>
            <w:r>
              <w:rPr>
                <w:rFonts w:ascii="Arial" w:hAnsi="Arial" w:eastAsia="Arial" w:cs="Arial"/>
                <w:szCs w:val="21"/>
              </w:rPr>
            </w:r>
            <w:r/>
          </w:p>
          <w:p>
            <w:pPr>
              <w:ind w:left="635"/>
              <w:jc w:val="left"/>
              <w:spacing w:before="78" w:line="220" w:lineRule="auto"/>
              <w:rPr>
                <w:rFonts w:hint="eastAsia" w:ascii="宋体" w:hAnsi="宋体" w:eastAsia="宋体" w:cs="宋体"/>
                <w:sz w:val="24"/>
              </w:rPr>
            </w:pPr>
            <w:r>
              <w:rPr>
                <w:rFonts w:hint="eastAsia" w:ascii="宋体" w:hAnsi="宋体" w:eastAsia="宋体" w:cs="宋体"/>
                <w:sz w:val="24"/>
              </w:rPr>
              <w:t xml:space="preserve">陈楼村</w:t>
            </w:r>
            <w:r/>
          </w:p>
        </w:tc>
        <w:tc>
          <w:tcPr>
            <w:tcW w:w="0" w:type="auto"/>
            <w:textDirection w:val="lrTb"/>
            <w:noWrap w:val="false"/>
          </w:tcPr>
          <w:p>
            <w:pPr>
              <w:jc w:val="left"/>
              <w:spacing w:line="265" w:lineRule="auto"/>
              <w:widowControl/>
              <w:rPr>
                <w:rFonts w:ascii="Arial" w:hAnsi="Arial" w:eastAsia="Arial" w:cs="Arial"/>
                <w:szCs w:val="21"/>
              </w:rPr>
            </w:pPr>
            <w:r>
              <w:rPr>
                <w:rFonts w:ascii="Arial" w:hAnsi="Arial" w:eastAsia="Arial" w:cs="Arial"/>
                <w:szCs w:val="21"/>
              </w:rPr>
            </w:r>
            <w:r/>
          </w:p>
          <w:p>
            <w:pPr>
              <w:ind w:left="8" w:firstLine="7"/>
              <w:jc w:val="left"/>
              <w:spacing w:before="78" w:line="239" w:lineRule="auto"/>
              <w:rPr>
                <w:rFonts w:hint="eastAsia" w:ascii="宋体" w:hAnsi="宋体" w:eastAsia="宋体" w:cs="宋体"/>
                <w:sz w:val="24"/>
              </w:rPr>
            </w:pPr>
            <w:r>
              <w:rPr>
                <w:rFonts w:hint="eastAsia" w:ascii="宋体" w:hAnsi="宋体" w:eastAsia="宋体" w:cs="宋体"/>
                <w:sz w:val="24"/>
              </w:rPr>
              <w:t xml:space="preserve">陈楼</w:t>
            </w:r>
            <w:r/>
          </w:p>
        </w:tc>
        <w:tc>
          <w:tcPr>
            <w:tcW w:w="0" w:type="auto"/>
            <w:textDirection w:val="lrTb"/>
            <w:noWrap w:val="false"/>
          </w:tcPr>
          <w:p>
            <w:pPr>
              <w:jc w:val="left"/>
              <w:spacing w:line="287" w:lineRule="auto"/>
              <w:widowControl/>
              <w:rPr>
                <w:rFonts w:ascii="Arial" w:hAnsi="Arial" w:eastAsia="Arial" w:cs="Arial"/>
                <w:szCs w:val="21"/>
              </w:rPr>
            </w:pPr>
            <w:r>
              <w:rPr>
                <w:rFonts w:ascii="Arial" w:hAnsi="Arial" w:eastAsia="Arial" w:cs="Arial"/>
                <w:szCs w:val="21"/>
              </w:rPr>
            </w:r>
            <w:r/>
          </w:p>
          <w:p>
            <w:pPr>
              <w:ind w:left="442"/>
              <w:jc w:val="left"/>
              <w:spacing w:before="78"/>
              <w:rPr>
                <w:rFonts w:hint="eastAsia" w:ascii="宋体" w:hAnsi="宋体" w:eastAsia="宋体" w:cs="宋体"/>
                <w:sz w:val="24"/>
              </w:rPr>
            </w:pPr>
            <w:r>
              <w:rPr>
                <w:rFonts w:hint="eastAsia" w:ascii="宋体" w:hAnsi="宋体" w:eastAsia="宋体" w:cs="宋体"/>
                <w:sz w:val="24"/>
              </w:rPr>
              <w:t xml:space="preserve">1</w:t>
            </w:r>
            <w:r/>
          </w:p>
        </w:tc>
      </w:tr>
      <w:tr>
        <w:trPr>
          <w:trHeight w:val="1048"/>
        </w:trPr>
        <w:tc>
          <w:tcPr>
            <w:tcW w:w="0" w:type="auto"/>
            <w:textDirection w:val="lrTb"/>
            <w:noWrap w:val="false"/>
          </w:tcPr>
          <w:p>
            <w:pPr>
              <w:jc w:val="left"/>
              <w:spacing w:line="323" w:lineRule="auto"/>
              <w:widowControl/>
              <w:rPr>
                <w:rFonts w:ascii="Arial" w:hAnsi="Arial" w:eastAsia="Arial" w:cs="Arial"/>
                <w:szCs w:val="21"/>
              </w:rPr>
            </w:pPr>
            <w:r>
              <w:rPr>
                <w:rFonts w:ascii="Arial" w:hAnsi="Arial" w:eastAsia="Arial" w:cs="Arial"/>
                <w:szCs w:val="21"/>
              </w:rPr>
            </w:r>
            <w:r/>
          </w:p>
          <w:p>
            <w:pPr>
              <w:ind w:left="609"/>
              <w:jc w:val="left"/>
              <w:spacing w:before="78"/>
              <w:rPr>
                <w:rFonts w:hint="eastAsia" w:ascii="宋体" w:hAnsi="宋体" w:eastAsia="宋体" w:cs="宋体"/>
                <w:sz w:val="24"/>
              </w:rPr>
            </w:pPr>
            <w:r>
              <w:rPr>
                <w:rFonts w:ascii="宋体" w:hAnsi="宋体" w:eastAsia="宋体" w:cs="宋体"/>
                <w:sz w:val="24"/>
                <w:lang w:eastAsia="en-US"/>
              </w:rPr>
              <w:t xml:space="preserve">3</w:t>
            </w:r>
            <w:r/>
          </w:p>
        </w:tc>
        <w:tc>
          <w:tcPr>
            <w:tcW w:w="0" w:type="auto"/>
            <w:textDirection w:val="lrTb"/>
            <w:noWrap w:val="false"/>
          </w:tcPr>
          <w:p>
            <w:pPr>
              <w:jc w:val="left"/>
              <w:spacing w:line="323" w:lineRule="auto"/>
              <w:widowControl/>
              <w:rPr>
                <w:rFonts w:ascii="Arial" w:hAnsi="Arial" w:eastAsia="Arial" w:cs="Arial"/>
                <w:szCs w:val="21"/>
              </w:rPr>
            </w:pPr>
            <w:r>
              <w:rPr>
                <w:rFonts w:ascii="Arial" w:hAnsi="Arial" w:eastAsia="Arial" w:cs="Arial"/>
                <w:szCs w:val="21"/>
              </w:rPr>
            </w:r>
            <w:r/>
          </w:p>
          <w:p>
            <w:pPr>
              <w:ind w:left="624"/>
              <w:jc w:val="left"/>
              <w:spacing w:before="78" w:line="220" w:lineRule="auto"/>
              <w:rPr>
                <w:rFonts w:hint="eastAsia" w:ascii="宋体" w:hAnsi="宋体" w:eastAsia="宋体" w:cs="宋体"/>
                <w:sz w:val="24"/>
              </w:rPr>
            </w:pPr>
            <w:r>
              <w:rPr>
                <w:rFonts w:hint="eastAsia" w:ascii="宋体" w:hAnsi="宋体" w:eastAsia="宋体" w:cs="宋体"/>
                <w:spacing w:val="-6"/>
                <w:sz w:val="24"/>
              </w:rPr>
              <w:t xml:space="preserve">前滩村</w:t>
            </w:r>
            <w:r/>
          </w:p>
        </w:tc>
        <w:tc>
          <w:tcPr>
            <w:tcW w:w="0" w:type="auto"/>
            <w:textDirection w:val="lrTb"/>
            <w:noWrap w:val="false"/>
          </w:tcPr>
          <w:p>
            <w:pPr>
              <w:jc w:val="left"/>
              <w:spacing w:line="269" w:lineRule="auto"/>
              <w:widowControl/>
              <w:rPr>
                <w:rFonts w:ascii="Arial" w:hAnsi="Arial" w:eastAsia="Arial" w:cs="Arial"/>
                <w:szCs w:val="21"/>
              </w:rPr>
            </w:pPr>
            <w:r>
              <w:rPr>
                <w:rFonts w:ascii="Arial" w:hAnsi="Arial" w:eastAsia="Arial" w:cs="Arial"/>
                <w:szCs w:val="21"/>
              </w:rPr>
            </w:r>
            <w:r/>
          </w:p>
          <w:p>
            <w:pPr>
              <w:ind w:left="8"/>
              <w:jc w:val="left"/>
              <w:spacing w:before="78" w:line="219" w:lineRule="auto"/>
              <w:rPr>
                <w:rFonts w:hint="eastAsia" w:ascii="宋体" w:hAnsi="宋体" w:eastAsia="宋体" w:cs="宋体"/>
                <w:sz w:val="24"/>
              </w:rPr>
            </w:pPr>
            <w:r>
              <w:rPr>
                <w:rFonts w:hint="eastAsia" w:ascii="宋体" w:hAnsi="宋体" w:eastAsia="宋体" w:cs="宋体"/>
                <w:sz w:val="24"/>
              </w:rPr>
              <w:t xml:space="preserve">前滩、后滩、小李庄、韩瓦屋</w:t>
            </w:r>
            <w:r/>
          </w:p>
        </w:tc>
        <w:tc>
          <w:tcPr>
            <w:tcW w:w="0" w:type="auto"/>
            <w:textDirection w:val="lrTb"/>
            <w:noWrap w:val="false"/>
          </w:tcPr>
          <w:p>
            <w:pPr>
              <w:jc w:val="left"/>
              <w:spacing w:line="323" w:lineRule="auto"/>
              <w:widowControl/>
              <w:rPr>
                <w:rFonts w:ascii="Arial" w:hAnsi="Arial" w:eastAsia="Arial" w:cs="Arial"/>
                <w:szCs w:val="21"/>
              </w:rPr>
            </w:pPr>
            <w:r>
              <w:rPr>
                <w:rFonts w:ascii="Arial" w:hAnsi="Arial" w:eastAsia="Arial" w:cs="Arial"/>
                <w:szCs w:val="21"/>
              </w:rPr>
            </w:r>
            <w:r/>
          </w:p>
          <w:p>
            <w:pPr>
              <w:ind w:left="446"/>
              <w:jc w:val="left"/>
              <w:spacing w:before="78"/>
              <w:rPr>
                <w:rFonts w:hint="eastAsia" w:ascii="宋体" w:hAnsi="宋体" w:eastAsia="宋体" w:cs="宋体"/>
                <w:sz w:val="24"/>
              </w:rPr>
            </w:pPr>
            <w:r>
              <w:rPr>
                <w:rFonts w:hint="eastAsia" w:ascii="宋体" w:hAnsi="宋体" w:eastAsia="宋体" w:cs="宋体"/>
                <w:sz w:val="24"/>
              </w:rPr>
              <w:t xml:space="preserve">4</w:t>
            </w:r>
            <w:r/>
          </w:p>
        </w:tc>
      </w:tr>
      <w:tr>
        <w:trPr>
          <w:trHeight w:val="886"/>
        </w:trPr>
        <w:tc>
          <w:tcPr>
            <w:tcW w:w="0" w:type="auto"/>
            <w:textDirection w:val="lrTb"/>
            <w:noWrap w:val="false"/>
          </w:tcPr>
          <w:p>
            <w:pPr>
              <w:jc w:val="left"/>
              <w:spacing w:line="245" w:lineRule="auto"/>
              <w:widowControl/>
              <w:rPr>
                <w:rFonts w:ascii="Arial" w:hAnsi="Arial" w:eastAsia="Arial" w:cs="Arial"/>
                <w:szCs w:val="21"/>
              </w:rPr>
            </w:pPr>
            <w:r>
              <w:rPr>
                <w:rFonts w:ascii="Arial" w:hAnsi="Arial" w:eastAsia="Arial" w:cs="Arial"/>
                <w:szCs w:val="21"/>
              </w:rPr>
            </w:r>
            <w:r/>
          </w:p>
          <w:p>
            <w:pPr>
              <w:ind w:left="603"/>
              <w:jc w:val="left"/>
              <w:spacing w:before="78" w:line="241" w:lineRule="auto"/>
              <w:rPr>
                <w:rFonts w:hint="eastAsia" w:ascii="宋体" w:hAnsi="宋体" w:eastAsia="宋体" w:cs="宋体"/>
                <w:sz w:val="24"/>
              </w:rPr>
            </w:pPr>
            <w:r>
              <w:rPr>
                <w:rFonts w:ascii="宋体" w:hAnsi="宋体" w:eastAsia="宋体" w:cs="宋体"/>
                <w:sz w:val="24"/>
                <w:lang w:eastAsia="en-US"/>
              </w:rPr>
              <w:t xml:space="preserve">4</w:t>
            </w:r>
            <w:r/>
          </w:p>
        </w:tc>
        <w:tc>
          <w:tcPr>
            <w:tcW w:w="0" w:type="auto"/>
            <w:textDirection w:val="lrTb"/>
            <w:noWrap w:val="false"/>
          </w:tcPr>
          <w:p>
            <w:pPr>
              <w:jc w:val="left"/>
              <w:spacing w:line="245" w:lineRule="auto"/>
              <w:widowControl/>
              <w:rPr>
                <w:rFonts w:ascii="Arial" w:hAnsi="Arial" w:eastAsia="Arial" w:cs="Arial"/>
                <w:szCs w:val="21"/>
              </w:rPr>
            </w:pPr>
            <w:r>
              <w:rPr>
                <w:rFonts w:ascii="Arial" w:hAnsi="Arial" w:eastAsia="Arial" w:cs="Arial"/>
                <w:szCs w:val="21"/>
              </w:rPr>
            </w:r>
            <w:r/>
          </w:p>
          <w:p>
            <w:pPr>
              <w:ind w:left="677"/>
              <w:jc w:val="left"/>
              <w:spacing w:before="78" w:line="220" w:lineRule="auto"/>
              <w:rPr>
                <w:rFonts w:hint="eastAsia" w:ascii="宋体" w:hAnsi="宋体" w:eastAsia="宋体" w:cs="宋体"/>
                <w:sz w:val="24"/>
              </w:rPr>
            </w:pPr>
            <w:r>
              <w:rPr>
                <w:rFonts w:hint="eastAsia" w:ascii="宋体" w:hAnsi="宋体" w:eastAsia="宋体" w:cs="宋体"/>
                <w:sz w:val="24"/>
              </w:rPr>
              <w:t xml:space="preserve">徐王庄</w:t>
            </w:r>
            <w:r/>
          </w:p>
        </w:tc>
        <w:tc>
          <w:tcPr>
            <w:tcW w:w="0" w:type="auto"/>
            <w:textDirection w:val="lrTb"/>
            <w:noWrap w:val="false"/>
          </w:tcPr>
          <w:p>
            <w:pPr>
              <w:jc w:val="left"/>
              <w:spacing w:line="269" w:lineRule="auto"/>
              <w:widowControl/>
              <w:rPr>
                <w:rFonts w:ascii="Arial" w:hAnsi="Arial" w:eastAsia="Arial" w:cs="Arial"/>
                <w:szCs w:val="21"/>
              </w:rPr>
            </w:pPr>
            <w:r>
              <w:rPr>
                <w:rFonts w:ascii="Arial" w:hAnsi="Arial" w:eastAsia="Arial" w:cs="Arial"/>
                <w:szCs w:val="21"/>
              </w:rPr>
            </w:r>
            <w:r/>
          </w:p>
          <w:p>
            <w:pPr>
              <w:ind w:left="10"/>
              <w:jc w:val="left"/>
              <w:spacing w:before="78" w:line="219" w:lineRule="auto"/>
              <w:rPr>
                <w:rFonts w:hint="eastAsia" w:ascii="宋体" w:hAnsi="宋体" w:eastAsia="宋体" w:cs="宋体"/>
                <w:sz w:val="24"/>
              </w:rPr>
            </w:pPr>
            <w:r>
              <w:rPr>
                <w:rFonts w:hint="eastAsia" w:ascii="宋体" w:hAnsi="宋体" w:eastAsia="宋体" w:cs="宋体"/>
                <w:spacing w:val="-8"/>
                <w:sz w:val="24"/>
              </w:rPr>
              <w:t xml:space="preserve">徐王庄、朱庄</w:t>
            </w:r>
            <w:r/>
          </w:p>
        </w:tc>
        <w:tc>
          <w:tcPr>
            <w:tcW w:w="0" w:type="auto"/>
            <w:textDirection w:val="lrTb"/>
            <w:noWrap w:val="false"/>
          </w:tcPr>
          <w:p>
            <w:pPr>
              <w:jc w:val="left"/>
              <w:spacing w:line="245" w:lineRule="auto"/>
              <w:widowControl/>
              <w:rPr>
                <w:rFonts w:ascii="Arial" w:hAnsi="Arial" w:eastAsia="Arial" w:cs="Arial"/>
                <w:szCs w:val="21"/>
              </w:rPr>
            </w:pPr>
            <w:r>
              <w:rPr>
                <w:rFonts w:ascii="Arial" w:hAnsi="Arial" w:eastAsia="Arial" w:cs="Arial"/>
                <w:szCs w:val="21"/>
              </w:rPr>
            </w:r>
            <w:r/>
          </w:p>
          <w:p>
            <w:pPr>
              <w:ind w:left="444"/>
              <w:jc w:val="left"/>
              <w:spacing w:before="78" w:line="241" w:lineRule="auto"/>
              <w:rPr>
                <w:rFonts w:hint="eastAsia" w:ascii="宋体" w:hAnsi="宋体" w:eastAsia="宋体" w:cs="宋体"/>
                <w:sz w:val="24"/>
              </w:rPr>
            </w:pPr>
            <w:r>
              <w:rPr>
                <w:rFonts w:ascii="宋体" w:hAnsi="宋体" w:eastAsia="宋体" w:cs="宋体"/>
                <w:sz w:val="24"/>
                <w:lang w:eastAsia="en-US"/>
              </w:rPr>
              <w:t xml:space="preserve">2</w:t>
            </w:r>
            <w:r/>
          </w:p>
        </w:tc>
      </w:tr>
      <w:tr>
        <w:trPr>
          <w:trHeight w:val="1027"/>
        </w:trPr>
        <w:tc>
          <w:tcPr>
            <w:tcW w:w="0" w:type="auto"/>
            <w:textDirection w:val="lrTb"/>
            <w:noWrap w:val="false"/>
          </w:tcPr>
          <w:p>
            <w:pPr>
              <w:jc w:val="left"/>
              <w:spacing w:line="316" w:lineRule="auto"/>
              <w:widowControl/>
              <w:rPr>
                <w:rFonts w:ascii="Arial" w:hAnsi="Arial" w:eastAsia="Arial" w:cs="Arial"/>
                <w:szCs w:val="21"/>
              </w:rPr>
            </w:pPr>
            <w:r>
              <w:rPr>
                <w:rFonts w:ascii="Arial" w:hAnsi="Arial" w:eastAsia="Arial" w:cs="Arial"/>
                <w:szCs w:val="21"/>
              </w:rPr>
            </w:r>
            <w:r/>
          </w:p>
          <w:p>
            <w:pPr>
              <w:ind w:left="609"/>
              <w:jc w:val="left"/>
              <w:spacing w:before="78"/>
              <w:rPr>
                <w:rFonts w:hint="eastAsia" w:ascii="宋体" w:hAnsi="宋体" w:eastAsia="宋体" w:cs="宋体"/>
                <w:sz w:val="24"/>
              </w:rPr>
            </w:pPr>
            <w:r>
              <w:rPr>
                <w:rFonts w:ascii="宋体" w:hAnsi="宋体" w:eastAsia="宋体" w:cs="宋体"/>
                <w:sz w:val="24"/>
                <w:lang w:eastAsia="en-US"/>
              </w:rPr>
              <w:t xml:space="preserve">5</w:t>
            </w:r>
            <w:r/>
          </w:p>
        </w:tc>
        <w:tc>
          <w:tcPr>
            <w:tcW w:w="0" w:type="auto"/>
            <w:textDirection w:val="lrTb"/>
            <w:noWrap w:val="false"/>
          </w:tcPr>
          <w:p>
            <w:pPr>
              <w:jc w:val="left"/>
              <w:spacing w:line="316" w:lineRule="auto"/>
              <w:widowControl/>
              <w:rPr>
                <w:rFonts w:ascii="Arial" w:hAnsi="Arial" w:eastAsia="Arial" w:cs="Arial"/>
                <w:szCs w:val="21"/>
              </w:rPr>
            </w:pPr>
            <w:r>
              <w:rPr>
                <w:rFonts w:ascii="Arial" w:hAnsi="Arial" w:eastAsia="Arial" w:cs="Arial"/>
                <w:szCs w:val="21"/>
              </w:rPr>
            </w:r>
            <w:r/>
          </w:p>
          <w:p>
            <w:pPr>
              <w:ind w:left="635"/>
              <w:jc w:val="left"/>
              <w:spacing w:before="78" w:line="220" w:lineRule="auto"/>
              <w:rPr>
                <w:rFonts w:hint="eastAsia" w:ascii="宋体" w:hAnsi="宋体" w:eastAsia="宋体" w:cs="宋体"/>
                <w:sz w:val="24"/>
              </w:rPr>
            </w:pPr>
            <w:r>
              <w:rPr>
                <w:rFonts w:hint="eastAsia" w:ascii="宋体" w:hAnsi="宋体" w:eastAsia="宋体" w:cs="宋体"/>
                <w:sz w:val="24"/>
              </w:rPr>
              <w:t xml:space="preserve">拆迁地块</w:t>
            </w:r>
            <w:r/>
          </w:p>
        </w:tc>
        <w:tc>
          <w:tcPr>
            <w:tcW w:w="0" w:type="auto"/>
            <w:textDirection w:val="lrTb"/>
            <w:noWrap w:val="false"/>
          </w:tcPr>
          <w:p>
            <w:pPr>
              <w:jc w:val="left"/>
              <w:spacing w:line="270" w:lineRule="auto"/>
              <w:widowControl/>
              <w:rPr>
                <w:rFonts w:ascii="Arial" w:hAnsi="Arial" w:eastAsia="Arial" w:cs="Arial"/>
                <w:szCs w:val="21"/>
              </w:rPr>
            </w:pPr>
            <w:r>
              <w:rPr>
                <w:rFonts w:ascii="Arial" w:hAnsi="Arial" w:eastAsia="Arial" w:cs="Arial"/>
                <w:szCs w:val="21"/>
              </w:rPr>
            </w:r>
            <w:r/>
          </w:p>
          <w:p>
            <w:pPr>
              <w:ind w:left="8"/>
              <w:jc w:val="left"/>
              <w:spacing w:before="78" w:line="219" w:lineRule="auto"/>
              <w:rPr>
                <w:rFonts w:hint="eastAsia" w:ascii="宋体" w:hAnsi="宋体" w:eastAsia="宋体" w:cs="宋体"/>
                <w:sz w:val="24"/>
              </w:rPr>
            </w:pPr>
            <w:r>
              <w:rPr>
                <w:rFonts w:hint="eastAsia" w:ascii="宋体" w:hAnsi="宋体" w:eastAsia="宋体" w:cs="宋体"/>
                <w:sz w:val="24"/>
              </w:rPr>
              <w:t xml:space="preserve">郝心庄、八里屯、四座楼、刘寨、</w:t>
            </w:r>
            <w:r>
              <w:rPr>
                <w:rFonts w:hint="eastAsia" w:ascii="宋体" w:hAnsi="宋体" w:eastAsia="宋体" w:cs="宋体"/>
                <w:sz w:val="24"/>
              </w:rPr>
              <w:t xml:space="preserve">北孔庄</w:t>
            </w:r>
            <w:r>
              <w:rPr>
                <w:rFonts w:hint="eastAsia" w:ascii="宋体" w:hAnsi="宋体" w:eastAsia="宋体" w:cs="宋体"/>
                <w:sz w:val="24"/>
              </w:rPr>
              <w:t xml:space="preserve">、王楼</w:t>
            </w:r>
            <w:r/>
          </w:p>
        </w:tc>
        <w:tc>
          <w:tcPr>
            <w:tcW w:w="0" w:type="auto"/>
            <w:textDirection w:val="lrTb"/>
            <w:noWrap w:val="false"/>
          </w:tcPr>
          <w:p>
            <w:pPr>
              <w:jc w:val="left"/>
              <w:spacing w:line="316" w:lineRule="auto"/>
              <w:widowControl/>
              <w:rPr>
                <w:rFonts w:ascii="Arial" w:hAnsi="Arial" w:eastAsia="Arial" w:cs="Arial"/>
                <w:szCs w:val="21"/>
              </w:rPr>
            </w:pPr>
            <w:r>
              <w:rPr>
                <w:rFonts w:ascii="Arial" w:hAnsi="Arial" w:eastAsia="Arial" w:cs="Arial"/>
                <w:szCs w:val="21"/>
              </w:rPr>
            </w:r>
            <w:r/>
          </w:p>
          <w:p>
            <w:pPr>
              <w:ind w:left="445"/>
              <w:jc w:val="left"/>
              <w:spacing w:before="78"/>
              <w:rPr>
                <w:rFonts w:hint="eastAsia" w:ascii="宋体" w:hAnsi="宋体" w:eastAsia="宋体" w:cs="宋体"/>
                <w:sz w:val="24"/>
              </w:rPr>
            </w:pPr>
            <w:r>
              <w:rPr>
                <w:rFonts w:hint="eastAsia" w:ascii="宋体" w:hAnsi="宋体" w:eastAsia="宋体" w:cs="宋体"/>
                <w:sz w:val="24"/>
              </w:rPr>
              <w:t xml:space="preserve">6</w:t>
            </w:r>
            <w:r/>
          </w:p>
        </w:tc>
      </w:tr>
    </w:tbl>
    <w:p>
      <w:pPr>
        <w:jc w:val="left"/>
        <w:rPr>
          <w:rFonts w:ascii="Calibri" w:hAnsi="Calibri" w:eastAsia="宋体" w:cs="Times New Roman"/>
        </w:rPr>
      </w:pPr>
      <w:r>
        <w:rPr>
          <w:rFonts w:ascii="Calibri" w:hAnsi="Calibri" w:eastAsia="宋体" w:cs="Times New Roman"/>
        </w:rPr>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2、公厕 11 座</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公厕：前滩6座，</w:t>
      </w:r>
      <w:r>
        <w:rPr>
          <w:rFonts w:hint="eastAsia" w:ascii="宋体" w:hAnsi="宋体" w:eastAsia="宋体" w:cs="宋体"/>
          <w:sz w:val="28"/>
          <w:szCs w:val="28"/>
        </w:rPr>
        <w:t xml:space="preserve">陈楼1座</w:t>
      </w:r>
      <w:r>
        <w:rPr>
          <w:rFonts w:hint="eastAsia" w:ascii="宋体" w:hAnsi="宋体" w:eastAsia="宋体" w:cs="宋体"/>
          <w:sz w:val="28"/>
          <w:szCs w:val="28"/>
        </w:rPr>
        <w:t xml:space="preserve">，</w:t>
      </w:r>
      <w:r>
        <w:rPr>
          <w:rFonts w:hint="eastAsia" w:ascii="宋体" w:hAnsi="宋体" w:eastAsia="宋体" w:cs="宋体"/>
          <w:sz w:val="28"/>
          <w:szCs w:val="28"/>
        </w:rPr>
        <w:t xml:space="preserve">韩楼2座</w:t>
      </w:r>
      <w:r>
        <w:rPr>
          <w:rFonts w:hint="eastAsia" w:ascii="宋体" w:hAnsi="宋体" w:eastAsia="宋体" w:cs="宋体"/>
          <w:sz w:val="28"/>
          <w:szCs w:val="28"/>
        </w:rPr>
        <w:t xml:space="preserve">、</w:t>
      </w:r>
      <w:r>
        <w:rPr>
          <w:rFonts w:hint="eastAsia" w:ascii="宋体" w:hAnsi="宋体" w:eastAsia="宋体" w:cs="宋体"/>
          <w:sz w:val="28"/>
          <w:szCs w:val="28"/>
        </w:rPr>
        <w:t xml:space="preserve">北孔庄</w:t>
      </w:r>
      <w:r>
        <w:rPr>
          <w:rFonts w:hint="eastAsia" w:ascii="宋体" w:hAnsi="宋体" w:eastAsia="宋体" w:cs="宋体"/>
          <w:sz w:val="28"/>
          <w:szCs w:val="28"/>
        </w:rPr>
        <w:t xml:space="preserve">萧何路南1座、徐王庄1座</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3、主要河道</w:t>
      </w:r>
      <w:r/>
    </w:p>
    <w:p>
      <w:pPr>
        <w:ind w:firstLine="562"/>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刘寨中沟、八里屯中沟、</w:t>
      </w:r>
      <w:r>
        <w:rPr>
          <w:rFonts w:hint="eastAsia" w:ascii="宋体" w:hAnsi="宋体" w:eastAsia="宋体" w:cs="宋体"/>
          <w:sz w:val="28"/>
          <w:szCs w:val="28"/>
        </w:rPr>
        <w:t xml:space="preserve">挖工庄河东</w:t>
      </w:r>
      <w:r>
        <w:rPr>
          <w:rFonts w:hint="eastAsia" w:ascii="宋体" w:hAnsi="宋体" w:eastAsia="宋体" w:cs="宋体"/>
          <w:sz w:val="28"/>
          <w:szCs w:val="28"/>
        </w:rPr>
        <w:t xml:space="preserve">外环以东段、</w:t>
      </w:r>
      <w:r>
        <w:rPr>
          <w:rFonts w:hint="eastAsia" w:ascii="宋体" w:hAnsi="宋体" w:eastAsia="宋体" w:cs="宋体"/>
          <w:sz w:val="28"/>
          <w:szCs w:val="28"/>
        </w:rPr>
        <w:t xml:space="preserve">侣</w:t>
      </w:r>
      <w:r>
        <w:rPr>
          <w:rFonts w:hint="eastAsia" w:ascii="宋体" w:hAnsi="宋体" w:eastAsia="宋体" w:cs="宋体"/>
          <w:sz w:val="28"/>
          <w:szCs w:val="28"/>
        </w:rPr>
        <w:t xml:space="preserve">楼河东外环以东段、六支渠、三干河东外环以东段、苏北堤河、陈楼河。</w:t>
      </w:r>
      <w:r/>
    </w:p>
    <w:p>
      <w:pPr>
        <w:numPr>
          <w:ilvl w:val="0"/>
          <w:numId w:val="7"/>
        </w:num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拆迁地块</w:t>
      </w:r>
      <w:r/>
    </w:p>
    <w:p>
      <w:pPr>
        <w:pStyle w:val="951"/>
        <w:ind w:left="0"/>
      </w:pPr>
      <w:r>
        <w:rPr>
          <w:rFonts w:hint="eastAsia"/>
        </w:rPr>
        <w:t xml:space="preserve">      </w:t>
      </w:r>
      <w:r>
        <w:rPr>
          <w:rFonts w:hint="eastAsia" w:ascii="宋体" w:hAnsi="宋体" w:cs="宋体"/>
          <w:sz w:val="24"/>
        </w:rPr>
        <w:t xml:space="preserve">郝心庄、八里屯、四座楼、刘寨、</w:t>
      </w:r>
      <w:r>
        <w:rPr>
          <w:rFonts w:hint="eastAsia" w:ascii="宋体" w:hAnsi="宋体" w:cs="宋体"/>
          <w:sz w:val="24"/>
        </w:rPr>
        <w:t xml:space="preserve">北孔庄</w:t>
      </w:r>
      <w:r>
        <w:rPr>
          <w:rFonts w:hint="eastAsia" w:ascii="宋体" w:hAnsi="宋体" w:cs="宋体"/>
          <w:sz w:val="24"/>
        </w:rPr>
        <w:t xml:space="preserve">、王楼等地块内主要道路及两侧、沟渠。</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5、市场：</w:t>
      </w:r>
      <w:r>
        <w:rPr>
          <w:rFonts w:hint="eastAsia" w:ascii="宋体" w:hAnsi="宋体" w:eastAsia="宋体" w:cs="宋体"/>
          <w:b/>
          <w:bCs/>
          <w:sz w:val="28"/>
          <w:szCs w:val="28"/>
        </w:rPr>
        <w:t xml:space="preserve">矿南路边市场及矿门口</w:t>
      </w:r>
      <w:r>
        <w:rPr>
          <w:rFonts w:hint="eastAsia" w:ascii="宋体" w:hAnsi="宋体" w:eastAsia="宋体" w:cs="宋体"/>
          <w:b/>
          <w:bCs/>
          <w:sz w:val="28"/>
          <w:szCs w:val="28"/>
        </w:rPr>
        <w:t xml:space="preserve">垃圾周转点。</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四、项目实施内容</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构建环卫保洁、垃圾分类、再生资源回收、公共设施管护、便民服务“五网协同”市场化运行体系。</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（一）环卫保洁</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1．作业范围包含但不限于：</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（1）辖区农村的主次道路、背街小巷、绿化带、河道沟渠、坑塘等公共区域；</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（2）村庄公共区域及周边外围；</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（3）辖区的8条主要道路及城区至各村道路及村与村之间道路；</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（4）拆迁地块主次道路的两侧，沟渠等。</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（5）农村公厕。</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2、保洁作业标准和内容</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1、环卫保洁</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(1)辖区农村的主次道路、背街小巷、绿化带、河道沟渠、自然村周边外围、</w:t>
      </w:r>
      <w:r>
        <w:rPr>
          <w:rFonts w:hint="eastAsia" w:ascii="宋体" w:hAnsi="宋体" w:eastAsia="宋体" w:cs="宋体"/>
          <w:sz w:val="28"/>
          <w:szCs w:val="28"/>
        </w:rPr>
        <w:t xml:space="preserve">拆迁地块等公共区域保洁作业采取人工清扫和机械化保洁相结合的方式。每天早上7点前完成</w:t>
      </w:r>
      <w:r>
        <w:rPr>
          <w:rFonts w:hint="eastAsia" w:ascii="宋体" w:hAnsi="宋体" w:eastAsia="宋体" w:cs="宋体"/>
          <w:sz w:val="28"/>
          <w:szCs w:val="28"/>
        </w:rPr>
        <w:t xml:space="preserve">道路普扫后</w:t>
      </w:r>
      <w:r>
        <w:rPr>
          <w:rFonts w:hint="eastAsia" w:ascii="宋体" w:hAnsi="宋体" w:eastAsia="宋体" w:cs="宋体"/>
          <w:sz w:val="28"/>
          <w:szCs w:val="28"/>
        </w:rPr>
        <w:t xml:space="preserve">，转入正常巡回保洁，巡回保洁时间内，不得出现断档期。农村的主要道路（高小线、大五线）</w:t>
      </w:r>
      <w:r>
        <w:rPr>
          <w:rFonts w:hint="eastAsia" w:ascii="宋体" w:hAnsi="宋体" w:eastAsia="宋体" w:cs="宋体"/>
          <w:sz w:val="28"/>
          <w:szCs w:val="28"/>
        </w:rPr>
        <w:t xml:space="preserve">机扫每周至</w:t>
      </w:r>
      <w:r>
        <w:rPr>
          <w:rFonts w:hint="eastAsia" w:ascii="宋体" w:hAnsi="宋体" w:eastAsia="宋体" w:cs="宋体"/>
          <w:sz w:val="28"/>
          <w:szCs w:val="28"/>
        </w:rPr>
        <w:t xml:space="preserve">少1遍，作业模式应按照不同气候条件调整，当气温低于0℃时，应停止机扫作业。农村的主次道路两侧及背街小巷、绿化带、河道、坑塘内实行巡回保洁，对漂浮物打捞、杂草清理、河坡垃圾捡拾垃圾、杂物、野广告及时清理，确保干净整洁。实行单班制作业，作业时间为夏季上午6:00-11:00, 下午2:30—7:00;冬季上午6:30-11;30,下午1:30—6:00。作业时间内保洁人员</w:t>
      </w:r>
      <w:r>
        <w:rPr>
          <w:rFonts w:hint="eastAsia" w:ascii="宋体" w:hAnsi="宋体" w:eastAsia="宋体" w:cs="宋体"/>
          <w:sz w:val="28"/>
          <w:szCs w:val="28"/>
        </w:rPr>
        <w:t xml:space="preserve">统一着</w:t>
      </w:r>
      <w:r>
        <w:rPr>
          <w:rFonts w:hint="eastAsia" w:ascii="宋体" w:hAnsi="宋体" w:eastAsia="宋体" w:cs="宋体"/>
          <w:sz w:val="28"/>
          <w:szCs w:val="28"/>
        </w:rPr>
        <w:t xml:space="preserve">标志服，保洁工具齐全。</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(2)村庄公共区域及周边</w:t>
      </w:r>
      <w:r/>
    </w:p>
    <w:p>
      <w:pPr>
        <w:ind w:firstLine="560"/>
        <w:jc w:val="left"/>
        <w:spacing w:line="520" w:lineRule="exact"/>
        <w:widowControl/>
        <w:rPr>
          <w:rFonts w:hint="eastAsia" w:ascii="仿宋" w:hAnsi="仿宋" w:eastAsia="仿宋" w:cs="Times New Roman"/>
          <w:sz w:val="28"/>
          <w:szCs w:val="28"/>
        </w:rPr>
      </w:pPr>
      <w:r>
        <w:rPr>
          <w:rFonts w:hint="eastAsia" w:ascii="仿宋" w:hAnsi="仿宋" w:eastAsia="仿宋" w:cs="Times New Roman"/>
          <w:color w:val="000000" w:themeColor="text1"/>
          <w:sz w:val="28"/>
          <w:szCs w:val="28"/>
        </w:rPr>
        <w:t xml:space="preserve">采取村庄</w:t>
      </w:r>
      <w:r>
        <w:rPr>
          <w:rFonts w:hint="eastAsia" w:ascii="仿宋" w:hAnsi="仿宋" w:eastAsia="仿宋" w:cs="Times New Roman"/>
          <w:color w:val="000000" w:themeColor="text1"/>
          <w:sz w:val="28"/>
          <w:szCs w:val="28"/>
        </w:rPr>
        <w:t xml:space="preserve">道路普扫和</w:t>
      </w:r>
      <w:r>
        <w:rPr>
          <w:rFonts w:hint="eastAsia" w:ascii="仿宋" w:hAnsi="仿宋" w:eastAsia="仿宋" w:cs="Times New Roman"/>
          <w:color w:val="000000" w:themeColor="text1"/>
          <w:sz w:val="28"/>
          <w:szCs w:val="28"/>
        </w:rPr>
        <w:t xml:space="preserve">巡回保洁的方式，</w:t>
      </w:r>
      <w:r>
        <w:rPr>
          <w:rFonts w:hint="eastAsia" w:ascii="仿宋" w:hAnsi="仿宋" w:eastAsia="仿宋" w:cs="Times New Roman"/>
          <w:sz w:val="28"/>
          <w:szCs w:val="28"/>
        </w:rPr>
        <w:t xml:space="preserve">每</w:t>
      </w:r>
      <w:r>
        <w:rPr>
          <w:rFonts w:hint="eastAsia" w:ascii="仿宋" w:hAnsi="仿宋" w:eastAsia="仿宋" w:cs="Times New Roman"/>
          <w:sz w:val="28"/>
          <w:szCs w:val="28"/>
        </w:rPr>
        <w:t xml:space="preserve">周道路普扫至少</w:t>
      </w:r>
      <w:r>
        <w:rPr>
          <w:rFonts w:hint="eastAsia" w:ascii="仿宋" w:hAnsi="仿宋" w:eastAsia="仿宋" w:cs="Times New Roman"/>
          <w:sz w:val="28"/>
          <w:szCs w:val="28"/>
        </w:rPr>
        <w:t xml:space="preserve">2遍。</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sz w:val="28"/>
          <w:szCs w:val="28"/>
        </w:rPr>
        <w:t xml:space="preserve">巡回保洁不得出现断档期。村庄内干净、整洁、有序，道路、坑塘沟渠、 房前屋后、自然村外围周边、拆迁地块等区域做到</w:t>
      </w:r>
      <w:r>
        <w:rPr>
          <w:rFonts w:hint="eastAsia" w:ascii="仿宋" w:hAnsi="仿宋" w:eastAsia="仿宋" w:cs="Times New Roman"/>
          <w:color w:val="000000" w:themeColor="text1"/>
          <w:sz w:val="28"/>
          <w:szCs w:val="28"/>
        </w:rPr>
        <w:t xml:space="preserve">无垃圾杂物，无柴草粪堆，无乱贴乱画。实行单班制作业，作业时间为夏季上午7:00-11:00,下午2:30—6:00;冬 季上午7:30-11:30,下午1:30—5:00。作业时间内保洁人员</w:t>
      </w:r>
      <w:r>
        <w:rPr>
          <w:rFonts w:hint="eastAsia" w:ascii="仿宋" w:hAnsi="仿宋" w:eastAsia="仿宋" w:cs="Times New Roman"/>
          <w:color w:val="000000" w:themeColor="text1"/>
          <w:sz w:val="28"/>
          <w:szCs w:val="28"/>
        </w:rPr>
        <w:t xml:space="preserve">统一着</w:t>
      </w:r>
      <w:r>
        <w:rPr>
          <w:rFonts w:hint="eastAsia" w:ascii="仿宋" w:hAnsi="仿宋" w:eastAsia="仿宋" w:cs="Times New Roman"/>
          <w:color w:val="000000" w:themeColor="text1"/>
          <w:sz w:val="28"/>
          <w:szCs w:val="28"/>
        </w:rPr>
        <w:t xml:space="preserve">标志服，保洁工具齐全。</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(3)辖区内8条道路、城区至各村道路及村与村之间道路</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8条道路包括：1、佛光路（东外环-</w:t>
      </w:r>
      <w:r>
        <w:rPr>
          <w:rFonts w:hint="eastAsia" w:ascii="宋体" w:hAnsi="宋体" w:eastAsia="宋体" w:cs="宋体"/>
          <w:sz w:val="28"/>
          <w:szCs w:val="28"/>
        </w:rPr>
        <w:t xml:space="preserve">宏阳新材料</w:t>
      </w:r>
      <w:r>
        <w:rPr>
          <w:rFonts w:hint="eastAsia" w:ascii="宋体" w:hAnsi="宋体" w:eastAsia="宋体" w:cs="宋体"/>
          <w:sz w:val="28"/>
          <w:szCs w:val="28"/>
        </w:rPr>
        <w:t xml:space="preserve">大门东100米处）；2、矿矸石厂西侧道路；3、工业园区U形道路（包括阿拉丁萧何路北起至塞拉美东U</w:t>
      </w:r>
      <w:r>
        <w:rPr>
          <w:rFonts w:hint="eastAsia" w:ascii="宋体" w:hAnsi="宋体" w:eastAsia="宋体" w:cs="宋体"/>
          <w:sz w:val="28"/>
          <w:szCs w:val="28"/>
        </w:rPr>
        <w:t xml:space="preserve">形路</w:t>
      </w:r>
      <w:r>
        <w:rPr>
          <w:rFonts w:hint="eastAsia" w:ascii="宋体" w:hAnsi="宋体" w:eastAsia="宋体" w:cs="宋体"/>
          <w:sz w:val="28"/>
          <w:szCs w:val="28"/>
        </w:rPr>
        <w:t xml:space="preserve">-矿南门-馨园小区南桥）；4、孔工线2（东外环-赵庙桥）；5、李小线（萧何路—刘寨老村委会</w:t>
      </w:r>
      <w:r>
        <w:rPr>
          <w:rFonts w:hint="eastAsia" w:ascii="宋体" w:hAnsi="宋体" w:eastAsia="宋体" w:cs="宋体"/>
          <w:sz w:val="28"/>
          <w:szCs w:val="28"/>
        </w:rPr>
        <w:t xml:space="preserve">北后挖线十字路口</w:t>
      </w:r>
      <w:r>
        <w:rPr>
          <w:rFonts w:hint="eastAsia" w:ascii="宋体" w:hAnsi="宋体" w:eastAsia="宋体" w:cs="宋体"/>
          <w:sz w:val="28"/>
          <w:szCs w:val="28"/>
        </w:rPr>
        <w:t xml:space="preserve">）；6、</w:t>
      </w:r>
      <w:r>
        <w:rPr>
          <w:rFonts w:hint="eastAsia" w:ascii="宋体" w:hAnsi="宋体" w:eastAsia="宋体" w:cs="宋体"/>
          <w:sz w:val="28"/>
          <w:szCs w:val="28"/>
        </w:rPr>
        <w:t xml:space="preserve">后挖线</w:t>
      </w:r>
      <w:r>
        <w:rPr>
          <w:rFonts w:hint="eastAsia" w:ascii="宋体" w:hAnsi="宋体" w:eastAsia="宋体" w:cs="宋体"/>
          <w:sz w:val="28"/>
          <w:szCs w:val="28"/>
        </w:rPr>
        <w:t xml:space="preserve">（东外环-汉源大道）；7、前西线（正阳路-汉源大道）；8、孔大线（红光路-东外环-塞</w:t>
      </w:r>
      <w:r>
        <w:rPr>
          <w:rFonts w:hint="eastAsia" w:ascii="宋体" w:hAnsi="宋体" w:eastAsia="宋体" w:cs="宋体"/>
          <w:sz w:val="28"/>
          <w:szCs w:val="28"/>
        </w:rPr>
        <w:t xml:space="preserve">拉美门南处</w:t>
      </w:r>
      <w:r>
        <w:rPr>
          <w:rFonts w:hint="eastAsia" w:ascii="宋体" w:hAnsi="宋体" w:eastAsia="宋体" w:cs="宋体"/>
          <w:sz w:val="28"/>
          <w:szCs w:val="28"/>
        </w:rPr>
        <w:t xml:space="preserve">)。</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以上道路采取机械化清扫和人工</w:t>
      </w:r>
      <w:r>
        <w:rPr>
          <w:rFonts w:hint="eastAsia" w:ascii="宋体" w:hAnsi="宋体" w:eastAsia="宋体" w:cs="宋体"/>
          <w:sz w:val="28"/>
          <w:szCs w:val="28"/>
        </w:rPr>
        <w:t xml:space="preserve">保洁结合</w:t>
      </w:r>
      <w:r>
        <w:rPr>
          <w:rFonts w:hint="eastAsia" w:ascii="宋体" w:hAnsi="宋体" w:eastAsia="宋体" w:cs="宋体"/>
          <w:sz w:val="28"/>
          <w:szCs w:val="28"/>
        </w:rPr>
        <w:t xml:space="preserve">方式，8条道路上配备保洁人员5名，每天巡回保洁，</w:t>
      </w:r>
      <w:r>
        <w:rPr>
          <w:rFonts w:hint="eastAsia" w:ascii="宋体" w:hAnsi="宋体" w:eastAsia="宋体" w:cs="宋体"/>
          <w:sz w:val="28"/>
          <w:szCs w:val="28"/>
        </w:rPr>
        <w:t xml:space="preserve">道路机扫每天</w:t>
      </w:r>
      <w:r>
        <w:rPr>
          <w:rFonts w:hint="eastAsia" w:ascii="宋体" w:hAnsi="宋体" w:eastAsia="宋体" w:cs="宋体"/>
          <w:sz w:val="28"/>
          <w:szCs w:val="28"/>
        </w:rPr>
        <w:t xml:space="preserve">至少2遍，对冲式洒水至少5遍，城区至各村的道路、沟边结合部日常保洁到位。</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(4)农村公厕</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实现全天候开放，全时段保洁。做到定时消杀、无异味，每周至少1次消毒除臭，夏秋季节和疫情期间，应增加消毒次数；地面清洁、 无积水、无纸屑烟头等杂物，每天上下午各应打扫、冲刷不少于2次， 清理废弃物收集容器不少于1次，人流量大的公厕应增加清理频次； 墙面、天花板、门窗、洗手盆、隔板整洁，无乱涂乱画、无污迹、无积灰、无蜘蛛网，每天清理不少于1次；小便池、大便槽(蹲坑)保 持整洁，无蝇蛆孳生、无堵塞、满溢等现象，无明显生锈、尿垢、粪  迹、垃圾，管道畅通，每天上下午各应打扫、冲刷不少于2次，蚊蝇孳生季节应定时喷洒</w:t>
      </w:r>
      <w:r>
        <w:rPr>
          <w:rFonts w:hint="eastAsia" w:ascii="宋体" w:hAnsi="宋体" w:eastAsia="宋体" w:cs="宋体"/>
          <w:sz w:val="28"/>
          <w:szCs w:val="28"/>
        </w:rPr>
        <w:t xml:space="preserve">灭</w:t>
      </w:r>
      <w:r>
        <w:rPr>
          <w:rFonts w:hint="eastAsia" w:ascii="宋体" w:hAnsi="宋体" w:eastAsia="宋体" w:cs="宋体"/>
          <w:sz w:val="28"/>
          <w:szCs w:val="28"/>
        </w:rPr>
        <w:t xml:space="preserve">蚊蝇药物；公厕周边环境干净整洁，每天保洁 不少于1次，化粪池应及时抽取，杜绝粪污满溢。</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2、垃圾分类</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(1)垃圾分类投放</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实行“厨余垃圾、可回收物、有害垃圾、其他垃圾”四分类。为村民</w:t>
      </w:r>
      <w:r>
        <w:rPr>
          <w:rFonts w:hint="eastAsia" w:ascii="宋体" w:hAnsi="宋体" w:eastAsia="宋体" w:cs="宋体"/>
          <w:sz w:val="28"/>
          <w:szCs w:val="28"/>
        </w:rPr>
        <w:t xml:space="preserve">配备户</w:t>
      </w:r>
      <w:r>
        <w:rPr>
          <w:rFonts w:hint="eastAsia" w:ascii="宋体" w:hAnsi="宋体" w:eastAsia="宋体" w:cs="宋体"/>
          <w:sz w:val="28"/>
          <w:szCs w:val="28"/>
        </w:rPr>
        <w:t xml:space="preserve">垃圾分类收集桶，分别是“厨余垃圾收集桶”和“其他</w:t>
      </w:r>
      <w:r>
        <w:rPr>
          <w:rFonts w:hint="eastAsia" w:ascii="宋体" w:hAnsi="宋体" w:eastAsia="宋体" w:cs="宋体"/>
          <w:sz w:val="28"/>
          <w:szCs w:val="28"/>
        </w:rPr>
        <w:t xml:space="preserve">垃</w:t>
      </w:r>
      <w:r>
        <w:rPr>
          <w:rFonts w:hint="eastAsia" w:ascii="宋体" w:hAnsi="宋体" w:eastAsia="宋体" w:cs="宋体"/>
          <w:sz w:val="28"/>
          <w:szCs w:val="28"/>
        </w:rPr>
        <w:t xml:space="preserve"> </w:t>
      </w:r>
      <w:r>
        <w:rPr>
          <w:rFonts w:hint="eastAsia" w:ascii="宋体" w:hAnsi="宋体" w:eastAsia="宋体" w:cs="宋体"/>
          <w:sz w:val="28"/>
          <w:szCs w:val="28"/>
        </w:rPr>
        <w:t xml:space="preserve">圾</w:t>
      </w:r>
      <w:r>
        <w:rPr>
          <w:rFonts w:hint="eastAsia" w:ascii="宋体" w:hAnsi="宋体" w:eastAsia="宋体" w:cs="宋体"/>
          <w:sz w:val="28"/>
          <w:szCs w:val="28"/>
        </w:rPr>
        <w:t xml:space="preserve">收集桶”。村内设置有害垃圾和</w:t>
      </w:r>
      <w:r>
        <w:rPr>
          <w:rFonts w:hint="eastAsia" w:ascii="宋体" w:hAnsi="宋体" w:eastAsia="宋体" w:cs="宋体"/>
          <w:sz w:val="28"/>
          <w:szCs w:val="28"/>
        </w:rPr>
        <w:t xml:space="preserve">可</w:t>
      </w:r>
      <w:r>
        <w:rPr>
          <w:rFonts w:hint="eastAsia" w:ascii="宋体" w:hAnsi="宋体" w:eastAsia="宋体" w:cs="宋体"/>
          <w:sz w:val="28"/>
          <w:szCs w:val="28"/>
        </w:rPr>
        <w:t xml:space="preserve">回收物暂存点，由村民自行投放后，保洁员实行分类收集。</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(2)垃圾分类收运处置</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负责运</w:t>
      </w:r>
      <w:r>
        <w:rPr>
          <w:rFonts w:hint="eastAsia" w:ascii="宋体" w:hAnsi="宋体" w:eastAsia="宋体" w:cs="宋体"/>
          <w:sz w:val="28"/>
          <w:szCs w:val="28"/>
        </w:rPr>
        <w:t xml:space="preserve">维可回收物站</w:t>
      </w:r>
      <w:r>
        <w:rPr>
          <w:rFonts w:hint="eastAsia" w:ascii="宋体" w:hAnsi="宋体" w:eastAsia="宋体" w:cs="宋体"/>
          <w:sz w:val="28"/>
          <w:szCs w:val="28"/>
        </w:rPr>
        <w:t xml:space="preserve">及有害垃圾归集点。保洁员收集村民户 “厨余垃圾”和“其他垃圾”,村民自行投放有害垃圾和</w:t>
      </w:r>
      <w:r>
        <w:rPr>
          <w:rFonts w:hint="eastAsia" w:ascii="宋体" w:hAnsi="宋体" w:eastAsia="宋体" w:cs="宋体"/>
          <w:sz w:val="28"/>
          <w:szCs w:val="28"/>
        </w:rPr>
        <w:t xml:space="preserve">可</w:t>
      </w:r>
      <w:r>
        <w:rPr>
          <w:rFonts w:hint="eastAsia" w:ascii="宋体" w:hAnsi="宋体" w:eastAsia="宋体" w:cs="宋体"/>
          <w:sz w:val="28"/>
          <w:szCs w:val="28"/>
        </w:rPr>
        <w:t xml:space="preserve">回收物至 村暂存点，保洁员定时定点分类收集。村民分类投放的生活垃圾严格按照“不同垃圾、不同车辆、不同去向”的原则，实施分类转运，将其他垃圾和</w:t>
      </w:r>
      <w:r>
        <w:rPr>
          <w:rFonts w:hint="eastAsia" w:ascii="宋体" w:hAnsi="宋体" w:eastAsia="宋体" w:cs="宋体"/>
          <w:sz w:val="28"/>
          <w:szCs w:val="28"/>
        </w:rPr>
        <w:t xml:space="preserve">厨余</w:t>
      </w:r>
      <w:r>
        <w:rPr>
          <w:rFonts w:hint="eastAsia" w:ascii="宋体" w:hAnsi="宋体" w:eastAsia="宋体" w:cs="宋体"/>
          <w:sz w:val="28"/>
          <w:szCs w:val="28"/>
        </w:rPr>
        <w:t xml:space="preserve">垃圾送至垃圾分类中转房后，其他垃圾用压缩车转运至县垃圾焚烧发电厂进行处置。</w:t>
      </w:r>
      <w:r>
        <w:rPr>
          <w:rFonts w:hint="eastAsia" w:ascii="宋体" w:hAnsi="宋体" w:eastAsia="宋体" w:cs="宋体"/>
          <w:sz w:val="28"/>
          <w:szCs w:val="28"/>
        </w:rPr>
        <w:t xml:space="preserve">厨余垃圾</w:t>
      </w:r>
      <w:r>
        <w:rPr>
          <w:rFonts w:hint="eastAsia" w:ascii="宋体" w:hAnsi="宋体" w:eastAsia="宋体" w:cs="宋体"/>
          <w:sz w:val="28"/>
          <w:szCs w:val="28"/>
        </w:rPr>
        <w:t xml:space="preserve">由保洁员使用</w:t>
      </w:r>
      <w:r>
        <w:rPr>
          <w:rFonts w:hint="eastAsia" w:ascii="宋体" w:hAnsi="宋体" w:eastAsia="宋体" w:cs="宋体"/>
          <w:sz w:val="28"/>
          <w:szCs w:val="28"/>
        </w:rPr>
        <w:t xml:space="preserve">厨余垃圾</w:t>
      </w:r>
      <w:r>
        <w:rPr>
          <w:rFonts w:hint="eastAsia" w:ascii="宋体" w:hAnsi="宋体" w:eastAsia="宋体" w:cs="宋体"/>
          <w:sz w:val="28"/>
          <w:szCs w:val="28"/>
        </w:rPr>
        <w:t xml:space="preserve">收运车送至附近村庄厌氧发酵池或阳光堆肥房。有害垃圾送至有害垃圾归集点，可回收物送至大件垃圾和</w:t>
      </w:r>
      <w:r>
        <w:rPr>
          <w:rFonts w:hint="eastAsia" w:ascii="宋体" w:hAnsi="宋体" w:eastAsia="宋体" w:cs="宋体"/>
          <w:sz w:val="28"/>
          <w:szCs w:val="28"/>
        </w:rPr>
        <w:t xml:space="preserve">可</w:t>
      </w:r>
      <w:r>
        <w:rPr>
          <w:rFonts w:hint="eastAsia" w:ascii="宋体" w:hAnsi="宋体" w:eastAsia="宋体" w:cs="宋体"/>
          <w:sz w:val="28"/>
          <w:szCs w:val="28"/>
        </w:rPr>
        <w:t xml:space="preserve">回收物分拣中心。</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(3)浓厚宣传氛围</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在辖区内定期开展垃圾分类宣传活动，营造宣传氛围，在每个自然村设置宣传阵地，提高村民参与率和知晓率。</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(4)落实激励制度</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为保障垃圾分类工作正常运行，根据保洁员分类工作实绩和收集</w:t>
      </w:r>
      <w:r>
        <w:rPr>
          <w:rFonts w:hint="eastAsia" w:ascii="宋体" w:hAnsi="宋体" w:eastAsia="宋体" w:cs="宋体"/>
          <w:sz w:val="28"/>
          <w:szCs w:val="28"/>
        </w:rPr>
        <w:t xml:space="preserve">厨余垃圾</w:t>
      </w:r>
      <w:r>
        <w:rPr>
          <w:rFonts w:hint="eastAsia" w:ascii="宋体" w:hAnsi="宋体" w:eastAsia="宋体" w:cs="宋体"/>
          <w:sz w:val="28"/>
          <w:szCs w:val="28"/>
        </w:rPr>
        <w:t xml:space="preserve">量，给予保洁员绩效补贴；同时，为每户村民发放积分卡，对每户分类的垃圾据实积分，积分可用于兑换日用品或现金；通过设 立公示栏、红黑榜、荣辱榜、</w:t>
      </w:r>
      <w:r>
        <w:rPr>
          <w:rFonts w:hint="eastAsia" w:ascii="宋体" w:hAnsi="宋体" w:eastAsia="宋体" w:cs="宋体"/>
          <w:sz w:val="28"/>
          <w:szCs w:val="28"/>
        </w:rPr>
        <w:t xml:space="preserve">点赞墙</w:t>
      </w:r>
      <w:r>
        <w:rPr>
          <w:rFonts w:hint="eastAsia" w:ascii="宋体" w:hAnsi="宋体" w:eastAsia="宋体" w:cs="宋体"/>
          <w:sz w:val="28"/>
          <w:szCs w:val="28"/>
        </w:rPr>
        <w:t xml:space="preserve">、笑脸墙等形式落实评比制度。</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(5)垃圾中转站管理</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按照《沛县农村生活垃圾转运站建设标准及管理规范》等文件要求， 进一步规范转运站建设和管理，完善设施设备使用功能，提升转运承载能力，确保转运站正常运行。</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3、再生资源回</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推进再生资源回收“一镇一站、一村一点”网格化布点建设与运营，依托环卫保洁网和垃圾分类收运网，落实好保洁员前端上门收集可回收物、分拣运输，实现再生资源回收利用和垃圾分类处理的融合运行，推动再生资源规范化、专业化处理和利用。配合取缔无证照废品收购站(点),对证照齐全的废品收购站(点)依据场区规划进行 优化整合后，可与市场化企业采取融合的方式经营。</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4、公共设施管护</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建立管养队伍，负责辖区农村交有完好的中转站、垃圾分类处置设施， 可回收物站点、有害垃圾归集点、垃圾分类中转房等设施的管理、 运行、维修维护等(包含水电费及公厕化粪池</w:t>
      </w:r>
      <w:r>
        <w:rPr>
          <w:rFonts w:hint="eastAsia" w:ascii="宋体" w:hAnsi="宋体" w:eastAsia="宋体" w:cs="宋体"/>
          <w:sz w:val="28"/>
          <w:szCs w:val="28"/>
        </w:rPr>
        <w:t xml:space="preserve">抽污)</w:t>
      </w:r>
      <w:r>
        <w:rPr>
          <w:rFonts w:hint="eastAsia" w:ascii="宋体" w:hAnsi="宋体" w:eastAsia="宋体" w:cs="宋体"/>
          <w:sz w:val="28"/>
          <w:szCs w:val="28"/>
        </w:rPr>
        <w:t xml:space="preserve">。道路、路灯设施、公共文化设施、体育健身设施、休闲娱乐广场等公共设施的日常管护等工作。</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5、便民服务</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对场内便民服务站点为村民提供饮用水、收发快递、小型商超、 </w:t>
      </w:r>
      <w:r>
        <w:rPr>
          <w:rFonts w:hint="eastAsia" w:ascii="宋体" w:hAnsi="宋体" w:eastAsia="宋体" w:cs="宋体"/>
          <w:sz w:val="28"/>
          <w:szCs w:val="28"/>
        </w:rPr>
        <w:t xml:space="preserve">WiFi</w:t>
      </w:r>
      <w:r>
        <w:rPr>
          <w:rFonts w:hint="eastAsia" w:ascii="宋体" w:hAnsi="宋体" w:eastAsia="宋体" w:cs="宋体"/>
          <w:sz w:val="28"/>
          <w:szCs w:val="28"/>
        </w:rPr>
        <w:t xml:space="preserve">、垃圾分类积分兑换等社区便民服务发挥其使用功能承诺予以配合，同时可作为垃圾分类宣传阵地。</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五、市场化运行公司工作责任</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负责各类车辆投入及标准化配置；负责按照标准配备各类人员；负责街道交有完好的垃圾分类处置设施、公厕、可回收物站点、有害垃圾归集点、垃圾</w:t>
      </w:r>
      <w:r>
        <w:rPr>
          <w:rFonts w:hint="eastAsia" w:ascii="宋体" w:hAnsi="宋体" w:eastAsia="宋体" w:cs="宋体"/>
          <w:sz w:val="28"/>
          <w:szCs w:val="28"/>
        </w:rPr>
        <w:t xml:space="preserve">分类中转房等设施的管理、运行、维修维护等（包含水电费）；负责巡查柴草、秸秆、粪堆等乱堆乱放情况，并及时向街道汇报；负责落实垃圾分类激励制度。负责作业范围内的除雪、重大活动保障等应急任务；主管部门交办的临时性任务等。</w:t>
      </w:r>
      <w:r/>
    </w:p>
    <w:p>
      <w:pPr>
        <w:ind w:firstLine="562"/>
        <w:jc w:val="left"/>
        <w:spacing w:line="520" w:lineRule="exact"/>
        <w:rPr>
          <w:rFonts w:hint="eastAsia" w:ascii="宋体" w:hAnsi="宋体" w:eastAsia="宋体" w:cs="宋体"/>
          <w:b/>
          <w:bCs/>
          <w:sz w:val="28"/>
          <w:szCs w:val="28"/>
        </w:rPr>
      </w:pPr>
      <w:r>
        <w:rPr>
          <w:rFonts w:hint="eastAsia" w:ascii="宋体" w:hAnsi="宋体" w:eastAsia="宋体" w:cs="宋体"/>
          <w:b/>
          <w:bCs/>
          <w:sz w:val="28"/>
          <w:szCs w:val="28"/>
        </w:rPr>
        <w:t xml:space="preserve">六、项目要求</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1、市场化运行公司必须遵守劳动法，依法规范用工，全员签订劳动合同，符合条件的须参加基本社会养老保险，人员工资满足当地最低工资标准,高温津贴、</w:t>
      </w:r>
      <w:r>
        <w:rPr>
          <w:rFonts w:hint="eastAsia" w:ascii="宋体" w:hAnsi="宋体" w:eastAsia="宋体" w:cs="宋体"/>
          <w:sz w:val="28"/>
          <w:szCs w:val="28"/>
        </w:rPr>
        <w:t xml:space="preserve">特</w:t>
      </w:r>
      <w:r>
        <w:rPr>
          <w:rFonts w:hint="eastAsia" w:ascii="宋体" w:hAnsi="宋体" w:eastAsia="宋体" w:cs="宋体"/>
          <w:sz w:val="28"/>
          <w:szCs w:val="28"/>
        </w:rPr>
        <w:t xml:space="preserve">岗津贴、加班费用等按法律、法规及文件规定执行。</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2、按采购人要求在每月25日前向采购人提供相关运行资料，包括但不限于人员信息、工资和加班费发放、设备（车辆）信息、垃圾清运量等，并确保资料信息的真实性。</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3、如投标人为非项目所在地注册登记的单位，则必须在投标文件中承诺中标后于合同签订前在项目所在地设立分公司并在项目所在地纳税，能够满足办公、仓储、停车等要求（格式自拟）。</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4、具体作业项目、作业量详见附件。</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第八条作业规范、标准及要求：作业规范符合但不限于《江苏省城市环境卫生作业服务质量标准》,《城市道路环卫机械化作业质量标准》、等现行有关法律法规、规章和规范性文件。服务质量和要求 详见《徐州市城市环境卫生检查考核实施细则(试行)》。</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w:t>
      </w:r>
      <w:r>
        <w:rPr>
          <w:rFonts w:hint="eastAsia" w:ascii="宋体" w:hAnsi="宋体" w:eastAsia="宋体" w:cs="宋体"/>
          <w:sz w:val="28"/>
          <w:szCs w:val="28"/>
        </w:rPr>
        <w:t xml:space="preserve">一</w:t>
      </w:r>
      <w:r>
        <w:rPr>
          <w:rFonts w:hint="eastAsia" w:ascii="宋体" w:hAnsi="宋体" w:eastAsia="宋体" w:cs="宋体"/>
          <w:sz w:val="28"/>
          <w:szCs w:val="28"/>
        </w:rPr>
        <w:t xml:space="preserve">)规范管理</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（1）、组织机构健全。中标人应当按照企业规范管理要求设立各相关 内部管理机构，管理人员规范着装、挂牌上岗；必须配备足够的通讯 设备并保持畅通。</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（2）.各项管理制度健全，制定各岗位操作规范，定期组织安全生产 教育，具有完善的突发事件应急预案。</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（3）.中标人</w:t>
      </w:r>
      <w:r>
        <w:rPr>
          <w:rFonts w:hint="eastAsia" w:ascii="宋体" w:hAnsi="宋体" w:eastAsia="宋体" w:cs="宋体"/>
          <w:sz w:val="28"/>
          <w:szCs w:val="28"/>
        </w:rPr>
        <w:t xml:space="preserve">须保障</w:t>
      </w:r>
      <w:r>
        <w:rPr>
          <w:rFonts w:hint="eastAsia" w:ascii="宋体" w:hAnsi="宋体" w:eastAsia="宋体" w:cs="宋体"/>
          <w:sz w:val="28"/>
          <w:szCs w:val="28"/>
        </w:rPr>
        <w:t xml:space="preserve">作业质量检查用车，服从甲方统一调配。</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(二)作业要求</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（1）.应做到文明、安全和有序，最大限度地减少对环境的污染和对公众生活的影响。</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（2）.作业人员应穿着统一制式的作业服装(含鞋、帽等),做到着装整齐。</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（3）.作业机具、设备的式样、颜色、结构等</w:t>
      </w:r>
      <w:r>
        <w:rPr>
          <w:rFonts w:hint="eastAsia" w:ascii="宋体" w:hAnsi="宋体" w:eastAsia="宋体" w:cs="宋体"/>
          <w:sz w:val="28"/>
          <w:szCs w:val="28"/>
        </w:rPr>
        <w:t xml:space="preserve">应全市</w:t>
      </w:r>
      <w:r>
        <w:rPr>
          <w:rFonts w:hint="eastAsia" w:ascii="宋体" w:hAnsi="宋体" w:eastAsia="宋体" w:cs="宋体"/>
          <w:sz w:val="28"/>
          <w:szCs w:val="28"/>
        </w:rPr>
        <w:t xml:space="preserve">统一。作业机具有标识标志、归属地名称，设备喷涂的字样或图样，由环卫管理机构规定。</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（4）.乙方应编制突发事件应急预案，成立应急突击队，做好各类重大活动、应急处置等保障。</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(三)作业时间</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（1）、人工环卫保洁时间</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sz w:val="28"/>
          <w:szCs w:val="28"/>
        </w:rPr>
        <w:t xml:space="preserve">每天早上7点前完成</w:t>
      </w:r>
      <w:r>
        <w:rPr>
          <w:rFonts w:hint="eastAsia" w:ascii="宋体" w:hAnsi="宋体" w:eastAsia="宋体" w:cs="宋体"/>
          <w:sz w:val="28"/>
          <w:szCs w:val="28"/>
        </w:rPr>
        <w:t xml:space="preserve">道路普扫后</w:t>
      </w:r>
      <w:r>
        <w:rPr>
          <w:rFonts w:hint="eastAsia" w:ascii="宋体" w:hAnsi="宋体" w:eastAsia="宋体" w:cs="宋体"/>
          <w:sz w:val="28"/>
          <w:szCs w:val="28"/>
        </w:rPr>
        <w:t xml:space="preserve">，转入正常巡回保洁，巡回</w:t>
      </w:r>
      <w:r>
        <w:rPr>
          <w:rFonts w:hint="eastAsia" w:ascii="宋体" w:hAnsi="宋体" w:eastAsia="宋体" w:cs="宋体"/>
          <w:color w:val="000000" w:themeColor="text1"/>
          <w:sz w:val="28"/>
          <w:szCs w:val="28"/>
        </w:rPr>
        <w:t xml:space="preserve">保洁时间内，不得出现断档期。实行单班制作业，作业时间为夏季上午 6:00-11:00,下午2:30--7:00;冬季上午6:30-11:30,下午1:30—6:00。</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（2）、机械化保洁时间</w:t>
      </w:r>
      <w:r/>
    </w:p>
    <w:p>
      <w:pPr>
        <w:ind w:firstLine="787"/>
        <w:spacing w:line="360" w:lineRule="auto"/>
        <w:rPr>
          <w:rFonts w:hint="eastAsia" w:ascii="宋体" w:hAnsi="宋体" w:eastAsia="宋体" w:cs="宋体"/>
          <w:sz w:val="24"/>
        </w:rPr>
      </w:pPr>
      <w:r>
        <w:rPr>
          <w:rFonts w:hint="eastAsia" w:ascii="宋体" w:hAnsi="宋体" w:eastAsia="宋体" w:cs="宋体"/>
          <w:color w:val="000000"/>
          <w:sz w:val="24"/>
        </w:rPr>
        <w:t xml:space="preserve">8条道路及农村主要道路</w:t>
      </w:r>
      <w:r>
        <w:rPr>
          <w:rFonts w:hint="eastAsia" w:ascii="宋体" w:hAnsi="宋体" w:eastAsia="宋体" w:cs="宋体"/>
          <w:sz w:val="24"/>
        </w:rPr>
        <w:t xml:space="preserve">机械化洗扫、清洗、洒水作业模式应按照不同气候条件调整，当气温低于0℃时，应停止洗扫、清洗、洒水作业；当台风、大雪、大雨等不适宜清洗的气候条件下，应停止机械化洗扫、清洗、洒水作业。机械化清扫保洁时间，原则上要求在07:00-08:00,17:00-19:</w:t>
      </w:r>
      <w:r>
        <w:rPr>
          <w:rFonts w:hint="eastAsia" w:ascii="宋体" w:hAnsi="宋体" w:cs="宋体"/>
          <w:sz w:val="24"/>
        </w:rPr>
        <w:t xml:space="preserve">0</w:t>
      </w:r>
      <w:r>
        <w:rPr>
          <w:rFonts w:hint="eastAsia" w:ascii="宋体" w:hAnsi="宋体" w:eastAsia="宋体" w:cs="宋体"/>
          <w:sz w:val="24"/>
        </w:rPr>
        <w:t xml:space="preserve">0时段内严禁作业，具体禁止作业时间调整以交管</w:t>
      </w:r>
      <w:r>
        <w:rPr>
          <w:rFonts w:hint="eastAsia" w:ascii="宋体" w:hAnsi="宋体" w:cs="宋体"/>
          <w:sz w:val="24"/>
        </w:rPr>
        <w:t xml:space="preserve">、城管</w:t>
      </w:r>
      <w:r>
        <w:rPr>
          <w:rFonts w:hint="eastAsia" w:ascii="宋体" w:hAnsi="宋体" w:eastAsia="宋体" w:cs="宋体"/>
          <w:sz w:val="24"/>
        </w:rPr>
        <w:t xml:space="preserve">部门通知为准。冲洗作业时速</w:t>
      </w:r>
      <w:r>
        <w:rPr>
          <w:rFonts w:ascii="Arial" w:hAnsi="Arial" w:eastAsia="宋体" w:cs="Arial"/>
          <w:sz w:val="24"/>
        </w:rPr>
        <w:t xml:space="preserve">≤</w:t>
      </w:r>
      <w:r>
        <w:rPr>
          <w:rFonts w:hint="eastAsia" w:ascii="宋体" w:hAnsi="宋体" w:eastAsia="宋体" w:cs="宋体"/>
          <w:sz w:val="24"/>
        </w:rPr>
        <w:t xml:space="preserve">20公里/小时，洗扫作业时速</w:t>
      </w:r>
      <w:r>
        <w:rPr>
          <w:rFonts w:ascii="Arial" w:hAnsi="Arial" w:eastAsia="宋体" w:cs="Arial"/>
          <w:sz w:val="24"/>
        </w:rPr>
        <w:t xml:space="preserve">≤</w:t>
      </w:r>
      <w:r>
        <w:rPr>
          <w:rFonts w:hint="eastAsia" w:ascii="宋体" w:hAnsi="宋体" w:eastAsia="宋体" w:cs="宋体"/>
          <w:sz w:val="24"/>
        </w:rPr>
        <w:t xml:space="preserve">15公里/小时</w:t>
      </w:r>
      <w:r>
        <w:rPr>
          <w:rFonts w:hint="eastAsia" w:ascii="宋体" w:hAnsi="宋体" w:cs="宋体"/>
          <w:sz w:val="24"/>
        </w:rPr>
        <w:t xml:space="preserve">，洒水作业时速</w:t>
      </w:r>
      <w:r>
        <w:rPr>
          <w:rFonts w:ascii="Arial" w:hAnsi="Arial" w:eastAsia="宋体" w:cs="Arial"/>
          <w:sz w:val="24"/>
        </w:rPr>
        <w:t xml:space="preserve">≤</w:t>
      </w:r>
      <w:r>
        <w:rPr>
          <w:rFonts w:hint="eastAsia" w:ascii="宋体" w:hAnsi="宋体" w:eastAsia="宋体" w:cs="宋体"/>
          <w:sz w:val="24"/>
        </w:rPr>
        <w:t xml:space="preserve">2</w:t>
      </w:r>
      <w:r>
        <w:rPr>
          <w:rFonts w:hint="eastAsia" w:ascii="宋体" w:hAnsi="宋体" w:cs="宋体"/>
          <w:sz w:val="24"/>
        </w:rPr>
        <w:t xml:space="preserve">5</w:t>
      </w:r>
      <w:r>
        <w:rPr>
          <w:rFonts w:hint="eastAsia" w:ascii="宋体" w:hAnsi="宋体" w:eastAsia="宋体" w:cs="宋体"/>
          <w:sz w:val="24"/>
        </w:rPr>
        <w:t xml:space="preserve">公里/小时。</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（3）、村庄公共区域及周边保洁时间</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采取村庄</w:t>
      </w:r>
      <w:r>
        <w:rPr>
          <w:rFonts w:hint="eastAsia" w:ascii="宋体" w:hAnsi="宋体" w:eastAsia="宋体" w:cs="宋体"/>
          <w:color w:val="000000" w:themeColor="text1"/>
          <w:sz w:val="28"/>
          <w:szCs w:val="28"/>
        </w:rPr>
        <w:t xml:space="preserve">道路普扫和</w:t>
      </w:r>
      <w:r>
        <w:rPr>
          <w:rFonts w:hint="eastAsia" w:ascii="宋体" w:hAnsi="宋体" w:eastAsia="宋体" w:cs="宋体"/>
          <w:color w:val="000000" w:themeColor="text1"/>
          <w:sz w:val="28"/>
          <w:szCs w:val="28"/>
        </w:rPr>
        <w:t xml:space="preserve">巡回保洁的方式，每</w:t>
      </w:r>
      <w:r>
        <w:rPr>
          <w:rFonts w:hint="eastAsia" w:ascii="宋体" w:hAnsi="宋体" w:eastAsia="宋体" w:cs="宋体"/>
          <w:color w:val="000000" w:themeColor="text1"/>
          <w:sz w:val="28"/>
          <w:szCs w:val="28"/>
        </w:rPr>
        <w:t xml:space="preserve">周道路普扫至少</w:t>
      </w:r>
      <w:r>
        <w:rPr>
          <w:rFonts w:hint="eastAsia" w:ascii="宋体" w:hAnsi="宋体" w:eastAsia="宋体" w:cs="宋体"/>
          <w:color w:val="000000" w:themeColor="text1"/>
          <w:sz w:val="28"/>
          <w:szCs w:val="28"/>
        </w:rPr>
        <w:t xml:space="preserve">2遍，巡回保洁不得出现断档期。实行单班制作业，作业时间为夏季上午7:00-11:00,下午2:30—6:00;冬季上午7:30-11:30,下午1:30—5:00。</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color w:val="000000" w:themeColor="text1"/>
          <w:sz w:val="28"/>
          <w:szCs w:val="28"/>
        </w:rPr>
        <w:t xml:space="preserve">（4）、城区至村道路及村与村之间道路保洁时间采取机械化清扫和人工保洁的方</w:t>
      </w:r>
      <w:r>
        <w:rPr>
          <w:rFonts w:hint="eastAsia" w:ascii="宋体" w:hAnsi="宋体" w:eastAsia="宋体" w:cs="宋体"/>
          <w:sz w:val="28"/>
          <w:szCs w:val="28"/>
        </w:rPr>
        <w:t xml:space="preserve">式，</w:t>
      </w:r>
      <w:r>
        <w:rPr>
          <w:rFonts w:hint="eastAsia" w:ascii="宋体" w:hAnsi="宋体" w:eastAsia="宋体" w:cs="宋体"/>
          <w:sz w:val="28"/>
          <w:szCs w:val="28"/>
        </w:rPr>
        <w:t xml:space="preserve">机扫每周至</w:t>
      </w:r>
      <w:r>
        <w:rPr>
          <w:rFonts w:hint="eastAsia" w:ascii="宋体" w:hAnsi="宋体" w:eastAsia="宋体" w:cs="宋体"/>
          <w:sz w:val="28"/>
          <w:szCs w:val="28"/>
        </w:rPr>
        <w:t xml:space="preserve">少1遍。</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（5）、公厕开放及保洁时间</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实现全天候开放，全时段保洁。</w:t>
      </w:r>
      <w:r/>
    </w:p>
    <w:p>
      <w:pPr>
        <w:numPr>
          <w:ilvl w:val="0"/>
          <w:numId w:val="5"/>
        </w:num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作业模式 </w:t>
      </w:r>
      <w:r/>
    </w:p>
    <w:p>
      <w:pPr>
        <w:ind w:left="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 1.保洁作业模式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1.1农村采取人工清扫和机械化保洁相结合的方式。</w:t>
      </w:r>
      <w:r>
        <w:rPr>
          <w:rFonts w:hint="eastAsia" w:ascii="宋体" w:hAnsi="宋体" w:eastAsia="宋体" w:cs="宋体"/>
          <w:color w:val="000000" w:themeColor="text1"/>
          <w:sz w:val="28"/>
          <w:szCs w:val="28"/>
        </w:rPr>
        <w:t xml:space="preserve">道路普扫后</w:t>
      </w:r>
      <w:r>
        <w:rPr>
          <w:rFonts w:hint="eastAsia" w:ascii="宋体" w:hAnsi="宋体" w:eastAsia="宋体" w:cs="宋体"/>
          <w:color w:val="000000" w:themeColor="text1"/>
          <w:sz w:val="28"/>
          <w:szCs w:val="28"/>
        </w:rPr>
        <w:t xml:space="preserve">， 转入正常巡回保洁，巡回保洁时间内，不得出现断档期。农村主次道路、拆迁地块内道路两侧及背街小巷、绿化带、河道、坑塘、沟渠内实行巡回保洁，对垃圾、杂物、杂草、野广告及时清理，确保干净整洁。</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1.2村庄道路</w:t>
      </w:r>
      <w:r>
        <w:rPr>
          <w:rFonts w:hint="eastAsia" w:ascii="宋体" w:hAnsi="宋体" w:eastAsia="宋体" w:cs="宋体"/>
          <w:color w:val="000000" w:themeColor="text1"/>
          <w:sz w:val="28"/>
          <w:szCs w:val="28"/>
        </w:rPr>
        <w:t xml:space="preserve">采取普扫和</w:t>
      </w:r>
      <w:r>
        <w:rPr>
          <w:rFonts w:hint="eastAsia" w:ascii="宋体" w:hAnsi="宋体" w:eastAsia="宋体" w:cs="宋体"/>
          <w:color w:val="000000" w:themeColor="text1"/>
          <w:sz w:val="28"/>
          <w:szCs w:val="28"/>
        </w:rPr>
        <w:t xml:space="preserve">巡回保洁的方式。村庄内干净、整洁、有序，道路、坑塘、沟渠、房前屋后等区域做到无垃圾杂物，无柴草粪堆，无乱贴乱画。</w:t>
      </w:r>
      <w:r/>
    </w:p>
    <w:p>
      <w:pPr>
        <w:ind w:firstLine="560"/>
        <w:jc w:val="left"/>
        <w:spacing w:line="520" w:lineRule="exact"/>
        <w:widowControl/>
        <w:rPr>
          <w:rFonts w:hint="eastAsia" w:ascii="仿宋" w:hAnsi="仿宋" w:eastAsia="仿宋" w:cs="Times New Roman"/>
          <w:sz w:val="28"/>
          <w:szCs w:val="28"/>
        </w:rPr>
      </w:pPr>
      <w:r>
        <w:rPr>
          <w:rFonts w:hint="eastAsia" w:ascii="仿宋" w:hAnsi="仿宋" w:eastAsia="仿宋" w:cs="Times New Roman"/>
          <w:color w:val="000000" w:themeColor="text1"/>
          <w:sz w:val="28"/>
          <w:szCs w:val="28"/>
        </w:rPr>
        <w:t xml:space="preserve">1.3 </w:t>
      </w:r>
      <w:r>
        <w:rPr>
          <w:rFonts w:hint="eastAsia" w:ascii="宋体" w:hAnsi="宋体" w:eastAsia="宋体" w:cs="宋体"/>
          <w:color w:val="000000" w:themeColor="text1"/>
          <w:sz w:val="28"/>
          <w:szCs w:val="28"/>
        </w:rPr>
        <w:t xml:space="preserve">城区外（东外环东、萧何路北）的河道定期巡回管养到位，无生活垃圾，水面、岸坡无垃圾</w:t>
      </w:r>
      <w:r>
        <w:rPr>
          <w:rFonts w:hint="eastAsia" w:ascii="宋体" w:hAnsi="宋体" w:eastAsia="宋体" w:cs="宋体"/>
          <w:sz w:val="28"/>
          <w:szCs w:val="28"/>
        </w:rPr>
        <w:t xml:space="preserve">杂物（水面上的水草杂草除外）。</w:t>
      </w:r>
      <w:r/>
    </w:p>
    <w:p>
      <w:pPr>
        <w:ind w:firstLine="560"/>
        <w:jc w:val="left"/>
        <w:spacing w:line="520" w:lineRule="exact"/>
        <w:rPr>
          <w:rFonts w:hint="eastAsia" w:ascii="宋体" w:hAnsi="宋体" w:eastAsia="宋体" w:cs="宋体"/>
          <w:sz w:val="28"/>
          <w:szCs w:val="28"/>
        </w:rPr>
      </w:pPr>
      <w:r>
        <w:rPr>
          <w:rFonts w:hint="eastAsia" w:ascii="宋体" w:hAnsi="宋体" w:eastAsia="宋体" w:cs="宋体"/>
          <w:sz w:val="28"/>
          <w:szCs w:val="28"/>
        </w:rPr>
        <w:t xml:space="preserve">1.4  8条道路、城区至各村道路及村与村之间道路采取机械化清扫和人工保洁的方式， </w:t>
      </w:r>
      <w:r>
        <w:rPr>
          <w:rFonts w:hint="eastAsia" w:ascii="仿宋" w:hAnsi="仿宋" w:eastAsia="仿宋" w:cs="Times New Roman"/>
          <w:sz w:val="32"/>
          <w:szCs w:val="32"/>
        </w:rPr>
        <w:t xml:space="preserve">8条道路上配备保洁人员5名，每天巡回保洁，</w:t>
      </w:r>
      <w:r>
        <w:rPr>
          <w:rFonts w:hint="eastAsia" w:ascii="仿宋" w:hAnsi="仿宋" w:eastAsia="仿宋" w:cs="Times New Roman"/>
          <w:sz w:val="32"/>
          <w:szCs w:val="32"/>
        </w:rPr>
        <w:t xml:space="preserve">道路机扫每天</w:t>
      </w:r>
      <w:r>
        <w:rPr>
          <w:rFonts w:hint="eastAsia" w:ascii="仿宋" w:hAnsi="仿宋" w:eastAsia="仿宋" w:cs="Times New Roman"/>
          <w:sz w:val="32"/>
          <w:szCs w:val="32"/>
        </w:rPr>
        <w:t xml:space="preserve">至少2遍，对冲式洒水至少5遍，城区至各村的道路、沟边结合部日常保洁到位。</w:t>
      </w:r>
      <w:r>
        <w:rPr>
          <w:rFonts w:hint="eastAsia" w:ascii="宋体" w:hAnsi="宋体" w:eastAsia="宋体" w:cs="宋体"/>
          <w:sz w:val="28"/>
          <w:szCs w:val="28"/>
        </w:rPr>
        <w:t xml:space="preserve"> 道路及路边沟日常保洁到位。</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1.5农村公厕做到定时消杀、无异味，每周至少1次消毒除臭，夏秋季节和疫情期间，应增加消毒次数；地面清洁、无积水、无纸屑 烟头等杂物，每天上下午各应打扫、冲刷不少于2次，清理废弃物收 集容器不少于1次，人流量大的公厕应增加清理频次；墙面、天花板、 门窗、洗手盆、隔板整洁，无乱涂乱画、无污迹、无积灰、无蜘蛛网， 每天清理不少于1次；小便池、大便槽(蹲坑)保持整洁，无蝇蛆孳生、无堵塞、满溢等现象，无明显生锈、尿垢、粪迹、垃圾，管道畅通，每天上下午各应打扫、冲刷不少于2次，蚊蝇孳生季节应定时喷洒</w:t>
      </w:r>
      <w:r>
        <w:rPr>
          <w:rFonts w:hint="eastAsia" w:ascii="宋体" w:hAnsi="宋体" w:eastAsia="宋体" w:cs="宋体"/>
          <w:color w:val="000000" w:themeColor="text1"/>
          <w:sz w:val="28"/>
          <w:szCs w:val="28"/>
        </w:rPr>
        <w:t xml:space="preserve">灭</w:t>
      </w:r>
      <w:r>
        <w:rPr>
          <w:rFonts w:hint="eastAsia" w:ascii="宋体" w:hAnsi="宋体" w:eastAsia="宋体" w:cs="宋体"/>
          <w:color w:val="000000" w:themeColor="text1"/>
          <w:sz w:val="28"/>
          <w:szCs w:val="28"/>
        </w:rPr>
        <w:t xml:space="preserve">蚊蝇药物；公厕周边环境干净整洁，每天保洁不少于1次，化粪池应及时抽取，杜绝粪污满溢。</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2.1垃圾分类收集运输模式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(1)保洁员收集村民户“厨余垃圾”和“其他垃圾”。村民自行投放有害垃</w:t>
      </w:r>
      <w:r>
        <w:rPr>
          <w:rFonts w:hint="eastAsia" w:ascii="宋体" w:hAnsi="宋体" w:eastAsia="宋体" w:cs="宋体"/>
          <w:color w:val="000000" w:themeColor="text1"/>
          <w:sz w:val="28"/>
          <w:szCs w:val="28"/>
        </w:rPr>
        <w:t xml:space="preserve">圾和</w:t>
      </w:r>
      <w:r>
        <w:rPr>
          <w:rFonts w:hint="eastAsia" w:ascii="宋体" w:hAnsi="宋体" w:eastAsia="宋体" w:cs="宋体"/>
          <w:color w:val="000000" w:themeColor="text1"/>
          <w:sz w:val="28"/>
          <w:szCs w:val="28"/>
        </w:rPr>
        <w:t xml:space="preserve">可</w:t>
      </w:r>
      <w:r>
        <w:rPr>
          <w:rFonts w:hint="eastAsia" w:ascii="宋体" w:hAnsi="宋体" w:eastAsia="宋体" w:cs="宋体"/>
          <w:color w:val="000000" w:themeColor="text1"/>
          <w:sz w:val="28"/>
          <w:szCs w:val="28"/>
        </w:rPr>
        <w:t xml:space="preserve">回收物至村暂存点，保洁员定时定点分类收集。</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(2)将其他垃圾和</w:t>
      </w:r>
      <w:r>
        <w:rPr>
          <w:rFonts w:hint="eastAsia" w:ascii="宋体" w:hAnsi="宋体" w:eastAsia="宋体" w:cs="宋体"/>
          <w:color w:val="000000" w:themeColor="text1"/>
          <w:sz w:val="28"/>
          <w:szCs w:val="28"/>
        </w:rPr>
        <w:t xml:space="preserve">厨余</w:t>
      </w:r>
      <w:r>
        <w:rPr>
          <w:rFonts w:hint="eastAsia" w:ascii="宋体" w:hAnsi="宋体" w:eastAsia="宋体" w:cs="宋体"/>
          <w:color w:val="000000" w:themeColor="text1"/>
          <w:sz w:val="28"/>
          <w:szCs w:val="28"/>
        </w:rPr>
        <w:t xml:space="preserve">垃圾送至垃圾分类中转房后，其他垃圾用压缩车送至县垃圾焚烧发电厂进行处置。</w:t>
      </w:r>
      <w:r>
        <w:rPr>
          <w:rFonts w:hint="eastAsia" w:ascii="宋体" w:hAnsi="宋体" w:eastAsia="宋体" w:cs="宋体"/>
          <w:color w:val="000000" w:themeColor="text1"/>
          <w:sz w:val="28"/>
          <w:szCs w:val="28"/>
        </w:rPr>
        <w:t xml:space="preserve">厨余垃圾</w:t>
      </w:r>
      <w:r>
        <w:rPr>
          <w:rFonts w:hint="eastAsia" w:ascii="宋体" w:hAnsi="宋体" w:eastAsia="宋体" w:cs="宋体"/>
          <w:color w:val="000000" w:themeColor="text1"/>
          <w:sz w:val="28"/>
          <w:szCs w:val="28"/>
        </w:rPr>
        <w:t xml:space="preserve">由保洁员使用</w:t>
      </w:r>
      <w:r>
        <w:rPr>
          <w:rFonts w:hint="eastAsia" w:ascii="宋体" w:hAnsi="宋体" w:eastAsia="宋体" w:cs="宋体"/>
          <w:color w:val="000000" w:themeColor="text1"/>
          <w:sz w:val="28"/>
          <w:szCs w:val="28"/>
        </w:rPr>
        <w:t xml:space="preserve">厨余垃圾</w:t>
      </w:r>
      <w:r>
        <w:rPr>
          <w:rFonts w:hint="eastAsia" w:ascii="宋体" w:hAnsi="宋体" w:eastAsia="宋体" w:cs="宋体"/>
          <w:color w:val="000000" w:themeColor="text1"/>
          <w:sz w:val="28"/>
          <w:szCs w:val="28"/>
        </w:rPr>
        <w:t xml:space="preserve">收运车送至附近村庄厌氧发酵池或阳光堆肥房。有害垃圾送至农场有害垃圾归集点，可回收物送至大件垃圾和</w:t>
      </w:r>
      <w:r>
        <w:rPr>
          <w:rFonts w:hint="eastAsia" w:ascii="宋体" w:hAnsi="宋体" w:eastAsia="宋体" w:cs="宋体"/>
          <w:color w:val="000000" w:themeColor="text1"/>
          <w:sz w:val="28"/>
          <w:szCs w:val="28"/>
        </w:rPr>
        <w:t xml:space="preserve">可</w:t>
      </w:r>
      <w:r>
        <w:rPr>
          <w:rFonts w:hint="eastAsia" w:ascii="宋体" w:hAnsi="宋体" w:eastAsia="宋体" w:cs="宋体"/>
          <w:color w:val="000000" w:themeColor="text1"/>
          <w:sz w:val="28"/>
          <w:szCs w:val="28"/>
        </w:rPr>
        <w:t xml:space="preserve">回收物分拣中心。</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(3)垃圾分类收集运输符合相关标准要求。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3.1再生资源回收模式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依托环卫保洁网和垃圾分类收运网，保洁员前端上门收集可回收 物、分拣运输，送至可回收物和大件垃圾分拣中心。</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4.1公共设施管护模式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建立管养队伍，负责农场交由完好的中转站、垃圾分类处置设施、 公厕、户厕化粪池粪污抽取，可回收物站点、有害垃圾归集点、村垃圾分类中转房等设施的管理、运行、维修维护</w:t>
      </w:r>
      <w:r>
        <w:rPr>
          <w:rFonts w:hint="eastAsia" w:ascii="宋体" w:hAnsi="宋体" w:eastAsia="宋体" w:cs="宋体"/>
          <w:sz w:val="28"/>
          <w:szCs w:val="28"/>
        </w:rPr>
        <w:t xml:space="preserve">等(包含水电费)。 道路、路灯设施、公共文化设施、体育健身设施、休闲娱乐广场等公 </w:t>
      </w:r>
      <w:r>
        <w:rPr>
          <w:rFonts w:hint="eastAsia" w:ascii="宋体" w:hAnsi="宋体" w:eastAsia="宋体" w:cs="宋体"/>
          <w:sz w:val="28"/>
          <w:szCs w:val="28"/>
        </w:rPr>
        <w:t xml:space="preserve">共设施</w:t>
      </w:r>
      <w:r>
        <w:rPr>
          <w:rFonts w:hint="eastAsia" w:ascii="宋体" w:hAnsi="宋体" w:eastAsia="宋体" w:cs="宋体"/>
          <w:color w:val="000000" w:themeColor="text1"/>
          <w:sz w:val="28"/>
          <w:szCs w:val="28"/>
        </w:rPr>
        <w:t xml:space="preserve">的日常管护等工作。</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5.1便民服务模式</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对场区内便民服务站点为村民提供饮用水、收发快递、小型商超、 </w:t>
      </w:r>
      <w:r>
        <w:rPr>
          <w:rFonts w:hint="eastAsia" w:ascii="宋体" w:hAnsi="宋体" w:eastAsia="宋体" w:cs="宋体"/>
          <w:color w:val="000000" w:themeColor="text1"/>
          <w:sz w:val="28"/>
          <w:szCs w:val="28"/>
        </w:rPr>
        <w:t xml:space="preserve">WiFi</w:t>
      </w:r>
      <w:r>
        <w:rPr>
          <w:rFonts w:hint="eastAsia" w:ascii="宋体" w:hAnsi="宋体" w:eastAsia="宋体" w:cs="宋体"/>
          <w:color w:val="000000" w:themeColor="text1"/>
          <w:sz w:val="28"/>
          <w:szCs w:val="28"/>
        </w:rPr>
        <w:t xml:space="preserve">、垃圾分类积分兑换等社区便民服务发挥其使用功能承诺予以配 合，同时可作为垃圾分类宣传阵地。</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6.1安全规定</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机动车道严禁人工作业，确需作业的按法律法规做好安全防护措施。说明：投标文件中必须提供 “中标后于合同签订前在项目所在地设立分支机构并在项目所在地纳税，能够满足办公、仓储、停车等要求”的承诺文件（格式自拟），否则按照无效投标处理。</w:t>
      </w:r>
      <w:r/>
    </w:p>
    <w:p>
      <w:pPr>
        <w:numPr>
          <w:ilvl w:val="0"/>
          <w:numId w:val="8"/>
        </w:numPr>
        <w:jc w:val="left"/>
        <w:spacing w:line="520" w:lineRule="exact"/>
        <w:rPr>
          <w:rFonts w:hint="eastAsia" w:ascii="宋体" w:hAnsi="宋体" w:eastAsia="宋体" w:cs="宋体"/>
          <w:b/>
          <w:bCs/>
          <w:color w:val="000000" w:themeColor="text1"/>
          <w:sz w:val="28"/>
          <w:szCs w:val="28"/>
        </w:rPr>
      </w:pPr>
      <w:r>
        <w:rPr>
          <w:rFonts w:hint="eastAsia" w:ascii="宋体" w:hAnsi="宋体" w:eastAsia="宋体" w:cs="宋体"/>
          <w:b/>
          <w:bCs/>
          <w:color w:val="000000" w:themeColor="text1"/>
          <w:sz w:val="28"/>
          <w:szCs w:val="28"/>
        </w:rPr>
        <w:t xml:space="preserve">人员、设备配置要求</w:t>
      </w:r>
      <w:r/>
    </w:p>
    <w:p>
      <w:pPr>
        <w:jc w:val="left"/>
        <w:spacing w:line="520" w:lineRule="exact"/>
        <w:rPr>
          <w:rFonts w:hint="eastAsia" w:ascii="宋体" w:hAnsi="宋体" w:eastAsia="宋体" w:cs="宋体"/>
          <w:b/>
          <w:bCs/>
          <w:color w:val="000000" w:themeColor="text1"/>
          <w:sz w:val="28"/>
          <w:szCs w:val="28"/>
        </w:rPr>
      </w:pPr>
      <w:r>
        <w:rPr>
          <w:rFonts w:ascii="宋体" w:hAnsi="宋体" w:eastAsia="宋体" w:cs="宋体"/>
          <w:b/>
          <w:bCs/>
          <w:color w:val="000000" w:themeColor="text1"/>
          <w:sz w:val="28"/>
          <w:szCs w:val="28"/>
        </w:rPr>
        <w:t xml:space="preserve">（一）人员、设备专用原则</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1、人员专用原则：投标人承诺投入所有人员专门服务于本项目，不得用于</w:t>
      </w:r>
      <w:r>
        <w:rPr>
          <w:rFonts w:hint="eastAsia" w:ascii="宋体" w:hAnsi="宋体" w:eastAsia="宋体" w:cs="宋体"/>
          <w:color w:val="000000" w:themeColor="text1"/>
          <w:sz w:val="28"/>
          <w:szCs w:val="28"/>
        </w:rPr>
        <w:t xml:space="preserve">其他项目中。</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2、设备（车辆）专用原则：投标人承诺投入本项目车辆均为本项目专用车辆，不得用于其他项目。</w:t>
      </w:r>
      <w:r/>
    </w:p>
    <w:p>
      <w:pPr>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（二）人员配置基本要求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1、环卫作业人员年龄要求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（1）符合相关法律、法规规定。</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（2）人员总数最低应满足项目要求：</w:t>
      </w:r>
      <w:r/>
    </w:p>
    <w:tbl>
      <w:tblPr>
        <w:tblpPr w:horzAnchor="margin" w:tblpXSpec="left" w:vertAnchor="text" w:tblpY="347" w:leftFromText="180" w:topFromText="0" w:rightFromText="180" w:bottomFromText="0"/>
        <w:tblW w:w="9443" w:type="dxa"/>
        <w:tblLook w:val="04A0" w:firstRow="1" w:lastRow="0" w:firstColumn="1" w:lastColumn="0" w:noHBand="0" w:noVBand="1"/>
      </w:tblPr>
      <w:tblGrid>
        <w:gridCol w:w="939"/>
        <w:gridCol w:w="1120"/>
        <w:gridCol w:w="1481"/>
        <w:gridCol w:w="1481"/>
        <w:gridCol w:w="940"/>
        <w:gridCol w:w="1843"/>
        <w:gridCol w:w="939"/>
        <w:gridCol w:w="759"/>
      </w:tblGrid>
      <w:tr>
        <w:trPr>
          <w:trHeight w:val="636"/>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项目主管</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综合管理员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保洁员（村庄）</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保洁员（路段）</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驾驶员 B</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垃圾分类设施管理员</w:t>
            </w:r>
            <w:r/>
          </w:p>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兼</w:t>
            </w:r>
            <w:r>
              <w:rPr>
                <w:rFonts w:ascii="仿宋" w:hAnsi="仿宋" w:eastAsia="仿宋" w:cs="仿宋"/>
                <w:b/>
                <w:bCs/>
                <w:color w:val="000000" w:themeColor="text1"/>
                <w:sz w:val="18"/>
                <w:szCs w:val="18"/>
              </w:rPr>
              <w:t xml:space="preserve">维修工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公厕保洁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总人数</w:t>
            </w:r>
            <w:r/>
          </w:p>
        </w:tc>
      </w:tr>
      <w:tr>
        <w:trPr>
          <w:trHeight w:val="313"/>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1</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22</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5</w:t>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360"/>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t xml:space="preserve">4</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11</w:t>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t xml:space="preserve">45</w:t>
            </w:r>
            <w:r/>
          </w:p>
        </w:tc>
      </w:tr>
    </w:tbl>
    <w:p>
      <w:pPr>
        <w:jc w:val="left"/>
        <w:spacing w:line="520" w:lineRule="exact"/>
        <w:rPr>
          <w:rFonts w:hint="eastAsia"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r>
      <w:r/>
    </w:p>
    <w:p>
      <w:pPr>
        <w:jc w:val="left"/>
        <w:spacing w:line="520" w:lineRule="exact"/>
        <w:rPr>
          <w:rFonts w:hint="eastAsia" w:ascii="宋体" w:hAnsi="宋体" w:eastAsia="宋体" w:cs="宋体"/>
          <w:b/>
          <w:color w:val="000000" w:themeColor="text1"/>
          <w:sz w:val="28"/>
          <w:szCs w:val="28"/>
        </w:rPr>
      </w:pPr>
      <w:r>
        <w:rPr>
          <w:rFonts w:hint="eastAsia" w:ascii="仿宋" w:hAnsi="仿宋" w:eastAsia="仿宋" w:cs="仿宋_GB2312"/>
          <w:color w:val="000000" w:themeColor="text1"/>
          <w:sz w:val="28"/>
          <w:szCs w:val="28"/>
        </w:rPr>
        <w:t xml:space="preserve">人员及服装要求：</w:t>
      </w:r>
      <w:r/>
    </w:p>
    <w:p>
      <w:pPr>
        <w:ind w:firstLine="413"/>
        <w:jc w:val="left"/>
        <w:spacing w:line="520" w:lineRule="exact"/>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备注：</w:t>
      </w:r>
      <w:r/>
    </w:p>
    <w:p>
      <w:pPr>
        <w:ind w:firstLine="417"/>
        <w:jc w:val="left"/>
        <w:spacing w:line="520" w:lineRule="exact"/>
        <w:rPr>
          <w:rFonts w:hint="eastAsia" w:ascii="宋体" w:hAnsi="宋体" w:eastAsia="宋体" w:cs="宋体"/>
          <w:bCs/>
          <w:color w:val="000000" w:themeColor="text1"/>
          <w:sz w:val="28"/>
          <w:szCs w:val="28"/>
        </w:rPr>
      </w:pPr>
      <w:r>
        <w:rPr>
          <w:rFonts w:hint="eastAsia" w:ascii="宋体" w:hAnsi="宋体" w:eastAsia="宋体" w:cs="宋体"/>
          <w:bCs/>
          <w:color w:val="000000" w:themeColor="text1"/>
          <w:sz w:val="28"/>
          <w:szCs w:val="28"/>
        </w:rPr>
        <w:t xml:space="preserve">1、配备人数不含法定节假日、周末调休人数；管理人员包括班长、主管、车队长，不包括项目部组成人员；会计等项目部组成人员不统计在人员配置要求内。</w:t>
      </w:r>
      <w:r/>
    </w:p>
    <w:p>
      <w:pPr>
        <w:ind w:firstLine="417"/>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2、中标人承担所有人员及设备的安全责任及费用。</w:t>
      </w:r>
      <w:r/>
    </w:p>
    <w:p>
      <w:pPr>
        <w:ind w:firstLine="411"/>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3、中标人须为作业人员提供工作服及必要的劳动防护用品。</w:t>
      </w:r>
      <w:r/>
    </w:p>
    <w:p>
      <w:pPr>
        <w:ind w:firstLine="274"/>
        <w:jc w:val="left"/>
        <w:spacing w:line="520" w:lineRule="exact"/>
        <w:widowControl/>
        <w:rPr>
          <w:rFonts w:hint="eastAsia" w:ascii="仿宋" w:hAnsi="仿宋" w:eastAsia="仿宋" w:cs="Times New Roman"/>
          <w:b/>
          <w:bCs/>
          <w:color w:val="000000" w:themeColor="text1"/>
          <w:sz w:val="28"/>
          <w:szCs w:val="28"/>
        </w:rPr>
      </w:pPr>
      <w:r>
        <w:rPr>
          <w:rFonts w:hint="eastAsia" w:ascii="仿宋" w:hAnsi="仿宋" w:eastAsia="仿宋" w:cs="宋体"/>
          <w:color w:val="000000" w:themeColor="text1"/>
          <w:sz w:val="28"/>
          <w:szCs w:val="28"/>
        </w:rPr>
        <w:t xml:space="preserve">4、</w:t>
      </w:r>
      <w:r>
        <w:rPr>
          <w:rFonts w:hint="eastAsia" w:ascii="仿宋" w:hAnsi="仿宋" w:eastAsia="仿宋" w:cs="Times New Roman"/>
          <w:color w:val="000000" w:themeColor="text1"/>
          <w:sz w:val="28"/>
          <w:szCs w:val="28"/>
        </w:rPr>
        <w:t xml:space="preserve">投标文件中提供</w:t>
      </w:r>
      <w:r>
        <w:rPr>
          <w:rFonts w:hint="eastAsia" w:ascii="仿宋" w:hAnsi="仿宋" w:eastAsia="仿宋" w:cs="Times New Roman"/>
          <w:b/>
          <w:color w:val="000000" w:themeColor="text1"/>
          <w:sz w:val="28"/>
          <w:szCs w:val="28"/>
        </w:rPr>
        <w:t xml:space="preserve">“</w:t>
      </w:r>
      <w:r>
        <w:rPr>
          <w:rFonts w:hint="eastAsia" w:ascii="仿宋" w:hAnsi="仿宋" w:eastAsia="仿宋" w:cs="Times New Roman"/>
          <w:b/>
          <w:bCs/>
          <w:color w:val="000000" w:themeColor="text1"/>
          <w:sz w:val="28"/>
          <w:szCs w:val="28"/>
        </w:rPr>
        <w:t xml:space="preserve">中标后作业人员配置”的承诺文件，否则按照无效投标处理。</w:t>
      </w:r>
      <w:r/>
    </w:p>
    <w:p>
      <w:pPr>
        <w:ind w:firstLine="274"/>
        <w:jc w:val="left"/>
        <w:spacing w:line="520" w:lineRule="exact"/>
        <w:widowControl/>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（三）设备（车辆）、工具配置基本要求</w:t>
      </w:r>
      <w:r/>
    </w:p>
    <w:p>
      <w:pPr>
        <w:ind w:firstLine="274"/>
        <w:jc w:val="left"/>
        <w:spacing w:line="520" w:lineRule="exact"/>
        <w:widowControl/>
        <w:rPr>
          <w:rFonts w:hint="eastAsia" w:ascii="仿宋" w:hAnsi="仿宋" w:eastAsia="仿宋" w:cs="仿宋"/>
          <w:bCs/>
          <w:color w:val="000000" w:themeColor="text1"/>
          <w:sz w:val="28"/>
          <w:szCs w:val="28"/>
        </w:rPr>
      </w:pPr>
      <w:r>
        <w:rPr>
          <w:rFonts w:hint="eastAsia" w:ascii="仿宋" w:hAnsi="仿宋" w:eastAsia="仿宋" w:cs="仿宋"/>
          <w:bCs/>
          <w:color w:val="000000" w:themeColor="text1"/>
          <w:sz w:val="28"/>
          <w:szCs w:val="28"/>
        </w:rPr>
        <w:t xml:space="preserve">1、设备（车辆）、工具配置基本要求</w:t>
      </w:r>
      <w:r/>
    </w:p>
    <w:tbl>
      <w:tblPr>
        <w:tblW w:w="8854" w:type="dxa"/>
        <w:tblLayout w:type="fixed"/>
        <w:tblCellMar>
          <w:left w:w="0" w:type="dxa"/>
          <w:right w:w="0" w:type="dxa"/>
        </w:tblCellMar>
        <w:tblLook w:val="04A0" w:firstRow="1" w:lastRow="0" w:firstColumn="1" w:lastColumn="0" w:noHBand="0" w:noVBand="1"/>
      </w:tblPr>
      <w:tblGrid>
        <w:gridCol w:w="960"/>
        <w:gridCol w:w="2460"/>
        <w:gridCol w:w="1946"/>
        <w:gridCol w:w="3488"/>
      </w:tblGrid>
      <w:tr>
        <w:trPr>
          <w:trHeight w:val="846"/>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9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lang w:bidi="ar"/>
              </w:rPr>
              <w:t xml:space="preserve">配置方式</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9"/>
                <w:sz w:val="24"/>
              </w:rPr>
              <w:t xml:space="preserve">3</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9"/>
                <w:sz w:val="24"/>
              </w:rPr>
              <w:t xml:space="preserve">吨洒水车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2辆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7"/>
                <w:sz w:val="24"/>
              </w:rPr>
              <w:t xml:space="preserve">8</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7"/>
                <w:sz w:val="24"/>
              </w:rPr>
              <w:t xml:space="preserve">吨洗扫车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rPr>
            </w:pPr>
            <w:r>
              <w:rPr>
                <w:rFonts w:hint="eastAsia" w:ascii="仿宋" w:hAnsi="仿宋" w:eastAsia="仿宋" w:cs="仿宋"/>
                <w:color w:val="000000" w:themeColor="text1"/>
                <w:sz w:val="22"/>
                <w:szCs w:val="22"/>
                <w:lang w:bidi="ar"/>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pacing w:val="-9"/>
                <w:sz w:val="24"/>
              </w:rPr>
              <w:t xml:space="preserve">3</w:t>
            </w:r>
            <w:r>
              <w:rPr>
                <w:rFonts w:ascii="仿宋" w:hAnsi="仿宋" w:eastAsia="仿宋" w:cs="仿宋"/>
                <w:color w:val="000000" w:themeColor="text1"/>
                <w:spacing w:val="-34"/>
                <w:sz w:val="24"/>
              </w:rPr>
              <w:t xml:space="preserve"> </w:t>
            </w:r>
            <w:r>
              <w:rPr>
                <w:rFonts w:ascii="仿宋" w:hAnsi="仿宋" w:eastAsia="仿宋" w:cs="仿宋"/>
                <w:color w:val="000000" w:themeColor="text1"/>
                <w:spacing w:val="-9"/>
                <w:sz w:val="24"/>
              </w:rPr>
              <w:t xml:space="preserve">吨</w:t>
            </w:r>
            <w:r>
              <w:rPr>
                <w:rFonts w:hint="eastAsia" w:ascii="仿宋" w:hAnsi="仿宋" w:eastAsia="仿宋" w:cs="仿宋"/>
                <w:color w:val="000000" w:themeColor="text1"/>
                <w:spacing w:val="-9"/>
                <w:sz w:val="24"/>
              </w:rPr>
              <w:t xml:space="preserve">垃圾</w:t>
            </w:r>
            <w:r>
              <w:rPr>
                <w:rFonts w:ascii="仿宋" w:hAnsi="仿宋" w:eastAsia="仿宋" w:cs="仿宋"/>
                <w:color w:val="000000" w:themeColor="text1"/>
                <w:spacing w:val="-9"/>
                <w:sz w:val="24"/>
              </w:rPr>
              <w:t xml:space="preserve">压缩车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乙方购置</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lang w:bidi="ar"/>
              </w:rPr>
            </w:pPr>
            <w:r>
              <w:rPr>
                <w:rFonts w:hint="eastAsia" w:ascii="仿宋" w:hAnsi="仿宋" w:eastAsia="仿宋" w:cs="仿宋"/>
                <w:color w:val="000000" w:themeColor="text1"/>
                <w:sz w:val="22"/>
                <w:szCs w:val="22"/>
                <w:lang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pacing w:val="-9"/>
                <w:sz w:val="24"/>
              </w:rPr>
            </w:pPr>
            <w:r>
              <w:rPr>
                <w:rFonts w:hint="eastAsia" w:ascii="仿宋" w:hAnsi="仿宋" w:eastAsia="仿宋" w:cs="仿宋"/>
                <w:spacing w:val="-9"/>
                <w:sz w:val="24"/>
              </w:rPr>
              <w:t xml:space="preserve">高压水冲电动三轮车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乙方</w:t>
            </w:r>
            <w:r>
              <w:rPr>
                <w:rFonts w:hint="eastAsia" w:ascii="仿宋" w:hAnsi="仿宋" w:eastAsia="仿宋" w:cs="仿宋"/>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2"/>
                <w:szCs w:val="22"/>
                <w:lang w:bidi="ar"/>
              </w:rPr>
            </w:pPr>
            <w:r>
              <w:rPr>
                <w:rFonts w:hint="eastAsia" w:ascii="仿宋" w:hAnsi="仿宋" w:eastAsia="仿宋" w:cs="仿宋"/>
                <w:color w:val="000000" w:themeColor="text1"/>
                <w:sz w:val="22"/>
                <w:szCs w:val="22"/>
                <w:lang w:bidi="ar"/>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pacing w:val="-9"/>
                <w:sz w:val="24"/>
              </w:rPr>
            </w:pPr>
            <w:r>
              <w:rPr>
                <w:rFonts w:hint="eastAsia" w:ascii="仿宋" w:hAnsi="仿宋" w:eastAsia="仿宋" w:cs="仿宋"/>
                <w:sz w:val="24"/>
                <w:lang w:bidi="ar"/>
              </w:rPr>
              <w:t xml:space="preserve">车辆GPS（机扫车和洒水车）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3个</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乙方</w:t>
            </w:r>
            <w:r>
              <w:rPr>
                <w:rFonts w:hint="eastAsia" w:ascii="仿宋" w:hAnsi="仿宋" w:eastAsia="仿宋" w:cs="仿宋"/>
                <w:sz w:val="24"/>
                <w:lang w:bidi="ar"/>
              </w:rPr>
              <w:t xml:space="preserve">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jc w:val="center"/>
              <w:widowControl/>
              <w:rPr>
                <w:rFonts w:hint="eastAsia" w:ascii="仿宋" w:hAnsi="仿宋" w:eastAsia="仿宋" w:cs="仿宋"/>
                <w:sz w:val="24"/>
              </w:rPr>
            </w:pPr>
            <w:r>
              <w:rPr>
                <w:rFonts w:hint="eastAsia" w:ascii="仿宋" w:hAnsi="仿宋" w:eastAsia="仿宋" w:cs="仿宋"/>
                <w:sz w:val="24"/>
              </w:rPr>
              <w:t xml:space="preserve">垃圾分类收集车（载桶式）</w:t>
            </w:r>
            <w:r>
              <w:rPr>
                <w:rFonts w:hint="eastAsia" w:ascii="仿宋" w:hAnsi="仿宋" w:eastAsia="仿宋" w:cs="仿宋"/>
                <w:spacing w:val="-9"/>
                <w:sz w:val="24"/>
              </w:rPr>
              <w:t xml:space="preserve">车</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11辆</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sz w:val="24"/>
              </w:rPr>
            </w:pPr>
            <w:r>
              <w:rPr>
                <w:rFonts w:hint="eastAsia" w:ascii="仿宋" w:hAnsi="仿宋" w:eastAsia="仿宋" w:cs="仿宋"/>
                <w:sz w:val="24"/>
                <w:lang w:bidi="ar"/>
              </w:rPr>
              <w:t xml:space="preserve">乙方提供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widowControl/>
              <w:rPr>
                <w:rFonts w:hint="eastAsia" w:ascii="仿宋" w:hAnsi="仿宋" w:eastAsia="仿宋" w:cs="仿宋"/>
                <w:spacing w:val="-9"/>
                <w:sz w:val="24"/>
              </w:rPr>
            </w:pPr>
            <w:r>
              <w:rPr>
                <w:rFonts w:hint="eastAsia" w:ascii="仿宋" w:hAnsi="仿宋" w:eastAsia="仿宋" w:cs="仿宋"/>
                <w:sz w:val="24"/>
              </w:rPr>
              <w:t xml:space="preserve">30L垃圾分类收集桶</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每户一组</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乙方提供</w:t>
            </w:r>
            <w:r/>
          </w:p>
        </w:tc>
      </w:tr>
      <w:tr>
        <w:trPr>
          <w:trHeight w:val="64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960" w:type="dxa"/>
            <w:vAlign w:val="center"/>
            <w:textDirection w:val="lrTb"/>
            <w:noWrap/>
          </w:tcPr>
          <w:p>
            <w:pPr>
              <w:jc w:val="center"/>
              <w:widowControl/>
              <w:rPr>
                <w:rFonts w:hint="eastAsia" w:ascii="仿宋" w:hAnsi="仿宋" w:eastAsia="仿宋" w:cs="仿宋"/>
                <w:color w:val="000000" w:themeColor="text1"/>
                <w:sz w:val="24"/>
              </w:rPr>
            </w:pPr>
            <w:r>
              <w:rPr>
                <w:rFonts w:hint="eastAsia" w:ascii="仿宋" w:hAnsi="仿宋" w:eastAsia="仿宋" w:cs="仿宋"/>
                <w:color w:val="000000" w:themeColor="text1"/>
                <w:sz w:val="24"/>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460" w:type="dxa"/>
            <w:vAlign w:val="center"/>
            <w:textDirection w:val="lrTb"/>
            <w:noWrap w:val="false"/>
          </w:tcPr>
          <w:p>
            <w:pPr>
              <w:widowControl/>
              <w:rPr>
                <w:rFonts w:hint="eastAsia" w:ascii="仿宋" w:hAnsi="仿宋" w:eastAsia="仿宋" w:cs="仿宋"/>
                <w:sz w:val="24"/>
              </w:rPr>
            </w:pPr>
            <w:r>
              <w:rPr>
                <w:rFonts w:hint="eastAsia" w:ascii="仿宋" w:hAnsi="仿宋" w:eastAsia="仿宋" w:cs="仿宋"/>
                <w:sz w:val="24"/>
              </w:rPr>
              <w:t xml:space="preserve">240L垃圾桶</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946"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100</w:t>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3488" w:type="dxa"/>
            <w:vAlign w:val="center"/>
            <w:textDirection w:val="lrTb"/>
            <w:noWrap/>
          </w:tcPr>
          <w:p>
            <w:pPr>
              <w:jc w:val="center"/>
              <w:widowControl/>
              <w:rPr>
                <w:rFonts w:hint="eastAsia" w:ascii="仿宋" w:hAnsi="仿宋" w:eastAsia="仿宋" w:cs="仿宋"/>
                <w:sz w:val="24"/>
                <w:lang w:bidi="ar"/>
              </w:rPr>
            </w:pPr>
            <w:r>
              <w:rPr>
                <w:rFonts w:hint="eastAsia" w:ascii="仿宋" w:hAnsi="仿宋" w:eastAsia="仿宋" w:cs="仿宋"/>
                <w:sz w:val="24"/>
                <w:lang w:bidi="ar"/>
              </w:rPr>
              <w:t xml:space="preserve">乙方提供</w:t>
            </w:r>
            <w:r/>
          </w:p>
        </w:tc>
      </w:tr>
    </w:tbl>
    <w:p>
      <w:pPr>
        <w:ind w:firstLine="562"/>
        <w:jc w:val="left"/>
        <w:spacing w:line="520" w:lineRule="exact"/>
        <w:widowControl/>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2、投标人自报所配备设备（车辆）技术参数（表格自拟）。</w:t>
      </w:r>
      <w:r/>
    </w:p>
    <w:p>
      <w:pPr>
        <w:ind w:firstLine="56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3、设备（车辆）外观要求标识统一，中标后，必须按采购方要求进行车辆涂装，相关费用包含于投标报价内。</w:t>
      </w:r>
      <w:r/>
    </w:p>
    <w:p>
      <w:pPr>
        <w:rPr>
          <w:rFonts w:ascii="Calibri" w:hAnsi="Calibri" w:eastAsia="宋体" w:cs="Times New Roman"/>
          <w:color w:val="000000" w:themeColor="text1"/>
        </w:rPr>
      </w:pPr>
      <w:r>
        <w:rPr>
          <w:rFonts w:ascii="Calibri" w:hAnsi="Calibri" w:eastAsia="宋体" w:cs="Times New Roman"/>
          <w:color w:val="000000" w:themeColor="text1"/>
        </w:rPr>
      </w:r>
      <w:r/>
    </w:p>
    <w:p>
      <w:pPr>
        <w:ind w:firstLine="562"/>
        <w:jc w:val="left"/>
        <w:spacing w:line="520" w:lineRule="exact"/>
        <w:rPr>
          <w:rFonts w:hint="eastAsia" w:ascii="宋体" w:hAnsi="宋体" w:eastAsia="宋体" w:cs="宋体"/>
          <w:b/>
          <w:color w:val="000000" w:themeColor="text1"/>
          <w:sz w:val="28"/>
          <w:szCs w:val="28"/>
        </w:rPr>
      </w:pPr>
      <w:r>
        <w:rPr>
          <w:rFonts w:hint="eastAsia" w:ascii="宋体" w:hAnsi="宋体" w:eastAsia="宋体" w:cs="宋体"/>
          <w:b/>
          <w:color w:val="000000" w:themeColor="text1"/>
          <w:sz w:val="28"/>
          <w:szCs w:val="28"/>
        </w:rPr>
        <w:t xml:space="preserve">八、实施要求</w:t>
      </w:r>
      <w:r/>
    </w:p>
    <w:p>
      <w:pPr>
        <w:pStyle w:val="945"/>
        <w:ind w:firstLine="560"/>
        <w:jc w:val="left"/>
        <w:spacing w:after="0"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（一）投标人应针对本项目加强组织领导，制定农村“五网协同”市场化运行体系服务方案，服务方案至少应包含以下部分</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1、项目分析</w:t>
      </w:r>
      <w:r/>
    </w:p>
    <w:p>
      <w:pPr>
        <w:pStyle w:val="924"/>
        <w:ind w:firstLine="560"/>
        <w:jc w:val="left"/>
        <w:spacing w:line="520" w:lineRule="exact"/>
        <w:rPr>
          <w:rFonts w:hint="eastAsia" w:cs="宋体"/>
          <w:color w:val="000000" w:themeColor="text1"/>
          <w:sz w:val="28"/>
          <w:szCs w:val="28"/>
        </w:rPr>
      </w:pPr>
      <w:r>
        <w:rPr>
          <w:rFonts w:hint="eastAsia" w:cs="宋体"/>
          <w:color w:val="000000" w:themeColor="text1"/>
          <w:sz w:val="28"/>
          <w:szCs w:val="28"/>
        </w:rPr>
        <w:t xml:space="preserve">投标人根据招标文件、地方情况和个人理解等方面，对项目整体、作业范围、实施内容、人员及设备、工具配备、监督考核、作业难点重点、应急、突击、重大活动保障、安全作业管理等进行分析。</w:t>
      </w:r>
      <w:r/>
    </w:p>
    <w:p>
      <w:pPr>
        <w:numPr>
          <w:ilvl w:val="0"/>
          <w:numId w:val="9"/>
        </w:num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项目管理团队、场所配备方案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投标人应根据项目特点建立项目管理小组，项目管理小组应包含项目经理一名和管理小组成员若干，提供停车场地、办公场所等使用方案，内部管理、设施设备管养等制度。投标文件中应编制《项目管理团队、街道所配备方案》并提供《项目组织架构表》。</w:t>
      </w:r>
      <w:r/>
    </w:p>
    <w:p>
      <w:pPr>
        <w:pStyle w:val="945"/>
        <w:ind w:firstLine="562"/>
        <w:jc w:val="left"/>
        <w:spacing w:after="0" w:line="520" w:lineRule="exact"/>
        <w:rPr>
          <w:rFonts w:hint="eastAsia" w:ascii="宋体" w:hAnsi="宋体" w:cs="宋体"/>
          <w:color w:val="000000" w:themeColor="text1"/>
          <w:sz w:val="28"/>
          <w:szCs w:val="28"/>
        </w:rPr>
      </w:pPr>
      <w:r>
        <w:rPr>
          <w:rFonts w:hint="eastAsia" w:ascii="宋体" w:hAnsi="宋体" w:cs="宋体"/>
          <w:b/>
          <w:color w:val="000000" w:themeColor="text1"/>
          <w:sz w:val="28"/>
          <w:szCs w:val="28"/>
        </w:rPr>
        <w:t xml:space="preserve">（二）</w:t>
      </w:r>
      <w:r>
        <w:rPr>
          <w:rFonts w:hint="eastAsia" w:ascii="宋体" w:hAnsi="宋体" w:cs="宋体"/>
          <w:color w:val="000000" w:themeColor="text1"/>
          <w:sz w:val="28"/>
          <w:szCs w:val="28"/>
        </w:rPr>
        <w:t xml:space="preserve">环卫保洁</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1、人工保洁管理方案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方案内容中至少包含道路的排班、组织、岗位设置、人工作业规范、内部</w:t>
      </w:r>
      <w:r>
        <w:rPr>
          <w:rFonts w:hint="eastAsia" w:ascii="宋体" w:hAnsi="宋体" w:eastAsia="宋体" w:cs="宋体"/>
          <w:color w:val="000000" w:themeColor="text1"/>
          <w:sz w:val="28"/>
          <w:szCs w:val="28"/>
        </w:rPr>
        <w:t xml:space="preserve">人员管理制度、内部人员岗位职责等内容，</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2、环卫机械化作业管理方案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方案内容中至少包含机械化设备配备、作业方案、日常和季节性作业时间安排、停车场地、机械化设备管理制度、内部人员管理制度、内部人员岗位职责、设备保养等内容进行综合评价。</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3、公厕保洁管理方案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方案内容中至少包含公厕保洁方案。方案中须至少体现人员配备、作业时间、保洁标准、内部人员管理制度、岗位工作要求、</w:t>
      </w:r>
      <w:r>
        <w:rPr>
          <w:rFonts w:hint="eastAsia" w:ascii="宋体" w:hAnsi="宋体" w:eastAsia="宋体" w:cs="宋体"/>
          <w:color w:val="000000" w:themeColor="text1"/>
          <w:sz w:val="28"/>
          <w:szCs w:val="28"/>
        </w:rPr>
        <w:t xml:space="preserve">运行台帐记录</w:t>
      </w:r>
      <w:r>
        <w:rPr>
          <w:rFonts w:hint="eastAsia" w:ascii="宋体" w:hAnsi="宋体" w:eastAsia="宋体" w:cs="宋体"/>
          <w:color w:val="000000" w:themeColor="text1"/>
          <w:sz w:val="28"/>
          <w:szCs w:val="28"/>
        </w:rPr>
        <w:t xml:space="preserve">等基本要求。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4、垃圾前端分类收集运输管理方案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方案内容中至少包含垃圾前端分类收集运输的方案。方案中须至少体现人员配备、时间安排、工具配备、设备（车辆）安排、垃圾</w:t>
      </w:r>
      <w:r>
        <w:rPr>
          <w:rFonts w:hint="eastAsia" w:ascii="宋体" w:hAnsi="宋体" w:eastAsia="宋体" w:cs="宋体"/>
          <w:color w:val="000000" w:themeColor="text1"/>
          <w:sz w:val="28"/>
          <w:szCs w:val="28"/>
        </w:rPr>
        <w:t xml:space="preserve">量台账记录</w:t>
      </w:r>
      <w:r>
        <w:rPr>
          <w:rFonts w:hint="eastAsia" w:ascii="宋体" w:hAnsi="宋体" w:eastAsia="宋体" w:cs="宋体"/>
          <w:color w:val="000000" w:themeColor="text1"/>
          <w:sz w:val="28"/>
          <w:szCs w:val="28"/>
        </w:rPr>
        <w:t xml:space="preserve">等基本要求；</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5、纸质野广告管理方案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按照《沛县农村“五网协同”市场化运行体系实施方案》要求及经验自行编制。</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6、保洁质量方案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按照《沛县农村“五网协同”市场化运行体系实施方案》保洁作业标准和内容及经验自行编制。</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（三）垃圾分类</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1、组织管理方案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建立健全垃圾分类考核制度、激励制度，制定实施方案，加强领导，组织动员，安排专人负责指导，开展日常培训和岗前培训</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2、设施配置方案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为每名保洁员配备分类收运车，有标识标志、归属地名称；配备有害垃圾收集车辆；村庄内垃圾分类中转房、可回收物站、有害垃圾归集点，环境整洁，功能齐全，配备专人。垃圾分类处置设施（阳光</w:t>
      </w:r>
      <w:r>
        <w:rPr>
          <w:rFonts w:hint="eastAsia" w:ascii="宋体" w:hAnsi="宋体" w:eastAsia="宋体" w:cs="宋体"/>
          <w:color w:val="000000" w:themeColor="text1"/>
          <w:sz w:val="28"/>
          <w:szCs w:val="28"/>
        </w:rPr>
        <w:t xml:space="preserve">堆肥房</w:t>
      </w:r>
      <w:r>
        <w:rPr>
          <w:rFonts w:hint="eastAsia" w:ascii="宋体" w:hAnsi="宋体" w:eastAsia="宋体" w:cs="宋体"/>
          <w:color w:val="000000" w:themeColor="text1"/>
          <w:sz w:val="28"/>
          <w:szCs w:val="28"/>
        </w:rPr>
        <w:t xml:space="preserve">或厌氧发酵池）运行正</w:t>
      </w:r>
      <w:r>
        <w:rPr>
          <w:rFonts w:hint="eastAsia" w:ascii="宋体" w:hAnsi="宋体" w:eastAsia="宋体" w:cs="宋体"/>
          <w:color w:val="000000" w:themeColor="text1"/>
          <w:sz w:val="28"/>
          <w:szCs w:val="28"/>
        </w:rPr>
        <w:t xml:space="preserve">常，配备专人，管理规范。</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w:t>
      </w:r>
      <w:r>
        <w:rPr>
          <w:rFonts w:hint="eastAsia" w:ascii="宋体" w:hAnsi="宋体" w:eastAsia="宋体" w:cs="宋体"/>
          <w:color w:val="000000" w:themeColor="text1"/>
          <w:sz w:val="28"/>
          <w:szCs w:val="28"/>
        </w:rPr>
        <w:t xml:space="preserve">分类全</w:t>
      </w:r>
      <w:r>
        <w:rPr>
          <w:rFonts w:hint="eastAsia" w:ascii="宋体" w:hAnsi="宋体" w:eastAsia="宋体" w:cs="宋体"/>
          <w:color w:val="000000" w:themeColor="text1"/>
          <w:sz w:val="28"/>
          <w:szCs w:val="28"/>
        </w:rPr>
        <w:t xml:space="preserve">链条方案</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w:t>
      </w:r>
      <w:r>
        <w:rPr>
          <w:rFonts w:hint="eastAsia" w:ascii="宋体" w:hAnsi="宋体" w:eastAsia="宋体" w:cs="宋体"/>
          <w:color w:val="000000" w:themeColor="text1"/>
          <w:sz w:val="28"/>
          <w:szCs w:val="28"/>
        </w:rPr>
        <w:t xml:space="preserve">厨余产出物由利用</w:t>
      </w:r>
      <w:r>
        <w:rPr>
          <w:rFonts w:hint="eastAsia" w:ascii="宋体" w:hAnsi="宋体" w:eastAsia="宋体" w:cs="宋体"/>
          <w:color w:val="000000" w:themeColor="text1"/>
          <w:sz w:val="28"/>
          <w:szCs w:val="28"/>
        </w:rPr>
        <w:t xml:space="preserve">途径。</w:t>
      </w:r>
      <w:r/>
    </w:p>
    <w:p>
      <w:pPr>
        <w:pStyle w:val="924"/>
        <w:jc w:val="left"/>
        <w:spacing w:line="520" w:lineRule="exact"/>
        <w:rPr>
          <w:rFonts w:hint="eastAsia" w:cs="宋体"/>
          <w:color w:val="000000" w:themeColor="text1"/>
          <w:sz w:val="28"/>
          <w:szCs w:val="28"/>
        </w:rPr>
      </w:pPr>
      <w:r>
        <w:rPr>
          <w:rFonts w:hint="eastAsia" w:cs="宋体"/>
          <w:color w:val="000000" w:themeColor="text1"/>
          <w:sz w:val="28"/>
          <w:szCs w:val="28"/>
        </w:rPr>
        <w:t xml:space="preserve">（四）再生资源回收</w:t>
      </w:r>
      <w:r/>
    </w:p>
    <w:p>
      <w:pPr>
        <w:pStyle w:val="924"/>
        <w:ind w:firstLine="560"/>
        <w:jc w:val="left"/>
        <w:spacing w:line="520" w:lineRule="exact"/>
        <w:rPr>
          <w:rFonts w:hint="eastAsia" w:cs="宋体"/>
          <w:color w:val="000000" w:themeColor="text1"/>
          <w:sz w:val="28"/>
          <w:szCs w:val="28"/>
        </w:rPr>
      </w:pPr>
      <w:r>
        <w:rPr>
          <w:rFonts w:hint="eastAsia" w:cs="宋体"/>
          <w:color w:val="000000" w:themeColor="text1"/>
          <w:sz w:val="28"/>
          <w:szCs w:val="28"/>
        </w:rPr>
        <w:t xml:space="preserve">1、村级回收点、可回收物和大件垃圾分拣中心、可回收</w:t>
      </w:r>
      <w:r>
        <w:rPr>
          <w:rFonts w:hint="eastAsia" w:cs="宋体"/>
          <w:color w:val="000000" w:themeColor="text1"/>
          <w:sz w:val="28"/>
          <w:szCs w:val="28"/>
        </w:rPr>
        <w:t xml:space="preserve">物车辆</w:t>
      </w:r>
      <w:r>
        <w:rPr>
          <w:rFonts w:hint="eastAsia" w:cs="宋体"/>
          <w:color w:val="000000" w:themeColor="text1"/>
          <w:sz w:val="28"/>
          <w:szCs w:val="28"/>
        </w:rPr>
        <w:t xml:space="preserve">管理、运行、维修维护正常。</w:t>
      </w:r>
      <w:r/>
    </w:p>
    <w:p>
      <w:pPr>
        <w:pStyle w:val="945"/>
        <w:ind w:firstLine="560"/>
        <w:jc w:val="left"/>
        <w:spacing w:after="0" w:line="520" w:lineRule="exact"/>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2、落实好保洁员前端上门收集可回收物、分拣运输，实现再生资源回收利用和垃圾分类处理的融合运行。</w:t>
      </w:r>
      <w:r/>
    </w:p>
    <w:p>
      <w:pPr>
        <w:pStyle w:val="924"/>
        <w:ind w:firstLine="560"/>
        <w:jc w:val="left"/>
        <w:spacing w:line="520" w:lineRule="exact"/>
        <w:rPr>
          <w:rFonts w:hint="eastAsia" w:cs="宋体"/>
          <w:color w:val="000000" w:themeColor="text1"/>
          <w:sz w:val="28"/>
          <w:szCs w:val="28"/>
        </w:rPr>
      </w:pPr>
      <w:r>
        <w:rPr>
          <w:rFonts w:hint="eastAsia" w:cs="宋体"/>
          <w:color w:val="000000" w:themeColor="text1"/>
          <w:sz w:val="28"/>
          <w:szCs w:val="28"/>
        </w:rPr>
        <w:t xml:space="preserve">3、对各辖区内有证照齐全的</w:t>
      </w:r>
      <w:r>
        <w:rPr>
          <w:rFonts w:hint="eastAsia" w:cs="宋体"/>
          <w:color w:val="000000" w:themeColor="text1"/>
          <w:sz w:val="28"/>
          <w:szCs w:val="28"/>
        </w:rPr>
        <w:t xml:space="preserve">废品收购站废品收购站</w:t>
      </w:r>
      <w:r>
        <w:rPr>
          <w:rFonts w:hint="eastAsia" w:cs="宋体"/>
          <w:color w:val="000000" w:themeColor="text1"/>
          <w:sz w:val="28"/>
          <w:szCs w:val="28"/>
        </w:rPr>
        <w:t xml:space="preserve">采取合作、融合的方式进行经营。</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（五）公共设施管护</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1、成立管护队伍，对辖区道路、路灯设施、公共文化设施、体育健身设施、污水处理设施、广场等公共设施进行管护。</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2、垃圾分类处置设施正常运行，管理规范，设施无损坏现象。</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3、公厕设施维护到位，化粪池抽取及时，并进行资源化利用。公厕管理制度及标识标志设置规范，内部设施、设备完好无损，定期维护管养到位。</w:t>
      </w:r>
      <w:r/>
    </w:p>
    <w:p>
      <w:pPr>
        <w:ind w:firstLine="560"/>
        <w:jc w:val="left"/>
        <w:spacing w:line="520" w:lineRule="exact"/>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（六）便民服务</w:t>
      </w:r>
      <w:r/>
    </w:p>
    <w:p>
      <w:pPr>
        <w:pStyle w:val="1123"/>
        <w:ind w:firstLine="560"/>
        <w:jc w:val="left"/>
        <w:spacing w:line="360" w:lineRule="auto"/>
        <w:rPr>
          <w:rFonts w:hint="eastAsia" w:ascii="宋体" w:hAnsi="宋体" w:cs="宋体"/>
          <w:color w:val="000000" w:themeColor="text1"/>
          <w:sz w:val="28"/>
          <w:szCs w:val="28"/>
        </w:rPr>
      </w:pPr>
      <w:r>
        <w:rPr>
          <w:rFonts w:hint="eastAsia" w:ascii="宋体" w:hAnsi="宋体" w:cs="宋体"/>
          <w:color w:val="000000" w:themeColor="text1"/>
          <w:sz w:val="28"/>
          <w:szCs w:val="28"/>
        </w:rPr>
        <w:t xml:space="preserve">政府合理设置一处多功能便民服务站点，为村民提供饮用水、收发快递、小型商超、</w:t>
      </w:r>
      <w:r>
        <w:rPr>
          <w:rFonts w:hint="eastAsia" w:ascii="宋体" w:hAnsi="宋体" w:cs="宋体"/>
          <w:color w:val="000000" w:themeColor="text1"/>
          <w:sz w:val="28"/>
          <w:szCs w:val="28"/>
        </w:rPr>
        <w:t xml:space="preserve">WiFi</w:t>
      </w:r>
      <w:r>
        <w:rPr>
          <w:rFonts w:hint="eastAsia" w:ascii="宋体" w:hAnsi="宋体" w:cs="宋体"/>
          <w:color w:val="000000" w:themeColor="text1"/>
          <w:sz w:val="28"/>
          <w:szCs w:val="28"/>
        </w:rPr>
        <w:t xml:space="preserve">、垃圾分类积分兑换等社区便民服务，同时也可作为垃圾分类宣传阵地。</w:t>
      </w:r>
      <w:r/>
    </w:p>
    <w:p>
      <w:pPr>
        <w:pStyle w:val="1123"/>
        <w:ind w:firstLine="0"/>
        <w:jc w:val="left"/>
        <w:spacing w:line="360" w:lineRule="auto"/>
        <w:rPr>
          <w:rFonts w:hint="eastAsia" w:ascii="宋体" w:hAnsi="宋体" w:cs="宋体"/>
          <w:b/>
          <w:bCs/>
          <w:color w:val="000000" w:themeColor="text1"/>
          <w:sz w:val="24"/>
        </w:rPr>
      </w:pPr>
      <w:r>
        <w:rPr>
          <w:rFonts w:hint="eastAsia" w:ascii="宋体" w:hAnsi="宋体" w:cs="宋体"/>
          <w:b/>
          <w:bCs/>
          <w:color w:val="000000" w:themeColor="text1"/>
          <w:sz w:val="24"/>
        </w:rPr>
        <w:t xml:space="preserve">九、其他要求：详见招标文件《拟签订的合同文本》</w:t>
      </w:r>
      <w:r/>
    </w:p>
    <w:p>
      <w:pPr>
        <w:rPr>
          <w:rFonts w:ascii="Calibri" w:hAnsi="Calibri" w:eastAsia="宋体" w:cs="Times New Roman"/>
          <w:color w:val="000000" w:themeColor="text1"/>
        </w:rPr>
      </w:pPr>
      <w:r>
        <w:rPr>
          <w:rFonts w:ascii="Calibri" w:hAnsi="Calibri" w:eastAsia="宋体" w:cs="Times New Roman"/>
          <w:color w:val="000000" w:themeColor="text1"/>
        </w:rPr>
      </w:r>
      <w:r/>
    </w:p>
    <w:p>
      <w:pPr>
        <w:rPr>
          <w:rFonts w:ascii="Calibri" w:hAnsi="Calibri" w:eastAsia="宋体" w:cs="Times New Roman"/>
          <w:color w:val="000000" w:themeColor="text1"/>
        </w:rPr>
      </w:pPr>
      <w:r>
        <w:rPr>
          <w:rFonts w:ascii="Calibri" w:hAnsi="Calibri" w:eastAsia="宋体" w:cs="Times New Roman"/>
          <w:color w:val="000000" w:themeColor="text1"/>
        </w:rPr>
      </w:r>
      <w:r/>
    </w:p>
    <w:p>
      <w:pPr>
        <w:rPr>
          <w:rFonts w:ascii="Calibri" w:hAnsi="Calibri" w:eastAsia="宋体" w:cs="Times New Roman"/>
          <w:color w:val="000000" w:themeColor="text1"/>
        </w:rPr>
      </w:pPr>
      <w:r>
        <w:rPr>
          <w:rFonts w:ascii="Calibri" w:hAnsi="Calibri" w:eastAsia="宋体" w:cs="Times New Roman"/>
          <w:color w:val="000000" w:themeColor="text1"/>
        </w:rPr>
      </w:r>
      <w:r/>
    </w:p>
    <w:p>
      <w:pPr>
        <w:rPr>
          <w:rFonts w:ascii="Times New Roman" w:hAnsi="Times New Roman" w:eastAsia="宋体" w:cs="Times New Roman"/>
          <w:color w:val="000000" w:themeColor="text1"/>
          <w:sz w:val="20"/>
          <w:szCs w:val="20"/>
        </w:rPr>
      </w:pPr>
      <w:r>
        <w:rPr>
          <w:rFonts w:hint="eastAsia" w:ascii="Times New Roman" w:hAnsi="Times New Roman" w:eastAsia="宋体" w:cs="Times New Roman"/>
          <w:color w:val="000000" w:themeColor="text1"/>
          <w:sz w:val="20"/>
          <w:szCs w:val="20"/>
        </w:rPr>
        <w:br w:type="page" w:clear="all"/>
      </w:r>
      <w:r/>
    </w:p>
    <w:p>
      <w:pPr>
        <w:spacing w:line="360" w:lineRule="auto"/>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r>
      <w:r/>
    </w:p>
    <w:p>
      <w:pPr>
        <w:contextualSpacing/>
        <w:ind w:firstLine="1928"/>
        <w:spacing w:before="300" w:after="200"/>
        <w:rPr>
          <w:rFonts w:ascii="Times New Roman" w:hAnsi="Times New Roman" w:eastAsia="宋体" w:cs="Times New Roman"/>
          <w:b/>
          <w:bCs/>
          <w:color w:val="000000" w:themeColor="text1"/>
          <w:sz w:val="36"/>
          <w:szCs w:val="36"/>
        </w:rPr>
      </w:pPr>
      <w:r>
        <w:rPr>
          <w:rFonts w:ascii="Times New Roman" w:hAnsi="Times New Roman" w:eastAsia="宋体" w:cs="Times New Roman"/>
          <w:b/>
          <w:bCs/>
          <w:color w:val="000000" w:themeColor="text1"/>
          <w:sz w:val="32"/>
          <w:szCs w:val="32"/>
        </w:rPr>
        <w:t xml:space="preserve">第七章</w:t>
      </w:r>
      <w:r>
        <w:rPr>
          <w:rFonts w:ascii="Times New Roman" w:hAnsi="Times New Roman" w:eastAsia="宋体" w:cs="Times New Roman"/>
          <w:b/>
          <w:bCs/>
          <w:color w:val="000000" w:themeColor="text1"/>
          <w:sz w:val="32"/>
          <w:szCs w:val="32"/>
        </w:rPr>
        <w:t xml:space="preserve"> </w:t>
      </w:r>
      <w:bookmarkEnd w:id="15"/>
      <w:r/>
      <w:bookmarkEnd w:id="16"/>
      <w:r/>
      <w:bookmarkEnd w:id="17"/>
      <w:r>
        <w:rPr>
          <w:rFonts w:ascii="仿宋" w:hAnsi="仿宋" w:eastAsia="仿宋" w:cs="Times New Roman"/>
          <w:b/>
          <w:bCs/>
          <w:color w:val="000000" w:themeColor="text1"/>
          <w:sz w:val="36"/>
          <w:szCs w:val="36"/>
        </w:rPr>
        <w:t xml:space="preserve">投标文件相关格式</w:t>
      </w:r>
      <w:r/>
    </w:p>
    <w:p>
      <w:pPr>
        <w:contextualSpacing/>
        <w:jc w:val="center"/>
        <w:spacing w:line="520" w:lineRule="exact"/>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目录</w:t>
      </w:r>
      <w:r/>
    </w:p>
    <w:p>
      <w:pPr>
        <w:ind w:firstLine="369"/>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r>
      <w:r/>
    </w:p>
    <w:p>
      <w:pPr>
        <w:ind w:firstLine="280"/>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1. 投标函</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2. 开标一览表</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3. 分项价格表</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4．偏离表</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5. 法定代表人授权书</w:t>
      </w:r>
      <w:r/>
    </w:p>
    <w:p>
      <w:pPr>
        <w:ind w:firstLine="369"/>
        <w:jc w:val="left"/>
        <w:spacing w:line="520" w:lineRule="exact"/>
        <w:widowControl/>
        <w:rPr>
          <w:rFonts w:hint="eastAsia" w:ascii="仿宋" w:hAnsi="仿宋" w:eastAsia="仿宋" w:cs="Times New Roman"/>
          <w:color w:val="000000" w:themeColor="text1"/>
          <w:sz w:val="28"/>
          <w:szCs w:val="28"/>
        </w:rPr>
      </w:pPr>
      <w:r>
        <w:rPr>
          <w:rFonts w:ascii="仿宋" w:hAnsi="仿宋" w:eastAsia="仿宋" w:cs="Times New Roman"/>
          <w:color w:val="000000" w:themeColor="text1"/>
          <w:sz w:val="28"/>
          <w:szCs w:val="28"/>
        </w:rPr>
        <w:t xml:space="preserve">6. 中小企业声明函</w:t>
      </w:r>
      <w:r/>
    </w:p>
    <w:p>
      <w:pPr>
        <w:ind w:firstLine="369"/>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7</w:t>
      </w:r>
      <w:r>
        <w:rPr>
          <w:rFonts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 残疾人福利性单位声明函</w:t>
      </w:r>
      <w:r/>
    </w:p>
    <w:p>
      <w:pPr>
        <w:ind w:firstLine="369"/>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8、</w:t>
      </w:r>
      <w:r>
        <w:rPr>
          <w:rFonts w:ascii="仿宋" w:hAnsi="仿宋" w:eastAsia="仿宋" w:cs="Times New Roman"/>
          <w:color w:val="000000" w:themeColor="text1"/>
          <w:sz w:val="28"/>
          <w:szCs w:val="28"/>
        </w:rPr>
        <w:t xml:space="preserve">投标人参加政府采购活动前3年内在经营活动中没有重大违法记录的书面声明</w:t>
      </w:r>
      <w:r/>
    </w:p>
    <w:p>
      <w:pPr>
        <w:ind w:firstLine="28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9.投标人对“中标后作业人员配置”的承诺</w:t>
      </w:r>
      <w:r/>
    </w:p>
    <w:p>
      <w:pPr>
        <w:ind w:firstLine="280"/>
        <w:jc w:val="left"/>
        <w:spacing w:line="520" w:lineRule="exact"/>
        <w:widowControl/>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10.投标人对“作业设备（车辆）专用于本项目本标段”的承诺</w:t>
      </w:r>
      <w:r/>
    </w:p>
    <w:p>
      <w:pPr>
        <w:ind w:firstLine="280"/>
        <w:spacing w:before="11" w:after="120"/>
        <w:rPr>
          <w:rFonts w:hint="eastAsia" w:ascii="宋体" w:hAnsi="宋体" w:eastAsia="宋体" w:cs="Times New Roman"/>
          <w:bCs/>
          <w:color w:val="000000" w:themeColor="text1"/>
          <w:sz w:val="24"/>
          <w:szCs w:val="20"/>
        </w:rPr>
      </w:pPr>
      <w:r>
        <w:rPr>
          <w:rFonts w:hint="eastAsia" w:ascii="仿宋" w:hAnsi="仿宋" w:eastAsia="仿宋" w:cs="Times New Roman"/>
          <w:color w:val="000000" w:themeColor="text1"/>
          <w:sz w:val="28"/>
          <w:szCs w:val="28"/>
        </w:rPr>
        <w:t xml:space="preserve">11.中标后于合同签订前在项目所在地设立分支机构并在项目所在地纳税，能够满足办公、仓储、停车等要求</w:t>
      </w:r>
      <w:r>
        <w:rPr>
          <w:rFonts w:hint="eastAsia"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的承诺文件</w:t>
      </w:r>
      <w:r/>
    </w:p>
    <w:p>
      <w:pPr>
        <w:ind w:firstLine="280"/>
        <w:jc w:val="left"/>
        <w:spacing w:line="360" w:lineRule="auto"/>
        <w:widowControl/>
        <w:rPr>
          <w:rFonts w:hint="eastAsia" w:ascii="仿宋" w:hAnsi="仿宋" w:eastAsia="仿宋" w:cs="Times New Roman"/>
          <w:bCs/>
          <w:color w:val="000000" w:themeColor="text1"/>
          <w:sz w:val="28"/>
          <w:szCs w:val="28"/>
        </w:rPr>
      </w:pPr>
      <w:r>
        <w:rPr>
          <w:rFonts w:hint="eastAsia" w:ascii="仿宋" w:hAnsi="仿宋" w:eastAsia="仿宋" w:cs="Times New Roman"/>
          <w:bCs/>
          <w:color w:val="000000" w:themeColor="text1"/>
          <w:sz w:val="28"/>
          <w:szCs w:val="28"/>
        </w:rPr>
        <w:t xml:space="preserve">12、具备履行合同所必需的设备和专业技术能力的书面声明格式</w:t>
      </w:r>
      <w:r/>
    </w:p>
    <w:p>
      <w:pPr>
        <w:ind w:right="6" w:firstLine="280"/>
        <w:spacing w:line="360" w:lineRule="auto"/>
        <w:rPr>
          <w:rFonts w:ascii="Times New Roman" w:hAnsi="Times New Roman" w:eastAsia="仿宋" w:cs="Times New Roman"/>
          <w:color w:val="000000" w:themeColor="text1"/>
          <w:sz w:val="28"/>
          <w:szCs w:val="28"/>
        </w:rPr>
      </w:pPr>
      <w:r>
        <w:rPr>
          <w:rFonts w:hint="eastAsia" w:ascii="仿宋" w:hAnsi="仿宋" w:eastAsia="仿宋" w:cs="Times New Roman"/>
          <w:bCs/>
          <w:color w:val="000000" w:themeColor="text1"/>
          <w:sz w:val="28"/>
          <w:szCs w:val="28"/>
        </w:rPr>
        <w:t xml:space="preserve">13、</w:t>
      </w:r>
      <w:r>
        <w:rPr>
          <w:rFonts w:ascii="Times New Roman" w:hAnsi="Times New Roman" w:eastAsia="仿宋" w:cs="Times New Roman"/>
          <w:color w:val="000000" w:themeColor="text1"/>
          <w:sz w:val="28"/>
          <w:szCs w:val="28"/>
        </w:rPr>
        <w:t xml:space="preserve">投标人相关承诺</w:t>
      </w:r>
      <w:r/>
    </w:p>
    <w:p>
      <w:pPr>
        <w:ind w:right="6" w:firstLine="280"/>
        <w:spacing w:line="360" w:lineRule="auto"/>
        <w:rPr>
          <w:rFonts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rPr>
        <w:t xml:space="preserve">14</w:t>
      </w:r>
      <w:r>
        <w:rPr>
          <w:rFonts w:hint="eastAsia" w:ascii="Times New Roman" w:hAnsi="Times New Roman" w:eastAsia="仿宋" w:cs="Times New Roman"/>
          <w:color w:val="000000" w:themeColor="text1"/>
          <w:sz w:val="28"/>
          <w:szCs w:val="28"/>
        </w:rPr>
        <w:t xml:space="preserve">、投标人书面声明</w:t>
      </w:r>
      <w:r>
        <w:rPr>
          <w:rFonts w:hint="eastAsia" w:ascii="Times New Roman" w:hAnsi="Times New Roman" w:eastAsia="仿宋" w:cs="Times New Roman"/>
          <w:color w:val="000000" w:themeColor="text1"/>
          <w:sz w:val="28"/>
          <w:szCs w:val="28"/>
        </w:rPr>
        <w:t xml:space="preserve"> </w:t>
      </w:r>
      <w:r/>
    </w:p>
    <w:p>
      <w:pPr>
        <w:ind w:right="6" w:firstLine="280"/>
        <w:spacing w:line="360" w:lineRule="auto"/>
        <w:rPr>
          <w:rFonts w:ascii="Times New Roman" w:hAnsi="Times New Roman" w:eastAsia="仿宋" w:cs="Times New Roman"/>
          <w:color w:val="000000" w:themeColor="text1"/>
          <w:sz w:val="28"/>
          <w:szCs w:val="28"/>
        </w:rPr>
      </w:pPr>
      <w:r>
        <w:rPr>
          <w:rFonts w:hint="eastAsia" w:ascii="Times New Roman" w:hAnsi="Times New Roman" w:eastAsia="仿宋" w:cs="Times New Roman"/>
          <w:color w:val="000000" w:themeColor="text1"/>
          <w:sz w:val="28"/>
          <w:szCs w:val="28"/>
        </w:rPr>
        <w:t xml:space="preserve">15</w:t>
      </w:r>
      <w:r>
        <w:rPr>
          <w:rFonts w:hint="eastAsia" w:ascii="Times New Roman" w:hAnsi="Times New Roman" w:eastAsia="仿宋" w:cs="Times New Roman"/>
          <w:color w:val="000000" w:themeColor="text1"/>
          <w:sz w:val="28"/>
          <w:szCs w:val="28"/>
        </w:rPr>
        <w:t xml:space="preserve">、关于符合本国产品标准的声明函</w:t>
      </w:r>
      <w:r/>
    </w:p>
    <w:p>
      <w:pPr>
        <w:ind w:right="6" w:firstLine="280"/>
        <w:spacing w:line="360" w:lineRule="auto"/>
        <w:rPr>
          <w:rFonts w:hint="eastAsia" w:ascii="仿宋" w:hAnsi="仿宋" w:eastAsia="仿宋" w:cs="Times New Roman"/>
          <w:bCs/>
          <w:color w:val="000000" w:themeColor="text1"/>
          <w:sz w:val="28"/>
          <w:szCs w:val="28"/>
        </w:rPr>
      </w:pPr>
      <w:r>
        <w:rPr>
          <w:rFonts w:hint="eastAsia" w:ascii="仿宋" w:hAnsi="仿宋" w:eastAsia="仿宋" w:cs="Times New Roman"/>
          <w:bCs/>
          <w:color w:val="000000" w:themeColor="text1"/>
          <w:sz w:val="28"/>
          <w:szCs w:val="28"/>
        </w:rPr>
        <w:t xml:space="preserve">16、预付款保函支付条款</w:t>
      </w:r>
      <w:r/>
    </w:p>
    <w:p>
      <w:pPr>
        <w:rPr>
          <w:rFonts w:ascii="Calibri" w:hAnsi="Calibri" w:eastAsia="宋体" w:cs="Times New Roman"/>
          <w:color w:val="000000" w:themeColor="text1"/>
        </w:rPr>
      </w:pPr>
      <w:r>
        <w:rPr>
          <w:rFonts w:ascii="Calibri" w:hAnsi="Calibri" w:eastAsia="宋体" w:cs="Times New Roman"/>
          <w:color w:val="000000" w:themeColor="text1"/>
        </w:rPr>
      </w:r>
      <w:r/>
    </w:p>
    <w:p>
      <w:pPr>
        <w:jc w:val="left"/>
        <w:widowControl/>
        <w:rPr>
          <w:rFonts w:hint="eastAsia" w:ascii="仿宋" w:hAnsi="仿宋" w:eastAsia="仿宋" w:cs="Times New Roman"/>
          <w:b/>
          <w:bCs/>
          <w:color w:val="000000" w:themeColor="text1"/>
          <w:sz w:val="28"/>
          <w:szCs w:val="28"/>
        </w:rPr>
      </w:pPr>
      <w:r>
        <w:rPr>
          <w:rFonts w:ascii="仿宋" w:hAnsi="仿宋" w:eastAsia="仿宋" w:cs="Times New Roman"/>
          <w:b/>
          <w:bCs/>
          <w:color w:val="000000" w:themeColor="text1"/>
          <w:sz w:val="28"/>
          <w:szCs w:val="28"/>
        </w:rPr>
        <w:br w:type="page" w:clear="all"/>
      </w:r>
      <w:r/>
    </w:p>
    <w:p>
      <w:pPr>
        <w:jc w:val="center"/>
        <w:spacing w:line="520" w:lineRule="exact"/>
        <w:widowControl/>
        <w:rPr>
          <w:rFonts w:hint="eastAsia" w:ascii="仿宋" w:hAnsi="仿宋" w:eastAsia="仿宋" w:cs="Times New Roman"/>
          <w:b/>
          <w:bCs/>
          <w:color w:val="000000" w:themeColor="text1"/>
          <w:sz w:val="28"/>
          <w:szCs w:val="28"/>
        </w:rPr>
      </w:pPr>
      <w:r>
        <w:rPr>
          <w:rFonts w:ascii="仿宋" w:hAnsi="仿宋" w:eastAsia="仿宋" w:cs="Times New Roman"/>
          <w:b/>
          <w:bCs/>
          <w:color w:val="000000" w:themeColor="text1"/>
          <w:sz w:val="28"/>
          <w:szCs w:val="28"/>
        </w:rPr>
        <w:t xml:space="preserve">1. </w:t>
      </w:r>
      <w:r>
        <w:rPr>
          <w:rFonts w:ascii="仿宋" w:hAnsi="仿宋" w:eastAsia="仿宋" w:cs="Times New Roman"/>
          <w:b/>
          <w:bCs/>
          <w:color w:val="000000" w:themeColor="text1"/>
          <w:sz w:val="30"/>
          <w:szCs w:val="30"/>
        </w:rPr>
        <w:t xml:space="preserve">投标</w:t>
      </w:r>
      <w:r>
        <w:rPr>
          <w:rFonts w:ascii="仿宋" w:hAnsi="仿宋" w:eastAsia="仿宋" w:cs="Times New Roman"/>
          <w:b/>
          <w:bCs/>
          <w:color w:val="000000" w:themeColor="text1"/>
          <w:sz w:val="28"/>
          <w:szCs w:val="28"/>
        </w:rPr>
        <w:t xml:space="preserve">函</w:t>
      </w:r>
      <w:r/>
    </w:p>
    <w:p>
      <w:pPr>
        <w:jc w:val="left"/>
        <w:spacing w:line="360" w:lineRule="auto"/>
        <w:widowControl/>
        <w:rPr>
          <w:rFonts w:hint="eastAsia" w:ascii="宋体" w:hAnsi="宋体" w:eastAsia="宋体" w:cs="宋体"/>
          <w:b/>
          <w:bCs/>
          <w:color w:val="000000" w:themeColor="text1"/>
          <w:sz w:val="24"/>
          <w:szCs w:val="20"/>
        </w:rPr>
      </w:pPr>
      <w:r>
        <w:rPr>
          <w:rFonts w:hint="eastAsia" w:ascii="宋体" w:hAnsi="宋体" w:eastAsia="宋体" w:cs="宋体"/>
          <w:b/>
          <w:bCs/>
          <w:color w:val="000000" w:themeColor="text1"/>
          <w:sz w:val="24"/>
          <w:szCs w:val="20"/>
        </w:rPr>
      </w:r>
      <w:r/>
    </w:p>
    <w:p>
      <w:pPr>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致：   </w:t>
      </w:r>
      <w:r>
        <w:rPr>
          <w:rFonts w:hint="eastAsia" w:ascii="仿宋" w:hAnsi="仿宋" w:eastAsia="仿宋" w:cs="仿宋"/>
          <w:color w:val="000000" w:themeColor="text1"/>
          <w:sz w:val="30"/>
          <w:szCs w:val="20"/>
          <w:u w:val="single"/>
        </w:rPr>
        <w:t xml:space="preserve">                                 </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根据</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项目[项目编号：</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]招标文件，</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(姓名)代表我方</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（投标人的名称）全权处理本次投标的有关事宜。</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据此函，投标人承诺并同意如下： </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 投标人唯一投标报价见《开标一览表》。</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2. 投标人将按招标文件的规定履行合同责任和义务。</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3. 投标人已详细审查全部招标文件，包括第[插入编号] [</w:t>
      </w:r>
      <w:r>
        <w:rPr>
          <w:rFonts w:hint="eastAsia" w:ascii="仿宋" w:hAnsi="仿宋" w:eastAsia="仿宋" w:cs="仿宋"/>
          <w:color w:val="000000" w:themeColor="text1"/>
          <w:sz w:val="30"/>
          <w:szCs w:val="20"/>
        </w:rPr>
        <w:t xml:space="preserve">补遗书</w:t>
      </w:r>
      <w:r>
        <w:rPr>
          <w:rFonts w:hint="eastAsia" w:ascii="仿宋" w:hAnsi="仿宋" w:eastAsia="仿宋" w:cs="仿宋"/>
          <w:color w:val="000000" w:themeColor="text1"/>
          <w:sz w:val="30"/>
          <w:szCs w:val="20"/>
        </w:rPr>
        <w:t xml:space="preserve">][如果有的话]。投标人完全理解并同意放弃对这方面有不明及误解的权力。</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4. 投标有效期为开标之日后90天。</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5. 投标人在投标初始有效期内撤回投标，其投标保证金将不退还。</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6. 投标人同意提供按照贵方可能要求的与其投标有关的一切数据或资料，完全理解贵方不一定接受最低价的投标或收到的任何投标。</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7. 投标人同意在授予合同后，按照有关规定支付公证费(如有)。</w:t>
      </w:r>
      <w:r/>
    </w:p>
    <w:p>
      <w:pPr>
        <w:ind w:right="29"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8. 采购人或采购代理机构有权将我单位本项目的《开标一览表》和《分项价格表》予以公示，公示的方式由浙江晟鹏项目咨询管理有限公司确定。</w:t>
      </w:r>
      <w:r/>
    </w:p>
    <w:p>
      <w:pPr>
        <w:ind w:right="29"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9.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10. 与本投标有关的一切正式往来信函请寄：</w:t>
      </w:r>
      <w:r/>
    </w:p>
    <w:p>
      <w:pPr>
        <w:ind w:firstLine="12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地址： </w:t>
      </w:r>
      <w:r/>
    </w:p>
    <w:p>
      <w:pPr>
        <w:ind w:firstLine="12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电话： </w:t>
      </w:r>
      <w:r/>
    </w:p>
    <w:p>
      <w:pPr>
        <w:ind w:firstLine="1200"/>
        <w:jc w:val="left"/>
        <w:spacing w:line="239" w:lineRule="atLeast"/>
        <w:widowControl/>
        <w:rPr>
          <w:rFonts w:hint="eastAsia" w:ascii="仿宋" w:hAnsi="仿宋" w:eastAsia="仿宋" w:cs="仿宋"/>
          <w:color w:val="000000" w:themeColor="text1"/>
          <w:sz w:val="2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传真： </w:t>
      </w:r>
      <w:r/>
    </w:p>
    <w:p>
      <w:pPr>
        <w:ind w:firstLine="2700"/>
        <w:jc w:val="left"/>
        <w:spacing w:line="239" w:lineRule="atLeast"/>
        <w:widowControl/>
        <w:rPr>
          <w:rFonts w:hint="eastAsia" w:ascii="仿宋" w:hAnsi="仿宋" w:eastAsia="仿宋" w:cs="仿宋"/>
          <w:color w:val="000000" w:themeColor="text1"/>
          <w:sz w:val="30"/>
          <w:szCs w:val="20"/>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30"/>
          <w:szCs w:val="20"/>
        </w:rPr>
        <w:t xml:space="preserve">投标人：</w:t>
      </w:r>
      <w:r>
        <w:rPr>
          <w:rFonts w:hint="eastAsia" w:ascii="仿宋" w:hAnsi="仿宋" w:eastAsia="仿宋" w:cs="仿宋"/>
          <w:color w:val="000000" w:themeColor="text1"/>
          <w:sz w:val="30"/>
          <w:szCs w:val="20"/>
          <w:u w:val="single"/>
        </w:rPr>
        <w:t xml:space="preserve">           </w:t>
      </w:r>
      <w:r>
        <w:rPr>
          <w:rFonts w:hint="eastAsia" w:ascii="仿宋" w:hAnsi="仿宋" w:eastAsia="仿宋" w:cs="仿宋"/>
          <w:color w:val="000000" w:themeColor="text1"/>
          <w:sz w:val="30"/>
          <w:szCs w:val="20"/>
        </w:rPr>
        <w:t xml:space="preserve">（电子签章）</w:t>
      </w:r>
      <w:r/>
    </w:p>
    <w:p>
      <w:pPr>
        <w:ind w:right="29"/>
        <w:jc w:val="center"/>
        <w:widowControl/>
        <w:rPr>
          <w:rFonts w:hint="eastAsia" w:ascii="仿宋" w:hAnsi="仿宋" w:eastAsia="仿宋" w:cs="Times New Roman"/>
          <w:b/>
          <w:bCs/>
          <w:color w:val="000000" w:themeColor="text1"/>
          <w:sz w:val="30"/>
          <w:szCs w:val="30"/>
        </w:rPr>
      </w:pPr>
      <w:r>
        <w:rPr>
          <w:rFonts w:hint="eastAsia" w:ascii="仿宋" w:hAnsi="仿宋" w:eastAsia="仿宋" w:cs="仿宋"/>
          <w:color w:val="000000" w:themeColor="text1"/>
          <w:sz w:val="30"/>
          <w:szCs w:val="20"/>
        </w:rPr>
        <w:t xml:space="preserve">日期：  年 月 日</w:t>
      </w:r>
      <w:r>
        <w:rPr>
          <w:rFonts w:ascii="仿宋" w:hAnsi="仿宋" w:eastAsia="仿宋" w:cs="Times New Roman"/>
          <w:color w:val="000000" w:themeColor="text1"/>
          <w:sz w:val="20"/>
          <w:szCs w:val="20"/>
        </w:rPr>
        <w:br w:type="page" w:clear="all"/>
      </w:r>
      <w:r>
        <w:rPr>
          <w:rFonts w:ascii="仿宋" w:hAnsi="仿宋" w:eastAsia="仿宋" w:cs="Times New Roman"/>
          <w:b/>
          <w:bCs/>
          <w:color w:val="000000" w:themeColor="text1"/>
          <w:sz w:val="30"/>
          <w:szCs w:val="30"/>
        </w:rPr>
        <w:t xml:space="preserve">2．开标一览表</w:t>
      </w:r>
      <w:r/>
    </w:p>
    <w:p>
      <w:pPr>
        <w:jc w:val="left"/>
        <w:spacing w:line="360" w:lineRule="auto"/>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Times New Roman"/>
          <w:color w:val="000000" w:themeColor="text1"/>
          <w:sz w:val="20"/>
          <w:szCs w:val="20"/>
          <w:u w:val="single"/>
        </w:rPr>
        <w:t xml:space="preserve">沛县汉源街道“五网协同”市场化保洁运营</w:t>
      </w:r>
      <w:r>
        <w:rPr>
          <w:rFonts w:hint="eastAsia" w:ascii="仿宋" w:hAnsi="仿宋" w:eastAsia="仿宋" w:cs="Times New Roman"/>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sz w:val="20"/>
          <w:szCs w:val="20"/>
          <w:u w:val="single"/>
        </w:rPr>
        <w:t xml:space="preserve">JSZC-320322050-JZSP-G2026-0001</w:t>
      </w:r>
      <w:r/>
    </w:p>
    <w:p>
      <w:pPr>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投标人名称（公章）：      货币单位：人民币元</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bl>
      <w:tblPr>
        <w:tblW w:w="874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ook w:val="04A0" w:firstRow="1" w:lastRow="0" w:firstColumn="1" w:lastColumn="0" w:noHBand="0" w:noVBand="1"/>
      </w:tblPr>
      <w:tblGrid>
        <w:gridCol w:w="3117"/>
        <w:gridCol w:w="2612"/>
        <w:gridCol w:w="3019"/>
      </w:tblGrid>
      <w:tr>
        <w:trPr>
          <w:cantSplit/>
          <w:trHeight w:val="797"/>
        </w:trPr>
        <w:tc>
          <w:tcPr>
            <w:tcBorders>
              <w:top w:val="single" w:color="000000" w:sz="6" w:space="0"/>
              <w:left w:val="single" w:color="000000" w:sz="6" w:space="0"/>
              <w:bottom w:val="single" w:color="000000" w:sz="2" w:space="0"/>
              <w:right w:val="single" w:color="000000" w:sz="2" w:space="0"/>
            </w:tcBorders>
            <w:tcW w:w="3117"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项目名称</w:t>
            </w:r>
            <w:r/>
          </w:p>
        </w:tc>
        <w:tc>
          <w:tcPr>
            <w:tcBorders>
              <w:top w:val="single" w:color="000000" w:sz="6" w:space="0"/>
              <w:left w:val="single" w:color="000000" w:sz="2" w:space="0"/>
              <w:bottom w:val="single" w:color="000000" w:sz="2" w:space="0"/>
              <w:right w:val="single" w:color="000000" w:sz="2" w:space="0"/>
            </w:tcBorders>
            <w:tcW w:w="2612"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项目内容</w:t>
            </w:r>
            <w:r/>
          </w:p>
        </w:tc>
        <w:tc>
          <w:tcPr>
            <w:tcBorders>
              <w:top w:val="single" w:color="000000" w:sz="6" w:space="0"/>
              <w:left w:val="single" w:color="000000" w:sz="2" w:space="0"/>
              <w:bottom w:val="single" w:color="000000" w:sz="2" w:space="0"/>
              <w:right w:val="single" w:color="000000" w:sz="2" w:space="0"/>
            </w:tcBorders>
            <w:tcW w:w="3019"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总价（小写）</w:t>
            </w:r>
            <w:r/>
          </w:p>
        </w:tc>
      </w:tr>
      <w:tr>
        <w:trPr>
          <w:cantSplit/>
          <w:trHeight w:val="851"/>
        </w:trPr>
        <w:tc>
          <w:tcPr>
            <w:tcBorders>
              <w:top w:val="single" w:color="000000" w:sz="2" w:space="0"/>
              <w:left w:val="single" w:color="000000" w:sz="6" w:space="0"/>
              <w:right w:val="single" w:color="000000" w:sz="2" w:space="0"/>
            </w:tcBorders>
            <w:tcW w:w="3117"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仿宋"/>
                <w:color w:val="000000" w:themeColor="text1"/>
                <w:sz w:val="20"/>
                <w:szCs w:val="20"/>
              </w:rPr>
              <w:t xml:space="preserve">沛县汉源街道“五网协同”市场化保洁运营项目</w:t>
            </w:r>
            <w:r/>
          </w:p>
        </w:tc>
        <w:tc>
          <w:tcPr>
            <w:tcBorders>
              <w:top w:val="single" w:color="000000" w:sz="2" w:space="0"/>
              <w:left w:val="single" w:color="000000" w:sz="2" w:space="0"/>
              <w:right w:val="single" w:color="000000" w:sz="2" w:space="0"/>
            </w:tcBorders>
            <w:tcW w:w="2612"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详见投标文件</w:t>
            </w:r>
            <w:r/>
          </w:p>
        </w:tc>
        <w:tc>
          <w:tcPr>
            <w:tcBorders>
              <w:top w:val="single" w:color="000000" w:sz="2" w:space="0"/>
              <w:left w:val="single" w:color="000000" w:sz="2" w:space="0"/>
              <w:right w:val="single" w:color="000000" w:sz="2" w:space="0"/>
            </w:tcBorders>
            <w:tcW w:w="3019"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cantSplit/>
          <w:trHeight w:val="851"/>
        </w:trPr>
        <w:tc>
          <w:tcPr>
            <w:tcBorders>
              <w:top w:val="single" w:color="000000" w:sz="2" w:space="0"/>
              <w:left w:val="single" w:color="000000" w:sz="6" w:space="0"/>
              <w:bottom w:val="single" w:color="000000" w:sz="2" w:space="0"/>
              <w:right w:val="single" w:color="000000" w:sz="2" w:space="0"/>
            </w:tcBorders>
            <w:tcW w:w="3117"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631" w:type="dxa"/>
            <w:vAlign w:val="center"/>
            <w:textDirection w:val="lrTb"/>
            <w:noWrap w:val="false"/>
          </w:tcPr>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bl>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注：此表应按投标人须知的规定密封标记并密封单独提交。</w:t>
      </w:r>
      <w:r/>
    </w:p>
    <w:p>
      <w:pPr>
        <w:ind w:firstLine="260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r>
      <w:r/>
    </w:p>
    <w:p>
      <w:pPr>
        <w:ind w:firstLine="260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投标人：（电子签章）</w:t>
      </w:r>
      <w:r/>
    </w:p>
    <w:p>
      <w:pPr>
        <w:ind w:firstLine="48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                      投标人授权代表：（签字或盖章）  </w:t>
      </w:r>
      <w:r/>
    </w:p>
    <w:p>
      <w:pPr>
        <w:ind w:firstLine="2600"/>
        <w:jc w:val="left"/>
        <w:spacing w:line="36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日期：   年  月  日</w:t>
      </w:r>
      <w:r/>
    </w:p>
    <w:p>
      <w:pPr>
        <w:numPr>
          <w:ilvl w:val="0"/>
          <w:numId w:val="10"/>
        </w:numPr>
        <w:ind w:firstLine="480"/>
        <w:jc w:val="center"/>
        <w:widowControl/>
        <w:rPr>
          <w:rFonts w:hint="eastAsia" w:ascii="仿宋" w:hAnsi="仿宋" w:eastAsia="仿宋" w:cs="Times New Roman"/>
          <w:b/>
          <w:bCs/>
          <w:color w:val="000000" w:themeColor="text1"/>
          <w:sz w:val="30"/>
          <w:szCs w:val="30"/>
        </w:rPr>
      </w:pPr>
      <w:r>
        <w:rPr>
          <w:rFonts w:ascii="仿宋" w:hAnsi="仿宋" w:eastAsia="仿宋" w:cs="Times New Roman"/>
          <w:color w:val="000000" w:themeColor="text1"/>
          <w:sz w:val="20"/>
          <w:szCs w:val="20"/>
        </w:rPr>
        <w:br w:type="page" w:clear="all"/>
      </w:r>
      <w:r>
        <w:rPr>
          <w:rFonts w:ascii="仿宋" w:hAnsi="仿宋" w:eastAsia="仿宋" w:cs="Times New Roman"/>
          <w:b/>
          <w:bCs/>
          <w:color w:val="000000" w:themeColor="text1"/>
          <w:sz w:val="30"/>
          <w:szCs w:val="30"/>
        </w:rPr>
        <w:t xml:space="preserve">分项价格表</w:t>
      </w:r>
      <w:r/>
    </w:p>
    <w:p>
      <w:pPr>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w:t>
      </w:r>
      <w:r>
        <w:rPr>
          <w:rFonts w:hint="eastAsia" w:ascii="仿宋" w:hAnsi="仿宋" w:eastAsia="仿宋" w:cs="仿宋"/>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color w:val="000000" w:themeColor="text1"/>
          <w:sz w:val="20"/>
          <w:szCs w:val="20"/>
          <w:u w:val="single"/>
        </w:rPr>
        <w:t xml:space="preserve">JSZC-320322050-JZSP-G2026-0001</w:t>
      </w:r>
      <w:r/>
    </w:p>
    <w:p>
      <w:pPr>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货币单位：人民币元</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（格式自拟）</w:t>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firstLine="260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投标人：（电子签章）</w:t>
      </w:r>
      <w:r/>
    </w:p>
    <w:p>
      <w:pPr>
        <w:ind w:firstLine="480"/>
        <w:jc w:val="left"/>
        <w:spacing w:line="30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                      投标人授权代表：（签字或盖章）  </w:t>
      </w:r>
      <w:r/>
    </w:p>
    <w:p>
      <w:pPr>
        <w:ind w:firstLine="2600"/>
        <w:jc w:val="left"/>
        <w:spacing w:line="360" w:lineRule="auto"/>
        <w:widowControl/>
        <w:rPr>
          <w:rFonts w:hint="eastAsia" w:ascii="仿宋" w:hAnsi="仿宋" w:eastAsia="仿宋" w:cs="宋体"/>
          <w:color w:val="000000" w:themeColor="text1"/>
          <w:sz w:val="20"/>
          <w:szCs w:val="20"/>
        </w:rPr>
      </w:pPr>
      <w:r>
        <w:rPr>
          <w:rFonts w:hint="eastAsia" w:ascii="仿宋" w:hAnsi="仿宋" w:eastAsia="仿宋" w:cs="宋体"/>
          <w:color w:val="000000" w:themeColor="text1"/>
          <w:sz w:val="20"/>
          <w:szCs w:val="20"/>
        </w:rPr>
        <w:t xml:space="preserve">日期：   年  月  日</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说明：</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1.中小</w:t>
      </w:r>
      <w:r>
        <w:rPr>
          <w:rFonts w:hint="eastAsia" w:ascii="仿宋" w:hAnsi="仿宋" w:eastAsia="仿宋" w:cs="Times New Roman"/>
          <w:color w:val="000000" w:themeColor="text1"/>
          <w:sz w:val="20"/>
          <w:szCs w:val="20"/>
        </w:rPr>
        <w:t xml:space="preserve">微企业</w:t>
      </w:r>
      <w:r>
        <w:rPr>
          <w:rFonts w:hint="eastAsia" w:ascii="仿宋" w:hAnsi="仿宋" w:eastAsia="仿宋" w:cs="Times New Roman"/>
          <w:color w:val="000000" w:themeColor="text1"/>
          <w:sz w:val="20"/>
          <w:szCs w:val="20"/>
        </w:rPr>
        <w:t xml:space="preserve">的划分具体以《政府采购促进中小企业发展暂行办法》（财库[2011]181号）和《工业和信息化部、国家统计局、国家发展和改革委员会、财政部关于印发中小企业划型标准规定的通知》（工信部联企业[2011]300号）的规定为准。</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2.</w:t>
      </w:r>
      <w:r>
        <w:rPr>
          <w:rFonts w:ascii="仿宋" w:hAnsi="仿宋" w:eastAsia="仿宋" w:cs="Times New Roman"/>
          <w:color w:val="000000" w:themeColor="text1"/>
          <w:sz w:val="20"/>
          <w:szCs w:val="20"/>
        </w:rPr>
        <w:t xml:space="preserve">享受政府采购支持政策的残疾人福利性单位</w:t>
      </w:r>
      <w:r>
        <w:rPr>
          <w:rFonts w:hint="eastAsia" w:ascii="仿宋" w:hAnsi="仿宋" w:eastAsia="仿宋" w:cs="Times New Roman"/>
          <w:color w:val="000000" w:themeColor="text1"/>
          <w:sz w:val="20"/>
          <w:szCs w:val="20"/>
        </w:rPr>
        <w:t xml:space="preserve">应满足的条件以《关于促进残疾人就业政府采购政策的通知》（财库〔2017〕141号）的规定为准。</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3．投标人为“微型”或“小型”或“</w:t>
      </w:r>
      <w:r>
        <w:rPr>
          <w:rFonts w:ascii="仿宋" w:hAnsi="仿宋" w:eastAsia="仿宋" w:cs="Times New Roman"/>
          <w:color w:val="000000" w:themeColor="text1"/>
          <w:sz w:val="20"/>
          <w:szCs w:val="20"/>
        </w:rPr>
        <w:t xml:space="preserve">残疾人福利性单位</w:t>
      </w:r>
      <w:r>
        <w:rPr>
          <w:rFonts w:hint="eastAsia" w:ascii="仿宋" w:hAnsi="仿宋" w:eastAsia="仿宋" w:cs="Times New Roman"/>
          <w:color w:val="000000" w:themeColor="text1"/>
          <w:sz w:val="20"/>
          <w:szCs w:val="20"/>
        </w:rPr>
        <w:t xml:space="preserve">”的，须算出</w:t>
      </w:r>
      <w:r>
        <w:rPr>
          <w:rFonts w:hint="eastAsia"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“小型和微型和监狱企业和</w:t>
      </w:r>
      <w:r>
        <w:rPr>
          <w:rFonts w:ascii="仿宋" w:hAnsi="仿宋" w:eastAsia="仿宋" w:cs="Times New Roman"/>
          <w:color w:val="000000" w:themeColor="text1"/>
          <w:sz w:val="20"/>
          <w:szCs w:val="20"/>
        </w:rPr>
        <w:t xml:space="preserve">残疾人福利性单位</w:t>
      </w:r>
      <w:r>
        <w:rPr>
          <w:rFonts w:hint="eastAsia" w:ascii="仿宋" w:hAnsi="仿宋" w:eastAsia="仿宋" w:cs="Times New Roman"/>
          <w:color w:val="000000" w:themeColor="text1"/>
          <w:sz w:val="20"/>
          <w:szCs w:val="20"/>
        </w:rPr>
        <w:t xml:space="preserve">” 总价合计</w:t>
      </w:r>
      <w:r>
        <w:rPr>
          <w:rFonts w:hint="eastAsia"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注：1．如果按单价计算的结果与总价不一致，以总价为准。</w:t>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2．如果不提供详细分项报价将视为没有实质性响应招标文件。</w:t>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3.投标人对以上数据的真实性负责。</w:t>
      </w:r>
      <w:r/>
    </w:p>
    <w:p>
      <w:pPr>
        <w:ind w:firstLine="482"/>
        <w:jc w:val="left"/>
        <w:widowControl/>
        <w:rPr>
          <w:rFonts w:hint="eastAsia" w:ascii="仿宋" w:hAnsi="仿宋" w:eastAsia="仿宋" w:cs="Times New Roman"/>
          <w:b/>
          <w:iCs/>
          <w:color w:val="000000" w:themeColor="text1"/>
          <w:sz w:val="20"/>
          <w:szCs w:val="20"/>
          <w:u w:val="single"/>
        </w:rPr>
      </w:pPr>
      <w:r>
        <w:rPr>
          <w:rFonts w:hint="eastAsia" w:ascii="仿宋" w:hAnsi="仿宋" w:eastAsia="仿宋" w:cs="Times New Roman"/>
          <w:b/>
          <w:iCs/>
          <w:color w:val="000000" w:themeColor="text1"/>
          <w:sz w:val="20"/>
          <w:szCs w:val="20"/>
          <w:u w:val="single"/>
        </w:rPr>
      </w:r>
      <w:r/>
    </w:p>
    <w:p>
      <w:pPr>
        <w:ind w:firstLine="482"/>
        <w:jc w:val="left"/>
        <w:widowControl/>
        <w:rPr>
          <w:rFonts w:hint="eastAsia" w:ascii="仿宋" w:hAnsi="仿宋" w:eastAsia="仿宋" w:cs="Times New Roman"/>
          <w:b/>
          <w:iCs/>
          <w:color w:val="000000" w:themeColor="text1"/>
          <w:sz w:val="20"/>
          <w:szCs w:val="20"/>
          <w:u w:val="single"/>
        </w:rPr>
      </w:pPr>
      <w:r>
        <w:rPr>
          <w:rFonts w:hint="eastAsia" w:ascii="仿宋" w:hAnsi="仿宋" w:eastAsia="仿宋" w:cs="Times New Roman"/>
          <w:b/>
          <w:iCs/>
          <w:color w:val="000000" w:themeColor="text1"/>
          <w:sz w:val="20"/>
          <w:szCs w:val="20"/>
          <w:u w:val="single"/>
        </w:rPr>
        <w:t xml:space="preserve">浙江晟鹏项目咨询管理有限公司</w:t>
      </w:r>
      <w:r>
        <w:rPr>
          <w:rFonts w:ascii="仿宋" w:hAnsi="仿宋" w:eastAsia="仿宋" w:cs="Times New Roman"/>
          <w:b/>
          <w:iCs/>
          <w:color w:val="000000" w:themeColor="text1"/>
          <w:sz w:val="20"/>
          <w:szCs w:val="20"/>
          <w:u w:val="single"/>
        </w:rPr>
        <w:t xml:space="preserve">有权将以上内容进行公示。</w:t>
      </w:r>
      <w:r/>
    </w:p>
    <w:p>
      <w:pPr>
        <w:jc w:val="center"/>
        <w:widowControl/>
        <w:rPr>
          <w:rFonts w:hint="eastAsia" w:ascii="仿宋" w:hAnsi="仿宋" w:eastAsia="仿宋" w:cs="Times New Roman"/>
          <w:b/>
          <w:bCs/>
          <w:color w:val="000000" w:themeColor="text1"/>
          <w:sz w:val="30"/>
          <w:szCs w:val="30"/>
        </w:rPr>
      </w:pPr>
      <w:r>
        <w:rPr>
          <w:rFonts w:ascii="仿宋" w:hAnsi="仿宋" w:eastAsia="仿宋" w:cs="Times New Roman"/>
          <w:color w:val="000000" w:themeColor="text1"/>
          <w:sz w:val="30"/>
          <w:szCs w:val="30"/>
        </w:rPr>
        <w:br w:type="page" w:clear="all"/>
      </w:r>
      <w:r>
        <w:rPr>
          <w:rFonts w:ascii="仿宋" w:hAnsi="仿宋" w:eastAsia="仿宋" w:cs="Times New Roman"/>
          <w:b/>
          <w:bCs/>
          <w:color w:val="000000" w:themeColor="text1"/>
          <w:sz w:val="30"/>
          <w:szCs w:val="30"/>
        </w:rPr>
        <w:t xml:space="preserve">4．偏离表</w:t>
      </w:r>
      <w:r/>
    </w:p>
    <w:p>
      <w:pPr>
        <w:jc w:val="left"/>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w:t>
      </w:r>
      <w:r>
        <w:rPr>
          <w:rFonts w:hint="eastAsia" w:ascii="仿宋" w:hAnsi="仿宋" w:eastAsia="仿宋" w:cs="仿宋"/>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color w:val="000000" w:themeColor="text1"/>
          <w:sz w:val="20"/>
          <w:szCs w:val="20"/>
          <w:u w:val="single"/>
        </w:rPr>
        <w:t xml:space="preserve">JSZC-320322050-JZSP-G2026-0001</w:t>
      </w:r>
      <w:r/>
    </w:p>
    <w:p>
      <w:pPr>
        <w:ind w:firstLine="480"/>
        <w:jc w:val="left"/>
        <w:widowControl/>
        <w:rPr>
          <w:rFonts w:hint="eastAsia" w:ascii="仿宋" w:hAnsi="仿宋" w:eastAsia="仿宋" w:cs="Times New Roman"/>
          <w:color w:val="000000" w:themeColor="text1"/>
          <w:sz w:val="20"/>
          <w:szCs w:val="20"/>
          <w:u w:val="single"/>
        </w:rPr>
      </w:pPr>
      <w:r>
        <w:rPr>
          <w:rFonts w:hint="eastAsia" w:ascii="仿宋" w:hAnsi="仿宋" w:eastAsia="仿宋" w:cs="Times New Roman"/>
          <w:color w:val="000000" w:themeColor="text1"/>
          <w:sz w:val="20"/>
          <w:szCs w:val="20"/>
          <w:u w:val="single"/>
        </w:rPr>
      </w:r>
      <w:r/>
    </w:p>
    <w:tbl>
      <w:tblPr>
        <w:tblW w:w="0" w:type="auto"/>
        <w:jc w:val="center"/>
        <w:tblBorders>
          <w:top w:val="single" w:color="000000" w:sz="6" w:space="0"/>
          <w:left w:val="single" w:color="000000" w:sz="6" w:space="0"/>
          <w:bottom w:val="single" w:color="000000" w:sz="6" w:space="0"/>
          <w:right w:val="single" w:color="000000" w:sz="6" w:space="0"/>
        </w:tblBorders>
        <w:tblLayout w:type="fixed"/>
        <w:tblLook w:val="04A0" w:firstRow="1" w:lastRow="0" w:firstColumn="1" w:lastColumn="0" w:noHBand="0" w:noVBand="1"/>
      </w:tblPr>
      <w:tblGrid>
        <w:gridCol w:w="828"/>
        <w:gridCol w:w="1404"/>
        <w:gridCol w:w="1476"/>
        <w:gridCol w:w="1620"/>
        <w:gridCol w:w="1260"/>
        <w:gridCol w:w="2340"/>
      </w:tblGrid>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aps/>
                <w:color w:val="000000" w:themeColor="text1"/>
                <w:sz w:val="20"/>
                <w:szCs w:val="20"/>
              </w:rPr>
              <w:t xml:space="preserve">序号</w:t>
            </w:r>
            <w:r/>
          </w:p>
        </w:tc>
        <w:tc>
          <w:tcPr>
            <w:tcBorders>
              <w:top w:val="single" w:color="000000" w:sz="6" w:space="0"/>
              <w:left w:val="single" w:color="000000" w:sz="6" w:space="0"/>
              <w:bottom w:val="single" w:color="000000" w:sz="6" w:space="0"/>
              <w:right w:val="single" w:color="000000" w:sz="6" w:space="0"/>
            </w:tcBorders>
            <w:tcW w:w="1404"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aps/>
                <w:color w:val="000000" w:themeColor="text1"/>
                <w:sz w:val="20"/>
                <w:szCs w:val="20"/>
              </w:rPr>
              <w:t xml:space="preserve">偏离内容</w:t>
            </w:r>
            <w:r/>
          </w:p>
        </w:tc>
        <w:tc>
          <w:tcPr>
            <w:tcBorders>
              <w:top w:val="single" w:color="000000" w:sz="6" w:space="0"/>
              <w:left w:val="single" w:color="000000" w:sz="6" w:space="0"/>
              <w:bottom w:val="single" w:color="000000" w:sz="6" w:space="0"/>
              <w:right w:val="single" w:color="000000" w:sz="6" w:space="0"/>
            </w:tcBorders>
            <w:tcW w:w="1476"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olor w:val="000000" w:themeColor="text1"/>
                <w:sz w:val="20"/>
                <w:szCs w:val="20"/>
              </w:rPr>
              <w:t xml:space="preserve">招标文件的要求</w:t>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olor w:val="000000" w:themeColor="text1"/>
                <w:sz w:val="20"/>
                <w:szCs w:val="20"/>
              </w:rPr>
              <w:t xml:space="preserve">投标文件中的内容</w:t>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jc w:val="left"/>
              <w:widowControl/>
              <w:rPr>
                <w:rFonts w:hint="eastAsia" w:ascii="仿宋" w:hAnsi="仿宋" w:eastAsia="仿宋" w:cs="Times New Roman"/>
                <w:caps/>
                <w:color w:val="000000" w:themeColor="text1"/>
                <w:sz w:val="20"/>
                <w:szCs w:val="20"/>
              </w:rPr>
            </w:pPr>
            <w:r>
              <w:rPr>
                <w:rFonts w:ascii="仿宋" w:hAnsi="仿宋" w:eastAsia="仿宋" w:cs="Times New Roman"/>
                <w:caps/>
                <w:color w:val="000000" w:themeColor="text1"/>
                <w:sz w:val="20"/>
                <w:szCs w:val="20"/>
              </w:rPr>
              <w:t xml:space="preserve">（正/负/无）偏离</w:t>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166"/>
              <w:jc w:val="left"/>
              <w:widowControl/>
              <w:rPr>
                <w:rFonts w:hint="eastAsia" w:ascii="仿宋" w:hAnsi="仿宋" w:eastAsia="仿宋" w:cs="Times New Roman"/>
                <w:caps/>
                <w:color w:val="000000" w:themeColor="text1"/>
                <w:sz w:val="20"/>
                <w:szCs w:val="20"/>
              </w:rPr>
            </w:pPr>
            <w:r>
              <w:rPr>
                <w:rFonts w:ascii="仿宋" w:hAnsi="仿宋" w:eastAsia="仿宋" w:cs="Times New Roman"/>
                <w:caps/>
                <w:color w:val="000000" w:themeColor="text1"/>
                <w:sz w:val="20"/>
                <w:szCs w:val="20"/>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04"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476"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tc>
      </w:tr>
    </w:tbl>
    <w:p>
      <w:pPr>
        <w:ind w:firstLine="480"/>
        <w:jc w:val="left"/>
        <w:widowControl/>
        <w:rPr>
          <w:rFonts w:hint="eastAsia" w:ascii="仿宋" w:hAnsi="仿宋" w:eastAsia="仿宋" w:cs="Times New Roman"/>
          <w:color w:val="000000" w:themeColor="text1"/>
          <w:sz w:val="20"/>
          <w:szCs w:val="20"/>
          <w:u w:val="single"/>
        </w:rPr>
      </w:pPr>
      <w:r>
        <w:rPr>
          <w:rFonts w:hint="eastAsia" w:ascii="仿宋" w:hAnsi="仿宋" w:eastAsia="仿宋" w:cs="Times New Roman"/>
          <w:color w:val="000000" w:themeColor="text1"/>
          <w:sz w:val="20"/>
          <w:szCs w:val="20"/>
          <w:u w:val="single"/>
        </w:rPr>
      </w:r>
      <w:r/>
    </w:p>
    <w:p>
      <w:pPr>
        <w:ind w:firstLine="480"/>
        <w:jc w:val="lef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注：投标人的投标文件中的内容与招标文件（含招标文件的澄清或者修改的内容）的要求不同时，逐条列在偏离表中，否则将认为投标人接受招标文件的要求。</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260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                      投标人授权代表：（签字或盖章）  </w:t>
      </w:r>
      <w:r/>
    </w:p>
    <w:p>
      <w:pPr>
        <w:ind w:firstLine="260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日期：   年  月  日</w:t>
      </w:r>
      <w:r/>
    </w:p>
    <w:p>
      <w:pPr>
        <w:ind w:firstLine="480"/>
        <w:jc w:val="center"/>
        <w:widowControl/>
        <w:rPr>
          <w:rFonts w:hint="eastAsia" w:ascii="仿宋" w:hAnsi="仿宋" w:eastAsia="仿宋" w:cs="Times New Roman"/>
          <w:b/>
          <w:bCs/>
          <w:color w:val="000000" w:themeColor="text1"/>
          <w:sz w:val="30"/>
          <w:szCs w:val="30"/>
        </w:rPr>
      </w:pPr>
      <w:r>
        <w:rPr>
          <w:rFonts w:ascii="仿宋" w:hAnsi="仿宋" w:eastAsia="仿宋" w:cs="Times New Roman"/>
          <w:color w:val="000000" w:themeColor="text1"/>
          <w:sz w:val="20"/>
          <w:szCs w:val="20"/>
        </w:rPr>
        <w:br w:type="page" w:clear="all"/>
      </w:r>
      <w:r>
        <w:rPr>
          <w:rFonts w:ascii="仿宋" w:hAnsi="仿宋" w:eastAsia="仿宋" w:cs="Times New Roman"/>
          <w:b/>
          <w:bCs/>
          <w:color w:val="000000" w:themeColor="text1"/>
          <w:sz w:val="30"/>
          <w:szCs w:val="30"/>
        </w:rPr>
        <w:t xml:space="preserve">5. 法定代表人授权书</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委托人：</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地  址：</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法定代表人：               职务：</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法人营业执照</w:t>
      </w:r>
      <w:r>
        <w:rPr>
          <w:rFonts w:hint="eastAsia" w:ascii="仿宋" w:hAnsi="仿宋" w:eastAsia="仿宋" w:cs="Times New Roman"/>
          <w:color w:val="000000" w:themeColor="text1"/>
          <w:sz w:val="20"/>
          <w:szCs w:val="20"/>
        </w:rPr>
        <w:t xml:space="preserve">或法人证书</w:t>
      </w:r>
      <w:r>
        <w:rPr>
          <w:rFonts w:ascii="仿宋" w:hAnsi="仿宋" w:eastAsia="仿宋" w:cs="Times New Roman"/>
          <w:color w:val="000000" w:themeColor="text1"/>
          <w:sz w:val="20"/>
          <w:szCs w:val="20"/>
        </w:rPr>
        <w:t xml:space="preserve">注册号：</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受托人：                   性别：男（女）  </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年龄：岁                 民族：族</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职务：</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身份证号：</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兹委托</w:t>
      </w:r>
      <w:r>
        <w:rPr>
          <w:rFonts w:ascii="仿宋" w:hAnsi="仿宋" w:eastAsia="仿宋" w:cs="Times New Roman"/>
          <w:color w:val="000000" w:themeColor="text1"/>
          <w:sz w:val="20"/>
          <w:szCs w:val="20"/>
          <w:u w:val="single"/>
        </w:rPr>
        <w:t xml:space="preserve">（    </w:t>
      </w:r>
      <w:r>
        <w:rPr>
          <w:rFonts w:hint="eastAsia" w:ascii="仿宋" w:hAnsi="仿宋" w:eastAsia="仿宋" w:cs="Times New Roman"/>
          <w:color w:val="000000" w:themeColor="text1"/>
          <w:sz w:val="20"/>
          <w:szCs w:val="20"/>
          <w:u w:val="single"/>
        </w:rPr>
        <w:t xml:space="preserve">   </w:t>
      </w:r>
      <w:r>
        <w:rPr>
          <w:rFonts w:ascii="仿宋" w:hAnsi="仿宋" w:eastAsia="仿宋" w:cs="Times New Roman"/>
          <w:color w:val="000000" w:themeColor="text1"/>
          <w:sz w:val="20"/>
          <w:szCs w:val="20"/>
          <w:u w:val="single"/>
        </w:rPr>
        <w:t xml:space="preserve">  ）</w:t>
      </w:r>
      <w:r>
        <w:rPr>
          <w:rFonts w:ascii="仿宋" w:hAnsi="仿宋" w:eastAsia="仿宋" w:cs="Times New Roman"/>
          <w:color w:val="000000" w:themeColor="text1"/>
          <w:sz w:val="20"/>
          <w:szCs w:val="20"/>
        </w:rPr>
        <w:t xml:space="preserve">全权代表我企业（公司）参与</w:t>
      </w:r>
      <w:r>
        <w:rPr>
          <w:rFonts w:ascii="仿宋" w:hAnsi="仿宋" w:eastAsia="仿宋" w:cs="Times New Roman"/>
          <w:color w:val="000000" w:themeColor="text1"/>
          <w:sz w:val="20"/>
          <w:szCs w:val="20"/>
          <w:u w:val="single"/>
        </w:rPr>
        <w:t xml:space="preserve">（                        ） </w:t>
      </w:r>
      <w:r>
        <w:rPr>
          <w:rFonts w:ascii="仿宋" w:hAnsi="仿宋" w:eastAsia="仿宋" w:cs="Times New Roman"/>
          <w:color w:val="000000" w:themeColor="text1"/>
          <w:sz w:val="20"/>
          <w:szCs w:val="20"/>
        </w:rPr>
        <w:t xml:space="preserve">项目（</w:t>
      </w:r>
      <w:r>
        <w:rPr>
          <w:rFonts w:hint="eastAsia"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编号：）的招、投标活动及签订经济合同。（         ）以我企业（公司）名义所为的法律行为及签署的文件，我企业（公司）均予以认可。有关法律责任均由我企业（公司）承担。（         ）无转委托权。委托期限自</w:t>
      </w:r>
      <w:r>
        <w:rPr>
          <w:rFonts w:ascii="仿宋" w:hAnsi="仿宋" w:eastAsia="仿宋" w:cs="Times New Roman"/>
          <w:color w:val="000000" w:themeColor="text1"/>
          <w:sz w:val="20"/>
          <w:szCs w:val="20"/>
          <w:u w:val="single"/>
        </w:rPr>
        <w:t xml:space="preserve">年  月   日起至年  月    日</w:t>
      </w:r>
      <w:r>
        <w:rPr>
          <w:rFonts w:ascii="仿宋" w:hAnsi="仿宋" w:eastAsia="仿宋" w:cs="Times New Roman"/>
          <w:color w:val="000000" w:themeColor="text1"/>
          <w:sz w:val="20"/>
          <w:szCs w:val="20"/>
        </w:rPr>
        <w:t xml:space="preserve">止。</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特此授权委托。</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委托人（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                          受托人（签字）：</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法定代表人（签字</w:t>
      </w:r>
      <w:r>
        <w:rPr>
          <w:rFonts w:hint="eastAsia" w:ascii="仿宋" w:hAnsi="仿宋" w:eastAsia="仿宋" w:cs="Times New Roman"/>
          <w:color w:val="000000" w:themeColor="text1"/>
          <w:sz w:val="20"/>
          <w:szCs w:val="20"/>
        </w:rPr>
        <w:t xml:space="preserve">或签章</w:t>
      </w:r>
      <w:r>
        <w:rPr>
          <w:rFonts w:ascii="仿宋" w:hAnsi="仿宋" w:eastAsia="仿宋" w:cs="Times New Roman"/>
          <w:color w:val="000000" w:themeColor="text1"/>
          <w:sz w:val="20"/>
          <w:szCs w:val="20"/>
        </w:rPr>
        <w:t xml:space="preserve">）： </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年   月   日 </w:t>
      </w:r>
      <w:r/>
    </w:p>
    <w:p>
      <w:pPr>
        <w:ind w:firstLine="48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(受托人身份证复印件附后)</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jc w:val="center"/>
        <w:spacing w:before="100" w:beforeAutospacing="1" w:after="100" w:afterAutospacing="1" w:line="450" w:lineRule="atLeast"/>
        <w:widowControl/>
        <w:rPr>
          <w:rFonts w:hint="eastAsia" w:ascii="仿宋" w:hAnsi="仿宋" w:eastAsia="仿宋" w:cs="Times New Roman"/>
          <w:b/>
          <w:bCs/>
          <w:color w:val="000000" w:themeColor="text1"/>
          <w:sz w:val="30"/>
          <w:szCs w:val="30"/>
        </w:rPr>
      </w:pPr>
      <w:r>
        <w:rPr>
          <w:rFonts w:ascii="仿宋" w:hAnsi="仿宋" w:eastAsia="仿宋" w:cs="Times New Roman"/>
          <w:b/>
          <w:bCs/>
          <w:color w:val="000000" w:themeColor="text1"/>
          <w:sz w:val="30"/>
          <w:szCs w:val="30"/>
        </w:rPr>
        <w:t xml:space="preserve">6.中小企业声明函</w:t>
      </w:r>
      <w:r/>
    </w:p>
    <w:p>
      <w:pPr>
        <w:jc w:val="left"/>
        <w:widowControl/>
        <w:rPr>
          <w:rFonts w:hint="eastAsia" w:ascii="仿宋" w:hAnsi="仿宋" w:eastAsia="仿宋" w:cs="仿宋"/>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沛县汉源街道“五网协同”市场化保洁运营项目</w:t>
      </w:r>
      <w:r/>
    </w:p>
    <w:p>
      <w:pPr>
        <w:jc w:val="left"/>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项目编号：</w:t>
      </w:r>
      <w:r>
        <w:rPr>
          <w:rFonts w:hint="eastAsia" w:ascii="仿宋" w:hAnsi="仿宋" w:eastAsia="仿宋" w:cs="Times New Roman"/>
          <w:color w:val="000000" w:themeColor="text1"/>
          <w:sz w:val="20"/>
          <w:szCs w:val="20"/>
          <w:u w:val="single"/>
        </w:rPr>
        <w:t xml:space="preserve">JSZC-320322050-JZSP-G2026-0001</w:t>
      </w:r>
      <w:r/>
    </w:p>
    <w:p>
      <w:pPr>
        <w:jc w:val="left"/>
        <w:widowControl/>
        <w:rPr>
          <w:rFonts w:hint="eastAsia" w:ascii="仿宋" w:hAnsi="仿宋" w:eastAsia="仿宋" w:cs="Times New Roman"/>
          <w:color w:val="000000" w:themeColor="text1"/>
          <w:sz w:val="20"/>
          <w:szCs w:val="20"/>
          <w:u w:val="single"/>
        </w:rPr>
      </w:pPr>
      <w:r>
        <w:rPr>
          <w:rFonts w:hint="eastAsia" w:ascii="仿宋" w:hAnsi="仿宋" w:eastAsia="仿宋" w:cs="Times New Roman"/>
          <w:color w:val="000000" w:themeColor="text1"/>
          <w:sz w:val="20"/>
          <w:szCs w:val="20"/>
          <w:u w:val="single"/>
        </w:rPr>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本公司郑重声明，根据《政府采购促进中小企业发展管理办法》（财库[2020]46号）的规定，本公司参加（单位名称）的（项目名称）采购活动，服务全部由符合政策要求的中小企业承接。相关企业的具体情况如下：</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1.（标的名称），属于（采购文件中明确的服务行业）行业；</w:t>
      </w:r>
      <w:r>
        <w:rPr>
          <w:rFonts w:hint="eastAsia" w:ascii="仿宋" w:hAnsi="仿宋" w:eastAsia="仿宋" w:cs="Times New Roman"/>
          <w:color w:val="000000" w:themeColor="text1"/>
          <w:sz w:val="20"/>
          <w:szCs w:val="20"/>
        </w:rPr>
        <w:t xml:space="preserve">承接商</w:t>
      </w:r>
      <w:r>
        <w:rPr>
          <w:rFonts w:hint="eastAsia" w:ascii="仿宋" w:hAnsi="仿宋" w:eastAsia="仿宋" w:cs="Times New Roman"/>
          <w:color w:val="000000" w:themeColor="text1"/>
          <w:sz w:val="20"/>
          <w:szCs w:val="20"/>
        </w:rPr>
        <w:t xml:space="preserve">为（企业名称），从业人员    人，营业收入为    万元，资产总额为    万元，属于（</w:t>
      </w:r>
      <w:r>
        <w:rPr>
          <w:rFonts w:hint="eastAsia" w:ascii="仿宋" w:hAnsi="仿宋" w:eastAsia="仿宋" w:cs="仿宋"/>
          <w:b/>
          <w:color w:val="000000"/>
          <w:sz w:val="24"/>
        </w:rPr>
        <w:t xml:space="preserve">□中型企业、□小型企业、□微型企业，请勾选！</w:t>
      </w:r>
      <w:r>
        <w:rPr>
          <w:rFonts w:hint="eastAsia"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2.（标的名称），属于（采购文件中明确的所属行业）行业；</w:t>
      </w:r>
      <w:r>
        <w:rPr>
          <w:rFonts w:hint="eastAsia" w:ascii="仿宋" w:hAnsi="仿宋" w:eastAsia="仿宋" w:cs="Times New Roman"/>
          <w:color w:val="000000" w:themeColor="text1"/>
          <w:sz w:val="20"/>
          <w:szCs w:val="20"/>
        </w:rPr>
        <w:t xml:space="preserve">承接商</w:t>
      </w:r>
      <w:r>
        <w:rPr>
          <w:rFonts w:hint="eastAsia" w:ascii="仿宋" w:hAnsi="仿宋" w:eastAsia="仿宋" w:cs="Times New Roman"/>
          <w:color w:val="000000" w:themeColor="text1"/>
          <w:sz w:val="20"/>
          <w:szCs w:val="20"/>
        </w:rPr>
        <w:t xml:space="preserve">为（企业名称），从业人员    人，营业收入为    万元，资产总额为    万元，属于（</w:t>
      </w:r>
      <w:r>
        <w:rPr>
          <w:rFonts w:hint="eastAsia" w:ascii="仿宋" w:hAnsi="仿宋" w:eastAsia="仿宋" w:cs="仿宋"/>
          <w:b/>
          <w:color w:val="000000"/>
          <w:sz w:val="24"/>
        </w:rPr>
        <w:t xml:space="preserve">□中型企业、□小型企业、□微型企业，请勾选！</w:t>
      </w:r>
      <w:r>
        <w:rPr>
          <w:rFonts w:hint="eastAsia"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以上企业，属于大企业的分支机构，不存在控股股东为大企业的情形，也不存在与大企业的负责人为同一人的情形。</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本企业对上述声明内容的真实性负责。如有虚假，将依法承担相应责任。</w:t>
      </w:r>
      <w:r/>
    </w:p>
    <w:p>
      <w:pPr>
        <w:ind w:firstLine="400"/>
        <w:spacing w:line="30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注：本项目采购项目属性为：其他未列明行业。</w:t>
      </w:r>
      <w:r/>
    </w:p>
    <w:p>
      <w:pPr>
        <w:ind w:firstLine="3000"/>
        <w:jc w:val="left"/>
        <w:spacing w:line="30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                          投标人授权代表：（签字或盖章）  </w:t>
      </w:r>
      <w:r/>
    </w:p>
    <w:p>
      <w:pPr>
        <w:ind w:firstLine="300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日期：   年  月  日</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spacing w:line="380" w:lineRule="exact"/>
        <w:rPr>
          <w:rFonts w:hint="eastAsia" w:ascii="宋体" w:hAnsi="宋体" w:eastAsia="宋体" w:cs="Times New Roman"/>
          <w:b/>
          <w:bCs/>
          <w:color w:val="000000" w:themeColor="text1"/>
          <w:sz w:val="28"/>
          <w:szCs w:val="28"/>
        </w:rPr>
      </w:pPr>
      <w:r>
        <w:rPr>
          <w:rFonts w:hint="eastAsia" w:ascii="宋体" w:hAnsi="宋体" w:eastAsia="宋体" w:cs="宋体"/>
          <w:color w:val="000000" w:themeColor="text1"/>
          <w:sz w:val="24"/>
        </w:rPr>
        <w:t xml:space="preserve">备注：</w:t>
      </w:r>
      <w:r/>
    </w:p>
    <w:p>
      <w:pPr>
        <w:ind w:firstLine="480"/>
        <w:jc w:val="left"/>
        <w:spacing w:line="4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480"/>
        <w:jc w:val="left"/>
        <w:spacing w:line="4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1、从业人员、营业收入、资产总额填报上一年度数据，无上</w:t>
      </w:r>
      <w:r>
        <w:rPr>
          <w:rFonts w:hint="eastAsia" w:ascii="宋体" w:hAnsi="宋体" w:eastAsia="宋体" w:cs="宋体"/>
          <w:color w:val="000000" w:themeColor="text1"/>
          <w:sz w:val="24"/>
        </w:rPr>
        <w:t xml:space="preserve">一</w:t>
      </w:r>
      <w:r>
        <w:rPr>
          <w:rFonts w:hint="eastAsia" w:ascii="宋体" w:hAnsi="宋体" w:eastAsia="宋体" w:cs="宋体"/>
          <w:color w:val="000000" w:themeColor="text1"/>
          <w:sz w:val="24"/>
        </w:rPr>
        <w:t xml:space="preserve">年度数据的新成立企业可不填报。</w:t>
      </w:r>
      <w:r/>
    </w:p>
    <w:p>
      <w:pPr>
        <w:ind w:firstLine="480"/>
        <w:jc w:val="left"/>
        <w:spacing w:line="46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2、《中小企业声明函》查询渠道</w:t>
      </w:r>
      <w:r>
        <w:rPr>
          <w:rFonts w:hint="eastAsia" w:ascii="宋体" w:hAnsi="宋体" w:eastAsia="宋体" w:cs="宋体"/>
          <w:color w:val="000000" w:themeColor="text1"/>
          <w:sz w:val="24"/>
        </w:rPr>
        <w:t xml:space="preserve">用微信搜索</w:t>
      </w:r>
      <w:r>
        <w:rPr>
          <w:rFonts w:hint="eastAsia" w:ascii="宋体" w:hAnsi="宋体" w:eastAsia="宋体" w:cs="宋体"/>
          <w:color w:val="000000" w:themeColor="text1"/>
          <w:sz w:val="24"/>
        </w:rPr>
        <w:t xml:space="preserve">“中小企业规模类型自测小程序”。</w:t>
      </w:r>
      <w:r/>
    </w:p>
    <w:p>
      <w:pPr>
        <w:ind w:firstLine="480"/>
        <w:spacing w:line="480" w:lineRule="exact"/>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420"/>
        <w:spacing w:after="120"/>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ind w:firstLine="2400"/>
        <w:rPr>
          <w:rFonts w:hint="eastAsia" w:ascii="仿宋" w:hAnsi="仿宋" w:eastAsia="仿宋" w:cs="Times New Roman"/>
          <w:color w:val="000000" w:themeColor="text1"/>
          <w:sz w:val="24"/>
        </w:rPr>
      </w:pPr>
      <w:r>
        <w:rPr>
          <w:rFonts w:ascii="Times New Roman" w:hAnsi="Times New Roman" w:eastAsia="宋体" w:cs="Times New Roman"/>
          <w:color w:val="000000" w:themeColor="text1"/>
        </w:rPr>
        <mc:AlternateContent>
          <mc:Choice Requires="wpg">
            <w:drawing>
              <wp:anchor xmlns:wp="http://schemas.openxmlformats.org/drawingml/2006/wordprocessingDrawing" xmlns:wp14="http://schemas.microsoft.com/office/word/2010/wordprocessingDrawing" distT="0" distB="0" distL="0" distR="0" simplePos="0" relativeHeight="251659264" behindDoc="1" locked="0" layoutInCell="1" allowOverlap="1">
                <wp:simplePos x="0" y="0"/>
                <wp:positionH relativeFrom="column">
                  <wp:posOffset>1405255</wp:posOffset>
                </wp:positionH>
                <wp:positionV relativeFrom="paragraph">
                  <wp:posOffset>78740</wp:posOffset>
                </wp:positionV>
                <wp:extent cx="2736215" cy="5920105"/>
                <wp:effectExtent l="0" t="0" r="6985" b="4445"/>
                <wp:wrapTight wrapText="bothSides">
                  <wp:wrapPolygon edited="1">
                    <wp:start x="0" y="0"/>
                    <wp:lineTo x="0" y="21547"/>
                    <wp:lineTo x="21505" y="21547"/>
                    <wp:lineTo x="21505" y="0"/>
                    <wp:lineTo x="0" y="0"/>
                  </wp:wrapPolygon>
                </wp:wrapTight>
                <wp:docPr id="7"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8" descr="D:\Tencent\微信\WeChat Files\wxid_1c6io8gl77vj22\FileStorage\Temp\912730e80772119968377d556d5bbbe.jpg"/>
                        <pic:cNvPicPr>
                          <a:picLocks noChangeAspect="1"/>
                        </pic:cNvPicPr>
                        <pic:nvPr/>
                      </pic:nvPicPr>
                      <pic:blipFill>
                        <a:blip r:embed="rId23"/>
                        <a:stretch/>
                      </pic:blipFill>
                      <pic:spPr bwMode="auto">
                        <a:xfrm>
                          <a:off x="0" y="0"/>
                          <a:ext cx="2736215" cy="59201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10.6pt;mso-position-horizontal:absolute;mso-position-vertical-relative:text;margin-top:6.2pt;mso-position-vertical:absolute;width:215.4pt;height:466.1pt;mso-wrap-distance-left:0.0pt;mso-wrap-distance-top:0.0pt;mso-wrap-distance-right:0.0pt;mso-wrap-distance-bottom:0.0pt;" wrapcoords="0 0 0 99755 99560 99755 99560 0 0 0" stroked="f">
                <v:path textboxrect="0,0,0,0"/>
                <w10:wrap type="tight"/>
                <v:imagedata r:id="rId23" o:title=""/>
              </v:shape>
            </w:pict>
          </mc:Fallback>
        </mc:AlternateContent>
      </w:r>
      <w:r/>
    </w:p>
    <w:p>
      <w:pPr>
        <w:ind w:left="420" w:firstLine="420"/>
        <w:spacing w:after="120"/>
        <w:rPr>
          <w:rFonts w:hint="eastAsia" w:ascii="宋体" w:hAnsi="宋体" w:eastAsia="宋体" w:cs="宋体"/>
          <w:color w:val="000000" w:themeColor="text1"/>
          <w:sz w:val="20"/>
          <w:szCs w:val="20"/>
        </w:rPr>
      </w:pPr>
      <w:r>
        <w:rPr>
          <w:rFonts w:hint="eastAsia" w:ascii="宋体" w:hAnsi="宋体" w:eastAsia="宋体" w:cs="宋体"/>
          <w:color w:val="000000" w:themeColor="text1"/>
          <w:sz w:val="20"/>
          <w:szCs w:val="20"/>
        </w:rPr>
      </w:r>
      <w:r/>
    </w:p>
    <w:p>
      <w:pPr>
        <w:ind w:right="1440"/>
        <w:spacing w:after="120"/>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left="1440" w:right="1440"/>
        <w:spacing w:after="120"/>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240"/>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br w:type="page" w:clear="all"/>
      </w:r>
      <w:r/>
    </w:p>
    <w:p>
      <w:pPr>
        <w:ind w:right="960"/>
        <w:spacing w:before="100" w:beforeAutospacing="1" w:afterAutospacing="1" w:line="450" w:lineRule="atLeas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r>
      <w:r/>
    </w:p>
    <w:p>
      <w:pPr>
        <w:ind w:right="960" w:firstLine="602"/>
        <w:jc w:val="center"/>
        <w:spacing w:before="100" w:beforeAutospacing="1" w:afterAutospacing="1" w:line="450" w:lineRule="atLeast"/>
        <w:widowControl/>
        <w:rPr>
          <w:rFonts w:hint="eastAsia" w:ascii="仿宋" w:hAnsi="仿宋" w:eastAsia="仿宋" w:cs="Times New Roman"/>
          <w:b/>
          <w:bCs/>
          <w:color w:val="000000" w:themeColor="text1"/>
          <w:sz w:val="20"/>
          <w:szCs w:val="20"/>
        </w:rPr>
      </w:pPr>
      <w:r>
        <w:rPr>
          <w:rFonts w:hint="eastAsia" w:ascii="仿宋" w:hAnsi="仿宋" w:eastAsia="仿宋" w:cs="Times New Roman"/>
          <w:b/>
          <w:bCs/>
          <w:color w:val="000000" w:themeColor="text1"/>
          <w:sz w:val="30"/>
          <w:szCs w:val="30"/>
        </w:rPr>
        <w:t xml:space="preserve">7</w:t>
      </w:r>
      <w:r>
        <w:rPr>
          <w:rFonts w:ascii="仿宋" w:hAnsi="仿宋" w:eastAsia="仿宋" w:cs="Times New Roman"/>
          <w:b/>
          <w:bCs/>
          <w:color w:val="000000" w:themeColor="text1"/>
          <w:sz w:val="30"/>
          <w:szCs w:val="30"/>
        </w:rPr>
        <w:t xml:space="preserve">.</w:t>
      </w:r>
      <w:r>
        <w:rPr>
          <w:rFonts w:hint="eastAsia" w:ascii="仿宋" w:hAnsi="仿宋" w:eastAsia="仿宋" w:cs="Times New Roman"/>
          <w:b/>
          <w:bCs/>
          <w:color w:val="000000" w:themeColor="text1"/>
          <w:sz w:val="30"/>
          <w:szCs w:val="30"/>
        </w:rPr>
        <w:t xml:space="preserve"> 残疾人福利性单位声明函</w:t>
      </w:r>
      <w:r/>
    </w:p>
    <w:p>
      <w:pPr>
        <w:jc w:val="left"/>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w:t>
      </w:r>
      <w:r>
        <w:rPr>
          <w:rFonts w:hint="eastAsia" w:ascii="仿宋" w:hAnsi="仿宋" w:eastAsia="仿宋" w:cs="仿宋"/>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color w:val="000000" w:themeColor="text1"/>
          <w:sz w:val="20"/>
          <w:szCs w:val="20"/>
          <w:u w:val="single"/>
        </w:rPr>
        <w:t xml:space="preserve">JSZC-320322050-JZSP-G2026-0001</w:t>
      </w:r>
      <w:r/>
    </w:p>
    <w:p>
      <w:pPr>
        <w:ind w:firstLine="504"/>
        <w:jc w:val="left"/>
        <w:spacing w:line="360" w:lineRule="auto"/>
        <w:widowControl/>
        <w:rPr>
          <w:rFonts w:hint="eastAsia" w:ascii="仿宋" w:hAnsi="仿宋" w:eastAsia="仿宋" w:cs="Times New Roman"/>
          <w:color w:val="000000" w:themeColor="text1"/>
          <w:spacing w:val="6"/>
          <w:sz w:val="20"/>
          <w:szCs w:val="20"/>
        </w:rPr>
      </w:pPr>
      <w:r>
        <w:rPr>
          <w:rFonts w:hint="eastAsia" w:ascii="仿宋" w:hAnsi="仿宋" w:eastAsia="仿宋" w:cs="Times New Roman"/>
          <w:color w:val="000000" w:themeColor="text1"/>
          <w:spacing w:val="6"/>
          <w:sz w:val="20"/>
          <w:szCs w:val="20"/>
        </w:rPr>
        <w:t xml:space="preserve">本单位郑重声明，根据《财政部 民政部 中国残疾人联合会关于促进残疾人就业政府采购政策的通知》（财库</w:t>
      </w:r>
      <w:r>
        <w:rPr>
          <w:rFonts w:hint="eastAsia" w:ascii="仿宋" w:hAnsi="仿宋" w:eastAsia="仿宋" w:cs="Times New Roman"/>
          <w:color w:val="000000" w:themeColor="text1"/>
          <w:sz w:val="20"/>
          <w:szCs w:val="20"/>
        </w:rPr>
        <w:t xml:space="preserve">〔2017〕 141</w:t>
      </w:r>
      <w:r>
        <w:rPr>
          <w:rFonts w:hint="eastAsia" w:ascii="仿宋" w:hAnsi="仿宋" w:eastAsia="仿宋" w:cs="Times New Roman"/>
          <w:color w:val="000000" w:themeColor="text1"/>
          <w:spacing w:val="6"/>
          <w:sz w:val="20"/>
          <w:szCs w:val="20"/>
        </w:rPr>
        <w:t xml:space="preserve">号）的规定，本单位为符合条件的残疾人福利性单位，且本单位参加</w:t>
      </w:r>
      <w:r>
        <w:rPr>
          <w:rFonts w:hint="eastAsia" w:ascii="仿宋" w:hAnsi="仿宋" w:eastAsia="仿宋" w:cs="宋体"/>
          <w:color w:val="000000" w:themeColor="text1"/>
          <w:sz w:val="20"/>
          <w:szCs w:val="20"/>
        </w:rPr>
        <w:t xml:space="preserve">______</w:t>
      </w:r>
      <w:r>
        <w:rPr>
          <w:rFonts w:hint="eastAsia" w:ascii="仿宋" w:hAnsi="仿宋" w:eastAsia="仿宋" w:cs="Times New Roman"/>
          <w:color w:val="000000" w:themeColor="text1"/>
          <w:spacing w:val="6"/>
          <w:sz w:val="20"/>
          <w:szCs w:val="20"/>
        </w:rPr>
        <w:t xml:space="preserve">单位的</w:t>
      </w:r>
      <w:r>
        <w:rPr>
          <w:rFonts w:hint="eastAsia" w:ascii="仿宋" w:hAnsi="仿宋" w:eastAsia="仿宋" w:cs="宋体"/>
          <w:color w:val="000000" w:themeColor="text1"/>
          <w:sz w:val="20"/>
          <w:szCs w:val="20"/>
        </w:rPr>
        <w:t xml:space="preserve">______</w:t>
      </w:r>
      <w:r>
        <w:rPr>
          <w:rFonts w:hint="eastAsia" w:ascii="仿宋" w:hAnsi="仿宋" w:eastAsia="仿宋" w:cs="Times New Roman"/>
          <w:color w:val="000000" w:themeColor="text1"/>
          <w:spacing w:val="6"/>
          <w:sz w:val="20"/>
          <w:szCs w:val="20"/>
        </w:rPr>
        <w:t xml:space="preserve">项目采购活动提供本单位的服务（由本单位承担提供服务），或者提供其他残疾人福利性单位的服务。</w:t>
      </w:r>
      <w:r/>
    </w:p>
    <w:p>
      <w:pPr>
        <w:ind w:firstLine="504"/>
        <w:jc w:val="left"/>
        <w:spacing w:line="360" w:lineRule="auto"/>
        <w:widowControl/>
        <w:rPr>
          <w:rFonts w:hint="eastAsia" w:ascii="仿宋" w:hAnsi="仿宋" w:eastAsia="仿宋" w:cs="Times New Roman"/>
          <w:color w:val="000000" w:themeColor="text1"/>
          <w:spacing w:val="6"/>
          <w:sz w:val="20"/>
          <w:szCs w:val="20"/>
        </w:rPr>
      </w:pPr>
      <w:r>
        <w:rPr>
          <w:rFonts w:hint="eastAsia" w:ascii="仿宋" w:hAnsi="仿宋" w:eastAsia="仿宋" w:cs="Times New Roman"/>
          <w:color w:val="000000" w:themeColor="text1"/>
          <w:spacing w:val="6"/>
          <w:sz w:val="20"/>
          <w:szCs w:val="20"/>
        </w:rPr>
        <w:t xml:space="preserve">本单位对上述声明的真实性负责。如有虚假，将依法承担相应责任。</w:t>
      </w:r>
      <w:r/>
    </w:p>
    <w:p>
      <w:pPr>
        <w:ind w:firstLine="504"/>
        <w:jc w:val="left"/>
        <w:spacing w:line="360" w:lineRule="auto"/>
        <w:widowControl/>
        <w:rPr>
          <w:rFonts w:hint="eastAsia" w:ascii="仿宋" w:hAnsi="仿宋" w:eastAsia="仿宋" w:cs="Times New Roman"/>
          <w:color w:val="000000" w:themeColor="text1"/>
          <w:spacing w:val="6"/>
          <w:sz w:val="20"/>
          <w:szCs w:val="20"/>
        </w:rPr>
      </w:pPr>
      <w:r>
        <w:rPr>
          <w:rFonts w:hint="eastAsia" w:ascii="仿宋" w:hAnsi="仿宋" w:eastAsia="仿宋" w:cs="Times New Roman"/>
          <w:color w:val="000000" w:themeColor="text1"/>
          <w:spacing w:val="6"/>
          <w:sz w:val="20"/>
          <w:szCs w:val="20"/>
        </w:rPr>
      </w:r>
      <w:r/>
    </w:p>
    <w:p>
      <w:pPr>
        <w:ind w:firstLine="504"/>
        <w:jc w:val="left"/>
        <w:spacing w:line="360" w:lineRule="auto"/>
        <w:widowControl/>
        <w:rPr>
          <w:rFonts w:hint="eastAsia" w:ascii="仿宋" w:hAnsi="仿宋" w:eastAsia="仿宋" w:cs="Times New Roman"/>
          <w:color w:val="000000" w:themeColor="text1"/>
          <w:spacing w:val="6"/>
          <w:sz w:val="20"/>
          <w:szCs w:val="20"/>
        </w:rPr>
      </w:pPr>
      <w:r>
        <w:rPr>
          <w:rFonts w:hint="eastAsia" w:ascii="仿宋" w:hAnsi="仿宋" w:eastAsia="仿宋" w:cs="Times New Roman"/>
          <w:color w:val="000000" w:themeColor="text1"/>
          <w:spacing w:val="6"/>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                          投标人授权代表：（签字或盖章）  </w:t>
      </w:r>
      <w:r/>
    </w:p>
    <w:p>
      <w:pPr>
        <w:ind w:firstLine="300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日期：   年  月  日</w:t>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center"/>
        <w:widowControl/>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right="6"/>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left="256" w:right="6" w:firstLine="600"/>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numPr>
          <w:ilvl w:val="0"/>
          <w:numId w:val="11"/>
        </w:numPr>
        <w:jc w:val="center"/>
        <w:widowControl/>
        <w:rPr>
          <w:rFonts w:hint="eastAsia" w:ascii="仿宋" w:hAnsi="仿宋" w:eastAsia="仿宋" w:cs="Times New Roman"/>
          <w:b/>
          <w:bCs/>
          <w:color w:val="000000" w:themeColor="text1"/>
          <w:sz w:val="30"/>
          <w:szCs w:val="30"/>
        </w:rPr>
      </w:pPr>
      <w:r>
        <w:rPr>
          <w:rFonts w:ascii="仿宋" w:hAnsi="仿宋" w:eastAsia="仿宋" w:cs="Times New Roman"/>
          <w:b/>
          <w:bCs/>
          <w:color w:val="000000" w:themeColor="text1"/>
          <w:sz w:val="30"/>
          <w:szCs w:val="30"/>
        </w:rPr>
        <w:t xml:space="preserve">投标人参加政府采购活动前3年内在经营活动中没有重大</w:t>
      </w:r>
      <w:r/>
    </w:p>
    <w:p>
      <w:pPr>
        <w:jc w:val="center"/>
        <w:widowControl/>
        <w:rPr>
          <w:rFonts w:hint="eastAsia" w:ascii="仿宋" w:hAnsi="仿宋" w:eastAsia="仿宋" w:cs="Times New Roman"/>
          <w:b/>
          <w:bCs/>
          <w:color w:val="000000" w:themeColor="text1"/>
          <w:sz w:val="30"/>
          <w:szCs w:val="30"/>
        </w:rPr>
      </w:pPr>
      <w:r>
        <w:rPr>
          <w:rFonts w:ascii="仿宋" w:hAnsi="仿宋" w:eastAsia="仿宋" w:cs="Times New Roman"/>
          <w:b/>
          <w:bCs/>
          <w:color w:val="000000" w:themeColor="text1"/>
          <w:sz w:val="30"/>
          <w:szCs w:val="30"/>
        </w:rPr>
        <w:t xml:space="preserve">违法记录的书面声明</w:t>
      </w:r>
      <w:r/>
    </w:p>
    <w:p>
      <w:pPr>
        <w:ind w:firstLine="480"/>
        <w:jc w:val="center"/>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before="100" w:beforeAutospacing="1" w:after="100" w:afterAutospacing="1"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我单位在参加</w:t>
      </w:r>
      <w:r>
        <w:rPr>
          <w:rFonts w:hint="eastAsia" w:ascii="仿宋" w:hAnsi="仿宋" w:eastAsia="仿宋" w:cs="仿宋"/>
          <w:color w:val="000000" w:themeColor="text1"/>
          <w:sz w:val="20"/>
          <w:szCs w:val="20"/>
          <w:u w:val="single"/>
        </w:rPr>
        <w:t xml:space="preserve">沛县汉源街道“五网协同”市场化保洁运营项目</w:t>
      </w:r>
      <w:r>
        <w:rPr>
          <w:rFonts w:ascii="仿宋" w:hAnsi="仿宋" w:eastAsia="仿宋" w:cs="Times New Roman"/>
          <w:color w:val="000000" w:themeColor="text1"/>
          <w:sz w:val="20"/>
          <w:szCs w:val="20"/>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hint="eastAsia" w:ascii="仿宋" w:hAnsi="仿宋" w:eastAsia="仿宋" w:cs="Times New Roman"/>
          <w:color w:val="000000" w:themeColor="text1"/>
          <w:sz w:val="24"/>
        </w:rPr>
      </w:pPr>
      <w:r>
        <w:rPr>
          <w:rFonts w:ascii="仿宋" w:hAnsi="仿宋" w:eastAsia="仿宋" w:cs="Times New Roman"/>
          <w:color w:val="000000" w:themeColor="text1"/>
          <w:sz w:val="24"/>
        </w:rPr>
        <w:t xml:space="preserve">我单位对上述声明的真实性负责。如有虚假，将依法承担相应责任。</w:t>
      </w:r>
      <w:r/>
    </w:p>
    <w:p>
      <w:pPr>
        <w:ind w:firstLine="5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投标人：（</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0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                          投标人授权代表：（签字或盖章）  </w:t>
      </w:r>
      <w:r/>
    </w:p>
    <w:p>
      <w:pPr>
        <w:ind w:firstLine="3700"/>
        <w:jc w:val="left"/>
        <w:spacing w:line="360" w:lineRule="auto"/>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日期：  </w:t>
      </w:r>
      <w:r>
        <w:rPr>
          <w:rFonts w:hint="eastAsia" w:ascii="仿宋" w:hAnsi="仿宋" w:eastAsia="仿宋" w:cs="Times New Roman"/>
          <w:color w:val="000000" w:themeColor="text1"/>
          <w:sz w:val="20"/>
          <w:szCs w:val="20"/>
        </w:rPr>
        <w:t xml:space="preserve"> </w:t>
      </w:r>
      <w:r>
        <w:rPr>
          <w:rFonts w:ascii="仿宋" w:hAnsi="仿宋" w:eastAsia="仿宋" w:cs="Times New Roman"/>
          <w:color w:val="000000" w:themeColor="text1"/>
          <w:sz w:val="20"/>
          <w:szCs w:val="20"/>
        </w:rPr>
        <w:t xml:space="preserve"> 年 </w:t>
      </w:r>
      <w:r>
        <w:rPr>
          <w:rFonts w:hint="eastAsia" w:ascii="仿宋" w:hAnsi="仿宋" w:eastAsia="仿宋" w:cs="Times New Roman"/>
          <w:color w:val="000000" w:themeColor="text1"/>
          <w:sz w:val="20"/>
          <w:szCs w:val="20"/>
        </w:rPr>
        <w:t xml:space="preserve"> </w:t>
      </w:r>
      <w:r>
        <w:rPr>
          <w:rFonts w:ascii="仿宋" w:hAnsi="仿宋" w:eastAsia="仿宋" w:cs="Times New Roman"/>
          <w:color w:val="000000" w:themeColor="text1"/>
          <w:sz w:val="20"/>
          <w:szCs w:val="20"/>
        </w:rPr>
        <w:t xml:space="preserve"> 月</w:t>
      </w:r>
      <w:r>
        <w:rPr>
          <w:rFonts w:hint="eastAsia" w:ascii="仿宋" w:hAnsi="仿宋" w:eastAsia="仿宋" w:cs="Times New Roman"/>
          <w:color w:val="000000" w:themeColor="text1"/>
          <w:sz w:val="20"/>
          <w:szCs w:val="20"/>
        </w:rPr>
        <w:t xml:space="preserve"> </w:t>
      </w:r>
      <w:r>
        <w:rPr>
          <w:rFonts w:ascii="仿宋" w:hAnsi="仿宋" w:eastAsia="仿宋" w:cs="Times New Roman"/>
          <w:color w:val="000000" w:themeColor="text1"/>
          <w:sz w:val="20"/>
          <w:szCs w:val="20"/>
        </w:rPr>
        <w:t xml:space="preserve">  日</w:t>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jc w:val="center"/>
        <w:spacing w:line="480" w:lineRule="exact"/>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t xml:space="preserve">9.投标人对“中标后作业人员配置”的承诺</w:t>
      </w:r>
      <w:r/>
    </w:p>
    <w:p>
      <w:pPr>
        <w:ind w:firstLine="600"/>
        <w:jc w:val="left"/>
        <w:spacing w:line="480" w:lineRule="exact"/>
        <w:widowControl/>
        <w:rPr>
          <w:rFonts w:hint="eastAsia" w:ascii="仿宋" w:hAnsi="仿宋" w:eastAsia="仿宋" w:cs="Times New Roman"/>
          <w:color w:val="000000" w:themeColor="text1"/>
          <w:sz w:val="30"/>
          <w:szCs w:val="30"/>
        </w:rPr>
      </w:pPr>
      <w:r>
        <w:rPr>
          <w:rFonts w:hint="eastAsia" w:ascii="仿宋" w:hAnsi="仿宋" w:eastAsia="仿宋" w:cs="Times New Roman"/>
          <w:color w:val="000000" w:themeColor="text1"/>
          <w:sz w:val="30"/>
          <w:szCs w:val="30"/>
        </w:rPr>
      </w:r>
      <w:r/>
    </w:p>
    <w:p>
      <w:pPr>
        <w:ind w:firstLine="480"/>
        <w:jc w:val="left"/>
        <w:spacing w:before="100" w:beforeAutospacing="1" w:after="100" w:afterAutospacing="1" w:line="360" w:lineRule="auto"/>
        <w:widowControl/>
        <w:rPr>
          <w:rFonts w:hint="eastAsia" w:ascii="仿宋" w:hAnsi="仿宋" w:eastAsia="仿宋" w:cs="Times New Roman"/>
          <w:color w:val="000000" w:themeColor="text1"/>
          <w:sz w:val="20"/>
          <w:szCs w:val="20"/>
          <w:u w:val="single"/>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w:t>
      </w:r>
      <w:r>
        <w:rPr>
          <w:rFonts w:hint="eastAsia" w:ascii="仿宋" w:hAnsi="仿宋" w:eastAsia="仿宋" w:cs="仿宋"/>
          <w:color w:val="000000" w:themeColor="text1"/>
          <w:sz w:val="20"/>
          <w:szCs w:val="20"/>
          <w:u w:val="single"/>
        </w:rPr>
        <w:t xml:space="preserve">项目</w:t>
      </w:r>
      <w:r>
        <w:rPr>
          <w:rFonts w:ascii="仿宋" w:hAnsi="仿宋" w:eastAsia="仿宋" w:cs="Times New Roman"/>
          <w:color w:val="000000" w:themeColor="text1"/>
          <w:sz w:val="20"/>
          <w:szCs w:val="20"/>
        </w:rPr>
        <w:t xml:space="preserve">项目</w:t>
      </w:r>
      <w:r>
        <w:rPr>
          <w:rFonts w:ascii="仿宋" w:hAnsi="仿宋" w:eastAsia="仿宋" w:cs="Times New Roman"/>
          <w:color w:val="000000" w:themeColor="text1"/>
          <w:sz w:val="20"/>
          <w:szCs w:val="20"/>
        </w:rPr>
        <w:t xml:space="preserve">编号：</w:t>
      </w:r>
      <w:r>
        <w:rPr>
          <w:rFonts w:hint="eastAsia" w:ascii="仿宋" w:hAnsi="仿宋" w:eastAsia="仿宋" w:cs="Times New Roman"/>
          <w:color w:val="000000" w:themeColor="text1"/>
          <w:sz w:val="20"/>
          <w:szCs w:val="20"/>
          <w:u w:val="single"/>
        </w:rPr>
        <w:t xml:space="preserve">JSZC-320322050-JZSP-G2026-0001</w:t>
      </w:r>
      <w:r/>
    </w:p>
    <w:tbl>
      <w:tblPr>
        <w:tblpPr w:horzAnchor="margin" w:tblpXSpec="left" w:vertAnchor="text" w:tblpY="347" w:leftFromText="180" w:topFromText="0" w:rightFromText="180" w:bottomFromText="0"/>
        <w:tblW w:w="9443" w:type="dxa"/>
        <w:tblLook w:val="04A0" w:firstRow="1" w:lastRow="0" w:firstColumn="1" w:lastColumn="0" w:noHBand="0" w:noVBand="1"/>
      </w:tblPr>
      <w:tblGrid>
        <w:gridCol w:w="939"/>
        <w:gridCol w:w="1120"/>
        <w:gridCol w:w="1481"/>
        <w:gridCol w:w="1481"/>
        <w:gridCol w:w="940"/>
        <w:gridCol w:w="1843"/>
        <w:gridCol w:w="939"/>
        <w:gridCol w:w="759"/>
      </w:tblGrid>
      <w:tr>
        <w:trPr>
          <w:trHeight w:val="636"/>
        </w:trPr>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项目主管</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综合管理员</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保洁员（村庄）</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保洁员（路段）</w:t>
            </w:r>
            <w:r/>
          </w:p>
        </w:tc>
        <w:tc>
          <w:tcPr>
            <w:tcBorders>
              <w:top w:val="single" w:color="auto"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驾驶员 B</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ascii="仿宋" w:hAnsi="仿宋" w:eastAsia="仿宋" w:cs="仿宋"/>
                <w:b/>
                <w:bCs/>
                <w:color w:val="000000" w:themeColor="text1"/>
                <w:sz w:val="18"/>
                <w:szCs w:val="18"/>
              </w:rPr>
              <w:t xml:space="preserve">垃圾分类设施管理员</w:t>
            </w:r>
            <w:r/>
          </w:p>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兼</w:t>
            </w:r>
            <w:r>
              <w:rPr>
                <w:rFonts w:ascii="仿宋" w:hAnsi="仿宋" w:eastAsia="仿宋" w:cs="仿宋"/>
                <w:b/>
                <w:bCs/>
                <w:color w:val="000000" w:themeColor="text1"/>
                <w:sz w:val="18"/>
                <w:szCs w:val="18"/>
              </w:rPr>
              <w:t xml:space="preserve">维修工</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公厕保洁</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仿宋"/>
                <w:b/>
                <w:bCs/>
                <w:color w:val="000000" w:themeColor="text1"/>
                <w:sz w:val="18"/>
                <w:szCs w:val="18"/>
              </w:rPr>
            </w:pPr>
            <w:r>
              <w:rPr>
                <w:rFonts w:hint="eastAsia" w:ascii="仿宋" w:hAnsi="仿宋" w:eastAsia="仿宋" w:cs="仿宋"/>
                <w:b/>
                <w:bCs/>
                <w:color w:val="000000" w:themeColor="text1"/>
                <w:sz w:val="18"/>
                <w:szCs w:val="18"/>
              </w:rPr>
              <w:t xml:space="preserve">总人数</w:t>
            </w:r>
            <w:r/>
          </w:p>
        </w:tc>
      </w:tr>
      <w:tr>
        <w:trPr>
          <w:trHeight w:val="313"/>
        </w:trPr>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none" w:color="000000" w:sz="4" w:space="0"/>
              <w:bottom w:val="single" w:color="auto" w:sz="4" w:space="0"/>
              <w:right w:val="single" w:color="auto" w:sz="4" w:space="0"/>
            </w:tcBorders>
            <w:tcW w:w="0" w:type="auto"/>
            <w:vAlign w:val="center"/>
            <w:textDirection w:val="lrTb"/>
            <w:noWrap/>
          </w:tcPr>
          <w:p>
            <w:pPr>
              <w:ind w:firstLine="360"/>
              <w:jc w:val="left"/>
              <w:spacing w:line="360" w:lineRule="auto"/>
              <w:widowControl/>
              <w:rPr>
                <w:rFonts w:hint="eastAsia" w:ascii="仿宋" w:hAnsi="仿宋" w:eastAsia="仿宋" w:cs="宋体"/>
                <w:b/>
                <w:bCs/>
                <w:color w:val="000000" w:themeColor="text1"/>
                <w:sz w:val="18"/>
                <w:szCs w:val="18"/>
              </w:rPr>
            </w:pPr>
            <w:r>
              <w:rPr>
                <w:rFonts w:hint="eastAsia" w:ascii="仿宋" w:hAnsi="仿宋" w:eastAsia="仿宋" w:cs="宋体"/>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ind w:firstLine="360"/>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r>
            <w:r/>
          </w:p>
        </w:tc>
        <w:tc>
          <w:tcPr>
            <w:tcBorders>
              <w:top w:val="none" w:color="000000" w:sz="4" w:space="0"/>
              <w:left w:val="single" w:color="auto" w:sz="4" w:space="0"/>
              <w:bottom w:val="single" w:color="auto" w:sz="4" w:space="0"/>
              <w:right w:val="single" w:color="auto" w:sz="4" w:space="0"/>
            </w:tcBorders>
            <w:tcW w:w="0" w:type="auto"/>
            <w:vAlign w:val="center"/>
            <w:textDirection w:val="lrTb"/>
            <w:noWrap/>
          </w:tcPr>
          <w:p>
            <w:pPr>
              <w:jc w:val="left"/>
              <w:spacing w:line="360" w:lineRule="auto"/>
              <w:widowControl/>
              <w:rPr>
                <w:rFonts w:hint="eastAsia" w:ascii="仿宋" w:hAnsi="仿宋" w:eastAsia="仿宋" w:cs="Times New Roman"/>
                <w:b/>
                <w:bCs/>
                <w:color w:val="000000" w:themeColor="text1"/>
                <w:sz w:val="18"/>
                <w:szCs w:val="18"/>
              </w:rPr>
            </w:pPr>
            <w:r>
              <w:rPr>
                <w:rFonts w:hint="eastAsia" w:ascii="仿宋" w:hAnsi="仿宋" w:eastAsia="仿宋" w:cs="Times New Roman"/>
                <w:b/>
                <w:bCs/>
                <w:color w:val="000000" w:themeColor="text1"/>
                <w:sz w:val="18"/>
                <w:szCs w:val="18"/>
              </w:rPr>
            </w:r>
            <w:r/>
          </w:p>
        </w:tc>
      </w:tr>
    </w:tbl>
    <w:p>
      <w:pPr>
        <w:ind w:firstLine="480"/>
        <w:jc w:val="left"/>
        <w:spacing w:before="100" w:beforeAutospacing="1" w:after="100" w:afterAutospacing="1" w:line="360" w:lineRule="auto"/>
        <w:widowControl/>
        <w:rPr>
          <w:rFonts w:hint="eastAsia" w:ascii="仿宋" w:hAnsi="仿宋" w:eastAsia="仿宋" w:cs="Times New Roman"/>
          <w:color w:val="000000" w:themeColor="text1"/>
          <w:sz w:val="20"/>
          <w:szCs w:val="20"/>
          <w:u w:val="single"/>
        </w:rPr>
      </w:pPr>
      <w:r>
        <w:rPr>
          <w:rFonts w:hint="eastAsia" w:ascii="仿宋" w:hAnsi="仿宋" w:eastAsia="仿宋" w:cs="Times New Roman"/>
          <w:color w:val="000000" w:themeColor="text1"/>
          <w:sz w:val="20"/>
          <w:szCs w:val="20"/>
          <w:u w:val="single"/>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投标人承诺：  </w:t>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如我单位被确定为中标人，中标后签订合同</w:t>
      </w:r>
      <w:r>
        <w:rPr>
          <w:rFonts w:hint="eastAsia" w:ascii="仿宋" w:hAnsi="仿宋" w:eastAsia="仿宋" w:cs="Times New Roman"/>
          <w:color w:val="000000" w:themeColor="text1"/>
          <w:sz w:val="20"/>
          <w:szCs w:val="20"/>
        </w:rPr>
        <w:t xml:space="preserve">前承诺</w:t>
      </w:r>
      <w:r>
        <w:rPr>
          <w:rFonts w:hint="eastAsia" w:ascii="仿宋" w:hAnsi="仿宋" w:eastAsia="仿宋" w:cs="Times New Roman"/>
          <w:color w:val="000000" w:themeColor="text1"/>
          <w:sz w:val="20"/>
          <w:szCs w:val="20"/>
        </w:rPr>
        <w:t xml:space="preserve">按照不低于下列需求配置作业人员。</w:t>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13"/>
        <w:jc w:val="left"/>
        <w:spacing w:line="520" w:lineRule="exact"/>
        <w:widowControl/>
        <w:rPr>
          <w:rFonts w:hint="eastAsia" w:ascii="仿宋" w:hAnsi="仿宋" w:eastAsia="仿宋" w:cs="仿宋_GB2312"/>
          <w:b/>
          <w:color w:val="000000" w:themeColor="text1"/>
          <w:sz w:val="24"/>
        </w:rPr>
      </w:pPr>
      <w:r>
        <w:rPr>
          <w:rFonts w:hint="eastAsia" w:ascii="仿宋" w:hAnsi="仿宋" w:eastAsia="仿宋" w:cs="仿宋_GB2312"/>
          <w:b/>
          <w:color w:val="000000" w:themeColor="text1"/>
          <w:sz w:val="24"/>
        </w:rPr>
        <w:t xml:space="preserve">备注：</w:t>
      </w:r>
      <w:r/>
    </w:p>
    <w:p>
      <w:pPr>
        <w:ind w:firstLine="417"/>
        <w:jc w:val="left"/>
        <w:spacing w:line="520" w:lineRule="exact"/>
        <w:widowControl/>
        <w:rPr>
          <w:rFonts w:hint="eastAsia" w:ascii="仿宋" w:hAnsi="仿宋" w:eastAsia="仿宋" w:cs="仿宋_GB2312"/>
          <w:bCs/>
          <w:color w:val="000000" w:themeColor="text1"/>
          <w:sz w:val="24"/>
        </w:rPr>
      </w:pPr>
      <w:r>
        <w:rPr>
          <w:rFonts w:hint="eastAsia" w:ascii="仿宋" w:hAnsi="仿宋" w:eastAsia="仿宋" w:cs="仿宋_GB2312"/>
          <w:bCs/>
          <w:color w:val="000000" w:themeColor="text1"/>
          <w:sz w:val="24"/>
        </w:rPr>
        <w:t xml:space="preserve">1、上述人数不含法定节假日、周末调休人数；管理人员包括班长、主管、车队长，不包括项目部组成人员；会计等项目部组成人员不统计在人员配置要求内。</w:t>
      </w:r>
      <w:r/>
    </w:p>
    <w:p>
      <w:pPr>
        <w:ind w:firstLine="417"/>
        <w:jc w:val="left"/>
        <w:spacing w:line="520" w:lineRule="exact"/>
        <w:widowControl/>
        <w:rPr>
          <w:rFonts w:hint="eastAsia" w:ascii="仿宋" w:hAnsi="仿宋" w:eastAsia="仿宋" w:cs="仿宋_GB2312"/>
          <w:color w:val="000000" w:themeColor="text1"/>
          <w:sz w:val="24"/>
        </w:rPr>
      </w:pPr>
      <w:r>
        <w:rPr>
          <w:rFonts w:hint="eastAsia" w:ascii="仿宋" w:hAnsi="仿宋" w:eastAsia="仿宋" w:cs="仿宋_GB2312"/>
          <w:color w:val="000000" w:themeColor="text1"/>
          <w:sz w:val="24"/>
        </w:rPr>
        <w:t xml:space="preserve">2、中标人承担所有人员及设备的安全责任及费用。</w:t>
      </w:r>
      <w:r/>
    </w:p>
    <w:p>
      <w:pPr>
        <w:ind w:firstLine="411"/>
        <w:jc w:val="left"/>
        <w:spacing w:line="520" w:lineRule="exact"/>
        <w:widowControl/>
        <w:rPr>
          <w:rFonts w:hint="eastAsia" w:ascii="仿宋" w:hAnsi="仿宋" w:eastAsia="仿宋" w:cs="宋体"/>
          <w:color w:val="000000" w:themeColor="text1"/>
          <w:sz w:val="24"/>
        </w:rPr>
      </w:pPr>
      <w:r>
        <w:rPr>
          <w:rFonts w:ascii="仿宋" w:hAnsi="仿宋" w:eastAsia="仿宋" w:cs="仿宋_GB2312"/>
          <w:color w:val="000000" w:themeColor="text1"/>
          <w:sz w:val="24"/>
        </w:rPr>
        <w:t xml:space="preserve">3</w:t>
      </w:r>
      <w:r>
        <w:rPr>
          <w:rFonts w:hint="eastAsia" w:ascii="仿宋" w:hAnsi="仿宋" w:eastAsia="仿宋" w:cs="仿宋_GB2312"/>
          <w:color w:val="000000" w:themeColor="text1"/>
          <w:sz w:val="24"/>
        </w:rPr>
        <w:t xml:space="preserve">、</w:t>
      </w:r>
      <w:r>
        <w:rPr>
          <w:rFonts w:hint="eastAsia" w:ascii="仿宋" w:hAnsi="仿宋" w:eastAsia="仿宋" w:cs="宋体"/>
          <w:color w:val="000000" w:themeColor="text1"/>
          <w:sz w:val="24"/>
        </w:rPr>
        <w:t xml:space="preserve">中标人须为作业人员提供工作服及必要的劳动防护用品。</w:t>
      </w:r>
      <w:r/>
    </w:p>
    <w:p>
      <w:pPr>
        <w:ind w:firstLine="274"/>
        <w:jc w:val="left"/>
        <w:spacing w:line="520" w:lineRule="exact"/>
        <w:widowControl/>
        <w:rPr>
          <w:rFonts w:hint="eastAsia" w:ascii="仿宋" w:hAnsi="仿宋" w:eastAsia="仿宋" w:cs="Times New Roman"/>
          <w:b/>
          <w:bCs/>
          <w:color w:val="000000" w:themeColor="text1"/>
          <w:sz w:val="24"/>
        </w:rPr>
      </w:pPr>
      <w:r>
        <w:rPr>
          <w:rFonts w:hint="eastAsia" w:ascii="仿宋" w:hAnsi="仿宋" w:eastAsia="仿宋" w:cs="宋体"/>
          <w:color w:val="000000" w:themeColor="text1"/>
          <w:sz w:val="24"/>
        </w:rPr>
        <w:t xml:space="preserve">4、</w:t>
      </w:r>
      <w:r>
        <w:rPr>
          <w:rFonts w:hint="eastAsia" w:ascii="仿宋" w:hAnsi="仿宋" w:eastAsia="仿宋" w:cs="Times New Roman"/>
          <w:color w:val="000000" w:themeColor="text1"/>
          <w:sz w:val="24"/>
        </w:rPr>
        <w:t xml:space="preserve">投标文件中提供</w:t>
      </w:r>
      <w:r>
        <w:rPr>
          <w:rFonts w:hint="eastAsia" w:ascii="仿宋" w:hAnsi="仿宋" w:eastAsia="仿宋" w:cs="Times New Roman"/>
          <w:b/>
          <w:color w:val="000000" w:themeColor="text1"/>
          <w:sz w:val="24"/>
        </w:rPr>
        <w:t xml:space="preserve">“</w:t>
      </w:r>
      <w:r>
        <w:rPr>
          <w:rFonts w:hint="eastAsia" w:ascii="仿宋" w:hAnsi="仿宋" w:eastAsia="仿宋" w:cs="Times New Roman"/>
          <w:b/>
          <w:bCs/>
          <w:color w:val="000000" w:themeColor="text1"/>
          <w:sz w:val="24"/>
        </w:rPr>
        <w:t xml:space="preserve">中标后作业人员配置”的承诺文件，否则按照无效投标处理。</w:t>
      </w:r>
      <w:r/>
    </w:p>
    <w:p>
      <w:pPr>
        <w:ind w:right="6"/>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right="6"/>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right="6"/>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ind w:firstLine="30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投标人：</w:t>
      </w:r>
      <w:r>
        <w:rPr>
          <w:rFonts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                          投标人授权代表：</w:t>
      </w:r>
      <w:r>
        <w:rPr>
          <w:rFonts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签字或盖章</w:t>
      </w:r>
      <w:r>
        <w:rPr>
          <w:rFonts w:ascii="仿宋" w:hAnsi="仿宋" w:eastAsia="仿宋" w:cs="Times New Roman"/>
          <w:color w:val="000000" w:themeColor="text1"/>
          <w:sz w:val="20"/>
          <w:szCs w:val="20"/>
        </w:rPr>
        <w:t xml:space="preserve">）</w:t>
      </w:r>
      <w:r/>
    </w:p>
    <w:p>
      <w:pPr>
        <w:ind w:firstLine="30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日期：   年  月  日</w:t>
      </w:r>
      <w:r/>
    </w:p>
    <w:p>
      <w:pPr>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br w:type="page" w:clear="all"/>
      </w:r>
      <w:r/>
    </w:p>
    <w:p>
      <w:pPr>
        <w:ind w:left="256" w:right="6" w:firstLine="560"/>
        <w:rPr>
          <w:rFonts w:hint="eastAsia" w:ascii="仿宋" w:hAnsi="仿宋" w:eastAsia="仿宋" w:cs="Times New Roman"/>
          <w:color w:val="000000" w:themeColor="text1"/>
          <w:sz w:val="28"/>
        </w:rPr>
      </w:pPr>
      <w:r>
        <w:rPr>
          <w:rFonts w:hint="eastAsia" w:ascii="仿宋" w:hAnsi="仿宋" w:eastAsia="仿宋" w:cs="Times New Roman"/>
          <w:color w:val="000000" w:themeColor="text1"/>
          <w:sz w:val="28"/>
        </w:rPr>
      </w:r>
      <w:r/>
    </w:p>
    <w:p>
      <w:pPr>
        <w:jc w:val="center"/>
        <w:spacing w:line="480" w:lineRule="exact"/>
        <w:widowControl/>
        <w:rPr>
          <w:rFonts w:hint="eastAsia" w:ascii="仿宋" w:hAnsi="仿宋" w:eastAsia="仿宋" w:cs="Times New Roman"/>
          <w:b/>
          <w:bCs/>
          <w:color w:val="000000" w:themeColor="text1"/>
          <w:sz w:val="28"/>
          <w:szCs w:val="28"/>
        </w:rPr>
      </w:pPr>
      <w:r>
        <w:rPr>
          <w:rFonts w:hint="eastAsia" w:ascii="仿宋" w:hAnsi="仿宋" w:eastAsia="仿宋" w:cs="Times New Roman"/>
          <w:b/>
          <w:bCs/>
          <w:color w:val="000000" w:themeColor="text1"/>
          <w:sz w:val="28"/>
          <w:szCs w:val="28"/>
        </w:rPr>
        <w:t xml:space="preserve">10.投标人对“作业设备（车辆）专用于本项目本标段”的承诺</w:t>
      </w:r>
      <w:r/>
    </w:p>
    <w:p>
      <w:pPr>
        <w:ind w:left="400" w:right="6"/>
        <w:rPr>
          <w:rFonts w:ascii="Times New Roman" w:hAnsi="Times New Roman" w:eastAsia="仿宋" w:cs="Times New Roman"/>
          <w:color w:val="000000" w:themeColor="text1"/>
          <w:sz w:val="28"/>
        </w:rPr>
      </w:pPr>
      <w:r>
        <w:rPr>
          <w:rFonts w:ascii="Times New Roman" w:hAnsi="Times New Roman" w:eastAsia="仿宋" w:cs="Times New Roman"/>
          <w:color w:val="000000" w:themeColor="text1"/>
          <w:sz w:val="28"/>
        </w:rPr>
      </w:r>
      <w:r/>
    </w:p>
    <w:p>
      <w:pPr>
        <w:ind w:firstLine="480"/>
        <w:jc w:val="left"/>
        <w:spacing w:line="480" w:lineRule="exac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沛县汉源街道“五网协同”市场化保洁运营项目</w:t>
      </w:r>
      <w:r>
        <w:rPr>
          <w:rFonts w:hint="eastAsia" w:ascii="仿宋" w:hAnsi="仿宋" w:eastAsia="仿宋" w:cs="Times New Roman"/>
          <w:color w:val="000000" w:themeColor="text1"/>
          <w:sz w:val="20"/>
          <w:szCs w:val="20"/>
        </w:rPr>
        <w:t xml:space="preserve">投标人承诺：</w:t>
      </w:r>
      <w:r>
        <w:rPr>
          <w:rFonts w:hint="eastAsia" w:ascii="仿宋" w:hAnsi="仿宋" w:eastAsia="仿宋" w:cs="Times New Roman"/>
          <w:color w:val="000000" w:themeColor="text1"/>
          <w:sz w:val="20"/>
          <w:szCs w:val="20"/>
          <w:u w:val="single"/>
        </w:rPr>
        <w:t xml:space="preserve">JSZC-320322050-JZSP-G2026-0001</w:t>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如我单位被确定为中标人，中标后签订合同</w:t>
      </w:r>
      <w:r>
        <w:rPr>
          <w:rFonts w:hint="eastAsia" w:ascii="仿宋" w:hAnsi="仿宋" w:eastAsia="仿宋" w:cs="Times New Roman"/>
          <w:color w:val="000000" w:themeColor="text1"/>
          <w:sz w:val="20"/>
          <w:szCs w:val="20"/>
        </w:rPr>
        <w:t xml:space="preserve">前承诺</w:t>
      </w:r>
      <w:r>
        <w:rPr>
          <w:rFonts w:hint="eastAsia" w:ascii="仿宋" w:hAnsi="仿宋" w:eastAsia="仿宋" w:cs="Times New Roman"/>
          <w:color w:val="000000" w:themeColor="text1"/>
          <w:sz w:val="20"/>
          <w:szCs w:val="20"/>
        </w:rPr>
        <w:t xml:space="preserve">按照不低于下列需求配置基本标准作业设备（车辆）且专用于本项目本标段。</w:t>
      </w:r>
      <w:r/>
    </w:p>
    <w:p>
      <w:pPr>
        <w:ind w:firstLine="470"/>
        <w:rPr>
          <w:rFonts w:hint="eastAsia" w:ascii="仿宋" w:hAnsi="仿宋" w:eastAsia="仿宋" w:cs="Times New Roman"/>
          <w:color w:val="000000" w:themeColor="text1"/>
          <w:sz w:val="24"/>
          <w:u w:val="single"/>
        </w:rPr>
      </w:pPr>
      <w:r>
        <w:rPr>
          <w:rFonts w:hint="eastAsia" w:ascii="仿宋" w:hAnsi="仿宋" w:eastAsia="仿宋" w:cs="Times New Roman"/>
          <w:color w:val="000000" w:themeColor="text1"/>
          <w:sz w:val="24"/>
          <w:u w:val="single"/>
        </w:rPr>
      </w:r>
      <w:r/>
    </w:p>
    <w:tbl>
      <w:tblPr>
        <w:tblW w:w="8334" w:type="dxa"/>
        <w:tblLayout w:type="fixed"/>
        <w:tblCellMar>
          <w:left w:w="0" w:type="dxa"/>
          <w:right w:w="0" w:type="dxa"/>
        </w:tblCellMar>
        <w:tblLook w:val="04A0" w:firstRow="1" w:lastRow="0" w:firstColumn="1" w:lastColumn="0" w:noHBand="0" w:noVBand="1"/>
      </w:tblPr>
      <w:tblGrid>
        <w:gridCol w:w="1172"/>
        <w:gridCol w:w="4171"/>
        <w:gridCol w:w="2991"/>
      </w:tblGrid>
      <w:tr>
        <w:trP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2"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71"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lang w:bidi="ar"/>
              </w:rPr>
              <w:t xml:space="preserve">数量</w:t>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lang w:bidi="ar"/>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80"/>
              <w:jc w:val="center"/>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tc>
      </w:tr>
      <w:tr>
        <w:trP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172" w:type="dxa"/>
            <w:vAlign w:val="center"/>
            <w:textDirection w:val="lrTb"/>
            <w:noWrap/>
          </w:tcPr>
          <w:p>
            <w:pPr>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4171" w:type="dxa"/>
            <w:vAlign w:val="center"/>
            <w:textDirection w:val="lrTb"/>
            <w:noWrap w:val="false"/>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2991" w:type="dxa"/>
            <w:vAlign w:val="center"/>
            <w:textDirection w:val="lrTb"/>
            <w:noWrap/>
          </w:tcPr>
          <w:p>
            <w:pPr>
              <w:ind w:firstLine="440"/>
              <w:jc w:val="center"/>
              <w:widowControl/>
              <w:rPr>
                <w:rFonts w:hint="eastAsia" w:ascii="宋体" w:hAnsi="宋体" w:eastAsia="宋体" w:cs="宋体"/>
                <w:color w:val="000000" w:themeColor="text1"/>
                <w:sz w:val="22"/>
                <w:szCs w:val="22"/>
              </w:rPr>
            </w:pPr>
            <w:r>
              <w:rPr>
                <w:rFonts w:hint="eastAsia" w:ascii="宋体" w:hAnsi="宋体" w:eastAsia="宋体" w:cs="宋体"/>
                <w:color w:val="000000" w:themeColor="text1"/>
                <w:sz w:val="22"/>
                <w:szCs w:val="22"/>
              </w:rPr>
            </w:r>
            <w:r/>
          </w:p>
        </w:tc>
      </w:tr>
    </w:tbl>
    <w:p>
      <w:pPr>
        <w:ind w:firstLine="420"/>
        <w:spacing w:line="520" w:lineRule="exact"/>
        <w:rPr>
          <w:rFonts w:hint="eastAsia" w:ascii="仿宋" w:hAnsi="仿宋" w:eastAsia="仿宋" w:cs="仿宋"/>
          <w:b/>
          <w:color w:val="000000" w:themeColor="text1"/>
          <w:sz w:val="28"/>
          <w:szCs w:val="28"/>
          <w:u w:val="single"/>
        </w:rPr>
      </w:pPr>
      <w:r>
        <w:rPr>
          <w:rFonts w:hint="eastAsia" w:ascii="仿宋" w:hAnsi="仿宋" w:eastAsia="仿宋" w:cs="仿宋"/>
          <w:b/>
          <w:color w:val="000000" w:themeColor="text1"/>
          <w:sz w:val="28"/>
          <w:szCs w:val="28"/>
          <w:u w:val="single"/>
        </w:rPr>
        <w:t xml:space="preserve">注：</w:t>
      </w:r>
      <w:r/>
    </w:p>
    <w:p>
      <w:pPr>
        <w:ind w:firstLine="562"/>
        <w:spacing w:line="520" w:lineRule="exact"/>
        <w:rPr>
          <w:rFonts w:hint="eastAsia"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1、投标人自报所配备设备（车辆）技术参数（表格自拟）。</w:t>
      </w:r>
      <w:r/>
    </w:p>
    <w:p>
      <w:pPr>
        <w:ind w:firstLine="560"/>
        <w:spacing w:line="520" w:lineRule="exact"/>
        <w:rPr>
          <w:rFonts w:hint="eastAsia" w:ascii="仿宋" w:hAnsi="仿宋" w:eastAsia="仿宋" w:cs="Times New Roman"/>
          <w:color w:val="000000" w:themeColor="text1"/>
          <w:sz w:val="28"/>
          <w:szCs w:val="28"/>
        </w:rPr>
      </w:pPr>
      <w:r>
        <w:rPr>
          <w:rFonts w:hint="eastAsia" w:ascii="仿宋" w:hAnsi="仿宋" w:eastAsia="仿宋" w:cs="Times New Roman"/>
          <w:color w:val="000000" w:themeColor="text1"/>
          <w:sz w:val="28"/>
          <w:szCs w:val="28"/>
        </w:rPr>
        <w:t xml:space="preserve">2、设备（车辆）外观要求标识统一，中标后，必须按采购方要求进行车辆涂装，相关费用包含于投标报价内。</w:t>
      </w:r>
      <w:r/>
    </w:p>
    <w:p>
      <w:pPr>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30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投标人：</w:t>
      </w:r>
      <w:r>
        <w:rPr>
          <w:rFonts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电子签章</w:t>
      </w:r>
      <w:r>
        <w:rPr>
          <w:rFonts w:ascii="仿宋" w:hAnsi="仿宋" w:eastAsia="仿宋" w:cs="Times New Roman"/>
          <w:color w:val="000000" w:themeColor="text1"/>
          <w:sz w:val="20"/>
          <w:szCs w:val="20"/>
        </w:rPr>
        <w:t xml:space="preserve">）</w:t>
      </w:r>
      <w:r/>
    </w:p>
    <w:p>
      <w:pPr>
        <w:ind w:firstLine="48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                          投标人授权代表：</w:t>
      </w:r>
      <w:r>
        <w:rPr>
          <w:rFonts w:ascii="仿宋" w:hAnsi="仿宋" w:eastAsia="仿宋" w:cs="Times New Roman"/>
          <w:color w:val="000000" w:themeColor="text1"/>
          <w:sz w:val="20"/>
          <w:szCs w:val="20"/>
        </w:rPr>
        <w:t xml:space="preserve">（</w:t>
      </w:r>
      <w:r>
        <w:rPr>
          <w:rFonts w:hint="eastAsia" w:ascii="仿宋" w:hAnsi="仿宋" w:eastAsia="仿宋" w:cs="Times New Roman"/>
          <w:color w:val="000000" w:themeColor="text1"/>
          <w:sz w:val="20"/>
          <w:szCs w:val="20"/>
        </w:rPr>
        <w:t xml:space="preserve">签字或盖章</w:t>
      </w:r>
      <w:r>
        <w:rPr>
          <w:rFonts w:ascii="仿宋" w:hAnsi="仿宋" w:eastAsia="仿宋" w:cs="Times New Roman"/>
          <w:color w:val="000000" w:themeColor="text1"/>
          <w:sz w:val="20"/>
          <w:szCs w:val="20"/>
        </w:rPr>
        <w:t xml:space="preserve">）</w:t>
      </w:r>
      <w:r/>
    </w:p>
    <w:p>
      <w:pPr>
        <w:ind w:firstLine="3000"/>
        <w:jc w:val="left"/>
        <w:spacing w:line="360" w:lineRule="auto"/>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t xml:space="preserve">日期：   年  月  日</w:t>
      </w:r>
      <w:r/>
    </w:p>
    <w:p>
      <w:pPr>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br w:type="page" w:clear="all"/>
      </w:r>
      <w:r/>
    </w:p>
    <w:p>
      <w:pPr>
        <w:spacing w:before="11" w:after="120"/>
        <w:rPr>
          <w:rFonts w:hint="eastAsia" w:ascii="宋体" w:hAnsi="宋体" w:eastAsia="宋体" w:cs="Times New Roman"/>
          <w:bCs/>
          <w:color w:val="000000" w:themeColor="text1"/>
          <w:sz w:val="24"/>
          <w:szCs w:val="20"/>
        </w:rPr>
      </w:pPr>
      <w:r>
        <w:rPr>
          <w:rFonts w:hint="eastAsia" w:ascii="仿宋" w:hAnsi="仿宋" w:eastAsia="仿宋" w:cs="Times New Roman"/>
          <w:color w:val="000000" w:themeColor="text1"/>
          <w:sz w:val="28"/>
          <w:szCs w:val="28"/>
        </w:rPr>
        <w:t xml:space="preserve">11、中标后于合同签订前在项目所在地设立分支机构并在项目所在地纳税，能够满足办公、仓储、停车等要求</w:t>
      </w:r>
      <w:r>
        <w:rPr>
          <w:rFonts w:hint="eastAsia" w:ascii="仿宋" w:hAnsi="仿宋" w:eastAsia="仿宋" w:cs="Times New Roman"/>
          <w:color w:val="000000" w:themeColor="text1"/>
          <w:sz w:val="28"/>
          <w:szCs w:val="28"/>
        </w:rPr>
        <w:t xml:space="preserve">”</w:t>
      </w:r>
      <w:r>
        <w:rPr>
          <w:rFonts w:hint="eastAsia" w:ascii="仿宋" w:hAnsi="仿宋" w:eastAsia="仿宋" w:cs="Times New Roman"/>
          <w:color w:val="000000" w:themeColor="text1"/>
          <w:sz w:val="28"/>
          <w:szCs w:val="28"/>
        </w:rPr>
        <w:t xml:space="preserve">的承诺文件</w:t>
      </w:r>
      <w:r/>
    </w:p>
    <w:p>
      <w:pPr>
        <w:ind w:firstLine="480"/>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ascii="仿宋" w:hAnsi="仿宋" w:eastAsia="仿宋" w:cs="Times New Roman"/>
          <w:color w:val="000000" w:themeColor="text1"/>
          <w:sz w:val="20"/>
          <w:szCs w:val="20"/>
        </w:rPr>
        <w:t xml:space="preserve">项目名称：</w:t>
      </w:r>
      <w:r>
        <w:rPr>
          <w:rFonts w:hint="eastAsia" w:ascii="仿宋" w:hAnsi="仿宋" w:eastAsia="仿宋" w:cs="仿宋"/>
          <w:color w:val="000000" w:themeColor="text1"/>
          <w:sz w:val="20"/>
          <w:szCs w:val="20"/>
          <w:u w:val="single"/>
        </w:rPr>
        <w:t xml:space="preserve">沛县汉源街道“五网协同”市场化保洁运营项目</w:t>
      </w:r>
      <w:r>
        <w:rPr>
          <w:rFonts w:hint="eastAsia" w:ascii="仿宋" w:hAnsi="仿宋" w:eastAsia="仿宋" w:cs="Times New Roman"/>
          <w:color w:val="000000" w:themeColor="text1"/>
          <w:sz w:val="20"/>
          <w:szCs w:val="20"/>
        </w:rPr>
        <w:t xml:space="preserve">投标人承诺：</w:t>
      </w:r>
      <w:r>
        <w:rPr>
          <w:rFonts w:hint="eastAsia" w:ascii="仿宋" w:hAnsi="仿宋" w:eastAsia="仿宋" w:cs="Times New Roman"/>
          <w:color w:val="000000" w:themeColor="text1"/>
          <w:sz w:val="20"/>
          <w:szCs w:val="20"/>
          <w:u w:val="single"/>
        </w:rPr>
        <w:t xml:space="preserve">JSZC-320322050-JZSP-G2026-0001</w:t>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jc w:val="center"/>
        <w:widowControl/>
        <w:rPr>
          <w:rFonts w:hint="eastAsia" w:ascii="宋体" w:hAnsi="宋体" w:eastAsia="宋体" w:cs="Times New Roman"/>
          <w:color w:val="000000" w:themeColor="text1"/>
          <w:sz w:val="28"/>
          <w:szCs w:val="28"/>
        </w:rPr>
        <w:outlineLvl w:val="1"/>
      </w:pPr>
      <w:r>
        <w:rPr>
          <w:rFonts w:hint="eastAsia" w:ascii="宋体" w:hAnsi="宋体" w:eastAsia="宋体" w:cs="Times New Roman"/>
          <w:color w:val="000000" w:themeColor="text1"/>
          <w:sz w:val="28"/>
          <w:szCs w:val="28"/>
        </w:rPr>
        <w:t xml:space="preserve">格式自拟</w:t>
      </w:r>
      <w:r/>
    </w:p>
    <w:p>
      <w:pPr>
        <w:ind w:firstLine="562"/>
        <w:keepLines/>
        <w:keepNext/>
        <w:spacing w:line="440" w:lineRule="exact"/>
        <w:rPr>
          <w:rFonts w:hint="eastAsia" w:ascii="宋体" w:hAnsi="宋体" w:eastAsia="宋体" w:cs="Times New Roman"/>
          <w:bCs/>
          <w:color w:val="000000" w:themeColor="text1"/>
          <w:sz w:val="24"/>
          <w:szCs w:val="20"/>
        </w:rPr>
        <w:outlineLvl w:val="3"/>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t xml:space="preserve">本单位对上述承诺的真实性负责。如有虚假，将依法承担相应责任。</w:t>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spacing w:line="440" w:lineRule="exact"/>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ind w:right="560" w:firstLine="2410"/>
        <w:jc w:val="right"/>
        <w:spacing w:line="440" w:lineRule="exac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t xml:space="preserve">投标人：（盖单位电子签章）            </w:t>
      </w:r>
      <w:r/>
    </w:p>
    <w:p>
      <w:pPr>
        <w:ind w:firstLine="4080"/>
        <w:jc w:val="lef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ind w:firstLine="2880"/>
        <w:jc w:val="lef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r>
      <w:r/>
    </w:p>
    <w:p>
      <w:pPr>
        <w:ind w:firstLine="6000"/>
        <w:jc w:val="lef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t xml:space="preserve">日期：   年  月  日 </w:t>
      </w:r>
      <w:r/>
    </w:p>
    <w:p>
      <w:pPr>
        <w:jc w:val="left"/>
        <w:widowControl/>
        <w:rPr>
          <w:rFonts w:hint="eastAsia" w:ascii="宋体" w:hAnsi="宋体" w:eastAsia="宋体" w:cs="Times New Roman"/>
          <w:bCs/>
          <w:color w:val="000000" w:themeColor="text1"/>
          <w:sz w:val="24"/>
          <w:szCs w:val="20"/>
        </w:rPr>
      </w:pPr>
      <w:r>
        <w:rPr>
          <w:rFonts w:hint="eastAsia" w:ascii="宋体" w:hAnsi="宋体" w:eastAsia="宋体" w:cs="Times New Roman"/>
          <w:bCs/>
          <w:color w:val="000000" w:themeColor="text1"/>
          <w:sz w:val="24"/>
          <w:szCs w:val="20"/>
        </w:rPr>
        <w:br w:type="page" w:clear="all"/>
      </w:r>
      <w:r/>
    </w:p>
    <w:p>
      <w:pPr>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8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ascii="宋体" w:hAnsi="Times New Roman" w:eastAsia="宋体" w:cs="Times New Roman"/>
          <w:color w:val="000000" w:themeColor="text1"/>
          <w:sz w:val="24"/>
        </w:rPr>
      </w:pPr>
      <w:r>
        <w:rPr>
          <w:rFonts w:ascii="宋体" w:hAnsi="Times New Roman" w:eastAsia="宋体" w:cs="Times New Roman"/>
          <w:color w:val="000000" w:themeColor="text1"/>
          <w:sz w:val="24"/>
        </w:rPr>
      </w:r>
      <w:r/>
    </w:p>
    <w:p>
      <w:pPr>
        <w:jc w:val="left"/>
        <w:widowControl/>
        <w:rPr>
          <w:rFonts w:ascii="Times New Roman" w:hAnsi="Times New Roman" w:eastAsia="宋体" w:cs="Times New Roman"/>
          <w:color w:val="000000" w:themeColor="text1"/>
          <w:sz w:val="20"/>
          <w:szCs w:val="20"/>
        </w:rPr>
      </w:pPr>
      <w:r>
        <w:rPr>
          <w:rFonts w:ascii="Times New Roman" w:hAnsi="Times New Roman" w:eastAsia="宋体" w:cs="Times New Roman"/>
          <w:color w:val="000000" w:themeColor="text1"/>
          <w:sz w:val="20"/>
          <w:szCs w:val="20"/>
        </w:rPr>
      </w:r>
      <w:r/>
    </w:p>
    <w:p>
      <w:pPr>
        <w:jc w:val="center"/>
        <w:widowControl/>
        <w:rPr>
          <w:rFonts w:hint="eastAsia" w:ascii="仿宋" w:hAnsi="仿宋" w:eastAsia="仿宋" w:cs="Times New Roman"/>
          <w:b/>
          <w:bCs/>
          <w:color w:val="000000" w:themeColor="text1"/>
          <w:sz w:val="30"/>
          <w:szCs w:val="30"/>
        </w:rPr>
      </w:pPr>
      <w:r>
        <w:rPr>
          <w:rFonts w:hint="eastAsia" w:ascii="仿宋" w:hAnsi="仿宋" w:eastAsia="仿宋" w:cs="Times New Roman"/>
          <w:b/>
          <w:bCs/>
          <w:color w:val="000000" w:themeColor="text1"/>
          <w:sz w:val="30"/>
          <w:szCs w:val="30"/>
        </w:rPr>
        <w:t xml:space="preserve">12.具备履行合同所必需的设备和专业技术能力的书面声明</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项目编号：</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项目名称：</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我单位郑重声明：我单位具备履行合同（项目名称：</w:t>
      </w:r>
      <w:r>
        <w:rPr>
          <w:rFonts w:hint="eastAsia" w:ascii="仿宋" w:hAnsi="仿宋" w:eastAsia="仿宋" w:cs="仿宋"/>
          <w:color w:val="000000" w:themeColor="text1"/>
          <w:spacing w:val="1"/>
          <w:sz w:val="25"/>
          <w:szCs w:val="25"/>
          <w:u w:val="single"/>
        </w:rPr>
        <w:t xml:space="preserve">             </w:t>
      </w:r>
      <w:r>
        <w:rPr>
          <w:rFonts w:hint="eastAsia" w:ascii="仿宋" w:hAnsi="仿宋" w:eastAsia="仿宋" w:cs="仿宋"/>
          <w:color w:val="000000" w:themeColor="text1"/>
          <w:spacing w:val="1"/>
          <w:sz w:val="25"/>
          <w:szCs w:val="25"/>
        </w:rPr>
        <w:t xml:space="preserve">，项目编号：</w:t>
      </w:r>
      <w:r>
        <w:rPr>
          <w:rFonts w:hint="eastAsia" w:ascii="仿宋" w:hAnsi="仿宋" w:eastAsia="仿宋" w:cs="仿宋"/>
          <w:color w:val="000000" w:themeColor="text1"/>
          <w:spacing w:val="1"/>
          <w:sz w:val="25"/>
          <w:szCs w:val="25"/>
          <w:u w:val="single"/>
        </w:rPr>
        <w:t xml:space="preserve">               </w:t>
      </w:r>
      <w:r>
        <w:rPr>
          <w:rFonts w:hint="eastAsia" w:ascii="仿宋" w:hAnsi="仿宋" w:eastAsia="仿宋" w:cs="仿宋"/>
          <w:color w:val="000000" w:themeColor="text1"/>
          <w:spacing w:val="1"/>
          <w:sz w:val="25"/>
          <w:szCs w:val="25"/>
        </w:rPr>
        <w:t xml:space="preserve">）所必需的设备和专业技术能力。</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特此声明。</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我单位对上述声明的真实性负责。如有虚假，将依法承担相应责任。</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righ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投标人（电子签章）：</w:t>
      </w:r>
      <w:r/>
    </w:p>
    <w:p>
      <w:pPr>
        <w:jc w:val="righ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t xml:space="preserve">日期：  年  月  日</w:t>
      </w:r>
      <w:r/>
    </w:p>
    <w:p>
      <w:pPr>
        <w:jc w:val="left"/>
        <w:spacing w:line="243" w:lineRule="auto"/>
        <w:widowControl/>
        <w:rPr>
          <w:rFonts w:hint="eastAsia" w:ascii="仿宋" w:hAnsi="仿宋" w:eastAsia="仿宋" w:cs="仿宋"/>
          <w:color w:val="000000" w:themeColor="text1"/>
          <w:spacing w:val="1"/>
          <w:sz w:val="25"/>
          <w:szCs w:val="25"/>
        </w:rPr>
      </w:pPr>
      <w:r>
        <w:rPr>
          <w:rFonts w:hint="eastAsia" w:ascii="仿宋" w:hAnsi="仿宋" w:eastAsia="仿宋" w:cs="仿宋"/>
          <w:color w:val="000000" w:themeColor="text1"/>
          <w:spacing w:val="1"/>
          <w:sz w:val="25"/>
          <w:szCs w:val="25"/>
        </w:rPr>
      </w:r>
      <w:r/>
    </w:p>
    <w:p>
      <w:pPr>
        <w:jc w:val="left"/>
        <w:spacing w:line="243" w:lineRule="auto"/>
        <w:widowControl/>
        <w:rPr>
          <w:rFonts w:ascii="Arial" w:hAnsi="Times New Roman" w:eastAsia="宋体" w:cs="Times New Roman"/>
          <w:color w:val="000000" w:themeColor="text1"/>
          <w:szCs w:val="20"/>
        </w:rPr>
      </w:pPr>
      <w:r>
        <w:rPr>
          <w:rFonts w:ascii="Arial" w:hAnsi="Times New Roman" w:eastAsia="宋体" w:cs="Times New Roman"/>
          <w:color w:val="000000" w:themeColor="text1"/>
          <w:szCs w:val="20"/>
        </w:rPr>
      </w:r>
      <w:r/>
    </w:p>
    <w:p>
      <w:pPr>
        <w:ind w:firstLine="3400"/>
        <w:jc w:val="left"/>
        <w:spacing w:line="480" w:lineRule="exac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left"/>
        <w:widowControl/>
        <w:rPr>
          <w:rFonts w:hint="eastAsia" w:ascii="仿宋" w:hAnsi="仿宋" w:eastAsia="仿宋" w:cs="Times New Roman"/>
          <w:color w:val="000000" w:themeColor="text1"/>
          <w:sz w:val="20"/>
          <w:szCs w:val="20"/>
        </w:rPr>
      </w:pPr>
      <w:r>
        <w:rPr>
          <w:rFonts w:hint="eastAsia" w:ascii="仿宋" w:hAnsi="仿宋" w:eastAsia="仿宋" w:cs="Times New Roman"/>
          <w:color w:val="000000" w:themeColor="text1"/>
          <w:sz w:val="20"/>
          <w:szCs w:val="20"/>
        </w:rPr>
      </w:r>
      <w:r/>
    </w:p>
    <w:p>
      <w:pPr>
        <w:ind w:firstLine="420"/>
        <w:spacing w:line="360" w:lineRule="auto"/>
        <w:rPr>
          <w:rFonts w:hint="eastAsia" w:ascii="仿宋" w:hAnsi="仿宋" w:eastAsia="仿宋" w:cs="Times New Roman"/>
          <w:color w:val="000000" w:themeColor="text1"/>
          <w:sz w:val="24"/>
        </w:rPr>
      </w:pPr>
      <w:r>
        <w:rPr>
          <w:rFonts w:hint="eastAsia" w:ascii="仿宋" w:hAnsi="仿宋" w:eastAsia="仿宋" w:cs="Times New Roman"/>
          <w:color w:val="000000" w:themeColor="text1"/>
          <w:sz w:val="24"/>
        </w:rPr>
      </w:r>
      <w:r/>
    </w:p>
    <w:p>
      <w:pPr>
        <w:jc w:val="center"/>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8"/>
          <w:szCs w:val="28"/>
        </w:rPr>
        <w:t xml:space="preserve">13.</w:t>
      </w:r>
      <w:r>
        <w:rPr>
          <w:rFonts w:ascii="宋体" w:hAnsi="宋体" w:eastAsia="宋体" w:cs="宋体"/>
          <w:color w:val="000000" w:themeColor="text1"/>
          <w:sz w:val="28"/>
          <w:szCs w:val="28"/>
        </w:rPr>
        <w:t xml:space="preserve">投标人相关承诺</w:t>
      </w:r>
      <w:r>
        <w:rPr>
          <w:rFonts w:ascii="宋体" w:hAnsi="宋体" w:eastAsia="宋体" w:cs="宋体"/>
          <w:color w:val="000000" w:themeColor="text1"/>
          <w:sz w:val="24"/>
        </w:rPr>
        <w:t xml:space="preserve"> </w:t>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line="588" w:lineRule="atLeast"/>
        <w:widowControl/>
        <w:rPr>
          <w:rFonts w:ascii="宋体" w:hAnsi="宋体" w:eastAsia="Arial" w:cs="宋体"/>
          <w:color w:val="000000" w:themeColor="text1"/>
          <w:sz w:val="28"/>
          <w:szCs w:val="28"/>
        </w:rPr>
      </w:pPr>
      <w:r>
        <w:rPr>
          <w:rFonts w:ascii="宋体" w:hAnsi="宋体" w:eastAsia="宋体" w:cs="宋体"/>
          <w:color w:val="000000" w:themeColor="text1"/>
          <w:sz w:val="28"/>
          <w:szCs w:val="28"/>
        </w:rPr>
        <w:t xml:space="preserve">项目名称：</w:t>
      </w:r>
      <w:r>
        <w:rPr>
          <w:rFonts w:hint="eastAsia" w:ascii="宋体" w:hAnsi="宋体" w:eastAsia="宋体" w:cs="宋体"/>
          <w:color w:val="000000" w:themeColor="text1"/>
          <w:sz w:val="28"/>
          <w:szCs w:val="28"/>
          <w:u w:val="single"/>
        </w:rPr>
        <w:t xml:space="preserve">                            </w:t>
      </w:r>
      <w:r/>
    </w:p>
    <w:p>
      <w:pPr>
        <w:jc w:val="lef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项目编号：</w:t>
      </w:r>
      <w:r>
        <w:rPr>
          <w:rFonts w:hint="eastAsia" w:ascii="宋体" w:hAnsi="宋体" w:eastAsia="宋体" w:cs="宋体"/>
          <w:color w:val="000000" w:themeColor="text1"/>
          <w:sz w:val="28"/>
          <w:szCs w:val="28"/>
          <w:u w:val="single"/>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我单位承诺：</w:t>
      </w:r>
      <w:r>
        <w:rPr>
          <w:rFonts w:ascii="宋体" w:hAnsi="宋体" w:eastAsia="宋体" w:cs="宋体"/>
          <w:color w:val="000000" w:themeColor="text1"/>
          <w:sz w:val="24"/>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如有参与同一合同项下政府采购活动的投标人与我单位存在负责人为同一人的情况或者存在直接控股、管理关系，我单位不再参加该同一合同项下的政府采购活动。</w:t>
      </w:r>
      <w:r>
        <w:rPr>
          <w:rFonts w:ascii="宋体" w:hAnsi="宋体" w:eastAsia="宋体" w:cs="宋体"/>
          <w:color w:val="000000" w:themeColor="text1"/>
          <w:sz w:val="24"/>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我单位对上述承诺负责，并依法承担相应责任。</w:t>
      </w:r>
      <w:r>
        <w:rPr>
          <w:rFonts w:ascii="宋体" w:hAnsi="宋体" w:eastAsia="宋体" w:cs="宋体"/>
          <w:color w:val="000000" w:themeColor="text1"/>
          <w:sz w:val="24"/>
        </w:rPr>
        <w:t xml:space="preserve"> </w:t>
      </w:r>
      <w:r/>
    </w:p>
    <w:p>
      <w:pPr>
        <w:ind w:firstLine="3000"/>
        <w:jc w:val="left"/>
        <w:spacing w:beforeAutospacing="1" w:afterAutospacing="1" w:line="23"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left"/>
        <w:spacing w:beforeAutospacing="1" w:afterAutospacing="1" w:line="588" w:lineRule="atLeas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投标人： （电子签章） </w:t>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日期： 年 月 日 </w:t>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center"/>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8"/>
          <w:szCs w:val="28"/>
        </w:rPr>
        <w:t xml:space="preserve">14.</w:t>
      </w:r>
      <w:r>
        <w:rPr>
          <w:rFonts w:ascii="宋体" w:hAnsi="宋体" w:eastAsia="宋体" w:cs="宋体"/>
          <w:color w:val="000000" w:themeColor="text1"/>
          <w:sz w:val="28"/>
          <w:szCs w:val="28"/>
        </w:rPr>
        <w:t xml:space="preserve">投标人书面声明</w:t>
      </w:r>
      <w:r/>
    </w:p>
    <w:p>
      <w:pPr>
        <w:jc w:val="left"/>
        <w:spacing w:beforeAutospacing="1" w:afterAutospacing="1" w:line="588" w:lineRule="atLeast"/>
        <w:widowControl/>
        <w:rPr>
          <w:rFonts w:ascii="宋体" w:hAnsi="宋体" w:eastAsia="Arial" w:cs="宋体"/>
          <w:color w:val="000000" w:themeColor="text1"/>
          <w:sz w:val="28"/>
          <w:szCs w:val="28"/>
        </w:rPr>
      </w:pPr>
      <w:r>
        <w:rPr>
          <w:rFonts w:ascii="宋体" w:hAnsi="宋体" w:eastAsia="宋体" w:cs="宋体"/>
          <w:color w:val="000000" w:themeColor="text1"/>
          <w:sz w:val="28"/>
          <w:szCs w:val="28"/>
        </w:rPr>
        <w:t xml:space="preserve">项目名称：</w:t>
      </w:r>
      <w:r>
        <w:rPr>
          <w:rFonts w:hint="eastAsia" w:ascii="宋体" w:hAnsi="宋体" w:eastAsia="宋体" w:cs="宋体"/>
          <w:color w:val="000000" w:themeColor="text1"/>
          <w:sz w:val="28"/>
          <w:szCs w:val="28"/>
          <w:u w:val="single"/>
        </w:rPr>
        <w:t xml:space="preserve">                            </w:t>
      </w:r>
      <w:r/>
    </w:p>
    <w:p>
      <w:pPr>
        <w:jc w:val="lef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项目编号：</w:t>
      </w:r>
      <w:r>
        <w:rPr>
          <w:rFonts w:hint="eastAsia" w:ascii="宋体" w:hAnsi="宋体" w:eastAsia="宋体" w:cs="宋体"/>
          <w:color w:val="000000" w:themeColor="text1"/>
          <w:sz w:val="28"/>
          <w:szCs w:val="28"/>
          <w:u w:val="single"/>
        </w:rPr>
        <w:t xml:space="preserve">                            </w:t>
      </w:r>
      <w:r/>
    </w:p>
    <w:p>
      <w:pPr>
        <w:jc w:val="left"/>
        <w:spacing w:beforeAutospacing="1" w:afterAutospacing="1"/>
        <w:widowControl/>
        <w:rPr>
          <w:rFonts w:hint="eastAsia" w:ascii="宋体" w:hAnsi="宋体" w:eastAsia="宋体" w:cs="宋体"/>
          <w:color w:val="000000" w:themeColor="text1"/>
          <w:sz w:val="24"/>
        </w:rPr>
      </w:pPr>
      <w:r>
        <w:rPr>
          <w:rFonts w:ascii="宋体" w:hAnsi="宋体" w:eastAsia="宋体" w:cs="宋体"/>
          <w:color w:val="000000" w:themeColor="text1"/>
          <w:sz w:val="24"/>
        </w:rPr>
        <w:t xml:space="preserve"> </w:t>
      </w:r>
      <w:r/>
    </w:p>
    <w:p>
      <w:pPr>
        <w:ind w:firstLine="480"/>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我单位不是为本采购项目提供整体设计、规范编制或者项目管理、监理、检测等服务的供应商。</w:t>
      </w:r>
      <w:r>
        <w:rPr>
          <w:rFonts w:ascii="宋体" w:hAnsi="宋体" w:eastAsia="宋体" w:cs="宋体"/>
          <w:color w:val="000000" w:themeColor="text1"/>
          <w:sz w:val="24"/>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特此声明。</w:t>
      </w:r>
      <w:r>
        <w:rPr>
          <w:rFonts w:ascii="宋体" w:hAnsi="宋体" w:eastAsia="宋体" w:cs="宋体"/>
          <w:color w:val="000000" w:themeColor="text1"/>
          <w:sz w:val="24"/>
        </w:rPr>
        <w:t xml:space="preserve"> </w:t>
      </w:r>
      <w:r/>
    </w:p>
    <w:p>
      <w:pPr>
        <w:ind w:firstLine="584"/>
        <w:jc w:val="left"/>
        <w:spacing w:beforeAutospacing="1" w:afterAutospacing="1" w:line="588" w:lineRule="atLeast"/>
        <w:widowControl/>
        <w:rPr>
          <w:rFonts w:hint="eastAsia" w:ascii="宋体" w:hAnsi="宋体" w:eastAsia="宋体" w:cs="宋体"/>
          <w:color w:val="000000" w:themeColor="text1"/>
          <w:sz w:val="24"/>
        </w:rPr>
      </w:pPr>
      <w:r>
        <w:rPr>
          <w:rFonts w:ascii="宋体" w:hAnsi="宋体" w:eastAsia="宋体" w:cs="宋体"/>
          <w:color w:val="000000" w:themeColor="text1"/>
          <w:sz w:val="28"/>
          <w:szCs w:val="28"/>
        </w:rPr>
        <w:t xml:space="preserve">我单位对上述声明的真实性负责。如有虚假，将依法承担相应责任。</w:t>
      </w:r>
      <w:r>
        <w:rPr>
          <w:rFonts w:ascii="宋体" w:hAnsi="宋体" w:eastAsia="宋体" w:cs="宋体"/>
          <w:color w:val="000000" w:themeColor="text1"/>
          <w:sz w:val="24"/>
        </w:rPr>
        <w:t xml:space="preserve"> </w:t>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3000"/>
        <w:jc w:val="left"/>
        <w:spacing w:beforeAutospacing="1" w:afterAutospacing="1" w:line="23" w:lineRule="atLeast"/>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jc w:val="left"/>
        <w:spacing w:beforeAutospacing="1" w:afterAutospacing="1"/>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投标人： （电子签章） </w:t>
      </w:r>
      <w:r/>
    </w:p>
    <w:p>
      <w:pPr>
        <w:ind w:firstLine="584"/>
        <w:jc w:val="right"/>
        <w:spacing w:beforeAutospacing="1" w:afterAutospacing="1" w:line="588" w:lineRule="atLeast"/>
        <w:widowControl/>
        <w:rPr>
          <w:rFonts w:hint="eastAsia" w:ascii="宋体" w:hAnsi="宋体" w:eastAsia="宋体" w:cs="宋体"/>
          <w:color w:val="000000" w:themeColor="text1"/>
          <w:sz w:val="28"/>
          <w:szCs w:val="28"/>
        </w:rPr>
      </w:pPr>
      <w:r>
        <w:rPr>
          <w:rFonts w:ascii="宋体" w:hAnsi="宋体" w:eastAsia="宋体" w:cs="宋体"/>
          <w:color w:val="000000" w:themeColor="text1"/>
          <w:sz w:val="28"/>
          <w:szCs w:val="28"/>
        </w:rPr>
        <w:t xml:space="preserve">日期： 年 月 日</w:t>
      </w:r>
      <w:r/>
    </w:p>
    <w:p>
      <w:pPr>
        <w:ind w:firstLine="480"/>
        <w:spacing w:line="480" w:lineRule="exact"/>
        <w:rPr>
          <w:rFonts w:hint="eastAsia" w:ascii="宋体" w:hAnsi="宋体" w:cs="宋体"/>
          <w:color w:val="000000" w:themeColor="text1"/>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ascii="宋体" w:hAnsi="宋体" w:eastAsia="宋体" w:cs="宋体"/>
          <w:color w:val="000000" w:themeColor="text1"/>
          <w:sz w:val="28"/>
          <w:szCs w:val="28"/>
        </w:rPr>
        <w:br w:type="page" w:clear="all"/>
      </w:r>
      <w:r/>
    </w:p>
    <w:p>
      <w:pPr>
        <w:ind w:left="3360"/>
        <w:spacing w:line="360" w:lineRule="auto"/>
        <w:rPr>
          <w:rFonts w:hint="eastAsia" w:ascii="宋体" w:hAnsi="宋体" w:eastAsia="宋体" w:cs="宋体"/>
          <w:b/>
          <w:bCs/>
          <w:color w:val="000000" w:themeColor="text1"/>
          <w:sz w:val="24"/>
        </w:rPr>
        <w:outlineLvl w:val="1"/>
      </w:pPr>
      <w:r>
        <w:rPr>
          <w:rFonts w:hint="eastAsia" w:ascii="宋体" w:hAnsi="宋体" w:eastAsia="宋体" w:cs="宋体"/>
          <w:b/>
          <w:bCs/>
          <w:color w:val="000000" w:themeColor="text1"/>
          <w:sz w:val="24"/>
        </w:rPr>
        <w:t xml:space="preserve">15、关于符合本国产品标准的声明函</w:t>
      </w:r>
      <w:r/>
    </w:p>
    <w:p>
      <w:pPr>
        <w:ind w:firstLine="624"/>
        <w:spacing w:line="480" w:lineRule="exact"/>
        <w:rPr>
          <w:rFonts w:hint="eastAsia" w:ascii="宋体" w:hAnsi="宋体" w:eastAsia="宋体" w:cs="宋体"/>
          <w:color w:val="000000" w:themeColor="text1"/>
          <w:spacing w:val="6"/>
          <w:sz w:val="24"/>
        </w:rPr>
      </w:pPr>
      <w:r>
        <w:rPr>
          <w:rFonts w:hint="eastAsia" w:ascii="宋体" w:hAnsi="宋体" w:eastAsia="宋体" w:cs="宋体"/>
          <w:color w:val="000000" w:themeColor="text1"/>
          <w:spacing w:val="6"/>
          <w:sz w:val="24"/>
        </w:rPr>
      </w:r>
      <w:r/>
    </w:p>
    <w:p>
      <w:pPr>
        <w:ind w:firstLine="480"/>
        <w:jc w:val="left"/>
        <w:spacing w:before="30" w:after="30"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本公司（单位）郑重声明，根据《国务院办公厅关于在政府采购中实施本国产品标准及相关政策的通知》（国办发〔2025〕34号）的规定，</w:t>
      </w:r>
      <w:r>
        <w:rPr>
          <w:rFonts w:hint="eastAsia" w:ascii="宋体" w:hAnsi="宋体" w:eastAsia="宋体" w:cs="宋体"/>
          <w:b/>
          <w:bCs/>
          <w:color w:val="000000" w:themeColor="text1"/>
          <w:sz w:val="24"/>
        </w:rPr>
        <w:t xml:space="preserve">本公司（单位）提供的以下产品属于本国产品</w:t>
      </w:r>
      <w:r>
        <w:rPr>
          <w:rFonts w:hint="eastAsia" w:ascii="宋体" w:hAnsi="宋体" w:eastAsia="宋体" w:cs="宋体"/>
          <w:color w:val="000000" w:themeColor="text1"/>
          <w:sz w:val="24"/>
        </w:rPr>
        <w:t xml:space="preserve">。具体情况如下：</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1.（</w:t>
      </w:r>
      <w:r>
        <w:rPr>
          <w:rFonts w:hint="eastAsia" w:ascii="宋体" w:hAnsi="宋体" w:eastAsia="宋体" w:cs="宋体"/>
          <w:color w:val="000000" w:themeColor="text1"/>
          <w:sz w:val="24"/>
          <w:u w:val="single"/>
        </w:rPr>
        <w:t xml:space="preserve">产品名称1</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vertAlign w:val="superscript"/>
        </w:rPr>
        <w:t xml:space="preserve">1</w:t>
      </w:r>
      <w:r>
        <w:rPr>
          <w:rFonts w:hint="eastAsia" w:ascii="宋体" w:hAnsi="宋体" w:eastAsia="宋体" w:cs="宋体"/>
          <w:color w:val="000000" w:themeColor="text1"/>
          <w:sz w:val="24"/>
        </w:rPr>
        <w:t xml:space="preserve">，生产厂为（厂名）</w:t>
      </w:r>
      <w:r>
        <w:rPr>
          <w:rFonts w:hint="eastAsia" w:ascii="宋体" w:hAnsi="宋体" w:eastAsia="宋体" w:cs="宋体"/>
          <w:color w:val="000000" w:themeColor="text1"/>
          <w:sz w:val="24"/>
          <w:vertAlign w:val="superscript"/>
        </w:rPr>
        <w:t xml:space="preserve">2</w:t>
      </w:r>
      <w:r>
        <w:rPr>
          <w:rFonts w:hint="eastAsia" w:ascii="宋体" w:hAnsi="宋体" w:eastAsia="宋体" w:cs="宋体"/>
          <w:color w:val="000000" w:themeColor="text1"/>
          <w:sz w:val="24"/>
        </w:rPr>
        <w:t xml:space="preserve">，厂址为（生产厂址）。（</w:t>
      </w:r>
      <w:r>
        <w:rPr>
          <w:rFonts w:hint="eastAsia" w:ascii="宋体" w:hAnsi="宋体" w:eastAsia="宋体" w:cs="宋体"/>
          <w:color w:val="000000" w:themeColor="text1"/>
          <w:sz w:val="24"/>
          <w:u w:val="single"/>
        </w:rPr>
        <w:t xml:space="preserve">产品名称1</w:t>
      </w:r>
      <w:r>
        <w:rPr>
          <w:rFonts w:hint="eastAsia" w:ascii="宋体" w:hAnsi="宋体" w:eastAsia="宋体" w:cs="宋体"/>
          <w:color w:val="000000" w:themeColor="text1"/>
          <w:sz w:val="24"/>
        </w:rPr>
        <w:t xml:space="preserve">）的中国境内生产的组件成本占比≥（规定比例）</w:t>
      </w:r>
      <w:r>
        <w:rPr>
          <w:rFonts w:hint="eastAsia" w:ascii="宋体" w:hAnsi="宋体" w:eastAsia="宋体" w:cs="宋体"/>
          <w:color w:val="000000" w:themeColor="text1"/>
          <w:sz w:val="24"/>
          <w:vertAlign w:val="superscript"/>
        </w:rPr>
        <w:t xml:space="preserve">3</w:t>
      </w:r>
      <w:r>
        <w:rPr>
          <w:rFonts w:hint="eastAsia" w:ascii="宋体" w:hAnsi="宋体" w:eastAsia="宋体" w:cs="宋体"/>
          <w:color w:val="000000" w:themeColor="text1"/>
          <w:sz w:val="24"/>
        </w:rPr>
        <w:t xml:space="preserve">。（</w:t>
      </w:r>
      <w:r>
        <w:rPr>
          <w:rFonts w:hint="eastAsia" w:ascii="宋体" w:hAnsi="宋体" w:eastAsia="宋体" w:cs="宋体"/>
          <w:color w:val="000000" w:themeColor="text1"/>
          <w:sz w:val="24"/>
          <w:u w:val="single"/>
        </w:rPr>
        <w:t xml:space="preserve">产品名称1</w:t>
      </w:r>
      <w:r>
        <w:rPr>
          <w:rFonts w:hint="eastAsia" w:ascii="宋体" w:hAnsi="宋体" w:eastAsia="宋体" w:cs="宋体"/>
          <w:color w:val="000000" w:themeColor="text1"/>
          <w:sz w:val="24"/>
        </w:rPr>
        <w:t xml:space="preserve">）的（关键组件）</w:t>
      </w:r>
      <w:r>
        <w:rPr>
          <w:rFonts w:hint="eastAsia" w:ascii="宋体" w:hAnsi="宋体" w:eastAsia="宋体" w:cs="宋体"/>
          <w:color w:val="000000" w:themeColor="text1"/>
          <w:sz w:val="24"/>
          <w:vertAlign w:val="superscript"/>
        </w:rPr>
        <w:t xml:space="preserve">4</w:t>
      </w:r>
      <w:r>
        <w:rPr>
          <w:rFonts w:hint="eastAsia" w:ascii="宋体" w:hAnsi="宋体" w:eastAsia="宋体" w:cs="宋体"/>
          <w:color w:val="000000" w:themeColor="text1"/>
          <w:sz w:val="24"/>
        </w:rPr>
        <w:t xml:space="preserve">在中国境内生产。（</w:t>
      </w:r>
      <w:r>
        <w:rPr>
          <w:rFonts w:hint="eastAsia" w:ascii="宋体" w:hAnsi="宋体" w:eastAsia="宋体" w:cs="宋体"/>
          <w:color w:val="000000" w:themeColor="text1"/>
          <w:sz w:val="24"/>
          <w:u w:val="single"/>
        </w:rPr>
        <w:t xml:space="preserve">产品名称1</w:t>
      </w:r>
      <w:r>
        <w:rPr>
          <w:rFonts w:hint="eastAsia" w:ascii="宋体" w:hAnsi="宋体" w:eastAsia="宋体" w:cs="宋体"/>
          <w:color w:val="000000" w:themeColor="text1"/>
          <w:sz w:val="24"/>
        </w:rPr>
        <w:t xml:space="preserve">）的（关键工序）</w:t>
      </w:r>
      <w:r>
        <w:rPr>
          <w:rFonts w:hint="eastAsia" w:ascii="宋体" w:hAnsi="宋体" w:eastAsia="宋体" w:cs="宋体"/>
          <w:color w:val="000000" w:themeColor="text1"/>
          <w:sz w:val="24"/>
          <w:vertAlign w:val="superscript"/>
        </w:rPr>
        <w:t xml:space="preserve">5</w:t>
      </w:r>
      <w:r>
        <w:rPr>
          <w:rFonts w:hint="eastAsia" w:ascii="宋体" w:hAnsi="宋体" w:eastAsia="宋体" w:cs="宋体"/>
          <w:color w:val="000000" w:themeColor="text1"/>
          <w:sz w:val="24"/>
        </w:rPr>
        <w:t xml:space="preserve">在中国境内完成。</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w:t>
      </w:r>
      <w:r>
        <w:rPr>
          <w:rFonts w:hint="eastAsia" w:ascii="宋体" w:hAnsi="宋体" w:eastAsia="宋体" w:cs="宋体"/>
          <w:color w:val="000000" w:themeColor="text1"/>
          <w:sz w:val="24"/>
          <w:u w:val="single"/>
        </w:rPr>
        <w:t xml:space="preserve">产品名称2</w:t>
      </w:r>
      <w:r>
        <w:rPr>
          <w:rFonts w:hint="eastAsia" w:ascii="宋体" w:hAnsi="宋体" w:eastAsia="宋体" w:cs="宋体"/>
          <w:color w:val="000000" w:themeColor="text1"/>
          <w:sz w:val="24"/>
        </w:rPr>
        <w:t xml:space="preserve">），生产厂为（厂名），厂址为（生产厂址）。（</w:t>
      </w:r>
      <w:r>
        <w:rPr>
          <w:rFonts w:hint="eastAsia" w:ascii="宋体" w:hAnsi="宋体" w:eastAsia="宋体" w:cs="宋体"/>
          <w:color w:val="000000" w:themeColor="text1"/>
          <w:sz w:val="24"/>
          <w:u w:val="single"/>
        </w:rPr>
        <w:t xml:space="preserve">产品名称2</w:t>
      </w:r>
      <w:r>
        <w:rPr>
          <w:rFonts w:hint="eastAsia" w:ascii="宋体" w:hAnsi="宋体" w:eastAsia="宋体" w:cs="宋体"/>
          <w:color w:val="000000" w:themeColor="text1"/>
          <w:sz w:val="24"/>
        </w:rPr>
        <w:t xml:space="preserve">）的中国境内生产的组件成本占比≥（规定比例）。（</w:t>
      </w:r>
      <w:r>
        <w:rPr>
          <w:rFonts w:hint="eastAsia" w:ascii="宋体" w:hAnsi="宋体" w:eastAsia="宋体" w:cs="宋体"/>
          <w:color w:val="000000" w:themeColor="text1"/>
          <w:sz w:val="24"/>
          <w:u w:val="single"/>
        </w:rPr>
        <w:t xml:space="preserve">产品名称2</w:t>
      </w:r>
      <w:r>
        <w:rPr>
          <w:rFonts w:hint="eastAsia" w:ascii="宋体" w:hAnsi="宋体" w:eastAsia="宋体" w:cs="宋体"/>
          <w:color w:val="000000" w:themeColor="text1"/>
          <w:sz w:val="24"/>
        </w:rPr>
        <w:t xml:space="preserve">）的（关键组件）在中国境内生产。（</w:t>
      </w:r>
      <w:r>
        <w:rPr>
          <w:rFonts w:hint="eastAsia" w:ascii="宋体" w:hAnsi="宋体" w:eastAsia="宋体" w:cs="宋体"/>
          <w:color w:val="000000" w:themeColor="text1"/>
          <w:sz w:val="24"/>
          <w:u w:val="single"/>
        </w:rPr>
        <w:t xml:space="preserve">产品名称2</w:t>
      </w:r>
      <w:r>
        <w:rPr>
          <w:rFonts w:hint="eastAsia" w:ascii="宋体" w:hAnsi="宋体" w:eastAsia="宋体" w:cs="宋体"/>
          <w:color w:val="000000" w:themeColor="text1"/>
          <w:sz w:val="24"/>
        </w:rPr>
        <w:t xml:space="preserve">）的（关键工序）在中国境内完成。</w:t>
      </w:r>
      <w:r/>
    </w:p>
    <w:p>
      <w:pPr>
        <w:ind w:firstLine="480"/>
        <w:jc w:val="left"/>
        <w:spacing w:line="360" w:lineRule="auto"/>
        <w:shd w:val="clear" w:color="auto" w:fill="ffffff"/>
        <w:widowControl/>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t xml:space="preserve">……</w:t>
      </w:r>
      <w:r/>
    </w:p>
    <w:p>
      <w:pPr>
        <w:ind w:firstLine="480"/>
        <w:jc w:val="left"/>
        <w:spacing w:before="30" w:after="30" w:line="360" w:lineRule="auto"/>
        <w:shd w:val="clear" w:color="auto" w:fill="ffffff"/>
        <w:widowControl/>
        <w:rPr>
          <w:rFonts w:hint="eastAsia" w:ascii="宋体" w:hAnsi="宋体" w:eastAsia="宋体" w:cs="宋体"/>
          <w:b/>
          <w:bCs/>
          <w:color w:val="000000" w:themeColor="text1"/>
          <w:sz w:val="24"/>
        </w:rPr>
      </w:pPr>
      <w:r>
        <w:rPr>
          <w:rFonts w:hint="eastAsia" w:ascii="宋体" w:hAnsi="宋体" w:eastAsia="宋体" w:cs="宋体"/>
          <w:b/>
          <w:bCs/>
          <w:color w:val="000000" w:themeColor="text1"/>
          <w:sz w:val="24"/>
        </w:rPr>
        <w:t xml:space="preserve">本公司（单位）对上述声明内容的真实性负责。如有虚假，愿承担相应法律责任。</w:t>
      </w:r>
      <w:r/>
    </w:p>
    <w:p>
      <w:pPr>
        <w:jc w:val="right"/>
        <w:spacing w:line="300" w:lineRule="auto"/>
        <w:rPr>
          <w:rFonts w:ascii="Calibri" w:hAnsi="Calibri" w:eastAsia="宋体" w:cs="Times New Roman"/>
          <w:color w:val="000000" w:themeColor="text1"/>
          <w:sz w:val="24"/>
        </w:rPr>
      </w:pPr>
      <w:r>
        <w:rPr>
          <w:rFonts w:hint="eastAsia" w:ascii="宋体" w:hAnsi="宋体" w:eastAsia="宋体" w:cs="宋体"/>
          <w:color w:val="000000" w:themeColor="text1"/>
          <w:sz w:val="24"/>
          <w:lang w:bidi="ar"/>
        </w:rPr>
        <w:t xml:space="preserve">投标人：</w:t>
      </w:r>
      <w:r>
        <w:rPr>
          <w:rFonts w:hint="eastAsia" w:ascii="宋体" w:hAnsi="宋体" w:eastAsia="宋体" w:cs="宋体"/>
          <w:color w:val="000000" w:themeColor="text1"/>
          <w:sz w:val="24"/>
          <w:u w:val="single"/>
          <w:lang w:bidi="ar"/>
        </w:rPr>
        <w:t xml:space="preserve">        </w:t>
      </w:r>
      <w:r>
        <w:rPr>
          <w:rFonts w:hint="eastAsia" w:ascii="宋体" w:hAnsi="宋体" w:eastAsia="宋体" w:cs="宋体"/>
          <w:color w:val="000000" w:themeColor="text1"/>
          <w:sz w:val="24"/>
          <w:lang w:bidi="ar"/>
        </w:rPr>
        <w:t xml:space="preserve">（电子签章） </w:t>
      </w:r>
      <w:r/>
    </w:p>
    <w:p>
      <w:pPr>
        <w:ind w:firstLine="3120"/>
        <w:jc w:val="cente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4"/>
          <w:lang w:bidi="ar"/>
        </w:rPr>
        <w:t xml:space="preserve">        日期：   年  月  日</w:t>
      </w:r>
      <w:r/>
    </w:p>
    <w:p>
      <w:pPr>
        <w:ind w:firstLine="3120"/>
        <w:jc w:val="cente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ind w:firstLine="3120"/>
        <w:jc w:val="center"/>
        <w:spacing w:line="360" w:lineRule="auto"/>
        <w:rPr>
          <w:rFonts w:hint="eastAsia" w:ascii="宋体" w:hAnsi="宋体" w:eastAsia="宋体" w:cs="宋体"/>
          <w:color w:val="000000" w:themeColor="text1"/>
          <w:sz w:val="28"/>
          <w:szCs w:val="28"/>
        </w:rPr>
      </w:pPr>
      <w:r>
        <w:rPr>
          <w:rFonts w:hint="eastAsia" w:ascii="宋体" w:hAnsi="宋体" w:eastAsia="宋体" w:cs="宋体"/>
          <w:color w:val="000000" w:themeColor="text1"/>
          <w:sz w:val="28"/>
          <w:szCs w:val="28"/>
        </w:rPr>
      </w:r>
      <w:r/>
    </w:p>
    <w:p>
      <w:pPr>
        <w:ind w:left="479" w:firstLine="64"/>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本声明函说明：</w:t>
      </w:r>
      <w:r>
        <w:rPr>
          <w:rFonts w:hint="eastAsia" w:ascii="宋体" w:hAnsi="宋体" w:eastAsia="宋体" w:cs="宋体"/>
          <w:color w:val="000000" w:themeColor="text1"/>
          <w:sz w:val="24"/>
        </w:rPr>
        <w:br/>
        <w:t xml:space="preserve">1.产品如有型号，请在“产品名称”栏一并填写。</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2.生产厂名与厂址应与生产厂营业执照载明的相关信息保持一致。</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3.该产品的中国境内生产的组件成本占比相关要求实施前，“规定比例”栏可不填，下同。</w:t>
      </w:r>
      <w:r/>
    </w:p>
    <w:p>
      <w:pPr>
        <w:ind w:firstLine="480"/>
        <w:jc w:val="left"/>
        <w:spacing w:line="360" w:lineRule="auto"/>
        <w:shd w:val="clear" w:color="auto" w:fill="ffffff"/>
        <w:widowControl/>
        <w:rPr>
          <w:rFonts w:hint="eastAsia" w:ascii="宋体" w:hAnsi="宋体" w:eastAsia="宋体" w:cs="宋体"/>
          <w:color w:val="000000" w:themeColor="text1"/>
          <w:sz w:val="24"/>
        </w:rPr>
      </w:pPr>
      <w:r>
        <w:rPr>
          <w:rFonts w:hint="eastAsia" w:ascii="宋体" w:hAnsi="宋体" w:eastAsia="宋体" w:cs="宋体"/>
          <w:color w:val="000000" w:themeColor="text1"/>
          <w:sz w:val="24"/>
        </w:rPr>
        <w:t xml:space="preserve">4.该产品的关键组件要求实施前，“关键组件”栏可不填，下同。</w:t>
      </w:r>
      <w:r/>
    </w:p>
    <w:p>
      <w:pPr>
        <w:ind w:firstLine="480"/>
        <w:spacing w:line="480" w:lineRule="exact"/>
        <w:rPr>
          <w:rFonts w:hint="eastAsia" w:ascii="宋体" w:hAnsi="宋体" w:cs="宋体"/>
          <w:color w:val="000000" w:themeColor="text1"/>
          <w:sz w:val="24"/>
        </w:rPr>
        <w:sectPr>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color w:val="000000" w:themeColor="text1"/>
          <w:sz w:val="24"/>
        </w:rPr>
        <w:t xml:space="preserve">5.该产品的关键工序要求实施前，“关键工序”栏可不填，下同。</w:t>
      </w:r>
      <w:r/>
    </w:p>
    <w:p>
      <w:pPr>
        <w:jc w:val="center"/>
        <w:spacing w:line="360" w:lineRule="auto"/>
        <w:widowControl/>
        <w:rPr>
          <w:rFonts w:hint="eastAsia" w:ascii="宋体" w:hAnsi="宋体" w:eastAsia="宋体" w:cs="Times New Roman"/>
          <w:b/>
          <w:bCs/>
          <w:color w:val="000000" w:themeColor="text1"/>
          <w:sz w:val="36"/>
          <w:szCs w:val="36"/>
        </w:rPr>
      </w:pPr>
      <w:r>
        <w:rPr>
          <w:rFonts w:hint="eastAsia" w:ascii="宋体" w:hAnsi="宋体" w:eastAsia="宋体" w:cs="Times New Roman"/>
          <w:b/>
          <w:bCs/>
          <w:color w:val="000000" w:themeColor="text1"/>
          <w:sz w:val="36"/>
          <w:szCs w:val="36"/>
        </w:rPr>
        <w:t xml:space="preserve">16.预付款保函支付条款</w:t>
      </w:r>
      <w:r/>
    </w:p>
    <w:p>
      <w:pPr>
        <w:ind w:firstLine="482"/>
        <w:jc w:val="left"/>
        <w:spacing w:line="360" w:lineRule="auto"/>
        <w:widowControl/>
        <w:rPr>
          <w:rFonts w:hint="eastAsia" w:ascii="宋体" w:hAnsi="宋体" w:eastAsia="宋体" w:cs="Times New Roman"/>
          <w:b/>
          <w:bCs/>
          <w:color w:val="000000" w:themeColor="text1"/>
          <w:sz w:val="24"/>
          <w:szCs w:val="20"/>
        </w:rPr>
      </w:pPr>
      <w:r>
        <w:rPr>
          <w:rFonts w:hint="eastAsia" w:ascii="宋体" w:hAnsi="宋体" w:eastAsia="宋体" w:cs="Times New Roman"/>
          <w:b/>
          <w:bCs/>
          <w:color w:val="000000" w:themeColor="text1"/>
          <w:sz w:val="24"/>
          <w:szCs w:val="20"/>
        </w:rPr>
      </w:r>
      <w:r/>
    </w:p>
    <w:p>
      <w:pPr>
        <w:ind w:firstLine="482"/>
        <w:jc w:val="left"/>
        <w:spacing w:line="360" w:lineRule="auto"/>
        <w:widowControl/>
        <w:rPr>
          <w:rFonts w:hint="eastAsia" w:ascii="宋体" w:hAnsi="宋体" w:eastAsia="宋体" w:cs="Times New Roman"/>
          <w:b/>
          <w:bCs/>
          <w:color w:val="000000" w:themeColor="text1"/>
          <w:sz w:val="24"/>
          <w:szCs w:val="20"/>
        </w:rPr>
      </w:pPr>
      <w:r>
        <w:rPr>
          <w:rFonts w:hint="eastAsia" w:ascii="宋体" w:hAnsi="宋体" w:eastAsia="宋体" w:cs="Times New Roman"/>
          <w:b/>
          <w:bCs/>
          <w:color w:val="000000" w:themeColor="text1"/>
          <w:sz w:val="24"/>
          <w:szCs w:val="20"/>
        </w:rPr>
        <w:t xml:space="preserve">付款条件</w:t>
      </w:r>
      <w:r>
        <w:rPr>
          <w:rFonts w:hint="eastAsia" w:ascii="宋体" w:hAnsi="宋体" w:eastAsia="宋体" w:cs="Times New Roman"/>
          <w:b/>
          <w:bCs/>
          <w:color w:val="000000" w:themeColor="text1"/>
          <w:sz w:val="24"/>
          <w:szCs w:val="20"/>
        </w:rPr>
        <w:t xml:space="preserve">一</w:t>
      </w:r>
      <w:r>
        <w:rPr>
          <w:rFonts w:hint="eastAsia" w:ascii="宋体" w:hAnsi="宋体" w:eastAsia="宋体" w:cs="Times New Roman"/>
          <w:b/>
          <w:bCs/>
          <w:color w:val="000000" w:themeColor="text1"/>
          <w:sz w:val="24"/>
          <w:szCs w:val="20"/>
        </w:rPr>
        <w:t xml:space="preserve">：提交预付款保函的</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(1)合同签订且乙方向甲方出具预付款保函后</w:t>
      </w:r>
      <w:r>
        <w:rPr>
          <w:rFonts w:hint="eastAsia" w:ascii="宋体" w:hAnsi="宋体" w:eastAsia="宋体" w:cs="Times New Roman"/>
          <w:color w:val="000000" w:themeColor="text1"/>
          <w:sz w:val="24"/>
          <w:szCs w:val="20"/>
        </w:rPr>
        <w:t xml:space="preserve">个</w:t>
      </w:r>
      <w:r>
        <w:rPr>
          <w:rFonts w:hint="eastAsia" w:ascii="宋体" w:hAnsi="宋体" w:eastAsia="宋体" w:cs="Times New Roman"/>
          <w:color w:val="000000" w:themeColor="text1"/>
          <w:sz w:val="24"/>
          <w:szCs w:val="20"/>
        </w:rPr>
        <w:t xml:space="preserve">工作日内，甲方应支付合同价款的百分之</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%)小写￥大写：人民币。</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(2)验收合格后</w:t>
      </w:r>
      <w:r>
        <w:rPr>
          <w:rFonts w:hint="eastAsia" w:ascii="宋体" w:hAnsi="宋体" w:eastAsia="宋体" w:cs="Times New Roman"/>
          <w:color w:val="000000" w:themeColor="text1"/>
          <w:sz w:val="24"/>
          <w:szCs w:val="20"/>
        </w:rPr>
        <w:t xml:space="preserve">个</w:t>
      </w:r>
      <w:r>
        <w:rPr>
          <w:rFonts w:hint="eastAsia" w:ascii="宋体" w:hAnsi="宋体" w:eastAsia="宋体" w:cs="Times New Roman"/>
          <w:color w:val="000000" w:themeColor="text1"/>
          <w:sz w:val="24"/>
          <w:szCs w:val="20"/>
        </w:rPr>
        <w:t xml:space="preserve">工作日内，甲方应支付合同价款的百分之</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w:t>
      </w:r>
      <w:r>
        <w:rPr>
          <w:rFonts w:hint="eastAsia" w:ascii="宋体" w:hAnsi="宋体" w:eastAsia="宋体" w:cs="Times New Roman"/>
          <w:color w:val="000000" w:themeColor="text1"/>
          <w:sz w:val="24"/>
          <w:szCs w:val="20"/>
          <w:u w:val="single"/>
        </w:rPr>
        <w:t xml:space="preserve">XX</w:t>
      </w:r>
      <w:r>
        <w:rPr>
          <w:rFonts w:hint="eastAsia" w:ascii="宋体" w:hAnsi="宋体" w:eastAsia="宋体" w:cs="Times New Roman"/>
          <w:color w:val="000000" w:themeColor="text1"/>
          <w:sz w:val="24"/>
          <w:szCs w:val="20"/>
        </w:rPr>
        <w:t xml:space="preserve">%)小写￥大写：人民币 。</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w:t>
      </w:r>
      <w:r/>
    </w:p>
    <w:p>
      <w:pPr>
        <w:ind w:firstLine="482"/>
        <w:jc w:val="left"/>
        <w:spacing w:line="360" w:lineRule="auto"/>
        <w:widowControl/>
        <w:rPr>
          <w:rFonts w:hint="eastAsia" w:ascii="宋体" w:hAnsi="宋体" w:eastAsia="宋体" w:cs="Times New Roman"/>
          <w:b/>
          <w:bCs/>
          <w:color w:val="000000" w:themeColor="text1"/>
          <w:sz w:val="24"/>
          <w:szCs w:val="20"/>
        </w:rPr>
      </w:pPr>
      <w:r>
        <w:rPr>
          <w:rFonts w:hint="eastAsia" w:ascii="宋体" w:hAnsi="宋体" w:eastAsia="宋体" w:cs="Times New Roman"/>
          <w:b/>
          <w:bCs/>
          <w:color w:val="000000" w:themeColor="text1"/>
          <w:sz w:val="24"/>
          <w:szCs w:val="20"/>
        </w:rPr>
        <w:t xml:space="preserve">付款条件二：不提交预付款保函的</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(1)合同签订后</w:t>
      </w:r>
      <w:r>
        <w:rPr>
          <w:rFonts w:hint="eastAsia" w:ascii="宋体" w:hAnsi="宋体" w:eastAsia="宋体" w:cs="Times New Roman"/>
          <w:color w:val="000000" w:themeColor="text1"/>
          <w:sz w:val="24"/>
          <w:szCs w:val="20"/>
        </w:rPr>
        <w:t xml:space="preserve">个</w:t>
      </w:r>
      <w:r>
        <w:rPr>
          <w:rFonts w:hint="eastAsia" w:ascii="宋体" w:hAnsi="宋体" w:eastAsia="宋体" w:cs="Times New Roman"/>
          <w:color w:val="000000" w:themeColor="text1"/>
          <w:sz w:val="24"/>
          <w:szCs w:val="20"/>
        </w:rPr>
        <w:t xml:space="preserve">工作日内，甲方应支付合同价款的百分之</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%)小写￥大写：人民币。</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(2)验收合格后</w:t>
      </w:r>
      <w:r>
        <w:rPr>
          <w:rFonts w:hint="eastAsia" w:ascii="宋体" w:hAnsi="宋体" w:eastAsia="宋体" w:cs="Times New Roman"/>
          <w:color w:val="000000" w:themeColor="text1"/>
          <w:sz w:val="24"/>
          <w:szCs w:val="20"/>
        </w:rPr>
        <w:t xml:space="preserve">个</w:t>
      </w:r>
      <w:r>
        <w:rPr>
          <w:rFonts w:hint="eastAsia" w:ascii="宋体" w:hAnsi="宋体" w:eastAsia="宋体" w:cs="Times New Roman"/>
          <w:color w:val="000000" w:themeColor="text1"/>
          <w:sz w:val="24"/>
          <w:szCs w:val="20"/>
        </w:rPr>
        <w:t xml:space="preserve">工作日内，甲方应支付合同价款的百分之</w:t>
      </w:r>
      <w:r>
        <w:rPr>
          <w:rFonts w:hint="eastAsia" w:ascii="宋体" w:hAnsi="宋体" w:eastAsia="宋体" w:cs="Times New Roman"/>
          <w:color w:val="000000" w:themeColor="text1"/>
          <w:sz w:val="24"/>
          <w:szCs w:val="20"/>
          <w:u w:val="single"/>
        </w:rPr>
        <w:t xml:space="preserve"> XX </w:t>
      </w:r>
      <w:r>
        <w:rPr>
          <w:rFonts w:hint="eastAsia" w:ascii="宋体" w:hAnsi="宋体" w:eastAsia="宋体" w:cs="Times New Roman"/>
          <w:color w:val="000000" w:themeColor="text1"/>
          <w:sz w:val="24"/>
          <w:szCs w:val="20"/>
        </w:rPr>
        <w:t xml:space="preserve">(</w:t>
      </w:r>
      <w:r>
        <w:rPr>
          <w:rFonts w:hint="eastAsia" w:ascii="宋体" w:hAnsi="宋体" w:eastAsia="宋体" w:cs="Times New Roman"/>
          <w:color w:val="000000" w:themeColor="text1"/>
          <w:sz w:val="24"/>
          <w:szCs w:val="20"/>
          <w:u w:val="single"/>
        </w:rPr>
        <w:t xml:space="preserve">XX</w:t>
      </w:r>
      <w:r>
        <w:rPr>
          <w:rFonts w:hint="eastAsia" w:ascii="宋体" w:hAnsi="宋体" w:eastAsia="宋体" w:cs="Times New Roman"/>
          <w:color w:val="000000" w:themeColor="text1"/>
          <w:sz w:val="24"/>
          <w:szCs w:val="20"/>
        </w:rPr>
        <w:t xml:space="preserve">%)小写￥大写：人民币 。</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w:t>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r>
      <w:r/>
    </w:p>
    <w:p>
      <w:pPr>
        <w:ind w:firstLine="480"/>
        <w:jc w:val="left"/>
        <w:spacing w:line="360" w:lineRule="auto"/>
        <w:widowControl/>
        <w:rPr>
          <w:rFonts w:hint="eastAsia" w:ascii="宋体" w:hAnsi="宋体" w:eastAsia="宋体" w:cs="Times New Roman"/>
          <w:color w:val="000000" w:themeColor="text1"/>
          <w:sz w:val="24"/>
          <w:szCs w:val="20"/>
        </w:rPr>
      </w:pPr>
      <w:r>
        <w:rPr>
          <w:rFonts w:hint="eastAsia" w:ascii="宋体" w:hAnsi="宋体" w:eastAsia="宋体" w:cs="Times New Roman"/>
          <w:color w:val="000000" w:themeColor="text1"/>
          <w:sz w:val="24"/>
          <w:szCs w:val="20"/>
        </w:rPr>
        <w:t xml:space="preserve">注: 1、付款条件一中，出具预付款保函后支付的合同款应当与保函金额一致。</w:t>
      </w:r>
      <w:r/>
    </w:p>
    <w:p>
      <w:pPr>
        <w:ind w:firstLine="480"/>
        <w:jc w:val="left"/>
        <w:spacing w:line="360" w:lineRule="auto"/>
        <w:widowControl/>
        <w:rPr>
          <w:rFonts w:ascii="Times New Roman" w:hAnsi="Times New Roman" w:eastAsia="宋体" w:cs="Times New Roman"/>
          <w:vanish/>
          <w:color w:val="000000" w:themeColor="text1"/>
          <w:sz w:val="20"/>
          <w:szCs w:val="20"/>
        </w:rPr>
      </w:pPr>
      <w:r>
        <w:rPr>
          <w:rFonts w:hint="eastAsia" w:ascii="宋体" w:hAnsi="宋体" w:eastAsia="宋体" w:cs="Times New Roman"/>
          <w:color w:val="000000" w:themeColor="text1"/>
          <w:sz w:val="24"/>
          <w:szCs w:val="20"/>
        </w:rPr>
        <w:t xml:space="preserve">2、付款条件二中，预付款比例设定应符合《关于做好政府采购支持企业发展有关事项的通知》(苏</w:t>
      </w:r>
      <w:r>
        <w:rPr>
          <w:rFonts w:hint="eastAsia" w:ascii="宋体" w:hAnsi="宋体" w:eastAsia="宋体" w:cs="Times New Roman"/>
          <w:color w:val="000000" w:themeColor="text1"/>
          <w:sz w:val="24"/>
          <w:szCs w:val="20"/>
        </w:rPr>
        <w:t xml:space="preserve">财购(</w:t>
      </w:r>
      <w:r>
        <w:rPr>
          <w:rFonts w:hint="eastAsia" w:ascii="宋体" w:hAnsi="宋体" w:eastAsia="宋体" w:cs="Times New Roman"/>
          <w:color w:val="000000" w:themeColor="text1"/>
          <w:sz w:val="24"/>
          <w:szCs w:val="20"/>
        </w:rPr>
        <w:t xml:space="preserve">202052号)要求。</w:t>
      </w:r>
      <w:r/>
    </w:p>
    <w:p>
      <w:pPr>
        <w:rPr>
          <w:color w:val="000000" w:themeColor="text1"/>
        </w:rPr>
      </w:pPr>
      <w:r>
        <w:rPr>
          <w:color w:val="000000" w:themeColor="text1"/>
        </w:rPr>
      </w:r>
      <w:r/>
    </w:p>
    <w:sectPr>
      <w:headerReference w:type="default" r:id="rId12"/>
      <w:footerReference w:type="default" r:id="rId17"/>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FangSong">
    <w:panose1 w:val="02010609060101010101"/>
  </w:font>
  <w:font w:name="楷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仿宋">
    <w:panose1 w:val="02010609060101010101"/>
  </w:font>
  <w:font w:name="Calibri">
    <w:panose1 w:val="020F0502020204030204"/>
  </w:font>
  <w:font w:name="微软雅黑">
    <w:panose1 w:val="020B050302020402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1</w:t>
                          </w:r>
                          <w:r>
                            <w:rPr>
                              <w:rFonts w:ascii="Times New Roman" w:hAnsi="Times New Roman" w:eastAsia="宋体" w:cs="Times New Roman"/>
                              <w:sz w:val="18"/>
                              <w:szCs w:val="18"/>
                            </w:rPr>
                            <w:fldChar w:fldCharType="end"/>
                          </w:r>
                          <w:r>
                            <w:rPr>
                              <w:rFonts w:ascii="Times New Roman" w:hAnsi="Times New Roman" w:eastAsia="宋体" w:cs="Times New Roman"/>
                              <w:sz w:val="18"/>
                              <w:szCs w:val="18"/>
                            </w:rPr>
                            <w:t xml:space="preserve"> —</w:t>
                          </w:r>
                          <w:r/>
                        </w:p>
                        <w:p>
                          <w:pPr>
                            <w:rPr>
                              <w:rFonts w:ascii="Times New Roman" w:hAnsi="Times New Roman" w:eastAsia="宋体" w:cs="Times New Roman"/>
                            </w:rPr>
                          </w:pPr>
                          <w:r>
                            <w:rPr>
                              <w:rFonts w:ascii="Times New Roman" w:hAnsi="Times New Roman" w:eastAsia="宋体" w:cs="Times New Roman"/>
                            </w:rPr>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rFonts w:ascii="Times New Roman" w:hAnsi="Times New Roman" w:eastAsia="宋体" w:cs="Times New Roman"/>
                        <w:sz w:val="18"/>
                        <w:szCs w:val="18"/>
                      </w:rPr>
                    </w:pPr>
                    <w:r>
                      <w:rPr>
                        <w:rFonts w:ascii="Times New Roman" w:hAnsi="Times New Roman" w:eastAsia="宋体" w:cs="Times New Roman"/>
                        <w:sz w:val="18"/>
                        <w:szCs w:val="18"/>
                      </w:rPr>
                      <w:t xml:space="preserve">— </w:t>
                    </w: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 PAGE  \* MERGEFORMAT </w:instrText>
                    </w:r>
                    <w:r>
                      <w:rPr>
                        <w:rFonts w:ascii="Times New Roman" w:hAnsi="Times New Roman" w:eastAsia="宋体" w:cs="Times New Roman"/>
                        <w:sz w:val="18"/>
                        <w:szCs w:val="18"/>
                      </w:rPr>
                      <w:fldChar w:fldCharType="separate"/>
                    </w:r>
                    <w:r>
                      <w:rPr>
                        <w:rFonts w:ascii="Times New Roman" w:hAnsi="Times New Roman" w:eastAsia="宋体" w:cs="Times New Roman"/>
                        <w:sz w:val="18"/>
                        <w:szCs w:val="18"/>
                      </w:rPr>
                      <w:t xml:space="preserve">1</w:t>
                    </w:r>
                    <w:r>
                      <w:rPr>
                        <w:rFonts w:ascii="Times New Roman" w:hAnsi="Times New Roman" w:eastAsia="宋体" w:cs="Times New Roman"/>
                        <w:sz w:val="18"/>
                        <w:szCs w:val="18"/>
                      </w:rPr>
                      <w:fldChar w:fldCharType="end"/>
                    </w:r>
                    <w:r>
                      <w:rPr>
                        <w:rFonts w:ascii="Times New Roman" w:hAnsi="Times New Roman" w:eastAsia="宋体" w:cs="Times New Roman"/>
                        <w:sz w:val="18"/>
                        <w:szCs w:val="18"/>
                      </w:rPr>
                      <w:t xml:space="preserve"> —</w:t>
                    </w:r>
                    <w:r/>
                  </w:p>
                  <w:p>
                    <w:pPr>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p>
    <w:pPr>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Times New Roman" w:hAnsi="Times New Roman" w:eastAsia="宋体" w:cs="Times New Roman"/>
        <w:sz w:val="18"/>
        <w:szCs w:val="18"/>
      </w:rPr>
      <w:framePr w:wrap="around" w:vAnchor="text" w:hAnchor="margin" w:xAlign="right" w:y="1"/>
    </w:pPr>
    <w:r>
      <w:rPr>
        <w:rFonts w:ascii="Times New Roman" w:hAnsi="Times New Roman" w:eastAsia="宋体" w:cs="Times New Roman"/>
        <w:sz w:val="18"/>
        <w:szCs w:val="18"/>
      </w:rPr>
      <w:fldChar w:fldCharType="begin"/>
    </w:r>
    <w:r>
      <w:rPr>
        <w:rFonts w:ascii="Times New Roman" w:hAnsi="Times New Roman" w:eastAsia="宋体" w:cs="Times New Roman"/>
        <w:sz w:val="18"/>
        <w:szCs w:val="18"/>
      </w:rPr>
      <w:instrText xml:space="preserve">PAGE  </w:instrText>
    </w:r>
    <w:r>
      <w:rPr>
        <w:rFonts w:ascii="Times New Roman" w:hAnsi="Times New Roman" w:eastAsia="宋体" w:cs="Times New Roman"/>
        <w:sz w:val="18"/>
        <w:szCs w:val="18"/>
      </w:rPr>
      <w:fldChar w:fldCharType="end"/>
    </w:r>
    <w:r/>
  </w:p>
  <w:p>
    <w:pPr>
      <w:ind w:right="360"/>
      <w:jc w:val="left"/>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right"/>
      <w:tabs>
        <w:tab w:val="center" w:pos="4153" w:leader="none"/>
        <w:tab w:val="right" w:pos="8306" w:leader="none"/>
      </w:tabs>
      <w:rPr>
        <w:rFonts w:ascii="Times New Roman" w:hAnsi="Times New Roman" w:eastAsia="宋体" w:cs="Times New Roman"/>
        <w:b/>
        <w:i/>
        <w:iCs/>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55</w:t>
                          </w:r>
                          <w:r>
                            <w:rPr>
                              <w:rFonts w:ascii="Times New Roman" w:hAnsi="Times New Roman" w:eastAsia="宋体" w:cs="Times New Roman"/>
                            </w:rPr>
                            <w:fldChar w:fldCharType="end"/>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62336;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55</w:t>
                    </w:r>
                    <w:r>
                      <w:rPr>
                        <w:rFonts w:ascii="Times New Roman" w:hAnsi="Times New Roman" w:eastAsia="宋体" w:cs="Times New Roman"/>
                      </w:rPr>
                      <w:fldChar w:fldCharType="end"/>
                    </w:r>
                    <w:r/>
                  </w:p>
                </w:txbxContent>
              </v:textbox>
            </v:shape>
          </w:pict>
        </mc:Fallback>
      </mc:AlternateContent>
    </w: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txbxContent>
                    </wps:txbx>
                    <wps:bodyPr wrap="none" lIns="0" tIns="0" rIns="0" bIns="0">
                      <a:spAutoFit/>
                    </wps:bodyPr>
                  </wps:wsp>
                </a:graphicData>
              </a:graphic>
            </wp:anchor>
          </w:drawing>
        </mc:Choice>
        <mc:Fallback>
          <w:pict>
            <v:shape id="shape 2" o:spid="_x0000_s2" o:spt="202" type="#_x0000_t202" style="position:absolute;z-index:251661312;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center"/>
      <w:tabs>
        <w:tab w:val="center" w:pos="4153" w:leader="none"/>
        <w:tab w:val="right" w:pos="8306" w:leader="none"/>
      </w:tabs>
      <w:rPr>
        <w:rFonts w:ascii="Times New Roman" w:hAnsi="Times New Roman" w:eastAsia="宋体" w:cs="Times New Roman"/>
        <w:b/>
        <w:i/>
        <w:iCs/>
      </w:rPr>
    </w:pPr>
    <w:r>
      <w:rPr>
        <w:rFonts w:ascii="Times New Roman" w:hAnsi="Times New Roman" w:eastAsia="宋体" w:cs="Times New Roma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9525">
                        <a:noFill/>
                      </a:ln>
                      <a:effectLst/>
                    </wps:spPr>
                    <wps:txbx>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85</w:t>
                          </w:r>
                          <w:r>
                            <w:rPr>
                              <w:rFonts w:ascii="Times New Roman" w:hAnsi="Times New Roman" w:eastAsia="宋体" w:cs="Times New Roman"/>
                            </w:rP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text-anchor:top;visibility:visible;" filled="f" stroked="f" strokeweight="0.75pt">
              <v:textbox inset="0,0,0,0">
                <w:txbxContent>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p>
                    <w:pPr>
                      <w:ind w:firstLine="360"/>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rPr>
                      <w:t xml:space="preserve">85</w:t>
                    </w:r>
                    <w:r>
                      <w:rPr>
                        <w:rFonts w:ascii="Times New Roman" w:hAnsi="Times New Roman" w:eastAsia="宋体" w:cs="Times New Roman"/>
                      </w:rPr>
                      <w:fldChar w:fldCharType="end"/>
                    </w:r>
                    <w:r/>
                  </w:p>
                </w:txbxContent>
              </v:textbox>
            </v:shape>
          </w:pict>
        </mc:Fallback>
      </mc:AlternateContent>
    </w:r>
    <w:r>
      <w:rPr>
        <w:rFonts w:hint="eastAsia" w:ascii="隶书" w:hAnsi="Times New Roman" w:eastAsia="隶书" w:cs="Times New Roman"/>
        <w:b/>
        <w:i/>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fldChar w:fldCharType="begin"/>
    </w:r>
    <w:r>
      <w:rPr>
        <w:rFonts w:ascii="Times New Roman" w:hAnsi="Times New Roman" w:eastAsia="宋体" w:cs="Times New Roman"/>
      </w:rPr>
      <w:instrText xml:space="preserve"> PAGE   \* MERGEFORMAT </w:instrText>
    </w:r>
    <w:r>
      <w:rPr>
        <w:rFonts w:ascii="Times New Roman" w:hAnsi="Times New Roman" w:eastAsia="宋体" w:cs="Times New Roman"/>
      </w:rPr>
      <w:fldChar w:fldCharType="separate"/>
    </w:r>
    <w:r>
      <w:rPr>
        <w:rFonts w:ascii="Times New Roman" w:hAnsi="Times New Roman" w:eastAsia="宋体" w:cs="Times New Roman"/>
        <w:lang w:val="zh-CN"/>
      </w:rPr>
      <w:t xml:space="preserve">1</w:t>
    </w:r>
    <w:r>
      <w:rPr>
        <w:rFonts w:ascii="Times New Roman" w:hAnsi="Times New Roman" w:eastAsia="宋体" w:cs="Times New Roman"/>
        <w:lang w:val="zh-CN"/>
      </w:rPr>
      <w:fldChar w:fldCharType="end"/>
    </w:r>
    <w:r/>
  </w:p>
  <w:p>
    <w:pPr>
      <w:tabs>
        <w:tab w:val="center" w:pos="4153" w:leader="none"/>
        <w:tab w:val="right" w:pos="8306" w:leader="none"/>
      </w:tabs>
      <w:rPr>
        <w:rFonts w:ascii="Times New Roman" w:hAnsi="Times New Roman" w:eastAsia="宋体" w:cs="Times New Roman"/>
      </w:rPr>
    </w:pPr>
    <w:r>
      <w:rPr>
        <w:rFonts w:ascii="Times New Roman" w:hAnsi="Times New Roman" w:eastAsia="宋体" w:cs="Times New Roman"/>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center" w:pos="4723" w:leader="none"/>
        <w:tab w:val="right" w:pos="8306" w:leader="none"/>
      </w:tabs>
      <w:rPr>
        <w:rFonts w:ascii="Times New Roman" w:hAnsi="Times New Roman" w:eastAsia="宋体" w:cs="Times New Roman"/>
        <w:sz w:val="18"/>
        <w:szCs w:val="18"/>
      </w:rPr>
      <w:pBdr>
        <w:bottom w:val="none" w:color="000000" w:sz="0" w:space="0"/>
      </w:pBdr>
    </w:pPr>
    <w:r>
      <w:rPr>
        <w:rFonts w:ascii="Times New Roman" w:hAnsi="Times New Roman" w:eastAsia="宋体" w:cs="Times New Roman"/>
        <w:sz w:val="18"/>
        <w:szCs w:val="18"/>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20"/>
      <w:tabs>
        <w:tab w:val="center" w:pos="4153" w:leader="none"/>
        <w:tab w:val="right" w:pos="8306" w:leader="none"/>
      </w:tabs>
      <w:rPr>
        <w:rFonts w:ascii="隶书" w:hAnsi="Times New Roman" w:eastAsia="隶书" w:cs="Times New Roman"/>
        <w:u w:val="single"/>
      </w:rPr>
    </w:pPr>
    <w:r>
      <w:rPr>
        <w:rFonts w:ascii="隶书" w:hAnsi="Times New Roman" w:eastAsia="隶书" w:cs="Times New Roman"/>
        <w:u w:val="single"/>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rPr>
        <w:rFonts w:ascii="Times New Roman" w:hAnsi="Times New Roman" w:eastAsia="宋体" w:cs="Times New Roman"/>
        <w:iCs/>
        <w:sz w:val="18"/>
        <w:szCs w:val="20"/>
        <w:u w:val="single"/>
      </w:rPr>
    </w:pPr>
    <w:r>
      <w:rPr>
        <w:rFonts w:ascii="Times New Roman" w:hAnsi="Times New Roman" w:eastAsia="宋体" w:cs="Times New Roman"/>
        <w:iCs/>
        <w:sz w:val="18"/>
        <w:szCs w:val="20"/>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hint="eastAsia" w:ascii="宋体" w:hAnsi="宋体" w:eastAsia="宋体" w:cs="Times New Roman"/>
        <w:i/>
        <w:iCs/>
        <w:color w:val="000000"/>
        <w:sz w:val="18"/>
        <w:szCs w:val="18"/>
        <w:u w:val="single"/>
      </w:rPr>
    </w:pPr>
    <w:r>
      <w:rPr>
        <w:rFonts w:hint="eastAsia" w:ascii="宋体" w:hAnsi="宋体" w:eastAsia="宋体" w:cs="Times New Roman"/>
        <w:i/>
        <w:iCs/>
        <w:color w:val="000000"/>
        <w:sz w:val="18"/>
        <w:szCs w:val="18"/>
        <w:u w:val="single"/>
      </w:rPr>
      <w:t xml:space="preserve">浙江晟鹏项目咨询管理有限公司 </w:t>
    </w:r>
    <w:r>
      <w:rPr>
        <w:rFonts w:ascii="宋体" w:hAnsi="宋体" w:eastAsia="宋体" w:cs="Times New Roman"/>
        <w:i/>
        <w:iCs/>
        <w:color w:val="000000"/>
        <w:sz w:val="18"/>
        <w:szCs w:val="18"/>
        <w:u w:val="single"/>
      </w:rPr>
      <w:t xml:space="preserve"> </w:t>
    </w:r>
    <w:r/>
  </w:p>
  <w:p>
    <w:pPr>
      <w:jc w:val="left"/>
      <w:tabs>
        <w:tab w:val="center" w:pos="4153" w:leader="none"/>
        <w:tab w:val="right" w:pos="8306" w:leader="none"/>
      </w:tabs>
      <w:rPr>
        <w:rFonts w:hint="eastAsia" w:ascii="宋体" w:hAnsi="宋体" w:eastAsia="宋体" w:cs="Times New Roman"/>
        <w:color w:val="ff0000"/>
        <w:sz w:val="18"/>
        <w:szCs w:val="18"/>
        <w:u w:val="single"/>
      </w:rPr>
    </w:pPr>
    <w:r>
      <w:rPr>
        <w:rFonts w:ascii="宋体" w:hAnsi="宋体" w:eastAsia="宋体" w:cs="Times New Roman"/>
        <w:i/>
        <w:iCs/>
        <w:color w:val="000000"/>
        <w:sz w:val="18"/>
        <w:szCs w:val="18"/>
        <w:u w:val="single"/>
      </w:rPr>
      <w:t xml:space="preserve"> </w:t>
    </w:r>
    <w:r>
      <w:rPr>
        <w:rFonts w:ascii="宋体" w:hAnsi="宋体" w:eastAsia="宋体" w:cs="Times New Roman"/>
        <w:bCs/>
        <w:sz w:val="18"/>
        <w:szCs w:val="18"/>
        <w:u w:val="single"/>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节"/>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3"/>
      <w:numFmt w:val="chineseCounting"/>
      <w:isLgl w:val="false"/>
      <w:suff w:val="space"/>
      <w:lvlText w:val="第%1条"/>
      <w:lvlJc w:val="left"/>
      <w:pPr>
        <w:ind w:left="56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9"/>
  </w:num>
  <w:num w:numId="4">
    <w:abstractNumId w:val="1"/>
  </w:num>
  <w:num w:numId="5">
    <w:abstractNumId w:val="8"/>
  </w:num>
  <w:num w:numId="6">
    <w:abstractNumId w:val="4"/>
  </w:num>
  <w:num w:numId="7">
    <w:abstractNumId w:val="6"/>
  </w:num>
  <w:num w:numId="8">
    <w:abstractNumId w:val="0"/>
  </w:num>
  <w:num w:numId="9">
    <w:abstractNumId w:val="5"/>
  </w:num>
  <w:num w:numId="10">
    <w:abstractNumId w:val="7"/>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74">
    <w:name w:val="Heading 1 Char"/>
    <w:basedOn w:val="921"/>
    <w:link w:val="912"/>
    <w:uiPriority w:val="9"/>
    <w:rPr>
      <w:rFonts w:ascii="Arial" w:hAnsi="Arial" w:eastAsia="Arial" w:cs="Arial"/>
      <w:sz w:val="40"/>
      <w:szCs w:val="40"/>
    </w:rPr>
  </w:style>
  <w:style w:type="character" w:styleId="875">
    <w:name w:val="Heading 2 Char"/>
    <w:basedOn w:val="921"/>
    <w:link w:val="913"/>
    <w:uiPriority w:val="9"/>
    <w:rPr>
      <w:rFonts w:ascii="Arial" w:hAnsi="Arial" w:eastAsia="Arial" w:cs="Arial"/>
      <w:sz w:val="34"/>
    </w:rPr>
  </w:style>
  <w:style w:type="character" w:styleId="876">
    <w:name w:val="Heading 3 Char"/>
    <w:basedOn w:val="921"/>
    <w:link w:val="914"/>
    <w:uiPriority w:val="9"/>
    <w:rPr>
      <w:rFonts w:ascii="Arial" w:hAnsi="Arial" w:eastAsia="Arial" w:cs="Arial"/>
      <w:sz w:val="30"/>
      <w:szCs w:val="30"/>
    </w:rPr>
  </w:style>
  <w:style w:type="character" w:styleId="877">
    <w:name w:val="Heading 4 Char"/>
    <w:basedOn w:val="921"/>
    <w:link w:val="915"/>
    <w:uiPriority w:val="9"/>
    <w:rPr>
      <w:rFonts w:ascii="Arial" w:hAnsi="Arial" w:eastAsia="Arial" w:cs="Arial"/>
      <w:b/>
      <w:bCs/>
      <w:sz w:val="26"/>
      <w:szCs w:val="26"/>
    </w:rPr>
  </w:style>
  <w:style w:type="character" w:styleId="878">
    <w:name w:val="Heading 5 Char"/>
    <w:basedOn w:val="921"/>
    <w:link w:val="916"/>
    <w:uiPriority w:val="9"/>
    <w:rPr>
      <w:rFonts w:ascii="Arial" w:hAnsi="Arial" w:eastAsia="Arial" w:cs="Arial"/>
      <w:b/>
      <w:bCs/>
      <w:sz w:val="24"/>
      <w:szCs w:val="24"/>
    </w:rPr>
  </w:style>
  <w:style w:type="character" w:styleId="879">
    <w:name w:val="Heading 6 Char"/>
    <w:basedOn w:val="921"/>
    <w:link w:val="917"/>
    <w:uiPriority w:val="9"/>
    <w:rPr>
      <w:rFonts w:ascii="Arial" w:hAnsi="Arial" w:eastAsia="Arial" w:cs="Arial"/>
      <w:b/>
      <w:bCs/>
      <w:sz w:val="22"/>
      <w:szCs w:val="22"/>
    </w:rPr>
  </w:style>
  <w:style w:type="character" w:styleId="880">
    <w:name w:val="Heading 7 Char"/>
    <w:basedOn w:val="921"/>
    <w:link w:val="918"/>
    <w:uiPriority w:val="9"/>
    <w:rPr>
      <w:rFonts w:ascii="Arial" w:hAnsi="Arial" w:eastAsia="Arial" w:cs="Arial"/>
      <w:b/>
      <w:bCs/>
      <w:i/>
      <w:iCs/>
      <w:sz w:val="22"/>
      <w:szCs w:val="22"/>
    </w:rPr>
  </w:style>
  <w:style w:type="character" w:styleId="881">
    <w:name w:val="Heading 8 Char"/>
    <w:basedOn w:val="921"/>
    <w:link w:val="919"/>
    <w:uiPriority w:val="9"/>
    <w:rPr>
      <w:rFonts w:ascii="Arial" w:hAnsi="Arial" w:eastAsia="Arial" w:cs="Arial"/>
      <w:i/>
      <w:iCs/>
      <w:sz w:val="22"/>
      <w:szCs w:val="22"/>
    </w:rPr>
  </w:style>
  <w:style w:type="character" w:styleId="882">
    <w:name w:val="Heading 9 Char"/>
    <w:basedOn w:val="921"/>
    <w:link w:val="920"/>
    <w:uiPriority w:val="9"/>
    <w:rPr>
      <w:rFonts w:ascii="Arial" w:hAnsi="Arial" w:eastAsia="Arial" w:cs="Arial"/>
      <w:i/>
      <w:iCs/>
      <w:sz w:val="21"/>
      <w:szCs w:val="21"/>
    </w:rPr>
  </w:style>
  <w:style w:type="character" w:styleId="883">
    <w:name w:val="Title Char"/>
    <w:basedOn w:val="921"/>
    <w:link w:val="944"/>
    <w:uiPriority w:val="10"/>
    <w:rPr>
      <w:sz w:val="48"/>
      <w:szCs w:val="48"/>
    </w:rPr>
  </w:style>
  <w:style w:type="character" w:styleId="884">
    <w:name w:val="Subtitle Char"/>
    <w:basedOn w:val="921"/>
    <w:link w:val="937"/>
    <w:uiPriority w:val="11"/>
    <w:rPr>
      <w:sz w:val="24"/>
      <w:szCs w:val="24"/>
    </w:rPr>
  </w:style>
  <w:style w:type="character" w:styleId="885">
    <w:name w:val="Quote Char"/>
    <w:link w:val="965"/>
    <w:uiPriority w:val="29"/>
    <w:rPr>
      <w:i/>
    </w:rPr>
  </w:style>
  <w:style w:type="character" w:styleId="886">
    <w:name w:val="Intense Quote Char"/>
    <w:link w:val="967"/>
    <w:uiPriority w:val="30"/>
    <w:rPr>
      <w:i/>
    </w:rPr>
  </w:style>
  <w:style w:type="character" w:styleId="887">
    <w:name w:val="Header Char"/>
    <w:basedOn w:val="921"/>
    <w:link w:val="934"/>
    <w:uiPriority w:val="99"/>
  </w:style>
  <w:style w:type="character" w:styleId="888">
    <w:name w:val="Caption Char"/>
    <w:basedOn w:val="926"/>
    <w:link w:val="933"/>
    <w:uiPriority w:val="99"/>
  </w:style>
  <w:style w:type="table" w:styleId="889">
    <w:name w:val="Plain Table 1"/>
    <w:basedOn w:val="9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0">
    <w:name w:val="Plain Table 2"/>
    <w:basedOn w:val="9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1">
    <w:name w:val="Plain Table 3"/>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2">
    <w:name w:val="Plain Table 4"/>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3">
    <w:name w:val="Plain Table 5"/>
    <w:basedOn w:val="9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4">
    <w:name w:val="Grid Table 1 Light"/>
    <w:basedOn w:val="9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5">
    <w:name w:val="Grid Table 2"/>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6">
    <w:name w:val="Grid Table 3"/>
    <w:basedOn w:val="9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7">
    <w:name w:val="Grid Table 4"/>
    <w:basedOn w:val="9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8">
    <w:name w:val="Grid Table 5 Dark"/>
    <w:basedOn w:val="9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9">
    <w:name w:val="Grid Table 6 Colorful"/>
    <w:basedOn w:val="9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0">
    <w:name w:val="Grid Table 7 Colorful"/>
    <w:basedOn w:val="9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1">
    <w:name w:val="List Table 1 Light"/>
    <w:basedOn w:val="9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2">
    <w:name w:val="List Table 2"/>
    <w:basedOn w:val="9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3">
    <w:name w:val="List Table 3"/>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4">
    <w:name w:val="List Table 4"/>
    <w:basedOn w:val="9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5 Dark"/>
    <w:basedOn w:val="9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6">
    <w:name w:val="List Table 6 Colorful"/>
    <w:basedOn w:val="9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7">
    <w:name w:val="List Table 7 Colorful"/>
    <w:basedOn w:val="9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08">
    <w:name w:val="Footnote Text Char"/>
    <w:link w:val="938"/>
    <w:uiPriority w:val="99"/>
    <w:rPr>
      <w:sz w:val="18"/>
    </w:rPr>
  </w:style>
  <w:style w:type="character" w:styleId="909">
    <w:name w:val="Endnote Text Char"/>
    <w:link w:val="932"/>
    <w:uiPriority w:val="99"/>
    <w:rPr>
      <w:sz w:val="20"/>
    </w:rPr>
  </w:style>
  <w:style w:type="paragraph" w:styleId="910">
    <w:name w:val="TOC Heading"/>
    <w:uiPriority w:val="39"/>
    <w:unhideWhenUsed/>
  </w:style>
  <w:style w:type="paragraph" w:styleId="911" w:default="1">
    <w:name w:val="Normal"/>
    <w:next w:val="924"/>
    <w:qFormat/>
    <w:pPr>
      <w:jc w:val="both"/>
      <w:widowControl w:val="off"/>
    </w:pPr>
    <w:rPr>
      <w:rFonts w:asciiTheme="minorHAnsi" w:hAnsiTheme="minorHAnsi" w:eastAsiaTheme="minorEastAsia" w:cstheme="minorBidi"/>
      <w:sz w:val="21"/>
      <w:szCs w:val="24"/>
    </w:rPr>
  </w:style>
  <w:style w:type="paragraph" w:styleId="912">
    <w:name w:val="Heading 1"/>
    <w:basedOn w:val="911"/>
    <w:next w:val="911"/>
    <w:link w:val="952"/>
    <w:uiPriority w:val="9"/>
    <w:qFormat/>
    <w:pPr>
      <w:keepLines/>
      <w:keepNext/>
      <w:spacing w:before="480" w:after="200"/>
      <w:outlineLvl w:val="0"/>
    </w:pPr>
    <w:rPr>
      <w:rFonts w:ascii="Arial" w:hAnsi="Arial" w:eastAsia="Arial" w:cs="Arial"/>
      <w:sz w:val="40"/>
      <w:szCs w:val="40"/>
    </w:rPr>
  </w:style>
  <w:style w:type="paragraph" w:styleId="913">
    <w:name w:val="Heading 2"/>
    <w:basedOn w:val="911"/>
    <w:next w:val="911"/>
    <w:link w:val="953"/>
    <w:uiPriority w:val="9"/>
    <w:unhideWhenUsed/>
    <w:qFormat/>
    <w:pPr>
      <w:keepLines/>
      <w:keepNext/>
      <w:spacing w:before="360" w:after="200"/>
      <w:outlineLvl w:val="1"/>
    </w:pPr>
    <w:rPr>
      <w:rFonts w:ascii="Arial" w:hAnsi="Arial" w:eastAsia="Arial" w:cs="Arial"/>
      <w:sz w:val="34"/>
    </w:rPr>
  </w:style>
  <w:style w:type="paragraph" w:styleId="914">
    <w:name w:val="Heading 3"/>
    <w:basedOn w:val="911"/>
    <w:next w:val="911"/>
    <w:link w:val="954"/>
    <w:uiPriority w:val="9"/>
    <w:unhideWhenUsed/>
    <w:qFormat/>
    <w:pPr>
      <w:keepLines/>
      <w:keepNext/>
      <w:spacing w:before="320" w:after="200"/>
      <w:outlineLvl w:val="2"/>
    </w:pPr>
    <w:rPr>
      <w:rFonts w:ascii="Arial" w:hAnsi="Arial" w:eastAsia="Arial" w:cs="Arial"/>
      <w:sz w:val="30"/>
      <w:szCs w:val="30"/>
    </w:rPr>
  </w:style>
  <w:style w:type="paragraph" w:styleId="915">
    <w:name w:val="Heading 4"/>
    <w:basedOn w:val="911"/>
    <w:next w:val="911"/>
    <w:link w:val="955"/>
    <w:uiPriority w:val="9"/>
    <w:unhideWhenUsed/>
    <w:qFormat/>
    <w:pPr>
      <w:keepLines/>
      <w:keepNext/>
      <w:spacing w:before="320" w:after="200"/>
      <w:outlineLvl w:val="3"/>
    </w:pPr>
    <w:rPr>
      <w:rFonts w:ascii="Arial" w:hAnsi="Arial" w:eastAsia="Arial" w:cs="Arial"/>
      <w:b/>
      <w:bCs/>
      <w:sz w:val="26"/>
      <w:szCs w:val="26"/>
    </w:rPr>
  </w:style>
  <w:style w:type="paragraph" w:styleId="916">
    <w:name w:val="Heading 5"/>
    <w:basedOn w:val="911"/>
    <w:next w:val="911"/>
    <w:link w:val="956"/>
    <w:uiPriority w:val="9"/>
    <w:unhideWhenUsed/>
    <w:qFormat/>
    <w:pPr>
      <w:keepLines/>
      <w:keepNext/>
      <w:spacing w:before="320" w:after="200"/>
      <w:outlineLvl w:val="4"/>
    </w:pPr>
    <w:rPr>
      <w:rFonts w:ascii="Arial" w:hAnsi="Arial" w:eastAsia="Arial" w:cs="Arial"/>
      <w:b/>
      <w:bCs/>
      <w:sz w:val="24"/>
    </w:rPr>
  </w:style>
  <w:style w:type="paragraph" w:styleId="917">
    <w:name w:val="Heading 6"/>
    <w:basedOn w:val="911"/>
    <w:next w:val="911"/>
    <w:link w:val="957"/>
    <w:uiPriority w:val="9"/>
    <w:unhideWhenUsed/>
    <w:qFormat/>
    <w:pPr>
      <w:keepLines/>
      <w:keepNext/>
      <w:spacing w:before="320" w:after="200"/>
      <w:outlineLvl w:val="5"/>
    </w:pPr>
    <w:rPr>
      <w:rFonts w:ascii="Arial" w:hAnsi="Arial" w:eastAsia="Arial" w:cs="Arial"/>
      <w:b/>
      <w:bCs/>
      <w:sz w:val="22"/>
      <w:szCs w:val="22"/>
    </w:rPr>
  </w:style>
  <w:style w:type="paragraph" w:styleId="918">
    <w:name w:val="Heading 7"/>
    <w:basedOn w:val="911"/>
    <w:next w:val="911"/>
    <w:link w:val="958"/>
    <w:uiPriority w:val="9"/>
    <w:unhideWhenUsed/>
    <w:qFormat/>
    <w:pPr>
      <w:keepLines/>
      <w:keepNext/>
      <w:spacing w:before="320" w:after="200"/>
      <w:outlineLvl w:val="6"/>
    </w:pPr>
    <w:rPr>
      <w:rFonts w:ascii="Arial" w:hAnsi="Arial" w:eastAsia="Arial" w:cs="Arial"/>
      <w:b/>
      <w:bCs/>
      <w:i/>
      <w:iCs/>
      <w:sz w:val="22"/>
      <w:szCs w:val="22"/>
    </w:rPr>
  </w:style>
  <w:style w:type="paragraph" w:styleId="919">
    <w:name w:val="Heading 8"/>
    <w:basedOn w:val="911"/>
    <w:next w:val="911"/>
    <w:link w:val="959"/>
    <w:uiPriority w:val="9"/>
    <w:unhideWhenUsed/>
    <w:qFormat/>
    <w:pPr>
      <w:keepLines/>
      <w:keepNext/>
      <w:spacing w:before="320" w:after="200"/>
      <w:outlineLvl w:val="7"/>
    </w:pPr>
    <w:rPr>
      <w:rFonts w:ascii="Arial" w:hAnsi="Arial" w:eastAsia="Arial" w:cs="Arial"/>
      <w:i/>
      <w:iCs/>
      <w:sz w:val="22"/>
      <w:szCs w:val="22"/>
    </w:rPr>
  </w:style>
  <w:style w:type="paragraph" w:styleId="920">
    <w:name w:val="Heading 9"/>
    <w:basedOn w:val="911"/>
    <w:next w:val="911"/>
    <w:link w:val="960"/>
    <w:uiPriority w:val="9"/>
    <w:unhideWhenUsed/>
    <w:qFormat/>
    <w:pPr>
      <w:keepLines/>
      <w:keepNext/>
      <w:spacing w:before="320" w:after="200"/>
      <w:outlineLvl w:val="8"/>
    </w:pPr>
    <w:rPr>
      <w:rFonts w:ascii="Arial" w:hAnsi="Arial" w:eastAsia="Arial" w:cs="Arial"/>
      <w:i/>
      <w:iCs/>
      <w:szCs w:val="21"/>
    </w:rPr>
  </w:style>
  <w:style w:type="character" w:styleId="921" w:default="1">
    <w:name w:val="Default Paragraph Font"/>
    <w:uiPriority w:val="1"/>
    <w:semiHidden/>
    <w:unhideWhenUsed/>
  </w:style>
  <w:style w:type="table" w:styleId="922" w:default="1">
    <w:name w:val="Normal Table"/>
    <w:uiPriority w:val="99"/>
    <w:semiHidden/>
    <w:unhideWhenUsed/>
    <w:tblPr>
      <w:tblInd w:w="0" w:type="dxa"/>
      <w:tblCellMar>
        <w:left w:w="108" w:type="dxa"/>
        <w:top w:w="0" w:type="dxa"/>
        <w:right w:w="108" w:type="dxa"/>
        <w:bottom w:w="0" w:type="dxa"/>
      </w:tblCellMar>
    </w:tblPr>
  </w:style>
  <w:style w:type="numbering" w:styleId="923" w:default="1">
    <w:name w:val="No List"/>
    <w:uiPriority w:val="99"/>
    <w:semiHidden/>
    <w:unhideWhenUsed/>
  </w:style>
  <w:style w:type="paragraph" w:styleId="924">
    <w:name w:val="Body Text First Indent 2"/>
    <w:next w:val="911"/>
    <w:qFormat/>
    <w:pPr>
      <w:ind w:firstLine="420"/>
      <w:jc w:val="both"/>
      <w:spacing w:line="360" w:lineRule="auto"/>
      <w:widowControl w:val="off"/>
    </w:pPr>
    <w:rPr>
      <w:rFonts w:ascii="宋体" w:hAnsi="宋体"/>
      <w:sz w:val="21"/>
    </w:rPr>
  </w:style>
  <w:style w:type="paragraph" w:styleId="925">
    <w:name w:val="toc 7"/>
    <w:basedOn w:val="911"/>
    <w:next w:val="911"/>
    <w:uiPriority w:val="39"/>
    <w:unhideWhenUsed/>
    <w:qFormat/>
    <w:pPr>
      <w:ind w:left="1701"/>
      <w:spacing w:after="57"/>
    </w:pPr>
  </w:style>
  <w:style w:type="paragraph" w:styleId="926">
    <w:name w:val="Caption"/>
    <w:basedOn w:val="911"/>
    <w:next w:val="911"/>
    <w:uiPriority w:val="35"/>
    <w:semiHidden/>
    <w:unhideWhenUsed/>
    <w:qFormat/>
    <w:pPr>
      <w:spacing w:line="276" w:lineRule="auto"/>
    </w:pPr>
    <w:rPr>
      <w:b/>
      <w:bCs/>
      <w:color w:val="4874cb" w:themeColor="accent1"/>
      <w:sz w:val="18"/>
      <w:szCs w:val="18"/>
    </w:rPr>
  </w:style>
  <w:style w:type="paragraph" w:styleId="927">
    <w:name w:val="Body Text"/>
    <w:qFormat/>
    <w:pPr>
      <w:jc w:val="both"/>
      <w:spacing w:after="120"/>
      <w:widowControl w:val="off"/>
    </w:pPr>
    <w:rPr>
      <w:rFonts w:ascii="Calibri" w:hAnsi="Calibri"/>
      <w:sz w:val="21"/>
      <w:szCs w:val="24"/>
    </w:rPr>
  </w:style>
  <w:style w:type="paragraph" w:styleId="928">
    <w:name w:val="Block Text"/>
    <w:uiPriority w:val="6"/>
    <w:qFormat/>
    <w:pPr>
      <w:ind w:left="256" w:right="6" w:firstLine="624"/>
      <w:jc w:val="both"/>
      <w:widowControl w:val="off"/>
    </w:pPr>
    <w:rPr>
      <w:rFonts w:ascii="Calibri" w:hAnsi="Calibri" w:eastAsia="仿宋"/>
      <w:sz w:val="28"/>
      <w:szCs w:val="24"/>
    </w:rPr>
  </w:style>
  <w:style w:type="paragraph" w:styleId="929">
    <w:name w:val="toc 5"/>
    <w:basedOn w:val="911"/>
    <w:next w:val="911"/>
    <w:uiPriority w:val="39"/>
    <w:unhideWhenUsed/>
    <w:qFormat/>
    <w:pPr>
      <w:ind w:left="1134"/>
      <w:spacing w:after="57"/>
    </w:pPr>
  </w:style>
  <w:style w:type="paragraph" w:styleId="930">
    <w:name w:val="toc 3"/>
    <w:basedOn w:val="911"/>
    <w:next w:val="911"/>
    <w:uiPriority w:val="39"/>
    <w:unhideWhenUsed/>
    <w:qFormat/>
    <w:pPr>
      <w:ind w:left="567"/>
      <w:spacing w:after="57"/>
    </w:pPr>
  </w:style>
  <w:style w:type="paragraph" w:styleId="931">
    <w:name w:val="toc 8"/>
    <w:basedOn w:val="911"/>
    <w:next w:val="911"/>
    <w:uiPriority w:val="39"/>
    <w:unhideWhenUsed/>
    <w:qFormat/>
    <w:pPr>
      <w:ind w:left="1984"/>
      <w:spacing w:after="57"/>
    </w:pPr>
  </w:style>
  <w:style w:type="paragraph" w:styleId="932">
    <w:name w:val="endnote text"/>
    <w:basedOn w:val="911"/>
    <w:link w:val="1098"/>
    <w:uiPriority w:val="99"/>
    <w:semiHidden/>
    <w:unhideWhenUsed/>
    <w:qFormat/>
    <w:rPr>
      <w:sz w:val="20"/>
    </w:rPr>
  </w:style>
  <w:style w:type="paragraph" w:styleId="933">
    <w:name w:val="Footer"/>
    <w:basedOn w:val="911"/>
    <w:link w:val="971"/>
    <w:uiPriority w:val="99"/>
    <w:unhideWhenUsed/>
    <w:qFormat/>
    <w:pPr>
      <w:tabs>
        <w:tab w:val="center" w:pos="7143" w:leader="none"/>
        <w:tab w:val="right" w:pos="14287" w:leader="none"/>
      </w:tabs>
    </w:pPr>
  </w:style>
  <w:style w:type="paragraph" w:styleId="934">
    <w:name w:val="Header"/>
    <w:basedOn w:val="911"/>
    <w:link w:val="969"/>
    <w:uiPriority w:val="99"/>
    <w:unhideWhenUsed/>
    <w:qFormat/>
    <w:pPr>
      <w:tabs>
        <w:tab w:val="center" w:pos="7143" w:leader="none"/>
        <w:tab w:val="right" w:pos="14287" w:leader="none"/>
      </w:tabs>
    </w:pPr>
  </w:style>
  <w:style w:type="paragraph" w:styleId="935">
    <w:name w:val="toc 1"/>
    <w:basedOn w:val="911"/>
    <w:next w:val="911"/>
    <w:uiPriority w:val="39"/>
    <w:unhideWhenUsed/>
    <w:qFormat/>
    <w:pPr>
      <w:spacing w:after="57"/>
    </w:pPr>
  </w:style>
  <w:style w:type="paragraph" w:styleId="936">
    <w:name w:val="toc 4"/>
    <w:basedOn w:val="911"/>
    <w:next w:val="911"/>
    <w:uiPriority w:val="39"/>
    <w:unhideWhenUsed/>
    <w:qFormat/>
    <w:pPr>
      <w:ind w:left="850"/>
      <w:spacing w:after="57"/>
    </w:pPr>
  </w:style>
  <w:style w:type="paragraph" w:styleId="937">
    <w:name w:val="Subtitle"/>
    <w:basedOn w:val="911"/>
    <w:next w:val="911"/>
    <w:link w:val="964"/>
    <w:uiPriority w:val="11"/>
    <w:qFormat/>
    <w:pPr>
      <w:spacing w:before="200" w:after="200"/>
    </w:pPr>
    <w:rPr>
      <w:sz w:val="24"/>
    </w:rPr>
  </w:style>
  <w:style w:type="paragraph" w:styleId="938">
    <w:name w:val="footnote text"/>
    <w:basedOn w:val="911"/>
    <w:link w:val="1097"/>
    <w:uiPriority w:val="99"/>
    <w:semiHidden/>
    <w:unhideWhenUsed/>
    <w:qFormat/>
    <w:pPr>
      <w:spacing w:after="40"/>
    </w:pPr>
    <w:rPr>
      <w:sz w:val="18"/>
    </w:rPr>
  </w:style>
  <w:style w:type="paragraph" w:styleId="939">
    <w:name w:val="toc 6"/>
    <w:basedOn w:val="911"/>
    <w:next w:val="911"/>
    <w:uiPriority w:val="39"/>
    <w:unhideWhenUsed/>
    <w:qFormat/>
    <w:pPr>
      <w:ind w:left="1417"/>
      <w:spacing w:after="57"/>
    </w:pPr>
  </w:style>
  <w:style w:type="paragraph" w:styleId="940">
    <w:name w:val="table of figures"/>
    <w:basedOn w:val="911"/>
    <w:next w:val="911"/>
    <w:uiPriority w:val="99"/>
    <w:unhideWhenUsed/>
    <w:qFormat/>
  </w:style>
  <w:style w:type="paragraph" w:styleId="941">
    <w:name w:val="toc 2"/>
    <w:basedOn w:val="911"/>
    <w:next w:val="911"/>
    <w:uiPriority w:val="39"/>
    <w:unhideWhenUsed/>
    <w:qFormat/>
    <w:pPr>
      <w:ind w:left="283"/>
      <w:spacing w:after="57"/>
    </w:pPr>
  </w:style>
  <w:style w:type="paragraph" w:styleId="942">
    <w:name w:val="toc 9"/>
    <w:basedOn w:val="911"/>
    <w:next w:val="911"/>
    <w:uiPriority w:val="39"/>
    <w:unhideWhenUsed/>
    <w:qFormat/>
    <w:pPr>
      <w:ind w:left="2268"/>
      <w:spacing w:after="57"/>
    </w:pPr>
  </w:style>
  <w:style w:type="paragraph" w:styleId="943">
    <w:name w:val="Normal (Web)"/>
    <w:basedOn w:val="911"/>
    <w:uiPriority w:val="99"/>
    <w:semiHidden/>
    <w:unhideWhenUsed/>
    <w:qFormat/>
    <w:pPr>
      <w:jc w:val="left"/>
      <w:spacing w:beforeAutospacing="1" w:afterAutospacing="1"/>
    </w:pPr>
    <w:rPr>
      <w:rFonts w:cs="Times New Roman"/>
      <w:sz w:val="24"/>
    </w:rPr>
  </w:style>
  <w:style w:type="paragraph" w:styleId="944">
    <w:name w:val="Title"/>
    <w:basedOn w:val="911"/>
    <w:next w:val="911"/>
    <w:link w:val="963"/>
    <w:uiPriority w:val="10"/>
    <w:qFormat/>
    <w:pPr>
      <w:contextualSpacing/>
      <w:spacing w:before="300" w:after="200"/>
    </w:pPr>
    <w:rPr>
      <w:sz w:val="48"/>
      <w:szCs w:val="48"/>
    </w:rPr>
  </w:style>
  <w:style w:type="paragraph" w:styleId="945">
    <w:name w:val="Body Text First Indent"/>
    <w:qFormat/>
    <w:pPr>
      <w:ind w:firstLine="420"/>
      <w:jc w:val="both"/>
      <w:spacing w:after="120"/>
      <w:widowControl w:val="off"/>
    </w:pPr>
    <w:rPr>
      <w:sz w:val="21"/>
      <w:szCs w:val="24"/>
    </w:rPr>
  </w:style>
  <w:style w:type="table" w:styleId="946">
    <w:name w:val="Table Grid"/>
    <w:basedOn w:val="92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47">
    <w:name w:val="Strong"/>
    <w:basedOn w:val="921"/>
    <w:uiPriority w:val="22"/>
    <w:qFormat/>
    <w:rPr>
      <w:b/>
    </w:rPr>
  </w:style>
  <w:style w:type="character" w:styleId="948">
    <w:name w:val="endnote reference"/>
    <w:basedOn w:val="921"/>
    <w:uiPriority w:val="99"/>
    <w:semiHidden/>
    <w:unhideWhenUsed/>
    <w:qFormat/>
    <w:rPr>
      <w:vertAlign w:val="superscript"/>
    </w:rPr>
  </w:style>
  <w:style w:type="character" w:styleId="949">
    <w:name w:val="Hyperlink"/>
    <w:uiPriority w:val="99"/>
    <w:unhideWhenUsed/>
    <w:qFormat/>
    <w:rPr>
      <w:color w:val="0026e5" w:themeColor="hyperlink"/>
      <w:u w:val="single"/>
    </w:rPr>
  </w:style>
  <w:style w:type="character" w:styleId="950">
    <w:name w:val="footnote reference"/>
    <w:basedOn w:val="921"/>
    <w:uiPriority w:val="99"/>
    <w:unhideWhenUsed/>
    <w:qFormat/>
    <w:rPr>
      <w:vertAlign w:val="superscript"/>
    </w:rPr>
  </w:style>
  <w:style w:type="paragraph" w:styleId="951" w:customStyle="1">
    <w:name w:val="文本块111"/>
    <w:next w:val="911"/>
    <w:uiPriority w:val="6"/>
    <w:unhideWhenUsed/>
    <w:qFormat/>
    <w:pPr>
      <w:ind w:left="1440" w:right="1440"/>
      <w:jc w:val="both"/>
      <w:spacing w:after="120"/>
      <w:widowControl w:val="off"/>
    </w:pPr>
    <w:rPr>
      <w:sz w:val="21"/>
      <w:szCs w:val="21"/>
    </w:rPr>
  </w:style>
  <w:style w:type="character" w:styleId="952" w:customStyle="1">
    <w:name w:val="标题 1 字符"/>
    <w:basedOn w:val="921"/>
    <w:link w:val="912"/>
    <w:uiPriority w:val="9"/>
    <w:qFormat/>
    <w:rPr>
      <w:rFonts w:ascii="Arial" w:hAnsi="Arial" w:eastAsia="Arial" w:cs="Arial"/>
      <w:sz w:val="40"/>
      <w:szCs w:val="40"/>
    </w:rPr>
  </w:style>
  <w:style w:type="character" w:styleId="953" w:customStyle="1">
    <w:name w:val="标题 2 字符"/>
    <w:basedOn w:val="921"/>
    <w:link w:val="913"/>
    <w:uiPriority w:val="9"/>
    <w:qFormat/>
    <w:rPr>
      <w:rFonts w:ascii="Arial" w:hAnsi="Arial" w:eastAsia="Arial" w:cs="Arial"/>
      <w:sz w:val="34"/>
    </w:rPr>
  </w:style>
  <w:style w:type="character" w:styleId="954" w:customStyle="1">
    <w:name w:val="标题 3 字符"/>
    <w:basedOn w:val="921"/>
    <w:link w:val="914"/>
    <w:uiPriority w:val="9"/>
    <w:qFormat/>
    <w:rPr>
      <w:rFonts w:ascii="Arial" w:hAnsi="Arial" w:eastAsia="Arial" w:cs="Arial"/>
      <w:sz w:val="30"/>
      <w:szCs w:val="30"/>
    </w:rPr>
  </w:style>
  <w:style w:type="character" w:styleId="955" w:customStyle="1">
    <w:name w:val="标题 4 字符"/>
    <w:basedOn w:val="921"/>
    <w:link w:val="915"/>
    <w:uiPriority w:val="9"/>
    <w:qFormat/>
    <w:rPr>
      <w:rFonts w:ascii="Arial" w:hAnsi="Arial" w:eastAsia="Arial" w:cs="Arial"/>
      <w:b/>
      <w:bCs/>
      <w:sz w:val="26"/>
      <w:szCs w:val="26"/>
    </w:rPr>
  </w:style>
  <w:style w:type="character" w:styleId="956" w:customStyle="1">
    <w:name w:val="标题 5 字符"/>
    <w:basedOn w:val="921"/>
    <w:link w:val="916"/>
    <w:uiPriority w:val="9"/>
    <w:qFormat/>
    <w:rPr>
      <w:rFonts w:ascii="Arial" w:hAnsi="Arial" w:eastAsia="Arial" w:cs="Arial"/>
      <w:b/>
      <w:bCs/>
      <w:sz w:val="24"/>
      <w:szCs w:val="24"/>
    </w:rPr>
  </w:style>
  <w:style w:type="character" w:styleId="957" w:customStyle="1">
    <w:name w:val="标题 6 字符"/>
    <w:basedOn w:val="921"/>
    <w:link w:val="917"/>
    <w:uiPriority w:val="9"/>
    <w:qFormat/>
    <w:rPr>
      <w:rFonts w:ascii="Arial" w:hAnsi="Arial" w:eastAsia="Arial" w:cs="Arial"/>
      <w:b/>
      <w:bCs/>
      <w:sz w:val="22"/>
      <w:szCs w:val="22"/>
    </w:rPr>
  </w:style>
  <w:style w:type="character" w:styleId="958" w:customStyle="1">
    <w:name w:val="标题 7 字符"/>
    <w:basedOn w:val="921"/>
    <w:link w:val="918"/>
    <w:uiPriority w:val="9"/>
    <w:qFormat/>
    <w:rPr>
      <w:rFonts w:ascii="Arial" w:hAnsi="Arial" w:eastAsia="Arial" w:cs="Arial"/>
      <w:b/>
      <w:bCs/>
      <w:i/>
      <w:iCs/>
      <w:sz w:val="22"/>
      <w:szCs w:val="22"/>
    </w:rPr>
  </w:style>
  <w:style w:type="character" w:styleId="959" w:customStyle="1">
    <w:name w:val="标题 8 字符"/>
    <w:basedOn w:val="921"/>
    <w:link w:val="919"/>
    <w:uiPriority w:val="9"/>
    <w:qFormat/>
    <w:rPr>
      <w:rFonts w:ascii="Arial" w:hAnsi="Arial" w:eastAsia="Arial" w:cs="Arial"/>
      <w:i/>
      <w:iCs/>
      <w:sz w:val="22"/>
      <w:szCs w:val="22"/>
    </w:rPr>
  </w:style>
  <w:style w:type="character" w:styleId="960" w:customStyle="1">
    <w:name w:val="标题 9 字符"/>
    <w:basedOn w:val="921"/>
    <w:link w:val="920"/>
    <w:uiPriority w:val="9"/>
    <w:qFormat/>
    <w:rPr>
      <w:rFonts w:ascii="Arial" w:hAnsi="Arial" w:eastAsia="Arial" w:cs="Arial"/>
      <w:i/>
      <w:iCs/>
      <w:sz w:val="21"/>
      <w:szCs w:val="21"/>
    </w:rPr>
  </w:style>
  <w:style w:type="paragraph" w:styleId="961">
    <w:name w:val="List Paragraph"/>
    <w:basedOn w:val="911"/>
    <w:uiPriority w:val="34"/>
    <w:qFormat/>
    <w:pPr>
      <w:contextualSpacing/>
      <w:ind w:left="720"/>
    </w:pPr>
  </w:style>
  <w:style w:type="paragraph" w:styleId="962">
    <w:name w:val="No Spacing"/>
    <w:uiPriority w:val="1"/>
    <w:qFormat/>
    <w:rPr>
      <w:rFonts w:asciiTheme="minorHAnsi" w:hAnsiTheme="minorHAnsi" w:eastAsiaTheme="minorEastAsia" w:cstheme="minorBidi"/>
    </w:rPr>
  </w:style>
  <w:style w:type="character" w:styleId="963" w:customStyle="1">
    <w:name w:val="标题 字符"/>
    <w:basedOn w:val="921"/>
    <w:link w:val="944"/>
    <w:uiPriority w:val="10"/>
    <w:qFormat/>
    <w:rPr>
      <w:sz w:val="48"/>
      <w:szCs w:val="48"/>
    </w:rPr>
  </w:style>
  <w:style w:type="character" w:styleId="964" w:customStyle="1">
    <w:name w:val="副标题 字符"/>
    <w:basedOn w:val="921"/>
    <w:link w:val="937"/>
    <w:uiPriority w:val="11"/>
    <w:qFormat/>
    <w:rPr>
      <w:sz w:val="24"/>
      <w:szCs w:val="24"/>
    </w:rPr>
  </w:style>
  <w:style w:type="paragraph" w:styleId="965">
    <w:name w:val="Quote"/>
    <w:basedOn w:val="911"/>
    <w:next w:val="911"/>
    <w:link w:val="966"/>
    <w:uiPriority w:val="29"/>
    <w:qFormat/>
    <w:pPr>
      <w:ind w:left="720" w:right="720"/>
    </w:pPr>
    <w:rPr>
      <w:i/>
    </w:rPr>
  </w:style>
  <w:style w:type="character" w:styleId="966" w:customStyle="1">
    <w:name w:val="引用 字符"/>
    <w:link w:val="965"/>
    <w:uiPriority w:val="29"/>
    <w:qFormat/>
    <w:rPr>
      <w:i/>
    </w:rPr>
  </w:style>
  <w:style w:type="paragraph" w:styleId="967">
    <w:name w:val="Intense Quote"/>
    <w:basedOn w:val="911"/>
    <w:next w:val="911"/>
    <w:link w:val="96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8" w:customStyle="1">
    <w:name w:val="明显引用 字符"/>
    <w:link w:val="967"/>
    <w:uiPriority w:val="30"/>
    <w:qFormat/>
    <w:rPr>
      <w:i/>
    </w:rPr>
  </w:style>
  <w:style w:type="character" w:styleId="969" w:customStyle="1">
    <w:name w:val="页眉 字符"/>
    <w:basedOn w:val="921"/>
    <w:link w:val="934"/>
    <w:uiPriority w:val="99"/>
    <w:qFormat/>
  </w:style>
  <w:style w:type="character" w:styleId="970" w:customStyle="1">
    <w:name w:val="Footer Char"/>
    <w:basedOn w:val="921"/>
    <w:uiPriority w:val="99"/>
    <w:qFormat/>
  </w:style>
  <w:style w:type="character" w:styleId="971" w:customStyle="1">
    <w:name w:val="页脚 字符"/>
    <w:link w:val="933"/>
    <w:uiPriority w:val="99"/>
    <w:qFormat/>
  </w:style>
  <w:style w:type="table" w:styleId="972" w:customStyle="1">
    <w:name w:val="Table Grid Light"/>
    <w:basedOn w:val="92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973" w:customStyle="1">
    <w:name w:val="无格式表格 11"/>
    <w:basedOn w:val="922"/>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74" w:customStyle="1">
    <w:name w:val="无格式表格 21"/>
    <w:basedOn w:val="92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75" w:customStyle="1">
    <w:name w:val="无格式表格 31"/>
    <w:basedOn w:val="92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6" w:customStyle="1">
    <w:name w:val="无格式表格 41"/>
    <w:basedOn w:val="92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7" w:customStyle="1">
    <w:name w:val="无格式表格 51"/>
    <w:basedOn w:val="922"/>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8" w:customStyle="1">
    <w:name w:val="网格表 1 浅色1"/>
    <w:basedOn w:val="922"/>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79" w:customStyle="1">
    <w:name w:val="Grid Table 1 Light - Accent 1"/>
    <w:basedOn w:val="922"/>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80" w:customStyle="1">
    <w:name w:val="Grid Table 1 Light - Accent 2"/>
    <w:basedOn w:val="92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81" w:customStyle="1">
    <w:name w:val="Grid Table 1 Light - Accent 3"/>
    <w:basedOn w:val="92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982" w:customStyle="1">
    <w:name w:val="Grid Table 1 Light - Accent 4"/>
    <w:basedOn w:val="92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83" w:customStyle="1">
    <w:name w:val="Grid Table 1 Light - Accent 5"/>
    <w:basedOn w:val="92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84" w:customStyle="1">
    <w:name w:val="Grid Table 1 Light - Accent 6"/>
    <w:basedOn w:val="92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85" w:customStyle="1">
    <w:name w:val="网格表 21"/>
    <w:basedOn w:val="92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86" w:customStyle="1">
    <w:name w:val="Grid Table 2 - Accent 1"/>
    <w:basedOn w:val="92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87" w:customStyle="1">
    <w:name w:val="Grid Table 2 - Accent 2"/>
    <w:basedOn w:val="922"/>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988" w:customStyle="1">
    <w:name w:val="Grid Table 2 - Accent 3"/>
    <w:basedOn w:val="922"/>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989" w:customStyle="1">
    <w:name w:val="Grid Table 2 - Accent 4"/>
    <w:basedOn w:val="92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90" w:customStyle="1">
    <w:name w:val="Grid Table 2 - Accent 5"/>
    <w:basedOn w:val="92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91" w:customStyle="1">
    <w:name w:val="Grid Table 2 - Accent 6"/>
    <w:basedOn w:val="92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92" w:customStyle="1">
    <w:name w:val="网格表 31"/>
    <w:basedOn w:val="922"/>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3 - Accent 1"/>
    <w:basedOn w:val="922"/>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4" w:customStyle="1">
    <w:name w:val="Grid Table 3 - Accent 2"/>
    <w:basedOn w:val="922"/>
    <w:uiPriority w:val="99"/>
    <w:qFormat/>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5" w:customStyle="1">
    <w:name w:val="Grid Table 3 - Accent 3"/>
    <w:basedOn w:val="922"/>
    <w:uiPriority w:val="99"/>
    <w:qFormat/>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6" w:customStyle="1">
    <w:name w:val="Grid Table 3 - Accent 4"/>
    <w:basedOn w:val="922"/>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7" w:customStyle="1">
    <w:name w:val="Grid Table 3 - Accent 5"/>
    <w:basedOn w:val="922"/>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8" w:customStyle="1">
    <w:name w:val="Grid Table 3 - Accent 6"/>
    <w:basedOn w:val="922"/>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9" w:customStyle="1">
    <w:name w:val="网格表 41"/>
    <w:basedOn w:val="922"/>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00" w:customStyle="1">
    <w:name w:val="Grid Table 4 - Accent 1"/>
    <w:basedOn w:val="922"/>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1001" w:customStyle="1">
    <w:name w:val="Grid Table 4 - Accent 2"/>
    <w:basedOn w:val="922"/>
    <w:uiPriority w:val="5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1002" w:customStyle="1">
    <w:name w:val="Grid Table 4 - Accent 3"/>
    <w:basedOn w:val="922"/>
    <w:uiPriority w:val="5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1003" w:customStyle="1">
    <w:name w:val="Grid Table 4 - Accent 4"/>
    <w:basedOn w:val="922"/>
    <w:uiPriority w:val="5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1004" w:customStyle="1">
    <w:name w:val="Grid Table 4 - Accent 5"/>
    <w:basedOn w:val="922"/>
    <w:uiPriority w:val="5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1005" w:customStyle="1">
    <w:name w:val="Grid Table 4 - Accent 6"/>
    <w:basedOn w:val="922"/>
    <w:uiPriority w:val="5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1006" w:customStyle="1">
    <w:name w:val="网格表 5 深色1"/>
    <w:basedOn w:val="9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7" w:customStyle="1">
    <w:name w:val="Grid Table 5 Dark- Accent 1"/>
    <w:basedOn w:val="9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1008" w:customStyle="1">
    <w:name w:val="Grid Table 5 Dark - Accent 2"/>
    <w:basedOn w:val="9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1009" w:customStyle="1">
    <w:name w:val="Grid Table 5 Dark - Accent 3"/>
    <w:basedOn w:val="9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1010" w:customStyle="1">
    <w:name w:val="Grid Table 5 Dark- Accent 4"/>
    <w:basedOn w:val="9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1011" w:customStyle="1">
    <w:name w:val="Grid Table 5 Dark - Accent 5"/>
    <w:basedOn w:val="9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1012" w:customStyle="1">
    <w:name w:val="Grid Table 5 Dark - Accent 6"/>
    <w:basedOn w:val="92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1013" w:customStyle="1">
    <w:name w:val="网格表 6 彩色1"/>
    <w:basedOn w:val="922"/>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14" w:customStyle="1">
    <w:name w:val="Grid Table 6 Colorful - Accent 1"/>
    <w:basedOn w:val="922"/>
    <w:uiPriority w:val="99"/>
    <w:qFormat/>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1015" w:customStyle="1">
    <w:name w:val="Grid Table 6 Colorful - Accent 2"/>
    <w:basedOn w:val="922"/>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1016" w:customStyle="1">
    <w:name w:val="Grid Table 6 Colorful - Accent 3"/>
    <w:basedOn w:val="922"/>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1017" w:customStyle="1">
    <w:name w:val="Grid Table 6 Colorful - Accent 4"/>
    <w:basedOn w:val="92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1018" w:customStyle="1">
    <w:name w:val="Grid Table 6 Colorful - Accent 5"/>
    <w:basedOn w:val="922"/>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1019" w:customStyle="1">
    <w:name w:val="Grid Table 6 Colorful - Accent 6"/>
    <w:basedOn w:val="922"/>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1020" w:customStyle="1">
    <w:name w:val="网格表 7 彩色1"/>
    <w:basedOn w:val="922"/>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21" w:customStyle="1">
    <w:name w:val="Grid Table 7 Colorful - Accent 1"/>
    <w:basedOn w:val="922"/>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1022" w:customStyle="1">
    <w:name w:val="Grid Table 7 Colorful - Accent 2"/>
    <w:basedOn w:val="922"/>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1023" w:customStyle="1">
    <w:name w:val="Grid Table 7 Colorful - Accent 3"/>
    <w:basedOn w:val="922"/>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1024" w:customStyle="1">
    <w:name w:val="Grid Table 7 Colorful - Accent 4"/>
    <w:basedOn w:val="922"/>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25" w:customStyle="1">
    <w:name w:val="Grid Table 7 Colorful - Accent 5"/>
    <w:basedOn w:val="922"/>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1026" w:customStyle="1">
    <w:name w:val="Grid Table 7 Colorful - Accent 6"/>
    <w:basedOn w:val="922"/>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1027" w:customStyle="1">
    <w:name w:val="清单表 1 浅色1"/>
    <w:basedOn w:val="922"/>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8" w:customStyle="1">
    <w:name w:val="List Table 1 Light - Accent 1"/>
    <w:basedOn w:val="922"/>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1029" w:customStyle="1">
    <w:name w:val="List Table 1 Light - Accent 2"/>
    <w:basedOn w:val="922"/>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1030" w:customStyle="1">
    <w:name w:val="List Table 1 Light - Accent 3"/>
    <w:basedOn w:val="922"/>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1031" w:customStyle="1">
    <w:name w:val="List Table 1 Light - Accent 4"/>
    <w:basedOn w:val="922"/>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1032" w:customStyle="1">
    <w:name w:val="List Table 1 Light - Accent 5"/>
    <w:basedOn w:val="922"/>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1033" w:customStyle="1">
    <w:name w:val="List Table 1 Light - Accent 6"/>
    <w:basedOn w:val="922"/>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1034" w:customStyle="1">
    <w:name w:val="清单表 21"/>
    <w:basedOn w:val="922"/>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35" w:customStyle="1">
    <w:name w:val="List Table 2 - Accent 1"/>
    <w:basedOn w:val="922"/>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1036" w:customStyle="1">
    <w:name w:val="List Table 2 - Accent 2"/>
    <w:basedOn w:val="922"/>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1037" w:customStyle="1">
    <w:name w:val="List Table 2 - Accent 3"/>
    <w:basedOn w:val="922"/>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1038" w:customStyle="1">
    <w:name w:val="List Table 2 - Accent 4"/>
    <w:basedOn w:val="922"/>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1039" w:customStyle="1">
    <w:name w:val="List Table 2 - Accent 5"/>
    <w:basedOn w:val="922"/>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1040" w:customStyle="1">
    <w:name w:val="List Table 2 - Accent 6"/>
    <w:basedOn w:val="922"/>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1041" w:customStyle="1">
    <w:name w:val="清单表 31"/>
    <w:basedOn w:val="9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2" w:customStyle="1">
    <w:name w:val="List Table 3 - Accent 1"/>
    <w:basedOn w:val="922"/>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43" w:customStyle="1">
    <w:name w:val="List Table 3 - Accent 2"/>
    <w:basedOn w:val="922"/>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1044" w:customStyle="1">
    <w:name w:val="List Table 3 - Accent 3"/>
    <w:basedOn w:val="922"/>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1045" w:customStyle="1">
    <w:name w:val="List Table 3 - Accent 4"/>
    <w:basedOn w:val="922"/>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1046" w:customStyle="1">
    <w:name w:val="List Table 3 - Accent 5"/>
    <w:basedOn w:val="922"/>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1047" w:customStyle="1">
    <w:name w:val="List Table 3 - Accent 6"/>
    <w:basedOn w:val="922"/>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1048" w:customStyle="1">
    <w:name w:val="清单表 41"/>
    <w:basedOn w:val="92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9" w:customStyle="1">
    <w:name w:val="List Table 4 - Accent 1"/>
    <w:basedOn w:val="922"/>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1050" w:customStyle="1">
    <w:name w:val="List Table 4 - Accent 2"/>
    <w:basedOn w:val="922"/>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1051" w:customStyle="1">
    <w:name w:val="List Table 4 - Accent 3"/>
    <w:basedOn w:val="922"/>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1052" w:customStyle="1">
    <w:name w:val="List Table 4 - Accent 4"/>
    <w:basedOn w:val="922"/>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1053" w:customStyle="1">
    <w:name w:val="List Table 4 - Accent 5"/>
    <w:basedOn w:val="922"/>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1054" w:customStyle="1">
    <w:name w:val="List Table 4 - Accent 6"/>
    <w:basedOn w:val="922"/>
    <w:uiPriority w:val="99"/>
    <w:qFormat/>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1055" w:customStyle="1">
    <w:name w:val="清单表 5 深色1"/>
    <w:basedOn w:val="922"/>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56" w:customStyle="1">
    <w:name w:val="List Table 5 Dark - Accent 1"/>
    <w:basedOn w:val="922"/>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1057" w:customStyle="1">
    <w:name w:val="List Table 5 Dark - Accent 2"/>
    <w:basedOn w:val="922"/>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1058" w:customStyle="1">
    <w:name w:val="List Table 5 Dark - Accent 3"/>
    <w:basedOn w:val="922"/>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1059" w:customStyle="1">
    <w:name w:val="List Table 5 Dark - Accent 4"/>
    <w:basedOn w:val="922"/>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1060" w:customStyle="1">
    <w:name w:val="List Table 5 Dark - Accent 5"/>
    <w:basedOn w:val="922"/>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1061" w:customStyle="1">
    <w:name w:val="List Table 5 Dark - Accent 6"/>
    <w:basedOn w:val="922"/>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1062" w:customStyle="1">
    <w:name w:val="清单表 6 彩色1"/>
    <w:basedOn w:val="922"/>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63" w:customStyle="1">
    <w:name w:val="List Table 6 Colorful - Accent 1"/>
    <w:basedOn w:val="922"/>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1064" w:customStyle="1">
    <w:name w:val="List Table 6 Colorful - Accent 2"/>
    <w:basedOn w:val="922"/>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1065" w:customStyle="1">
    <w:name w:val="List Table 6 Colorful - Accent 3"/>
    <w:basedOn w:val="922"/>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1066" w:customStyle="1">
    <w:name w:val="List Table 6 Colorful - Accent 4"/>
    <w:basedOn w:val="922"/>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1067" w:customStyle="1">
    <w:name w:val="List Table 6 Colorful - Accent 5"/>
    <w:basedOn w:val="922"/>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1068" w:customStyle="1">
    <w:name w:val="List Table 6 Colorful - Accent 6"/>
    <w:basedOn w:val="922"/>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1069" w:customStyle="1">
    <w:name w:val="清单表 7 彩色1"/>
    <w:basedOn w:val="922"/>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0" w:customStyle="1">
    <w:name w:val="List Table 7 Colorful - Accent 1"/>
    <w:basedOn w:val="922"/>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71" w:customStyle="1">
    <w:name w:val="List Table 7 Colorful - Accent 2"/>
    <w:basedOn w:val="922"/>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1072" w:customStyle="1">
    <w:name w:val="List Table 7 Colorful - Accent 3"/>
    <w:basedOn w:val="922"/>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1073" w:customStyle="1">
    <w:name w:val="List Table 7 Colorful - Accent 4"/>
    <w:basedOn w:val="922"/>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74" w:customStyle="1">
    <w:name w:val="List Table 7 Colorful - Accent 5"/>
    <w:basedOn w:val="922"/>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1075" w:customStyle="1">
    <w:name w:val="List Table 7 Colorful - Accent 6"/>
    <w:basedOn w:val="922"/>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1076" w:customStyle="1">
    <w:name w:val="Lined - Accent"/>
    <w:basedOn w:val="9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77" w:customStyle="1">
    <w:name w:val="Lined - Accent 1"/>
    <w:basedOn w:val="9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78" w:customStyle="1">
    <w:name w:val="Lined - Accent 2"/>
    <w:basedOn w:val="9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079" w:customStyle="1">
    <w:name w:val="Lined - Accent 3"/>
    <w:basedOn w:val="9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080" w:customStyle="1">
    <w:name w:val="Lined - Accent 4"/>
    <w:basedOn w:val="9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1" w:customStyle="1">
    <w:name w:val="Lined - Accent 5"/>
    <w:basedOn w:val="9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2" w:customStyle="1">
    <w:name w:val="Lined - Accent 6"/>
    <w:basedOn w:val="92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83" w:customStyle="1">
    <w:name w:val="Bordered &amp; Lined - Accent"/>
    <w:basedOn w:val="922"/>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084" w:customStyle="1">
    <w:name w:val="Bordered &amp; Lined - Accent 1"/>
    <w:basedOn w:val="922"/>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85" w:customStyle="1">
    <w:name w:val="Bordered &amp; Lined - Accent 2"/>
    <w:basedOn w:val="922"/>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1086" w:customStyle="1">
    <w:name w:val="Bordered &amp; Lined - Accent 3"/>
    <w:basedOn w:val="922"/>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1087" w:customStyle="1">
    <w:name w:val="Bordered &amp; Lined - Accent 4"/>
    <w:basedOn w:val="922"/>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88" w:customStyle="1">
    <w:name w:val="Bordered &amp; Lined - Accent 5"/>
    <w:basedOn w:val="922"/>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89" w:customStyle="1">
    <w:name w:val="Bordered &amp; Lined - Accent 6"/>
    <w:basedOn w:val="922"/>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90" w:customStyle="1">
    <w:name w:val="Bordered"/>
    <w:basedOn w:val="922"/>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91" w:customStyle="1">
    <w:name w:val="Bordered - Accent 1"/>
    <w:basedOn w:val="922"/>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92" w:customStyle="1">
    <w:name w:val="Bordered - Accent 2"/>
    <w:basedOn w:val="922"/>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1093" w:customStyle="1">
    <w:name w:val="Bordered - Accent 3"/>
    <w:basedOn w:val="922"/>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1094" w:customStyle="1">
    <w:name w:val="Bordered - Accent 4"/>
    <w:basedOn w:val="922"/>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95" w:customStyle="1">
    <w:name w:val="Bordered - Accent 5"/>
    <w:basedOn w:val="922"/>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1096" w:customStyle="1">
    <w:name w:val="Bordered - Accent 6"/>
    <w:basedOn w:val="922"/>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1097" w:customStyle="1">
    <w:name w:val="脚注文本 字符"/>
    <w:link w:val="938"/>
    <w:uiPriority w:val="99"/>
    <w:qFormat/>
    <w:rPr>
      <w:sz w:val="18"/>
    </w:rPr>
  </w:style>
  <w:style w:type="character" w:styleId="1098" w:customStyle="1">
    <w:name w:val="尾注文本 字符"/>
    <w:link w:val="932"/>
    <w:uiPriority w:val="99"/>
    <w:qFormat/>
    <w:rPr>
      <w:sz w:val="20"/>
    </w:rPr>
  </w:style>
  <w:style w:type="paragraph" w:styleId="1099" w:customStyle="1">
    <w:name w:val="TOC 标题1"/>
    <w:uiPriority w:val="39"/>
    <w:unhideWhenUsed/>
    <w:qFormat/>
    <w:rPr>
      <w:rFonts w:asciiTheme="minorHAnsi" w:hAnsiTheme="minorHAnsi" w:eastAsiaTheme="minorEastAsia" w:cstheme="minorBidi"/>
    </w:rPr>
  </w:style>
  <w:style w:type="table" w:styleId="1100" w:customStyle="1">
    <w:name w:val="Table Normal"/>
    <w:semiHidden/>
    <w:unhideWhenUsed/>
    <w:qFormat/>
    <w:tblPr>
      <w:tblCellMar>
        <w:left w:w="0" w:type="dxa"/>
        <w:top w:w="0" w:type="dxa"/>
        <w:right w:w="0" w:type="dxa"/>
        <w:bottom w:w="0" w:type="dxa"/>
      </w:tblCellMar>
    </w:tblPr>
  </w:style>
  <w:style w:type="paragraph" w:styleId="1101" w:customStyle="1">
    <w:name w:val="文本块11"/>
    <w:unhideWhenUsed/>
    <w:qFormat/>
    <w:pPr>
      <w:ind w:left="1440" w:right="1440"/>
      <w:jc w:val="both"/>
      <w:spacing w:after="120"/>
      <w:widowControl w:val="off"/>
    </w:pPr>
    <w:rPr>
      <w:rFonts w:ascii="Calibri" w:hAnsi="Calibri"/>
      <w:sz w:val="21"/>
      <w:szCs w:val="24"/>
    </w:rPr>
  </w:style>
  <w:style w:type="paragraph" w:styleId="1102" w:customStyle="1">
    <w:name w:val="正文1111"/>
    <w:next w:val="1103"/>
    <w:qFormat/>
    <w:pPr>
      <w:jc w:val="both"/>
      <w:widowControl w:val="off"/>
    </w:pPr>
    <w:rPr>
      <w:sz w:val="21"/>
      <w:szCs w:val="24"/>
    </w:rPr>
  </w:style>
  <w:style w:type="paragraph" w:styleId="1103" w:customStyle="1">
    <w:name w:val="正文1"/>
    <w:basedOn w:val="1104"/>
    <w:next w:val="1112"/>
    <w:qFormat/>
  </w:style>
  <w:style w:type="paragraph" w:styleId="1104" w:customStyle="1">
    <w:name w:val="正文111"/>
    <w:next w:val="1105"/>
    <w:qFormat/>
    <w:pPr>
      <w:jc w:val="both"/>
      <w:widowControl w:val="off"/>
    </w:pPr>
    <w:rPr>
      <w:sz w:val="21"/>
      <w:szCs w:val="24"/>
    </w:rPr>
  </w:style>
  <w:style w:type="paragraph" w:styleId="1105" w:customStyle="1">
    <w:name w:val="正文文本缩进1"/>
    <w:basedOn w:val="1106"/>
    <w:next w:val="1111"/>
    <w:qFormat/>
    <w:pPr>
      <w:ind w:left="420"/>
      <w:spacing w:after="120"/>
    </w:pPr>
  </w:style>
  <w:style w:type="paragraph" w:styleId="1106" w:customStyle="1">
    <w:name w:val="正文11"/>
    <w:next w:val="1107"/>
    <w:qFormat/>
    <w:pPr>
      <w:jc w:val="both"/>
      <w:widowControl w:val="off"/>
    </w:pPr>
    <w:rPr>
      <w:sz w:val="21"/>
      <w:szCs w:val="24"/>
    </w:rPr>
  </w:style>
  <w:style w:type="paragraph" w:styleId="1107" w:customStyle="1">
    <w:name w:val="文本块1"/>
    <w:next w:val="1108"/>
    <w:qFormat/>
    <w:pPr>
      <w:ind w:left="567" w:right="454" w:firstLine="498"/>
    </w:pPr>
    <w:rPr>
      <w:rFonts w:ascii="仿宋_GB2312" w:eastAsia="仿宋_GB2312"/>
      <w:sz w:val="30"/>
    </w:rPr>
  </w:style>
  <w:style w:type="paragraph" w:styleId="1108" w:customStyle="1">
    <w:name w:val="标题 41"/>
    <w:basedOn w:val="1109"/>
    <w:next w:val="1106"/>
    <w:qFormat/>
    <w:pPr>
      <w:keepLines/>
      <w:keepNext/>
      <w:spacing w:before="280" w:after="290" w:line="376" w:lineRule="auto"/>
      <w:outlineLvl w:val="3"/>
    </w:pPr>
    <w:rPr>
      <w:rFonts w:ascii="Cambria" w:hAnsi="Cambria"/>
      <w:b/>
      <w:bCs/>
      <w:sz w:val="28"/>
      <w:szCs w:val="28"/>
    </w:rPr>
  </w:style>
  <w:style w:type="paragraph" w:styleId="1109" w:customStyle="1">
    <w:name w:val="正文12"/>
    <w:next w:val="1110"/>
    <w:qFormat/>
    <w:pPr>
      <w:jc w:val="both"/>
      <w:widowControl w:val="off"/>
    </w:pPr>
    <w:rPr>
      <w:rFonts w:ascii="Calibri" w:hAnsi="Calibri"/>
      <w:sz w:val="21"/>
      <w:szCs w:val="24"/>
    </w:rPr>
  </w:style>
  <w:style w:type="paragraph" w:styleId="1110" w:customStyle="1">
    <w:name w:val="正文文本111"/>
    <w:basedOn w:val="1109"/>
    <w:next w:val="1109"/>
    <w:qFormat/>
  </w:style>
  <w:style w:type="paragraph" w:styleId="1111" w:customStyle="1">
    <w:name w:val="寄信人地址1"/>
    <w:basedOn w:val="1106"/>
    <w:qFormat/>
    <w:pPr>
      <w:ind w:firstLine="200"/>
      <w:spacing w:line="360" w:lineRule="auto"/>
    </w:pPr>
    <w:rPr>
      <w:rFonts w:ascii="Arial" w:hAnsi="Arial"/>
      <w:sz w:val="24"/>
    </w:rPr>
  </w:style>
  <w:style w:type="paragraph" w:styleId="1112" w:customStyle="1">
    <w:name w:val="目录 11"/>
    <w:basedOn w:val="1106"/>
    <w:next w:val="1109"/>
    <w:qFormat/>
  </w:style>
  <w:style w:type="paragraph" w:styleId="1113" w:customStyle="1">
    <w:name w:val="正文文本1"/>
    <w:basedOn w:val="1103"/>
    <w:next w:val="1109"/>
    <w:qFormat/>
    <w:rPr>
      <w:rFonts w:ascii="仿宋_GB2312" w:hAnsi="Calibri" w:eastAsia="仿宋_GB2312"/>
      <w:sz w:val="24"/>
    </w:rPr>
  </w:style>
  <w:style w:type="paragraph" w:styleId="1114" w:customStyle="1">
    <w:name w:val="一级条标题"/>
    <w:next w:val="1106"/>
    <w:qFormat/>
    <w:pPr>
      <w:ind w:left="907" w:hanging="907"/>
      <w:jc w:val="both"/>
      <w:widowControl w:val="off"/>
      <w:tabs>
        <w:tab w:val="left" w:pos="810" w:leader="none"/>
        <w:tab w:val="left" w:pos="907" w:leader="none"/>
        <w:tab w:val="left" w:pos="1265" w:leader="none"/>
      </w:tabs>
      <w:outlineLvl w:val="2"/>
    </w:pPr>
    <w:rPr>
      <w:rFonts w:ascii="黑体" w:hAnsi="宋体" w:eastAsia="黑体"/>
      <w:lang w:eastAsia="en-US"/>
    </w:rPr>
  </w:style>
  <w:style w:type="paragraph" w:styleId="1115" w:customStyle="1">
    <w:name w:val="章标题"/>
    <w:next w:val="1103"/>
    <w:qFormat/>
    <w:pPr>
      <w:ind w:left="810" w:hanging="810"/>
      <w:jc w:val="both"/>
      <w:spacing w:before="50" w:after="50"/>
      <w:widowControl w:val="off"/>
      <w:tabs>
        <w:tab w:val="left" w:pos="810" w:leader="none"/>
        <w:tab w:val="left" w:pos="1265" w:leader="none"/>
      </w:tabs>
      <w:outlineLvl w:val="1"/>
    </w:pPr>
    <w:rPr>
      <w:rFonts w:ascii="黑体" w:hAnsi="Calibri" w:eastAsia="黑体"/>
      <w:sz w:val="21"/>
      <w:szCs w:val="22"/>
    </w:rPr>
  </w:style>
  <w:style w:type="paragraph" w:styleId="1116" w:customStyle="1">
    <w:name w:val="正文112"/>
    <w:next w:val="1117"/>
    <w:qFormat/>
    <w:pPr>
      <w:jc w:val="both"/>
      <w:widowControl w:val="off"/>
    </w:pPr>
    <w:rPr>
      <w:sz w:val="21"/>
      <w:szCs w:val="24"/>
    </w:rPr>
  </w:style>
  <w:style w:type="paragraph" w:styleId="1117" w:customStyle="1">
    <w:name w:val="正文首行缩进1"/>
    <w:next w:val="1118"/>
    <w:qFormat/>
    <w:pPr>
      <w:ind w:firstLine="200"/>
      <w:jc w:val="both"/>
      <w:spacing w:after="120" w:line="360" w:lineRule="auto"/>
      <w:widowControl w:val="off"/>
    </w:pPr>
    <w:rPr>
      <w:rFonts w:ascii="仿宋_GB2312" w:eastAsia="仿宋_GB2312"/>
      <w:sz w:val="30"/>
      <w:szCs w:val="30"/>
      <w:lang w:eastAsia="en-US"/>
    </w:rPr>
  </w:style>
  <w:style w:type="paragraph" w:styleId="1118" w:customStyle="1">
    <w:name w:val="正文首行缩进 21"/>
    <w:next w:val="1109"/>
    <w:qFormat/>
    <w:pPr>
      <w:ind w:firstLine="420"/>
      <w:jc w:val="both"/>
      <w:spacing w:line="360" w:lineRule="auto"/>
      <w:widowControl w:val="off"/>
    </w:pPr>
    <w:rPr>
      <w:rFonts w:ascii="宋体" w:hAnsi="宋体"/>
    </w:rPr>
  </w:style>
  <w:style w:type="paragraph" w:styleId="1119" w:customStyle="1">
    <w:name w:val="脚注文本1"/>
    <w:basedOn w:val="1103"/>
    <w:next w:val="1120"/>
    <w:qFormat/>
    <w:rPr>
      <w:rFonts w:ascii="宋体" w:eastAsia="Times New Roman"/>
      <w:sz w:val="18"/>
      <w:szCs w:val="18"/>
    </w:rPr>
  </w:style>
  <w:style w:type="paragraph" w:styleId="1120" w:customStyle="1">
    <w:name w:val="索引 51"/>
    <w:next w:val="1103"/>
    <w:qFormat/>
    <w:pPr>
      <w:ind w:left="798"/>
      <w:widowControl w:val="off"/>
    </w:pPr>
    <w:rPr>
      <w:rFonts w:ascii="Calibri" w:hAnsi="Calibri"/>
      <w:sz w:val="21"/>
      <w:szCs w:val="24"/>
    </w:rPr>
  </w:style>
  <w:style w:type="paragraph" w:styleId="1121" w:customStyle="1">
    <w:name w:val="正文文本11"/>
    <w:next w:val="1114"/>
    <w:qFormat/>
    <w:pPr>
      <w:jc w:val="both"/>
      <w:spacing w:after="120"/>
      <w:widowControl w:val="off"/>
    </w:pPr>
    <w:rPr>
      <w:sz w:val="21"/>
      <w:szCs w:val="24"/>
    </w:rPr>
  </w:style>
  <w:style w:type="paragraph" w:styleId="1122" w:customStyle="1">
    <w:name w:val="表格文字"/>
    <w:next w:val="927"/>
    <w:qFormat/>
    <w:pPr>
      <w:widowControl w:val="off"/>
    </w:pPr>
    <w:rPr>
      <w:rFonts w:ascii="Calibri" w:hAnsi="Calibri"/>
      <w:bCs/>
      <w:spacing w:val="10"/>
      <w:sz w:val="21"/>
    </w:rPr>
  </w:style>
  <w:style w:type="paragraph" w:styleId="1123" w:customStyle="1">
    <w:name w:val="列出段落2"/>
    <w:qFormat/>
    <w:pPr>
      <w:ind w:firstLine="420"/>
      <w:jc w:val="both"/>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customXml" Target="../customXml/item1.xml" /><Relationship Id="rId19" Type="http://schemas.openxmlformats.org/officeDocument/2006/relationships/image" Target="media/image1.png"/><Relationship Id="rId20" Type="http://schemas.openxmlformats.org/officeDocument/2006/relationships/hyperlink" Target="http://lilun.caigou2003.com/recijiedu/2365667.html" TargetMode="External"/><Relationship Id="rId21" Type="http://schemas.openxmlformats.org/officeDocument/2006/relationships/image" Target="media/image2.png"/><Relationship Id="rId22" Type="http://schemas.openxmlformats.org/officeDocument/2006/relationships/hyperlink" Target="http://www.ccgp.gov.cn/search/cr/./" TargetMode="External"/><Relationship Id="rId23"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徐州辰拓</dc:creator>
  <cp:lastModifiedBy>李凯</cp:lastModifiedBy>
  <cp:revision>12</cp:revision>
  <dcterms:created xsi:type="dcterms:W3CDTF">2026-03-26T06:11:00Z</dcterms:created>
  <dcterms:modified xsi:type="dcterms:W3CDTF">2026-06-25T06:39:16Z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7E8F5F8BA5084908B9C81E60C314332B_13</vt:lpwstr>
  </property>
  <property fmtid="{D5CDD505-2E9C-101B-9397-08002B2CF9AE}" pid="4" name="KSOTemplateDocerSaveRecord">
    <vt:lpwstr>eyJoZGlkIjoiNDhkZjM5ZTRjZDMxMGUzMDkwNjYxMzMxOTdlZGQ1YTgiLCJ1c2VySWQiOiI5NTg3MTI2MjcifQ==</vt:lpwstr>
  </property>
</Properties>
</file>