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pStyle w:val="1008"/>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pStyle w:val="1008"/>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b w:val="0"/>
          <w:bCs/>
          <w:color w:val="auto"/>
          <w:spacing w:val="76"/>
          <w:sz w:val="72"/>
          <w:szCs w:val="72"/>
          <w:highlight w:val="none"/>
        </w:rPr>
      </w:pPr>
      <w:r>
        <w:rPr>
          <w:rFonts w:hint="eastAsia" w:ascii="宋体" w:hAnsi="宋体" w:eastAsia="宋体" w:cs="宋体"/>
          <w:b w:val="0"/>
          <w:bCs/>
          <w:color w:val="auto"/>
          <w:spacing w:val="76"/>
          <w:sz w:val="72"/>
          <w:szCs w:val="72"/>
          <w:highlight w:val="none"/>
          <w:lang w:eastAsia="zh-CN"/>
        </w:rPr>
        <w:t xml:space="preserve">招标文件</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7"/>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7"/>
        <w:rPr>
          <w:rFonts w:hint="eastAsia"/>
          <w:color w:val="auto"/>
          <w:highlight w:val="none"/>
        </w:rPr>
      </w:pPr>
      <w:r>
        <w:rPr>
          <w:rFonts w:hint="eastAsia"/>
          <w:color w:val="auto"/>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128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JSZC-320300-JSKJ-G2026-0015</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2877" w:hanging="1600"/>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项目名称：</w:t>
      </w:r>
      <w:r>
        <w:rPr>
          <w:rFonts w:hint="eastAsia" w:ascii="宋体" w:hAnsi="宋体" w:cs="宋体"/>
          <w:color w:val="auto"/>
          <w:spacing w:val="-6"/>
          <w:sz w:val="30"/>
          <w:szCs w:val="30"/>
          <w:highlight w:val="none"/>
          <w:lang w:eastAsia="zh-CN"/>
        </w:rPr>
        <w:t xml:space="preserve">徐州市第一人民医院彩色多普勒血流显像仪(全身1)</w:t>
      </w:r>
      <w:r/>
    </w:p>
    <w:p>
      <w:pPr>
        <w:ind w:left="287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280"/>
        <w:rPr>
          <w:rFonts w:hint="eastAsia" w:ascii="宋体" w:hAnsi="宋体" w:eastAsia="宋体" w:cs="宋体"/>
          <w:color w:val="auto"/>
          <w:sz w:val="32"/>
          <w:szCs w:val="21"/>
          <w:highlight w:val="none"/>
          <w:lang w:eastAsia="zh-CN"/>
        </w:rPr>
      </w:pPr>
      <w:r>
        <w:rPr>
          <w:rFonts w:hint="eastAsia" w:ascii="宋体" w:hAnsi="宋体" w:eastAsia="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徐州市第一人民医院</w:t>
      </w:r>
      <w:r/>
    </w:p>
    <w:p>
      <w:pPr>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pStyle w:val="1004"/>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rPr>
          <w:rFonts w:hint="eastAsia"/>
          <w:color w:val="auto"/>
          <w:highlight w:val="none"/>
        </w:rPr>
      </w:pPr>
      <w:r>
        <w:rPr>
          <w:rFonts w:hint="eastAsia"/>
          <w:color w:val="auto"/>
          <w:highlight w:val="none"/>
        </w:rPr>
      </w:r>
      <w:r/>
    </w:p>
    <w:p>
      <w:pPr>
        <w:pStyle w:val="1197"/>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30"/>
          <w:szCs w:val="21"/>
          <w:highlight w:val="none"/>
        </w:rPr>
      </w:pPr>
      <w:r>
        <w:rPr>
          <w:rFonts w:hint="eastAsia" w:ascii="宋体" w:hAnsi="宋体" w:eastAsia="宋体" w:cs="宋体"/>
          <w:color w:val="auto"/>
          <w:sz w:val="44"/>
          <w:szCs w:val="21"/>
          <w:highlight w:val="none"/>
        </w:rPr>
        <mc:AlternateContent>
          <mc:Choice Requires="wpg">
            <w:drawing>
              <wp:inline xmlns:wp="http://schemas.openxmlformats.org/drawingml/2006/wordprocessingDrawing" distT="0" distB="0" distL="0" distR="0">
                <wp:extent cx="4762500" cy="685800"/>
                <wp:effectExtent l="0" t="0" r="0" b="0"/>
                <wp:docPr id="12" name="图片 8"/>
                <wp:cNvGraphicFramePr/>
                <a:graphic xmlns:a="http://schemas.openxmlformats.org/drawingml/2006/main">
                  <a:graphicData uri="http://schemas.openxmlformats.org/drawingml/2006/picture">
                    <pic:pic xmlns:pic="http://schemas.openxmlformats.org/drawingml/2006/picture">
                      <pic:nvPicPr>
                        <pic:cNvPr id="12" name="图片 8"/>
                        <pic:cNvPicPr/>
                        <pic:nvPr/>
                      </pic:nvPicPr>
                      <pic:blipFill>
                        <a:blip r:embed="rId23"/>
                        <a:stretch/>
                      </pic:blipFill>
                      <pic:spPr bwMode="auto">
                        <a:xfrm>
                          <a:off x="0" y="0"/>
                          <a:ext cx="4762500" cy="6858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75.0pt;height:54.0pt;mso-wrap-distance-left:0.0pt;mso-wrap-distance-top:0.0pt;mso-wrap-distance-right:0.0pt;mso-wrap-distance-bottom:0.0pt;" stroked="f">
                <v:path textboxrect="0,0,0,0"/>
                <v:imagedata r:id="rId23" o:title=""/>
              </v:shape>
            </w:pict>
          </mc:Fallback>
        </mc:AlternateConten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cs="宋体"/>
          <w:bCs/>
          <w:color w:val="auto"/>
          <w:sz w:val="32"/>
          <w:szCs w:val="32"/>
          <w:highlight w:val="none"/>
        </w:rPr>
        <w:sectPr>
          <w:headerReference w:type="default" r:id="rId9"/>
          <w:foot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五</w:t>
      </w:r>
      <w:r>
        <w:rPr>
          <w:rFonts w:hint="eastAsia" w:ascii="宋体" w:hAnsi="宋体" w:eastAsia="宋体" w:cs="宋体"/>
          <w:bCs/>
          <w:color w:val="auto"/>
          <w:sz w:val="32"/>
          <w:szCs w:val="32"/>
          <w:highlight w:val="none"/>
        </w:rPr>
        <w:t xml:space="preserve">月</w:t>
      </w:r>
      <w:r/>
    </w:p>
    <w:p>
      <w:pPr>
        <w:jc w:val="center"/>
        <w:spacing w:line="360" w:lineRule="auto"/>
        <w:rPr>
          <w:rFonts w:hint="default" w:ascii="Times New Roman" w:hAnsi="Times New Roman" w:eastAsia="宋体" w:cs="Times New Roman"/>
          <w:color w:val="auto"/>
          <w:sz w:val="44"/>
          <w:szCs w:val="44"/>
          <w:highlight w:val="none"/>
        </w:rPr>
      </w:pPr>
      <w:r>
        <w:rPr>
          <w:rFonts w:hint="default" w:ascii="宋体" w:hAnsi="宋体" w:eastAsia="宋体" w:cs="Times New Roman"/>
          <w:color w:val="auto"/>
          <w:sz w:val="44"/>
          <w:szCs w:val="44"/>
          <w:highlight w:val="none"/>
        </w:rPr>
        <w:t xml:space="preserve">目录</w:t>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fldChar w:fldCharType="begin"/>
      </w:r>
      <w:r>
        <w:rPr>
          <w:rFonts w:hint="eastAsia" w:ascii="Times New Roman" w:hAnsi="Times New Roman" w:eastAsia="宋体" w:cs="Times New Roman"/>
          <w:color w:val="auto"/>
          <w:sz w:val="21"/>
          <w:szCs w:val="21"/>
          <w:highlight w:val="none"/>
          <w:lang w:val="en-US" w:eastAsia="zh-CN" w:bidi="ar-SA"/>
        </w:rPr>
        <w:instrText xml:space="preserve">TOC \o "1-1" \h \u </w:instrText>
      </w:r>
      <w:r>
        <w:rPr>
          <w:rFonts w:hint="eastAsia" w:ascii="Times New Roman" w:hAnsi="Times New Roman" w:eastAsia="宋体" w:cs="Times New Roman"/>
          <w:color w:val="auto"/>
          <w:sz w:val="21"/>
          <w:szCs w:val="21"/>
          <w:highlight w:val="none"/>
          <w:lang w:val="en-US" w:eastAsia="zh-CN" w:bidi="ar-SA"/>
        </w:rPr>
        <w:fldChar w:fldCharType="separate"/>
      </w: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"_Toc11429"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第一章  投标邀请</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_Toc11429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6</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"_Toc31695"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第二章  投标人须知</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_Toc31695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8</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"_Toc23056"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第三章  投标资料表</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_Toc23056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18</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"_Toc14205"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56"/>
          <w:highlight w:val="none"/>
          <w:lang w:val="en-US" w:eastAsia="zh-CN" w:bidi="ar-SA"/>
        </w:rPr>
        <w:t xml:space="preserve">第四章  </w:t>
      </w:r>
      <w:r>
        <w:rPr>
          <w:rFonts w:hint="eastAsia" w:ascii="宋体" w:hAnsi="宋体" w:eastAsia="宋体" w:cs="宋体"/>
          <w:color w:val="auto"/>
          <w:sz w:val="28"/>
          <w:szCs w:val="28"/>
          <w:highlight w:val="none"/>
          <w:lang w:val="en-US" w:eastAsia="zh-CN" w:bidi="ar-SA"/>
        </w:rPr>
        <w:t xml:space="preserve">评标标准</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_Toc14205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27</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"_Toc25688"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0"/>
          <w:highlight w:val="none"/>
          <w:lang w:val="en-US" w:eastAsia="zh-CN" w:bidi="ar-SA"/>
        </w:rPr>
        <w:t xml:space="preserve">第五章  采购需求</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_Toc25688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29</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"_Toc17747"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第六章  拟签订的合同文本</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_Toc17747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29</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"_Toc1772"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第七章  投标文件相关格式</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_Toc1772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45</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before="120"/>
        <w:widowControl w:val="off"/>
        <w:rPr>
          <w:rFonts w:hint="default" w:ascii="Cambria" w:hAnsi="Cambria" w:eastAsia="宋体" w:cs="Cambria"/>
          <w:color w:val="auto"/>
          <w:sz w:val="24"/>
          <w:szCs w:val="21"/>
          <w:highlight w:val="none"/>
          <w:lang w:val="en-US" w:eastAsia="zh-CN" w:bidi="ar-SA"/>
        </w:rPr>
      </w:pPr>
      <w:r>
        <w:rPr>
          <w:rFonts w:hint="eastAsia" w:ascii="Cambria" w:hAnsi="Cambria" w:eastAsia="宋体" w:cs="Cambria"/>
          <w:color w:val="auto"/>
          <w:sz w:val="24"/>
          <w:szCs w:val="21"/>
          <w:highlight w:val="none"/>
          <w:lang w:val="en-US" w:eastAsia="zh-CN" w:bidi="ar-SA"/>
        </w:rPr>
        <w:fldChar w:fldCharType="end"/>
      </w:r>
      <w:r/>
    </w:p>
    <w:p>
      <w:pPr>
        <w:ind w:left="0" w:right="0" w:firstLine="0"/>
        <w:jc w:val="center"/>
        <w:keepLines w:val="0"/>
        <w:keepNext w:val="0"/>
        <w:spacing w:before="0" w:beforeAutospacing="0" w:after="0" w:afterAutospacing="0" w:line="630" w:lineRule="atLeast"/>
        <w:widowControl/>
        <w:rPr>
          <w:rFonts w:hint="eastAsia" w:ascii="宋体" w:hAnsi="宋体" w:eastAsia="宋体" w:cs="宋体"/>
          <w:b/>
          <w:bCs/>
          <w:color w:val="auto"/>
          <w:sz w:val="28"/>
          <w:szCs w:val="28"/>
          <w:highlight w:val="none"/>
          <w:lang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auto"/>
          <w:sz w:val="28"/>
          <w:szCs w:val="28"/>
          <w:highlight w:val="none"/>
        </w:rPr>
        <w:br w:type="column"/>
      </w:r>
      <w:r>
        <w:rPr>
          <w:rFonts w:hint="eastAsia" w:ascii="宋体" w:hAnsi="宋体" w:cs="宋体"/>
          <w:b/>
          <w:bCs/>
          <w:color w:val="auto"/>
          <w:sz w:val="28"/>
          <w:szCs w:val="28"/>
          <w:highlight w:val="none"/>
          <w:lang w:eastAsia="zh-CN"/>
        </w:rPr>
        <w:t xml:space="preserve">徐州市第一人民医院</w:t>
      </w:r>
      <w:r/>
    </w:p>
    <w:p>
      <w:pPr>
        <w:ind w:left="0" w:right="0" w:firstLine="0"/>
        <w:jc w:val="center"/>
        <w:spacing w:line="312"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w:t>
      </w:r>
      <w:r>
        <w:rPr>
          <w:rFonts w:hint="eastAsia" w:ascii="宋体" w:hAnsi="宋体" w:cs="宋体"/>
          <w:b/>
          <w:bCs/>
          <w:color w:val="auto"/>
          <w:sz w:val="28"/>
          <w:szCs w:val="28"/>
          <w:highlight w:val="none"/>
          <w:lang w:val="en-US" w:eastAsia="zh-CN" w:bidi="ar-SA"/>
        </w:rPr>
        <w:t xml:space="preserve">徐州市第一人民医院彩色多普勒血流显像仪(全身1)</w:t>
      </w:r>
      <w:r>
        <w:rPr>
          <w:rFonts w:hint="eastAsia" w:ascii="宋体" w:hAnsi="宋体" w:eastAsia="宋体" w:cs="宋体"/>
          <w:b/>
          <w:bCs/>
          <w:color w:val="auto"/>
          <w:sz w:val="28"/>
          <w:szCs w:val="28"/>
          <w:highlight w:val="none"/>
          <w:lang w:val="en-US" w:eastAsia="zh-CN" w:bidi="ar-SA"/>
        </w:rPr>
        <w:t xml:space="preserve">》</w:t>
      </w:r>
      <w:r/>
    </w:p>
    <w:p>
      <w:pPr>
        <w:ind w:left="0" w:right="0" w:firstLine="0"/>
        <w:jc w:val="center"/>
        <w:spacing w:line="312"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宋体" w:hAnsi="宋体" w:eastAsia="宋体" w:cs="宋体"/>
          <w:b/>
          <w:bCs/>
          <w:color w:val="auto"/>
          <w:sz w:val="32"/>
          <w:szCs w:val="32"/>
          <w:highlight w:val="none"/>
        </w:rPr>
        <w:outlineLvl w:val="0"/>
      </w:pPr>
      <w:r/>
      <w:bookmarkStart w:id="0" w:name="_Toc11429"/>
      <w:r>
        <w:rPr>
          <w:rFonts w:hint="eastAsia" w:ascii="宋体" w:hAnsi="宋体" w:eastAsia="宋体" w:cs="宋体"/>
          <w:b/>
          <w:bCs/>
          <w:color w:val="auto"/>
          <w:sz w:val="32"/>
          <w:szCs w:val="32"/>
          <w:highlight w:val="none"/>
        </w:rPr>
        <w:t xml:space="preserve">第一章  投标邀请</w:t>
      </w:r>
      <w:bookmarkEnd w:id="0"/>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 xml:space="preserve">江苏科建工程项目管理有限公司</w:t>
      </w:r>
      <w:r>
        <w:rPr>
          <w:rFonts w:hint="eastAsia" w:ascii="宋体" w:hAnsi="宋体" w:eastAsia="宋体" w:cs="宋体"/>
          <w:color w:val="auto"/>
          <w:sz w:val="24"/>
          <w:szCs w:val="21"/>
          <w:highlight w:val="none"/>
        </w:rPr>
        <w:t xml:space="preserve">对</w:t>
      </w:r>
      <w:r>
        <w:rPr>
          <w:rFonts w:hint="eastAsia" w:ascii="宋体" w:hAnsi="宋体" w:cs="宋体"/>
          <w:color w:val="auto"/>
          <w:sz w:val="24"/>
          <w:szCs w:val="21"/>
          <w:highlight w:val="none"/>
          <w:u w:val="single"/>
          <w:lang w:eastAsia="zh-CN"/>
        </w:rPr>
        <w:t xml:space="preserve">徐州市第一人民医院</w:t>
      </w:r>
      <w:r>
        <w:rPr>
          <w:rFonts w:hint="eastAsia" w:ascii="宋体" w:hAnsi="宋体" w:eastAsia="宋体" w:cs="宋体"/>
          <w:color w:val="auto"/>
          <w:sz w:val="24"/>
          <w:szCs w:val="21"/>
          <w:highlight w:val="none"/>
        </w:rPr>
        <w:t xml:space="preserve">的</w:t>
      </w:r>
      <w:r>
        <w:rPr>
          <w:rFonts w:hint="eastAsia" w:ascii="宋体" w:hAnsi="宋体" w:cs="宋体"/>
          <w:color w:val="auto"/>
          <w:sz w:val="24"/>
          <w:szCs w:val="21"/>
          <w:highlight w:val="none"/>
          <w:u w:val="single"/>
          <w:lang w:eastAsia="zh-CN"/>
        </w:rPr>
        <w:t xml:space="preserve">徐州市第一人民医院彩色多普勒血流显像仪(全身1)</w:t>
      </w:r>
      <w:r>
        <w:rPr>
          <w:rFonts w:hint="eastAsia" w:ascii="宋体" w:hAnsi="宋体" w:eastAsia="宋体" w:cs="宋体"/>
          <w:color w:val="auto"/>
          <w:sz w:val="24"/>
          <w:szCs w:val="21"/>
          <w:highlight w:val="none"/>
        </w:rPr>
        <w:t xml:space="preserve">进行公开招标采购，现欢迎符合相关条件的投标人投标。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一、项目名称和项目编号</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1.项目名称：</w:t>
      </w:r>
      <w:r>
        <w:rPr>
          <w:rFonts w:hint="eastAsia" w:ascii="宋体" w:hAnsi="宋体" w:cs="宋体"/>
          <w:color w:val="auto"/>
          <w:sz w:val="24"/>
          <w:szCs w:val="21"/>
          <w:highlight w:val="none"/>
          <w:lang w:eastAsia="zh-CN"/>
        </w:rPr>
        <w:t xml:space="preserve">徐州市第一人民医院彩色多普勒血流显像仪(全身1)</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2.项目编号：</w:t>
      </w:r>
      <w:r>
        <w:rPr>
          <w:rFonts w:hint="eastAsia" w:ascii="宋体" w:hAnsi="宋体" w:cs="宋体"/>
          <w:color w:val="auto"/>
          <w:sz w:val="24"/>
          <w:szCs w:val="21"/>
          <w:highlight w:val="none"/>
          <w:lang w:eastAsia="zh-CN"/>
        </w:rPr>
        <w:t xml:space="preserve">JSZC-320300-JSKJ-G2026-0015</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二、投标人的资格要求：</w:t>
      </w:r>
      <w:r>
        <w:rPr>
          <w:rFonts w:hint="eastAsia" w:ascii="宋体" w:hAnsi="宋体" w:eastAsia="宋体" w:cs="宋体"/>
          <w:color w:val="auto"/>
          <w:sz w:val="24"/>
          <w:szCs w:val="21"/>
          <w:highlight w:val="none"/>
          <w:lang w:val="en-US" w:eastAsia="zh-CN"/>
        </w:rPr>
        <w:t xml:space="preserve">详</w:t>
      </w:r>
      <w:r>
        <w:rPr>
          <w:rFonts w:hint="eastAsia" w:ascii="宋体" w:hAnsi="宋体" w:eastAsia="宋体" w:cs="宋体"/>
          <w:color w:val="auto"/>
          <w:sz w:val="24"/>
          <w:szCs w:val="21"/>
          <w:highlight w:val="none"/>
        </w:rPr>
        <w:t xml:space="preserve">见本项目公开招标公告</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项目编号：</w:t>
      </w:r>
      <w:r>
        <w:rPr>
          <w:rFonts w:hint="eastAsia" w:ascii="宋体" w:hAnsi="宋体" w:cs="宋体"/>
          <w:color w:val="auto"/>
          <w:sz w:val="24"/>
          <w:szCs w:val="21"/>
          <w:highlight w:val="none"/>
          <w:lang w:eastAsia="zh-CN"/>
        </w:rPr>
        <w:t xml:space="preserve">JSZC-320300-JSKJ-G2026-0015）</w:t>
      </w:r>
      <w:r>
        <w:rPr>
          <w:rFonts w:hint="eastAsia" w:ascii="宋体" w:hAnsi="宋体" w:eastAsia="宋体" w:cs="宋体"/>
          <w:color w:val="auto"/>
          <w:sz w:val="24"/>
          <w:szCs w:val="21"/>
          <w:highlight w:val="none"/>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三、获取招标文件</w:t>
      </w:r>
      <w:r/>
    </w:p>
    <w:p>
      <w:pPr>
        <w:ind w:firstLine="480"/>
        <w:jc w:val="both"/>
        <w:keepLines w:val="0"/>
        <w:keepNext w:val="0"/>
        <w:pageBreakBefore w:val="0"/>
        <w:spacing w:after="0" w:line="360" w:lineRule="auto"/>
        <w:widowControl w:val="off"/>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（1）潜在</w:t>
      </w:r>
      <w:r>
        <w:rPr>
          <w:rFonts w:hint="eastAsia" w:cs="仿宋" w:asciiTheme="minorEastAsia" w:hAnsiTheme="minorEastAsia"/>
          <w:color w:val="auto"/>
          <w:sz w:val="24"/>
          <w:szCs w:val="24"/>
          <w:highlight w:val="none"/>
          <w:lang w:eastAsia="zh-CN"/>
        </w:rPr>
        <w:t xml:space="preserve">投标人</w:t>
      </w:r>
      <w:r>
        <w:rPr>
          <w:rFonts w:cs="仿宋" w:asciiTheme="minorEastAsia" w:hAnsiTheme="minorEastAsia"/>
          <w:color w:val="auto"/>
          <w:sz w:val="24"/>
          <w:szCs w:val="24"/>
          <w:highlight w:val="none"/>
          <w:lang w:eastAsia="zh-CN"/>
        </w:rPr>
        <w:t xml:space="preserve">访问电子招标投标交易平台的网络地址和方法：</w:t>
      </w:r>
      <w:r/>
    </w:p>
    <w:p>
      <w:pPr>
        <w:ind w:firstLine="480"/>
        <w:jc w:val="both"/>
        <w:keepLines w:val="0"/>
        <w:keepNext w:val="0"/>
        <w:pageBreakBefore w:val="0"/>
        <w:spacing w:after="0" w:line="360" w:lineRule="auto"/>
        <w:widowControl w:val="off"/>
        <w:rPr>
          <w:rFonts w:hint="eastAsia"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①“苏采云”</w:t>
      </w:r>
      <w:r>
        <w:rPr>
          <w:rFonts w:hint="eastAsia" w:ascii="宋体" w:hAnsi="宋体" w:eastAsia="宋体" w:cs="宋体"/>
          <w:color w:val="auto"/>
          <w:sz w:val="24"/>
          <w:szCs w:val="24"/>
          <w:highlight w:val="none"/>
          <w:lang w:eastAsia="zh-CN"/>
        </w:rPr>
        <w:t xml:space="preserve">系统用户注册-</w:t>
      </w:r>
      <w:r>
        <w:rPr>
          <w:rFonts w:hint="eastAsia" w:ascii="宋体" w:hAnsi="宋体" w:eastAsia="宋体" w:cs="宋体"/>
          <w:b w:val="0"/>
          <w:bCs w:val="0"/>
          <w:color w:val="auto"/>
          <w:sz w:val="24"/>
          <w:szCs w:val="24"/>
          <w:highlight w:val="none"/>
          <w:lang w:eastAsia="zh-CN"/>
        </w:rPr>
        <w:t xml:space="preserve">-获取“CA数字证书”--CA绑定与登录--网上报名--下载采购文件（后缀名为“.kedt”）--将后缀名为“.kedt”的采购文件导入政府采购客户端工具--制作投标文件--导出加密的投标文件（后缀名为zip）--通过</w:t>
      </w:r>
      <w:r>
        <w:rPr>
          <w:rFonts w:hint="eastAsia" w:ascii="宋体" w:hAnsi="宋体" w:eastAsia="宋体" w:cs="宋体"/>
          <w:color w:val="auto"/>
          <w:sz w:val="24"/>
          <w:szCs w:val="24"/>
          <w:highlight w:val="none"/>
          <w:lang w:eastAsia="zh-CN"/>
        </w:rPr>
        <w:t xml:space="preserve">“</w:t>
      </w:r>
      <w:r>
        <w:rPr>
          <w:rFonts w:hint="eastAsia" w:cs="仿宋" w:asciiTheme="minorEastAsia" w:hAnsiTheme="minorEastAsia"/>
          <w:color w:val="auto"/>
          <w:sz w:val="24"/>
          <w:szCs w:val="24"/>
          <w:highlight w:val="none"/>
          <w:lang w:eastAsia="zh-CN"/>
        </w:rPr>
        <w:t xml:space="preserve">苏采云”系统上传投标文件。具体见《江苏省政府采购管理交易系统（苏采云）投标人操作手册》。</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②潜在</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访问“苏采云”系统的网络地址和方法：“苏采云”系统的网址：http://jszfcg.jsczt.cn/；或进入徐州政府采购网（网址：</w:t>
      </w:r>
      <w:r>
        <w:rPr>
          <w:rFonts w:hint="eastAsia" w:ascii="宋体" w:hAnsi="宋体" w:cs="宋体"/>
          <w:color w:val="auto"/>
          <w:sz w:val="24"/>
          <w:szCs w:val="24"/>
          <w:highlight w:val="none"/>
          <w:lang w:eastAsia="zh-CN"/>
        </w:rPr>
        <w:t xml:space="preserve">https://czj.xz.gov.cn/zfcg/index.html</w:t>
      </w:r>
      <w:r>
        <w:rPr>
          <w:rFonts w:hint="eastAsia" w:ascii="宋体" w:hAnsi="宋体" w:eastAsia="宋体" w:cs="宋体"/>
          <w:color w:val="auto"/>
          <w:sz w:val="24"/>
          <w:szCs w:val="24"/>
          <w:highlight w:val="none"/>
          <w:lang w:eastAsia="zh-CN"/>
        </w:rPr>
        <w:t xml:space="preserve">），点击“苏采云”进入系统。</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③“CA数字证书”的获取：</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w:t>
      </w:r>
      <w:r>
        <w:rPr>
          <w:rFonts w:hint="eastAsia" w:ascii="宋体" w:hAnsi="宋体" w:eastAsia="宋体" w:cs="宋体"/>
          <w:color w:val="auto"/>
          <w:sz w:val="24"/>
          <w:szCs w:val="24"/>
          <w:highlight w:val="none"/>
          <w:lang w:eastAsia="zh-CN"/>
        </w:rPr>
        <w:t xml:space="preserve">下载”中的《“苏采云”系统政务CA办理材料、操作手册及控件下载》。</w:t>
      </w:r>
      <w:r/>
    </w:p>
    <w:p>
      <w:pPr>
        <w:ind w:firstLine="480"/>
        <w:jc w:val="both"/>
        <w:keepLines w:val="0"/>
        <w:keepNext w:val="0"/>
        <w:pageBreakBefore w:val="0"/>
        <w:spacing w:after="0" w:line="360" w:lineRule="auto"/>
        <w:widowControl w:val="off"/>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④采购文件（后缀名为“.kedt”）、</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操作手册及政府采购客户端工具可通过“苏采云”系统--已报名项目--报名详情页面内相应链接进行下载；</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操作手册及政府采购客户端工具也可通过徐州政府采购网--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w:t>
      </w:r>
      <w:r>
        <w:rPr>
          <w:rFonts w:hint="eastAsia" w:ascii="宋体" w:hAnsi="宋体" w:eastAsia="宋体" w:cs="宋体"/>
          <w:color w:val="auto"/>
          <w:sz w:val="24"/>
          <w:szCs w:val="24"/>
          <w:highlight w:val="none"/>
          <w:lang w:eastAsia="zh-CN"/>
        </w:rPr>
        <w:t xml:space="preserve">下载</w:t>
      </w:r>
      <w:r>
        <w:rPr>
          <w:rFonts w:hint="eastAsia" w:cs="仿宋" w:asciiTheme="minorEastAsia" w:hAnsiTheme="minorEastAsia"/>
          <w:color w:val="auto"/>
          <w:sz w:val="24"/>
          <w:szCs w:val="24"/>
          <w:highlight w:val="none"/>
          <w:lang w:eastAsia="zh-CN"/>
        </w:rPr>
        <w:t xml:space="preserve">，点击进入《江苏省政府采购管理交易系统（苏采云）投标人操作手册及政府采购客户端》，进行下载。</w:t>
      </w:r>
      <w:r/>
    </w:p>
    <w:p>
      <w:pPr>
        <w:ind w:firstLine="480"/>
        <w:jc w:val="both"/>
        <w:keepLines w:val="0"/>
        <w:keepNext w:val="0"/>
        <w:pageBreakBefore w:val="0"/>
        <w:spacing w:after="0" w:line="360" w:lineRule="auto"/>
        <w:widowControl w:val="off"/>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（2）采购代理机构将数据电文形式的招标文件加载至电子招标投标交易平台，供潜在</w:t>
      </w:r>
      <w:r>
        <w:rPr>
          <w:rFonts w:hint="eastAsia" w:cs="仿宋" w:asciiTheme="minorEastAsia" w:hAnsiTheme="minorEastAsia"/>
          <w:color w:val="auto"/>
          <w:sz w:val="24"/>
          <w:szCs w:val="24"/>
          <w:highlight w:val="none"/>
          <w:lang w:eastAsia="zh-CN"/>
        </w:rPr>
        <w:t xml:space="preserve">投标人</w:t>
      </w:r>
      <w:r>
        <w:rPr>
          <w:rFonts w:cs="仿宋" w:asciiTheme="minorEastAsia" w:hAnsiTheme="minorEastAsia"/>
          <w:color w:val="auto"/>
          <w:sz w:val="24"/>
          <w:szCs w:val="24"/>
          <w:highlight w:val="none"/>
          <w:lang w:eastAsia="zh-CN"/>
        </w:rPr>
        <w:t xml:space="preserve">下载或者查阅。</w:t>
      </w:r>
      <w:r/>
    </w:p>
    <w:p>
      <w:pPr>
        <w:ind w:firstLine="480"/>
        <w:jc w:val="both"/>
        <w:keepLines w:val="0"/>
        <w:keepNext w:val="0"/>
        <w:pageBreakBefore w:val="0"/>
        <w:spacing w:after="0" w:line="360" w:lineRule="auto"/>
        <w:widowControl w:val="off"/>
        <w:rPr>
          <w:rFonts w:hint="eastAsia" w:cs="仿宋"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（3）苏采云系统使用谷歌浏览器参与不见面开标。</w:t>
      </w:r>
      <w:r/>
    </w:p>
    <w:p>
      <w:pPr>
        <w:ind w:firstLine="480"/>
        <w:jc w:val="left"/>
        <w:keepLines w:val="0"/>
        <w:keepNext w:val="0"/>
        <w:pageBreakBefore w:val="0"/>
        <w:spacing w:line="312" w:lineRule="auto"/>
        <w:widowControl w:val="off"/>
        <w:rPr>
          <w:rFonts w:hint="eastAsia" w:ascii="宋体" w:hAnsi="宋体" w:eastAsia="宋体" w:cs="宋体"/>
          <w:bCs/>
          <w:color w:val="000000" w:themeColor="text1"/>
          <w:sz w:val="24"/>
          <w:szCs w:val="28"/>
          <w:highlight w:val="none"/>
          <w14:textFill>
            <w14:solidFill>
              <w14:schemeClr w14:val="tx1"/>
            </w14:solidFill>
          </w14:textFill>
        </w:rPr>
      </w:pP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（4）售价：免费。</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四、投标有关信息：</w:t>
      </w:r>
      <w:r/>
    </w:p>
    <w:p>
      <w:pPr>
        <w:ind w:left="719" w:hanging="24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1.投标截止时间：</w:t>
      </w:r>
      <w:r>
        <w:rPr>
          <w:rFonts w:hint="eastAsia" w:ascii="宋体" w:hAnsi="宋体" w:cs="宋体"/>
          <w:bCs/>
          <w:color w:val="000000" w:themeColor="text1"/>
          <w:sz w:val="24"/>
          <w:szCs w:val="28"/>
          <w:highlight w:val="none"/>
          <w:u w:val="single"/>
          <w:lang w:eastAsia="zh-CN"/>
          <w14:textFill>
            <w14:solidFill>
              <w14:schemeClr w14:val="tx1"/>
            </w14:solidFill>
          </w14:textFill>
        </w:rPr>
        <w:t xml:space="preserve">2026年</w:t>
      </w:r>
      <w:r>
        <w:rPr>
          <w:rFonts w:hint="eastAsia" w:ascii="宋体" w:hAnsi="宋体" w:cs="宋体"/>
          <w:bCs/>
          <w:color w:val="000000" w:themeColor="text1"/>
          <w:sz w:val="24"/>
          <w:szCs w:val="28"/>
          <w:highlight w:val="none"/>
          <w:u w:val="single"/>
          <w:lang w:val="en-US" w:eastAsia="zh-CN"/>
          <w14:textFill>
            <w14:solidFill>
              <w14:schemeClr w14:val="tx1"/>
            </w14:solidFill>
          </w14:textFill>
        </w:rPr>
        <w:t xml:space="preserve">6月18日</w:t>
      </w:r>
      <w:r>
        <w:rPr>
          <w:rFonts w:hint="eastAsia" w:ascii="宋体" w:hAnsi="宋体" w:eastAsia="宋体" w:cs="宋体"/>
          <w:bCs/>
          <w:color w:val="000000" w:themeColor="text1"/>
          <w:sz w:val="24"/>
          <w:szCs w:val="28"/>
          <w:highlight w:val="none"/>
          <w14:textFill>
            <w14:solidFill>
              <w14:schemeClr w14:val="tx1"/>
            </w14:solidFill>
          </w14:textFill>
        </w:rPr>
        <w:t xml:space="preserve">09点30分</w:t>
      </w:r>
      <w:r>
        <w:rPr>
          <w:rFonts w:hint="eastAsia" w:ascii="宋体" w:hAnsi="宋体" w:eastAsia="宋体" w:cs="宋体"/>
          <w:color w:val="000000" w:themeColor="text1"/>
          <w:sz w:val="24"/>
          <w:szCs w:val="21"/>
          <w:highlight w:val="none"/>
          <w14:textFill>
            <w14:solidFill>
              <w14:schemeClr w14:val="tx1"/>
            </w14:solidFill>
          </w14:textFill>
        </w:rPr>
        <w:t xml:space="preserve">（北京时间）</w:t>
      </w:r>
      <w:r/>
    </w:p>
    <w:p>
      <w:pPr>
        <w:ind w:left="719" w:hanging="24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2.开标时间：</w:t>
      </w:r>
      <w:r>
        <w:rPr>
          <w:rFonts w:hint="eastAsia" w:ascii="宋体" w:hAnsi="宋体" w:cs="宋体"/>
          <w:bCs/>
          <w:color w:val="000000" w:themeColor="text1"/>
          <w:sz w:val="24"/>
          <w:szCs w:val="28"/>
          <w:highlight w:val="none"/>
          <w:u w:val="single"/>
          <w:lang w:eastAsia="zh-CN"/>
          <w14:textFill>
            <w14:solidFill>
              <w14:schemeClr w14:val="tx1"/>
            </w14:solidFill>
          </w14:textFill>
        </w:rPr>
        <w:t xml:space="preserve">2026年6月18日</w:t>
      </w:r>
      <w:r>
        <w:rPr>
          <w:rFonts w:hint="eastAsia" w:ascii="宋体" w:hAnsi="宋体" w:eastAsia="宋体" w:cs="宋体"/>
          <w:bCs/>
          <w:color w:val="000000" w:themeColor="text1"/>
          <w:sz w:val="24"/>
          <w:szCs w:val="28"/>
          <w:highlight w:val="none"/>
          <w14:textFill>
            <w14:solidFill>
              <w14:schemeClr w14:val="tx1"/>
            </w14:solidFill>
          </w14:textFill>
        </w:rPr>
        <w:t xml:space="preserve">09点30分</w:t>
      </w:r>
      <w:r>
        <w:rPr>
          <w:rFonts w:hint="eastAsia" w:ascii="宋体" w:hAnsi="宋体" w:eastAsia="宋体" w:cs="宋体"/>
          <w:color w:val="000000" w:themeColor="text1"/>
          <w:sz w:val="24"/>
          <w:szCs w:val="21"/>
          <w:highlight w:val="none"/>
          <w14:textFill>
            <w14:solidFill>
              <w14:schemeClr w14:val="tx1"/>
            </w14:solidFill>
          </w14:textFill>
        </w:rPr>
        <w:t xml:space="preserve">（北京时间）</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3.线上开标地点：“苏采云”系统（网址：http://jszfcg.jsczt.cn/）“开标大厅”或进入徐州政府采购网（网址： </w:t>
      </w:r>
      <w:r>
        <w:rPr>
          <w:rFonts w:hint="eastAsia" w:ascii="宋体" w:hAnsi="宋体" w:cs="宋体"/>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1"/>
          <w:highlight w:val="none"/>
          <w14:textFill>
            <w14:solidFill>
              <w14:schemeClr w14:val="tx1"/>
            </w14:solidFill>
          </w14:textFill>
        </w:rPr>
        <w:t xml:space="preserve">），点击“苏采云”进入系统“开标大厅”。</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五、公告发布媒介：在徐州政府采购网（</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）上发布。</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六、采购人</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名称</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徐州市第一人民医院</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2.地址：</w:t>
      </w:r>
      <w:r>
        <w:rPr>
          <w:rFonts w:hint="eastAsia" w:ascii="宋体" w:hAnsi="宋体" w:cs="宋体"/>
          <w:i w:val="0"/>
          <w:iCs w:val="0"/>
          <w:caps w:val="0"/>
          <w:color w:val="auto"/>
          <w:spacing w:val="0"/>
          <w:sz w:val="24"/>
          <w:szCs w:val="24"/>
          <w:highlight w:val="none"/>
          <w:lang w:eastAsia="zh-CN"/>
        </w:rPr>
        <w:t xml:space="preserve">徐州市铜山区大学路269号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3.联系方式：</w:t>
      </w:r>
      <w:r>
        <w:rPr>
          <w:rFonts w:hint="eastAsia" w:ascii="宋体" w:hAnsi="宋体" w:cs="宋体"/>
          <w:color w:val="auto"/>
          <w:sz w:val="24"/>
          <w:szCs w:val="21"/>
          <w:highlight w:val="none"/>
          <w:lang w:val="en-US" w:eastAsia="zh-CN"/>
        </w:rPr>
        <w:t xml:space="preserve">0516-85803018</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七、采购代理机构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1.名称：江苏科建工程项目管理有限公司</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2.地址：徐州市泉山区软件园路2号</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3.采购项目联系人：</w:t>
      </w:r>
      <w:r>
        <w:rPr>
          <w:rFonts w:hint="eastAsia" w:ascii="宋体" w:hAnsi="宋体" w:eastAsia="宋体" w:cs="宋体"/>
          <w:color w:val="auto"/>
          <w:sz w:val="24"/>
          <w:szCs w:val="21"/>
          <w:highlight w:val="none"/>
          <w:lang w:val="en-US" w:eastAsia="zh-CN"/>
        </w:rPr>
        <w:t xml:space="preserve">朱文颖</w:t>
      </w: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lang w:val="en-US" w:eastAsia="zh-CN"/>
        </w:rPr>
        <w:t xml:space="preserve">朱柄昱</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4.联系方式：0516-85610680</w:t>
      </w:r>
      <w:r/>
    </w:p>
    <w:p>
      <w:pPr>
        <w:jc w:val="righ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b/>
          <w:bCs/>
          <w:color w:val="auto"/>
          <w:sz w:val="32"/>
          <w:szCs w:val="32"/>
          <w:highlight w:val="none"/>
        </w:rPr>
      </w:pPr>
      <w:r/>
      <w:bookmarkStart w:id="1" w:name="_Toc31695"/>
      <w:r>
        <w:rPr>
          <w:rFonts w:hint="eastAsia" w:ascii="宋体" w:hAnsi="宋体" w:eastAsia="宋体" w:cs="宋体"/>
          <w:b/>
          <w:bCs/>
          <w:color w:val="auto"/>
          <w:sz w:val="32"/>
          <w:szCs w:val="32"/>
          <w:highlight w:val="none"/>
        </w:rPr>
        <w:br w:type="page" w:clear="all"/>
      </w:r>
      <w:r/>
    </w:p>
    <w:p>
      <w:pPr>
        <w:jc w:val="center"/>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第二章  投标人须知</w:t>
      </w:r>
      <w:bookmarkEnd w:id="1"/>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目录</w:t>
      </w:r>
      <w:r/>
    </w:p>
    <w:p>
      <w:pPr>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一、总则</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二、招标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三、投标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四、开标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五、评标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六、定标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七、政府采购合同</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八、询问和质疑</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九、电子招标投标交易平台</w:t>
      </w:r>
      <w:r/>
    </w:p>
    <w:p>
      <w:pPr>
        <w:jc w:val="center"/>
        <w:spacing w:line="312"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b/>
          <w:bCs/>
          <w:color w:val="auto"/>
          <w:sz w:val="24"/>
          <w:szCs w:val="21"/>
          <w:highlight w:val="none"/>
        </w:rPr>
        <w:t xml:space="preserve">一、总则</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（一）采购人。采购人是指依法进行政府采购的国家机关、事业单位、团体组织。</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（二）政府采购方式。政府采购货物或者服务（以下简称“货物服务”）招标分为公开招标和邀请招标。</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（六）投标人的资格条件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1.参加采购货物服务投标活动的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（以下简称“投标人”），应当是提供本国货物服务的本国</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，但法律、行政法规规定外国</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可以参加货物服务招标投标活动的除外。</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投标人，是指响应招标、参加投标竞争的法人、其他组织或者自然人。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2.投标人授权代表系指法定代表人或受法人委托的受托人。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（七）投标费用：投标人应承担所有与准备和参加投标有关的</w:t>
      </w:r>
      <w:r>
        <w:rPr>
          <w:rFonts w:hint="eastAsia" w:ascii="宋体" w:hAnsi="宋体" w:cs="宋体"/>
          <w:color w:val="auto"/>
          <w:sz w:val="24"/>
          <w:szCs w:val="21"/>
          <w:highlight w:val="none"/>
          <w:lang w:val="en-US" w:eastAsia="zh-CN"/>
        </w:rPr>
        <w:t xml:space="preserve">代理及评审</w:t>
      </w:r>
      <w:r>
        <w:rPr>
          <w:rFonts w:hint="eastAsia" w:ascii="宋体" w:hAnsi="宋体" w:eastAsia="宋体" w:cs="宋体"/>
          <w:color w:val="auto"/>
          <w:sz w:val="24"/>
          <w:szCs w:val="21"/>
          <w:highlight w:val="none"/>
        </w:rPr>
        <w:t xml:space="preserve">费用。无论投标的结果如何，采购代理机构对上述费用不承担任何责任和义务。</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二、招标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（八）招标文件的内容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1.招标文件包括以下内容：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第一章 投标邀请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第二章 投标人须知</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第三章 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第四章 评标标准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第五章 采购需求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第六章 拟签订的合同文本</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第七章 投标文件相关格式</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3.样品 本项目对样品的要求：见招标文件第三章《投标资料表》。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（九）招标文件澄清或者修改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2.现场考察以招标文件第三章《投标资料表》中的要求为准。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3.开标前答疑会以招标文件第三章《投标资料表》中的要求为准。</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三、投标</w:t>
      </w:r>
      <w:r/>
    </w:p>
    <w:p>
      <w:pP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（十）投标人应当按照招标文件的要求编制投标文件。投标文件应对招标文件提出的要求和条件作出实质性响应。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（十二）投标文件的构成</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1.投标文件的构成以招标文件第三章《投标资料表》中的要求为准。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2.投标人应当提交的资格、资信证明文件：以招标文件第三章《投标资料表》中的要求为准。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（十三）投标函和价格表、商务条件、交货和提供服务的时间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1.投标函和价格表：要求见本章（十二）、（十三），格式见招标文件第七章《投标文件相关格式》中《投标函》和《开标一览表》。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2.商务条件：以招标文件第三章《投标资料表》中的要求为准。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3.交货和提供服务的时间：以招标文件第三章《投标资料表》中的要求为准。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（十四）投标报价要求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1.投标人应按照招标文件的要求报出分项价格和总价。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2.投标人应按照招标文件的要求进行报价，如投标人作出偏离，应在《偏离表》中列出。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3.采购人不支付报价以外的任何费用。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（十五）投标货币。以招标文件第三章《投标资料表》中的要求为准。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（十六）投标有效期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。采购人可以要求对投标有效期延长一次，但该延长期最长不得超过30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（十七）本项目为电子投标，电子投标文件编制要求和签署要求：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（1）投标人应由其法定代表人或法定代表人授权代表在规定的网上投标时间，凭 CA 证书</w:t>
      </w:r>
      <w:r>
        <w:rPr>
          <w:rFonts w:hint="eastAsia" w:ascii="宋体" w:hAnsi="宋体" w:eastAsia="宋体" w:cs="宋体"/>
          <w:color w:val="auto"/>
          <w:sz w:val="24"/>
          <w:szCs w:val="21"/>
          <w:highlight w:val="none"/>
          <w:lang w:eastAsia="zh-CN"/>
        </w:rPr>
        <w:t xml:space="preserve">登录</w:t>
      </w:r>
      <w:r>
        <w:rPr>
          <w:rFonts w:hint="eastAsia" w:ascii="宋体" w:hAnsi="宋体" w:eastAsia="宋体" w:cs="宋体"/>
          <w:color w:val="auto"/>
          <w:sz w:val="24"/>
          <w:szCs w:val="21"/>
          <w:highlight w:val="none"/>
        </w:rPr>
        <w:t xml:space="preserve">“苏采云”系统在线编制投标文件（电子数据），并在投标截止时间之前上传投标文件。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（2）投标人应对 CA 证书妥善保管，如被他人盗用投标，因此带来的结果均由投标人自行承担。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（3）投标人应当对招标文件提出的要求和条件作出实质性响应，并在电子投标系统逐条应答。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（4）投标人应对要求提供的资格证明文件（如资质证书、资格证书）、技术资料（如白皮书、彩页、手册、检测报告等）扫描上传至投标系统。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（十八）投标文件的盖章要求：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1.投标文件的盖章要求以招标文件第三章《投标资料表》中的要求为准。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（二十二）本项目不允许分包。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（二十四）有下列情形之一的，其投标无效：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1.不同投标人的投标文件，由同一单位或者个人编制；不同投标人的投标文件相互混装；</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不同投标人委托同一单位或者个人办理投标事宜的；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.不同投标人的投标文件中，所载明的项目管理成员或联系人为同一人；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.不同投标人的投标文件，异常一致或者投标报价呈规律性差异；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5.不同投标人的单位负责人为同一人或者存在直接控股、管理关系的；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电子</w:t>
      </w:r>
      <w:r>
        <w:rPr>
          <w:rFonts w:hint="eastAsia" w:ascii="宋体" w:hAnsi="宋体" w:eastAsia="宋体" w:cs="宋体"/>
          <w:color w:val="auto"/>
          <w:sz w:val="24"/>
          <w:szCs w:val="21"/>
          <w:highlight w:val="none"/>
        </w:rPr>
        <w:t xml:space="preserve">投标文件未按招标文件要求签署、盖章的；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.不具备招标文件中规定的资格要求或未按招标文件规定的要求提供资格、资信证明文件的；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.项目（标段）投标总价超过本项目（标段）预算或最高限价的；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.投标文件含有采购人不能接受的附加条件的；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.投标人的法定代表人授权代表，无法定代表人授权委托书的；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.被列入“信用中国”网站（www.creditchina.gov.cn）失信被执行人、重大税收违法案件当事人名单、政府采购严重违法失信行为记录名单的；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.投标文件中有招标文件未允许提供的选择性内容；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.提供虚假材料的（包括工商营业执照、财务报表、资格证明文件等）；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.除单一来源采购项目外，为采购项目提供整体设计、规范编制或者项目管理、监理、检测等服务的；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.投标文件内容不全或不符合招标文件中规定的其它实质性要求的；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.与招标文件提供的采购清单中的项目名称、项目特征（技术参数）、计量单位、数量不一致的；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19</w:t>
      </w:r>
      <w:r>
        <w:rPr>
          <w:rFonts w:hint="eastAsia" w:ascii="宋体" w:hAnsi="宋体" w:eastAsia="宋体" w:cs="宋体"/>
          <w:color w:val="auto"/>
          <w:sz w:val="24"/>
          <w:szCs w:val="21"/>
          <w:highlight w:val="none"/>
        </w:rPr>
        <w:t xml:space="preserve">.不同投标人的投标资料相互混装、不同投标人的委托代理人、项目负责人以及其他相关人员有在同一个单位缴纳社会保险 、同一投标文件中单位名称落款与公章不是同一单位的；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.电子投标文件未按规定期限和地址递交的；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.电子投标文件未按招标文件要求签章的；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.投标人未在规定时间内解密电子投标文件的；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.法律法规和招标文件规定的其它无效情形。 </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四、开标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（二十五）开标</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1.开标时间及地点。开标应当在招标文件确定的提交投标文件截止时间的同一时间公开进行；开标地点应当为招标文件中预先确定的地点。</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开标由工作人员操作系统进行开标、</w:t>
      </w:r>
      <w:r>
        <w:rPr>
          <w:rFonts w:hint="eastAsia" w:ascii="宋体" w:hAnsi="宋体" w:eastAsia="宋体" w:cs="宋体"/>
          <w:color w:val="auto"/>
          <w:sz w:val="24"/>
          <w:szCs w:val="21"/>
          <w:highlight w:val="none"/>
          <w:lang w:val="en-US" w:eastAsia="zh-CN"/>
        </w:rPr>
        <w:t xml:space="preserve">由电子招标投标交易平台主持，邀请投标人参加。</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请投标人准备CA锁在开标时间前登录参加，所有投标单位凭 CA 证书在到达开标时间时，解密各自投标文件。开标时递交投标文件的投标人不足三家，不予开标</w:t>
      </w:r>
      <w:r>
        <w:rPr>
          <w:rFonts w:hint="eastAsia" w:ascii="宋体" w:hAnsi="宋体" w:eastAsia="宋体" w:cs="宋体"/>
          <w:color w:val="auto"/>
          <w:sz w:val="24"/>
          <w:szCs w:val="21"/>
          <w:highlight w:val="none"/>
          <w:lang w:val="en-US" w:eastAsia="zh-CN"/>
        </w:rPr>
        <w:t xml:space="preserve">。</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5.投标人代表对开标过程和开标记录有疑义的，或者认为采购人、采购代理机构相关工作人员有需要回避情形的，应当场提出询问或者提出回避申请。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6.投标人未参加开标的，视同认可开标结果。</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五、评标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（二十六）公开招标采购项目开标结束后，采购人依法对投标人的资格进行审查。合格投标人不足3家的，不得评标。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1.评标工作由采购代理机构负责组织，并履行下列职责：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（2）宣布评标纪律；</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（3）公布投标人名单，告知评审专家应当回避的情形；</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（4）组织评标委员会推选评标组长，采购人代表不得担任组长；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（5）在评标期间采取必要的通讯管理措施，保证评标活动不受外界干扰；</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（6）根据评标委员会的要求介绍政府采购相关政策法规、招标文件；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（8）核对评标结果，有《</w:t>
      </w:r>
      <w:r>
        <w:rPr>
          <w:rFonts w:hint="eastAsia"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"http://www.caigou2003.com/"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政府采购</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（10）处理与评标有关的其他事项。</w:t>
      </w:r>
      <w:r/>
    </w:p>
    <w:p>
      <w:pPr>
        <w:ind w:firstLine="36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采购人可以在评标前说明项目背景和采购需求，说明内容不得含有歧视性、倾向性意见，不得超出招标文件所述范围。说明应当提交书面材料，并随</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一并存档。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2.评标委员会负责具体评标事务，并独立履行下列职责：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（1）审查、评价投标文件是否符合招标文件的商务、技术等实质性要求；</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（2）要求投标人对投标文件有关事项作出澄清或者说明；</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（3）对投标文件进行比较和评价；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（4）确定中标候选人名单，以及根据采购人委托直接确定中标人；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（5）向采购人、采购代理机构或者有关部门报告评标中发现的违法行为。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（二十七）评标方法、评标标准。评标方法分为最低评标价法和综合评分法。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（二十八）评标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1.评标工作程序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（1）投标文件初审。</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①资格性审查。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②符合性审查。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（2）澄清有关问题。</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（3）比较与评价。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（4）推荐中标候选投标人名单。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（5）编写评审报告（评标报告）。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3.采用</w:t>
      </w:r>
      <w:r>
        <w:rPr>
          <w:rFonts w:hint="eastAsia"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"http://lilun.caigou2003.com/recijiedu/2365668.html"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最低评标价法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采用</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"http://lilun.caigou2003.com/recijiedu/2365667.html" \t "_blank"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综合评分法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非单一产品采购项目，多家投标人提供的核心产品品牌相同的，按前两款规定处理。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（二十九）投标文件报价出现前后不一致的，按照下列规定修正：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2.大写金额和小写金额不一致的，以大写金额为准；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3.单价金额小数点或者百分比有明显错位的，以开标一览表的总价为准，并修改单价；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4.总价金额与按单价合计金额不一致的，以单价金额计算结果为准。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eastAsia="zh-CN"/>
        </w:rPr>
        <w:t xml:space="preserve">评标小组</w:t>
      </w:r>
      <w:r>
        <w:rPr>
          <w:rFonts w:hint="eastAsia" w:ascii="宋体" w:hAnsi="宋体" w:eastAsia="宋体" w:cs="宋体"/>
          <w:color w:val="auto"/>
          <w:sz w:val="24"/>
          <w:szCs w:val="21"/>
          <w:highlight w:val="none"/>
        </w:rPr>
        <w:t xml:space="preserve">认为</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的报价明显低于其他</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的报价，有可能影响产品质量、服务质量或者不能诚信履约的，</w:t>
      </w:r>
      <w:r>
        <w:rPr>
          <w:rFonts w:hint="eastAsia" w:ascii="宋体" w:hAnsi="宋体" w:eastAsia="宋体" w:cs="宋体"/>
          <w:color w:val="auto"/>
          <w:sz w:val="24"/>
          <w:szCs w:val="21"/>
          <w:highlight w:val="none"/>
          <w:lang w:eastAsia="zh-CN"/>
        </w:rPr>
        <w:t xml:space="preserve">评标小组</w:t>
      </w:r>
      <w:r>
        <w:rPr>
          <w:rFonts w:hint="eastAsia" w:ascii="宋体" w:hAnsi="宋体" w:eastAsia="宋体" w:cs="宋体"/>
          <w:color w:val="auto"/>
          <w:sz w:val="24"/>
          <w:szCs w:val="21"/>
          <w:highlight w:val="none"/>
        </w:rPr>
        <w:t xml:space="preserve">应当启动异常低价响应审查程序: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实施政府采购异常低价审查的有关要求：</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（一）评审中出现下列情形之一的，评审（评标）委员会应当启动异常低价投标（响应）审查程序：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4.评审（评标）委员会基于专业判断，认为供应商报价过低，有可能影响产品质量或者不能诚信履约的其他情形。</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相关法律法规对供应商报价有规定的，从其规定。</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（三十二）废标条款：</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出现下列情形之一的，应予废标：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1.符合专业条件的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或者对招标文件作实质响应的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不足三家的；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2.出现影响采购公正的违法、违规行为的；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3.投标人的报价均超过了采购预算，采购人不能支付的；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4.因重大变故，采购任务取消的。</w:t>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1"/>
          <w:highlight w:val="none"/>
        </w:rPr>
        <w:t xml:space="preserve">六、定标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（三十三）采购代理机构应当在评标结束后2个工作日内将评标报告送采购人。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（三十四）采购人应当自收到评标报告之日起5个工作日内，在评标报告确定的中标候选人名单中按顺序确定中标人。中标结果公告发布媒介：</w:t>
      </w:r>
      <w:r>
        <w:rPr>
          <w:rFonts w:hint="eastAsia" w:ascii="宋体" w:hAnsi="宋体" w:eastAsia="宋体" w:cs="宋体"/>
          <w:bCs/>
          <w:color w:val="auto"/>
          <w:sz w:val="24"/>
          <w:szCs w:val="21"/>
          <w:highlight w:val="none"/>
        </w:rPr>
        <w:t xml:space="preserve">徐州政府采购网（h</w:t>
      </w:r>
      <w:r>
        <w:rPr>
          <w:rFonts w:hint="eastAsia" w:ascii="宋体" w:hAnsi="宋体" w:cs="宋体"/>
          <w:bCs/>
          <w:color w:val="auto"/>
          <w:sz w:val="24"/>
          <w:szCs w:val="21"/>
          <w:highlight w:val="none"/>
          <w:lang w:eastAsia="zh-CN"/>
        </w:rPr>
        <w:t xml:space="preserve">https://czj.xz.gov.cn/zfcg/index.html</w:t>
      </w:r>
      <w:r>
        <w:rPr>
          <w:rFonts w:hint="eastAsia" w:ascii="宋体" w:hAnsi="宋体" w:eastAsia="宋体" w:cs="宋体"/>
          <w:bCs/>
          <w:color w:val="auto"/>
          <w:sz w:val="24"/>
          <w:szCs w:val="21"/>
          <w:highlight w:val="none"/>
        </w:rPr>
        <w:t xml:space="preserve">）上发布</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（三十五）</w:t>
      </w:r>
      <w:bookmarkStart w:id="2" w:name="OLE_LINK1"/>
      <w:r/>
      <w:bookmarkStart w:id="3" w:name="OLE_LINK14"/>
      <w:r>
        <w:rPr>
          <w:rFonts w:hint="eastAsia" w:ascii="宋体" w:hAnsi="宋体" w:eastAsia="宋体" w:cs="宋体"/>
          <w:color w:val="auto"/>
          <w:sz w:val="24"/>
          <w:szCs w:val="21"/>
          <w:highlight w:val="none"/>
        </w:rPr>
        <w:t xml:space="preserve">采购人有权对投标人投标文件的真实性进行核实，签订合同前，中标人必须向采购人提交其投标文件中所有扫描件的原件，采购人核查无误后，签订合同。</w:t>
      </w:r>
      <w:bookmarkEnd w:id="2"/>
      <w:r>
        <w:rPr>
          <w:rFonts w:hint="eastAsia" w:ascii="宋体" w:hAnsi="宋体" w:eastAsia="宋体" w:cs="宋体"/>
          <w:color w:val="auto"/>
          <w:sz w:val="24"/>
          <w:szCs w:val="21"/>
          <w:highlight w:val="none"/>
        </w:rPr>
        <w:t xml:space="preserve">如中标人不能在采购人规定的时间内向采购人提供原件，将被采购人视为放弃中标资格。</w:t>
      </w:r>
      <w:bookmarkEnd w:id="3"/>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七、政府采购合同</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（三十六）签订政府采购合同（合同签订方式）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2.中标或者成交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拒绝与采购人签订合同的，采购人可以按照评审报告推荐的中标或者成交候选人名单排序，确定下一个候选人为中标或者成交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，也可以重新开展政府采购活动。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（三十八）履约保证金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1.中标人应当在签订采购合同前，向采购人提交本文件第三章《投标资料表》中规定金额的履约保证金。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（三十九）腐败和欺诈行为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（1）腐败和欺诈行为的含义：</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（2）如果被推荐的中标人有腐败和欺诈行为，将取消其中标资格。</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2.投标人应注意《合同通用条款》关于腐败和欺诈行为的相关规定。</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八、询问和质疑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（四十）询问和质疑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对政府采购活动事项有疑问的，向采购代理机构提出询问；</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认为</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九、电子招标投标交易平台</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（四十一）电子招标投标交易平台（即“苏采云”系统，网址：</w:t>
      </w:r>
      <w:r>
        <w:rPr>
          <w:rFonts w:hint="eastAsia"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"http://jszfcg.jsczt.cn/" \o "http://jszfcg.jsczt.cn/" </w:instrText>
      </w:r>
      <w:r>
        <w:rPr>
          <w:rFonts w:hint="eastAsia" w:ascii="Times New Roman" w:hAnsi="Times New Roman" w:eastAsia="宋体" w:cs="Times New Roman"/>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color w:val="auto"/>
          <w:sz w:val="32"/>
          <w:szCs w:val="32"/>
          <w:highlight w:val="none"/>
        </w:rPr>
        <w:br w:type="page" w:clear="all"/>
      </w:r>
      <w:bookmarkStart w:id="4" w:name="_Toc23056"/>
      <w:r>
        <w:rPr>
          <w:rFonts w:hint="eastAsia" w:ascii="宋体" w:hAnsi="宋体" w:eastAsia="宋体" w:cs="宋体"/>
          <w:b/>
          <w:bCs/>
          <w:color w:val="auto"/>
          <w:sz w:val="32"/>
          <w:szCs w:val="32"/>
          <w:highlight w:val="none"/>
        </w:rPr>
        <w:t xml:space="preserve">第三章  投标资料表</w:t>
      </w:r>
      <w:bookmarkEnd w:id="4"/>
      <w:r/>
      <w:r/>
    </w:p>
    <w:p>
      <w:pPr>
        <w:ind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该资料表的</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是与第二章《投标人须知》中</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对应的</w:t>
      </w:r>
      <w:r>
        <w:rPr>
          <w:rFonts w:hint="eastAsia" w:ascii="宋体" w:hAnsi="宋体" w:cs="宋体"/>
          <w:color w:val="auto"/>
          <w:sz w:val="24"/>
          <w:szCs w:val="20"/>
          <w:highlight w:val="none"/>
          <w:lang w:val="en-US" w:eastAsia="zh-CN" w:bidi="ar-SA"/>
        </w:rPr>
        <w:t xml:space="preserve">；若有</w:t>
      </w:r>
      <w:r>
        <w:rPr>
          <w:rFonts w:hint="eastAsia" w:ascii="宋体" w:hAnsi="宋体" w:eastAsia="宋体" w:cs="宋体"/>
          <w:color w:val="auto"/>
          <w:sz w:val="24"/>
          <w:szCs w:val="20"/>
          <w:highlight w:val="none"/>
          <w:lang w:val="en-US" w:eastAsia="zh-CN" w:bidi="ar-SA"/>
        </w:rPr>
        <w:t xml:space="preserve">增加的条款，是对第二章《投标人须知》的补充、修改和完善，如果</w:t>
      </w:r>
      <w:r>
        <w:rPr>
          <w:rFonts w:hint="eastAsia" w:ascii="宋体" w:hAnsi="宋体" w:cs="宋体"/>
          <w:color w:val="auto"/>
          <w:sz w:val="24"/>
          <w:szCs w:val="20"/>
          <w:highlight w:val="none"/>
          <w:lang w:val="en-US" w:eastAsia="zh-CN" w:bidi="ar-SA"/>
        </w:rPr>
        <w:t xml:space="preserve">因此</w:t>
      </w:r>
      <w:r>
        <w:rPr>
          <w:rFonts w:hint="eastAsia" w:ascii="宋体" w:hAnsi="宋体" w:eastAsia="宋体" w:cs="宋体"/>
          <w:color w:val="auto"/>
          <w:sz w:val="24"/>
          <w:szCs w:val="20"/>
          <w:highlight w:val="none"/>
          <w:lang w:val="en-US" w:eastAsia="zh-CN" w:bidi="ar-SA"/>
        </w:rPr>
        <w:t xml:space="preserve">有矛盾的话，应以本资料表为准。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1002"/>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内容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一、总则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lang w:eastAsia="zh-CN"/>
              </w:rPr>
              <w:suppressLineNumbers w:val="0"/>
            </w:pPr>
            <w:r>
              <w:rPr>
                <w:rFonts w:hint="eastAsia" w:ascii="宋体" w:hAnsi="宋体" w:eastAsia="宋体" w:cs="宋体"/>
                <w:color w:val="auto"/>
                <w:sz w:val="24"/>
                <w:szCs w:val="21"/>
                <w:highlight w:val="none"/>
              </w:rPr>
              <w:t xml:space="preserve">本项目采购人：</w:t>
            </w:r>
            <w:r>
              <w:rPr>
                <w:rFonts w:hint="eastAsia" w:ascii="宋体" w:hAnsi="宋体" w:cs="宋体"/>
                <w:color w:val="auto"/>
                <w:sz w:val="24"/>
                <w:szCs w:val="21"/>
                <w:highlight w:val="none"/>
                <w:lang w:eastAsia="zh-CN"/>
              </w:rPr>
              <w:t xml:space="preserve">徐州市第一人民医院</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本次采购采用的政府采购方式：</w:t>
            </w:r>
            <w:r>
              <w:rPr>
                <w:rFonts w:hint="eastAsia" w:ascii="宋体" w:hAnsi="宋体" w:eastAsia="宋体" w:cs="宋体"/>
                <w:b/>
                <w:bCs/>
                <w:color w:val="auto"/>
                <w:sz w:val="24"/>
                <w:szCs w:val="21"/>
                <w:highlight w:val="none"/>
              </w:rPr>
              <w:t xml:space="preserve">公开招标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b/>
                <w:bCs/>
                <w:color w:val="auto"/>
                <w:sz w:val="24"/>
                <w:szCs w:val="21"/>
                <w:highlight w:val="none"/>
              </w:rPr>
              <w:suppressLineNumbers w:val="0"/>
            </w:pPr>
            <w:r>
              <w:rPr>
                <w:rFonts w:hint="eastAsia" w:ascii="宋体" w:hAnsi="宋体" w:eastAsia="宋体" w:cs="宋体"/>
                <w:b w:val="0"/>
                <w:bCs w:val="0"/>
                <w:color w:val="auto"/>
                <w:sz w:val="24"/>
                <w:szCs w:val="21"/>
                <w:highlight w:val="none"/>
              </w:rPr>
              <w:t xml:space="preserve">采购人确定的采购项目属性：货物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本项目采购代理机构：江苏科建工程项目管理有限公司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投标人的资格条件：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（二）落实政府采购政策需满足的资格要求：</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此项目不属于专门面向中小微企业采购的项目。</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（三）本项目的特定资格要求： </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1、所投产品为第二类医疗器械时，提供投标人有效的第二类医疗器械经营备案凭证扫描件；所投产品为第三类医疗器械时，提供投标人有效的医疗器械经营许可证扫描件。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2、提供所投产品的有效的医疗器械注册证扫描件。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本项目是否接受进口产品：否。</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同时明确相关事项如下：</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1、单位负责人为同一人或者存在实际控制、直接控股、管理关系的不同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，不得参加同一合同项下的政府采购活动。</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2、为本采购项目提供整体设计、规范编制或者项目管理、监理、检测等服务的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，不得再参加本采购项目的采购活动。</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3、查询及使用</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(1)由采购人查询信用信息。</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(2)查询渠道包括：</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①“信用中国”网（https://www.creditchina.gov.cn/）；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②中国政府采购网（http://www.ccgp.gov.cn/）；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③“信用江苏”网（http://credit.jiangsu.gov.cn/）；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④“信用中国（江苏徐州）”网（https://xuzhoucredit.gov.cn/）；</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(3)截止时点（查询环节）：</w:t>
            </w:r>
            <w:r>
              <w:rPr>
                <w:rFonts w:hint="eastAsia" w:ascii="宋体" w:hAnsi="宋体" w:eastAsia="宋体" w:cs="宋体"/>
                <w:color w:val="auto"/>
                <w:sz w:val="24"/>
                <w:szCs w:val="24"/>
                <w:highlight w:val="none"/>
              </w:rPr>
              <w:t xml:space="preserve">开标后</w:t>
            </w:r>
            <w:r>
              <w:rPr>
                <w:rFonts w:hint="default" w:ascii="宋体" w:hAnsi="宋体" w:eastAsia="宋体" w:cs="宋体"/>
                <w:color w:val="auto"/>
                <w:sz w:val="24"/>
                <w:szCs w:val="24"/>
                <w:highlight w:val="none"/>
              </w:rPr>
              <w:t xml:space="preserve">资格审查结束前</w:t>
            </w:r>
            <w:r>
              <w:rPr>
                <w:rFonts w:hint="default" w:ascii="宋体" w:hAnsi="宋体" w:eastAsia="宋体" w:cs="宋体"/>
                <w:color w:val="auto"/>
                <w:sz w:val="24"/>
                <w:szCs w:val="21"/>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⑷信用信息查询记录和证据留存的具体方式：</w:t>
            </w:r>
            <w:r/>
          </w:p>
          <w:p>
            <w:pPr>
              <w:ind w:left="0" w:right="0" w:firstLine="72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网页截屏打印，与其他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一并保存。</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⑸信用信息的使用规则：</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采购人对</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，拒绝其参与政府采购活动。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招标代理服务费由中标人支付，《招标代理服务收费标准》（见附件）。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二、招标</w:t>
            </w:r>
            <w:r/>
          </w:p>
        </w:tc>
      </w:tr>
      <w:tr>
        <w:trPr>
          <w:jc w:val="center"/>
          <w:trHeight w:val="1926"/>
        </w:trPr>
        <w:tc>
          <w:tcPr>
            <w:tcBorders>
              <w:top w:val="single" w:color="auto"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（九）1</w:t>
            </w:r>
            <w:r/>
          </w:p>
        </w:tc>
        <w:tc>
          <w:tcPr>
            <w:tcBorders>
              <w:top w:val="single" w:color="auto"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敬请各潜在投标人关注本项目的“更正（澄清）公告”，并通过“苏采云”系统重新下载更正（澄清）后的</w:t>
            </w:r>
            <w:r>
              <w:rPr>
                <w:rFonts w:hint="eastAsia" w:ascii="宋体" w:hAnsi="宋体" w:eastAsia="宋体" w:cs="宋体"/>
                <w:bCs/>
                <w:color w:val="auto"/>
                <w:sz w:val="24"/>
                <w:szCs w:val="21"/>
                <w:highlight w:val="none"/>
                <w:lang w:eastAsia="zh-CN"/>
              </w:rPr>
              <w:t xml:space="preserve">招标文件</w:t>
            </w:r>
            <w:r>
              <w:rPr>
                <w:rFonts w:hint="eastAsia" w:ascii="宋体" w:hAnsi="宋体" w:eastAsia="宋体" w:cs="宋体"/>
                <w:bCs/>
                <w:color w:val="auto"/>
                <w:sz w:val="24"/>
                <w:szCs w:val="21"/>
                <w:highlight w:val="none"/>
              </w:rPr>
              <w:t xml:space="preserve">（后缀名为“.kedt”），离线编制投标文件，否则，将自行承担相应的风险。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不安排现场考察。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不安排开标前答疑会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投标文件的语言为中文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投标人须用政府采购客户端工具导入</w:t>
            </w:r>
            <w:r>
              <w:rPr>
                <w:rFonts w:hint="eastAsia" w:ascii="宋体" w:hAnsi="宋体" w:eastAsia="宋体" w:cs="宋体"/>
                <w:color w:val="auto"/>
                <w:sz w:val="24"/>
                <w:szCs w:val="21"/>
                <w:highlight w:val="none"/>
              </w:rPr>
              <w:t xml:space="preserve">“苏采云”系统下载的招标文件后，离线编制投标文件。招标文件、</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操作手册及政府采购客户端工具可通过“苏采云”系统（网址：</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"http://jszfcg.jsczt.cn/"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http://jszfcg.jsc</w:t>
            </w:r>
            <w:bookmarkStart w:id="5" w:name="_Hlt91509263"/>
            <w:r/>
            <w:bookmarkStart w:id="6" w:name="_Hlt91509264"/>
            <w:r>
              <w:rPr>
                <w:rFonts w:hint="eastAsia" w:ascii="宋体" w:hAnsi="宋体" w:eastAsia="宋体" w:cs="宋体"/>
                <w:color w:val="auto"/>
                <w:sz w:val="24"/>
                <w:szCs w:val="21"/>
                <w:highlight w:val="none"/>
              </w:rPr>
              <w:t xml:space="preserve">z</w:t>
            </w:r>
            <w:bookmarkEnd w:id="5"/>
            <w:r/>
            <w:bookmarkEnd w:id="6"/>
            <w:r>
              <w:rPr>
                <w:rFonts w:hint="eastAsia" w:ascii="宋体" w:hAnsi="宋体" w:eastAsia="宋体" w:cs="宋体"/>
                <w:color w:val="auto"/>
                <w:sz w:val="24"/>
                <w:szCs w:val="21"/>
                <w:highlight w:val="none"/>
              </w:rPr>
              <w:t xml:space="preserve">t.cn/</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）--已报名项目--</w:t>
            </w:r>
            <w:r>
              <w:rPr>
                <w:rFonts w:hint="eastAsia" w:ascii="宋体" w:hAnsi="宋体" w:eastAsia="宋体" w:cs="宋体"/>
                <w:bCs/>
                <w:color w:val="auto"/>
                <w:sz w:val="24"/>
                <w:szCs w:val="21"/>
                <w:highlight w:val="none"/>
              </w:rPr>
              <w:t xml:space="preserve">报名详情页面内相应链接进行下载</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操作手册及政府采购客户端工具也可通过徐州政府采购网--</w:t>
            </w:r>
            <w:r>
              <w:rPr>
                <w:rFonts w:hint="eastAsia" w:ascii="宋体" w:hAnsi="宋体" w:cs="宋体"/>
                <w:color w:val="auto"/>
                <w:sz w:val="24"/>
                <w:szCs w:val="21"/>
                <w:highlight w:val="none"/>
                <w:lang w:val="en-US" w:eastAsia="zh-CN"/>
              </w:rPr>
              <w:t xml:space="preserve">办事指南</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资料</w:t>
            </w:r>
            <w:r>
              <w:rPr>
                <w:rFonts w:hint="eastAsia" w:ascii="宋体" w:hAnsi="宋体" w:eastAsia="宋体" w:cs="宋体"/>
                <w:color w:val="auto"/>
                <w:sz w:val="24"/>
                <w:szCs w:val="21"/>
                <w:highlight w:val="none"/>
              </w:rPr>
              <w:t xml:space="preserve">下载，点击进入《江苏省政府采购管理交易系统（苏采云）</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操作手册及政府采购客户端》，进行下载。</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特别说明：政府采购客户端工具需要导出加密的投标文件（后缀名为zip）。</w:t>
            </w:r>
            <w:r>
              <w:rPr>
                <w:rFonts w:hint="eastAsia" w:ascii="宋体" w:hAnsi="宋体" w:eastAsia="宋体" w:cs="宋体"/>
                <w:b/>
                <w:bCs/>
                <w:color w:val="auto"/>
                <w:sz w:val="24"/>
                <w:szCs w:val="21"/>
                <w:highlight w:val="none"/>
              </w:rPr>
              <w:t xml:space="preserve">投标文件不得超过150M！</w:t>
            </w:r>
            <w:r>
              <w:rPr>
                <w:rFonts w:hint="eastAsia" w:ascii="宋体" w:hAnsi="宋体" w:eastAsia="宋体" w:cs="宋体"/>
                <w:color w:val="auto"/>
                <w:sz w:val="24"/>
                <w:szCs w:val="21"/>
                <w:highlight w:val="none"/>
              </w:rPr>
              <w:t xml:space="preserve">（以系统为准）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2"/>
              </w:num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线上投标文件编制要求</w:t>
            </w:r>
            <w:r>
              <w:rPr>
                <w:rFonts w:hint="eastAsia" w:ascii="宋体" w:hAnsi="宋体" w:eastAsia="宋体" w:cs="宋体"/>
                <w:b/>
                <w:color w:val="auto"/>
                <w:sz w:val="24"/>
                <w:szCs w:val="24"/>
                <w:highlight w:val="none"/>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请按照以下要求</w:t>
            </w:r>
            <w:r>
              <w:rPr>
                <w:rFonts w:hint="eastAsia" w:ascii="宋体" w:hAnsi="宋体" w:eastAsia="宋体" w:cs="宋体"/>
                <w:color w:val="auto"/>
                <w:sz w:val="24"/>
                <w:szCs w:val="24"/>
                <w:highlight w:val="none"/>
              </w:rPr>
              <w:t xml:space="preserve">（包括但不限于以下要求）制作：</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一、基本目录</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1、目录</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开标一览表</w:t>
            </w:r>
            <w:r>
              <w:rPr>
                <w:rFonts w:hint="eastAsia" w:ascii="宋体" w:hAnsi="宋体" w:eastAsia="宋体" w:cs="宋体"/>
                <w:color w:val="auto"/>
                <w:sz w:val="24"/>
                <w:szCs w:val="24"/>
                <w:highlight w:val="none"/>
              </w:rPr>
              <w:t xml:space="preserve">》（加盖电子签章，政府采购客户端工具输入报价自动生成）。</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3、所投产品的环境标志产品认证证书的扫描件（如有）。</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4、所投产品的节能产品认证证书的扫描件（如有）。</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312" w:lineRule="auto"/>
              <w:rPr>
                <w:rFonts w:hint="eastAsia"/>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投标人认为需要提供的其他资料</w:t>
            </w:r>
            <w:r>
              <w:rPr>
                <w:rFonts w:hint="eastAsia" w:ascii="宋体" w:hAnsi="宋体" w:eastAsia="宋体" w:cs="宋体"/>
                <w:color w:val="auto"/>
                <w:sz w:val="24"/>
                <w:szCs w:val="24"/>
                <w:highlight w:val="none"/>
              </w:rPr>
              <w:t xml:space="preserve">（如有）</w:t>
            </w:r>
            <w:r/>
          </w:p>
          <w:p>
            <w:pPr>
              <w:ind w:left="0" w:right="0"/>
              <w:keepLines w:val="0"/>
              <w:keepNext w:val="0"/>
              <w:pageBreakBefore w:val="0"/>
              <w:spacing w:before="0" w:beforeAutospacing="0" w:after="0" w:afterAutospacing="0" w:line="312"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二、资格条件（以下1-</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必须提供且加盖电子签章，否则投标无效）</w:t>
            </w:r>
            <w:r/>
          </w:p>
          <w:p>
            <w:pPr>
              <w:pStyle w:val="1024"/>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1.具有独立承担民事责任的能力，提供投标人合法有效的营业执照（或事业单位法人证书，或民办非企业单位登记证书）的扫描件；</w:t>
            </w:r>
            <w:r/>
          </w:p>
          <w:p>
            <w:pPr>
              <w:pStyle w:val="1024"/>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2.具有良好的商业信誉和健全的财务会计制度</w:t>
            </w:r>
            <w:r>
              <w:rPr>
                <w:rFonts w:hint="eastAsia" w:ascii="宋体" w:hAnsi="宋体" w:cs="宋体"/>
                <w:i w:val="0"/>
                <w:iCs w:val="0"/>
                <w:caps w:val="0"/>
                <w:color w:val="auto"/>
                <w:spacing w:val="0"/>
                <w:sz w:val="24"/>
                <w:szCs w:val="24"/>
                <w:highlight w:val="none"/>
                <w:lang w:eastAsia="zh-CN"/>
              </w:rPr>
              <w:t xml:space="preserve">，</w:t>
            </w:r>
            <w:r>
              <w:rPr>
                <w:rFonts w:hint="eastAsia" w:ascii="宋体" w:hAnsi="宋体" w:cs="宋体"/>
                <w:i w:val="0"/>
                <w:iCs w:val="0"/>
                <w:caps w:val="0"/>
                <w:color w:val="auto"/>
                <w:spacing w:val="0"/>
                <w:sz w:val="24"/>
                <w:szCs w:val="24"/>
                <w:highlight w:val="none"/>
                <w:lang w:val="en-US" w:eastAsia="zh-CN"/>
              </w:rPr>
              <w:t xml:space="preserve">提供</w:t>
            </w:r>
            <w:r>
              <w:rPr>
                <w:rFonts w:hint="eastAsia" w:ascii="宋体" w:hAnsi="宋体" w:eastAsia="宋体" w:cs="宋体"/>
                <w:i w:val="0"/>
                <w:iCs w:val="0"/>
                <w:caps w:val="0"/>
                <w:color w:val="auto"/>
                <w:spacing w:val="0"/>
                <w:sz w:val="24"/>
                <w:szCs w:val="24"/>
                <w:highlight w:val="none"/>
              </w:rPr>
              <w:t xml:space="preserve">财务状况报告（至少提供投标人的本项目开标时间前6个月内任何时间的资产负债表和利润表扫描件各一份；或提供投标人的本项目开标时间前6个月内银行出具的资信证明扫描件一份</w:t>
            </w:r>
            <w:r>
              <w:rPr>
                <w:rFonts w:hint="eastAsia" w:ascii="宋体" w:hAnsi="宋体" w:cs="宋体"/>
                <w:i w:val="0"/>
                <w:iCs w:val="0"/>
                <w:caps w:val="0"/>
                <w:color w:val="auto"/>
                <w:spacing w:val="0"/>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rPr>
              <w:t xml:space="preserve">或提供投标人</w:t>
            </w:r>
            <w:r>
              <w:rPr>
                <w:rFonts w:hint="eastAsia" w:ascii="宋体" w:hAnsi="宋体" w:cs="宋体"/>
                <w:i w:val="0"/>
                <w:iCs w:val="0"/>
                <w:caps w:val="0"/>
                <w:color w:val="auto"/>
                <w:spacing w:val="0"/>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rPr>
              <w:t xml:space="preserve">2024年度</w:t>
            </w:r>
            <w:r>
              <w:rPr>
                <w:rFonts w:hint="eastAsia" w:ascii="宋体" w:hAnsi="宋体" w:cs="宋体"/>
                <w:i w:val="0"/>
                <w:iCs w:val="0"/>
                <w:caps w:val="0"/>
                <w:color w:val="auto"/>
                <w:spacing w:val="0"/>
                <w:sz w:val="24"/>
                <w:szCs w:val="24"/>
                <w:highlight w:val="none"/>
                <w:lang w:val="en-US" w:eastAsia="zh-CN"/>
              </w:rPr>
              <w:t xml:space="preserve">或2025年度）</w:t>
            </w:r>
            <w:r>
              <w:rPr>
                <w:rFonts w:hint="eastAsia" w:ascii="宋体" w:hAnsi="宋体" w:eastAsia="宋体" w:cs="宋体"/>
                <w:i w:val="0"/>
                <w:iCs w:val="0"/>
                <w:caps w:val="0"/>
                <w:color w:val="auto"/>
                <w:spacing w:val="0"/>
                <w:sz w:val="24"/>
                <w:szCs w:val="24"/>
                <w:highlight w:val="none"/>
              </w:rPr>
              <w:t xml:space="preserve">经审计的财务报告扫描件一份）；</w:t>
            </w:r>
            <w:r/>
          </w:p>
          <w:p>
            <w:pPr>
              <w:pStyle w:val="1024"/>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3.</w:t>
            </w:r>
            <w:r>
              <w:rPr>
                <w:rFonts w:hint="eastAsia" w:ascii="宋体" w:hAnsi="宋体" w:cs="宋体"/>
                <w:i w:val="0"/>
                <w:iCs w:val="0"/>
                <w:caps w:val="0"/>
                <w:color w:val="auto"/>
                <w:spacing w:val="0"/>
                <w:sz w:val="24"/>
                <w:szCs w:val="24"/>
                <w:highlight w:val="none"/>
                <w:lang w:val="en-US" w:eastAsia="zh-CN"/>
              </w:rPr>
              <w:t xml:space="preserve">有</w:t>
            </w:r>
            <w:r>
              <w:rPr>
                <w:rFonts w:hint="eastAsia" w:ascii="宋体" w:hAnsi="宋体" w:eastAsia="宋体" w:cs="宋体"/>
                <w:i w:val="0"/>
                <w:iCs w:val="0"/>
                <w:caps w:val="0"/>
                <w:color w:val="auto"/>
                <w:spacing w:val="0"/>
                <w:sz w:val="24"/>
                <w:szCs w:val="24"/>
                <w:highlight w:val="none"/>
              </w:rPr>
              <w:t xml:space="preserve">依法缴纳税收和社会保障资金的记录（提供</w:t>
            </w:r>
            <w:r>
              <w:rPr>
                <w:rFonts w:hint="eastAsia" w:ascii="宋体" w:hAnsi="宋体" w:cs="宋体"/>
                <w:i w:val="0"/>
                <w:iCs w:val="0"/>
                <w:caps w:val="0"/>
                <w:color w:val="auto"/>
                <w:spacing w:val="0"/>
                <w:sz w:val="24"/>
                <w:szCs w:val="24"/>
                <w:highlight w:val="none"/>
                <w:lang w:val="en-US" w:eastAsia="zh-CN"/>
              </w:rPr>
              <w:t xml:space="preserve">投标人</w:t>
            </w:r>
            <w:r>
              <w:rPr>
                <w:rFonts w:hint="eastAsia" w:ascii="宋体" w:hAnsi="宋体" w:eastAsia="宋体" w:cs="宋体"/>
                <w:i w:val="0"/>
                <w:iCs w:val="0"/>
                <w:caps w:val="0"/>
                <w:color w:val="auto"/>
                <w:spacing w:val="0"/>
                <w:sz w:val="24"/>
                <w:szCs w:val="24"/>
                <w:highlight w:val="none"/>
              </w:rPr>
              <w:t xml:space="preserve">本项目开标时间前6个月内任何1月的依法缴纳税收的相关材料扫描件；和本项目开标时间前6个月内任何1月的依法缴纳社会保障资金的相关材料扫描件）（依法免税或不需要缴纳社会保障资金的</w:t>
            </w:r>
            <w:r>
              <w:rPr>
                <w:rFonts w:hint="eastAsia" w:ascii="宋体" w:hAnsi="宋体" w:cs="宋体"/>
                <w:i w:val="0"/>
                <w:iCs w:val="0"/>
                <w:caps w:val="0"/>
                <w:color w:val="auto"/>
                <w:spacing w:val="0"/>
                <w:sz w:val="24"/>
                <w:szCs w:val="24"/>
                <w:highlight w:val="none"/>
                <w:lang w:eastAsia="zh-CN"/>
              </w:rPr>
              <w:t xml:space="preserve">投标人</w:t>
            </w:r>
            <w:r>
              <w:rPr>
                <w:rFonts w:hint="eastAsia" w:ascii="宋体" w:hAnsi="宋体" w:eastAsia="宋体" w:cs="宋体"/>
                <w:i w:val="0"/>
                <w:iCs w:val="0"/>
                <w:caps w:val="0"/>
                <w:color w:val="auto"/>
                <w:spacing w:val="0"/>
                <w:sz w:val="24"/>
                <w:szCs w:val="24"/>
                <w:highlight w:val="none"/>
              </w:rPr>
              <w:t xml:space="preserve">,提供相应</w:t>
            </w:r>
            <w:r>
              <w:rPr>
                <w:rFonts w:hint="eastAsia" w:ascii="宋体" w:hAnsi="宋体" w:cs="宋体"/>
                <w:i w:val="0"/>
                <w:iCs w:val="0"/>
                <w:caps w:val="0"/>
                <w:color w:val="auto"/>
                <w:spacing w:val="0"/>
                <w:sz w:val="24"/>
                <w:szCs w:val="24"/>
                <w:highlight w:val="none"/>
                <w:lang w:val="en-US" w:eastAsia="zh-CN"/>
              </w:rPr>
              <w:t xml:space="preserve">证明</w:t>
            </w:r>
            <w:r>
              <w:rPr>
                <w:rFonts w:hint="eastAsia" w:ascii="宋体" w:hAnsi="宋体" w:eastAsia="宋体" w:cs="宋体"/>
                <w:i w:val="0"/>
                <w:iCs w:val="0"/>
                <w:caps w:val="0"/>
                <w:color w:val="auto"/>
                <w:spacing w:val="0"/>
                <w:sz w:val="24"/>
                <w:szCs w:val="24"/>
                <w:highlight w:val="none"/>
              </w:rPr>
              <w:t xml:space="preserve">文件扫描件证明其依法免税或不需要缴纳社会保障资金)；</w:t>
            </w:r>
            <w:r/>
          </w:p>
          <w:p>
            <w:pPr>
              <w:pStyle w:val="1024"/>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4.具备履行合同所必需的设备和专业技术能力的证明材料。</w:t>
            </w:r>
            <w:r/>
          </w:p>
          <w:p>
            <w:pPr>
              <w:pStyle w:val="1024"/>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b/>
                <w:bCs/>
                <w:i w:val="0"/>
                <w:iCs w:val="0"/>
                <w:caps w:val="0"/>
                <w:color w:val="auto"/>
                <w:spacing w:val="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rPr>
              <w:t xml:space="preserve">即投标文件中提供：①所投产品为第二类医疗器械时，</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eastAsia="宋体" w:cs="宋体"/>
                <w:b/>
                <w:bCs/>
                <w:i w:val="0"/>
                <w:iCs w:val="0"/>
                <w:caps w:val="0"/>
                <w:color w:val="auto"/>
                <w:spacing w:val="0"/>
                <w:sz w:val="24"/>
                <w:szCs w:val="24"/>
                <w:highlight w:val="none"/>
              </w:rPr>
              <w:t xml:space="preserve">投标人有效的第二类医疗器械经营备案凭证</w:t>
            </w:r>
            <w:r>
              <w:rPr>
                <w:rFonts w:hint="eastAsia" w:ascii="宋体" w:hAnsi="宋体" w:eastAsia="宋体" w:cs="宋体"/>
                <w:b/>
                <w:bCs/>
                <w:i w:val="0"/>
                <w:iCs w:val="0"/>
                <w:caps w:val="0"/>
                <w:color w:val="auto"/>
                <w:spacing w:val="0"/>
                <w:sz w:val="24"/>
                <w:szCs w:val="24"/>
                <w:highlight w:val="none"/>
                <w:lang w:val="en-US" w:eastAsia="zh-CN"/>
              </w:rPr>
              <w:t xml:space="preserve">扫描件</w:t>
            </w:r>
            <w:r>
              <w:rPr>
                <w:rFonts w:hint="eastAsia" w:ascii="宋体" w:hAnsi="宋体" w:eastAsia="宋体" w:cs="宋体"/>
                <w:b/>
                <w:bCs/>
                <w:i w:val="0"/>
                <w:iCs w:val="0"/>
                <w:caps w:val="0"/>
                <w:color w:val="auto"/>
                <w:spacing w:val="0"/>
                <w:sz w:val="24"/>
                <w:szCs w:val="24"/>
                <w:highlight w:val="none"/>
              </w:rPr>
              <w:t xml:space="preserve">；所投产品为第三类医疗器械时，</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eastAsia="宋体" w:cs="宋体"/>
                <w:b/>
                <w:bCs/>
                <w:i w:val="0"/>
                <w:iCs w:val="0"/>
                <w:caps w:val="0"/>
                <w:color w:val="auto"/>
                <w:spacing w:val="0"/>
                <w:sz w:val="24"/>
                <w:szCs w:val="24"/>
                <w:highlight w:val="none"/>
              </w:rPr>
              <w:t xml:space="preserve">投标人有效的医疗器械经营许可证</w:t>
            </w:r>
            <w:r>
              <w:rPr>
                <w:rFonts w:hint="eastAsia" w:ascii="宋体" w:hAnsi="宋体" w:eastAsia="宋体" w:cs="宋体"/>
                <w:b/>
                <w:bCs/>
                <w:i w:val="0"/>
                <w:iCs w:val="0"/>
                <w:caps w:val="0"/>
                <w:color w:val="auto"/>
                <w:spacing w:val="0"/>
                <w:sz w:val="24"/>
                <w:szCs w:val="24"/>
                <w:highlight w:val="none"/>
                <w:lang w:val="en-US" w:eastAsia="zh-CN"/>
              </w:rPr>
              <w:t xml:space="preserve">扫描件；</w:t>
            </w:r>
            <w:r/>
          </w:p>
          <w:p>
            <w:pPr>
              <w:pStyle w:val="1024"/>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rPr>
              <w:t xml:space="preserve">②提供所投产品的有效的医疗器械注册证扫描件</w:t>
            </w:r>
            <w:r>
              <w:rPr>
                <w:rFonts w:hint="eastAsia" w:ascii="宋体" w:hAnsi="宋体" w:eastAsia="宋体" w:cs="宋体"/>
                <w:i w:val="0"/>
                <w:iCs w:val="0"/>
                <w:caps w:val="0"/>
                <w:color w:val="auto"/>
                <w:spacing w:val="0"/>
                <w:sz w:val="24"/>
                <w:szCs w:val="24"/>
                <w:highlight w:val="none"/>
                <w:lang w:val="en-US" w:eastAsia="zh-CN"/>
              </w:rPr>
              <w:t xml:space="preserve">。</w:t>
            </w:r>
            <w:r/>
          </w:p>
          <w:p>
            <w:pPr>
              <w:pStyle w:val="1024"/>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lang w:val="en-US" w:eastAsia="zh-CN"/>
              </w:rPr>
              <w:t xml:space="preserve">5</w:t>
            </w:r>
            <w:r>
              <w:rPr>
                <w:rFonts w:hint="eastAsia" w:ascii="宋体" w:hAnsi="宋体" w:eastAsia="宋体" w:cs="宋体"/>
                <w:i w:val="0"/>
                <w:iCs w:val="0"/>
                <w:caps w:val="0"/>
                <w:color w:val="auto"/>
                <w:spacing w:val="0"/>
                <w:sz w:val="24"/>
                <w:szCs w:val="24"/>
                <w:highlight w:val="none"/>
              </w:rPr>
              <w:t xml:space="preserve">.投标人参加政府采购活动前3年内在经营活动中没有重大违法记录的书面声明（加盖电子签章，格式见招标文件第七章《投标文件相关格式》）。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cs="宋体"/>
                <w:i w:val="0"/>
                <w:iCs w:val="0"/>
                <w:cap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highlight w:val="none"/>
                <w:lang w:val="en-US" w:eastAsia="zh-CN"/>
              </w:rPr>
              <w:t xml:space="preserve">6.特定资格要求：</w:t>
            </w:r>
            <w:r/>
          </w:p>
          <w:p>
            <w:pPr>
              <w:ind w:left="0" w:right="0" w:firstLine="240"/>
              <w:keepLines w:val="0"/>
              <w:keepNext w:val="0"/>
              <w:pageBreakBefore w:val="0"/>
              <w:spacing w:before="0" w:beforeAutospacing="0" w:after="0" w:afterAutospacing="0" w:line="312" w:lineRule="auto"/>
              <w:rPr>
                <w:rFonts w:hint="eastAsia" w:ascii="宋体" w:hAnsi="宋体" w:cs="宋体"/>
                <w:i w:val="0"/>
                <w:iCs w:val="0"/>
                <w:cap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highlight w:val="none"/>
                <w:lang w:val="en-US" w:eastAsia="zh-CN"/>
              </w:rPr>
              <w:t xml:space="preserve">①所投产品为第二类医疗器械时，提供投标人有效的第二类医疗器械经营备案凭证扫描件；所投产品为第三类医疗器械时，提供投标人有效的医疗器械经营许可证扫描件。</w:t>
            </w:r>
            <w:r/>
          </w:p>
          <w:p>
            <w:pPr>
              <w:ind w:left="0" w:right="0" w:firstLine="240"/>
              <w:keepLines w:val="0"/>
              <w:keepNext w:val="0"/>
              <w:pageBreakBefore w:val="0"/>
              <w:spacing w:before="0" w:beforeAutospacing="0" w:after="0" w:afterAutospacing="0" w:line="312" w:lineRule="auto"/>
              <w:rPr>
                <w:rFonts w:hint="eastAsia" w:ascii="宋体" w:hAnsi="宋体" w:cs="宋体"/>
                <w:i w:val="0"/>
                <w:iCs w:val="0"/>
                <w:cap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highlight w:val="none"/>
                <w:lang w:val="en-US" w:eastAsia="zh-CN"/>
              </w:rPr>
              <w:t xml:space="preserve">②提供所投产品的有效的医疗器械注册证扫描件。</w:t>
            </w:r>
            <w:bookmarkStart w:id="14" w:name="_GoBack"/>
            <w:r/>
            <w:bookmarkEnd w:id="14"/>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三、符合性条件（必须提供，否则投标无效）</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（一）报价</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1、《开标一览表》（加盖电子签章，格式见招标文件第七章《投标文件相关格式》。）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2、《分项价格表》（加盖电子签章，格式见招标文件第七章《投标文件相关格式》。）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（二）商务资信</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1、《投标函》（加盖电子签章，格式见招标文件第七章《投标文件相关格式》。）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2、《法定代表人授权委托书》（加盖电子签章，格式见招标文件第七章《投标文件相关格式》）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（三）技术响应</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1、《偏离表》（加盖电子签章，格式见招标文件第七章《投标文件相关格式》。）</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四、</w:t>
            </w:r>
            <w:r>
              <w:rPr>
                <w:rFonts w:hint="eastAsia" w:ascii="宋体" w:hAnsi="宋体" w:eastAsia="宋体" w:cs="宋体"/>
                <w:b/>
                <w:bCs/>
                <w:color w:val="auto"/>
                <w:sz w:val="24"/>
                <w:szCs w:val="24"/>
                <w:highlight w:val="none"/>
              </w:rPr>
              <w:t xml:space="preserve">综合评审评分项</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（一）技术部分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要求见招标文件第四章《评标标准》、</w:t>
            </w:r>
            <w:r>
              <w:rPr>
                <w:rFonts w:hint="eastAsia" w:ascii="宋体" w:hAnsi="宋体" w:cs="宋体"/>
                <w:color w:val="auto"/>
                <w:sz w:val="24"/>
                <w:szCs w:val="24"/>
                <w:highlight w:val="none"/>
                <w:lang w:eastAsia="zh-CN"/>
              </w:rPr>
              <w:t xml:space="preserve">第五章《采购需求》</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（二）商务部分</w:t>
            </w:r>
            <w:r/>
          </w:p>
          <w:p>
            <w:pPr>
              <w:ind w:left="0" w:right="0" w:firstLine="48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、所投产品为“环境标志产品”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ind w:left="0" w:right="0" w:firstLine="48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所投产品为“节能产品”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投标人其它证明文件及材料扫描件。</w:t>
            </w:r>
            <w:r/>
          </w:p>
          <w:p>
            <w:pPr>
              <w:ind w:left="0" w:right="0"/>
              <w:keepLines w:val="0"/>
              <w:keepNext w:val="0"/>
              <w:spacing w:before="0" w:beforeAutospacing="0" w:after="0" w:afterAutospacing="0"/>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其他部分</w:t>
            </w:r>
            <w:r/>
          </w:p>
          <w:p>
            <w:pPr>
              <w:ind w:left="0" w:right="0"/>
              <w:keepLines w:val="0"/>
              <w:keepNext w:val="0"/>
              <w:spacing w:before="0" w:beforeAutospacing="0" w:after="0" w:afterAutospacing="0"/>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（一）在中国境内生产</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2.为产品运输或者销售进行的包装或者展示；</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4.简单的上漆、磨光和分装；</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5.其他不属于属性改变的情形。</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（二）在中国境内生产的组件成本占比达到规定比例</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r/>
                            </pic:nvPicPr>
                            <pic:blipFill>
                              <a:blip r:embed="rId2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58.0pt;height:39.0pt;mso-wrap-distance-left:0.0pt;mso-wrap-distance-top:0.0pt;mso-wrap-distance-right:0.0pt;mso-wrap-distance-bottom:0.0pt;" stroked="f">
                      <v:path textboxrect="0,0,0,0"/>
                      <v:imagedata r:id="rId24" o:title=""/>
                    </v:shape>
                  </w:pict>
                </mc:Fallback>
              </mc:AlternateConten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（三）特定产品的关键组件、关键工序符合相关要求</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ind w:left="0" w:right="0"/>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报价折扣证明</w:t>
            </w:r>
            <w:r>
              <w:rPr>
                <w:rFonts w:hint="eastAsia" w:ascii="宋体" w:hAnsi="宋体" w:eastAsia="宋体" w:cs="宋体"/>
                <w:b/>
                <w:bCs/>
                <w:color w:val="auto"/>
                <w:sz w:val="24"/>
                <w:szCs w:val="24"/>
                <w:highlight w:val="none"/>
                <w:lang w:eastAsia="zh-CN"/>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
                <w:color w:val="auto"/>
                <w:sz w:val="24"/>
                <w:szCs w:val="24"/>
                <w:highlight w:val="none"/>
              </w:rPr>
              <w:t xml:space="preserve">此项目</w:t>
            </w:r>
            <w:r>
              <w:rPr>
                <w:rFonts w:hint="eastAsia" w:ascii="宋体" w:hAnsi="宋体" w:cs="宋体"/>
                <w:b/>
                <w:color w:val="auto"/>
                <w:sz w:val="24"/>
                <w:szCs w:val="24"/>
                <w:highlight w:val="none"/>
                <w:lang w:val="en-US" w:eastAsia="zh-CN"/>
              </w:rPr>
              <w:t xml:space="preserve">不</w:t>
            </w:r>
            <w:r>
              <w:rPr>
                <w:rFonts w:hint="eastAsia" w:ascii="宋体" w:hAnsi="宋体" w:eastAsia="宋体" w:cs="宋体"/>
                <w:b/>
                <w:color w:val="auto"/>
                <w:sz w:val="24"/>
                <w:szCs w:val="24"/>
                <w:highlight w:val="none"/>
              </w:rPr>
              <w:t xml:space="preserve">属于专门面向中小微企业采购的项目。</w:t>
            </w:r>
            <w:r/>
          </w:p>
          <w:p>
            <w:pPr>
              <w:numPr>
                <w:ilvl w:val="0"/>
                <w:numId w:val="0"/>
              </w:num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lang w:val="en-US" w:eastAsia="zh-CN" w:bidi="ar-SA"/>
              </w:rPr>
              <w:t xml:space="preserve">1、</w:t>
            </w:r>
            <w:r>
              <w:rPr>
                <w:rFonts w:hint="eastAsia" w:ascii="宋体" w:hAnsi="宋体" w:eastAsia="宋体" w:cs="宋体"/>
                <w:bCs/>
                <w:color w:val="auto"/>
                <w:sz w:val="24"/>
                <w:szCs w:val="21"/>
                <w:highlight w:val="none"/>
              </w:rPr>
              <w:t xml:space="preserve">提供的货物全部由符合政策要求的中小企业制造，提供《中小企业声明函》</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
                <w:color w:val="auto"/>
                <w:sz w:val="24"/>
                <w:szCs w:val="21"/>
                <w:highlight w:val="none"/>
              </w:rPr>
              <w:t xml:space="preserve">非必须提供</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（加盖电子签章，格式见招标文件第七章《投标文件相关格式》）</w:t>
            </w:r>
            <w:r>
              <w:rPr>
                <w:rFonts w:hint="eastAsia" w:ascii="宋体" w:hAnsi="宋体" w:eastAsia="宋体" w:cs="宋体"/>
                <w:b/>
                <w:color w:val="auto"/>
                <w:sz w:val="24"/>
                <w:szCs w:val="21"/>
                <w:highlight w:val="none"/>
              </w:rPr>
              <w:t xml:space="preserve">（如提供请填写完整，如不填写完整或未按要求填写的，视为无效）</w:t>
            </w:r>
            <w:r>
              <w:rPr>
                <w:rFonts w:hint="eastAsia" w:ascii="宋体" w:hAnsi="宋体" w:eastAsia="宋体" w:cs="宋体"/>
                <w:bCs/>
                <w:color w:val="auto"/>
                <w:sz w:val="24"/>
                <w:szCs w:val="21"/>
                <w:highlight w:val="none"/>
              </w:rPr>
              <w:t xml:space="preserve">。《中小企业声明函》查询渠道用微信搜索“中小企业规模类型自测小程序”。</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中小企业</w:t>
            </w:r>
            <w:r>
              <w:rPr>
                <w:rFonts w:hint="eastAsia" w:ascii="宋体" w:hAnsi="宋体" w:eastAsia="宋体" w:cs="宋体"/>
                <w:color w:val="auto"/>
                <w:sz w:val="24"/>
                <w:szCs w:val="24"/>
                <w:highlight w:val="none"/>
                <w:lang w:val="en-US" w:eastAsia="zh-CN"/>
              </w:rPr>
              <w:t xml:space="preserve">需满足的条件</w:t>
            </w:r>
            <w:r>
              <w:rPr>
                <w:rFonts w:hint="eastAsia" w:ascii="宋体" w:hAnsi="宋体" w:eastAsia="宋体" w:cs="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投标人为监狱企业的，</w:t>
            </w:r>
            <w:r>
              <w:rPr>
                <w:rFonts w:hint="eastAsia" w:ascii="宋体" w:hAnsi="宋体" w:eastAsia="宋体" w:cs="宋体"/>
                <w:color w:val="auto"/>
                <w:sz w:val="24"/>
                <w:szCs w:val="24"/>
                <w:highlight w:val="none"/>
                <w:lang w:val="en-US" w:eastAsia="zh-CN"/>
              </w:rPr>
              <w:t xml:space="preserve">视同小微企业，</w:t>
            </w:r>
            <w:r>
              <w:rPr>
                <w:rFonts w:hint="eastAsia" w:ascii="宋体" w:hAnsi="宋体" w:eastAsia="宋体" w:cs="宋体"/>
                <w:color w:val="auto"/>
                <w:sz w:val="24"/>
                <w:szCs w:val="24"/>
                <w:highlight w:val="none"/>
              </w:rPr>
              <w:t xml:space="preserve">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投标人为残疾人福利性单位的，</w:t>
            </w:r>
            <w:r>
              <w:rPr>
                <w:rFonts w:hint="eastAsia" w:ascii="宋体" w:hAnsi="宋体" w:eastAsia="宋体" w:cs="宋体"/>
                <w:color w:val="auto"/>
                <w:sz w:val="24"/>
                <w:szCs w:val="24"/>
                <w:highlight w:val="none"/>
                <w:lang w:val="en-US" w:eastAsia="zh-CN"/>
              </w:rPr>
              <w:t xml:space="preserve">视同小微企业，</w:t>
            </w:r>
            <w:r>
              <w:rPr>
                <w:rFonts w:hint="eastAsia" w:ascii="宋体" w:hAnsi="宋体" w:eastAsia="宋体" w:cs="宋体"/>
                <w:color w:val="auto"/>
                <w:sz w:val="24"/>
                <w:szCs w:val="24"/>
                <w:highlight w:val="none"/>
              </w:rPr>
              <w:t xml:space="preserve">提供《残疾人福利性单位声明函》（加盖电子签章，格式见招标文件第七章《投标文件相关格式》）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1、投标人应对以上文件的合法性、真实性负责。</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color w:val="auto"/>
                <w:sz w:val="24"/>
                <w:szCs w:val="24"/>
                <w:highlight w:val="none"/>
              </w:rPr>
              <w:t xml:space="preserve">3、线下纸质和电子投标文件：中标人领取中标通知书时须向代理机构提交纸质胶装投标文件一正四副和电子投标文件（载体为U盘），后期招标人如有需要中标人仍需免费提供。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商务条件见：</w:t>
            </w:r>
            <w:r/>
          </w:p>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1、招标文件第四章《评标标准》中《评分细则》</w:t>
            </w:r>
            <w:r/>
          </w:p>
          <w:p>
            <w:pPr>
              <w:ind w:left="0" w:right="0" w:firstLine="482"/>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color w:val="auto"/>
                <w:sz w:val="24"/>
                <w:szCs w:val="21"/>
                <w:highlight w:val="none"/>
              </w:rPr>
              <w:t xml:space="preserve">2、招标文件第三章《投标资料表》中(十二)1和(十二)2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交货和提供服务的时间：招标文件第</w:t>
            </w:r>
            <w:r>
              <w:rPr>
                <w:rFonts w:hint="eastAsia" w:ascii="宋体" w:hAnsi="宋体" w:cs="宋体"/>
                <w:color w:val="auto"/>
                <w:sz w:val="24"/>
                <w:szCs w:val="21"/>
                <w:highlight w:val="none"/>
                <w:lang w:val="en-US" w:eastAsia="zh-CN"/>
              </w:rPr>
              <w:t xml:space="preserve">五</w:t>
            </w:r>
            <w:r>
              <w:rPr>
                <w:rFonts w:hint="eastAsia" w:ascii="宋体" w:hAnsi="宋体" w:eastAsia="宋体" w:cs="宋体"/>
                <w:color w:val="auto"/>
                <w:sz w:val="24"/>
                <w:szCs w:val="21"/>
                <w:highlight w:val="none"/>
              </w:rPr>
              <w:t xml:space="preserve">章《采购需求》及或招标文件第</w:t>
            </w:r>
            <w:r>
              <w:rPr>
                <w:rFonts w:hint="eastAsia" w:ascii="宋体" w:hAnsi="宋体" w:cs="宋体"/>
                <w:color w:val="auto"/>
                <w:sz w:val="24"/>
                <w:szCs w:val="21"/>
                <w:highlight w:val="none"/>
                <w:lang w:val="en-US" w:eastAsia="zh-CN"/>
              </w:rPr>
              <w:t xml:space="preserve">六</w:t>
            </w:r>
            <w:r>
              <w:rPr>
                <w:rFonts w:hint="eastAsia" w:ascii="宋体" w:hAnsi="宋体" w:eastAsia="宋体" w:cs="宋体"/>
                <w:color w:val="auto"/>
                <w:sz w:val="24"/>
                <w:szCs w:val="21"/>
                <w:highlight w:val="none"/>
              </w:rPr>
              <w:t xml:space="preserve">章《拟签订的合同文本》。</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rPr>
              <w:t xml:space="preserve">本项目不接受超过人民</w:t>
            </w:r>
            <w:r>
              <w:rPr>
                <w:rFonts w:hint="eastAsia" w:ascii="宋体" w:hAnsi="宋体" w:eastAsia="宋体" w:cs="宋体"/>
                <w:b/>
                <w:bCs/>
                <w:color w:val="auto"/>
                <w:sz w:val="24"/>
                <w:szCs w:val="24"/>
                <w:highlight w:val="none"/>
              </w:rPr>
              <w:t xml:space="preserve">币</w:t>
            </w:r>
            <w:r>
              <w:rPr>
                <w:rFonts w:hint="eastAsia" w:ascii="宋体" w:hAnsi="宋体" w:eastAsia="宋体" w:cs="宋体"/>
                <w:b/>
                <w:bCs/>
                <w:color w:val="auto"/>
                <w:sz w:val="24"/>
                <w:szCs w:val="24"/>
                <w:highlight w:val="none"/>
                <w:lang w:val="en-US" w:eastAsia="zh-CN"/>
              </w:rPr>
              <w:t xml:space="preserve">200</w:t>
            </w:r>
            <w:r>
              <w:rPr>
                <w:rFonts w:hint="eastAsia" w:ascii="宋体" w:hAnsi="宋体" w:eastAsia="宋体" w:cs="宋体"/>
                <w:b/>
                <w:bCs/>
                <w:color w:val="auto"/>
                <w:sz w:val="24"/>
                <w:szCs w:val="24"/>
                <w:highlight w:val="none"/>
              </w:rPr>
              <w:t xml:space="preserve">.00万元</w:t>
            </w:r>
            <w:r>
              <w:rPr>
                <w:rFonts w:hint="eastAsia" w:asciiTheme="minorEastAsia" w:hAnsiTheme="minorEastAsia" w:eastAsiaTheme="minorEastAsia" w:cstheme="minorEastAsia"/>
                <w:b/>
                <w:bCs/>
                <w:color w:val="auto"/>
                <w:sz w:val="24"/>
                <w:szCs w:val="24"/>
                <w:highlight w:val="none"/>
              </w:rPr>
              <w:t xml:space="preserve">（项目</w:t>
            </w:r>
            <w:r>
              <w:rPr>
                <w:rFonts w:hint="eastAsia" w:asciiTheme="minorEastAsia" w:hAnsiTheme="minorEastAsia" w:eastAsiaTheme="minorEastAsia" w:cstheme="minorEastAsia"/>
                <w:b/>
                <w:bCs/>
                <w:color w:val="auto"/>
                <w:sz w:val="24"/>
                <w:szCs w:val="24"/>
                <w:highlight w:val="none"/>
                <w:lang w:val="en-US" w:eastAsia="zh-CN"/>
              </w:rPr>
              <w:t xml:space="preserve">采购</w:t>
            </w:r>
            <w:r>
              <w:rPr>
                <w:rFonts w:hint="eastAsia" w:asciiTheme="minorEastAsia" w:hAnsiTheme="minorEastAsia" w:eastAsiaTheme="minorEastAsia" w:cstheme="minorEastAsia"/>
                <w:b/>
                <w:bCs/>
                <w:color w:val="auto"/>
                <w:sz w:val="24"/>
                <w:szCs w:val="24"/>
                <w:highlight w:val="none"/>
              </w:rPr>
              <w:t xml:space="preserve">预算）的投标报价。</w:t>
            </w:r>
            <w:r/>
          </w:p>
          <w:p>
            <w:pPr>
              <w:ind w:left="0" w:right="0" w:firstLine="482"/>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以人民币报价。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线上要求：投标人应当通过“苏采云”系统提交数据电文形式的投标文件（即电子投标）。</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特别说明：投标人通过“苏采云”系统提交政府采购客户端工具导出加密的投标文件（后缀名为zip）。投标文件不得超过150M！（以系统为准）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投标文件的退还：</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说明：本项目采用线上投标，即</w:t>
            </w:r>
            <w:r>
              <w:rPr>
                <w:rFonts w:hint="eastAsia" w:ascii="宋体" w:hAnsi="宋体" w:cs="宋体"/>
                <w:b/>
                <w:bCs/>
                <w:color w:val="auto"/>
                <w:sz w:val="24"/>
                <w:szCs w:val="21"/>
                <w:highlight w:val="none"/>
                <w:lang w:eastAsia="zh-CN"/>
              </w:rPr>
              <w:t xml:space="preserve">投标人</w:t>
            </w:r>
            <w:r>
              <w:rPr>
                <w:rFonts w:hint="eastAsia" w:ascii="宋体" w:hAnsi="宋体" w:eastAsia="宋体" w:cs="宋体"/>
                <w:b/>
                <w:bCs/>
                <w:color w:val="auto"/>
                <w:sz w:val="24"/>
                <w:szCs w:val="21"/>
                <w:highlight w:val="none"/>
              </w:rPr>
              <w:t xml:space="preserve">投标文件从政府采购客户端工具制作通过“苏采云”系统提交，未提供线上投标文件的，投标无效。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见招标文件第三章《投标资料表》中(十二)1和(十二)2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线上投标文件的密封、签署、盖章要求：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一、投标文件的密封（加密）要求：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二、投标文件的签署要求：见招标文件第七章《投标文件相关格式》。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三、投标文件的盖章要求：见招标文件第三章《投标资料表》和招标文件第七章《投标文件相关格式》。投标人须通过“苏采云”系统提供的政府采购客户端工具（使用“CA数字证书”）加盖电子签章。</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说明：</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1、未进行线上投标并解密(因“苏采云”系统导致解密失败的除外)的，所导致的一切后果均由投标人承担。</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2、投标文件的签署要求：见招标文件第七章《投标文件相关格式》。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3、投标文件的盖章要求：见招标文件第三章《投标资料表》和招标文件第七章《投标文件相关格式》。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说明：投标人应凭CA数字证书以及自备的能够登录“苏采云”系统的电脑，在达到开标时间后，使用CA数字证书解密各自投标文件。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投标人未按规定加密的投标文件，“苏采云”系统应当拒收并提示。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一、投标文件提交时间：</w:t>
            </w:r>
            <w:r>
              <w:rPr>
                <w:rFonts w:hint="eastAsia" w:ascii="宋体" w:hAnsi="宋体" w:cs="宋体"/>
                <w:b/>
                <w:bCs/>
                <w:color w:val="000000" w:themeColor="text1"/>
                <w:sz w:val="24"/>
                <w:szCs w:val="28"/>
                <w:highlight w:val="none"/>
                <w:u w:val="none"/>
                <w:lang w:eastAsia="zh-CN"/>
                <w14:textFill>
                  <w14:solidFill>
                    <w14:schemeClr w14:val="tx1"/>
                  </w14:solidFill>
                </w14:textFill>
              </w:rPr>
              <w:t xml:space="preserve">2026年6月18日</w:t>
            </w:r>
            <w:r>
              <w:rPr>
                <w:rFonts w:hint="eastAsia" w:ascii="宋体" w:hAnsi="宋体" w:eastAsia="宋体" w:cs="宋体"/>
                <w:b/>
                <w:bCs/>
                <w:color w:val="000000" w:themeColor="text1"/>
                <w:sz w:val="24"/>
                <w:szCs w:val="21"/>
                <w:highlight w:val="none"/>
                <w:u w:val="none"/>
                <w14:textFill>
                  <w14:solidFill>
                    <w14:schemeClr w14:val="tx1"/>
                  </w14:solidFill>
                </w14:textFill>
              </w:rPr>
              <w:t xml:space="preserve">09：30前</w:t>
            </w:r>
            <w:r>
              <w:rPr>
                <w:rFonts w:hint="eastAsia" w:ascii="宋体" w:hAnsi="宋体" w:eastAsia="宋体" w:cs="宋体"/>
                <w:color w:val="000000" w:themeColor="text1"/>
                <w:sz w:val="24"/>
                <w:szCs w:val="21"/>
                <w:highlight w:val="none"/>
                <w:u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u w:val="none"/>
                <w14:textFill>
                  <w14:solidFill>
                    <w14:schemeClr w14:val="tx1"/>
                  </w14:solidFill>
                </w14:textFill>
              </w:rPr>
              <w:t xml:space="preserve">二、投标截止时间：</w:t>
            </w:r>
            <w:r>
              <w:rPr>
                <w:rFonts w:hint="eastAsia" w:ascii="宋体" w:hAnsi="宋体" w:cs="宋体"/>
                <w:b/>
                <w:bCs/>
                <w:color w:val="000000" w:themeColor="text1"/>
                <w:sz w:val="24"/>
                <w:szCs w:val="28"/>
                <w:highlight w:val="none"/>
                <w:u w:val="none"/>
                <w:lang w:eastAsia="zh-CN"/>
                <w14:textFill>
                  <w14:solidFill>
                    <w14:schemeClr w14:val="tx1"/>
                  </w14:solidFill>
                </w14:textFill>
              </w:rPr>
              <w:t xml:space="preserve">2026年6月18日</w:t>
            </w:r>
            <w:r>
              <w:rPr>
                <w:rFonts w:hint="eastAsia" w:ascii="宋体" w:hAnsi="宋体" w:eastAsia="宋体" w:cs="宋体"/>
                <w:b/>
                <w:bCs/>
                <w:color w:val="000000" w:themeColor="text1"/>
                <w:sz w:val="24"/>
                <w:szCs w:val="21"/>
                <w:highlight w:val="none"/>
                <w14:textFill>
                  <w14:solidFill>
                    <w14:schemeClr w14:val="tx1"/>
                  </w14:solidFill>
                </w14:textFill>
              </w:rPr>
              <w:t xml:space="preserve">北京时间09：30</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三、投标文件的提交与接收地点：投标人应当通过“苏采云”系统提交数据电文形式的投标文件（即电子投标），“苏采云”系统自动接收。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4"/>
                <w:szCs w:val="21"/>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投标人应携带 CA 数字证书以及自备的能够登录“苏采云”系统的电脑在到达开标时间后，使用 CA 数字证书解密各自投标文件。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四、开标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color w:val="000000" w:themeColor="text1"/>
                <w:sz w:val="24"/>
                <w:szCs w:val="21"/>
                <w:highlight w:val="none"/>
                <w14:textFill>
                  <w14:solidFill>
                    <w14:schemeClr w14:val="tx1"/>
                  </w14:solidFill>
                </w14:textFill>
              </w:rPr>
              <w:t xml:space="preserve">开标时间：</w:t>
            </w:r>
            <w:r>
              <w:rPr>
                <w:rFonts w:hint="eastAsia" w:ascii="宋体" w:hAnsi="宋体" w:cs="宋体"/>
                <w:b/>
                <w:bCs/>
                <w:color w:val="000000" w:themeColor="text1"/>
                <w:sz w:val="24"/>
                <w:szCs w:val="28"/>
                <w:highlight w:val="none"/>
                <w:u w:val="none"/>
                <w:lang w:eastAsia="zh-CN"/>
                <w14:textFill>
                  <w14:solidFill>
                    <w14:schemeClr w14:val="tx1"/>
                  </w14:solidFill>
                </w14:textFill>
              </w:rPr>
              <w:t xml:space="preserve">2026年6月18日</w:t>
            </w:r>
            <w:r>
              <w:rPr>
                <w:rFonts w:hint="eastAsia" w:ascii="宋体" w:hAnsi="宋体" w:eastAsia="宋体" w:cs="宋体"/>
                <w:b/>
                <w:bCs/>
                <w:color w:val="000000" w:themeColor="text1"/>
                <w:sz w:val="24"/>
                <w:szCs w:val="21"/>
                <w:highlight w:val="none"/>
                <w14:textFill>
                  <w14:solidFill>
                    <w14:schemeClr w14:val="tx1"/>
                  </w14:solidFill>
                </w14:textFill>
              </w:rPr>
              <w:t xml:space="preserve">北京时间09：30</w:t>
            </w:r>
            <w:r>
              <w:rPr>
                <w:rFonts w:hint="eastAsia" w:ascii="宋体" w:hAnsi="宋体" w:eastAsia="宋体" w:cs="宋体"/>
                <w:color w:val="000000" w:themeColor="text1"/>
                <w:sz w:val="24"/>
                <w:szCs w:val="21"/>
                <w:highlight w:val="none"/>
                <w14:textFill>
                  <w14:solidFill>
                    <w14:schemeClr w14:val="tx1"/>
                  </w14:solidFill>
                </w14:textFill>
              </w:rPr>
              <w:br w:type="textWrapping" w:clear="all"/>
            </w:r>
            <w:r>
              <w:rPr>
                <w:rFonts w:hint="eastAsia" w:ascii="宋体" w:hAnsi="宋体" w:eastAsia="宋体" w:cs="宋体"/>
                <w:b/>
                <w:color w:val="000000" w:themeColor="text1"/>
                <w:sz w:val="24"/>
                <w:szCs w:val="21"/>
                <w:highlight w:val="none"/>
                <w14:textFill>
                  <w14:solidFill>
                    <w14:schemeClr w14:val="tx1"/>
                  </w14:solidFill>
                </w14:textFill>
              </w:rPr>
              <w:t xml:space="preserve">开标地点：</w:t>
            </w:r>
            <w:r>
              <w:rPr>
                <w:rFonts w:hint="eastAsia" w:ascii="宋体" w:hAnsi="宋体" w:eastAsia="宋体" w:cs="宋体"/>
                <w:color w:val="000000" w:themeColor="text1"/>
                <w:sz w:val="24"/>
                <w:szCs w:val="21"/>
                <w:highlight w:val="none"/>
                <w14:textFill>
                  <w14:solidFill>
                    <w14:schemeClr w14:val="tx1"/>
                  </w14:solidFill>
                </w14:textFill>
              </w:rPr>
              <w:t xml:space="preserve">线上“苏采云”系统（网址：http://jszfcg.jsczt.cn/）“开标大厅”或进入徐州政府采购网（网址：</w:t>
            </w:r>
            <w:r>
              <w:rPr>
                <w:rFonts w:hint="eastAsia" w:ascii="宋体" w:hAnsi="宋体" w:cs="宋体"/>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1"/>
                <w:highlight w:val="none"/>
                <w14:textFill>
                  <w14:solidFill>
                    <w14:schemeClr w14:val="tx1"/>
                  </w14:solidFill>
                </w14:textFill>
              </w:rPr>
              <w:t xml:space="preserve">），点击“苏采云”进入系统“开标大厅”。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所有投标人解密（或解密时间）结束后，“苏采云”系统生成开标记录并向社会公众公布，但依法应当保密的除外。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五、评标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采用综合评分法。各评标因素权数详见第四章《评标标准》中《评分细则》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(二十八)1</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auto"/>
                <w:sz w:val="24"/>
                <w:szCs w:val="24"/>
                <w:highlight w:val="none"/>
              </w:rPr>
              <w:t xml:space="preserve">一、推荐中标候选供应商名单。中标候选供应商数量应当根据采购需要确定，但必须按顺序排列中标候选供应商。</w:t>
            </w:r>
            <w:r/>
          </w:p>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auto"/>
                <w:sz w:val="24"/>
                <w:szCs w:val="24"/>
                <w:highlight w:val="none"/>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highlight w:val="none"/>
                <w:lang w:val="en-US" w:eastAsia="zh-CN"/>
              </w:rPr>
              <w:t xml:space="preserve">实施</w:t>
            </w:r>
            <w:r>
              <w:rPr>
                <w:rFonts w:hint="eastAsia" w:asciiTheme="minorEastAsia" w:hAnsiTheme="minorEastAsia" w:eastAsiaTheme="minorEastAsia" w:cstheme="minorEastAsia"/>
                <w:color w:val="auto"/>
                <w:sz w:val="24"/>
                <w:szCs w:val="24"/>
                <w:highlight w:val="none"/>
              </w:rPr>
              <w:t xml:space="preserve">方案得分顺序排列。</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Theme="minorEastAsia" w:hAnsiTheme="minorEastAsia" w:eastAsiaTheme="minorEastAsia" w:cstheme="minorEastAsia"/>
                <w:color w:val="auto"/>
                <w:sz w:val="24"/>
                <w:szCs w:val="24"/>
                <w:highlight w:val="none"/>
              </w:rPr>
              <w:t xml:space="preserve">三、采购人应当自收到评标报告之日起</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个工作日内，在评标报告确定的中标候选人名单中按得分最高顺序确定一名中标人。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（二十九）</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（三十五）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采购人有权对投标人投标文件的真实性进行核实，签订合同前，中标人必须</w:t>
            </w:r>
            <w:r>
              <w:rPr>
                <w:rFonts w:hint="eastAsia" w:ascii="宋体" w:hAnsi="宋体" w:cs="宋体"/>
                <w:color w:val="auto"/>
                <w:sz w:val="24"/>
                <w:szCs w:val="21"/>
                <w:highlight w:val="none"/>
                <w:lang w:val="en-US" w:eastAsia="zh-CN"/>
              </w:rPr>
              <w:t xml:space="preserve">按</w:t>
            </w:r>
            <w:r>
              <w:rPr>
                <w:rFonts w:hint="eastAsia" w:ascii="宋体" w:hAnsi="宋体" w:eastAsia="宋体" w:cs="宋体"/>
                <w:color w:val="auto"/>
                <w:sz w:val="24"/>
                <w:szCs w:val="21"/>
                <w:highlight w:val="none"/>
              </w:rPr>
              <w:t xml:space="preserve">采购人</w:t>
            </w:r>
            <w:r>
              <w:rPr>
                <w:rFonts w:hint="eastAsia" w:ascii="宋体" w:hAnsi="宋体" w:cs="宋体"/>
                <w:color w:val="auto"/>
                <w:sz w:val="24"/>
                <w:szCs w:val="21"/>
                <w:highlight w:val="none"/>
                <w:lang w:val="en-US" w:eastAsia="zh-CN"/>
              </w:rPr>
              <w:t xml:space="preserve">要求</w:t>
            </w:r>
            <w:r>
              <w:rPr>
                <w:rFonts w:hint="eastAsia" w:ascii="宋体" w:hAnsi="宋体" w:eastAsia="宋体" w:cs="宋体"/>
                <w:color w:val="auto"/>
                <w:sz w:val="24"/>
                <w:szCs w:val="21"/>
                <w:highlight w:val="none"/>
              </w:rPr>
              <w:t xml:space="preserve">提交其投标文件中所有扫描件的原件</w:t>
            </w:r>
            <w:r>
              <w:rPr>
                <w:rFonts w:hint="eastAsia" w:ascii="宋体" w:hAnsi="宋体" w:cs="宋体"/>
                <w:color w:val="auto"/>
                <w:sz w:val="24"/>
                <w:szCs w:val="21"/>
                <w:highlight w:val="none"/>
                <w:lang w:val="en-US" w:eastAsia="zh-CN"/>
              </w:rPr>
              <w:t xml:space="preserve">或其他证明文件</w:t>
            </w:r>
            <w:r>
              <w:rPr>
                <w:rFonts w:hint="eastAsia" w:ascii="宋体" w:hAnsi="宋体" w:eastAsia="宋体" w:cs="宋体"/>
                <w:color w:val="auto"/>
                <w:sz w:val="24"/>
                <w:szCs w:val="21"/>
                <w:highlight w:val="none"/>
              </w:rPr>
              <w:t xml:space="preserve">，采购人核查无误后，签订合同。如中标人不能在采购人规定的时间内向采购人提供原件</w:t>
            </w:r>
            <w:r>
              <w:rPr>
                <w:rFonts w:hint="eastAsia" w:ascii="宋体" w:hAnsi="宋体" w:cs="宋体"/>
                <w:color w:val="auto"/>
                <w:sz w:val="24"/>
                <w:szCs w:val="21"/>
                <w:highlight w:val="none"/>
                <w:lang w:val="en-US" w:eastAsia="zh-CN"/>
              </w:rPr>
              <w:t xml:space="preserve">或其他证明材料</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或提供虚假材料的，</w:t>
            </w:r>
            <w:r>
              <w:rPr>
                <w:rFonts w:hint="eastAsia" w:ascii="宋体" w:hAnsi="宋体" w:eastAsia="宋体" w:cs="宋体"/>
                <w:color w:val="auto"/>
                <w:sz w:val="24"/>
                <w:szCs w:val="21"/>
                <w:highlight w:val="none"/>
              </w:rPr>
              <w:t xml:space="preserve">将被采购人视为放弃中标资格</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并</w:t>
            </w:r>
            <w:r>
              <w:rPr>
                <w:rFonts w:hint="eastAsia" w:ascii="宋体" w:hAnsi="宋体" w:eastAsia="宋体" w:cs="宋体"/>
                <w:color w:val="auto"/>
                <w:sz w:val="24"/>
                <w:szCs w:val="21"/>
                <w:highlight w:val="none"/>
              </w:rPr>
              <w:t xml:space="preserve">将依法承担相应责任。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七、</w:t>
            </w:r>
            <w:r>
              <w:rPr>
                <w:rFonts w:hint="eastAsia" w:ascii="宋体" w:hAnsi="宋体" w:cs="宋体"/>
                <w:color w:val="auto"/>
                <w:sz w:val="24"/>
                <w:szCs w:val="21"/>
                <w:highlight w:val="none"/>
                <w:lang w:val="en-US" w:eastAsia="zh-CN"/>
              </w:rPr>
              <w:t xml:space="preserve">政府</w:t>
            </w:r>
            <w:r>
              <w:rPr>
                <w:rFonts w:hint="eastAsia" w:ascii="宋体" w:hAnsi="宋体" w:eastAsia="宋体" w:cs="宋体"/>
                <w:color w:val="auto"/>
                <w:sz w:val="24"/>
                <w:szCs w:val="21"/>
                <w:highlight w:val="none"/>
              </w:rPr>
              <w:t xml:space="preserve">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采购人与中标、成交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应当在中标、成交通知书发出之日起30日内，按照</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确定的事项签订采购合同。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履约保证金：</w:t>
            </w:r>
            <w:r>
              <w:rPr>
                <w:rFonts w:hint="eastAsia" w:ascii="宋体" w:hAnsi="宋体" w:eastAsia="宋体" w:cs="宋体"/>
                <w:b/>
                <w:bCs/>
                <w:color w:val="auto"/>
                <w:sz w:val="24"/>
                <w:szCs w:val="21"/>
                <w:highlight w:val="none"/>
                <w:lang w:val="en-US" w:eastAsia="zh-CN"/>
              </w:rPr>
              <w:t xml:space="preserve">本项目不收取履约保证金</w:t>
            </w:r>
            <w:r>
              <w:rPr>
                <w:rFonts w:hint="eastAsia" w:ascii="宋体" w:hAnsi="宋体" w:eastAsia="宋体" w:cs="宋体"/>
                <w:b/>
                <w:bCs/>
                <w:color w:val="auto"/>
                <w:sz w:val="24"/>
                <w:szCs w:val="21"/>
                <w:highlight w:val="none"/>
                <w:lang w:eastAsia="zh-CN"/>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、采购过程和中标、成交结果使自己的权益受到损害的，可以在知道或者应知其权益受到损害之日起七个工作日内，以书面形式向采购人或采购代理机构提出质疑。</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2、质疑和投诉按《政府采购质疑和投诉办法》执行，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在法定质疑期内一次性提出针对同一采购程序环节的质疑。</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3、质疑时效期间的计算：（1）对</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提出质疑的，为收到</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之日或</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公告期限届满之日；（2）对招标过程提出质疑的，为招标程序各环节结束之日；（3）对成交结果提出质疑的，为成交公告期限届满之日。</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质疑接收人：</w:t>
            </w:r>
            <w:r>
              <w:rPr>
                <w:rFonts w:hint="eastAsia" w:ascii="宋体" w:hAnsi="宋体" w:cs="宋体"/>
                <w:color w:val="auto"/>
                <w:sz w:val="24"/>
                <w:szCs w:val="21"/>
                <w:highlight w:val="none"/>
                <w:lang w:val="en-US" w:eastAsia="zh-CN"/>
              </w:rPr>
              <w:t xml:space="preserve">朱文颖 朱柄昱</w:t>
            </w:r>
            <w:r>
              <w:rPr>
                <w:rFonts w:hint="eastAsia" w:ascii="宋体" w:hAnsi="宋体" w:eastAsia="宋体" w:cs="宋体"/>
                <w:color w:val="auto"/>
                <w:sz w:val="24"/>
                <w:szCs w:val="21"/>
                <w:highlight w:val="none"/>
              </w:rPr>
              <w:t xml:space="preserve">   联系电话：0516-85610680</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地址：徐州市泉山区软件园路2号</w:t>
            </w:r>
            <w:r/>
          </w:p>
        </w:tc>
      </w:tr>
      <w:tr>
        <w:trPr>
          <w:jc w:val="center"/>
          <w:trHeight w:val="454"/>
        </w:trPr>
        <w:tc>
          <w:tcPr>
            <w:tcBorders>
              <w:top w:val="single" w:color="000000" w:sz="4" w:space="0"/>
              <w:left w:val="single" w:color="000000" w:sz="4" w:space="0"/>
              <w:right w:val="single" w:color="000000" w:sz="4" w:space="0"/>
            </w:tcBorders>
            <w:tcW w:w="1261" w:type="dxa"/>
            <w:vAlign w:val="center"/>
            <w:vMerge w:val="restart"/>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中标人在收到中标通知书时，须向采购代理机构提交《开标一览表》和《分项价格表》的数据文件（WORD格式）。</w:t>
            </w:r>
            <w:r/>
          </w:p>
        </w:tc>
      </w:tr>
      <w:tr>
        <w:trPr>
          <w:jc w:val="center"/>
          <w:trHeight w:val="454"/>
        </w:trPr>
        <w:tc>
          <w:tcPr>
            <w:tcBorders>
              <w:left w:val="single" w:color="000000" w:sz="4" w:space="0"/>
              <w:bottom w:val="single" w:color="000000" w:sz="4" w:space="0"/>
              <w:right w:val="single" w:color="000000" w:sz="4" w:space="0"/>
            </w:tcBorders>
            <w:tcW w:w="1261" w:type="dxa"/>
            <w:vAlign w:val="center"/>
            <w:vMerge w:val="continue"/>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rPr>
          <w:rFonts w:hint="eastAsia" w:ascii="宋体" w:hAnsi="宋体" w:cs="宋体"/>
          <w:color w:val="auto"/>
          <w:sz w:val="30"/>
          <w:szCs w:val="30"/>
          <w:highlight w:val="none"/>
        </w:rPr>
        <w:sectPr>
          <w:headerReference w:type="default" r:id="rId10"/>
          <w:footerReference w:type="default" r:id="rId17"/>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auto"/>
          <w:sz w:val="30"/>
          <w:szCs w:val="30"/>
          <w:highlight w:val="none"/>
        </w:rPr>
      </w:r>
      <w:r/>
    </w:p>
    <w:p>
      <w:pPr>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本章</w:t>
      </w:r>
      <w:r>
        <w:rPr>
          <w:rFonts w:hint="eastAsia" w:ascii="宋体" w:hAnsi="宋体" w:eastAsia="宋体" w:cs="宋体"/>
          <w:color w:val="auto"/>
          <w:sz w:val="24"/>
          <w:szCs w:val="21"/>
          <w:highlight w:val="none"/>
        </w:rPr>
        <w:t xml:space="preserve">附件：</w:t>
      </w:r>
      <w:r/>
    </w:p>
    <w:p>
      <w:pPr>
        <w:numPr>
          <w:ilvl w:val="0"/>
          <w:numId w:val="0"/>
        </w:numPr>
        <w:jc w:val="center"/>
        <w:spacing w:after="120"/>
        <w:widowControl w:val="off"/>
        <w:rPr>
          <w:rFonts w:hint="default" w:ascii="宋体" w:hAnsi="宋体" w:eastAsia="宋体" w:cs="宋体"/>
          <w:color w:val="auto"/>
          <w:sz w:val="24"/>
          <w:szCs w:val="24"/>
          <w:highlight w:val="none"/>
        </w:rPr>
      </w:pPr>
      <w:r>
        <w:rPr>
          <w:rFonts w:hint="eastAsia" w:ascii="宋体" w:hAnsi="宋体" w:eastAsia="宋体" w:cs="宋体"/>
          <w:color w:val="auto"/>
          <w:sz w:val="32"/>
          <w:szCs w:val="32"/>
          <w:highlight w:val="none"/>
        </w:rPr>
        <w:t xml:space="preserve">招标代理服务收费</w:t>
      </w:r>
      <w:bookmarkStart w:id="7" w:name="_Toc13017"/>
      <w:r>
        <w:rPr>
          <w:rFonts w:hint="default" w:ascii="宋体" w:hAnsi="宋体" w:eastAsia="宋体" w:cs="Times New Roman"/>
          <w:color w:val="auto"/>
          <w:sz w:val="28"/>
          <w:szCs w:val="28"/>
          <w:highlight w:val="none"/>
          <w:lang w:val="en-US" w:eastAsia="zh-CN" w:bidi="ar-SA"/>
        </w:rPr>
        <w:t xml:space="preserve">标准</w:t>
      </w:r>
      <w:bookmarkEnd w:id="7"/>
      <w:r/>
      <w:r/>
    </w:p>
    <w:tbl>
      <w:tblPr>
        <w:tblStyle w:val="1002"/>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0" w:right="0"/>
              <w:jc w:val="center"/>
              <w:keepLines w:val="0"/>
              <w:keepNext w:val="0"/>
              <w:spacing w:before="153"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b/>
                <w:color w:val="auto"/>
                <w:spacing w:val="-3"/>
                <w:sz w:val="24"/>
                <w:szCs w:val="24"/>
                <w:highlight w:val="none"/>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0" w:right="0"/>
              <w:jc w:val="center"/>
              <w:keepLines w:val="0"/>
              <w:keepNext w:val="0"/>
              <w:spacing w:before="153" w:beforeAutospacing="0" w:after="80" w:afterAutospacing="0" w:line="219"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color w:val="auto"/>
                <w:spacing w:val="-1"/>
                <w:sz w:val="24"/>
                <w:szCs w:val="24"/>
                <w:highlight w:val="none"/>
                <w:lang w:eastAsia="zh-CN"/>
              </w:rPr>
              <w:t xml:space="preserve">折扣率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3"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154" w:beforeAutospacing="0" w:after="80" w:afterAutospacing="0" w:line="22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4"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3"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7"/>
                <w:sz w:val="24"/>
                <w:szCs w:val="24"/>
                <w:highlight w:val="none"/>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5"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4"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7"/>
                <w:sz w:val="24"/>
                <w:szCs w:val="24"/>
                <w:highlight w:val="none"/>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6"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5"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7"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7"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8"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8"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9"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9"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0"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9"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72" w:beforeAutospacing="0" w:after="80" w:afterAutospacing="0" w:line="22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51"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0.005%</w:t>
            </w:r>
            <w:r/>
          </w:p>
        </w:tc>
      </w:tr>
    </w:tbl>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说 明 ：</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1.按上表计算的收费为代理服务全过程的收费金额。各社会代理机构不再收取采购文件制作售卖费用。</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2.代理服务费按差额定率累进法计算。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3.代理服务费基准金额(按差额定率累进法计算的)=中标金额(按差额定率累进法计算的)*</w:t>
      </w:r>
      <w:r>
        <w:rPr>
          <w:rFonts w:hint="eastAsia" w:ascii="宋体" w:hAnsi="宋体" w:cs="宋体"/>
          <w:color w:val="auto"/>
          <w:spacing w:val="-2"/>
          <w:sz w:val="22"/>
          <w:szCs w:val="22"/>
          <w:highlight w:val="none"/>
          <w:lang w:val="en-US" w:eastAsia="zh-CN" w:bidi="ar-SA"/>
        </w:rPr>
        <w:t xml:space="preserve">费率</w:t>
      </w:r>
      <w:r>
        <w:rPr>
          <w:rFonts w:hint="default" w:ascii="宋体" w:hAnsi="宋体" w:eastAsia="宋体" w:cs="宋体"/>
          <w:color w:val="auto"/>
          <w:spacing w:val="-2"/>
          <w:sz w:val="22"/>
          <w:szCs w:val="22"/>
          <w:highlight w:val="none"/>
          <w:lang w:val="en-US" w:eastAsia="zh-CN" w:bidi="ar-SA"/>
        </w:rPr>
        <w:t xml:space="preserve">(%)</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4.代理服务费应收取金额=代理服务费基准金额(按差额定率累进法计算)的合计数。</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5.定点类等无金额或事先不能计算出价格总额的项目，按中标(成交)金额100万元计算。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6.有分包(分标段)的按一个项目计算。</w:t>
      </w:r>
      <w:r/>
    </w:p>
    <w:p>
      <w:pPr>
        <w:ind w:right="0"/>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7.上表为自行约定的代理服务费标准。</w:t>
      </w:r>
      <w:r/>
    </w:p>
    <w:p>
      <w:pPr>
        <w:ind w:right="0"/>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eastAsia" w:ascii="宋体" w:hAnsi="宋体" w:eastAsia="宋体" w:cs="宋体"/>
          <w:color w:val="auto"/>
          <w:spacing w:val="-2"/>
          <w:sz w:val="22"/>
          <w:szCs w:val="22"/>
          <w:highlight w:val="none"/>
          <w:lang w:val="en-US" w:eastAsia="zh-CN" w:bidi="ar-SA"/>
        </w:rPr>
        <w:t xml:space="preserve">8.</w:t>
      </w:r>
      <w:r>
        <w:rPr>
          <w:rFonts w:hint="default" w:ascii="宋体" w:hAnsi="宋体" w:eastAsia="宋体" w:cs="宋体"/>
          <w:color w:val="auto"/>
          <w:spacing w:val="-2"/>
          <w:sz w:val="22"/>
          <w:szCs w:val="22"/>
          <w:highlight w:val="none"/>
          <w:lang w:val="en-US" w:eastAsia="zh-CN" w:bidi="ar-SA"/>
        </w:rPr>
        <w:t xml:space="preserve">账户名称：江苏科建工程项目管理有限公司徐州分公司</w:t>
      </w:r>
      <w:r/>
    </w:p>
    <w:p>
      <w:pPr>
        <w:ind w:right="0"/>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开户行：中国农业银行股份有限公司徐州塔东支行</w:t>
      </w:r>
      <w:r>
        <w:rPr>
          <w:rFonts w:hint="eastAsia" w:ascii="宋体" w:hAnsi="宋体" w:cs="宋体"/>
          <w:color w:val="auto"/>
          <w:spacing w:val="-2"/>
          <w:sz w:val="22"/>
          <w:szCs w:val="22"/>
          <w:highlight w:val="none"/>
          <w:lang w:val="en-US" w:eastAsia="zh-CN" w:bidi="ar-SA"/>
        </w:rPr>
        <w:t xml:space="preserve">（系统勾选铜山-塔东）</w:t>
      </w:r>
      <w:r/>
    </w:p>
    <w:p>
      <w:pPr>
        <w:ind w:right="0"/>
        <w:keepLines w:val="0"/>
        <w:keepNext w:val="0"/>
        <w:pageBreakBefore w:val="0"/>
        <w:spacing w:line="288" w:lineRule="auto"/>
        <w:widowControl w:val="off"/>
        <w:rPr>
          <w:rFonts w:hint="default" w:ascii="宋体" w:hAnsi="宋体" w:eastAsia="宋体" w:cs="宋体"/>
          <w:color w:val="auto"/>
          <w:spacing w:val="-2"/>
          <w:sz w:val="20"/>
          <w:szCs w:val="20"/>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银行帐号：10247401040011283</w:t>
      </w:r>
      <w:r/>
    </w:p>
    <w:p>
      <w:pPr>
        <w:ind w:right="0" w:firstLine="420"/>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bidi="ar-SA"/>
        </w:rPr>
        <w:sectPr>
          <w:headerReference w:type="default" r:id="rId11"/>
          <w:footerReference w:type="default" r:id="rId18"/>
          <w:footnotePr/>
          <w:endnotePr/>
          <w:type w:val="nextPage"/>
          <w:pgSz w:w="11906" w:h="16838" w:orient="portrait"/>
          <w:pgMar w:top="1440" w:right="1080" w:bottom="1440" w:left="1080" w:header="851" w:footer="992" w:gutter="0"/>
          <w:cols w:num="1" w:sep="0" w:space="1701" w:equalWidth="1"/>
          <w:docGrid w:linePitch="360"/>
        </w:sectPr>
        <w:outlineLvl w:val="0"/>
      </w:pPr>
      <w:r/>
      <w:bookmarkStart w:id="8" w:name="_Toc9429"/>
      <w:r/>
      <w:bookmarkStart w:id="9" w:name="_Toc14205"/>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0"/>
      </w:pPr>
      <w:r>
        <w:rPr>
          <w:rFonts w:hint="eastAsia" w:ascii="宋体" w:hAnsi="宋体" w:eastAsia="宋体" w:cs="宋体"/>
          <w:b/>
          <w:bCs/>
          <w:color w:val="auto"/>
          <w:sz w:val="30"/>
          <w:szCs w:val="44"/>
          <w:highlight w:val="none"/>
          <w:lang w:val="en-US" w:eastAsia="zh-CN" w:bidi="ar-SA"/>
        </w:rPr>
        <w:t xml:space="preserve">第四章 评标标准</w:t>
      </w:r>
      <w:bookmarkEnd w:id="8"/>
      <w:r/>
      <w:bookmarkEnd w:id="9"/>
      <w:r/>
      <w:r/>
    </w:p>
    <w:tbl>
      <w:tblPr>
        <w:tblStyle w:val="1002"/>
        <w:tblW w:w="52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891"/>
      </w:tblGrid>
      <w:tr>
        <w:trPr>
          <w:jc w:val="center"/>
          <w:trHeight w:val="541"/>
          <w:tblHeader/>
        </w:trPr>
        <w:tc>
          <w:tcPr>
            <w:tcW w:w="124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t xml:space="preserve">评分内容</w:t>
            </w:r>
            <w:r/>
          </w:p>
        </w:tc>
        <w:tc>
          <w:tcPr>
            <w:tcW w:w="8891"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t xml:space="preserve">评分标准</w:t>
            </w:r>
            <w:r/>
          </w:p>
        </w:tc>
      </w:tr>
      <w:tr>
        <w:trPr>
          <w:jc w:val="center"/>
          <w:trHeight w:val="6242"/>
        </w:trPr>
        <w:tc>
          <w:tcPr>
            <w:tcW w:w="124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eastAsia="宋体" w:cs="宋体"/>
                <w:b w:val="0"/>
                <w:bCs/>
                <w:color w:val="auto"/>
                <w:sz w:val="22"/>
                <w:szCs w:val="22"/>
                <w:highlight w:val="none"/>
              </w:rPr>
              <w:t xml:space="preserve">投标报价（30分）</w:t>
            </w:r>
            <w:r/>
          </w:p>
        </w:tc>
        <w:tc>
          <w:tcPr>
            <w:tcW w:w="8891"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各投标人价格得分=最低报价（投标人的最低评审价格）÷各投标人评审价格×30</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eastAsia="zh-CN"/>
              </w:rPr>
              <w:t xml:space="preserve">注：</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该投标人的评审价格=《开标一览表》中的“总价”*（100%-10%）</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该投标人的评审价格=《开标一览表》中的“总价”*（100%-20%）</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ind w:left="0" w:right="0" w:firstLine="0"/>
              <w:keepLines w:val="0"/>
              <w:keepNext w:val="0"/>
              <w:pageBreakBefore w:val="0"/>
              <w:spacing w:before="0" w:beforeAutospacing="0" w:after="0" w:afterAutospacing="0" w:line="240" w:lineRule="auto"/>
              <w:rPr>
                <w:rFonts w:hint="default" w:ascii="宋体" w:hAnsi="宋体" w:eastAsia="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Height w:val="4060"/>
        </w:trPr>
        <w:tc>
          <w:tcPr>
            <w:tcW w:w="1242" w:type="dxa"/>
            <w:vAlign w:val="center"/>
            <w:textDirection w:val="lrTb"/>
            <w:noWrap w:val="false"/>
          </w:tcPr>
          <w:p>
            <w:pPr>
              <w:numPr>
                <w:ilvl w:val="255"/>
                <w:numId w:val="0"/>
              </w:numPr>
              <w:ind w:left="0" w:right="0" w:firstLine="0"/>
              <w:jc w:val="center"/>
              <w:keepLines w:val="0"/>
              <w:keepNext w:val="0"/>
              <w:pageBreakBefore w:val="0"/>
              <w:spacing w:before="0" w:beforeAutospacing="0" w:after="0" w:afterAutospacing="0" w:line="240" w:lineRule="auto"/>
              <w:rPr>
                <w:rFonts w:hint="default" w:ascii="宋体" w:hAnsi="宋体" w:eastAsia="宋体" w:cs="宋体"/>
                <w:b w:val="0"/>
                <w:bCs/>
                <w:color w:val="auto"/>
                <w:sz w:val="22"/>
                <w:szCs w:val="22"/>
                <w:highlight w:val="none"/>
                <w:lang w:val="en-US" w:eastAsia="zh-CN"/>
              </w:rPr>
              <w:suppressLineNumbers w:val="0"/>
            </w:pPr>
            <w:r>
              <w:rPr>
                <w:rFonts w:hint="eastAsia" w:ascii="宋体" w:hAnsi="宋体" w:eastAsia="宋体" w:cs="宋体"/>
                <w:b w:val="0"/>
                <w:bCs/>
                <w:color w:val="auto"/>
                <w:sz w:val="22"/>
                <w:szCs w:val="22"/>
                <w:highlight w:val="none"/>
              </w:rPr>
              <w:t xml:space="preserve">技术参数（</w:t>
            </w:r>
            <w:r>
              <w:rPr>
                <w:rFonts w:hint="eastAsia" w:ascii="宋体" w:hAnsi="宋体" w:eastAsia="宋体" w:cs="宋体"/>
                <w:b w:val="0"/>
                <w:bCs/>
                <w:color w:val="auto"/>
                <w:sz w:val="22"/>
                <w:szCs w:val="22"/>
                <w:highlight w:val="none"/>
                <w:lang w:val="en-US" w:eastAsia="zh-CN"/>
              </w:rPr>
              <w:t xml:space="preserve">3</w:t>
            </w:r>
            <w:r>
              <w:rPr>
                <w:rFonts w:hint="eastAsia" w:ascii="宋体" w:hAnsi="宋体" w:cs="宋体"/>
                <w:b w:val="0"/>
                <w:bCs/>
                <w:color w:val="auto"/>
                <w:sz w:val="22"/>
                <w:szCs w:val="22"/>
                <w:highlight w:val="none"/>
                <w:lang w:val="en-US" w:eastAsia="zh-CN"/>
              </w:rPr>
              <w:t xml:space="preserve">4</w:t>
            </w:r>
            <w:r>
              <w:rPr>
                <w:rFonts w:hint="eastAsia" w:ascii="宋体" w:hAnsi="宋体" w:eastAsia="宋体" w:cs="宋体"/>
                <w:b w:val="0"/>
                <w:bCs/>
                <w:color w:val="auto"/>
                <w:sz w:val="22"/>
                <w:szCs w:val="22"/>
                <w:highlight w:val="none"/>
              </w:rPr>
              <w:t xml:space="preserve">分）</w:t>
            </w:r>
            <w:r/>
          </w:p>
        </w:tc>
        <w:tc>
          <w:tcPr>
            <w:tcW w:w="8891"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依据投标文件中偏离表、技术规格说明对招标文件《采购需求》中“技术规格参数要求”满足程度进行</w:t>
            </w:r>
            <w:r>
              <w:rPr>
                <w:rFonts w:hint="eastAsia" w:ascii="宋体" w:hAnsi="宋体" w:cs="宋体"/>
                <w:b w:val="0"/>
                <w:bCs/>
                <w:color w:val="auto"/>
                <w:sz w:val="24"/>
                <w:szCs w:val="24"/>
                <w:highlight w:val="none"/>
                <w:lang w:val="en-US" w:eastAsia="zh-CN"/>
              </w:rPr>
              <w:t xml:space="preserve">综合</w:t>
            </w:r>
            <w:r>
              <w:rPr>
                <w:rFonts w:hint="eastAsia" w:ascii="宋体" w:hAnsi="宋体" w:eastAsia="宋体" w:cs="宋体"/>
                <w:b w:val="0"/>
                <w:bCs/>
                <w:color w:val="auto"/>
                <w:sz w:val="24"/>
                <w:szCs w:val="24"/>
                <w:highlight w:val="none"/>
              </w:rPr>
              <w:t xml:space="preserve">评分。</w:t>
            </w:r>
            <w:r/>
          </w:p>
          <w:p>
            <w:pPr>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完全</w:t>
            </w:r>
            <w:r>
              <w:rPr>
                <w:rFonts w:hint="eastAsia" w:ascii="宋体" w:hAnsi="宋体" w:eastAsia="宋体" w:cs="宋体"/>
                <w:color w:val="auto"/>
                <w:sz w:val="24"/>
                <w:szCs w:val="24"/>
                <w:highlight w:val="none"/>
              </w:rPr>
              <w:t xml:space="preserve">满足招标文件要求的得</w:t>
            </w:r>
            <w:r>
              <w:rPr>
                <w:rFonts w:hint="eastAsia" w:ascii="宋体" w:hAnsi="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加“▲”</w:t>
            </w:r>
            <w:r>
              <w:rPr>
                <w:rFonts w:hint="eastAsia" w:ascii="宋体" w:hAnsi="宋体" w:cs="宋体"/>
                <w:b/>
                <w:bCs/>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次重要响应指标不满足或负偏离每项扣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其余</w:t>
            </w:r>
            <w:r>
              <w:rPr>
                <w:rFonts w:hint="eastAsia" w:ascii="宋体" w:hAnsi="宋体" w:eastAsia="宋体" w:cs="宋体"/>
                <w:color w:val="auto"/>
                <w:sz w:val="24"/>
                <w:szCs w:val="24"/>
                <w:highlight w:val="none"/>
              </w:rPr>
              <w:t xml:space="preserve">响应指标如有不满足或负偏离，每一项扣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，扣完为止</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bCs/>
                <w:color w:val="auto"/>
                <w:sz w:val="24"/>
                <w:szCs w:val="24"/>
                <w:highlight w:val="none"/>
              </w:rPr>
              <w:t xml:space="preserve">注：加“★”标志为实质性响应指标不允许负偏离，否则按无效投标处理；加“▲”的指标为次重要响应指标，其他为一般响应指标，未按招标文件要求提供证明材料的视为负偏离。</w:t>
            </w:r>
            <w:r>
              <w:rPr>
                <w:rFonts w:hint="eastAsia" w:ascii="宋体" w:hAnsi="宋体" w:eastAsia="宋体" w:cs="宋体"/>
                <w:b w:val="0"/>
                <w:bCs/>
                <w:color w:val="auto"/>
                <w:sz w:val="24"/>
                <w:szCs w:val="24"/>
                <w:highlight w:val="none"/>
              </w:rPr>
              <w:t xml:space="preserve">若</w:t>
            </w:r>
            <w:r>
              <w:rPr>
                <w:rFonts w:hint="eastAsia" w:ascii="宋体" w:hAnsi="宋体" w:eastAsia="宋体" w:cs="宋体"/>
                <w:b w:val="0"/>
                <w:bCs/>
                <w:color w:val="auto"/>
                <w:sz w:val="24"/>
                <w:szCs w:val="24"/>
                <w:highlight w:val="none"/>
                <w:lang w:val="en-US" w:eastAsia="zh-CN"/>
              </w:rPr>
              <w:t xml:space="preserve">参数要求</w:t>
            </w:r>
            <w:r>
              <w:rPr>
                <w:rFonts w:hint="eastAsia" w:ascii="宋体" w:hAnsi="宋体" w:eastAsia="宋体" w:cs="宋体"/>
                <w:b w:val="0"/>
                <w:bCs/>
                <w:color w:val="auto"/>
                <w:sz w:val="24"/>
                <w:szCs w:val="24"/>
                <w:highlight w:val="none"/>
              </w:rPr>
              <w:t xml:space="preserve">存在正、负偏离的均应详细说明，如实填写偏离表。</w:t>
            </w:r>
            <w:r>
              <w:rPr>
                <w:rFonts w:hint="eastAsia" w:ascii="宋体" w:hAnsi="宋体" w:eastAsia="宋体" w:cs="宋体"/>
                <w:b w:val="0"/>
                <w:bCs/>
                <w:color w:val="auto"/>
                <w:sz w:val="24"/>
                <w:szCs w:val="24"/>
                <w:highlight w:val="none"/>
                <w:lang w:val="en-US" w:eastAsia="zh-CN"/>
              </w:rPr>
              <w:t xml:space="preserve">“▲”为次重要参数，需提供技术支持资料（如白皮书、厂家对外公开发布的产品彩页、产品说明书、认证证书、检测/检验报告等扫描件加盖电子签章）；次</w:t>
            </w:r>
            <w:r>
              <w:rPr>
                <w:rFonts w:hint="eastAsia" w:ascii="宋体" w:hAnsi="宋体" w:cs="宋体"/>
                <w:b w:val="0"/>
                <w:bCs/>
                <w:color w:val="auto"/>
                <w:sz w:val="24"/>
                <w:szCs w:val="24"/>
                <w:highlight w:val="none"/>
                <w:lang w:val="en-US" w:eastAsia="zh-CN"/>
              </w:rPr>
              <w:t xml:space="preserve">重</w:t>
            </w:r>
            <w:r>
              <w:rPr>
                <w:rFonts w:hint="eastAsia" w:ascii="宋体" w:hAnsi="宋体" w:eastAsia="宋体" w:cs="宋体"/>
                <w:b w:val="0"/>
                <w:bCs/>
                <w:color w:val="auto"/>
                <w:sz w:val="24"/>
                <w:szCs w:val="24"/>
                <w:highlight w:val="none"/>
                <w:lang w:val="en-US" w:eastAsia="zh-CN"/>
              </w:rPr>
              <w:t xml:space="preserve">要参数经评委审核技术支持材料有效，视为满足；未提供技术支持资料或技术支持资料中内容与所填报参数要求不一致的，该项按不满足扣分处理。需在《偏离表》中清楚标注每一证明材料对应项的具体页码，未提供或提供的不符合要求的，自行承担被判定为负偏离的风险。</w:t>
            </w:r>
            <w:r/>
          </w:p>
        </w:tc>
      </w:tr>
      <w:tr>
        <w:trPr>
          <w:jc w:val="center"/>
          <w:trHeight w:val="2843"/>
        </w:trPr>
        <w:tc>
          <w:tcPr>
            <w:shd w:val="clear" w:color="auto" w:fill="auto"/>
            <w:tcW w:w="1242" w:type="dxa"/>
            <w:vAlign w:val="center"/>
            <w:textDirection w:val="lrTb"/>
            <w:noWrap w:val="false"/>
          </w:tcPr>
          <w:p>
            <w:pPr>
              <w:numPr>
                <w:ilvl w:val="255"/>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rPr>
              <w:t xml:space="preserve">所投产品质量、性能评价（</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w:t>
            </w:r>
            <w:r/>
          </w:p>
        </w:tc>
        <w:tc>
          <w:tcPr>
            <w:shd w:val="clear" w:color="auto" w:fill="auto"/>
            <w:tcW w:w="889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根据所投产品实样照片、产品配置、产品品质、医疗机构应用情况</w:t>
            </w:r>
            <w:r>
              <w:rPr>
                <w:rFonts w:hint="eastAsia" w:asciiTheme="minorEastAsia" w:hAnsiTheme="minorEastAsia" w:eastAsiaTheme="minorEastAsia" w:cstheme="minorEastAsia"/>
                <w:b w:val="0"/>
                <w:bCs w:val="0"/>
                <w:color w:val="auto"/>
                <w:sz w:val="24"/>
                <w:szCs w:val="24"/>
                <w:highlight w:val="none"/>
                <w:lang w:val="en-US" w:eastAsia="zh-CN"/>
              </w:rPr>
              <w:t xml:space="preserve">以及针对采购包关注重点等内容</w:t>
            </w:r>
            <w:r>
              <w:rPr>
                <w:rFonts w:hint="eastAsia" w:ascii="宋体" w:hAnsi="宋体" w:eastAsia="宋体" w:cs="宋体"/>
                <w:color w:val="auto"/>
                <w:sz w:val="24"/>
                <w:szCs w:val="24"/>
                <w:highlight w:val="none"/>
                <w:lang w:val="en-US" w:eastAsia="zh-CN"/>
              </w:rPr>
              <w:t xml:space="preserve">等，从性能稳定性、质量可靠性、技术先进性方面综合评分。</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性能稳定性（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分）：性能稳定性高的得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分；性能稳定性一般的得2分；性能稳定性较差的得1分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质量可靠性（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分）：质量可靠性高的得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分；产品质量可靠性一般的得2分；质量可靠性程度较差的得1分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技术先进性（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分）：技术先进的得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分；技术较先进的得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分；技术较落后的得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未提供不得分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分，最低不得分。</w:t>
            </w:r>
            <w:r/>
          </w:p>
        </w:tc>
      </w:tr>
      <w:tr>
        <w:trPr>
          <w:jc w:val="center"/>
          <w:trHeight w:val="2290"/>
        </w:trPr>
        <w:tc>
          <w:tcPr>
            <w:shd w:val="clear" w:color="auto" w:fill="auto"/>
            <w:tcW w:w="1242" w:type="dxa"/>
            <w:vAlign w:val="center"/>
            <w:textDirection w:val="lrTb"/>
            <w:noWrap w:val="false"/>
          </w:tcPr>
          <w:p>
            <w:pPr>
              <w:numPr>
                <w:ilvl w:val="255"/>
                <w:numId w:val="0"/>
              </w:numPr>
              <w:ind w:left="0" w:right="0" w:firstLine="0"/>
              <w:jc w:val="center"/>
              <w:keepLines w:val="0"/>
              <w:keepNext w:val="0"/>
              <w:spacing w:before="0" w:beforeAutospacing="0" w:after="0" w:afterAutospacing="0" w:line="240" w:lineRule="auto"/>
              <w:rPr>
                <w:rFonts w:hint="default" w:ascii="宋体" w:hAnsi="宋体" w:eastAsia="宋体" w:cs="宋体"/>
                <w:b w:val="0"/>
                <w:bCs/>
                <w:color w:val="auto"/>
                <w:sz w:val="22"/>
                <w:szCs w:val="22"/>
                <w:highlight w:val="none"/>
                <w:lang w:val="en-US" w:eastAsia="zh-CN"/>
              </w:rPr>
              <w:suppressLineNumbers w:val="0"/>
            </w:pPr>
            <w:r>
              <w:rPr>
                <w:rFonts w:hint="eastAsia" w:ascii="宋体" w:hAnsi="宋体" w:eastAsia="宋体" w:cs="宋体"/>
                <w:color w:val="auto"/>
                <w:sz w:val="22"/>
                <w:szCs w:val="22"/>
                <w:highlight w:val="none"/>
                <w:lang w:eastAsia="zh-CN"/>
              </w:rPr>
              <w:t xml:space="preserve">项目实施方案</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w:t>
            </w:r>
            <w:r/>
          </w:p>
        </w:tc>
        <w:tc>
          <w:tcPr>
            <w:shd w:val="clear" w:color="auto" w:fill="auto"/>
            <w:tcW w:w="889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根据投标文件中提供的</w:t>
            </w:r>
            <w:r>
              <w:rPr>
                <w:rFonts w:hint="eastAsia" w:ascii="宋体" w:hAnsi="宋体" w:eastAsia="宋体" w:cs="宋体"/>
                <w:color w:val="auto"/>
                <w:sz w:val="24"/>
                <w:szCs w:val="24"/>
                <w:highlight w:val="none"/>
                <w:lang w:val="en-US" w:eastAsia="zh-CN"/>
              </w:rPr>
              <w:t xml:space="preserve">项目实施方案</w:t>
            </w:r>
            <w:r>
              <w:rPr>
                <w:rFonts w:hint="eastAsia" w:ascii="宋体" w:hAnsi="宋体" w:cs="宋体"/>
                <w:color w:val="auto"/>
                <w:sz w:val="24"/>
                <w:szCs w:val="24"/>
                <w:highlight w:val="none"/>
                <w:lang w:val="en-US" w:eastAsia="zh-CN"/>
              </w:rPr>
              <w:t xml:space="preserve">进行综合评价</w:t>
            </w:r>
            <w:r>
              <w:rPr>
                <w:rFonts w:hint="eastAsia" w:ascii="宋体" w:hAnsi="宋体" w:eastAsia="宋体" w:cs="宋体"/>
                <w:color w:val="auto"/>
                <w:sz w:val="24"/>
                <w:szCs w:val="24"/>
                <w:highlight w:val="none"/>
                <w:lang w:val="en-US" w:eastAsia="zh-CN"/>
              </w:rPr>
              <w:t xml:space="preserve">，内容包含但不限于</w:t>
            </w:r>
            <w:r>
              <w:rPr>
                <w:rFonts w:hint="eastAsia" w:ascii="宋体" w:hAnsi="宋体" w:cs="宋体"/>
                <w:color w:val="auto"/>
                <w:sz w:val="24"/>
                <w:szCs w:val="24"/>
                <w:highlight w:val="none"/>
                <w:lang w:val="en-US" w:eastAsia="zh-CN"/>
              </w:rPr>
              <w:t xml:space="preserve">实施</w:t>
            </w:r>
            <w:r>
              <w:rPr>
                <w:rFonts w:hint="eastAsia" w:asciiTheme="minorEastAsia" w:hAnsiTheme="minorEastAsia" w:eastAsiaTheme="minorEastAsia" w:cstheme="minorEastAsia"/>
                <w:b w:val="0"/>
                <w:bCs w:val="0"/>
                <w:color w:val="auto"/>
                <w:sz w:val="24"/>
                <w:szCs w:val="24"/>
                <w:highlight w:val="none"/>
                <w:lang w:val="en-US" w:eastAsia="zh-CN"/>
              </w:rPr>
              <w:t xml:space="preserve">人员安排、实施流程、供货的保障措施、供货计划安排、安装调试方案</w:t>
            </w:r>
            <w:r>
              <w:rPr>
                <w:rFonts w:hint="eastAsia" w:ascii="宋体" w:hAnsi="宋体" w:eastAsia="宋体" w:cs="宋体"/>
                <w:color w:val="auto"/>
                <w:sz w:val="24"/>
                <w:szCs w:val="24"/>
                <w:highlight w:val="none"/>
                <w:lang w:val="en-US" w:eastAsia="zh-CN"/>
              </w:rPr>
              <w:t xml:space="preserve">等</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分，最低不得分。</w:t>
            </w:r>
            <w:r/>
          </w:p>
        </w:tc>
      </w:tr>
      <w:tr>
        <w:trPr>
          <w:jc w:val="center"/>
          <w:trHeight w:val="2551"/>
        </w:trPr>
        <w:tc>
          <w:tcPr>
            <w:shd w:val="clear" w:color="auto" w:fill="auto"/>
            <w:tcW w:w="1242" w:type="dxa"/>
            <w:vAlign w:val="center"/>
            <w:textDirection w:val="lrTb"/>
            <w:noWrap w:val="false"/>
          </w:tcPr>
          <w:p>
            <w:pPr>
              <w:numPr>
                <w:ilvl w:val="255"/>
                <w:numId w:val="0"/>
              </w:num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rPr>
              <w:t xml:space="preserve">售后服务方案（</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w:t>
            </w:r>
            <w:r/>
          </w:p>
        </w:tc>
        <w:tc>
          <w:tcPr>
            <w:shd w:val="clear" w:color="auto" w:fill="auto"/>
            <w:tcW w:w="889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根据投标文件中提供的售后服务</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color w:val="auto"/>
                <w:sz w:val="24"/>
                <w:szCs w:val="24"/>
                <w:highlight w:val="none"/>
                <w:lang w:val="en-US" w:eastAsia="zh-CN"/>
              </w:rPr>
              <w:t xml:space="preserve">进行综合评价</w:t>
            </w:r>
            <w:r>
              <w:rPr>
                <w:rFonts w:hint="eastAsia" w:ascii="宋体" w:hAnsi="宋体" w:eastAsia="宋体" w:cs="宋体"/>
                <w:color w:val="auto"/>
                <w:sz w:val="24"/>
                <w:szCs w:val="24"/>
                <w:highlight w:val="none"/>
                <w:lang w:val="en-US" w:eastAsia="zh-CN"/>
              </w:rPr>
              <w:t xml:space="preserve">，内容包含但不限于质保期</w:t>
            </w:r>
            <w:r>
              <w:rPr>
                <w:rFonts w:hint="eastAsia" w:ascii="宋体" w:hAnsi="宋体" w:cs="宋体"/>
                <w:color w:val="auto"/>
                <w:sz w:val="24"/>
                <w:szCs w:val="24"/>
                <w:highlight w:val="none"/>
                <w:lang w:val="en-US" w:eastAsia="zh-CN"/>
              </w:rPr>
              <w:t xml:space="preserve">限承诺、售后</w:t>
            </w:r>
            <w:r>
              <w:rPr>
                <w:rFonts w:hint="eastAsia" w:ascii="宋体" w:hAnsi="宋体" w:eastAsia="宋体" w:cs="宋体"/>
                <w:color w:val="auto"/>
                <w:sz w:val="24"/>
                <w:szCs w:val="24"/>
                <w:highlight w:val="none"/>
                <w:lang w:val="en-US" w:eastAsia="zh-CN"/>
              </w:rPr>
              <w:t xml:space="preserve">服务方式、响应时间、故障处理、应急保障措施、质保期满后配件供应等。</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分，最低不得分。</w:t>
            </w:r>
            <w:r/>
          </w:p>
        </w:tc>
      </w:tr>
      <w:tr>
        <w:trPr>
          <w:jc w:val="center"/>
          <w:trHeight w:val="1879"/>
        </w:trPr>
        <w:tc>
          <w:tcPr>
            <w:shd w:val="clear" w:color="auto" w:fill="auto"/>
            <w:tcW w:w="1242" w:type="dxa"/>
            <w:vAlign w:val="center"/>
            <w:textDirection w:val="lrTb"/>
            <w:noWrap w:val="false"/>
          </w:tcPr>
          <w:p>
            <w:pPr>
              <w:numPr>
                <w:ilvl w:val="255"/>
                <w:numId w:val="0"/>
              </w:numPr>
              <w:ind w:left="0" w:right="0" w:firstLine="0"/>
              <w:jc w:val="center"/>
              <w:keepLines w:val="0"/>
              <w:keepNext w:val="0"/>
              <w:spacing w:before="0" w:beforeAutospacing="0" w:after="0" w:afterAutospacing="0" w:line="240" w:lineRule="auto"/>
              <w:rPr>
                <w:rFonts w:hint="default" w:ascii="宋体" w:hAnsi="宋体" w:eastAsia="宋体" w:cs="宋体"/>
                <w:b w:val="0"/>
                <w:bCs/>
                <w:color w:val="auto"/>
                <w:sz w:val="22"/>
                <w:szCs w:val="22"/>
                <w:highlight w:val="none"/>
                <w:lang w:val="en-US" w:eastAsia="zh-CN" w:bidi="ar-SA"/>
              </w:rPr>
              <w:suppressLineNumbers w:val="0"/>
            </w:pPr>
            <w:r>
              <w:rPr>
                <w:rFonts w:hint="eastAsia" w:ascii="宋体" w:hAnsi="宋体" w:cs="宋体"/>
                <w:color w:val="auto"/>
                <w:sz w:val="22"/>
                <w:szCs w:val="22"/>
                <w:highlight w:val="none"/>
                <w:lang w:val="en-US" w:eastAsia="zh-CN"/>
              </w:rPr>
              <w:t xml:space="preserve">技术</w:t>
            </w:r>
            <w:r>
              <w:rPr>
                <w:rFonts w:hint="eastAsia" w:ascii="宋体" w:hAnsi="宋体" w:eastAsia="宋体" w:cs="宋体"/>
                <w:color w:val="auto"/>
                <w:sz w:val="22"/>
                <w:szCs w:val="22"/>
                <w:highlight w:val="none"/>
              </w:rPr>
              <w:t xml:space="preserve">培训方案（</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p>
        </w:tc>
        <w:tc>
          <w:tcPr>
            <w:shd w:val="clear" w:color="auto" w:fill="auto"/>
            <w:tcW w:w="8891"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根据投标文件中提供的技术</w:t>
            </w:r>
            <w:r>
              <w:rPr>
                <w:rFonts w:hint="eastAsia" w:ascii="宋体" w:hAnsi="宋体" w:eastAsia="宋体" w:cs="宋体"/>
                <w:color w:val="auto"/>
                <w:sz w:val="24"/>
                <w:szCs w:val="24"/>
                <w:highlight w:val="none"/>
              </w:rPr>
              <w:t xml:space="preserve">培训方案</w:t>
            </w:r>
            <w:r>
              <w:rPr>
                <w:rFonts w:hint="eastAsia" w:ascii="宋体" w:hAnsi="宋体" w:cs="宋体"/>
                <w:color w:val="auto"/>
                <w:sz w:val="24"/>
                <w:szCs w:val="24"/>
                <w:highlight w:val="none"/>
                <w:lang w:val="en-US" w:eastAsia="zh-CN"/>
              </w:rPr>
              <w:t xml:space="preserve">进行综合评价</w:t>
            </w:r>
            <w:r>
              <w:rPr>
                <w:rFonts w:hint="eastAsia" w:ascii="宋体" w:hAnsi="宋体" w:eastAsia="宋体" w:cs="宋体"/>
                <w:color w:val="auto"/>
                <w:sz w:val="24"/>
                <w:szCs w:val="24"/>
                <w:highlight w:val="none"/>
                <w:lang w:val="en-US" w:eastAsia="zh-CN"/>
              </w:rPr>
              <w:t xml:space="preserve">，内容包含但不限于：培训计划、培训内容、培训方式等。</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技术培训方案</w:t>
            </w:r>
            <w:r>
              <w:rPr>
                <w:rFonts w:hint="eastAsia" w:ascii="宋体" w:hAnsi="宋体" w:eastAsia="宋体" w:cs="宋体"/>
                <w:color w:val="auto"/>
                <w:sz w:val="24"/>
                <w:szCs w:val="24"/>
                <w:highlight w:val="none"/>
                <w:lang w:val="en-US" w:eastAsia="zh-CN"/>
              </w:rPr>
              <w:t xml:space="preserve">针对性强、符合实际切实可行的得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技术培训方案</w:t>
            </w:r>
            <w:r>
              <w:rPr>
                <w:rFonts w:hint="eastAsia" w:ascii="宋体" w:hAnsi="宋体" w:eastAsia="宋体" w:cs="宋体"/>
                <w:color w:val="auto"/>
                <w:sz w:val="24"/>
                <w:szCs w:val="24"/>
                <w:highlight w:val="none"/>
                <w:lang w:val="en-US" w:eastAsia="zh-CN"/>
              </w:rPr>
              <w:t xml:space="preserve">针对性一般、较可行的得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技术培训方案</w:t>
            </w:r>
            <w:r>
              <w:rPr>
                <w:rFonts w:hint="eastAsia" w:ascii="宋体" w:hAnsi="宋体" w:eastAsia="宋体" w:cs="宋体"/>
                <w:color w:val="auto"/>
                <w:sz w:val="24"/>
                <w:szCs w:val="24"/>
                <w:highlight w:val="none"/>
                <w:lang w:val="en-US" w:eastAsia="zh-CN"/>
              </w:rPr>
              <w:t xml:space="preserve">欠缺针对性和可行性的得1分。</w:t>
            </w:r>
            <w:r/>
          </w:p>
          <w:p>
            <w:pPr>
              <w:pStyle w:val="1034"/>
              <w:ind w:left="0" w:right="0"/>
              <w:keepLines w:val="0"/>
              <w:keepNext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未提供的不得分，</w:t>
            </w: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分，最低不得分。</w:t>
            </w:r>
            <w:r/>
          </w:p>
        </w:tc>
      </w:tr>
      <w:tr>
        <w:trPr>
          <w:jc w:val="center"/>
          <w:trHeight w:val="1272"/>
        </w:trPr>
        <w:tc>
          <w:tcPr>
            <w:shd w:val="clear" w:color="auto" w:fill="auto"/>
            <w:tcW w:w="1242" w:type="dxa"/>
            <w:vAlign w:val="center"/>
            <w:textDirection w:val="lrTb"/>
            <w:noWrap w:val="false"/>
          </w:tcPr>
          <w:p>
            <w:pPr>
              <w:numPr>
                <w:ilvl w:val="255"/>
                <w:numId w:val="0"/>
              </w:numPr>
              <w:ind w:left="0" w:right="0" w:firstLine="0"/>
              <w:jc w:val="center"/>
              <w:keepLines w:val="0"/>
              <w:keepNext w:val="0"/>
              <w:pageBreakBefore w:val="0"/>
              <w:spacing w:before="0" w:beforeAutospacing="0" w:after="0" w:afterAutospacing="0" w:line="240" w:lineRule="auto"/>
              <w:rPr>
                <w:rFonts w:hint="eastAsia" w:ascii="宋体" w:hAnsi="宋体" w:cs="宋体"/>
                <w:b w:val="0"/>
                <w:bCs/>
                <w:color w:val="auto"/>
                <w:sz w:val="22"/>
                <w:szCs w:val="22"/>
                <w:highlight w:val="none"/>
                <w:lang w:val="en-US" w:eastAsia="zh-CN"/>
              </w:rPr>
              <w:suppressLineNumbers w:val="0"/>
            </w:pPr>
            <w:r>
              <w:rPr>
                <w:rFonts w:hint="eastAsia" w:ascii="宋体" w:hAnsi="宋体" w:cs="宋体"/>
                <w:b w:val="0"/>
                <w:bCs/>
                <w:color w:val="auto"/>
                <w:sz w:val="22"/>
                <w:szCs w:val="22"/>
                <w:highlight w:val="none"/>
                <w:lang w:val="en-US" w:eastAsia="zh-CN"/>
              </w:rPr>
              <w:t xml:space="preserve">业绩</w:t>
            </w:r>
            <w:r/>
          </w:p>
          <w:p>
            <w:pPr>
              <w:numPr>
                <w:ilvl w:val="255"/>
                <w:numId w:val="0"/>
              </w:num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lang w:val="en-US" w:eastAsia="zh-CN" w:bidi="ar-SA"/>
              </w:rPr>
              <w:suppressLineNumbers w:val="0"/>
            </w:pPr>
            <w:r>
              <w:rPr>
                <w:rFonts w:hint="eastAsia" w:ascii="宋体" w:hAnsi="宋体" w:cs="宋体"/>
                <w:b w:val="0"/>
                <w:bCs/>
                <w:color w:val="auto"/>
                <w:sz w:val="22"/>
                <w:szCs w:val="22"/>
                <w:highlight w:val="none"/>
                <w:lang w:val="en-US" w:eastAsia="zh-CN"/>
              </w:rPr>
              <w:t xml:space="preserve">（4分）</w:t>
            </w:r>
            <w:r/>
          </w:p>
        </w:tc>
        <w:tc>
          <w:tcPr>
            <w:shd w:val="clear" w:color="auto" w:fill="auto"/>
            <w:tcW w:w="889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年1月1日（以合同签订时间为准）以来</w:t>
            </w:r>
            <w:r>
              <w:rPr>
                <w:rFonts w:hint="eastAsia" w:ascii="宋体" w:hAnsi="宋体" w:cs="宋体"/>
                <w:color w:val="auto"/>
                <w:sz w:val="24"/>
                <w:szCs w:val="24"/>
                <w:highlight w:val="none"/>
                <w:lang w:eastAsia="zh-CN"/>
              </w:rPr>
              <w:t xml:space="preserve">与</w:t>
            </w:r>
            <w:r>
              <w:rPr>
                <w:rFonts w:hint="eastAsia" w:ascii="宋体" w:hAnsi="宋体" w:eastAsia="宋体" w:cs="宋体"/>
                <w:color w:val="auto"/>
                <w:sz w:val="24"/>
                <w:szCs w:val="24"/>
                <w:highlight w:val="none"/>
              </w:rPr>
              <w:t xml:space="preserve">所</w:t>
            </w:r>
            <w:r>
              <w:rPr>
                <w:rFonts w:hint="eastAsia" w:ascii="宋体" w:hAnsi="宋体" w:cs="宋体"/>
                <w:color w:val="auto"/>
                <w:sz w:val="24"/>
                <w:szCs w:val="24"/>
                <w:highlight w:val="none"/>
                <w:lang w:val="en-US" w:eastAsia="zh-CN"/>
              </w:rPr>
              <w:t xml:space="preserve">投</w:t>
            </w:r>
            <w:r>
              <w:rPr>
                <w:rFonts w:hint="eastAsia" w:ascii="宋体" w:hAnsi="宋体" w:eastAsia="宋体" w:cs="宋体"/>
                <w:color w:val="auto"/>
                <w:sz w:val="24"/>
                <w:szCs w:val="24"/>
                <w:highlight w:val="none"/>
              </w:rPr>
              <w:t xml:space="preserve">产品</w:t>
            </w:r>
            <w:r>
              <w:rPr>
                <w:rFonts w:hint="eastAsia" w:ascii="宋体" w:hAnsi="宋体" w:cs="宋体"/>
                <w:color w:val="auto"/>
                <w:sz w:val="24"/>
                <w:szCs w:val="24"/>
                <w:highlight w:val="none"/>
                <w:lang w:eastAsia="zh-CN"/>
              </w:rPr>
              <w:t xml:space="preserve">相类似的销售</w:t>
            </w:r>
            <w:r>
              <w:rPr>
                <w:rFonts w:hint="eastAsia" w:ascii="宋体" w:hAnsi="宋体" w:eastAsia="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rPr>
              <w:t xml:space="preserve">，业绩证明材料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关键页清晰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每</w:t>
            </w:r>
            <w:r>
              <w:rPr>
                <w:rFonts w:hint="eastAsia" w:ascii="宋体" w:hAnsi="宋体" w:eastAsia="宋体" w:cs="宋体"/>
                <w:color w:val="auto"/>
                <w:sz w:val="24"/>
                <w:szCs w:val="24"/>
                <w:highlight w:val="none"/>
              </w:rPr>
              <w:t xml:space="preserve">份得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分，本项最多得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分。未提供不得分</w:t>
            </w:r>
            <w:r>
              <w:rPr>
                <w:rFonts w:hint="eastAsia" w:ascii="宋体" w:hAnsi="宋体" w:cs="宋体"/>
                <w:color w:val="auto"/>
                <w:sz w:val="24"/>
                <w:szCs w:val="24"/>
                <w:highlight w:val="none"/>
                <w:lang w:eastAsia="zh-CN"/>
              </w:rPr>
              <w:t xml:space="preserve">。</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注：投标文件中提供销售合同扫描件加盖电子签章。</w:t>
            </w:r>
            <w:r/>
          </w:p>
        </w:tc>
      </w:tr>
      <w:tr>
        <w:trPr>
          <w:jc w:val="center"/>
          <w:trHeight w:val="1782"/>
        </w:trPr>
        <w:tc>
          <w:tcPr>
            <w:tcW w:w="1242" w:type="dxa"/>
            <w:vAlign w:val="center"/>
            <w:textDirection w:val="lrTb"/>
            <w:noWrap w:val="false"/>
          </w:tcPr>
          <w:p>
            <w:pPr>
              <w:pStyle w:val="1041"/>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eastAsia="宋体" w:cs="宋体"/>
                <w:b w:val="0"/>
                <w:bCs/>
                <w:color w:val="auto"/>
                <w:sz w:val="22"/>
                <w:szCs w:val="22"/>
                <w:highlight w:val="none"/>
              </w:rPr>
              <w:t xml:space="preserve">所投产品为“环境标志产品”</w:t>
            </w:r>
            <w:r/>
          </w:p>
          <w:p>
            <w:pPr>
              <w:pStyle w:val="1041"/>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eastAsia="宋体" w:cs="宋体"/>
                <w:b w:val="0"/>
                <w:bCs/>
                <w:color w:val="auto"/>
                <w:sz w:val="22"/>
                <w:szCs w:val="22"/>
                <w:highlight w:val="none"/>
              </w:rPr>
              <w:t xml:space="preserve">（1分）</w:t>
            </w:r>
            <w:r/>
          </w:p>
        </w:tc>
        <w:tc>
          <w:tcPr>
            <w:tcW w:w="8891" w:type="dxa"/>
            <w:vAlign w:val="center"/>
            <w:textDirection w:val="lrTb"/>
            <w:noWrap w:val="false"/>
          </w:tcPr>
          <w:p>
            <w:pPr>
              <w:pStyle w:val="1034"/>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outlineLvl w:val="0"/>
              <w:suppressLineNumbers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w:t>
            </w:r>
            <w:r/>
          </w:p>
        </w:tc>
      </w:tr>
      <w:tr>
        <w:trPr>
          <w:jc w:val="center"/>
          <w:trHeight w:val="1577"/>
        </w:trPr>
        <w:tc>
          <w:tcPr>
            <w:tcW w:w="1242" w:type="dxa"/>
            <w:vAlign w:val="center"/>
            <w:textDirection w:val="lrTb"/>
            <w:noWrap w:val="false"/>
          </w:tcPr>
          <w:p>
            <w:pPr>
              <w:pStyle w:val="1041"/>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eastAsia="宋体" w:cs="宋体"/>
                <w:b w:val="0"/>
                <w:bCs/>
                <w:color w:val="auto"/>
                <w:sz w:val="22"/>
                <w:szCs w:val="22"/>
                <w:highlight w:val="none"/>
              </w:rPr>
              <w:t xml:space="preserve">所投产品为“节能产品”</w:t>
            </w:r>
            <w:r/>
          </w:p>
          <w:p>
            <w:pPr>
              <w:pStyle w:val="1041"/>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eastAsia="宋体" w:cs="宋体"/>
                <w:b w:val="0"/>
                <w:bCs/>
                <w:color w:val="auto"/>
                <w:sz w:val="22"/>
                <w:szCs w:val="22"/>
                <w:highlight w:val="none"/>
              </w:rPr>
              <w:t xml:space="preserve">（1分）</w:t>
            </w:r>
            <w:r/>
          </w:p>
        </w:tc>
        <w:tc>
          <w:tcPr>
            <w:tcW w:w="8891" w:type="dxa"/>
            <w:vAlign w:val="center"/>
            <w:textDirection w:val="lrTb"/>
            <w:noWrap w:val="false"/>
          </w:tcPr>
          <w:p>
            <w:pPr>
              <w:pStyle w:val="1034"/>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outlineLvl w:val="0"/>
              <w:suppressLineNumbers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jc w:val="both"/>
        <w:spacing w:line="312"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本项目采用综合评分法。投标人技术部分得分取所有评委的平均值，保留小数点后二位。</w:t>
      </w:r>
      <w:r/>
    </w:p>
    <w:p>
      <w:pPr>
        <w:rPr>
          <w:rFonts w:hint="eastAsia" w:ascii="宋体" w:hAnsi="宋体" w:eastAsia="宋体" w:cs="宋体"/>
          <w:b/>
          <w:bCs/>
          <w:color w:val="auto"/>
          <w:sz w:val="28"/>
          <w:szCs w:val="28"/>
          <w:highlight w:val="none"/>
        </w:rPr>
      </w:pPr>
      <w:r/>
      <w:bookmarkStart w:id="10" w:name="_Toc17747"/>
      <w:r/>
      <w:bookmarkStart w:id="11" w:name="_Toc25688"/>
      <w:r>
        <w:rPr>
          <w:rFonts w:hint="eastAsia" w:ascii="宋体" w:hAnsi="宋体" w:eastAsia="宋体" w:cs="宋体"/>
          <w:b/>
          <w:bCs/>
          <w:color w:val="auto"/>
          <w:sz w:val="28"/>
          <w:szCs w:val="28"/>
          <w:highlight w:val="none"/>
        </w:rPr>
        <w:br w:type="page" w:clear="all"/>
      </w:r>
      <w:r/>
    </w:p>
    <w:p>
      <w:pPr>
        <w:ind w:firstLine="420"/>
        <w:jc w:val="center"/>
        <w:spacing w:line="480" w:lineRule="auto"/>
        <w:rPr>
          <w:rFonts w:hint="eastAsia" w:ascii="宋体" w:hAnsi="宋体" w:eastAsia="宋体" w:cs="宋体"/>
          <w:bCs/>
          <w:color w:val="auto"/>
          <w:sz w:val="24"/>
          <w:szCs w:val="21"/>
          <w:highlight w:val="none"/>
        </w:rPr>
        <w:outlineLvl w:val="0"/>
      </w:pPr>
      <w:r>
        <w:rPr>
          <w:rFonts w:hint="eastAsia" w:ascii="宋体" w:hAnsi="宋体" w:eastAsia="宋体" w:cs="宋体"/>
          <w:b/>
          <w:bCs/>
          <w:color w:val="auto"/>
          <w:sz w:val="28"/>
          <w:szCs w:val="28"/>
          <w:highlight w:val="none"/>
        </w:rPr>
        <w:t xml:space="preserve">第</w:t>
      </w: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章  采购需求</w:t>
      </w:r>
      <w:r/>
    </w:p>
    <w:p>
      <w:pPr>
        <w:spacing w:line="360" w:lineRule="auto"/>
        <w:rPr>
          <w:rStyle w:val="1201"/>
          <w:rFonts w:hint="eastAsia" w:ascii="宋体" w:hAnsi="宋体" w:eastAsia="宋体" w:cs="宋体"/>
          <w:b/>
          <w:bCs/>
          <w:color w:val="auto"/>
          <w:sz w:val="24"/>
          <w:szCs w:val="24"/>
          <w:highlight w:val="none"/>
          <w:lang w:val="en-US"/>
        </w:rPr>
      </w:pPr>
      <w:r>
        <w:rPr>
          <w:rStyle w:val="1201"/>
          <w:rFonts w:hint="eastAsia" w:ascii="宋体" w:hAnsi="宋体" w:cs="宋体"/>
          <w:b/>
          <w:bCs/>
          <w:color w:val="auto"/>
          <w:sz w:val="24"/>
          <w:szCs w:val="24"/>
          <w:highlight w:val="none"/>
          <w:lang w:val="en-US"/>
        </w:rPr>
        <w:t xml:space="preserve">一、</w:t>
      </w:r>
      <w:r>
        <w:rPr>
          <w:rStyle w:val="1201"/>
          <w:rFonts w:hint="eastAsia" w:ascii="宋体" w:hAnsi="宋体" w:eastAsia="宋体" w:cs="宋体"/>
          <w:b/>
          <w:bCs/>
          <w:color w:val="auto"/>
          <w:sz w:val="24"/>
          <w:szCs w:val="24"/>
          <w:highlight w:val="none"/>
          <w:lang w:val="en-US"/>
        </w:rPr>
        <w:t xml:space="preserve">此项目不属于专门面向中小微企业采购的项目。</w:t>
      </w:r>
      <w:r/>
    </w:p>
    <w:p>
      <w:pPr>
        <w:spacing w:line="360" w:lineRule="auto"/>
        <w:rPr>
          <w:rStyle w:val="1201"/>
          <w:rFonts w:hint="eastAsia" w:ascii="宋体" w:hAnsi="宋体" w:eastAsia="宋体" w:cs="宋体"/>
          <w:b/>
          <w:bCs/>
          <w:color w:val="auto"/>
          <w:sz w:val="24"/>
          <w:szCs w:val="24"/>
          <w:highlight w:val="none"/>
          <w:lang w:val="en-US"/>
        </w:rPr>
      </w:pPr>
      <w:r>
        <w:rPr>
          <w:rStyle w:val="1201"/>
          <w:rFonts w:hint="eastAsia" w:ascii="宋体" w:hAnsi="宋体" w:eastAsia="宋体" w:cs="宋体"/>
          <w:b/>
          <w:bCs/>
          <w:color w:val="auto"/>
          <w:sz w:val="24"/>
          <w:szCs w:val="24"/>
          <w:highlight w:val="none"/>
          <w:lang w:val="en-US"/>
        </w:rPr>
        <w:t xml:space="preserve">二、本项目不接受进口产品投标</w:t>
      </w:r>
      <w:r>
        <w:rPr>
          <w:rStyle w:val="1201"/>
          <w:rFonts w:hint="eastAsia" w:ascii="宋体" w:hAnsi="宋体" w:cs="宋体"/>
          <w:b/>
          <w:bCs/>
          <w:color w:val="auto"/>
          <w:sz w:val="24"/>
          <w:szCs w:val="24"/>
          <w:highlight w:val="none"/>
          <w:lang w:val="en-US"/>
        </w:rPr>
        <w:t xml:space="preserve">。</w:t>
      </w:r>
      <w:r/>
    </w:p>
    <w:p>
      <w:pPr>
        <w:spacing w:line="360" w:lineRule="auto"/>
        <w:rPr>
          <w:rStyle w:val="1201"/>
          <w:rFonts w:hint="default" w:ascii="宋体" w:hAnsi="宋体" w:cs="宋体"/>
          <w:b w:val="0"/>
          <w:bCs/>
          <w:color w:val="auto"/>
          <w:sz w:val="24"/>
          <w:szCs w:val="24"/>
          <w:highlight w:val="none"/>
          <w:lang w:val="en-US"/>
        </w:rPr>
      </w:pPr>
      <w:r>
        <w:rPr>
          <w:rStyle w:val="1201"/>
          <w:rFonts w:hint="eastAsia" w:ascii="宋体" w:hAnsi="宋体" w:cs="宋体"/>
          <w:b/>
          <w:bCs/>
          <w:color w:val="auto"/>
          <w:sz w:val="24"/>
          <w:szCs w:val="24"/>
          <w:highlight w:val="none"/>
          <w:lang w:val="en-US"/>
        </w:rPr>
        <w:t xml:space="preserve">三、采购预算（最高限价）：</w:t>
      </w:r>
      <w:r>
        <w:rPr>
          <w:rStyle w:val="1201"/>
          <w:rFonts w:hint="eastAsia" w:ascii="宋体" w:hAnsi="宋体" w:eastAsia="宋体" w:cs="宋体"/>
          <w:b/>
          <w:bCs/>
          <w:color w:val="auto"/>
          <w:sz w:val="24"/>
          <w:szCs w:val="24"/>
          <w:highlight w:val="none"/>
          <w:lang w:val="en-US"/>
        </w:rPr>
        <w:t xml:space="preserve">本项目不接受超过人民币</w:t>
      </w:r>
      <w:r>
        <w:rPr>
          <w:rStyle w:val="1201"/>
          <w:rFonts w:hint="eastAsia" w:ascii="宋体" w:hAnsi="宋体" w:cs="宋体"/>
          <w:b/>
          <w:bCs/>
          <w:color w:val="auto"/>
          <w:sz w:val="24"/>
          <w:szCs w:val="24"/>
          <w:highlight w:val="none"/>
          <w:lang w:val="en-US"/>
        </w:rPr>
        <w:t xml:space="preserve">200</w:t>
      </w:r>
      <w:r>
        <w:rPr>
          <w:rStyle w:val="1201"/>
          <w:rFonts w:hint="eastAsia" w:ascii="宋体" w:hAnsi="宋体" w:eastAsia="宋体" w:cs="宋体"/>
          <w:b/>
          <w:bCs/>
          <w:color w:val="auto"/>
          <w:sz w:val="24"/>
          <w:szCs w:val="24"/>
          <w:highlight w:val="none"/>
          <w:lang w:val="en-US"/>
        </w:rPr>
        <w:t xml:space="preserve">万元（采购项目预算金额）的投标报价。</w:t>
      </w:r>
      <w:r/>
    </w:p>
    <w:p>
      <w:pPr>
        <w:spacing w:line="360" w:lineRule="auto"/>
        <w:rPr>
          <w:rStyle w:val="1201"/>
          <w:rFonts w:hint="eastAsia" w:ascii="宋体" w:hAnsi="宋体" w:cs="宋体"/>
          <w:b/>
          <w:bCs w:val="0"/>
          <w:color w:val="auto"/>
          <w:sz w:val="24"/>
          <w:szCs w:val="24"/>
          <w:highlight w:val="none"/>
          <w:lang w:val="en-US"/>
        </w:rPr>
      </w:pPr>
      <w:r>
        <w:rPr>
          <w:rStyle w:val="1201"/>
          <w:rFonts w:hint="eastAsia" w:ascii="宋体" w:hAnsi="宋体" w:cs="宋体"/>
          <w:b/>
          <w:bCs w:val="0"/>
          <w:color w:val="auto"/>
          <w:sz w:val="24"/>
          <w:szCs w:val="24"/>
          <w:highlight w:val="none"/>
          <w:lang w:val="en-US"/>
        </w:rPr>
        <w:t xml:space="preserve">三、采购内容：1台</w:t>
      </w:r>
      <w:r>
        <w:rPr>
          <w:rStyle w:val="1201"/>
          <w:rFonts w:hint="eastAsia" w:ascii="宋体" w:hAnsi="宋体" w:cs="宋体"/>
          <w:b/>
          <w:bCs w:val="0"/>
          <w:color w:val="auto"/>
          <w:sz w:val="24"/>
          <w:szCs w:val="24"/>
          <w:highlight w:val="none"/>
          <w:lang w:val="en-US" w:eastAsia="zh-CN"/>
        </w:rPr>
        <w:t xml:space="preserve">彩色多普勒血流显像仪(全身1)</w:t>
      </w:r>
      <w:r>
        <w:rPr>
          <w:rStyle w:val="1201"/>
          <w:rFonts w:hint="eastAsia" w:ascii="宋体" w:hAnsi="宋体" w:cs="宋体"/>
          <w:b/>
          <w:bCs w:val="0"/>
          <w:color w:val="auto"/>
          <w:sz w:val="24"/>
          <w:szCs w:val="24"/>
          <w:highlight w:val="none"/>
          <w:lang w:val="en-US"/>
        </w:rPr>
        <w:t xml:space="preserve">采购、安装调试及配套服务。</w:t>
      </w:r>
      <w:r/>
    </w:p>
    <w:p>
      <w:pPr>
        <w:spacing w:line="360" w:lineRule="auto"/>
        <w:rPr>
          <w:rFonts w:hint="eastAsia" w:asciiTheme="minorEastAsia" w:hAnsiTheme="minorEastAsia" w:eastAsiaTheme="minorEastAsia" w:cstheme="minorEastAsia"/>
          <w:b/>
          <w:color w:val="auto"/>
          <w:sz w:val="24"/>
          <w:szCs w:val="24"/>
          <w:highlight w:val="none"/>
          <w:lang w:val="en-US" w:eastAsia="zh-CN"/>
        </w:rPr>
      </w:pPr>
      <w:r>
        <w:rPr>
          <w:rStyle w:val="1201"/>
          <w:rFonts w:hint="eastAsia" w:ascii="宋体" w:hAnsi="宋体" w:cs="宋体"/>
          <w:b/>
          <w:bCs w:val="0"/>
          <w:color w:val="auto"/>
          <w:sz w:val="24"/>
          <w:szCs w:val="24"/>
          <w:highlight w:val="none"/>
          <w:lang w:val="en-US"/>
        </w:rPr>
        <w:t xml:space="preserve">四</w:t>
      </w:r>
      <w:r>
        <w:rPr>
          <w:rStyle w:val="1201"/>
          <w:rFonts w:hint="eastAsia" w:ascii="宋体" w:hAnsi="宋体" w:cs="宋体"/>
          <w:b/>
          <w:bCs w:val="0"/>
          <w:color w:val="auto"/>
          <w:sz w:val="24"/>
          <w:szCs w:val="24"/>
          <w:highlight w:val="none"/>
        </w:rPr>
        <w:t xml:space="preserve">、</w:t>
      </w:r>
      <w:r>
        <w:rPr>
          <w:rStyle w:val="1201"/>
          <w:rFonts w:hint="eastAsia" w:ascii="宋体" w:hAnsi="宋体" w:eastAsia="宋体" w:cs="宋体"/>
          <w:b/>
          <w:bCs w:val="0"/>
          <w:color w:val="auto"/>
          <w:sz w:val="24"/>
          <w:szCs w:val="24"/>
          <w:highlight w:val="none"/>
        </w:rPr>
        <w:t xml:space="preserve">技术参数要求</w:t>
      </w:r>
      <w:r>
        <w:rPr>
          <w:rFonts w:hint="eastAsia" w:asciiTheme="minorEastAsia" w:hAnsiTheme="minorEastAsia" w:eastAsiaTheme="minorEastAsia" w:cstheme="minorEastAsia"/>
          <w:b/>
          <w:color w:val="auto"/>
          <w:sz w:val="24"/>
          <w:szCs w:val="24"/>
          <w:highlight w:val="none"/>
          <w:lang w:val="en-US" w:eastAsia="zh-CN"/>
        </w:rPr>
        <w:t xml:space="preserve">（加“★”标志为实质性响应指标不允许负偏离，否则按无效投标处理；加“▲”的指标为次重要响应指标，其他为一般响应指标）</w:t>
      </w:r>
      <w:r/>
    </w:p>
    <w:p>
      <w:pPr>
        <w:spacing w:line="360" w:lineRule="auto"/>
        <w:rPr>
          <w:rFonts w:hint="eastAsia" w:asciiTheme="minorEastAsia" w:hAnsiTheme="minorEastAsia" w:eastAsiaTheme="minorEastAsia" w:cstheme="minorEastAsia"/>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w:t>
      </w:r>
      <w:r>
        <w:rPr>
          <w:rFonts w:hint="eastAsia" w:ascii="宋体" w:hAnsi="宋体" w:eastAsia="宋体" w:cs="宋体"/>
          <w:b w:val="0"/>
          <w:bCs/>
          <w:color w:val="auto"/>
          <w:sz w:val="24"/>
          <w:szCs w:val="24"/>
          <w:highlight w:val="none"/>
          <w:lang w:val="en-US" w:eastAsia="zh-CN"/>
        </w:rPr>
        <w:t xml:space="preserve">投标人须在投标文件中须</w:t>
      </w:r>
      <w:r>
        <w:rPr>
          <w:rFonts w:hint="eastAsia" w:ascii="宋体" w:hAnsi="宋体" w:eastAsia="宋体" w:cs="宋体"/>
          <w:b/>
          <w:bCs w:val="0"/>
          <w:color w:val="auto"/>
          <w:sz w:val="24"/>
          <w:szCs w:val="24"/>
          <w:highlight w:val="none"/>
          <w:lang w:val="en-US" w:eastAsia="zh-CN"/>
        </w:rPr>
        <w:t xml:space="preserve">提供全部技术指标响应的证明材料</w:t>
      </w:r>
      <w:r>
        <w:rPr>
          <w:rFonts w:hint="eastAsia" w:ascii="宋体" w:hAnsi="宋体" w:eastAsia="宋体" w:cs="宋体"/>
          <w:b w:val="0"/>
          <w:bCs/>
          <w:color w:val="auto"/>
          <w:sz w:val="24"/>
          <w:szCs w:val="24"/>
          <w:highlight w:val="none"/>
          <w:lang w:val="en-US" w:eastAsia="zh-CN"/>
        </w:rPr>
        <w:t xml:space="preserve">（如白皮书、厂家对外公开发布的产品彩页、产品说明书、认证证书、检测/检验报告等扫描件加盖电子签章），</w:t>
      </w:r>
      <w:r>
        <w:rPr>
          <w:rFonts w:hint="eastAsia" w:ascii="宋体" w:hAnsi="宋体" w:eastAsia="宋体" w:cs="宋体"/>
          <w:b/>
          <w:bCs w:val="0"/>
          <w:color w:val="auto"/>
          <w:sz w:val="24"/>
          <w:szCs w:val="24"/>
          <w:highlight w:val="none"/>
          <w:lang w:val="en-US" w:eastAsia="zh-CN"/>
        </w:rPr>
        <w:t xml:space="preserve">技术参数与证明材料需逐条对应或标注索引</w:t>
      </w:r>
      <w:r>
        <w:rPr>
          <w:rFonts w:hint="eastAsia" w:ascii="宋体" w:hAnsi="宋体" w:eastAsia="宋体" w:cs="宋体"/>
          <w:b w:val="0"/>
          <w:bCs/>
          <w:color w:val="auto"/>
          <w:sz w:val="24"/>
          <w:szCs w:val="24"/>
          <w:highlight w:val="none"/>
          <w:lang w:val="en-US" w:eastAsia="zh-CN"/>
        </w:rPr>
        <w:t xml:space="preserve">，未按招标文件要求提供证明材料的视为负偏离。如技术参数中有具体要求，以具体要求为准，并在投标文件中提供证明材料；</w:t>
      </w:r>
      <w:r>
        <w:rPr>
          <w:rFonts w:hint="eastAsia" w:ascii="宋体" w:hAnsi="宋体" w:eastAsia="宋体" w:cs="宋体"/>
          <w:b/>
          <w:bCs w:val="0"/>
          <w:color w:val="auto"/>
          <w:sz w:val="24"/>
          <w:szCs w:val="24"/>
          <w:highlight w:val="none"/>
          <w:lang w:val="en-US" w:eastAsia="zh-CN"/>
        </w:rPr>
        <w:t xml:space="preserve">如经查证，供应商虚假响应的，将取消其中标资格并上报主管部门。未按招标文件要求提供证明材料的视为不满足</w:t>
      </w:r>
      <w:r>
        <w:rPr>
          <w:rFonts w:hint="eastAsia" w:ascii="宋体" w:hAnsi="宋体" w:eastAsia="宋体" w:cs="宋体"/>
          <w:b w:val="0"/>
          <w:bCs/>
          <w:color w:val="auto"/>
          <w:sz w:val="24"/>
          <w:szCs w:val="24"/>
          <w:highlight w:val="none"/>
          <w:lang w:val="en-US" w:eastAsia="zh-CN"/>
        </w:rPr>
        <w:t xml:space="preserve">。</w:t>
      </w:r>
      <w:r/>
    </w:p>
    <w:tbl>
      <w:tblPr>
        <w:tblStyle w:val="1002"/>
        <w:tblW w:w="9459"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6"/>
        <w:gridCol w:w="8473"/>
      </w:tblGrid>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W w:w="847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shd w:val="clear" w:color="auto" w:fill="auto"/>
            <w:tcW w:w="847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基本要求</w:t>
            </w:r>
            <w:r/>
          </w:p>
        </w:tc>
      </w:tr>
      <w:tr>
        <w:trPr>
          <w:trHeight w:val="1565" w:hRule="exact"/>
        </w:trPr>
        <w:tc>
          <w:tcPr>
            <w:shd w:val="clear" w:color="auto" w:fill="auto"/>
            <w:tcW w:w="9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Style w:val="1211"/>
                <w:color w:val="auto"/>
                <w:sz w:val="24"/>
                <w:szCs w:val="24"/>
                <w:highlight w:val="none"/>
                <w:lang w:val="en-US" w:eastAsia="zh-CN" w:bidi="ar"/>
              </w:rPr>
              <w:t xml:space="preserve">★设备用途：</w:t>
            </w:r>
            <w:r>
              <w:rPr>
                <w:rStyle w:val="1212"/>
                <w:color w:val="auto"/>
                <w:sz w:val="24"/>
                <w:szCs w:val="24"/>
                <w:highlight w:val="none"/>
                <w:lang w:val="en-US" w:eastAsia="zh-CN" w:bidi="ar"/>
              </w:rPr>
              <w:t xml:space="preserve">具备妇产科、盆底、腹部、胎儿心脏、新生儿、成人心脏、泌尿科、</w:t>
            </w:r>
            <w:r>
              <w:rPr>
                <w:rStyle w:val="1213"/>
                <w:color w:val="auto"/>
                <w:sz w:val="24"/>
                <w:szCs w:val="24"/>
                <w:highlight w:val="none"/>
                <w:lang w:val="en-US" w:eastAsia="zh-CN" w:bidi="ar"/>
              </w:rPr>
              <w:t xml:space="preserve">肛肠、</w:t>
            </w:r>
            <w:r>
              <w:rPr>
                <w:rStyle w:val="1212"/>
                <w:color w:val="auto"/>
                <w:sz w:val="24"/>
                <w:szCs w:val="24"/>
                <w:highlight w:val="none"/>
                <w:lang w:val="en-US" w:eastAsia="zh-CN" w:bidi="ar"/>
              </w:rPr>
              <w:t xml:space="preserve">浅表组织与小器官的应用。</w:t>
            </w:r>
            <w:r>
              <w:rPr>
                <w:rStyle w:val="1212"/>
                <w:color w:val="auto"/>
                <w:sz w:val="24"/>
                <w:szCs w:val="24"/>
                <w:highlight w:val="none"/>
                <w:lang w:val="en-US" w:eastAsia="zh-CN" w:bidi="ar"/>
              </w:rPr>
              <w:br/>
            </w:r>
            <w:r>
              <w:rPr>
                <w:rStyle w:val="1212"/>
                <w:color w:val="auto"/>
                <w:sz w:val="24"/>
                <w:szCs w:val="24"/>
                <w:highlight w:val="none"/>
                <w:lang w:val="en-US" w:eastAsia="zh-CN" w:bidi="ar"/>
              </w:rPr>
              <w:t xml:space="preserve">提供最新软件版本，并免费开放该机型所能支持所有功能软件。所有适配该机器的软件提供软件终身免费升级。</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shd w:val="clear" w:color="auto" w:fill="auto"/>
            <w:tcW w:w="847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主机规格</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Style w:val="1212"/>
                <w:color w:val="auto"/>
                <w:sz w:val="24"/>
                <w:szCs w:val="24"/>
                <w:highlight w:val="none"/>
                <w:lang w:val="en-US" w:eastAsia="zh-CN" w:bidi="ar"/>
              </w:rPr>
              <w:t xml:space="preserve">≥23英寸高分辨率监视器，分辨率</w:t>
            </w:r>
            <w:r>
              <w:rPr>
                <w:rStyle w:val="1213"/>
                <w:color w:val="auto"/>
                <w:sz w:val="24"/>
                <w:szCs w:val="24"/>
                <w:highlight w:val="none"/>
                <w:lang w:val="en-US" w:eastAsia="zh-CN" w:bidi="ar"/>
              </w:rPr>
              <w:t xml:space="preserve">≥</w:t>
            </w:r>
            <w:r>
              <w:rPr>
                <w:rStyle w:val="1212"/>
                <w:color w:val="auto"/>
                <w:sz w:val="24"/>
                <w:szCs w:val="24"/>
                <w:highlight w:val="none"/>
                <w:lang w:val="en-US" w:eastAsia="zh-CN" w:bidi="ar"/>
              </w:rPr>
              <w:t xml:space="preserve">1920x1080。</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彩色液晶触摸屏，操作面板可旋转，高度可调</w:t>
            </w:r>
            <w:r/>
          </w:p>
        </w:tc>
      </w:tr>
      <w:tr>
        <w:trPr>
          <w:trHeight w:val="953"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具备二维灰阶成像、彩色多普勒血流成像、多普勒血流成像、频谱多普勒显示及分析单元、M型显示及分析单元</w:t>
            </w:r>
            <w:r/>
          </w:p>
        </w:tc>
      </w:tr>
      <w:tr>
        <w:trPr>
          <w:trHeight w:val="1108"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Style w:val="1212"/>
                <w:color w:val="auto"/>
                <w:sz w:val="24"/>
                <w:szCs w:val="24"/>
                <w:highlight w:val="none"/>
                <w:lang w:val="en-US" w:eastAsia="zh-CN" w:bidi="ar"/>
              </w:rPr>
              <w:t xml:space="preserve">▲具备实时多门多普勒功能，在同一心动周期内，可实时获取</w:t>
            </w:r>
            <w:r>
              <w:rPr>
                <w:rStyle w:val="1213"/>
                <w:color w:val="auto"/>
                <w:sz w:val="24"/>
                <w:szCs w:val="24"/>
                <w:highlight w:val="none"/>
                <w:lang w:val="en-US" w:eastAsia="zh-CN" w:bidi="ar"/>
              </w:rPr>
              <w:t xml:space="preserve">≥2</w:t>
            </w:r>
            <w:r>
              <w:rPr>
                <w:rStyle w:val="1212"/>
                <w:color w:val="auto"/>
                <w:sz w:val="24"/>
                <w:szCs w:val="24"/>
                <w:highlight w:val="none"/>
                <w:lang w:val="en-US" w:eastAsia="zh-CN" w:bidi="ar"/>
              </w:rPr>
              <w:t xml:space="preserve">个取样点的多普勒频谱，为临床提供更多血流动力学诊断信息</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▲具备应变式弹性成像功能</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Style w:val="1212"/>
                <w:color w:val="auto"/>
                <w:sz w:val="24"/>
                <w:szCs w:val="24"/>
                <w:highlight w:val="none"/>
                <w:lang w:val="en-US" w:eastAsia="zh-CN" w:bidi="ar"/>
              </w:rPr>
              <w:t xml:space="preserve">▲具备剪切波成像功能，</w:t>
            </w:r>
            <w:r>
              <w:rPr>
                <w:rStyle w:val="1213"/>
                <w:color w:val="auto"/>
                <w:sz w:val="24"/>
                <w:szCs w:val="24"/>
                <w:highlight w:val="none"/>
                <w:lang w:val="en-US" w:eastAsia="zh-CN" w:bidi="ar"/>
              </w:rPr>
              <w:t xml:space="preserve">可进行脂肪衰减系数测量。</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Style w:val="1212"/>
                <w:color w:val="auto"/>
                <w:sz w:val="24"/>
                <w:szCs w:val="24"/>
                <w:highlight w:val="none"/>
                <w:lang w:val="en-US" w:eastAsia="zh-CN" w:bidi="ar"/>
              </w:rPr>
              <w:t xml:space="preserve">具备</w:t>
            </w:r>
            <w:r>
              <w:rPr>
                <w:rStyle w:val="1213"/>
                <w:color w:val="auto"/>
                <w:sz w:val="24"/>
                <w:szCs w:val="24"/>
                <w:highlight w:val="none"/>
                <w:lang w:val="en-US" w:eastAsia="zh-CN" w:bidi="ar"/>
              </w:rPr>
              <w:t xml:space="preserve">超微</w:t>
            </w:r>
            <w:r>
              <w:rPr>
                <w:rStyle w:val="1212"/>
                <w:color w:val="auto"/>
                <w:sz w:val="24"/>
                <w:szCs w:val="24"/>
                <w:highlight w:val="none"/>
                <w:lang w:val="en-US" w:eastAsia="zh-CN" w:bidi="ar"/>
              </w:rPr>
              <w:t xml:space="preserve">血流成像技术</w:t>
            </w:r>
            <w:r/>
          </w:p>
        </w:tc>
      </w:tr>
      <w:tr>
        <w:trPr>
          <w:trHeight w:val="921"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▲具备多模态弹性成像功能，具备多种肝脏状态的定量指标或支持在同一切面下同时进行应变式弹性成像和剪切波实时双幅显示</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Style w:val="1212"/>
                <w:color w:val="auto"/>
                <w:sz w:val="24"/>
                <w:szCs w:val="24"/>
                <w:highlight w:val="none"/>
                <w:lang w:val="en-US" w:eastAsia="zh-CN" w:bidi="ar"/>
              </w:rPr>
              <w:t xml:space="preserve">▲具备造影谐波成像功能，</w:t>
            </w:r>
            <w:r>
              <w:rPr>
                <w:rStyle w:val="1213"/>
                <w:color w:val="auto"/>
                <w:sz w:val="24"/>
                <w:szCs w:val="24"/>
                <w:highlight w:val="none"/>
                <w:lang w:val="en-US" w:eastAsia="zh-CN" w:bidi="ar"/>
              </w:rPr>
              <w:t xml:space="preserve">具备高帧频造影成像功能。</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▲具备实时3D及4D成像功能</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最大扫描深度≥40cm</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显示位置调整：线阵扫描感兴趣区的图像范围-30° ~ +30°</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Style w:val="1212"/>
                <w:color w:val="auto"/>
                <w:sz w:val="24"/>
                <w:szCs w:val="24"/>
                <w:highlight w:val="none"/>
                <w:lang w:val="en-US" w:eastAsia="zh-CN" w:bidi="ar"/>
              </w:rPr>
              <w:t xml:space="preserve">可</w:t>
            </w:r>
            <w:r>
              <w:rPr>
                <w:rStyle w:val="1213"/>
                <w:color w:val="auto"/>
                <w:sz w:val="24"/>
                <w:szCs w:val="24"/>
                <w:highlight w:val="none"/>
                <w:lang w:val="en-US" w:eastAsia="zh-CN" w:bidi="ar"/>
              </w:rPr>
              <w:t xml:space="preserve">选配</w:t>
            </w:r>
            <w:r>
              <w:rPr>
                <w:rStyle w:val="1212"/>
                <w:color w:val="auto"/>
                <w:sz w:val="24"/>
                <w:szCs w:val="24"/>
                <w:highlight w:val="none"/>
                <w:lang w:val="en-US" w:eastAsia="zh-CN" w:bidi="ar"/>
              </w:rPr>
              <w:t xml:space="preserve">双平面探头（凸+线）、介入等探头</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shd w:val="clear" w:color="auto" w:fill="auto"/>
            <w:tcW w:w="847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测量与分析</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M型测量、解剖M型测量、心脏功能测量与分析</w:t>
            </w:r>
            <w:r/>
          </w:p>
        </w:tc>
      </w:tr>
      <w:tr>
        <w:trPr>
          <w:trHeight w:val="756"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产科测量与分析：包括全面的产科径线测量、NT测量、孕龄及生长曲线、羊水指数等</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多普勒血流测量及分析（含实时多普勒自动描记）</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妇科测量与分析等</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shd w:val="clear" w:color="auto" w:fill="auto"/>
            <w:tcW w:w="847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图像存储、管理及回放重现</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主机硬盘≥1TB，电影回放单元≥63500帧</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具备DICOM 网络连接</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shd w:val="clear" w:color="auto" w:fill="auto"/>
            <w:tcW w:w="847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探头（提供参数及材质）</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Style w:val="1212"/>
                <w:color w:val="auto"/>
                <w:sz w:val="24"/>
                <w:szCs w:val="24"/>
                <w:highlight w:val="none"/>
                <w:lang w:val="en-US" w:eastAsia="zh-CN" w:bidi="ar"/>
              </w:rPr>
              <w:t xml:space="preserve">凸阵：频率</w:t>
            </w:r>
            <w:r>
              <w:rPr>
                <w:rStyle w:val="1214"/>
                <w:rFonts w:eastAsia="宋体"/>
                <w:color w:val="auto"/>
                <w:sz w:val="24"/>
                <w:szCs w:val="24"/>
                <w:highlight w:val="none"/>
                <w:lang w:val="en-US" w:eastAsia="zh-CN" w:bidi="ar"/>
              </w:rPr>
              <w:t xml:space="preserve">  1-6   </w:t>
            </w:r>
            <w:r>
              <w:rPr>
                <w:rStyle w:val="1215"/>
                <w:rFonts w:eastAsia="宋体"/>
                <w:color w:val="auto"/>
                <w:sz w:val="24"/>
                <w:szCs w:val="24"/>
                <w:highlight w:val="none"/>
                <w:lang w:val="en-US" w:eastAsia="zh-CN" w:bidi="ar"/>
              </w:rPr>
              <w:t xml:space="preserve"> MHz</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Style w:val="1212"/>
                <w:color w:val="auto"/>
                <w:sz w:val="24"/>
                <w:szCs w:val="24"/>
                <w:highlight w:val="none"/>
                <w:lang w:val="en-US" w:eastAsia="zh-CN" w:bidi="ar"/>
              </w:rPr>
              <w:t xml:space="preserve">线阵：频率 </w:t>
            </w:r>
            <w:r>
              <w:rPr>
                <w:rStyle w:val="1216"/>
                <w:color w:val="auto"/>
                <w:sz w:val="24"/>
                <w:szCs w:val="24"/>
                <w:highlight w:val="none"/>
                <w:lang w:val="en-US" w:eastAsia="zh-CN" w:bidi="ar"/>
              </w:rPr>
              <w:t xml:space="preserve"> 5-10 </w:t>
            </w:r>
            <w:r>
              <w:rPr>
                <w:rStyle w:val="1212"/>
                <w:color w:val="auto"/>
                <w:sz w:val="24"/>
                <w:szCs w:val="24"/>
                <w:highlight w:val="none"/>
                <w:lang w:val="en-US" w:eastAsia="zh-CN" w:bidi="ar"/>
              </w:rPr>
              <w:t xml:space="preserve"> MHz   </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Style w:val="1212"/>
                <w:color w:val="auto"/>
                <w:sz w:val="24"/>
                <w:szCs w:val="24"/>
                <w:highlight w:val="none"/>
                <w:lang w:val="en-US" w:eastAsia="zh-CN" w:bidi="ar"/>
              </w:rPr>
              <w:t xml:space="preserve">凸阵容积：频率 </w:t>
            </w:r>
            <w:r>
              <w:rPr>
                <w:rStyle w:val="1216"/>
                <w:color w:val="auto"/>
                <w:sz w:val="24"/>
                <w:szCs w:val="24"/>
                <w:highlight w:val="none"/>
                <w:lang w:val="en-US" w:eastAsia="zh-CN" w:bidi="ar"/>
              </w:rPr>
              <w:t xml:space="preserve"> 2-8  </w:t>
            </w:r>
            <w:r>
              <w:rPr>
                <w:rStyle w:val="1212"/>
                <w:color w:val="auto"/>
                <w:sz w:val="24"/>
                <w:szCs w:val="24"/>
                <w:highlight w:val="none"/>
                <w:lang w:val="en-US" w:eastAsia="zh-CN" w:bidi="ar"/>
              </w:rPr>
              <w:t xml:space="preserve"> MHz  </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Style w:val="1212"/>
                <w:color w:val="auto"/>
                <w:sz w:val="24"/>
                <w:szCs w:val="24"/>
                <w:highlight w:val="none"/>
                <w:lang w:val="en-US" w:eastAsia="zh-CN" w:bidi="ar"/>
              </w:rPr>
              <w:t xml:space="preserve">腔内容积：频率 </w:t>
            </w:r>
            <w:r>
              <w:rPr>
                <w:rStyle w:val="1216"/>
                <w:color w:val="auto"/>
                <w:sz w:val="24"/>
                <w:szCs w:val="24"/>
                <w:highlight w:val="none"/>
                <w:lang w:val="en-US" w:eastAsia="zh-CN" w:bidi="ar"/>
              </w:rPr>
              <w:t xml:space="preserve"> 3-8 </w:t>
            </w:r>
            <w:r>
              <w:rPr>
                <w:rStyle w:val="1212"/>
                <w:color w:val="auto"/>
                <w:sz w:val="24"/>
                <w:szCs w:val="24"/>
                <w:highlight w:val="none"/>
                <w:lang w:val="en-US" w:eastAsia="zh-CN" w:bidi="ar"/>
              </w:rPr>
              <w:t xml:space="preserve">MHz</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Style w:val="1212"/>
                <w:color w:val="auto"/>
                <w:sz w:val="24"/>
                <w:szCs w:val="24"/>
                <w:highlight w:val="none"/>
                <w:lang w:val="en-US" w:eastAsia="zh-CN" w:bidi="ar"/>
              </w:rPr>
              <w:t xml:space="preserve">相控阵：频率</w:t>
            </w:r>
            <w:r>
              <w:rPr>
                <w:rStyle w:val="1216"/>
                <w:color w:val="auto"/>
                <w:sz w:val="24"/>
                <w:szCs w:val="24"/>
                <w:highlight w:val="none"/>
                <w:lang w:val="en-US" w:eastAsia="zh-CN" w:bidi="ar"/>
              </w:rPr>
              <w:t xml:space="preserve"> 1-5 </w:t>
            </w:r>
            <w:r>
              <w:rPr>
                <w:rStyle w:val="1212"/>
                <w:color w:val="auto"/>
                <w:sz w:val="24"/>
                <w:szCs w:val="24"/>
                <w:highlight w:val="none"/>
                <w:lang w:val="en-US" w:eastAsia="zh-CN" w:bidi="ar"/>
              </w:rPr>
              <w:t xml:space="preserve">MHz</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六</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工作站（对接费用包含在报价内）</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电脑、打印机配置</w:t>
            </w:r>
            <w:r/>
          </w:p>
        </w:tc>
      </w:tr>
      <w:tr>
        <w:trPr>
          <w:trHeight w:val="81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主机开放DICOM接口，并与现有的PACS连接，保证图像能存储到PACS（符合电子病历五级及以上评审要求）</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按照探头、主机数量接入医院现有的医疗设备物联网监测系统</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七</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其他要求</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★整机质保期限：≥5年整机质保（含所有探头及工作站）</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售后服务响应时间：1小时内响应，24小时内到达现场</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培训要求：提供完整操作培训及临床应用培训</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★耗材及配件供应：保证10年以上配件供应</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★质保期内探头故障只换不修（换原厂全新探头）</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超声功率计</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检查床</w:t>
            </w:r>
            <w:r/>
          </w:p>
        </w:tc>
      </w:tr>
      <w:tr>
        <w:trPr>
          <w:trHeight w:val="56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移动制冷设备</w:t>
            </w:r>
            <w:r/>
          </w:p>
        </w:tc>
      </w:tr>
    </w:tbl>
    <w:p>
      <w:pP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五、项目质量保障及实施要求</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（一）项目实施要求</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1、为保证本项目的顺利实施，供应商应结合各自产品特点，自行编制实施方案。</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2、交货及安装期限要求：</w:t>
      </w:r>
      <w:r>
        <w:rPr>
          <w:rFonts w:hint="eastAsia" w:ascii="宋体" w:hAnsi="宋体" w:cs="宋体"/>
          <w:b/>
          <w:bCs/>
          <w:color w:val="auto"/>
          <w:sz w:val="24"/>
          <w:szCs w:val="24"/>
          <w:highlight w:val="none"/>
          <w:lang w:val="en-US" w:eastAsia="zh-CN"/>
        </w:rPr>
        <w:t xml:space="preserve">中标人须在合同签订之日起30日内完成供货并安装调试完毕（地址为徐州市第一人民医院门诊楼三层超声医学科，具体情况可现场踏勘）。</w:t>
      </w:r>
      <w:r>
        <w:rPr>
          <w:rFonts w:hint="eastAsia" w:ascii="宋体" w:hAnsi="宋体" w:cs="宋体"/>
          <w:b w:val="0"/>
          <w:bCs w:val="0"/>
          <w:color w:val="auto"/>
          <w:sz w:val="24"/>
          <w:szCs w:val="24"/>
          <w:highlight w:val="none"/>
          <w:lang w:val="en-US" w:eastAsia="zh-CN"/>
        </w:rPr>
        <w:t xml:space="preserve">设备送到项目实施现场后，中标人与采购人一</w:t>
      </w:r>
      <w:r>
        <w:rPr>
          <w:rFonts w:hint="eastAsia" w:ascii="宋体" w:hAnsi="宋体" w:cs="宋体"/>
          <w:b w:val="0"/>
          <w:bCs w:val="0"/>
          <w:color w:val="auto"/>
          <w:sz w:val="24"/>
          <w:szCs w:val="24"/>
          <w:highlight w:val="none"/>
          <w:lang w:val="en-US" w:eastAsia="zh-CN"/>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说明：“2、交货及安装期限要求”为不允许负偏离的实质性要求和条件，如有负偏离，在符合性审查时按照投标无效处理。</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3、厂家专职工程师到医院现场，负责仪器安装、调试，并负责本科室1至2名医师操作使用、维护培训，培训时间不少于一周。</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（二）质量保障要求</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在质量管理上，严格按照规范要求，建立完善的质量管理体系，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2、投标人须提供所投产品的实样照片、提供所投产品配置清单、产品手册或技术说明书，针对所投产品的技术指标、性能稳定性进行具体说明。</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（三）配送、安装要求</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1、投标人成立配送安装小组，指定具体负责人。产品出厂前，必须明确安装/维修要求，备齐所需工具。提供人员安排和配置。</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安装前：将安装施工中工具需要的电源进行确定、现场产品摆放的尺寸丈量，送货前场地的清场状况、电梯及电源照明的正常使用等，制定详细的进度规划。装卸货物必须小心轻放，避免产品因装卸而引起的损坏。</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六、项目验收、售后服务以及培训要求</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（一）验收标准：</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采购人和相关部门按照国家规定标准验收，没有国家标准的按行业标准验收，无行业标准的按地方或企业标准验收，中标供应商予以配合。中标人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2、验收期限：安装、调试完成3个月后开始验收。采购人按国际和国家标准及生产厂家标准进行质量验收。中标人应向采购人提供详细的验收标准、验收手册。</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3、设备安装完成后，采购人安排专人按照货物技术指标要求和中标人的投标文件中相关指标，以及验货</w:t>
      </w:r>
      <w:r>
        <w:rPr>
          <w:rFonts w:hint="eastAsia" w:ascii="宋体" w:hAnsi="宋体" w:cs="宋体"/>
          <w:b w:val="0"/>
          <w:bCs w:val="0"/>
          <w:color w:val="auto"/>
          <w:sz w:val="24"/>
          <w:szCs w:val="24"/>
          <w:highlight w:val="none"/>
          <w:lang w:val="en-US" w:eastAsia="zh-CN"/>
        </w:rPr>
        <w:t xml:space="preserve">清单查验货物主件及零部件是否完好、齐全，带料试机查验货物功能是否达标。质保期内货物出现自身质量问题，厂家负责免费更换或维修。质保期结束后，采购人再安排专人对货物的质量进行查验。设备送到后，如发现设备出现质量问题，采购人与中标人应先友好协商。出现严重质量问题且无法修复时，立即整体换货，出现轻微质量问题时，立即更换存在质量问题配件。现场免费安装、调试设备，要求一次达标，质量合格。所提供的产品应根据有关标准包装，应符合运输和装卸条件，以使产品完好无损到达交货地点。中标供应商应对包装和运输不善引起的损失负全部责任。</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（二）售后服务要求</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一）质保期内的服务要求</w:t>
      </w:r>
      <w:r/>
    </w:p>
    <w:p>
      <w:pP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1、质保期：提供主机、工作站及所有探头不少于5年免费原厂质保和软件终身免费升级服务（自最终验收合格之日起，开始进入质保期）。</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2、质保期内设备免费维护、维修，解决各种技术瑕疵。</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3、全年设备故障电话1小时内响应，24小时内到达现场维修。</w:t>
      </w:r>
      <w:r/>
    </w:p>
    <w:p>
      <w:pPr>
        <w:spacing w:line="360"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4、质保期内探头故障只换不修（换原厂全新探头）。</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5、质保期过后的升级维护维修只收取部分工本维护费用。长期提供设备保养、系统升级、网络接入、链接调试、科研指导、教学培训等服务。</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二）质保期满后的服务要求</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1、投标文件中提供后续维保报价、设备常用配件报价。提供的质保期满后的服务方案须满足临床使用需求。后续维保报价、设备常用配件报价须科学合理。</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2、投标文件中提供质保期满后的响应时间、人员安排。</w:t>
      </w:r>
      <w:r/>
    </w:p>
    <w:p>
      <w:pPr>
        <w:spacing w:line="360"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3、配件供应：保证10年以上配件供应。</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（三）培训要求</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1、产品验收合格后，中标人应选派专业技术人员对采购单位的相关人员进行技术培训，保证被培训人员能掌握操作方法和维护。</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2、中标人免费提供相关培训和产品的相关资料及演示视频等，并配备相应的操作流程、注意事项及保养方法。</w:t>
      </w:r>
      <w:r/>
    </w:p>
    <w:p>
      <w:pP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七、其他要求：</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中标人负责完成本项目所有货物的采购、发运至规定地点、保管、安装、调试、系统联调、安装调试检验以及指导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p>
    <w:p>
      <w:pPr>
        <w:pStyle w:val="1208"/>
        <w:numPr>
          <w:ilvl w:val="0"/>
          <w:numId w:val="0"/>
        </w:numPr>
        <w:keepLines w:val="0"/>
        <w:keepNext w:val="0"/>
        <w:pageBreakBefore w:val="0"/>
        <w:spacing w:line="336" w:lineRule="auto"/>
        <w:tabs>
          <w:tab w:val="clear" w:pos="420" w:leader="none"/>
        </w:tabs>
        <w:rPr>
          <w:rFonts w:ascii="宋体" w:hAnsi="宋体" w:eastAsia="宋体" w:cs="宋体"/>
          <w:color w:val="auto"/>
          <w:sz w:val="21"/>
          <w:szCs w:val="21"/>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bidi="ar-SA"/>
        </w:rPr>
        <w:t xml:space="preserve">其它要求见招标文件《拟签订的合同文本》。</w:t>
      </w:r>
      <w:r/>
    </w:p>
    <w:p>
      <w:pPr>
        <w:ind w:firstLine="643"/>
        <w:jc w:val="center"/>
        <w:keepLines w:val="0"/>
        <w:keepNext w:val="0"/>
        <w:pageBreakBefore w:val="0"/>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ind w:firstLine="643"/>
        <w:jc w:val="center"/>
        <w:keepLines w:val="0"/>
        <w:keepNext w:val="0"/>
        <w:pageBreakBefore w:val="0"/>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004"/>
        <w:rPr>
          <w:rFonts w:hint="eastAsia"/>
          <w:color w:val="auto"/>
          <w:highlight w:val="none"/>
        </w:rPr>
        <w:outlineLvl w:val="9"/>
      </w:pPr>
      <w:r>
        <w:rPr>
          <w:rFonts w:hint="eastAsia"/>
          <w:color w:val="auto"/>
          <w:highlight w:val="none"/>
        </w:rPr>
      </w:r>
      <w:r/>
    </w:p>
    <w:p>
      <w:pPr>
        <w:jc w:val="center"/>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rPr>
          <w:color w:val="auto"/>
          <w:highlight w:val="none"/>
        </w:rPr>
        <w:outlineLvl w:val="9"/>
      </w:pPr>
      <w:r>
        <w:rPr>
          <w:color w:val="auto"/>
          <w:highlight w:val="none"/>
        </w:rPr>
        <w:br w:type="page" w:clear="all"/>
      </w:r>
      <w:r/>
    </w:p>
    <w:p>
      <w:pPr>
        <w:jc w:val="center"/>
        <w:spacing w:line="360" w:lineRule="auto"/>
        <w:rPr>
          <w:color w:val="auto"/>
          <w:highlight w:val="none"/>
        </w:rPr>
        <w:outlineLvl w:val="0"/>
      </w:pPr>
      <w:r>
        <w:rPr>
          <w:rFonts w:hint="eastAsia" w:ascii="宋体" w:hAnsi="宋体" w:eastAsia="宋体" w:cs="宋体"/>
          <w:b/>
          <w:bCs/>
          <w:color w:val="auto"/>
          <w:sz w:val="32"/>
          <w:szCs w:val="32"/>
          <w:highlight w:val="none"/>
        </w:rPr>
        <w:t xml:space="preserve">第</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章  拟签订的合同文本</w:t>
      </w:r>
      <w:bookmarkEnd w:id="10"/>
      <w:r/>
      <w:r/>
    </w:p>
    <w:p>
      <w:pPr>
        <w:ind w:left="256" w:right="6" w:firstLine="624"/>
        <w:jc w:val="both"/>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p>
      <w:pPr>
        <w:ind w:left="540"/>
        <w:jc w:val="center"/>
        <w:spacing w:before="1"/>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4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jc w:val="both"/>
        <w:spacing w:after="120"/>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jc w:val="center"/>
        <w:spacing w:after="120"/>
        <w:rPr>
          <w:rFonts w:hint="eastAsia" w:ascii="宋体" w:hAnsi="宋体" w:eastAsia="宋体" w:cs="Times New Roman"/>
          <w:color w:val="auto"/>
          <w:sz w:val="30"/>
          <w:szCs w:val="30"/>
          <w:highlight w:val="none"/>
          <w:lang w:val="en-US" w:eastAsia="zh-CN" w:bidi="ar-SA"/>
        </w:rPr>
      </w:pPr>
      <w:r>
        <w:rPr>
          <w:rFonts w:hint="default" w:ascii="宋体" w:hAnsi="宋体" w:eastAsia="宋体" w:cs="Times New Roman"/>
          <w:color w:val="auto"/>
          <w:sz w:val="30"/>
          <w:szCs w:val="30"/>
          <w:highlight w:val="none"/>
          <w:lang w:val="en-US" w:eastAsia="zh-CN" w:bidi="ar-SA"/>
        </w:rPr>
        <w:t xml:space="preserve">项目名称：</w:t>
      </w:r>
      <w:r>
        <w:rPr>
          <w:rFonts w:hint="eastAsia" w:ascii="宋体" w:hAnsi="宋体" w:cs="Times New Roman"/>
          <w:color w:val="auto"/>
          <w:sz w:val="30"/>
          <w:szCs w:val="30"/>
          <w:highlight w:val="none"/>
          <w:lang w:val="en-US" w:eastAsia="zh-CN" w:bidi="ar-SA"/>
        </w:rPr>
        <w:t xml:space="preserve">徐州市第一人民医院彩色多普勒血流显像仪(全身1)</w:t>
      </w:r>
      <w:r/>
    </w:p>
    <w:p>
      <w:pPr>
        <w:jc w:val="center"/>
        <w:spacing w:after="120"/>
        <w:rPr>
          <w:rFonts w:hint="eastAsia" w:ascii="宋体" w:hAnsi="宋体" w:eastAsia="宋体" w:cs="Times New Roman"/>
          <w:color w:val="auto"/>
          <w:sz w:val="30"/>
          <w:szCs w:val="30"/>
          <w:highlight w:val="none"/>
          <w:lang w:val="en-US" w:eastAsia="zh-CN" w:bidi="ar-SA"/>
        </w:rPr>
      </w:pPr>
      <w:r>
        <w:rPr>
          <w:rFonts w:hint="default" w:ascii="宋体" w:hAnsi="宋体" w:eastAsia="宋体" w:cs="Times New Roman"/>
          <w:color w:val="auto"/>
          <w:sz w:val="30"/>
          <w:szCs w:val="30"/>
          <w:highlight w:val="none"/>
          <w:lang w:val="en-US" w:eastAsia="zh-CN" w:bidi="ar-SA"/>
        </w:rPr>
        <w:t xml:space="preserve">项目编号：</w:t>
      </w:r>
      <w:r>
        <w:rPr>
          <w:rFonts w:hint="eastAsia" w:ascii="宋体" w:hAnsi="宋体" w:cs="Times New Roman"/>
          <w:color w:val="auto"/>
          <w:sz w:val="30"/>
          <w:szCs w:val="30"/>
          <w:highlight w:val="none"/>
          <w:lang w:val="en-US" w:eastAsia="zh-CN" w:bidi="ar-SA"/>
        </w:rPr>
        <w:t xml:space="preserve">JSZC-320300-JSKJ-G2026-0015</w:t>
      </w:r>
      <w:r/>
    </w:p>
    <w:p>
      <w:pPr>
        <w:jc w:val="center"/>
        <w:spacing w:after="120"/>
        <w:rPr>
          <w:rFonts w:hint="eastAsia" w:ascii="宋体" w:hAnsi="宋体" w:eastAsia="宋体" w:cs="Times New Roman"/>
          <w:color w:val="auto"/>
          <w:sz w:val="56"/>
          <w:szCs w:val="56"/>
          <w:highlight w:val="none"/>
          <w:lang w:val="en-US" w:eastAsia="zh-CN" w:bidi="ar-SA"/>
        </w:rPr>
      </w:pPr>
      <w:r>
        <w:rPr>
          <w:rFonts w:hint="eastAsia" w:ascii="宋体" w:hAnsi="宋体" w:eastAsia="宋体" w:cs="Times New Roman"/>
          <w:color w:val="auto"/>
          <w:sz w:val="56"/>
          <w:szCs w:val="56"/>
          <w:highlight w:val="none"/>
          <w:lang w:val="en-US" w:eastAsia="zh-CN" w:bidi="ar-SA"/>
        </w:rPr>
      </w:r>
      <w:r/>
    </w:p>
    <w:p>
      <w:pPr>
        <w:jc w:val="center"/>
        <w:spacing w:after="120"/>
        <w:rPr>
          <w:rFonts w:hint="eastAsia" w:ascii="宋体" w:hAnsi="宋体" w:eastAsia="宋体" w:cs="Times New Roman"/>
          <w:color w:val="auto"/>
          <w:sz w:val="56"/>
          <w:szCs w:val="56"/>
          <w:highlight w:val="none"/>
          <w:lang w:val="en-US" w:eastAsia="zh-CN" w:bidi="ar-SA"/>
        </w:rPr>
      </w:pPr>
      <w:r>
        <w:rPr>
          <w:rFonts w:hint="default" w:ascii="宋体" w:hAnsi="宋体" w:eastAsia="宋体" w:cs="Times New Roman"/>
          <w:color w:val="auto"/>
          <w:sz w:val="56"/>
          <w:szCs w:val="56"/>
          <w:highlight w:val="none"/>
          <w:lang w:val="en-US" w:eastAsia="zh-CN" w:bidi="ar-SA"/>
        </w:rPr>
        <w:t xml:space="preserve">政府采购合同</w:t>
      </w:r>
      <w:r/>
    </w:p>
    <w:p>
      <w:pPr>
        <w:jc w:val="both"/>
        <w:rPr>
          <w:rFonts w:hint="eastAsia" w:ascii="宋体" w:hAnsi="宋体" w:eastAsia="宋体" w:cs="Times New Roman"/>
          <w:color w:val="auto"/>
          <w:highlight w:val="none"/>
          <w:lang w:val="en-US" w:eastAsia="zh-CN" w:bidi="ar-SA"/>
        </w:rPr>
      </w:pPr>
      <w:r>
        <w:rPr>
          <w:rFonts w:hint="eastAsia" w:ascii="宋体" w:hAnsi="宋体" w:eastAsia="宋体" w:cs="Times New Roman"/>
          <w:color w:val="auto"/>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jc w:val="both"/>
        <w:spacing w:after="120"/>
        <w:rPr>
          <w:rFonts w:hint="eastAsia" w:ascii="宋体" w:hAnsi="宋体" w:eastAsia="宋体" w:cs="Times New Roman"/>
          <w:color w:val="auto"/>
          <w:highlight w:val="none"/>
          <w:lang w:val="en-US" w:eastAsia="zh-CN" w:bidi="ar-SA"/>
        </w:rPr>
      </w:pPr>
      <w:r>
        <w:rPr>
          <w:rFonts w:hint="eastAsia" w:ascii="宋体" w:hAnsi="宋体" w:eastAsia="宋体" w:cs="Times New Roman"/>
          <w:color w:val="auto"/>
          <w:highlight w:val="none"/>
          <w:lang w:val="en-US" w:eastAsia="zh-CN" w:bidi="ar-SA"/>
        </w:rPr>
      </w:r>
      <w:r/>
    </w:p>
    <w:p>
      <w:pPr>
        <w:ind w:firstLine="1960"/>
        <w:jc w:val="left"/>
        <w:spacing w:after="0" w:line="360" w:lineRule="auto"/>
        <w:rPr>
          <w:rFonts w:hint="eastAsia"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t xml:space="preserve">采  购  人</w:t>
      </w:r>
      <w:r>
        <w:rPr>
          <w:rFonts w:hint="eastAsia" w:ascii="宋体" w:hAnsi="宋体" w:eastAsia="宋体" w:cs="Times New Roman"/>
          <w:color w:val="auto"/>
          <w:sz w:val="28"/>
          <w:szCs w:val="28"/>
          <w:highlight w:val="none"/>
          <w:lang w:val="en-US" w:eastAsia="zh-CN" w:bidi="ar-SA"/>
        </w:rPr>
        <w:t xml:space="preserve">（甲方）</w:t>
      </w:r>
      <w:r>
        <w:rPr>
          <w:rFonts w:hint="default" w:ascii="宋体" w:hAnsi="宋体" w:eastAsia="宋体" w:cs="Times New Roman"/>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u w:val="single"/>
          <w:lang w:val="en-US" w:eastAsia="zh-CN" w:bidi="ar-SA"/>
        </w:rPr>
        <w:t xml:space="preserve">   </w:t>
      </w:r>
      <w:r>
        <w:rPr>
          <w:rFonts w:hint="eastAsia" w:ascii="宋体" w:hAnsi="宋体" w:cs="Times New Roman"/>
          <w:color w:val="auto"/>
          <w:sz w:val="28"/>
          <w:szCs w:val="28"/>
          <w:highlight w:val="none"/>
          <w:u w:val="single"/>
          <w:lang w:val="en-US" w:eastAsia="zh-CN" w:bidi="ar-SA"/>
        </w:rPr>
        <w:t xml:space="preserve">徐州市第一人民医院</w:t>
      </w:r>
      <w:r>
        <w:rPr>
          <w:rFonts w:hint="eastAsia" w:ascii="宋体" w:hAnsi="宋体" w:eastAsia="宋体" w:cs="Times New Roman"/>
          <w:color w:val="auto"/>
          <w:sz w:val="28"/>
          <w:szCs w:val="28"/>
          <w:highlight w:val="none"/>
          <w:u w:val="single"/>
          <w:lang w:val="en-US" w:eastAsia="zh-CN" w:bidi="ar-SA"/>
        </w:rPr>
        <w:t xml:space="preserve">   </w:t>
      </w:r>
      <w:r/>
    </w:p>
    <w:p>
      <w:pPr>
        <w:ind w:firstLine="1960"/>
        <w:jc w:val="left"/>
        <w:spacing w:after="0" w:line="360" w:lineRule="auto"/>
        <w:rPr>
          <w:rFonts w:hint="eastAsia" w:ascii="宋体" w:hAnsi="宋体" w:eastAsia="宋体" w:cs="Times New Roman"/>
          <w:color w:val="auto"/>
          <w:sz w:val="28"/>
          <w:szCs w:val="28"/>
          <w:highlight w:val="none"/>
          <w:u w:val="single"/>
          <w:lang w:val="en-US" w:eastAsia="zh-CN" w:bidi="ar-SA"/>
        </w:rPr>
      </w:pPr>
      <w:r>
        <w:rPr>
          <w:rFonts w:hint="default" w:ascii="宋体" w:hAnsi="宋体" w:eastAsia="宋体" w:cs="Times New Roman"/>
          <w:color w:val="auto"/>
          <w:sz w:val="28"/>
          <w:szCs w:val="28"/>
          <w:highlight w:val="none"/>
          <w:lang w:val="en-US" w:eastAsia="zh-CN" w:bidi="ar-SA"/>
        </w:rPr>
        <w:t xml:space="preserve">供</w:t>
      </w:r>
      <w:r>
        <w:rPr>
          <w:rFonts w:hint="eastAsia" w:ascii="宋体" w:hAnsi="宋体" w:eastAsia="宋体" w:cs="Times New Roman"/>
          <w:color w:val="auto"/>
          <w:sz w:val="28"/>
          <w:szCs w:val="28"/>
          <w:highlight w:val="none"/>
          <w:lang w:val="en-US" w:eastAsia="zh-CN" w:bidi="ar-SA"/>
        </w:rPr>
        <w:t xml:space="preserve">  </w:t>
      </w:r>
      <w:r>
        <w:rPr>
          <w:rFonts w:hint="default" w:ascii="宋体" w:hAnsi="宋体" w:eastAsia="宋体" w:cs="Times New Roman"/>
          <w:color w:val="auto"/>
          <w:sz w:val="28"/>
          <w:szCs w:val="28"/>
          <w:highlight w:val="none"/>
          <w:lang w:val="en-US" w:eastAsia="zh-CN" w:bidi="ar-SA"/>
        </w:rPr>
        <w:t xml:space="preserve">应</w:t>
      </w:r>
      <w:r>
        <w:rPr>
          <w:rFonts w:hint="eastAsia" w:ascii="宋体" w:hAnsi="宋体" w:eastAsia="宋体" w:cs="Times New Roman"/>
          <w:color w:val="auto"/>
          <w:sz w:val="28"/>
          <w:szCs w:val="28"/>
          <w:highlight w:val="none"/>
          <w:lang w:val="en-US" w:eastAsia="zh-CN" w:bidi="ar-SA"/>
        </w:rPr>
        <w:t xml:space="preserve">  </w:t>
      </w:r>
      <w:r>
        <w:rPr>
          <w:rFonts w:hint="default" w:ascii="宋体" w:hAnsi="宋体" w:eastAsia="宋体" w:cs="Times New Roman"/>
          <w:color w:val="auto"/>
          <w:sz w:val="28"/>
          <w:szCs w:val="28"/>
          <w:highlight w:val="none"/>
          <w:lang w:val="en-US" w:eastAsia="zh-CN" w:bidi="ar-SA"/>
        </w:rPr>
        <w:t xml:space="preserve">商</w:t>
      </w:r>
      <w:r>
        <w:rPr>
          <w:rFonts w:hint="eastAsia" w:ascii="宋体" w:hAnsi="宋体" w:eastAsia="宋体" w:cs="Times New Roman"/>
          <w:color w:val="auto"/>
          <w:sz w:val="28"/>
          <w:szCs w:val="28"/>
          <w:highlight w:val="none"/>
          <w:lang w:val="en-US" w:eastAsia="zh-CN" w:bidi="ar-SA"/>
        </w:rPr>
        <w:t xml:space="preserve">（乙方）</w:t>
      </w:r>
      <w:r>
        <w:rPr>
          <w:rFonts w:hint="default" w:ascii="宋体" w:hAnsi="宋体" w:eastAsia="宋体" w:cs="Times New Roman"/>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u w:val="single"/>
          <w:lang w:val="en-US" w:eastAsia="zh-CN" w:bidi="ar-SA"/>
        </w:rPr>
        <w:t xml:space="preserve">                            </w:t>
      </w:r>
      <w:r/>
    </w:p>
    <w:p>
      <w:pPr>
        <w:ind w:firstLine="1960"/>
        <w:jc w:val="left"/>
        <w:spacing w:after="0" w:line="360" w:lineRule="auto"/>
        <w:rPr>
          <w:rFonts w:hint="eastAsia"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t xml:space="preserve">合同签订日期：   年   月   日</w:t>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友情提醒：采购人与中标、成交</w:t>
      </w:r>
      <w:r>
        <w:rPr>
          <w:rFonts w:hint="eastAsia" w:ascii="宋体" w:hAnsi="宋体" w:cs="Times New Roman"/>
          <w:color w:val="auto"/>
          <w:sz w:val="24"/>
          <w:szCs w:val="24"/>
          <w:highlight w:val="none"/>
          <w:lang w:val="en-US" w:eastAsia="zh-CN" w:bidi="ar-SA"/>
        </w:rPr>
        <w:t xml:space="preserve">投标人</w:t>
      </w:r>
      <w:r>
        <w:rPr>
          <w:rFonts w:hint="default" w:ascii="宋体" w:hAnsi="宋体" w:eastAsia="宋体" w:cs="Times New Roman"/>
          <w:color w:val="auto"/>
          <w:sz w:val="24"/>
          <w:szCs w:val="24"/>
          <w:highlight w:val="none"/>
          <w:lang w:val="en-US" w:eastAsia="zh-CN" w:bidi="ar-SA"/>
        </w:rPr>
        <w:t xml:space="preserve">应当在中标、成交通知书发出之日起30日内，按照</w:t>
      </w:r>
      <w:r>
        <w:rPr>
          <w:rFonts w:hint="eastAsia" w:ascii="宋体" w:hAnsi="宋体" w:eastAsia="宋体" w:cs="Times New Roman"/>
          <w:color w:val="auto"/>
          <w:sz w:val="24"/>
          <w:szCs w:val="24"/>
          <w:highlight w:val="none"/>
          <w:lang w:val="en-US" w:eastAsia="zh-CN" w:bidi="ar-SA"/>
        </w:rPr>
        <w:t xml:space="preserve">招标文件</w:t>
      </w:r>
      <w:r>
        <w:rPr>
          <w:rFonts w:hint="default" w:ascii="宋体" w:hAnsi="宋体" w:eastAsia="宋体" w:cs="Times New Roman"/>
          <w:color w:val="auto"/>
          <w:sz w:val="24"/>
          <w:szCs w:val="24"/>
          <w:highlight w:val="none"/>
          <w:lang w:val="en-US" w:eastAsia="zh-CN" w:bidi="ar-SA"/>
        </w:rPr>
        <w:t xml:space="preserve">确定的事项签订政府采购合同。</w:t>
      </w:r>
      <w:r/>
    </w:p>
    <w:p>
      <w:pPr>
        <w:ind w:firstLine="480"/>
        <w:jc w:val="both"/>
        <w:spacing w:line="360" w:lineRule="auto"/>
        <w:rPr>
          <w:rFonts w:hint="eastAsia" w:ascii="宋体" w:hAnsi="宋体" w:eastAsia="宋体" w:cs="Times New Roman"/>
          <w:bCs/>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采购人应当自政府采购合同签订之日起2个</w:t>
      </w:r>
      <w:r>
        <w:rPr>
          <w:rFonts w:hint="default" w:ascii="宋体" w:hAnsi="宋体" w:eastAsia="宋体" w:cs="Times New Roman"/>
          <w:bCs/>
          <w:color w:val="auto"/>
          <w:sz w:val="24"/>
          <w:szCs w:val="24"/>
          <w:highlight w:val="none"/>
          <w:lang w:val="en-US" w:eastAsia="zh-CN" w:bidi="ar-SA"/>
        </w:rPr>
        <w:t xml:space="preserve">工作日内，将政府采购合同在省级以上人民政府财政部门指定的媒体上公告，但政府采购合同中涉及国家秘密、商业秘密的内容除外。</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bookmarkEnd w:id="11"/>
      <w:r/>
      <w:r/>
    </w:p>
    <w:p>
      <w:pPr>
        <w:spacing w:line="312" w:lineRule="auto"/>
        <w:rPr>
          <w:rFonts w:hint="eastAsia" w:ascii="宋体" w:hAnsi="宋体" w:cs="宋体"/>
          <w:color w:val="auto"/>
          <w:sz w:val="24"/>
          <w:highlight w:val="none"/>
        </w:rPr>
        <w:sectPr>
          <w:footnotePr/>
          <w:endnotePr/>
          <w:type w:val="nextPage"/>
          <w:pgSz w:w="11906" w:h="16838" w:orient="portrait"/>
          <w:pgMar w:top="1440" w:right="1196" w:bottom="1440" w:left="1196" w:header="851" w:footer="992" w:gutter="0"/>
          <w:cols w:num="1" w:sep="0" w:space="720" w:equalWidth="1"/>
          <w:docGrid w:linePitch="360"/>
        </w:sectPr>
      </w:pPr>
      <w:r>
        <w:rPr>
          <w:rFonts w:hint="eastAsia" w:ascii="宋体" w:hAnsi="宋体" w:cs="宋体"/>
          <w:color w:val="auto"/>
          <w:sz w:val="24"/>
          <w:highlight w:val="none"/>
        </w:rPr>
      </w:r>
      <w:r/>
    </w:p>
    <w:p>
      <w:pPr>
        <w:ind w:firstLine="420"/>
        <w:jc w:val="center"/>
        <w:spacing w:line="52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合同通用条款</w:t>
      </w:r>
      <w:r/>
    </w:p>
    <w:p>
      <w:pPr>
        <w:ind w:firstLine="600"/>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除本合同上下文中另有规定外，下列各词语定义如下：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1.1“买方”见《合同专用条款》。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1.2“卖方”见《合同专用条款》。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1.3“工作现场”见《合同专用条款》。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1.4“合同标的”见合同附件4。</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1.5“技术资料”是指与合同标的的安装、试运行、验收、操作以及维修有关的技术指标、规格、图纸和文件。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1.6“技术培训”是指在合同标的的安装、试运行、验收、操作、维修以及其他方面卖方给予买方的培训。</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1.7“安装”是指有关合同标的、备件和材料的安装工作。</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1.8“试运行”是指为验明合同标的的技术性能，在安装完毕后对合同标的进行的测试。</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1.10“合同货币”见《合同专用条款》。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1.11“合同价格”见合同附件4。</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1.12“合同生效日”见《合同协议书》（合同附件1）第5 条。</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1.13“日”是指日历天数。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1.14“月”是指日历月数。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1.15“采购需求” 见合同附件6。</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2.1买方同意从卖方购买、卖方同意向买方出售和提供的合同标的以及相关售后服务、技术培训和技术资料。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2.2数量：见招标文件第六章《采购需求》中“三、</w:t>
      </w:r>
      <w:r>
        <w:rPr>
          <w:rFonts w:hint="eastAsia" w:ascii="宋体" w:hAnsi="宋体" w:eastAsia="宋体" w:cs="宋体"/>
          <w:color w:val="auto"/>
          <w:sz w:val="24"/>
          <w:highlight w:val="none"/>
          <w:lang w:eastAsia="zh-CN"/>
        </w:rPr>
        <w:t xml:space="preserve">项目说明</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合同总价见《合同专用条款》。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合同总价是固定价格。</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支付（采购资金的支付方式、时间、条件）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4.2卖方有义务根据合同的规定向买方支付违约金和/或赔偿金时，买方有权从任何一笔应付款中予以扣除。</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交货（货物、服务提供的时间、地点、方式）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5.1交货期限、批次和交货条件见《合同专用条款》。</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5.2交货地点见《合同专用条款》。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5.4卖方应按下列规定交付合同标的：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5.4.1卖方负责将合同标的送至《合同专用条款》规定的交货地点。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5.4.2买方出具的收据日期是合同标的的实际交货日期。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5.5如果卖方未能按照合同规定的交货期限交货，卖方应按《合同专用条款》的规定支付违约金或提供其他救济。</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包装与标记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6.1除非合同中另有规定，合同标的应保持产品制造企业原包装完好。</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6.2在合同标的的每件包装中都应附有下列单据： </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A. 装箱明细单； </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B. 质量合格证； </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C. 技术资料。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技术资料交付的期限和方式见《合同专用条款》。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合同标的的安装期限见《合同专用条款》。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项目实施方案见合同附件7。</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9.1合同标的的试运行、验收见《合同专用条款》。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9.2如果合同附件2 所规定的所有技术性能在验收中都已经达到，双方应在验收合格后5 日内签署验收书。</w:t>
      </w:r>
      <w:r/>
    </w:p>
    <w:p>
      <w:pPr>
        <w:ind w:firstLine="54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9.3验收标准（验收要求、验收标准和程序）：见合同附件5。</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卖方替换不符合合同规定的合同标的。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按质量低劣的程度、买方受损害的程度及损失的数额对合同标的进行降价。</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拒收合同标的。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 赔偿由卖方违约引起的其他损失。</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卖方在合同规定的交货期限后未能按《合同专用条款》中规定的最终期限交付合同标的和/或技术资料；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合同标的未能达到合同附件2 规定的技术性能；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13.3如果买方认定卖方在投标或执行合同中有腐败或欺诈行为,买方有权在任何时候发出书面通知终止合同。</w:t>
      </w:r>
      <w:r/>
    </w:p>
    <w:p>
      <w:pPr>
        <w:ind w:left="1" w:firstLine="537"/>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在买方全部或部分终止合同的情况下，卖方应按《合同专用条款》的规定对买方给予补偿。</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本合同的执行和争议的解决适用中华人民共和国的法律并按中华人民共和国的法律进行解释。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17.2上述秘密，卖方只能用于本合同，而且只能由卖方相应的人员使用；没有必要接触的卖方人员，不得接触。</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17.3卖方应当采取适当有效的方式保护所获取的上述秘密。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本合同在合同协议书（合同附件1）规定的条件全部满足后生效。</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合同双方各自承担与本合同有关的应负税费。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18.5对本合同的任何补充、增添或修改以书面方式进行。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18.6没有另一方的事先书面同意，合同任何一方不得将合同项下的任何权利和义务转让给第三方。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18.8合同条款中的标题和边注仅供参考使用，不应视为合同的一部分，也不影响本文的解释。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highlight w:val="none"/>
        </w:rPr>
        <w:sectPr>
          <w:headerReference w:type="default" r:id="rId12"/>
          <w:footerReference w:type="default" r:id="rId19"/>
          <w:footnotePr/>
          <w:endnotePr/>
          <w:type w:val="nextPage"/>
          <w:pgSz w:w="11906" w:h="16838" w:orient="portrait"/>
          <w:pgMar w:top="1440" w:right="1463" w:bottom="1440" w:left="1463" w:header="851" w:footer="992" w:gutter="0"/>
          <w:cols w:num="1" w:sep="0" w:space="1701" w:equalWidth="1"/>
          <w:docGrid w:linePitch="360"/>
        </w:sectPr>
      </w:pPr>
      <w:r>
        <w:rPr>
          <w:rFonts w:hint="eastAsia" w:ascii="宋体" w:hAnsi="宋体" w:eastAsia="宋体" w:cs="宋体"/>
          <w:color w:val="auto"/>
          <w:sz w:val="30"/>
          <w:szCs w:val="30"/>
          <w:highlight w:val="none"/>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甲方（买方）：</w:t>
      </w:r>
      <w:r>
        <w:rPr>
          <w:rFonts w:hint="eastAsia" w:ascii="宋体" w:hAnsi="宋体" w:eastAsia="宋体" w:cs="宋体"/>
          <w:b w:val="0"/>
          <w:bCs/>
          <w:color w:val="auto"/>
          <w:sz w:val="24"/>
          <w:szCs w:val="24"/>
          <w:highlight w:val="none"/>
          <w:u w:val="single"/>
          <w:lang w:eastAsia="zh-CN"/>
        </w:rPr>
        <w:t xml:space="preserve">徐州市第一人民医院</w:t>
      </w:r>
      <w:r>
        <w:rPr>
          <w:rFonts w:hint="eastAsia" w:ascii="宋体" w:hAnsi="宋体" w:eastAsia="宋体" w:cs="宋体"/>
          <w:b w:val="0"/>
          <w:bCs/>
          <w:color w:val="auto"/>
          <w:sz w:val="24"/>
          <w:szCs w:val="24"/>
          <w:highlight w:val="none"/>
          <w:u w:val="single"/>
        </w:rPr>
        <w:t xml:space="preserve"> </w:t>
      </w:r>
      <w:r/>
    </w:p>
    <w:p>
      <w:pPr>
        <w:ind w:firstLine="480"/>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乙方（卖方）：</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r/>
    </w:p>
    <w:p>
      <w:pPr>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217"/>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合同标的</w:t>
      </w:r>
      <w:r/>
    </w:p>
    <w:p>
      <w:pPr>
        <w:ind w:left="426"/>
        <w:spacing w:line="360" w:lineRule="exact"/>
        <w:rPr>
          <w:rStyle w:val="1217"/>
          <w:rFonts w:hint="eastAsia" w:ascii="宋体" w:hAnsi="宋体" w:eastAsia="宋体" w:cs="宋体"/>
          <w:b w:val="0"/>
          <w:bCs/>
          <w:color w:val="auto"/>
          <w:sz w:val="24"/>
          <w:szCs w:val="24"/>
          <w:highlight w:val="none"/>
        </w:rPr>
      </w:pPr>
      <w:r>
        <w:rPr>
          <w:rStyle w:val="1217"/>
          <w:rFonts w:hint="eastAsia" w:ascii="宋体" w:hAnsi="宋体" w:eastAsia="宋体" w:cs="宋体"/>
          <w:b w:val="0"/>
          <w:bCs/>
          <w:color w:val="auto"/>
          <w:sz w:val="24"/>
          <w:szCs w:val="24"/>
          <w:highlight w:val="none"/>
        </w:rPr>
        <w:t xml:space="preserve">1.1产品名称、型号、规格、数量及价款</w:t>
      </w:r>
      <w:r/>
    </w:p>
    <w:tbl>
      <w:tblPr>
        <w:tblStyle w:val="1002"/>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产品名称</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型号</w:t>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单价（元）</w:t>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单位</w:t>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数量</w:t>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金额（元）</w:t>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备注</w:t>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r>
      <w:tr>
        <w:trPr>
          <w:jc w:val="center"/>
          <w:trHeight w:val="537"/>
        </w:trPr>
        <w:tc>
          <w:tcPr>
            <w:gridSpan w:val="7"/>
            <w:tcW w:w="867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合计（大写）：人民币</w:t>
            </w:r>
            <w:r>
              <w:rPr>
                <w:rFonts w:hint="eastAsia" w:ascii="宋体" w:hAnsi="宋体" w:eastAsia="宋体" w:cs="宋体"/>
                <w:b w:val="0"/>
                <w:bCs/>
                <w:color w:val="auto"/>
                <w:sz w:val="24"/>
                <w:szCs w:val="24"/>
                <w:highlight w:val="none"/>
                <w:u w:val="single"/>
                <w:lang w:bidi="ar"/>
              </w:rPr>
              <w:t xml:space="preserve">       </w:t>
            </w:r>
            <w:r>
              <w:rPr>
                <w:rFonts w:hint="eastAsia" w:ascii="宋体" w:hAnsi="宋体" w:eastAsia="宋体" w:cs="宋体"/>
                <w:b w:val="0"/>
                <w:bCs/>
                <w:color w:val="auto"/>
                <w:sz w:val="24"/>
                <w:szCs w:val="24"/>
                <w:highlight w:val="none"/>
                <w:lang w:bidi="ar"/>
              </w:rPr>
              <w:t xml:space="preserve">元整 </w:t>
            </w:r>
            <w:r>
              <w:rPr>
                <w:rFonts w:hint="eastAsia" w:ascii="宋体" w:hAnsi="宋体" w:eastAsia="宋体" w:cs="宋体"/>
                <w:b w:val="0"/>
                <w:bCs/>
                <w:color w:val="auto"/>
                <w:sz w:val="24"/>
                <w:szCs w:val="24"/>
                <w:highlight w:val="none"/>
                <w:u w:val="single"/>
                <w:lang w:bidi="ar"/>
              </w:rPr>
              <w:t xml:space="preserve">       </w:t>
            </w:r>
            <w:r>
              <w:rPr>
                <w:rFonts w:hint="eastAsia" w:ascii="宋体" w:hAnsi="宋体" w:eastAsia="宋体" w:cs="宋体"/>
                <w:b w:val="0"/>
                <w:bCs/>
                <w:color w:val="auto"/>
                <w:sz w:val="24"/>
                <w:szCs w:val="24"/>
                <w:highlight w:val="none"/>
                <w:lang w:bidi="ar"/>
              </w:rPr>
              <w:t xml:space="preserve">（含税含运费）</w:t>
            </w:r>
            <w:r/>
          </w:p>
        </w:tc>
      </w:tr>
    </w:tbl>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204"/>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204"/>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2.交货方法、交货期限、到货地点及风险转移</w:t>
      </w:r>
      <w:r/>
    </w:p>
    <w:p>
      <w:pPr>
        <w:pStyle w:val="1218"/>
        <w:ind w:left="0"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2.1交货期：自本合同签订生效之日起</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日内送达甲方指定地点，并安装调试完毕并投入使用。</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2.3甲方指定的到货地点：</w:t>
      </w:r>
      <w:r>
        <w:rPr>
          <w:rFonts w:hint="eastAsia" w:ascii="宋体" w:hAnsi="宋体" w:eastAsia="宋体" w:cs="宋体"/>
          <w:b w:val="0"/>
          <w:bCs/>
          <w:color w:val="auto"/>
          <w:sz w:val="24"/>
          <w:szCs w:val="24"/>
          <w:highlight w:val="none"/>
          <w:u w:val="single"/>
          <w:lang w:eastAsia="zh-CN"/>
        </w:rPr>
        <w:t xml:space="preserve">徐州市第一人民医院门诊楼三层超声医学科</w:t>
      </w:r>
      <w:r>
        <w:rPr>
          <w:rFonts w:hint="eastAsia" w:ascii="宋体" w:hAnsi="宋体" w:eastAsia="宋体" w:cs="宋体"/>
          <w:b w:val="0"/>
          <w:bCs/>
          <w:color w:val="auto"/>
          <w:sz w:val="24"/>
          <w:szCs w:val="24"/>
          <w:highlight w:val="none"/>
        </w:rPr>
        <w:t xml:space="preserve">。</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 货物包装及质量保证</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4.交货物验收、异议</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4.1货物到达甲方指定到货地点后</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日内，甲、乙双方共同进行验收、测试。</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4.6乙方在接到甲方书面异议后，应在三日内提出处理意见，否则，即视为默认甲方提出的异议和处理意见，乙方应照此执行。</w:t>
      </w:r>
      <w:r/>
    </w:p>
    <w:p>
      <w:pPr>
        <w:pStyle w:val="1207"/>
        <w:ind w:left="480"/>
        <w:spacing w:before="0" w:beforeAutospacing="0" w:after="0" w:afterAutospacing="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 安装、调试与验收</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204"/>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204"/>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5.3质量符合国家法律法规规定的标准、招标文件和投标文件的要求。</w:t>
      </w:r>
      <w:r/>
    </w:p>
    <w:p>
      <w:pPr>
        <w:pStyle w:val="1204"/>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乙方提供设备安装和维修所需的专用工具和辅助材料。</w:t>
      </w:r>
      <w:r/>
    </w:p>
    <w:p>
      <w:pPr>
        <w:pStyle w:val="1204"/>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5.14</w:t>
      </w:r>
      <w:r>
        <w:rPr>
          <w:rFonts w:hint="eastAsia" w:ascii="宋体" w:hAnsi="宋体" w:eastAsia="宋体" w:cs="宋体"/>
          <w:b w:val="0"/>
          <w:bCs/>
          <w:color w:val="auto"/>
          <w:sz w:val="24"/>
          <w:szCs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 付款方式</w:t>
      </w:r>
      <w:r/>
    </w:p>
    <w:p>
      <w:pPr>
        <w:ind w:firstLine="5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本合同总金额为人民币大写金额</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元（小写金额：</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元）。</w:t>
      </w:r>
      <w:r/>
    </w:p>
    <w:p>
      <w:pPr>
        <w:ind w:firstLine="54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经双方协商一致，选择以下第</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种付款方式：</w:t>
      </w:r>
      <w:r/>
    </w:p>
    <w:p>
      <w:pPr>
        <w:ind w:firstLine="54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6.1</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合同价款的百分之</w:t>
      </w:r>
      <w:r>
        <w:rPr>
          <w:rFonts w:hint="eastAsia" w:ascii="宋体" w:hAnsi="宋体" w:eastAsia="宋体" w:cs="宋体"/>
          <w:b w:val="0"/>
          <w:bCs/>
          <w:color w:val="auto"/>
          <w:sz w:val="24"/>
          <w:szCs w:val="24"/>
          <w:highlight w:val="none"/>
          <w:lang w:eastAsia="zh-CN"/>
        </w:rPr>
        <w:t xml:space="preserve">四</w:t>
      </w:r>
      <w:r>
        <w:rPr>
          <w:rFonts w:hint="eastAsia" w:ascii="宋体" w:hAnsi="宋体" w:eastAsia="宋体" w:cs="宋体"/>
          <w:b w:val="0"/>
          <w:bCs/>
          <w:color w:val="auto"/>
          <w:sz w:val="24"/>
          <w:szCs w:val="24"/>
          <w:highlight w:val="none"/>
        </w:rPr>
        <w:t xml:space="preserve">十(</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0%)，即¥（</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），大写：人民币（</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）元整，在双方签订合同后</w:t>
      </w:r>
      <w:r>
        <w:rPr>
          <w:rFonts w:hint="eastAsia" w:ascii="宋体" w:hAnsi="宋体" w:eastAsia="宋体" w:cs="宋体"/>
          <w:b w:val="0"/>
          <w:bCs/>
          <w:color w:val="auto"/>
          <w:sz w:val="24"/>
          <w:szCs w:val="24"/>
          <w:highlight w:val="none"/>
          <w:lang w:val="en-US" w:eastAsia="zh-CN"/>
        </w:rPr>
        <w:t xml:space="preserve">10个工作日内递交结算手续</w:t>
      </w:r>
      <w:r>
        <w:rPr>
          <w:rFonts w:hint="eastAsia" w:ascii="宋体" w:hAnsi="宋体" w:eastAsia="宋体" w:cs="宋体"/>
          <w:b w:val="0"/>
          <w:bCs/>
          <w:color w:val="auto"/>
          <w:sz w:val="24"/>
          <w:szCs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6.2 合同总价的百分之</w:t>
      </w:r>
      <w:r>
        <w:rPr>
          <w:rFonts w:hint="eastAsia" w:ascii="宋体" w:hAnsi="宋体" w:eastAsia="宋体" w:cs="宋体"/>
          <w:b w:val="0"/>
          <w:bCs/>
          <w:color w:val="auto"/>
          <w:sz w:val="24"/>
          <w:szCs w:val="24"/>
          <w:highlight w:val="none"/>
          <w:lang w:eastAsia="zh-CN"/>
        </w:rPr>
        <w:t xml:space="preserve">六</w:t>
      </w:r>
      <w:r>
        <w:rPr>
          <w:rFonts w:hint="eastAsia" w:ascii="宋体" w:hAnsi="宋体" w:eastAsia="宋体" w:cs="宋体"/>
          <w:b w:val="0"/>
          <w:bCs/>
          <w:color w:val="auto"/>
          <w:sz w:val="24"/>
          <w:szCs w:val="24"/>
          <w:highlight w:val="none"/>
        </w:rPr>
        <w:t xml:space="preserve">十(</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0%)，即¥（</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），大写：人民币（</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）元整，合同标的全部交付并安装完毕</w:t>
      </w:r>
      <w:r>
        <w:rPr>
          <w:rFonts w:hint="eastAsia" w:ascii="宋体" w:hAnsi="宋体" w:eastAsia="宋体" w:cs="宋体"/>
          <w:b w:val="0"/>
          <w:bCs/>
          <w:color w:val="auto"/>
          <w:sz w:val="24"/>
          <w:szCs w:val="24"/>
          <w:highlight w:val="none"/>
          <w:lang w:val="en-US" w:eastAsia="zh-CN"/>
        </w:rPr>
        <w:t xml:space="preserve">且</w:t>
      </w:r>
      <w:r>
        <w:rPr>
          <w:rFonts w:hint="eastAsia" w:ascii="宋体" w:hAnsi="宋体" w:eastAsia="宋体" w:cs="宋体"/>
          <w:b w:val="0"/>
          <w:bCs/>
          <w:color w:val="auto"/>
          <w:sz w:val="24"/>
          <w:szCs w:val="24"/>
          <w:highlight w:val="none"/>
        </w:rPr>
        <w:t xml:space="preserve">验收</w:t>
      </w:r>
      <w:r>
        <w:rPr>
          <w:rFonts w:hint="eastAsia" w:ascii="宋体" w:hAnsi="宋体" w:eastAsia="宋体" w:cs="宋体"/>
          <w:b w:val="0"/>
          <w:bCs/>
          <w:color w:val="auto"/>
          <w:sz w:val="24"/>
          <w:szCs w:val="24"/>
          <w:highlight w:val="none"/>
          <w:lang w:val="en-US" w:eastAsia="zh-CN"/>
        </w:rPr>
        <w:t xml:space="preserve">合格</w:t>
      </w:r>
      <w:r>
        <w:rPr>
          <w:rFonts w:hint="eastAsia" w:ascii="宋体" w:hAnsi="宋体" w:eastAsia="宋体" w:cs="宋体"/>
          <w:b w:val="0"/>
          <w:bCs/>
          <w:color w:val="auto"/>
          <w:sz w:val="24"/>
          <w:szCs w:val="24"/>
          <w:highlight w:val="none"/>
        </w:rPr>
        <w:t xml:space="preserve">后</w:t>
      </w:r>
      <w:r>
        <w:rPr>
          <w:rFonts w:hint="eastAsia" w:ascii="宋体" w:hAnsi="宋体" w:eastAsia="宋体" w:cs="宋体"/>
          <w:b w:val="0"/>
          <w:bCs/>
          <w:color w:val="auto"/>
          <w:sz w:val="24"/>
          <w:szCs w:val="24"/>
          <w:highlight w:val="none"/>
          <w:lang w:val="en-US" w:eastAsia="zh-CN"/>
        </w:rPr>
        <w:t xml:space="preserve">10个工作日内递交结算手续</w:t>
      </w:r>
      <w:r>
        <w:rPr>
          <w:rFonts w:hint="eastAsia" w:ascii="宋体" w:hAnsi="宋体" w:eastAsia="宋体" w:cs="宋体"/>
          <w:b w:val="0"/>
          <w:bCs/>
          <w:color w:val="auto"/>
          <w:sz w:val="24"/>
          <w:szCs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6.1</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合同价款的百分之</w:t>
      </w:r>
      <w:r>
        <w:rPr>
          <w:rFonts w:hint="eastAsia" w:ascii="宋体" w:hAnsi="宋体" w:eastAsia="宋体" w:cs="宋体"/>
          <w:b w:val="0"/>
          <w:bCs/>
          <w:color w:val="auto"/>
          <w:sz w:val="24"/>
          <w:szCs w:val="24"/>
          <w:highlight w:val="none"/>
          <w:lang w:val="en-US" w:eastAsia="zh-CN"/>
        </w:rPr>
        <w:t xml:space="preserve">三十</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0%)，即¥（</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），大写：人民币（</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）元整，在双方签订合同后</w:t>
      </w:r>
      <w:r>
        <w:rPr>
          <w:rFonts w:hint="eastAsia" w:ascii="宋体" w:hAnsi="宋体" w:eastAsia="宋体" w:cs="宋体"/>
          <w:b w:val="0"/>
          <w:bCs/>
          <w:color w:val="auto"/>
          <w:sz w:val="24"/>
          <w:szCs w:val="24"/>
          <w:highlight w:val="none"/>
          <w:lang w:val="en-US" w:eastAsia="zh-CN"/>
        </w:rPr>
        <w:t xml:space="preserve">10个工作日内递交结算手续</w:t>
      </w:r>
      <w:r>
        <w:rPr>
          <w:rFonts w:hint="eastAsia" w:ascii="宋体" w:hAnsi="宋体" w:eastAsia="宋体" w:cs="宋体"/>
          <w:b w:val="0"/>
          <w:bCs/>
          <w:color w:val="auto"/>
          <w:sz w:val="24"/>
          <w:szCs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6.2 合同总价的百分之</w:t>
      </w:r>
      <w:r>
        <w:rPr>
          <w:rFonts w:hint="eastAsia" w:ascii="宋体" w:hAnsi="宋体" w:eastAsia="宋体" w:cs="宋体"/>
          <w:b w:val="0"/>
          <w:bCs/>
          <w:color w:val="auto"/>
          <w:sz w:val="24"/>
          <w:szCs w:val="24"/>
          <w:highlight w:val="none"/>
          <w:lang w:val="en-US" w:eastAsia="zh-CN"/>
        </w:rPr>
        <w:t xml:space="preserve">七十</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70</w:t>
      </w:r>
      <w:r>
        <w:rPr>
          <w:rFonts w:hint="eastAsia" w:ascii="宋体" w:hAnsi="宋体" w:eastAsia="宋体" w:cs="宋体"/>
          <w:b w:val="0"/>
          <w:bCs/>
          <w:color w:val="auto"/>
          <w:sz w:val="24"/>
          <w:szCs w:val="24"/>
          <w:highlight w:val="none"/>
        </w:rPr>
        <w:t xml:space="preserve">%)即¥（</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），大写：人民币（</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6.3 乙方需提交的申请支付文件包括：</w:t>
      </w:r>
      <w:r/>
    </w:p>
    <w:p>
      <w:pPr>
        <w:ind w:firstLine="5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（1）乙方出具的全额正式发票；</w:t>
      </w:r>
      <w:r/>
    </w:p>
    <w:p>
      <w:pPr>
        <w:ind w:firstLine="5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（2）甲方出具的验收合格证明</w:t>
      </w:r>
      <w:r/>
    </w:p>
    <w:p>
      <w:pPr>
        <w:ind w:firstLine="5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6.4 合同约定的乙方收款账户：</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银行帐号：</w:t>
      </w:r>
      <w:r/>
    </w:p>
    <w:p>
      <w:pPr>
        <w:ind w:firstLine="5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7.质量保证期及售后服务</w:t>
      </w:r>
      <w:r/>
    </w:p>
    <w:p>
      <w:pPr>
        <w:pStyle w:val="1219"/>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7.1质量保证期：质保</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219"/>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219"/>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219"/>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如设备发生故障，乙方在接到甲方报修电话后</w:t>
      </w:r>
      <w:r>
        <w:rPr>
          <w:rFonts w:hint="eastAsia" w:ascii="宋体" w:hAnsi="宋体" w:eastAsia="宋体" w:cs="宋体"/>
          <w:b w:val="0"/>
          <w:bCs/>
          <w:color w:val="auto"/>
          <w:sz w:val="24"/>
          <w:szCs w:val="24"/>
          <w:highlight w:val="none"/>
          <w:u w:val="single"/>
          <w:lang w:val="en-US" w:eastAsia="zh-CN"/>
        </w:rPr>
        <w:t xml:space="preserve"> 1 </w:t>
      </w:r>
      <w:r>
        <w:rPr>
          <w:rFonts w:hint="eastAsia" w:ascii="宋体" w:hAnsi="宋体" w:eastAsia="宋体" w:cs="宋体"/>
          <w:b w:val="0"/>
          <w:bCs/>
          <w:color w:val="auto"/>
          <w:sz w:val="24"/>
          <w:szCs w:val="24"/>
          <w:highlight w:val="none"/>
        </w:rPr>
        <w:t xml:space="preserve">小时内予以响应，</w:t>
      </w:r>
      <w:r>
        <w:rPr>
          <w:rFonts w:hint="eastAsia" w:ascii="宋体" w:hAnsi="宋体" w:eastAsia="宋体" w:cs="宋体"/>
          <w:b w:val="0"/>
          <w:bCs/>
          <w:color w:val="auto"/>
          <w:sz w:val="24"/>
          <w:szCs w:val="24"/>
          <w:highlight w:val="none"/>
          <w:u w:val="single"/>
          <w:lang w:val="en-US" w:eastAsia="zh-CN"/>
        </w:rPr>
        <w:t xml:space="preserve"> 24</w:t>
      </w:r>
      <w:r>
        <w:rPr>
          <w:rFonts w:hint="eastAsia" w:ascii="宋体" w:hAnsi="宋体" w:eastAsia="宋体" w:cs="宋体"/>
          <w:b w:val="0"/>
          <w:bCs/>
          <w:color w:val="auto"/>
          <w:sz w:val="24"/>
          <w:szCs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无论在质保期内还是质保期外，乙方必须上门维修，乙方工程师来甲方维修本设备，必须事先与甲方设备</w:t>
      </w:r>
      <w:r>
        <w:rPr>
          <w:rFonts w:hint="eastAsia" w:ascii="宋体" w:hAnsi="宋体" w:eastAsia="宋体" w:cs="宋体"/>
          <w:b w:val="0"/>
          <w:bCs/>
          <w:color w:val="auto"/>
          <w:sz w:val="24"/>
          <w:szCs w:val="24"/>
          <w:highlight w:val="none"/>
          <w:lang w:val="en-US" w:eastAsia="zh-CN"/>
        </w:rPr>
        <w:t xml:space="preserve">处</w:t>
      </w:r>
      <w:r>
        <w:rPr>
          <w:rFonts w:hint="eastAsia" w:ascii="宋体" w:hAnsi="宋体" w:eastAsia="宋体" w:cs="宋体"/>
          <w:b w:val="0"/>
          <w:bCs/>
          <w:color w:val="auto"/>
          <w:sz w:val="24"/>
          <w:szCs w:val="24"/>
          <w:highlight w:val="none"/>
        </w:rPr>
        <w:t xml:space="preserve">取得联系，并与甲方工程师共同完成维修工作。乙方未尽到维修质保义务的</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szCs w:val="24"/>
          <w:highlight w:val="none"/>
        </w:rPr>
        <w:t xml:space="preserve">，甲方可以委托第三方维修，由此产生的费用由乙方支付，并甲方有权追偿合同总金额的百分之</w:t>
      </w:r>
      <w:r>
        <w:rPr>
          <w:rFonts w:hint="eastAsia" w:ascii="宋体" w:hAnsi="宋体" w:eastAsia="宋体" w:cs="宋体"/>
          <w:b w:val="0"/>
          <w:bCs/>
          <w:color w:val="auto"/>
          <w:sz w:val="24"/>
          <w:szCs w:val="24"/>
          <w:highlight w:val="none"/>
          <w:lang w:val="en-US" w:eastAsia="zh-CN"/>
        </w:rPr>
        <w:t xml:space="preserve">15%</w:t>
      </w:r>
      <w:r>
        <w:rPr>
          <w:rFonts w:hint="eastAsia" w:ascii="宋体" w:hAnsi="宋体" w:eastAsia="宋体" w:cs="宋体"/>
          <w:b w:val="0"/>
          <w:bCs/>
          <w:color w:val="auto"/>
          <w:sz w:val="24"/>
          <w:szCs w:val="24"/>
          <w:highlight w:val="none"/>
        </w:rPr>
        <w:t xml:space="preserve">的违约金。</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7.1</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 技术培训</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9．知识产权 </w:t>
      </w:r>
      <w:r/>
    </w:p>
    <w:p>
      <w:pPr>
        <w:pStyle w:val="1204"/>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204"/>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9.2本合同价包含所有应向所有权人支付的专利权、商标权或其它知识产权的一切相关费用。</w:t>
      </w:r>
      <w:r/>
    </w:p>
    <w:p>
      <w:pPr>
        <w:pStyle w:val="1204"/>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204"/>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10.违约责任</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10.1乙方的违约责任：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szCs w:val="24"/>
          <w:highlight w:val="none"/>
          <w:u w:val="single"/>
        </w:rPr>
        <w:t xml:space="preserve">百分之十</w:t>
      </w:r>
      <w:r>
        <w:rPr>
          <w:rFonts w:hint="eastAsia" w:ascii="宋体" w:hAnsi="宋体" w:eastAsia="宋体" w:cs="宋体"/>
          <w:b w:val="0"/>
          <w:bCs/>
          <w:color w:val="auto"/>
          <w:sz w:val="24"/>
          <w:szCs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10.2甲方违约责任：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10.2.1非乙方供货质量问题，甲方中途不得退货，否则甲方应按合同总额的</w:t>
      </w:r>
      <w:r>
        <w:rPr>
          <w:rFonts w:hint="eastAsia" w:ascii="宋体" w:hAnsi="宋体" w:eastAsia="宋体" w:cs="宋体"/>
          <w:b w:val="0"/>
          <w:bCs/>
          <w:color w:val="auto"/>
          <w:sz w:val="24"/>
          <w:szCs w:val="24"/>
          <w:highlight w:val="none"/>
          <w:u w:val="single"/>
        </w:rPr>
        <w:t xml:space="preserve">百分之十</w:t>
      </w:r>
      <w:r>
        <w:rPr>
          <w:rFonts w:hint="eastAsia" w:ascii="宋体" w:hAnsi="宋体" w:eastAsia="宋体" w:cs="宋体"/>
          <w:b w:val="0"/>
          <w:bCs/>
          <w:color w:val="auto"/>
          <w:sz w:val="24"/>
          <w:szCs w:val="24"/>
          <w:highlight w:val="none"/>
        </w:rPr>
        <w:t xml:space="preserve">向乙方支付违约金。</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11.不可抗力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207"/>
        <w:ind w:firstLine="472"/>
        <w:spacing w:before="0" w:beforeAutospacing="0" w:after="0" w:afterAutospacing="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12.争议解决方法</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13.其它</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13.2本合同壹式</w:t>
      </w:r>
      <w:r>
        <w:rPr>
          <w:rFonts w:hint="eastAsia" w:ascii="宋体" w:hAnsi="宋体" w:eastAsia="宋体" w:cs="宋体"/>
          <w:b w:val="0"/>
          <w:bCs/>
          <w:color w:val="auto"/>
          <w:sz w:val="24"/>
          <w:szCs w:val="24"/>
          <w:highlight w:val="none"/>
          <w:u w:val="single"/>
          <w:lang w:eastAsia="zh-CN"/>
        </w:rPr>
        <w:t xml:space="preserve">肆</w:t>
      </w:r>
      <w:r>
        <w:rPr>
          <w:rFonts w:hint="eastAsia" w:ascii="宋体" w:hAnsi="宋体" w:eastAsia="宋体" w:cs="宋体"/>
          <w:b w:val="0"/>
          <w:bCs/>
          <w:color w:val="auto"/>
          <w:sz w:val="24"/>
          <w:szCs w:val="24"/>
          <w:highlight w:val="none"/>
        </w:rPr>
        <w:t xml:space="preserve">份，甲方执</w:t>
      </w:r>
      <w:r>
        <w:rPr>
          <w:rFonts w:hint="eastAsia" w:ascii="宋体" w:hAnsi="宋体" w:eastAsia="宋体" w:cs="宋体"/>
          <w:b w:val="0"/>
          <w:bCs/>
          <w:color w:val="auto"/>
          <w:sz w:val="24"/>
          <w:szCs w:val="24"/>
          <w:highlight w:val="none"/>
          <w:u w:val="single"/>
          <w:lang w:eastAsia="zh-CN"/>
        </w:rPr>
        <w:t xml:space="preserve">贰</w:t>
      </w:r>
      <w:r>
        <w:rPr>
          <w:rFonts w:hint="eastAsia" w:ascii="宋体" w:hAnsi="宋体" w:eastAsia="宋体" w:cs="宋体"/>
          <w:b w:val="0"/>
          <w:bCs/>
          <w:color w:val="auto"/>
          <w:sz w:val="24"/>
          <w:szCs w:val="24"/>
          <w:highlight w:val="none"/>
        </w:rPr>
        <w:t xml:space="preserve">份，乙方执</w:t>
      </w:r>
      <w:r>
        <w:rPr>
          <w:rFonts w:hint="eastAsia" w:ascii="宋体" w:hAnsi="宋体" w:eastAsia="宋体" w:cs="宋体"/>
          <w:b w:val="0"/>
          <w:bCs/>
          <w:color w:val="auto"/>
          <w:sz w:val="24"/>
          <w:szCs w:val="24"/>
          <w:highlight w:val="none"/>
          <w:u w:val="single"/>
          <w:lang w:eastAsia="zh-CN"/>
        </w:rPr>
        <w:t xml:space="preserve">壹</w:t>
      </w:r>
      <w:r>
        <w:rPr>
          <w:rFonts w:hint="eastAsia" w:ascii="宋体" w:hAnsi="宋体" w:eastAsia="宋体" w:cs="宋体"/>
          <w:b w:val="0"/>
          <w:bCs/>
          <w:color w:val="auto"/>
          <w:sz w:val="24"/>
          <w:szCs w:val="24"/>
          <w:highlight w:val="none"/>
        </w:rPr>
        <w:t xml:space="preserve">份，备案</w:t>
      </w:r>
      <w:r>
        <w:rPr>
          <w:rFonts w:hint="eastAsia" w:ascii="宋体" w:hAnsi="宋体" w:eastAsia="宋体" w:cs="宋体"/>
          <w:b w:val="0"/>
          <w:bCs/>
          <w:color w:val="auto"/>
          <w:sz w:val="24"/>
          <w:szCs w:val="24"/>
          <w:highlight w:val="none"/>
          <w:u w:val="single"/>
          <w:lang w:eastAsia="zh-CN"/>
        </w:rPr>
        <w:t xml:space="preserve">壹</w:t>
      </w:r>
      <w:r>
        <w:rPr>
          <w:rFonts w:hint="eastAsia" w:ascii="宋体" w:hAnsi="宋体" w:eastAsia="宋体" w:cs="宋体"/>
          <w:b w:val="0"/>
          <w:bCs/>
          <w:color w:val="auto"/>
          <w:sz w:val="24"/>
          <w:szCs w:val="24"/>
          <w:highlight w:val="none"/>
        </w:rPr>
        <w:t xml:space="preserve">份。</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14.合同附件</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（下页为合同签署页）</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  方：</w:t>
      </w:r>
      <w:r>
        <w:rPr>
          <w:rFonts w:hint="eastAsia" w:ascii="宋体" w:hAnsi="宋体" w:eastAsia="宋体" w:cs="宋体"/>
          <w:b w:val="0"/>
          <w:bCs/>
          <w:color w:val="auto"/>
          <w:sz w:val="24"/>
          <w:szCs w:val="24"/>
          <w:highlight w:val="none"/>
          <w:lang w:eastAsia="zh-CN"/>
        </w:rPr>
        <w:t xml:space="preserve">徐州市第一人民医院</w:t>
      </w:r>
      <w:r>
        <w:rPr>
          <w:rFonts w:hint="eastAsia" w:ascii="宋体" w:hAnsi="宋体" w:eastAsia="宋体" w:cs="宋体"/>
          <w:b w:val="0"/>
          <w:bCs/>
          <w:color w:val="auto"/>
          <w:sz w:val="24"/>
          <w:szCs w:val="24"/>
          <w:highlight w:val="none"/>
        </w:rPr>
        <w:t xml:space="preserve">           乙 方：</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                         法定代表人：                         </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地址：                               地址： </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电  话：                             电 话：</w:t>
      </w:r>
      <w:r/>
    </w:p>
    <w:p>
      <w:pPr>
        <w:ind w:left="4556" w:hanging="31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开 户 行：</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账 号：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szCs w:val="24"/>
          <w:highlight w:val="none"/>
        </w:rPr>
        <w:t xml:space="preserve">签订日期：                           签订日期：</w:t>
      </w:r>
      <w:r>
        <w:rPr>
          <w:rFonts w:hint="eastAsia" w:ascii="宋体" w:hAnsi="宋体" w:eastAsia="宋体" w:cs="宋体"/>
          <w:b w:val="0"/>
          <w:bCs/>
          <w:color w:val="auto"/>
          <w:sz w:val="24"/>
          <w:highlight w:val="none"/>
        </w:rPr>
        <w:t xml:space="preserve"> </w:t>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rPr>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br w:type="page" w:clear="all"/>
      </w:r>
      <w:r/>
    </w:p>
    <w:p>
      <w:pPr>
        <w:pStyle w:val="1004"/>
        <w:rPr>
          <w:rFonts w:hint="eastAsia"/>
          <w:color w:val="auto"/>
          <w:highlight w:val="none"/>
          <w:lang w:val="en-US" w:eastAsia="zh-CN"/>
        </w:rPr>
      </w:pPr>
      <w:r>
        <w:rPr>
          <w:rFonts w:hint="eastAsia"/>
          <w:color w:val="auto"/>
          <w:highlight w:val="none"/>
          <w:lang w:val="en-US" w:eastAsia="zh-CN"/>
        </w:rPr>
      </w:r>
      <w:r/>
    </w:p>
    <w:p>
      <w:pPr>
        <w:jc w:val="center"/>
        <w:spacing w:line="360" w:lineRule="auto"/>
        <w:rPr>
          <w:rFonts w:hint="eastAsia" w:ascii="宋体" w:hAnsi="宋体" w:eastAsia="宋体" w:cs="宋体"/>
          <w:b/>
          <w:bCs/>
          <w:color w:val="auto"/>
          <w:sz w:val="32"/>
          <w:szCs w:val="32"/>
          <w:highlight w:val="none"/>
        </w:rPr>
        <w:outlineLvl w:val="0"/>
      </w:pPr>
      <w:r/>
      <w:bookmarkStart w:id="12" w:name="_Toc1772"/>
      <w:r>
        <w:rPr>
          <w:rFonts w:hint="eastAsia" w:ascii="宋体" w:hAnsi="宋体" w:eastAsia="宋体" w:cs="宋体"/>
          <w:b/>
          <w:bCs/>
          <w:color w:val="auto"/>
          <w:sz w:val="32"/>
          <w:szCs w:val="32"/>
          <w:highlight w:val="none"/>
        </w:rPr>
        <w:t xml:space="preserve">第七章  投标文件相关格式</w:t>
      </w:r>
      <w:bookmarkEnd w:id="12"/>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color w:val="auto"/>
          <w:sz w:val="24"/>
          <w:szCs w:val="24"/>
          <w:highlight w:val="none"/>
          <w:lang w:val="en-US" w:eastAsia="zh-CN" w:bidi="ar-SA"/>
        </w:rPr>
        <w:t xml:space="preserve">（本章仅提供投标文件中的部分文件格式，不应被理解为包含了投标文件所需的全部资料）</w: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196"/>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196"/>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196"/>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lang w:eastAsia="zh-CN"/>
        </w:rPr>
        <w:t xml:space="preserve">徐州市第一人民医院彩色多普勒血流显像仪(全身1)</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256" w:right="6" w:firstLine="56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196"/>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196"/>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196"/>
        <w:rPr>
          <w:rFonts w:hint="eastAsia"/>
          <w:color w:val="auto"/>
          <w:highlight w:val="none"/>
          <w:lang w:val="en-US" w:eastAsia="zh-CN"/>
        </w:rPr>
      </w:pPr>
      <w:r>
        <w:rPr>
          <w:rFonts w:hint="eastAsia"/>
          <w:color w:val="auto"/>
          <w:highlight w:val="none"/>
          <w:lang w:val="en-US" w:eastAsia="zh-CN"/>
        </w:rPr>
      </w:r>
      <w:r/>
    </w:p>
    <w:p>
      <w:pPr>
        <w:jc w:val="center"/>
        <w:rPr>
          <w:rFonts w:hint="eastAsia" w:ascii="宋体" w:hAnsi="宋体" w:eastAsia="宋体" w:cs="宋体"/>
          <w:b/>
          <w:bCs/>
          <w:color w:val="auto"/>
          <w:sz w:val="32"/>
          <w:szCs w:val="32"/>
          <w:highlight w:val="none"/>
        </w:rPr>
      </w:pPr>
      <w:r>
        <w:rPr>
          <w:rFonts w:hint="eastAsia" w:ascii="宋体" w:hAnsi="宋体" w:eastAsia="宋体" w:cs="宋体"/>
          <w:bCs/>
          <w:color w:val="auto"/>
          <w:sz w:val="48"/>
          <w:szCs w:val="48"/>
          <w:highlight w:val="none"/>
        </w:rPr>
        <w:t xml:space="preserve">投标文件</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（名称打印并盖法人公章）</w:t>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法定代表人或其委托代理人：</w:t>
      </w:r>
      <w:r>
        <w:rPr>
          <w:rFonts w:hint="eastAsia" w:ascii="宋体" w:hAnsi="宋体" w:eastAsia="宋体" w:cs="宋体"/>
          <w:color w:val="auto"/>
          <w:sz w:val="28"/>
          <w:szCs w:val="28"/>
          <w:highlight w:val="none"/>
          <w:u w:val="single"/>
        </w:rPr>
        <w:t xml:space="preserve">（签字或盖章）</w:t>
      </w:r>
      <w:r/>
    </w:p>
    <w:p>
      <w:pPr>
        <w:jc w:val="center"/>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p>
      <w:pPr>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256" w:right="6" w:firstLine="482"/>
        <w:jc w:val="both"/>
        <w:widowControl w:val="off"/>
        <w:rPr>
          <w:rFonts w:hint="eastAsia" w:ascii="宋体" w:hAnsi="宋体" w:eastAsia="仿宋_GB2312"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特别提醒：</w:t>
      </w:r>
      <w:r/>
    </w:p>
    <w:p>
      <w:pPr>
        <w:ind w:left="256" w:right="6" w:firstLine="48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中标人领取中标通知书时须向代理机构提交纸质胶装投标文件一正四副，电子版投标文件</w:t>
      </w:r>
      <w:r>
        <w:rPr>
          <w:rFonts w:hint="eastAsia" w:ascii="宋体" w:hAnsi="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en-US" w:eastAsia="zh-CN" w:bidi="ar-SA"/>
        </w:rPr>
        <w:t xml:space="preserve">份。</w:t>
      </w:r>
      <w:r/>
    </w:p>
    <w:p>
      <w:pPr>
        <w:ind w:left="256" w:right="6" w:firstLine="56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目 录</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开标一览表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分项价格表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4．偏离表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 法定代表人授权书</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 中小企业声明函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 残疾人福利性单位声明函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 投标人参加政府采购活动前3年内在经营活动中没有重大违法记录的书面声明</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 具备履行合同所必需的设备和专业技术能力的书面声明（附证明材料</w:t>
      </w:r>
      <w:r>
        <w:rPr>
          <w:rFonts w:hint="eastAsia" w:ascii="宋体" w:hAnsi="宋体" w:cs="宋体"/>
          <w:color w:val="auto"/>
          <w:sz w:val="24"/>
          <w:szCs w:val="21"/>
          <w:highlight w:val="none"/>
          <w:lang w:eastAsia="zh-CN"/>
        </w:rPr>
        <w:t xml:space="preserve">扫描件</w:t>
      </w:r>
      <w:r>
        <w:rPr>
          <w:rFonts w:hint="eastAsia" w:ascii="宋体" w:hAnsi="宋体" w:eastAsia="宋体" w:cs="宋体"/>
          <w:color w:val="auto"/>
          <w:sz w:val="24"/>
          <w:szCs w:val="21"/>
          <w:highlight w:val="none"/>
        </w:rPr>
        <w:t xml:space="preserve">）</w:t>
      </w:r>
      <w:r/>
    </w:p>
    <w:p>
      <w:pPr>
        <w:ind w:left="840" w:firstLine="0"/>
        <w:spacing w:line="360" w:lineRule="auto"/>
        <w:rPr>
          <w:rFonts w:hint="eastAsia" w:ascii="宋体" w:hAnsi="宋体" w:cs="宋体"/>
          <w:color w:val="auto"/>
          <w:sz w:val="24"/>
          <w:highlight w:val="none"/>
        </w:rPr>
        <w:sectPr>
          <w:headerReference w:type="default" r:id="rId13"/>
          <w:footerReference w:type="default" r:id="rId20"/>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.预付款保函支付条款模板</w:t>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1. 投标函</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w:t>
      </w:r>
      <w:r>
        <w:rPr>
          <w:rFonts w:hint="eastAsia" w:ascii="宋体" w:hAnsi="宋体" w:cs="宋体"/>
          <w:color w:val="auto"/>
          <w:sz w:val="24"/>
          <w:szCs w:val="21"/>
          <w:highlight w:val="none"/>
          <w:u w:val="single"/>
          <w:lang w:val="en-US" w:eastAsia="zh-CN"/>
        </w:rPr>
        <w:t xml:space="preserve">徐州市第一人民医院</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]招标文件，</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(姓名)代表我方</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（投标人的名称）全权处理本次投标的有关事宜。</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据此函，投标人承诺并同意如下：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投标人唯一投标报价见《开标一览表》。</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投标人将按招标文件的规定履行合同责任和义务。</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 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 投标人同意按照招标文件规定支付招标代理服务费。</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w:t>
      </w: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.采购人有权对投标人投标文件的真实性进行核实，如投标人不能在采购人规定的时间内向采购人提供有效的证明文件，将被采购人视为放弃中标资格。</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.与本投标有关的一切正式往来信函请寄：</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地址：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电话：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传真：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jc w:val="center"/>
        <w:spacing w:line="360" w:lineRule="auto"/>
        <w:rPr>
          <w:rFonts w:hint="eastAsia" w:ascii="宋体" w:hAnsi="宋体" w:eastAsia="宋体" w:cs="宋体"/>
          <w:color w:val="auto"/>
          <w:sz w:val="24"/>
          <w:szCs w:val="21"/>
          <w:highlight w:val="none"/>
        </w:rPr>
        <w:outlineLvl w:val="1"/>
      </w:pPr>
      <w:r>
        <w:rPr>
          <w:rFonts w:hint="eastAsia" w:ascii="宋体" w:hAnsi="宋体" w:eastAsia="宋体" w:cs="宋体"/>
          <w:color w:val="auto"/>
          <w:sz w:val="24"/>
          <w:szCs w:val="21"/>
          <w:highlight w:val="none"/>
        </w:rPr>
        <w:br w:type="page" w:clear="all"/>
      </w:r>
      <w:r>
        <w:rPr>
          <w:rFonts w:hint="eastAsia" w:ascii="宋体" w:hAnsi="宋体" w:eastAsia="宋体" w:cs="宋体"/>
          <w:color w:val="auto"/>
          <w:sz w:val="28"/>
          <w:szCs w:val="28"/>
          <w:highlight w:val="none"/>
        </w:rPr>
        <w:t xml:space="preserve">2、开标一览表</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项目名称：</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                              货币单位：人民币元</w:t>
      </w:r>
      <w:r/>
    </w:p>
    <w:p>
      <w:pPr>
        <w:ind w:left="256" w:right="6"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256" w:right="6" w:firstLine="480"/>
        <w:jc w:val="center"/>
        <w:widowControl w:val="off"/>
        <w:rPr>
          <w:rFonts w:hint="eastAsia" w:ascii="宋体" w:hAnsi="宋体"/>
          <w:color w:val="auto"/>
          <w:sz w:val="30"/>
          <w:szCs w:val="30"/>
          <w:highlight w:val="none"/>
        </w:rPr>
      </w:pPr>
      <w:r>
        <w:rPr>
          <w:rFonts w:hint="eastAsia" w:ascii="宋体" w:hAnsi="宋体"/>
          <w:color w:val="auto"/>
          <w:sz w:val="30"/>
          <w:szCs w:val="30"/>
          <w:highlight w:val="none"/>
        </w:rPr>
      </w:r>
      <w:r/>
    </w:p>
    <w:p>
      <w:pPr>
        <w:ind w:left="256" w:right="6" w:firstLine="480"/>
        <w:jc w:val="center"/>
        <w:widowControl w:val="off"/>
        <w:rPr>
          <w:rFonts w:hint="eastAsia" w:ascii="宋体" w:hAnsi="宋体" w:eastAsia="宋体" w:cs="宋体"/>
          <w:color w:val="auto"/>
          <w:sz w:val="24"/>
          <w:szCs w:val="20"/>
          <w:highlight w:val="none"/>
          <w:lang w:val="en-US" w:eastAsia="zh-CN" w:bidi="ar-SA"/>
        </w:rPr>
      </w:pPr>
      <w:r>
        <w:rPr>
          <w:rFonts w:hint="eastAsia" w:ascii="宋体" w:hAnsi="宋体"/>
          <w:color w:val="auto"/>
          <w:sz w:val="30"/>
          <w:szCs w:val="30"/>
          <w:highlight w:val="none"/>
        </w:rPr>
        <w:t xml:space="preserve">详见苏采云系统中的格式。</w:t>
      </w:r>
      <w:r/>
    </w:p>
    <w:p>
      <w:pPr>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jc w:val="center"/>
        <w:spacing w:line="360" w:lineRule="auto"/>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3、</w:t>
      </w:r>
      <w:r>
        <w:rPr>
          <w:rFonts w:hint="eastAsia" w:ascii="宋体" w:hAnsi="宋体" w:eastAsia="宋体" w:cs="宋体"/>
          <w:b/>
          <w:bCs/>
          <w:color w:val="auto"/>
          <w:sz w:val="28"/>
          <w:szCs w:val="28"/>
          <w:highlight w:val="none"/>
        </w:rPr>
        <w:t xml:space="preserve">分项价格表</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格式可以扩展</w:t>
      </w:r>
      <w:r>
        <w:rPr>
          <w:rFonts w:hint="eastAsia" w:ascii="宋体" w:hAnsi="宋体" w:cs="宋体"/>
          <w:b/>
          <w:bCs/>
          <w:color w:val="auto"/>
          <w:sz w:val="28"/>
          <w:szCs w:val="28"/>
          <w:highlight w:val="none"/>
          <w:lang w:eastAsia="zh-CN"/>
        </w:rPr>
        <w:t xml:space="preserve">）</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     </w:t>
      </w:r>
      <w:r/>
    </w:p>
    <w:p>
      <w:pPr>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货币单位：人民币元</w:t>
      </w:r>
      <w:r/>
    </w:p>
    <w:p>
      <w:pPr>
        <w:spacing w:line="360" w:lineRule="auto"/>
        <w:rPr>
          <w:rFonts w:hint="default" w:ascii="宋体" w:hAnsi="宋体" w:eastAsia="宋体" w:cs="宋体"/>
          <w:color w:val="auto"/>
          <w:sz w:val="24"/>
          <w:szCs w:val="21"/>
          <w:highlight w:val="none"/>
          <w:u w:val="single"/>
          <w:lang w:val="en-US" w:eastAsia="zh-CN"/>
        </w:rPr>
      </w:pPr>
      <w:r>
        <w:rPr>
          <w:rFonts w:hint="default" w:ascii="宋体" w:hAnsi="宋体" w:eastAsia="宋体" w:cs="宋体"/>
          <w:color w:val="auto"/>
          <w:sz w:val="24"/>
          <w:szCs w:val="21"/>
          <w:highlight w:val="none"/>
          <w:u w:val="single"/>
          <w:lang w:val="en-US" w:eastAsia="zh-CN"/>
        </w:rPr>
      </w:r>
      <w:r/>
    </w:p>
    <w:tbl>
      <w:tblPr>
        <w:tblStyle w:val="1002"/>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w:t>
            </w:r>
            <w:r>
              <w:rPr>
                <w:rFonts w:hint="eastAsia" w:ascii="宋体" w:hAnsi="宋体" w:cs="宋体"/>
                <w:b/>
                <w:bCs/>
                <w:color w:val="auto"/>
                <w:sz w:val="24"/>
                <w:szCs w:val="24"/>
                <w:highlight w:val="none"/>
                <w:lang w:eastAsia="zh-CN"/>
              </w:rPr>
              <w:t xml:space="preserve">序</w:t>
            </w:r>
            <w:r>
              <w:rPr>
                <w:rFonts w:hint="eastAsia" w:ascii="宋体" w:hAnsi="宋体" w:eastAsia="宋体" w:cs="宋体"/>
                <w:b/>
                <w:bCs/>
                <w:color w:val="auto"/>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数</w:t>
            </w:r>
            <w:r>
              <w:rPr>
                <w:rFonts w:hint="eastAsia" w:ascii="宋体" w:hAnsi="宋体" w:cs="宋体"/>
                <w:b/>
                <w:bCs/>
                <w:color w:val="auto"/>
                <w:sz w:val="24"/>
                <w:szCs w:val="24"/>
                <w:highlight w:val="none"/>
                <w:lang w:eastAsia="zh-CN"/>
              </w:rPr>
              <w:t xml:space="preserve">数</w:t>
            </w:r>
            <w:r>
              <w:rPr>
                <w:rFonts w:hint="eastAsia" w:ascii="宋体" w:hAnsi="宋体" w:eastAsia="宋体" w:cs="宋体"/>
                <w:b/>
                <w:bCs/>
                <w:color w:val="auto"/>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单价</w:t>
            </w:r>
            <w:r/>
          </w:p>
        </w:tc>
        <w:tc>
          <w:tcPr>
            <w:shd w:val="clear" w:color="auto" w:fill="c0c0c0"/>
            <w:tcW w:w="7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总价合计（即《开标一览表》中的“总价”）</w:t>
            </w:r>
            <w:r/>
          </w:p>
        </w:tc>
        <w:tc>
          <w:tcPr>
            <w:gridSpan w:val="6"/>
            <w:tcW w:w="620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ind w:firstLine="420"/>
        <w:spacing w:line="312"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1.“投标总价”应包括为完成整个项目所产生的所有费用，招标文件另有规定的除外。</w:t>
      </w:r>
      <w:r/>
    </w:p>
    <w:p>
      <w:pPr>
        <w:ind w:firstLine="420"/>
        <w:spacing w:line="312"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2.《投标分项</w:t>
      </w:r>
      <w:r>
        <w:rPr>
          <w:rFonts w:hint="eastAsia" w:ascii="宋体" w:hAnsi="宋体" w:cs="宋体"/>
          <w:color w:val="auto"/>
          <w:szCs w:val="21"/>
          <w:highlight w:val="none"/>
          <w:lang w:val="en-US" w:eastAsia="zh-CN"/>
        </w:rPr>
        <w:t xml:space="preserve">价格</w:t>
      </w:r>
      <w:r>
        <w:rPr>
          <w:rFonts w:hint="eastAsia" w:ascii="宋体" w:hAnsi="宋体" w:eastAsia="宋体" w:cs="宋体"/>
          <w:color w:val="auto"/>
          <w:szCs w:val="21"/>
          <w:highlight w:val="none"/>
          <w:lang w:val="en-US" w:eastAsia="zh-CN"/>
        </w:rPr>
        <w:t xml:space="preserve">表》中“投标总价”应当与《开标一览表》中“投标总价”一致。</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①如果不提供详细分项</w:t>
      </w:r>
      <w:r>
        <w:rPr>
          <w:rFonts w:hint="eastAsia" w:ascii="宋体" w:hAnsi="宋体" w:cs="宋体"/>
          <w:color w:val="auto"/>
          <w:szCs w:val="21"/>
          <w:highlight w:val="none"/>
          <w:lang w:val="en-US" w:eastAsia="zh-CN"/>
        </w:rPr>
        <w:t xml:space="preserve">价格表</w:t>
      </w:r>
      <w:r>
        <w:rPr>
          <w:rFonts w:hint="eastAsia" w:ascii="宋体" w:hAnsi="宋体" w:eastAsia="宋体" w:cs="宋体"/>
          <w:color w:val="auto"/>
          <w:szCs w:val="21"/>
          <w:highlight w:val="none"/>
        </w:rPr>
        <w:t xml:space="preserve">的，</w:t>
      </w:r>
      <w:r>
        <w:rPr>
          <w:rFonts w:hint="eastAsia" w:ascii="宋体" w:hAnsi="宋体" w:cs="宋体"/>
          <w:color w:val="auto"/>
          <w:szCs w:val="21"/>
          <w:highlight w:val="none"/>
          <w:lang w:val="en-US" w:eastAsia="zh-CN"/>
        </w:rPr>
        <w:t xml:space="preserve">没有提供维保费用金额的，</w:t>
      </w:r>
      <w:r>
        <w:rPr>
          <w:rFonts w:hint="eastAsia" w:ascii="宋体" w:hAnsi="宋体" w:eastAsia="宋体" w:cs="宋体"/>
          <w:color w:val="auto"/>
          <w:szCs w:val="21"/>
          <w:highlight w:val="none"/>
        </w:rPr>
        <w:t xml:space="preserve">将视为没有实质性响应招标文件。</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②投标人对以上数据的真实性负责。</w:t>
      </w:r>
      <w:r/>
    </w:p>
    <w:p>
      <w:pPr>
        <w:ind w:firstLine="211"/>
        <w:spacing w:line="312" w:lineRule="auto"/>
        <w:rPr>
          <w:rFonts w:hint="eastAsia" w:ascii="宋体" w:hAnsi="宋体" w:eastAsia="宋体" w:cs="宋体"/>
          <w:b/>
          <w:i/>
          <w:color w:val="auto"/>
          <w:szCs w:val="21"/>
          <w:highlight w:val="none"/>
        </w:rPr>
      </w:pPr>
      <w:r>
        <w:rPr>
          <w:rFonts w:hint="eastAsia" w:ascii="宋体" w:hAnsi="宋体" w:eastAsia="宋体" w:cs="宋体"/>
          <w:b/>
          <w:i/>
          <w:color w:val="auto"/>
          <w:szCs w:val="21"/>
          <w:highlight w:val="none"/>
        </w:rPr>
        <w:t xml:space="preserve">江苏科建工程项目管理有限公司有权将以上内容进行公示。</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default" w:ascii="宋体" w:hAnsi="宋体" w:eastAsia="宋体" w:cs="宋体"/>
          <w:color w:val="auto"/>
          <w:sz w:val="28"/>
          <w:szCs w:val="28"/>
          <w:highlight w:val="none"/>
          <w:lang w:val="en-US" w:eastAsia="zh-CN"/>
        </w:rPr>
        <w:outlineLvl w:val="1"/>
      </w:pPr>
      <w:r>
        <w:rPr>
          <w:rFonts w:hint="eastAsia" w:ascii="宋体" w:hAnsi="宋体" w:eastAsia="宋体" w:cs="宋体"/>
          <w:color w:val="auto"/>
          <w:sz w:val="28"/>
          <w:szCs w:val="28"/>
          <w:highlight w:val="none"/>
        </w:rPr>
        <w:t xml:space="preserve">4、</w:t>
      </w:r>
      <w:r>
        <w:rPr>
          <w:rFonts w:hint="eastAsia" w:asciiTheme="minorEastAsia" w:hAnsiTheme="minorEastAsia" w:eastAsiaTheme="minorEastAsia" w:cstheme="minorEastAsia"/>
          <w:b/>
          <w:bCs/>
          <w:color w:val="auto"/>
          <w:sz w:val="32"/>
          <w:szCs w:val="32"/>
          <w:highlight w:val="none"/>
        </w:rPr>
        <w:t xml:space="preserve">偏离表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tbl>
      <w:tblPr>
        <w:tblStyle w:val="1002"/>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bl>
    <w:p>
      <w:pP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r>
      <w:r/>
    </w:p>
    <w:p>
      <w:pPr>
        <w:spacing w:line="360" w:lineRule="auto"/>
        <w:rPr>
          <w:rFonts w:hint="eastAsia" w:ascii="宋体" w:hAnsi="宋体" w:eastAsia="宋体" w:cs="宋体"/>
          <w:b/>
          <w:color w:val="auto"/>
          <w:sz w:val="24"/>
          <w:szCs w:val="21"/>
          <w:highlight w:val="none"/>
        </w:rPr>
      </w:pPr>
      <w:r>
        <w:rPr>
          <w:rFonts w:hint="eastAsia" w:asciiTheme="minorEastAsia" w:hAnsiTheme="minorEastAsia" w:eastAsiaTheme="minorEastAsia" w:cstheme="minorEastAsia"/>
          <w:b/>
          <w:color w:val="auto"/>
          <w:sz w:val="24"/>
          <w:szCs w:val="24"/>
          <w:highlight w:val="none"/>
        </w:rPr>
        <w:t xml:space="preserve">注</w:t>
      </w:r>
      <w:r>
        <w:rPr>
          <w:rFonts w:hint="eastAsia" w:asciiTheme="minorEastAsia" w:hAnsiTheme="minorEastAsia" w:eastAsiaTheme="minorEastAsia" w:cstheme="minorEastAsia"/>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80" w:lineRule="auto"/>
        <w:rPr>
          <w:rFonts w:hint="eastAsia" w:ascii="宋体" w:hAnsi="宋体" w:eastAsia="宋体" w:cs="宋体"/>
          <w:bCs/>
          <w:color w:val="auto"/>
          <w:sz w:val="28"/>
          <w:szCs w:val="28"/>
          <w:highlight w:val="none"/>
        </w:rPr>
      </w:pPr>
      <w:r>
        <w:rPr>
          <w:rFonts w:hint="eastAsia" w:ascii="宋体" w:hAnsi="宋体" w:eastAsia="宋体" w:cs="宋体"/>
          <w:color w:val="auto"/>
          <w:sz w:val="24"/>
          <w:szCs w:val="21"/>
          <w:highlight w:val="none"/>
        </w:rPr>
        <w:br w:type="page" w:clear="all"/>
      </w:r>
      <w:r/>
    </w:p>
    <w:p>
      <w:pPr>
        <w:jc w:val="center"/>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5、法定代表人授权委托书</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委托人：</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地  址：</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               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统一社会信用代码：</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受托人：                   性别：男（女）  </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年龄：  岁                 民族：   族</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身份证号：</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left="412" w:firstLine="48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）全权代表我企业（公司）参与[</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w:t>
      </w:r>
      <w:r>
        <w:rPr>
          <w:rFonts w:hint="eastAsia" w:ascii="宋体" w:hAnsi="宋体" w:eastAsia="宋体" w:cs="宋体"/>
          <w:bCs/>
          <w:color w:val="auto"/>
          <w:sz w:val="24"/>
          <w:szCs w:val="21"/>
          <w:highlight w:val="none"/>
        </w:rPr>
        <w:t xml:space="preserve">项目[项目编号：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]的招、投标活动及签订经济合同。（</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）以我企业（公司）名义所为的法律行为及签署的文件，我企业（公司）均予以认可。有关法律责任均由我企业（公司）承担。（</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）无转委托权。委托期限自  年  月   日起至  年  月    日止。</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特此授权委托。</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委托人（盖电子签章）：               受托人（签字或电子签章）：</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法定代表人（签字或电子签章）： </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  年   月   日 </w:t>
      </w:r>
      <w:r/>
    </w:p>
    <w:tbl>
      <w:tblPr>
        <w:tblStyle w:val="1026"/>
        <w:tblW w:w="0" w:type="auto"/>
        <w:tblInd w:w="2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28"/>
      </w:tblGrid>
      <w:tr>
        <w:trPr>
          <w:trHeight w:val="2473"/>
        </w:trPr>
        <w:tc>
          <w:tcPr>
            <w:tcW w:w="6028" w:type="dxa"/>
            <w:textDirection w:val="lrTb"/>
            <w:noWrap w:val="false"/>
          </w:tcPr>
          <w:p>
            <w:pPr>
              <w:ind w:firstLine="950"/>
              <w:jc w:val="center"/>
              <w:spacing w:line="360" w:lineRule="auto"/>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r>
            <w:r/>
          </w:p>
          <w:p>
            <w:pPr>
              <w:ind w:firstLine="950"/>
              <w:jc w:val="both"/>
              <w:spacing w:line="360" w:lineRule="auto"/>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(受托人</w:t>
            </w:r>
            <w:r>
              <w:rPr>
                <w:rFonts w:hint="eastAsia" w:ascii="宋体" w:hAnsi="宋体" w:cs="宋体"/>
                <w:b w:val="0"/>
                <w:bCs/>
                <w:color w:val="auto"/>
                <w:sz w:val="24"/>
                <w:szCs w:val="21"/>
                <w:highlight w:val="none"/>
                <w:lang w:val="en-US" w:eastAsia="zh-CN"/>
              </w:rPr>
              <w:t xml:space="preserve">有效</w:t>
            </w:r>
            <w:r>
              <w:rPr>
                <w:rFonts w:hint="eastAsia" w:ascii="宋体" w:hAnsi="宋体" w:eastAsia="宋体" w:cs="宋体"/>
                <w:b w:val="0"/>
                <w:bCs/>
                <w:color w:val="auto"/>
                <w:sz w:val="24"/>
                <w:szCs w:val="21"/>
                <w:highlight w:val="none"/>
              </w:rPr>
              <w:t xml:space="preserve">身份证</w:t>
            </w:r>
            <w:r>
              <w:rPr>
                <w:rFonts w:hint="eastAsia" w:ascii="宋体" w:hAnsi="宋体" w:cs="宋体"/>
                <w:b w:val="0"/>
                <w:bCs/>
                <w:color w:val="auto"/>
                <w:sz w:val="24"/>
                <w:szCs w:val="21"/>
                <w:highlight w:val="none"/>
                <w:lang w:val="en-US" w:eastAsia="zh-CN"/>
              </w:rPr>
              <w:t xml:space="preserve">正反面</w:t>
            </w:r>
            <w:r>
              <w:rPr>
                <w:rFonts w:hint="eastAsia" w:ascii="宋体" w:hAnsi="宋体" w:eastAsia="宋体" w:cs="宋体"/>
                <w:b w:val="0"/>
                <w:bCs/>
                <w:color w:val="auto"/>
                <w:sz w:val="24"/>
                <w:szCs w:val="21"/>
                <w:highlight w:val="none"/>
              </w:rPr>
              <w:t xml:space="preserve">扫描件附后)</w:t>
            </w:r>
            <w:r/>
          </w:p>
          <w:p>
            <w:pPr>
              <w:spacing w:line="360" w:lineRule="auto"/>
              <w:rPr>
                <w:rFonts w:hint="eastAsia" w:ascii="宋体" w:hAnsi="宋体" w:eastAsia="宋体" w:cs="宋体"/>
                <w:bCs/>
                <w:color w:val="auto"/>
                <w:sz w:val="24"/>
                <w:szCs w:val="21"/>
                <w:highlight w:val="none"/>
                <w:vertAlign w:val="baseline"/>
              </w:rPr>
            </w:pPr>
            <w:r>
              <w:rPr>
                <w:rFonts w:hint="eastAsia" w:ascii="宋体" w:hAnsi="宋体" w:eastAsia="宋体" w:cs="宋体"/>
                <w:bCs/>
                <w:color w:val="auto"/>
                <w:sz w:val="24"/>
                <w:szCs w:val="21"/>
                <w:highlight w:val="none"/>
                <w:vertAlign w:val="baseline"/>
              </w:rPr>
            </w:r>
            <w:r/>
          </w:p>
        </w:tc>
      </w:tr>
    </w:tbl>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br w:type="page" w:clear="all"/>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6、中小企业声明函格式</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480"/>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本公司郑重声明，根据《政府采购促进中小企业发展暂行办法》（财库﹝2020﹞46 号）的规定，本公司参加</w:t>
      </w:r>
      <w:r>
        <w:rPr>
          <w:rFonts w:hint="eastAsia" w:ascii="宋体" w:hAnsi="宋体" w:eastAsia="宋体" w:cs="宋体"/>
          <w:color w:val="auto"/>
          <w:sz w:val="24"/>
          <w:szCs w:val="21"/>
          <w:highlight w:val="none"/>
          <w:u w:val="single"/>
        </w:rPr>
        <w:t xml:space="preserve">（单位名称）</w:t>
      </w:r>
      <w:r>
        <w:rPr>
          <w:rFonts w:hint="eastAsia" w:ascii="宋体" w:hAnsi="宋体" w:eastAsia="宋体" w:cs="宋体"/>
          <w:color w:val="auto"/>
          <w:sz w:val="24"/>
          <w:szCs w:val="21"/>
          <w:highlight w:val="none"/>
        </w:rPr>
        <w:t xml:space="preserve">的</w:t>
      </w:r>
      <w:r>
        <w:rPr>
          <w:rFonts w:hint="eastAsia" w:ascii="宋体" w:hAnsi="宋体" w:eastAsia="宋体" w:cs="宋体"/>
          <w:color w:val="auto"/>
          <w:sz w:val="24"/>
          <w:szCs w:val="21"/>
          <w:highlight w:val="none"/>
          <w:u w:val="single"/>
        </w:rPr>
        <w:t xml:space="preserve">（项目名称）</w:t>
      </w:r>
      <w:r>
        <w:rPr>
          <w:rFonts w:hint="eastAsia" w:ascii="宋体" w:hAnsi="宋体" w:eastAsia="宋体" w:cs="宋体"/>
          <w:color w:val="auto"/>
          <w:sz w:val="24"/>
          <w:szCs w:val="21"/>
          <w:highlight w:val="none"/>
        </w:rPr>
        <w:t xml:space="preserve">采购活动，</w:t>
      </w:r>
      <w:r>
        <w:rPr>
          <w:rFonts w:hint="eastAsia" w:ascii="宋体" w:hAnsi="宋体" w:eastAsia="宋体" w:cs="宋体"/>
          <w:b/>
          <w:bCs/>
          <w:color w:val="auto"/>
          <w:sz w:val="24"/>
          <w:szCs w:val="21"/>
          <w:highlight w:val="none"/>
        </w:rPr>
        <w:t xml:space="preserve">提供的货物全部由符合政策要求的中小企业制造</w:t>
      </w:r>
      <w:r>
        <w:rPr>
          <w:rFonts w:hint="eastAsia" w:ascii="宋体" w:hAnsi="宋体" w:eastAsia="宋体" w:cs="宋体"/>
          <w:color w:val="auto"/>
          <w:sz w:val="24"/>
          <w:szCs w:val="21"/>
          <w:highlight w:val="none"/>
        </w:rPr>
        <w:t xml:space="preserve">。相关企业的具体情况如下：</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彩色多普勒血流显像仪（全身</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eastAsia="宋体" w:cs="宋体"/>
          <w:color w:val="auto"/>
          <w:sz w:val="24"/>
          <w:szCs w:val="24"/>
          <w:highlight w:val="none"/>
        </w:rPr>
        <w:t xml:space="preserve">； 制造商为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万元，属于</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微型企业</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请勾选！</w:t>
      </w:r>
      <w:r/>
    </w:p>
    <w:p>
      <w:pPr>
        <w:ind w:firstLine="482"/>
        <w:keepLines w:val="0"/>
        <w:keepNext w:val="0"/>
        <w:pageBreakBefore w:val="0"/>
        <w:spacing w:line="312"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本企业对上述声明内容的真实性负责。如有虚假，</w:t>
      </w:r>
      <w:bookmarkStart w:id="13" w:name="OLE_LINK15"/>
      <w:r>
        <w:rPr>
          <w:rFonts w:hint="eastAsia" w:ascii="宋体" w:hAnsi="宋体" w:eastAsia="宋体" w:cs="宋体"/>
          <w:color w:val="auto"/>
          <w:sz w:val="24"/>
          <w:szCs w:val="21"/>
          <w:highlight w:val="none"/>
        </w:rPr>
        <w:t xml:space="preserve">将依法承担相应责任</w:t>
      </w:r>
      <w:bookmarkEnd w:id="13"/>
      <w:r>
        <w:rPr>
          <w:rFonts w:hint="eastAsia" w:ascii="宋体" w:hAnsi="宋体" w:eastAsia="宋体" w:cs="宋体"/>
          <w:color w:val="auto"/>
          <w:sz w:val="24"/>
          <w:szCs w:val="21"/>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1"/>
          <w:highlight w:val="none"/>
        </w:rPr>
        <w:t xml:space="preserve">注：本采</w:t>
      </w:r>
      <w:r>
        <w:rPr>
          <w:rFonts w:hint="eastAsia" w:ascii="宋体" w:hAnsi="宋体" w:eastAsia="宋体" w:cs="宋体"/>
          <w:color w:val="auto"/>
          <w:sz w:val="24"/>
          <w:szCs w:val="22"/>
          <w:highlight w:val="none"/>
        </w:rPr>
        <w:t xml:space="preserve">购</w:t>
      </w:r>
      <w:r>
        <w:rPr>
          <w:rFonts w:hint="eastAsia" w:ascii="宋体" w:hAnsi="宋体" w:eastAsia="宋体" w:cs="宋体"/>
          <w:color w:val="auto"/>
          <w:sz w:val="24"/>
          <w:szCs w:val="21"/>
          <w:highlight w:val="none"/>
        </w:rPr>
        <w:t xml:space="preserve">项目</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rPr>
        <w:t xml:space="preserve">“工业”</w:t>
      </w:r>
      <w:r>
        <w:rPr>
          <w:rFonts w:hint="eastAsia" w:ascii="宋体" w:hAnsi="宋体" w:cs="宋体"/>
          <w:color w:val="auto"/>
          <w:sz w:val="24"/>
          <w:szCs w:val="22"/>
          <w:highlight w:val="none"/>
          <w:u w:val="none"/>
          <w:lang w:val="en-US" w:eastAsia="zh-CN"/>
        </w:rPr>
        <w:t xml:space="preserve">行业</w:t>
      </w:r>
      <w:r>
        <w:rPr>
          <w:rFonts w:hint="eastAsia" w:ascii="宋体" w:hAnsi="宋体" w:eastAsia="宋体" w:cs="宋体"/>
          <w:color w:val="auto"/>
          <w:sz w:val="24"/>
          <w:szCs w:val="22"/>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备注：</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rPr>
        <w:t xml:space="preserve">从业人员、营业收入、资产总额填报上一年度数据，无上一年度数据的新成立企业可不填报。</w:t>
      </w:r>
      <w:r/>
    </w:p>
    <w:p>
      <w:pPr>
        <w:numPr>
          <w:ilvl w:val="0"/>
          <w:numId w:val="0"/>
        </w:numPr>
        <w:ind w:firstLine="480"/>
        <w:jc w:val="left"/>
        <w:keepLines w:val="0"/>
        <w:keepNext w:val="0"/>
        <w:pageBreakBefore w:val="0"/>
        <w:spacing w:line="312" w:lineRule="auto"/>
        <w:widowControl w:val="off"/>
        <w:rPr>
          <w:rFonts w:hint="eastAsia" w:ascii="宋体" w:hAnsi="宋体" w:eastAsia="宋体" w:cs="Times New Roman"/>
          <w:color w:val="auto"/>
          <w:sz w:val="24"/>
          <w:szCs w:val="24"/>
          <w:highlight w:val="none"/>
          <w:lang w:eastAsia="zh-CN"/>
        </w:rPr>
      </w:pPr>
      <w:r>
        <w:rPr>
          <w:rFonts w:hint="eastAsia" w:ascii="宋体" w:hAnsi="宋体" w:cs="宋体"/>
          <w:color w:val="auto"/>
          <w:sz w:val="24"/>
          <w:szCs w:val="22"/>
          <w:highlight w:val="none"/>
          <w:lang w:val="en-US" w:eastAsia="zh-CN"/>
        </w:rPr>
        <w:t xml:space="preserve">2、</w:t>
      </w:r>
      <w:r>
        <w:rPr>
          <w:rFonts w:hint="eastAsia" w:ascii="宋体" w:hAnsi="宋体" w:eastAsia="宋体" w:cs="Times New Roman"/>
          <w:color w:val="auto"/>
          <w:sz w:val="24"/>
          <w:szCs w:val="24"/>
          <w:highlight w:val="none"/>
          <w:lang w:eastAsia="zh-CN"/>
        </w:rPr>
        <w:t xml:space="preserve">中标、成交</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lang w:eastAsia="zh-CN"/>
        </w:rPr>
        <w:t xml:space="preserve">为小型、微型企业的，采购人或者其委托的采购代理机构有权随中标、成交结果同时公告其《中小企业声明函》，接受社会监督。</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、“中小企业声明函”查询渠道用微信搜索“中小企业规模类型自测小程序”。</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4、投标人提供的《中小企业声明函》与事实不符的，依照《政府采购法》第七十七条第一款的规定追究法律责任。</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r>
      <w:r/>
    </w:p>
    <w:p>
      <w:pPr>
        <w:pStyle w:val="1039"/>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1039"/>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39"/>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1039"/>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highlight w:val="none"/>
          <w:lang w:val="en-US" w:eastAsia="zh-CN"/>
        </w:rPr>
        <w:t xml:space="preserve">制造</w:t>
      </w:r>
      <w:r>
        <w:rPr>
          <w:rFonts w:hint="eastAsia" w:asciiTheme="minorEastAsia" w:hAnsiTheme="minorEastAsia" w:eastAsiaTheme="minorEastAsia" w:cstheme="minorEastAsia"/>
          <w:b/>
          <w:bCs/>
          <w:color w:val="auto"/>
          <w:sz w:val="24"/>
          <w:szCs w:val="24"/>
          <w:highlight w:val="none"/>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highlight w:val="none"/>
          <w:lang w:eastAsia="zh-CN"/>
        </w:rPr>
        <w:t xml:space="preserve">。</w:t>
      </w:r>
      <w:r/>
    </w:p>
    <w:p>
      <w:pPr>
        <w:pStyle w:val="1039"/>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1039"/>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center"/>
        <w:spacing w:line="312" w:lineRule="auto"/>
        <w:rPr>
          <w:rFonts w:hint="eastAsia" w:ascii="宋体" w:hAnsi="宋体" w:eastAsia="宋体" w:cs="宋体"/>
          <w:b/>
          <w:bCs/>
          <w:color w:val="auto"/>
          <w:szCs w:val="18"/>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12" w:lineRule="auto"/>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r>
      <w:r/>
    </w:p>
    <w:p>
      <w:pPr>
        <w:jc w:val="left"/>
        <w:spacing w:line="360" w:lineRule="auto"/>
        <w:rPr>
          <w:rFonts w:hint="eastAsia" w:ascii="宋体" w:hAnsi="宋体" w:cs="宋体"/>
          <w:color w:val="auto"/>
          <w:sz w:val="24"/>
          <w:highlight w:val="none"/>
        </w:rPr>
        <w:sectPr>
          <w:headerReference w:type="default" r:id="rId14"/>
          <w:footerReference w:type="even" r:id="rId21"/>
          <w:footnotePr/>
          <w:endnotePr/>
          <w:type w:val="nextPage"/>
          <w:pgSz w:w="11906" w:h="16838" w:orient="portrait"/>
          <w:pgMar w:top="1440" w:right="1080" w:bottom="1440" w:left="1080" w:header="851" w:footer="992" w:gutter="0"/>
          <w:cols w:num="1" w:sep="0" w:space="1701" w:equalWidth="1"/>
          <w:docGrid w:linePitch="360"/>
        </w:sectPr>
      </w:pPr>
      <w:r>
        <w:rPr>
          <w:rFonts w:hint="default" w:ascii="宋体" w:hAnsi="宋体" w:eastAsia="宋体" w:cs="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2148840</wp:posOffset>
                </wp:positionH>
                <wp:positionV relativeFrom="paragraph">
                  <wp:posOffset>294005</wp:posOffset>
                </wp:positionV>
                <wp:extent cx="1798955" cy="3790950"/>
                <wp:effectExtent l="0" t="0" r="10795" b="0"/>
                <wp:wrapNone/>
                <wp:docPr id="14" name="图片 1" descr="c014e88440e9256c45b9cc11fb0c77e"/>
                <wp:cNvGraphicFramePr/>
                <a:graphic xmlns:a="http://schemas.openxmlformats.org/drawingml/2006/main">
                  <a:graphicData uri="http://schemas.openxmlformats.org/drawingml/2006/picture">
                    <pic:pic xmlns:pic="http://schemas.openxmlformats.org/drawingml/2006/picture">
                      <pic:nvPicPr>
                        <pic:cNvPr id="14" name="图片 1" descr="c014e88440e9256c45b9cc11fb0c77e"/>
                        <pic:cNvPicPr/>
                        <pic:nvPr/>
                      </pic:nvPicPr>
                      <pic:blipFill>
                        <a:blip r:embed="rId25"/>
                        <a:stretch/>
                      </pic:blipFill>
                      <pic:spPr bwMode="auto">
                        <a:xfrm>
                          <a:off x="0" y="0"/>
                          <a:ext cx="1798955" cy="37909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169.2pt;mso-position-horizontal:absolute;mso-position-vertical-relative:text;margin-top:23.1pt;mso-position-vertical:absolute;width:141.7pt;height:298.5pt;mso-wrap-distance-left:0.0pt;mso-wrap-distance-top:0.0pt;mso-wrap-distance-right:0.0pt;mso-wrap-distance-bottom:0.0pt;" stroked="false">
                <v:path textboxrect="0,0,0,0"/>
                <v:imagedata r:id="rId25" o:title=""/>
              </v:shape>
            </w:pict>
          </mc:Fallback>
        </mc:AlternateContent>
      </w:r>
      <w:r/>
    </w:p>
    <w:p>
      <w:pPr>
        <w:numPr>
          <w:ilvl w:val="0"/>
          <w:numId w:val="0"/>
        </w:numPr>
        <w:jc w:val="center"/>
        <w:spacing w:line="360" w:lineRule="auto"/>
        <w:rPr>
          <w:rFonts w:hint="default" w:ascii="宋体" w:hAnsi="宋体" w:eastAsia="宋体" w:cs="宋体"/>
          <w:color w:val="auto"/>
          <w:sz w:val="28"/>
          <w:szCs w:val="28"/>
          <w:highlight w:val="none"/>
          <w:lang w:val="en-US" w:eastAsia="zh-CN"/>
        </w:rPr>
        <w:outlineLvl w:val="1"/>
      </w:pPr>
      <w:r>
        <w:rPr>
          <w:rFonts w:hint="eastAsia" w:ascii="宋体" w:hAnsi="宋体" w:eastAsia="宋体" w:cs="宋体"/>
          <w:color w:val="auto"/>
          <w:sz w:val="28"/>
          <w:szCs w:val="28"/>
          <w:highlight w:val="none"/>
          <w:lang w:val="en-US" w:eastAsia="zh-CN" w:bidi="ar-SA"/>
        </w:rPr>
        <w:t xml:space="preserve">7、</w:t>
      </w:r>
      <w:r>
        <w:rPr>
          <w:rFonts w:hint="eastAsia" w:ascii="宋体" w:hAnsi="宋体" w:eastAsia="宋体" w:cs="宋体"/>
          <w:color w:val="auto"/>
          <w:sz w:val="28"/>
          <w:szCs w:val="28"/>
          <w:highlight w:val="none"/>
        </w:rPr>
        <w:t xml:space="preserve">残疾人福利性单位声明函</w:t>
      </w:r>
      <w:r>
        <w:rPr>
          <w:rFonts w:hint="eastAsia" w:ascii="宋体" w:hAnsi="宋体" w:cs="宋体"/>
          <w:color w:val="auto"/>
          <w:sz w:val="28"/>
          <w:szCs w:val="28"/>
          <w:highlight w:val="none"/>
          <w:lang w:val="en-US" w:eastAsia="zh-CN"/>
        </w:rPr>
        <w:t xml:space="preserve">  </w:t>
      </w:r>
      <w:r/>
    </w:p>
    <w:p>
      <w:pPr>
        <w:numPr>
          <w:ilvl w:val="0"/>
          <w:numId w:val="0"/>
        </w:num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非必须，</w:t>
      </w:r>
      <w:r>
        <w:rPr>
          <w:rFonts w:hint="eastAsia" w:ascii="宋体" w:hAnsi="宋体" w:eastAsia="宋体" w:cs="宋体"/>
          <w:color w:val="auto"/>
          <w:sz w:val="21"/>
          <w:szCs w:val="21"/>
          <w:highlight w:val="none"/>
        </w:rPr>
        <w:t xml:space="preserve">如投标人不属于残疾人福利性单位不需要提供此声明函）</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1"/>
          <w:highlight w:val="none"/>
        </w:rPr>
        <w:t xml:space="preserve">〔2017〕 141</w:t>
      </w:r>
      <w:r>
        <w:rPr>
          <w:rFonts w:hint="eastAsia" w:ascii="宋体" w:hAnsi="宋体" w:eastAsia="宋体" w:cs="宋体"/>
          <w:color w:val="auto"/>
          <w:spacing w:val="6"/>
          <w:sz w:val="24"/>
          <w:szCs w:val="21"/>
          <w:highlight w:val="none"/>
        </w:rPr>
        <w:t xml:space="preserve">号）的规定，本单位为符合条件的残疾人福利性单位，且本单位参加</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单位的</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中标人为残疾人福利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此声明函将随中标结果同时公告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numPr>
          <w:ilvl w:val="0"/>
          <w:numId w:val="3"/>
        </w:numPr>
        <w:ind w:firstLine="480"/>
        <w:jc w:val="center"/>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bCs/>
          <w:color w:val="auto"/>
          <w:sz w:val="28"/>
          <w:szCs w:val="28"/>
          <w:highlight w:val="none"/>
        </w:rPr>
        <w:t xml:space="preserve">投标人参加政府采购活动前3年内在经营活动中没有重大违法记录的</w:t>
      </w:r>
      <w:r/>
    </w:p>
    <w:p>
      <w:pPr>
        <w:numPr>
          <w:ilvl w:val="0"/>
          <w:numId w:val="0"/>
        </w:numPr>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8"/>
          <w:szCs w:val="28"/>
          <w:highlight w:val="none"/>
        </w:rPr>
        <w:t xml:space="preserve">书面声明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我单位在参加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cs="宋体"/>
          <w:bCs/>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4"/>
          <w:highlight w:val="none"/>
        </w:rPr>
      </w:r>
      <w:r/>
    </w:p>
    <w:p>
      <w:pPr>
        <w:ind w:left="0" w:right="28"/>
        <w:jc w:val="both"/>
        <w:keepLines w:val="0"/>
        <w:keepNext w:val="0"/>
        <w:spacing w:before="0" w:beforeAutospacing="0" w:after="0" w:afterAutospacing="0"/>
        <w:widowControl w:val="off"/>
        <w:rPr>
          <w:rFonts w:hint="eastAsia" w:ascii="宋体" w:hAnsi="宋体" w:eastAsia="宋体" w:cs="宋体"/>
          <w:bCs/>
          <w:color w:val="auto"/>
          <w:sz w:val="28"/>
          <w:szCs w:val="28"/>
          <w:highlight w:val="none"/>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Cs/>
          <w:color w:val="auto"/>
          <w:sz w:val="28"/>
          <w:szCs w:val="28"/>
          <w:highlight w:val="none"/>
          <w:lang w:val="en-US" w:eastAsia="zh-CN" w:bidi="ar-SA"/>
        </w:rPr>
        <w:t xml:space="preserve">9、具备履行合同所必需的设备和专业技术能力的</w:t>
      </w:r>
      <w:r>
        <w:rPr>
          <w:rFonts w:hint="eastAsia" w:ascii="宋体" w:hAnsi="宋体" w:cs="宋体"/>
          <w:bCs/>
          <w:color w:val="auto"/>
          <w:sz w:val="28"/>
          <w:szCs w:val="28"/>
          <w:highlight w:val="none"/>
          <w:lang w:val="en-US" w:eastAsia="zh-CN" w:bidi="ar-SA"/>
        </w:rPr>
        <w:t xml:space="preserve">证明材料。</w:t>
      </w:r>
      <w:r>
        <w:rPr>
          <w:rFonts w:hint="eastAsia" w:ascii="宋体" w:hAnsi="宋体" w:eastAsia="宋体" w:cs="宋体"/>
          <w:bCs/>
          <w:color w:val="auto"/>
          <w:sz w:val="28"/>
          <w:szCs w:val="28"/>
          <w:highlight w:val="none"/>
          <w:lang w:val="en-US" w:eastAsia="zh-CN" w:bidi="ar"/>
        </w:rPr>
        <w:t xml:space="preserve">即投标文件中提供：（投标人根据本项目需求提供证明材料或承诺函，格式自拟）</w:t>
      </w:r>
      <w:r/>
    </w:p>
    <w:p>
      <w:pPr>
        <w:jc w:val="center"/>
        <w:spacing w:beforeAutospacing="0" w:afterAutospacing="0" w:line="360" w:lineRule="auto"/>
        <w:widowControl w:val="off"/>
        <w:rPr>
          <w:rFonts w:hint="eastAsia" w:ascii="宋体" w:hAnsi="宋体" w:eastAsia="宋体" w:cs="宋体"/>
          <w:bCs/>
          <w:color w:val="auto"/>
          <w:sz w:val="28"/>
          <w:szCs w:val="28"/>
          <w:highlight w:val="none"/>
          <w:lang w:val="en-US" w:eastAsia="zh-CN" w:bidi="ar-SA"/>
        </w:rPr>
        <w:outlineLvl w:val="9"/>
      </w:pPr>
      <w:r>
        <w:rPr>
          <w:rFonts w:hint="eastAsia" w:ascii="宋体" w:hAnsi="宋体" w:eastAsia="宋体" w:cs="宋体"/>
          <w:bCs/>
          <w:color w:val="auto"/>
          <w:sz w:val="28"/>
          <w:szCs w:val="28"/>
          <w:highlight w:val="none"/>
          <w:lang w:val="en-US" w:eastAsia="zh-CN" w:bidi="ar-SA"/>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项目名称：</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项目编号：</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投标人郑重声明：投标人具备履行合同（项目名称：</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所必需的设备和专业技术能力</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投标文件中提供：</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①所投产品为第二类医疗器械时，</w:t>
      </w:r>
      <w:r>
        <w:rPr>
          <w:rFonts w:hint="eastAsia" w:ascii="宋体" w:hAnsi="宋体" w:eastAsia="宋体" w:cs="宋体"/>
          <w:bCs/>
          <w:color w:val="auto"/>
          <w:sz w:val="24"/>
          <w:szCs w:val="21"/>
          <w:highlight w:val="none"/>
          <w:lang w:val="en-US" w:eastAsia="zh-CN"/>
        </w:rPr>
        <w:t xml:space="preserve">提供</w:t>
      </w:r>
      <w:r>
        <w:rPr>
          <w:rFonts w:hint="eastAsia" w:ascii="宋体" w:hAnsi="宋体" w:eastAsia="宋体" w:cs="宋体"/>
          <w:bCs/>
          <w:color w:val="auto"/>
          <w:sz w:val="24"/>
          <w:szCs w:val="21"/>
          <w:highlight w:val="none"/>
        </w:rPr>
        <w:t xml:space="preserve">投标人有效的第二类医疗器械经营备案凭证</w:t>
      </w:r>
      <w:r>
        <w:rPr>
          <w:rFonts w:hint="eastAsia" w:ascii="宋体" w:hAnsi="宋体" w:eastAsia="宋体" w:cs="宋体"/>
          <w:bCs/>
          <w:color w:val="auto"/>
          <w:sz w:val="24"/>
          <w:szCs w:val="21"/>
          <w:highlight w:val="none"/>
          <w:lang w:val="en-US" w:eastAsia="zh-CN"/>
        </w:rPr>
        <w:t xml:space="preserve">扫描件</w:t>
      </w:r>
      <w:r>
        <w:rPr>
          <w:rFonts w:hint="eastAsia" w:ascii="宋体" w:hAnsi="宋体" w:eastAsia="宋体" w:cs="宋体"/>
          <w:bCs/>
          <w:color w:val="auto"/>
          <w:sz w:val="24"/>
          <w:szCs w:val="21"/>
          <w:highlight w:val="none"/>
        </w:rPr>
        <w:t xml:space="preserve">；所投产品为第三类医疗器械时，</w:t>
      </w:r>
      <w:r>
        <w:rPr>
          <w:rFonts w:hint="eastAsia" w:ascii="宋体" w:hAnsi="宋体" w:eastAsia="宋体" w:cs="宋体"/>
          <w:bCs/>
          <w:color w:val="auto"/>
          <w:sz w:val="24"/>
          <w:szCs w:val="21"/>
          <w:highlight w:val="none"/>
          <w:lang w:val="en-US" w:eastAsia="zh-CN"/>
        </w:rPr>
        <w:t xml:space="preserve">提供</w:t>
      </w:r>
      <w:r>
        <w:rPr>
          <w:rFonts w:hint="eastAsia" w:ascii="宋体" w:hAnsi="宋体" w:eastAsia="宋体" w:cs="宋体"/>
          <w:bCs/>
          <w:color w:val="auto"/>
          <w:sz w:val="24"/>
          <w:szCs w:val="21"/>
          <w:highlight w:val="none"/>
        </w:rPr>
        <w:t xml:space="preserve">投标人有效的医疗器械经营许可证</w:t>
      </w:r>
      <w:r>
        <w:rPr>
          <w:rFonts w:hint="eastAsia" w:ascii="宋体" w:hAnsi="宋体" w:eastAsia="宋体" w:cs="宋体"/>
          <w:bCs/>
          <w:color w:val="auto"/>
          <w:sz w:val="24"/>
          <w:szCs w:val="21"/>
          <w:highlight w:val="none"/>
          <w:lang w:val="en-US" w:eastAsia="zh-CN"/>
        </w:rPr>
        <w:t xml:space="preserve">扫描件；</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②提供所投产品的有效的医疗器械注册证扫描件</w:t>
      </w:r>
      <w:r>
        <w:rPr>
          <w:rFonts w:hint="eastAsia" w:ascii="宋体" w:hAnsi="宋体" w:eastAsia="宋体" w:cs="宋体"/>
          <w:bCs/>
          <w:color w:val="auto"/>
          <w:sz w:val="24"/>
          <w:szCs w:val="21"/>
          <w:highlight w:val="none"/>
          <w:lang w:val="en-US" w:eastAsia="zh-CN"/>
        </w:rPr>
        <w:t xml:space="preserve">。</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360" w:lineRule="auto"/>
        <w:rPr>
          <w:rFonts w:hint="eastAsia" w:ascii="宋体" w:hAnsi="宋体" w:cs="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8"/>
          <w:szCs w:val="28"/>
          <w:highlight w:val="none"/>
        </w:rPr>
      </w:r>
      <w:r/>
    </w:p>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8"/>
          <w:szCs w:val="28"/>
          <w:highlight w:val="none"/>
          <w:lang w:val="en-US" w:eastAsia="zh-CN"/>
        </w:rPr>
        <w:t xml:space="preserve">10、关于符合本国产品标准的声明函</w:t>
      </w:r>
      <w:r>
        <w:rPr>
          <w:rFonts w:hint="eastAsia"/>
          <w:color w:val="auto"/>
          <w:highlight w:val="none"/>
        </w:rPr>
        <w:t xml:space="preserve"> </w:t>
      </w:r>
      <w:r/>
    </w:p>
    <w:p>
      <w:pPr>
        <w:pStyle w:val="1024"/>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r>
      <w:r/>
    </w:p>
    <w:p>
      <w:pPr>
        <w:pStyle w:val="1024"/>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w:t>
      </w:r>
      <w:r/>
    </w:p>
    <w:p>
      <w:pPr>
        <w:pStyle w:val="10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彩色多普勒血流显像仪(全身1)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10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p>
    <w:p>
      <w:pPr>
        <w:pStyle w:val="10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1024"/>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102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r/>
    </w:p>
    <w:p>
      <w:pPr>
        <w:pStyle w:val="102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日期：</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年</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月</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w:t>
      </w:r>
      <w:r/>
    </w:p>
    <w:p>
      <w:pPr>
        <w:pStyle w:val="1024"/>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r>
      <w:r/>
    </w:p>
    <w:p>
      <w:pPr>
        <w:pStyle w:val="1024"/>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10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10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10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10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10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pPr>
        <w:ind w:firstLine="480"/>
        <w:jc w:val="both"/>
        <w:spacing w:line="360" w:lineRule="auto"/>
        <w:rPr>
          <w:rFonts w:hint="eastAsia" w:ascii="宋体" w:hAnsi="宋体" w:eastAsia="宋体" w:cs="宋体"/>
          <w:color w:val="auto"/>
          <w:sz w:val="28"/>
          <w:szCs w:val="28"/>
          <w:highlight w:val="none"/>
        </w:rPr>
        <w:sectPr>
          <w:headerReference w:type="default" r:id="rId15"/>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spacing w:line="360" w:lineRule="auto"/>
        <w:rPr>
          <w:rFonts w:hint="eastAsia" w:ascii="宋体" w:hAnsi="宋体" w:eastAsia="宋体" w:cs="宋体"/>
          <w:b/>
          <w:bCs/>
          <w:color w:val="auto"/>
          <w:sz w:val="24"/>
          <w:szCs w:val="21"/>
          <w:highlight w:val="none"/>
        </w:rPr>
        <w:outlineLvl w:val="1"/>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、预付款保函支付条款模板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符合条件一：提交预付款保函的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（1）合同签订且乙方向甲方出具预付款保函后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 。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符合条件二：不提交预付款保函的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default" w:ascii="宋体" w:hAnsi="宋体" w:eastAsia="宋体" w:cs="宋体"/>
          <w:color w:val="auto"/>
          <w:szCs w:val="21"/>
          <w:highlight w:val="none"/>
          <w:lang w:val="en-US" w:eastAsia="zh-CN"/>
        </w:rPr>
      </w:pP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（以下无正文）</w:t>
      </w:r>
      <w:r>
        <w:rPr>
          <w:rFonts w:hint="eastAsia" w:ascii="宋体" w:hAnsi="宋体" w:cs="宋体"/>
          <w:color w:val="auto"/>
          <w:sz w:val="24"/>
          <w:szCs w:val="21"/>
          <w:highlight w:val="none"/>
          <w:lang w:val="en-US" w:eastAsia="zh-CN"/>
        </w:rPr>
        <w:t xml:space="preserve">----------</w:t>
      </w:r>
      <w:r/>
    </w:p>
    <w:p>
      <w:pPr>
        <w:rPr>
          <w:color w:val="auto"/>
          <w:highlight w:val="none"/>
        </w:rPr>
      </w:pPr>
      <w:r>
        <w:rPr>
          <w:color w:val="auto"/>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ymbol">
    <w:panose1 w:val="05050102010706020507"/>
  </w:font>
  <w:font w:name="Wingdings">
    <w:panose1 w:val="05000000000000000000"/>
  </w:font>
  <w:font w:name="PMingLiU">
    <w:panose1 w:val="020205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 xml:space="preserve">第 </w:t>
                          </w:r>
                          <w:r>
                            <w:rPr>
                              <w:rFonts w:hint="default" w:ascii="Times New Roman" w:hAnsi="Times New Roman" w:cs="Times New Roman"/>
                              <w:sz w:val="21"/>
                              <w:szCs w:val="21"/>
                              <w:lang w:val="en-US" w:eastAsia="zh-CN" w:bidi="ar-SA"/>
                            </w:rPr>
                            <w:fldChar w:fldCharType="begin"/>
                          </w:r>
                          <w:r>
                            <w:rPr>
                              <w:rFonts w:hint="default" w:ascii="Times New Roman" w:hAnsi="Times New Roman" w:cs="Times New Roman"/>
                              <w:sz w:val="21"/>
                              <w:szCs w:val="21"/>
                              <w:lang w:val="en-US" w:eastAsia="zh-CN" w:bidi="ar-SA"/>
                            </w:rPr>
                            <w:instrText xml:space="preserve"> PAGE  \* MERGEFORMAT </w:instrText>
                          </w:r>
                          <w:r>
                            <w:rPr>
                              <w:rFonts w:hint="default" w:ascii="Times New Roman" w:hAnsi="Times New Roman" w:cs="Times New Roman"/>
                              <w:sz w:val="21"/>
                              <w:szCs w:val="21"/>
                              <w:lang w:val="en-US" w:eastAsia="zh-CN" w:bidi="ar-SA"/>
                            </w:rPr>
                            <w:fldChar w:fldCharType="separate"/>
                          </w:r>
                          <w:r>
                            <w:rPr>
                              <w:rFonts w:hint="default" w:ascii="Times New Roman" w:hAnsi="Times New Roman" w:cs="Times New Roman"/>
                              <w:sz w:val="21"/>
                              <w:szCs w:val="21"/>
                              <w:lang w:val="en-US" w:eastAsia="zh-CN" w:bidi="ar-SA"/>
                            </w:rPr>
                            <w:t xml:space="preserve">6</w:t>
                          </w:r>
                          <w:r>
                            <w:rPr>
                              <w:rFonts w:hint="default" w:ascii="Times New Roman" w:hAnsi="Times New Roman" w:cs="Times New Roman"/>
                              <w:sz w:val="21"/>
                              <w:szCs w:val="21"/>
                              <w:lang w:val="en-US" w:eastAsia="zh-CN" w:bidi="ar-SA"/>
                            </w:rPr>
                            <w:fldChar w:fldCharType="end"/>
                          </w:r>
                          <w:r>
                            <w:rPr>
                              <w:rFonts w:hint="default" w:ascii="Times New Roman" w:hAnsi="Times New Roman" w:cs="Times New Roman"/>
                              <w:sz w:val="21"/>
                              <w:szCs w:val="21"/>
                              <w:lang w:val="en-US" w:eastAsia="zh-CN" w:bidi="ar-SA"/>
                            </w:rPr>
                            <w:t xml:space="preserve"> 页</w:t>
                          </w:r>
                          <w:r/>
                        </w:p>
                      </w:txbxContent>
                    </wps:txbx>
                    <wps:bodyPr vert="horz" wrap="none" lIns="0" tIns="0" rIns="0" bIns="0" anchor="t">
                      <a:spAutoFit/>
                    </wps:bodyPr>
                  </wps:wsp>
                </a:graphicData>
              </a:graphic>
            </wp:anchor>
          </w:drawing>
        </mc:Choice>
        <mc:Fallback>
          <w:pict>
            <v:shape id="shape 8" o:spid="_x0000_s8"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 xml:space="preserve">第 </w:t>
                    </w:r>
                    <w:r>
                      <w:rPr>
                        <w:rFonts w:hint="default" w:ascii="Times New Roman" w:hAnsi="Times New Roman" w:cs="Times New Roman"/>
                        <w:sz w:val="21"/>
                        <w:szCs w:val="21"/>
                        <w:lang w:val="en-US" w:eastAsia="zh-CN" w:bidi="ar-SA"/>
                      </w:rPr>
                      <w:fldChar w:fldCharType="begin"/>
                    </w:r>
                    <w:r>
                      <w:rPr>
                        <w:rFonts w:hint="default" w:ascii="Times New Roman" w:hAnsi="Times New Roman" w:cs="Times New Roman"/>
                        <w:sz w:val="21"/>
                        <w:szCs w:val="21"/>
                        <w:lang w:val="en-US" w:eastAsia="zh-CN" w:bidi="ar-SA"/>
                      </w:rPr>
                      <w:instrText xml:space="preserve"> PAGE  \* MERGEFORMAT </w:instrText>
                    </w:r>
                    <w:r>
                      <w:rPr>
                        <w:rFonts w:hint="default" w:ascii="Times New Roman" w:hAnsi="Times New Roman" w:cs="Times New Roman"/>
                        <w:sz w:val="21"/>
                        <w:szCs w:val="21"/>
                        <w:lang w:val="en-US" w:eastAsia="zh-CN" w:bidi="ar-SA"/>
                      </w:rPr>
                      <w:fldChar w:fldCharType="separate"/>
                    </w:r>
                    <w:r>
                      <w:rPr>
                        <w:rFonts w:hint="default" w:ascii="Times New Roman" w:hAnsi="Times New Roman" w:cs="Times New Roman"/>
                        <w:sz w:val="21"/>
                        <w:szCs w:val="21"/>
                        <w:lang w:val="en-US" w:eastAsia="zh-CN" w:bidi="ar-SA"/>
                      </w:rPr>
                      <w:t xml:space="preserve">6</w:t>
                    </w:r>
                    <w:r>
                      <w:rPr>
                        <w:rFonts w:hint="default" w:ascii="Times New Roman" w:hAnsi="Times New Roman" w:cs="Times New Roman"/>
                        <w:sz w:val="21"/>
                        <w:szCs w:val="21"/>
                        <w:lang w:val="en-US" w:eastAsia="zh-CN" w:bidi="ar-SA"/>
                      </w:rPr>
                      <w:fldChar w:fldCharType="end"/>
                    </w:r>
                    <w:r>
                      <w:rPr>
                        <w:rFonts w:hint="default" w:ascii="Times New Roman" w:hAnsi="Times New Roman" w:cs="Times New Roman"/>
                        <w:sz w:val="21"/>
                        <w:szCs w:val="21"/>
                        <w:lang w:val="en-US" w:eastAsia="zh-CN" w:bidi="ar-S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right" w:pos="4153" w:leader="none"/>
        <w:tab w:val="left" w:pos="8306" w:leader="underscor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25</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wps:txbx>
                    <wps:bodyPr wrap="none" lIns="0" tIns="0" rIns="0" bIns="0" upright="1">
                      <a:spAutoFit/>
                    </wps:bodyPr>
                  </wps:wsp>
                </a:graphicData>
              </a:graphic>
            </wp:anchor>
          </w:drawing>
        </mc:Choice>
        <mc:Fallback>
          <w:pict>
            <v:shape id="shape 9" o:spid="_x0000_s9"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25</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v:textbox>
            </v:shape>
          </w:pict>
        </mc:Fallback>
      </mc:AlternateContent>
    </w:r>
    <w:r>
      <w:rPr>
        <w:rFonts w:hint="eastAsia" w:ascii="Times New Roman" w:hAnsi="Times New Roman" w:eastAsia="宋体" w:cs="Times New Roman"/>
        <w:sz w:val="18"/>
        <w:szCs w:val="21"/>
        <w:lang w:val="en-US" w:eastAsia="zh-CN" w:bidi="ar-SA"/>
      </w:rPr>
      <w:t xml:space="preserve">江苏科建工程项目管理有限公司编制</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tabs>
        <w:tab w:val="left" w:pos="4912"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47</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wps:txbx>
                    <wps:bodyPr wrap="none" lIns="0" tIns="0" rIns="0" bIns="0" upright="1">
                      <a:spAutoFit/>
                    </wps:bodyPr>
                  </wps:wsp>
                </a:graphicData>
              </a:graphic>
            </wp:anchor>
          </w:drawing>
        </mc:Choice>
        <mc:Fallback>
          <w:pict>
            <v:shape id="shape 10" o:spid="_x0000_s1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47</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v:textbox>
            </v:shape>
          </w:pict>
        </mc:Fallback>
      </mc:AlternateContent>
    </w:r>
    <w:r>
      <w:rPr>
        <w:rFonts w:hint="eastAsia" w:ascii="仿宋" w:hAnsi="仿宋" w:eastAsia="仿宋" w:cs="仿宋"/>
        <w:b/>
        <w:bCs/>
        <w:i/>
        <w:iCs/>
        <w:sz w:val="18"/>
        <w:szCs w:val="21"/>
        <w:lang w:val="en-US" w:eastAsia="zh-CN" w:bidi="ar-SA"/>
      </w:rPr>
      <w:t xml:space="preserve">江苏科建工程项目管理有限公司编制</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framePr w:wrap="around" w:vAnchor="text" w:hAnchor="margin" w:xAlign="right" w:y="1"/>
    </w:pPr>
    <w:r>
      <w:rPr>
        <w:rFonts w:hint="default" w:ascii="Times New Roman" w:hAnsi="Times New Roman" w:eastAsia="宋体" w:cs="Times New Roman"/>
        <w:sz w:val="18"/>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w:instrText>
    </w:r>
    <w:r>
      <w:rPr>
        <w:rFonts w:hint="default" w:ascii="Times New Roman" w:hAnsi="Times New Roman" w:eastAsia="宋体" w:cs="Times New Roman"/>
        <w:sz w:val="18"/>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19</w:t>
    </w:r>
    <w:r>
      <w:rPr>
        <w:rFonts w:hint="default" w:ascii="Times New Roman" w:hAnsi="Times New Roman" w:eastAsia="宋体" w:cs="Times New Roman"/>
        <w:sz w:val="18"/>
        <w:szCs w:val="21"/>
        <w:lang w:val="en-US" w:eastAsia="zh-CN" w:bidi="ar-SA"/>
      </w:rPr>
      <w:fldChar w:fldCharType="end"/>
    </w:r>
    <w:r/>
  </w:p>
  <w:p>
    <w:pPr>
      <w:ind w:right="360"/>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eastAsia="zh-CN"/>
      </w:rPr>
      <w:t xml:space="preserve">徐州市第一人民医院彩色多普勒血流显像仪(全身1)</w:t>
    </w:r>
    <w:r>
      <w:rPr>
        <w:rFonts w:hint="eastAsia" w:ascii="Times New Roman" w:hAnsi="Times New Roman" w:eastAsia="宋体" w:cs="Times New Roman"/>
        <w:sz w:val="18"/>
        <w:szCs w:val="21"/>
      </w:rPr>
      <w:t xml:space="preserve">               招标文件</w:t>
    </w:r>
    <w:r/>
  </w:p>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2" name="图片 12"/>
              <wp:cNvGraphicFramePr/>
              <a:graphic xmlns:a="http://schemas.openxmlformats.org/drawingml/2006/main">
                <a:graphicData uri="http://schemas.openxmlformats.org/drawingml/2006/picture">
                  <pic:pic xmlns:pic="http://schemas.openxmlformats.org/drawingml/2006/picture">
                    <pic:nvPicPr>
                      <pic:cNvPr id="2" name="图片 1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eastAsia="zh-CN"/>
      </w:rPr>
      <w:t xml:space="preserve">徐州市第一人民医院彩色多普勒血流显像仪(全身1)</w:t>
    </w:r>
    <w:r>
      <w:rPr>
        <w:rFonts w:hint="eastAsia" w:ascii="Times New Roman" w:hAnsi="Times New Roman" w:eastAsia="宋体" w:cs="Times New Roman"/>
        <w:sz w:val="18"/>
        <w:szCs w:val="21"/>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19.3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1"/>
        <w:szCs w:val="21"/>
        <w:lang w:val="en-US" w:eastAsia="zh-CN" w:bidi="ar-SA"/>
      </w:rPr>
      <w:t xml:space="preserve">江苏科建编制         徐州市第一人民医院彩色多普勒血流显像仪(全身1)        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2pt;height:19.3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1"/>
        <w:szCs w:val="21"/>
        <w:lang w:val="en-US" w:eastAsia="zh-CN" w:bidi="ar-SA"/>
      </w:rPr>
      <w:t xml:space="preserve">江苏科建编制       徐州市第一人民医院彩色多普勒血流显像仪(全身1)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徐州市第一人民医院彩色多普勒血流显像仪(全身1)</w:t>
    </w:r>
    <w:r>
      <w:rPr>
        <w:rFonts w:hint="eastAsia" w:ascii="Times New Roman" w:hAnsi="Times New Roman" w:eastAsia="宋体" w:cs="Times New Roman"/>
        <w:sz w:val="18"/>
        <w:szCs w:val="18"/>
        <w:lang w:val="en-US" w:eastAsia="zh-CN" w:bidi="ar-SA"/>
      </w:rPr>
      <w:t xml:space="preserve">           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6"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徐州市第一人民医院彩色多普勒血流显像仪(全身1)</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auto" w:sz="4"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7" name="图片 2"/>
              <wp:cNvGraphicFramePr/>
              <a:graphic xmlns:a="http://schemas.openxmlformats.org/drawingml/2006/main">
                <a:graphicData uri="http://schemas.openxmlformats.org/drawingml/2006/picture">
                  <pic:pic xmlns:pic="http://schemas.openxmlformats.org/drawingml/2006/picture">
                    <pic:nvPicPr>
                      <pic:cNvPr id="7"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21"/>
        <w:szCs w:val="21"/>
        <w:lang w:val="en-US" w:eastAsia="zh-CN" w:bidi="ar-SA"/>
      </w:rPr>
      <w:t xml:space="preserve">江苏科建编制  </w:t>
    </w:r>
    <w:r>
      <w:rPr>
        <w:rFonts w:hint="eastAsia" w:ascii="Times New Roman" w:hAnsi="Times New Roman" w:cs="Times New Roman"/>
        <w:sz w:val="21"/>
        <w:szCs w:val="21"/>
        <w:lang w:val="en-US" w:eastAsia="zh-CN" w:bidi="ar-SA"/>
      </w:rPr>
      <w:t xml:space="preserve">  </w:t>
    </w:r>
    <w:r>
      <w:rPr>
        <w:rFonts w:hint="eastAsia" w:ascii="Times New Roman" w:hAnsi="Times New Roman" w:eastAsia="宋体" w:cs="Times New Roman"/>
        <w:sz w:val="21"/>
        <w:szCs w:val="21"/>
        <w:lang w:val="en-US" w:eastAsia="zh-CN" w:bidi="ar-SA"/>
      </w:rPr>
      <w:t xml:space="preserve"> </w:t>
    </w:r>
    <w:r>
      <w:rPr>
        <w:rFonts w:hint="eastAsia" w:ascii="Times New Roman" w:hAnsi="Times New Roman" w:cs="Times New Roman"/>
        <w:sz w:val="21"/>
        <w:szCs w:val="21"/>
        <w:lang w:val="en-US" w:eastAsia="zh-CN" w:bidi="ar-SA"/>
      </w:rPr>
      <w:t xml:space="preserve">      徐州市第一人民医院彩色多普勒血流显像仪(全身1)</w:t>
    </w:r>
    <w:r>
      <w:rPr>
        <w:rFonts w:hint="eastAsia" w:ascii="Times New Roman" w:hAnsi="Times New Roman" w:eastAsia="宋体" w:cs="Times New Roman"/>
        <w:sz w:val="21"/>
        <w:szCs w:val="21"/>
        <w:lang w:val="en-US" w:eastAsia="zh-CN" w:bidi="ar-SA"/>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08"/>
      <w:isLgl w:val="false"/>
      <w:suff w:val="tab"/>
      <w:lvlText w:val="(%1)"/>
      <w:lvlJc w:val="left"/>
      <w:pPr>
        <w:ind w:left="425" w:hanging="425"/>
        <w:tabs>
          <w:tab w:val="left" w:pos="420" w:leader="none"/>
        </w:tabs>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1" w:default="1">
    <w:name w:val="Normal"/>
    <w:link w:val="1217"/>
    <w:uiPriority w:val="0"/>
    <w:qFormat/>
    <w:pPr>
      <w:jc w:val="both"/>
      <w:widowControl w:val="off"/>
    </w:pPr>
    <w:rPr>
      <w:rFonts w:hint="default" w:ascii="Calibri" w:hAnsi="Calibri" w:eastAsia="宋体" w:cs="宋体"/>
      <w:sz w:val="21"/>
      <w:szCs w:val="24"/>
      <w:lang w:val="en-US" w:eastAsia="zh-CN" w:bidi="ar-SA"/>
    </w:rPr>
  </w:style>
  <w:style w:type="paragraph" w:styleId="992">
    <w:name w:val="Heading 1"/>
    <w:basedOn w:val="991"/>
    <w:next w:val="991"/>
    <w:link w:val="1048"/>
    <w:uiPriority w:val="9"/>
    <w:qFormat/>
    <w:pPr>
      <w:keepLines/>
      <w:keepNext/>
      <w:spacing w:before="480" w:after="200"/>
      <w:outlineLvl w:val="0"/>
    </w:pPr>
    <w:rPr>
      <w:rFonts w:ascii="Arial" w:hAnsi="Arial" w:eastAsia="Arial" w:cs="Arial"/>
      <w:sz w:val="40"/>
      <w:szCs w:val="40"/>
    </w:rPr>
  </w:style>
  <w:style w:type="paragraph" w:styleId="993">
    <w:name w:val="Heading 2"/>
    <w:basedOn w:val="991"/>
    <w:next w:val="991"/>
    <w:link w:val="1049"/>
    <w:uiPriority w:val="9"/>
    <w:unhideWhenUsed/>
    <w:qFormat/>
    <w:pPr>
      <w:keepLines/>
      <w:keepNext/>
      <w:spacing w:before="360" w:after="200"/>
      <w:outlineLvl w:val="1"/>
    </w:pPr>
    <w:rPr>
      <w:rFonts w:ascii="Arial" w:hAnsi="Arial" w:eastAsia="Arial" w:cs="Arial"/>
      <w:sz w:val="34"/>
    </w:rPr>
  </w:style>
  <w:style w:type="paragraph" w:styleId="994">
    <w:name w:val="Heading 3"/>
    <w:basedOn w:val="991"/>
    <w:next w:val="991"/>
    <w:link w:val="1050"/>
    <w:uiPriority w:val="9"/>
    <w:unhideWhenUsed/>
    <w:qFormat/>
    <w:pPr>
      <w:keepLines/>
      <w:keepNext/>
      <w:spacing w:before="320" w:after="200"/>
      <w:outlineLvl w:val="2"/>
    </w:pPr>
    <w:rPr>
      <w:rFonts w:ascii="Arial" w:hAnsi="Arial" w:eastAsia="Arial" w:cs="Arial"/>
      <w:sz w:val="30"/>
      <w:szCs w:val="30"/>
    </w:rPr>
  </w:style>
  <w:style w:type="paragraph" w:styleId="995">
    <w:name w:val="Heading 4"/>
    <w:basedOn w:val="991"/>
    <w:next w:val="991"/>
    <w:link w:val="1051"/>
    <w:uiPriority w:val="9"/>
    <w:unhideWhenUsed/>
    <w:qFormat/>
    <w:pPr>
      <w:keepLines/>
      <w:keepNext/>
      <w:spacing w:before="320" w:after="200"/>
      <w:outlineLvl w:val="3"/>
    </w:pPr>
    <w:rPr>
      <w:rFonts w:ascii="Arial" w:hAnsi="Arial" w:eastAsia="Arial" w:cs="Arial"/>
      <w:b/>
      <w:bCs/>
      <w:sz w:val="26"/>
      <w:szCs w:val="26"/>
    </w:rPr>
  </w:style>
  <w:style w:type="paragraph" w:styleId="996">
    <w:name w:val="Heading 5"/>
    <w:basedOn w:val="991"/>
    <w:next w:val="991"/>
    <w:link w:val="1052"/>
    <w:uiPriority w:val="9"/>
    <w:unhideWhenUsed/>
    <w:qFormat/>
    <w:pPr>
      <w:keepLines/>
      <w:keepNext/>
      <w:spacing w:before="320" w:after="200"/>
      <w:outlineLvl w:val="4"/>
    </w:pPr>
    <w:rPr>
      <w:rFonts w:ascii="Arial" w:hAnsi="Arial" w:eastAsia="Arial" w:cs="Arial"/>
      <w:b/>
      <w:bCs/>
      <w:sz w:val="24"/>
      <w:szCs w:val="24"/>
    </w:rPr>
  </w:style>
  <w:style w:type="paragraph" w:styleId="997">
    <w:name w:val="Heading 6"/>
    <w:basedOn w:val="991"/>
    <w:next w:val="991"/>
    <w:link w:val="1053"/>
    <w:uiPriority w:val="9"/>
    <w:unhideWhenUsed/>
    <w:qFormat/>
    <w:pPr>
      <w:keepLines/>
      <w:keepNext/>
      <w:spacing w:before="320" w:after="200"/>
      <w:outlineLvl w:val="5"/>
    </w:pPr>
    <w:rPr>
      <w:rFonts w:ascii="Arial" w:hAnsi="Arial" w:eastAsia="Arial" w:cs="Arial"/>
      <w:b/>
      <w:bCs/>
      <w:sz w:val="22"/>
      <w:szCs w:val="22"/>
    </w:rPr>
  </w:style>
  <w:style w:type="paragraph" w:styleId="998">
    <w:name w:val="Heading 7"/>
    <w:basedOn w:val="991"/>
    <w:next w:val="991"/>
    <w:link w:val="1054"/>
    <w:uiPriority w:val="9"/>
    <w:unhideWhenUsed/>
    <w:qFormat/>
    <w:pPr>
      <w:keepLines/>
      <w:keepNext/>
      <w:spacing w:before="320" w:after="200"/>
      <w:outlineLvl w:val="6"/>
    </w:pPr>
    <w:rPr>
      <w:rFonts w:ascii="Arial" w:hAnsi="Arial" w:eastAsia="Arial" w:cs="Arial"/>
      <w:b/>
      <w:bCs/>
      <w:i/>
      <w:iCs/>
      <w:sz w:val="22"/>
      <w:szCs w:val="22"/>
    </w:rPr>
  </w:style>
  <w:style w:type="paragraph" w:styleId="999">
    <w:name w:val="Heading 8"/>
    <w:basedOn w:val="991"/>
    <w:next w:val="991"/>
    <w:link w:val="1055"/>
    <w:uiPriority w:val="9"/>
    <w:unhideWhenUsed/>
    <w:qFormat/>
    <w:pPr>
      <w:keepLines/>
      <w:keepNext/>
      <w:spacing w:before="320" w:after="200"/>
      <w:outlineLvl w:val="7"/>
    </w:pPr>
    <w:rPr>
      <w:rFonts w:ascii="Arial" w:hAnsi="Arial" w:eastAsia="Arial" w:cs="Arial"/>
      <w:i/>
      <w:iCs/>
      <w:sz w:val="22"/>
      <w:szCs w:val="22"/>
    </w:rPr>
  </w:style>
  <w:style w:type="paragraph" w:styleId="1000">
    <w:name w:val="Heading 9"/>
    <w:basedOn w:val="991"/>
    <w:next w:val="991"/>
    <w:link w:val="1056"/>
    <w:uiPriority w:val="9"/>
    <w:unhideWhenUsed/>
    <w:qFormat/>
    <w:pPr>
      <w:keepLines/>
      <w:keepNext/>
      <w:spacing w:before="320" w:after="200"/>
      <w:outlineLvl w:val="8"/>
    </w:pPr>
    <w:rPr>
      <w:rFonts w:ascii="Arial" w:hAnsi="Arial" w:eastAsia="Arial" w:cs="Arial"/>
      <w:i/>
      <w:iCs/>
      <w:sz w:val="21"/>
      <w:szCs w:val="21"/>
    </w:rPr>
  </w:style>
  <w:style w:type="character" w:styleId="1001" w:default="1">
    <w:name w:val="Default Paragraph Font"/>
    <w:uiPriority w:val="0"/>
    <w:qFormat/>
  </w:style>
  <w:style w:type="table" w:styleId="1002" w:default="1">
    <w:name w:val="Normal Table"/>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03">
    <w:name w:val="toc 7"/>
    <w:basedOn w:val="991"/>
    <w:next w:val="991"/>
    <w:uiPriority w:val="39"/>
    <w:unhideWhenUsed/>
    <w:qFormat/>
    <w:pPr>
      <w:ind w:left="1701" w:right="0" w:firstLine="0"/>
      <w:spacing w:after="57"/>
    </w:pPr>
  </w:style>
  <w:style w:type="paragraph" w:styleId="1004">
    <w:name w:val="table of authorities"/>
    <w:basedOn w:val="991"/>
    <w:next w:val="991"/>
    <w:uiPriority w:val="0"/>
    <w:qFormat/>
    <w:pPr>
      <w:ind w:left="420"/>
    </w:pPr>
  </w:style>
  <w:style w:type="paragraph" w:styleId="1005">
    <w:name w:val="Caption"/>
    <w:basedOn w:val="991"/>
    <w:next w:val="9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06">
    <w:name w:val="annotation text"/>
    <w:basedOn w:val="991"/>
    <w:uiPriority w:val="99"/>
    <w:semiHidden/>
    <w:unhideWhenUsed/>
    <w:qFormat/>
    <w:pPr>
      <w:jc w:val="left"/>
    </w:pPr>
  </w:style>
  <w:style w:type="paragraph" w:styleId="1007">
    <w:name w:val="Body Text"/>
    <w:basedOn w:val="991"/>
    <w:uiPriority w:val="99"/>
    <w:qFormat/>
    <w:rPr>
      <w:rFonts w:ascii="Verdana" w:hAnsi="Verdana" w:cs="Verdana"/>
      <w:sz w:val="24"/>
      <w:szCs w:val="24"/>
    </w:rPr>
  </w:style>
  <w:style w:type="paragraph" w:styleId="1008">
    <w:name w:val="Block Text"/>
    <w:basedOn w:val="991"/>
    <w:next w:val="991"/>
    <w:uiPriority w:val="0"/>
    <w:qFormat/>
    <w:pPr>
      <w:ind w:left="256" w:right="6" w:firstLine="624"/>
      <w:jc w:val="both"/>
      <w:widowControl w:val="off"/>
    </w:pPr>
    <w:rPr>
      <w:rFonts w:ascii="Calibri" w:hAnsi="Calibri" w:eastAsia="仿宋_GB2312" w:cs="宋体"/>
      <w:sz w:val="28"/>
      <w:szCs w:val="20"/>
      <w:lang w:val="en-US" w:eastAsia="zh-CN" w:bidi="ar-SA"/>
    </w:rPr>
  </w:style>
  <w:style w:type="paragraph" w:styleId="1009">
    <w:name w:val="toc 5"/>
    <w:basedOn w:val="991"/>
    <w:next w:val="991"/>
    <w:uiPriority w:val="39"/>
    <w:unhideWhenUsed/>
    <w:qFormat/>
    <w:pPr>
      <w:ind w:left="1134" w:right="0" w:firstLine="0"/>
      <w:spacing w:after="57"/>
    </w:pPr>
  </w:style>
  <w:style w:type="paragraph" w:styleId="1010">
    <w:name w:val="toc 3"/>
    <w:basedOn w:val="991"/>
    <w:next w:val="991"/>
    <w:uiPriority w:val="39"/>
    <w:unhideWhenUsed/>
    <w:qFormat/>
    <w:pPr>
      <w:ind w:left="567" w:right="0" w:firstLine="0"/>
      <w:spacing w:after="57"/>
    </w:pPr>
  </w:style>
  <w:style w:type="paragraph" w:styleId="1011">
    <w:name w:val="Plain Text"/>
    <w:basedOn w:val="991"/>
    <w:uiPriority w:val="99"/>
    <w:qFormat/>
    <w:rPr>
      <w:rFonts w:ascii="宋体" w:hAnsi="Courier New" w:cs="宋体"/>
    </w:rPr>
  </w:style>
  <w:style w:type="paragraph" w:styleId="1012">
    <w:name w:val="toc 8"/>
    <w:basedOn w:val="991"/>
    <w:next w:val="991"/>
    <w:uiPriority w:val="39"/>
    <w:unhideWhenUsed/>
    <w:qFormat/>
    <w:pPr>
      <w:ind w:left="1984" w:right="0" w:firstLine="0"/>
      <w:spacing w:after="57"/>
    </w:pPr>
  </w:style>
  <w:style w:type="paragraph" w:styleId="1013">
    <w:name w:val="endnote text"/>
    <w:basedOn w:val="991"/>
    <w:link w:val="1194"/>
    <w:uiPriority w:val="99"/>
    <w:semiHidden/>
    <w:unhideWhenUsed/>
    <w:qFormat/>
    <w:pPr>
      <w:spacing w:after="0" w:line="240" w:lineRule="auto"/>
    </w:pPr>
    <w:rPr>
      <w:sz w:val="20"/>
    </w:rPr>
  </w:style>
  <w:style w:type="paragraph" w:styleId="1014">
    <w:name w:val="Footer"/>
    <w:basedOn w:val="991"/>
    <w:uiPriority w:val="99"/>
    <w:qFormat/>
    <w:pPr>
      <w:tabs>
        <w:tab w:val="center" w:pos="7143" w:leader="none"/>
        <w:tab w:val="right" w:pos="14287" w:leader="none"/>
      </w:tabs>
    </w:pPr>
  </w:style>
  <w:style w:type="paragraph" w:styleId="1015">
    <w:name w:val="Header"/>
    <w:basedOn w:val="991"/>
    <w:link w:val="1065"/>
    <w:uiPriority w:val="99"/>
    <w:unhideWhenUsed/>
    <w:qFormat/>
    <w:pPr>
      <w:spacing w:after="0" w:line="240" w:lineRule="auto"/>
      <w:tabs>
        <w:tab w:val="center" w:pos="7143" w:leader="none"/>
        <w:tab w:val="right" w:pos="14287" w:leader="none"/>
      </w:tabs>
    </w:pPr>
  </w:style>
  <w:style w:type="paragraph" w:styleId="1016">
    <w:name w:val="toc 1"/>
    <w:basedOn w:val="991"/>
    <w:next w:val="991"/>
    <w:uiPriority w:val="39"/>
    <w:unhideWhenUsed/>
    <w:qFormat/>
    <w:pPr>
      <w:spacing w:after="57"/>
    </w:pPr>
  </w:style>
  <w:style w:type="paragraph" w:styleId="1017">
    <w:name w:val="toc 4"/>
    <w:basedOn w:val="991"/>
    <w:next w:val="991"/>
    <w:uiPriority w:val="39"/>
    <w:unhideWhenUsed/>
    <w:qFormat/>
    <w:pPr>
      <w:ind w:left="850" w:right="0" w:firstLine="0"/>
      <w:spacing w:after="57"/>
    </w:pPr>
  </w:style>
  <w:style w:type="paragraph" w:styleId="1018">
    <w:name w:val="Subtitle"/>
    <w:basedOn w:val="991"/>
    <w:next w:val="991"/>
    <w:link w:val="1060"/>
    <w:uiPriority w:val="11"/>
    <w:qFormat/>
    <w:pPr>
      <w:spacing w:before="200" w:after="200"/>
    </w:pPr>
    <w:rPr>
      <w:sz w:val="24"/>
      <w:szCs w:val="24"/>
    </w:rPr>
  </w:style>
  <w:style w:type="paragraph" w:styleId="1019">
    <w:name w:val="footnote text"/>
    <w:basedOn w:val="991"/>
    <w:link w:val="1193"/>
    <w:uiPriority w:val="99"/>
    <w:semiHidden/>
    <w:unhideWhenUsed/>
    <w:qFormat/>
    <w:pPr>
      <w:spacing w:after="40" w:line="240" w:lineRule="auto"/>
    </w:pPr>
    <w:rPr>
      <w:sz w:val="18"/>
    </w:rPr>
  </w:style>
  <w:style w:type="paragraph" w:styleId="1020">
    <w:name w:val="toc 6"/>
    <w:basedOn w:val="991"/>
    <w:next w:val="991"/>
    <w:uiPriority w:val="39"/>
    <w:unhideWhenUsed/>
    <w:qFormat/>
    <w:pPr>
      <w:ind w:left="1417" w:right="0" w:firstLine="0"/>
      <w:spacing w:after="57"/>
    </w:pPr>
  </w:style>
  <w:style w:type="paragraph" w:styleId="1021">
    <w:name w:val="table of figures"/>
    <w:basedOn w:val="991"/>
    <w:next w:val="991"/>
    <w:uiPriority w:val="99"/>
    <w:unhideWhenUsed/>
    <w:qFormat/>
    <w:pPr>
      <w:spacing w:after="0" w:afterAutospacing="0"/>
    </w:pPr>
  </w:style>
  <w:style w:type="paragraph" w:styleId="1022">
    <w:name w:val="toc 2"/>
    <w:basedOn w:val="991"/>
    <w:next w:val="991"/>
    <w:uiPriority w:val="39"/>
    <w:unhideWhenUsed/>
    <w:qFormat/>
    <w:pPr>
      <w:ind w:left="283" w:right="0" w:firstLine="0"/>
      <w:spacing w:after="57"/>
    </w:pPr>
  </w:style>
  <w:style w:type="paragraph" w:styleId="1023">
    <w:name w:val="toc 9"/>
    <w:basedOn w:val="991"/>
    <w:next w:val="991"/>
    <w:uiPriority w:val="39"/>
    <w:unhideWhenUsed/>
    <w:qFormat/>
    <w:pPr>
      <w:ind w:left="2268" w:right="0" w:firstLine="0"/>
      <w:spacing w:after="57"/>
    </w:pPr>
  </w:style>
  <w:style w:type="paragraph" w:styleId="1024">
    <w:name w:val="Normal (Web)"/>
    <w:basedOn w:val="991"/>
    <w:uiPriority w:val="99"/>
    <w:semiHidden/>
    <w:unhideWhenUsed/>
    <w:qFormat/>
    <w:pPr>
      <w:ind w:left="0" w:right="0"/>
      <w:jc w:val="left"/>
      <w:spacing w:before="0" w:beforeAutospacing="1" w:after="0" w:afterAutospacing="1"/>
    </w:pPr>
    <w:rPr>
      <w:sz w:val="24"/>
      <w:lang w:val="en-US" w:eastAsia="zh-CN" w:bidi="ar"/>
    </w:rPr>
  </w:style>
  <w:style w:type="paragraph" w:styleId="1025">
    <w:name w:val="Title"/>
    <w:basedOn w:val="991"/>
    <w:next w:val="991"/>
    <w:link w:val="1059"/>
    <w:uiPriority w:val="10"/>
    <w:qFormat/>
    <w:pPr>
      <w:contextualSpacing/>
      <w:spacing w:before="300" w:after="200"/>
    </w:pPr>
    <w:rPr>
      <w:sz w:val="48"/>
      <w:szCs w:val="48"/>
    </w:rPr>
  </w:style>
  <w:style w:type="table" w:styleId="102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27">
    <w:name w:val="Strong"/>
    <w:basedOn w:val="1001"/>
    <w:uiPriority w:val="22"/>
    <w:qFormat/>
    <w:rPr>
      <w:b/>
    </w:rPr>
  </w:style>
  <w:style w:type="character" w:styleId="1028">
    <w:name w:val="endnote reference"/>
    <w:basedOn w:val="1001"/>
    <w:uiPriority w:val="99"/>
    <w:semiHidden/>
    <w:unhideWhenUsed/>
    <w:qFormat/>
    <w:rPr>
      <w:vertAlign w:val="superscript"/>
    </w:rPr>
  </w:style>
  <w:style w:type="character" w:styleId="1029">
    <w:name w:val="Hyperlink"/>
    <w:basedOn w:val="1001"/>
    <w:uiPriority w:val="99"/>
    <w:unhideWhenUsed/>
    <w:qFormat/>
    <w:rPr>
      <w:color w:val="0000ff" w:themeColor="hyperlink"/>
      <w:u w:val="single"/>
      <w14:textFill>
        <w14:solidFill>
          <w14:schemeClr w14:val="hlink"/>
        </w14:solidFill>
      </w14:textFill>
    </w:rPr>
  </w:style>
  <w:style w:type="character" w:styleId="1030">
    <w:name w:val="footnote reference"/>
    <w:basedOn w:val="1001"/>
    <w:uiPriority w:val="99"/>
    <w:unhideWhenUsed/>
    <w:qFormat/>
    <w:rPr>
      <w:vertAlign w:val="superscript"/>
    </w:rPr>
  </w:style>
  <w:style w:type="paragraph" w:styleId="1031" w:customStyle="1">
    <w:name w:val="标题 2112"/>
    <w:basedOn w:val="991"/>
    <w:next w:val="991"/>
    <w:uiPriority w:val="9"/>
    <w:unhideWhenUsed/>
    <w:qFormat/>
    <w:pPr>
      <w:keepLines/>
      <w:keepNext/>
      <w:spacing w:before="360" w:after="200"/>
      <w:outlineLvl w:val="1"/>
    </w:pPr>
    <w:rPr>
      <w:rFonts w:ascii="Arial" w:hAnsi="Arial" w:eastAsia="Arial" w:cs="Arial"/>
      <w:sz w:val="34"/>
    </w:rPr>
  </w:style>
  <w:style w:type="paragraph" w:styleId="1032" w:customStyle="1">
    <w:name w:val="正文首行缩进 211"/>
    <w:basedOn w:val="1033"/>
    <w:next w:val="991"/>
    <w:uiPriority w:val="0"/>
    <w:qFormat/>
    <w:pPr>
      <w:ind w:left="0" w:firstLine="420"/>
      <w:spacing w:after="0" w:line="360" w:lineRule="auto"/>
    </w:pPr>
    <w:rPr>
      <w:rFonts w:ascii="宋体" w:hAnsi="宋体"/>
      <w:szCs w:val="20"/>
    </w:rPr>
  </w:style>
  <w:style w:type="paragraph" w:styleId="1033" w:customStyle="1">
    <w:name w:val="正文文本缩进11"/>
    <w:basedOn w:val="1034"/>
    <w:next w:val="1035"/>
    <w:uiPriority w:val="0"/>
    <w:unhideWhenUsed/>
    <w:qFormat/>
    <w:pPr>
      <w:ind w:left="420"/>
      <w:spacing w:after="120"/>
    </w:pPr>
  </w:style>
  <w:style w:type="paragraph" w:styleId="1034" w:customStyle="1">
    <w:name w:val="正文11"/>
    <w:next w:val="9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5" w:customStyle="1">
    <w:name w:val="寄信人地址1"/>
    <w:basedOn w:val="1034"/>
    <w:uiPriority w:val="0"/>
    <w:qFormat/>
    <w:rPr>
      <w:rFonts w:ascii="Arial" w:hAnsi="Arial" w:cs="宋体"/>
    </w:rPr>
  </w:style>
  <w:style w:type="paragraph" w:styleId="1036" w:customStyle="1">
    <w:name w:val="文本块1"/>
    <w:basedOn w:val="1037"/>
    <w:uiPriority w:val="0"/>
    <w:qFormat/>
    <w:pPr>
      <w:ind w:left="256" w:right="6" w:firstLine="624"/>
    </w:pPr>
    <w:rPr>
      <w:rFonts w:eastAsia="仿宋_GB2312"/>
      <w:sz w:val="28"/>
    </w:rPr>
  </w:style>
  <w:style w:type="paragraph" w:styleId="1037" w:customStyle="1">
    <w:name w:val="正文111"/>
    <w:next w:val="10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8" w:customStyle="1">
    <w:name w:val="目录 111"/>
    <w:basedOn w:val="991"/>
    <w:next w:val="1037"/>
    <w:uiPriority w:val="39"/>
    <w:unhideWhenUsed/>
    <w:qFormat/>
    <w:pPr>
      <w:ind w:left="0" w:right="0" w:firstLine="0"/>
      <w:spacing w:after="57"/>
    </w:pPr>
  </w:style>
  <w:style w:type="paragraph" w:styleId="1039" w:customStyle="1">
    <w:name w:val="正文文本缩进1"/>
    <w:basedOn w:val="1040"/>
    <w:next w:val="1035"/>
    <w:uiPriority w:val="0"/>
    <w:qFormat/>
    <w:pPr>
      <w:ind w:left="420"/>
      <w:spacing w:after="120"/>
    </w:pPr>
  </w:style>
  <w:style w:type="paragraph" w:styleId="1040" w:customStyle="1">
    <w:name w:val="正文1"/>
    <w:basedOn w:val="1037"/>
    <w:next w:val="1041"/>
    <w:uiPriority w:val="0"/>
    <w:qFormat/>
  </w:style>
  <w:style w:type="paragraph" w:styleId="1041" w:customStyle="1">
    <w:name w:val="脚注文本1"/>
    <w:basedOn w:val="1040"/>
    <w:next w:val="1042"/>
    <w:uiPriority w:val="0"/>
    <w:qFormat/>
    <w:rPr>
      <w:sz w:val="18"/>
      <w:szCs w:val="18"/>
    </w:rPr>
  </w:style>
  <w:style w:type="paragraph" w:styleId="1042" w:customStyle="1">
    <w:name w:val="索引 51"/>
    <w:basedOn w:val="1043"/>
    <w:next w:val="1040"/>
    <w:uiPriority w:val="0"/>
    <w:qFormat/>
    <w:pPr>
      <w:ind w:left="798"/>
      <w:jc w:val="left"/>
    </w:pPr>
    <w:rPr>
      <w:rFonts w:ascii="Calibri" w:hAnsi="Calibri"/>
    </w:rPr>
  </w:style>
  <w:style w:type="paragraph" w:styleId="1043" w:customStyle="1">
    <w:name w:val="正文12"/>
    <w:next w:val="10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4" w:customStyle="1">
    <w:name w:val="目录 11"/>
    <w:basedOn w:val="1045"/>
    <w:next w:val="1043"/>
    <w:uiPriority w:val="99"/>
    <w:qFormat/>
  </w:style>
  <w:style w:type="paragraph" w:styleId="1045" w:customStyle="1">
    <w:name w:val="正文112"/>
    <w:next w:val="10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6" w:customStyle="1">
    <w:name w:val="正文首行缩进1"/>
    <w:basedOn w:val="1047"/>
    <w:next w:val="1032"/>
    <w:uiPriority w:val="0"/>
    <w:qFormat/>
    <w:pPr>
      <w:ind w:firstLine="420"/>
    </w:pPr>
  </w:style>
  <w:style w:type="paragraph" w:styleId="1047" w:customStyle="1">
    <w:name w:val="正文文本11"/>
    <w:basedOn w:val="1034"/>
    <w:next w:val="1037"/>
    <w:uiPriority w:val="0"/>
    <w:qFormat/>
    <w:pPr>
      <w:spacing w:after="120"/>
    </w:pPr>
  </w:style>
  <w:style w:type="character" w:styleId="1048" w:customStyle="1">
    <w:name w:val="Heading 1 Char"/>
    <w:basedOn w:val="1001"/>
    <w:link w:val="992"/>
    <w:uiPriority w:val="9"/>
    <w:qFormat/>
    <w:rPr>
      <w:rFonts w:ascii="Arial" w:hAnsi="Arial" w:eastAsia="Arial" w:cs="Arial"/>
      <w:sz w:val="40"/>
      <w:szCs w:val="40"/>
    </w:rPr>
  </w:style>
  <w:style w:type="character" w:styleId="1049" w:customStyle="1">
    <w:name w:val="Heading 2 Char"/>
    <w:basedOn w:val="1001"/>
    <w:link w:val="993"/>
    <w:uiPriority w:val="9"/>
    <w:qFormat/>
    <w:rPr>
      <w:rFonts w:ascii="Arial" w:hAnsi="Arial" w:eastAsia="Arial" w:cs="Arial"/>
      <w:sz w:val="34"/>
    </w:rPr>
  </w:style>
  <w:style w:type="character" w:styleId="1050" w:customStyle="1">
    <w:name w:val="Heading 3 Char"/>
    <w:basedOn w:val="1001"/>
    <w:link w:val="994"/>
    <w:uiPriority w:val="9"/>
    <w:qFormat/>
    <w:rPr>
      <w:rFonts w:ascii="Arial" w:hAnsi="Arial" w:eastAsia="Arial" w:cs="Arial"/>
      <w:sz w:val="30"/>
      <w:szCs w:val="30"/>
    </w:rPr>
  </w:style>
  <w:style w:type="character" w:styleId="1051" w:customStyle="1">
    <w:name w:val="Heading 4 Char"/>
    <w:basedOn w:val="1001"/>
    <w:link w:val="995"/>
    <w:uiPriority w:val="9"/>
    <w:qFormat/>
    <w:rPr>
      <w:rFonts w:ascii="Arial" w:hAnsi="Arial" w:eastAsia="Arial" w:cs="Arial"/>
      <w:b/>
      <w:bCs/>
      <w:sz w:val="26"/>
      <w:szCs w:val="26"/>
    </w:rPr>
  </w:style>
  <w:style w:type="character" w:styleId="1052" w:customStyle="1">
    <w:name w:val="Heading 5 Char"/>
    <w:basedOn w:val="1001"/>
    <w:link w:val="996"/>
    <w:uiPriority w:val="9"/>
    <w:qFormat/>
    <w:rPr>
      <w:rFonts w:ascii="Arial" w:hAnsi="Arial" w:eastAsia="Arial" w:cs="Arial"/>
      <w:b/>
      <w:bCs/>
      <w:sz w:val="24"/>
      <w:szCs w:val="24"/>
    </w:rPr>
  </w:style>
  <w:style w:type="character" w:styleId="1053" w:customStyle="1">
    <w:name w:val="Heading 6 Char"/>
    <w:basedOn w:val="1001"/>
    <w:link w:val="997"/>
    <w:uiPriority w:val="9"/>
    <w:qFormat/>
    <w:rPr>
      <w:rFonts w:ascii="Arial" w:hAnsi="Arial" w:eastAsia="Arial" w:cs="Arial"/>
      <w:b/>
      <w:bCs/>
      <w:sz w:val="22"/>
      <w:szCs w:val="22"/>
    </w:rPr>
  </w:style>
  <w:style w:type="character" w:styleId="1054" w:customStyle="1">
    <w:name w:val="Heading 7 Char"/>
    <w:basedOn w:val="1001"/>
    <w:link w:val="998"/>
    <w:uiPriority w:val="9"/>
    <w:qFormat/>
    <w:rPr>
      <w:rFonts w:ascii="Arial" w:hAnsi="Arial" w:eastAsia="Arial" w:cs="Arial"/>
      <w:b/>
      <w:bCs/>
      <w:i/>
      <w:iCs/>
      <w:sz w:val="22"/>
      <w:szCs w:val="22"/>
    </w:rPr>
  </w:style>
  <w:style w:type="character" w:styleId="1055" w:customStyle="1">
    <w:name w:val="Heading 8 Char"/>
    <w:basedOn w:val="1001"/>
    <w:link w:val="999"/>
    <w:uiPriority w:val="9"/>
    <w:qFormat/>
    <w:rPr>
      <w:rFonts w:ascii="Arial" w:hAnsi="Arial" w:eastAsia="Arial" w:cs="Arial"/>
      <w:i/>
      <w:iCs/>
      <w:sz w:val="22"/>
      <w:szCs w:val="22"/>
    </w:rPr>
  </w:style>
  <w:style w:type="character" w:styleId="1056" w:customStyle="1">
    <w:name w:val="Heading 9 Char"/>
    <w:basedOn w:val="1001"/>
    <w:link w:val="1000"/>
    <w:uiPriority w:val="9"/>
    <w:qFormat/>
    <w:rPr>
      <w:rFonts w:ascii="Arial" w:hAnsi="Arial" w:eastAsia="Arial" w:cs="Arial"/>
      <w:i/>
      <w:iCs/>
      <w:sz w:val="21"/>
      <w:szCs w:val="21"/>
    </w:rPr>
  </w:style>
  <w:style w:type="paragraph" w:styleId="1057">
    <w:name w:val="List Paragraph"/>
    <w:basedOn w:val="991"/>
    <w:uiPriority w:val="34"/>
    <w:qFormat/>
    <w:pPr>
      <w:contextualSpacing/>
      <w:ind w:left="720"/>
    </w:pPr>
  </w:style>
  <w:style w:type="paragraph" w:styleId="1058">
    <w:name w:val="No Spacing"/>
    <w:uiPriority w:val="1"/>
    <w:qFormat/>
    <w:pPr>
      <w:spacing w:before="0" w:after="0" w:line="240" w:lineRule="auto"/>
    </w:pPr>
    <w:rPr>
      <w:rFonts w:hint="default" w:ascii="Times New Roman" w:hAnsi="Times New Roman" w:eastAsia="宋体" w:cs="Times New Roman"/>
    </w:rPr>
  </w:style>
  <w:style w:type="character" w:styleId="1059" w:customStyle="1">
    <w:name w:val="Title Char"/>
    <w:basedOn w:val="1001"/>
    <w:link w:val="1025"/>
    <w:uiPriority w:val="10"/>
    <w:qFormat/>
    <w:rPr>
      <w:sz w:val="48"/>
      <w:szCs w:val="48"/>
    </w:rPr>
  </w:style>
  <w:style w:type="character" w:styleId="1060" w:customStyle="1">
    <w:name w:val="Subtitle Char"/>
    <w:basedOn w:val="1001"/>
    <w:link w:val="1018"/>
    <w:uiPriority w:val="11"/>
    <w:qFormat/>
    <w:rPr>
      <w:sz w:val="24"/>
      <w:szCs w:val="24"/>
    </w:rPr>
  </w:style>
  <w:style w:type="paragraph" w:styleId="1061">
    <w:name w:val="Quote"/>
    <w:basedOn w:val="991"/>
    <w:next w:val="991"/>
    <w:link w:val="1062"/>
    <w:uiPriority w:val="29"/>
    <w:qFormat/>
    <w:pPr>
      <w:ind w:left="720" w:right="720"/>
    </w:pPr>
    <w:rPr>
      <w:i/>
    </w:rPr>
  </w:style>
  <w:style w:type="character" w:styleId="1062" w:customStyle="1">
    <w:name w:val="Quote Char"/>
    <w:link w:val="1061"/>
    <w:uiPriority w:val="29"/>
    <w:qFormat/>
    <w:rPr>
      <w:i/>
    </w:rPr>
  </w:style>
  <w:style w:type="paragraph" w:styleId="1063">
    <w:name w:val="Intense Quote"/>
    <w:basedOn w:val="991"/>
    <w:next w:val="991"/>
    <w:link w:val="10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4" w:customStyle="1">
    <w:name w:val="Intense Quote Char"/>
    <w:link w:val="1063"/>
    <w:uiPriority w:val="30"/>
    <w:qFormat/>
    <w:rPr>
      <w:i/>
    </w:rPr>
  </w:style>
  <w:style w:type="character" w:styleId="1065" w:customStyle="1">
    <w:name w:val="Header Char"/>
    <w:basedOn w:val="1001"/>
    <w:link w:val="1015"/>
    <w:uiPriority w:val="99"/>
    <w:qFormat/>
  </w:style>
  <w:style w:type="character" w:styleId="1066" w:customStyle="1">
    <w:name w:val="Footer Char"/>
    <w:basedOn w:val="1001"/>
    <w:uiPriority w:val="99"/>
    <w:qFormat/>
  </w:style>
  <w:style w:type="character" w:styleId="1067" w:customStyle="1">
    <w:name w:val="Caption Char"/>
    <w:uiPriority w:val="99"/>
    <w:qFormat/>
  </w:style>
  <w:style w:type="table" w:styleId="1068" w:customStyle="1">
    <w:name w:val="Table Grid Light"/>
    <w:basedOn w:val="10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9" w:customStyle="1">
    <w:name w:val="Plain Table 1"/>
    <w:basedOn w:val="10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0" w:customStyle="1">
    <w:name w:val="Plain Table 2"/>
    <w:basedOn w:val="100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1" w:customStyle="1">
    <w:name w:val="Plain Table 3"/>
    <w:basedOn w:val="10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2" w:customStyle="1">
    <w:name w:val="Plain Table 4"/>
    <w:basedOn w:val="10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3" w:customStyle="1">
    <w:name w:val="Plain Table 5"/>
    <w:basedOn w:val="10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4" w:customStyle="1">
    <w:name w:val="Grid Table 1 Light"/>
    <w:basedOn w:val="100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5" w:customStyle="1">
    <w:name w:val="Grid Table 1 Light - Accent 1"/>
    <w:basedOn w:val="100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76" w:customStyle="1">
    <w:name w:val="Grid Table 1 Light - Accent 2"/>
    <w:basedOn w:val="100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77" w:customStyle="1">
    <w:name w:val="Grid Table 1 Light - Accent 3"/>
    <w:basedOn w:val="100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78" w:customStyle="1">
    <w:name w:val="Grid Table 1 Light - Accent 4"/>
    <w:basedOn w:val="100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79" w:customStyle="1">
    <w:name w:val="Grid Table 1 Light - Accent 5"/>
    <w:basedOn w:val="100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80" w:customStyle="1">
    <w:name w:val="Grid Table 1 Light - Accent 6"/>
    <w:basedOn w:val="100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81" w:customStyle="1">
    <w:name w:val="Grid Table 2"/>
    <w:basedOn w:val="10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2" w:customStyle="1">
    <w:name w:val="Grid Table 2 - Accent 1"/>
    <w:basedOn w:val="100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83" w:customStyle="1">
    <w:name w:val="Grid Table 2 - Accent 2"/>
    <w:basedOn w:val="100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84" w:customStyle="1">
    <w:name w:val="Grid Table 2 - Accent 3"/>
    <w:basedOn w:val="100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85" w:customStyle="1">
    <w:name w:val="Grid Table 2 - Accent 4"/>
    <w:basedOn w:val="100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86" w:customStyle="1">
    <w:name w:val="Grid Table 2 - Accent 5"/>
    <w:basedOn w:val="100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87" w:customStyle="1">
    <w:name w:val="Grid Table 2 - Accent 6"/>
    <w:basedOn w:val="100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88" w:customStyle="1">
    <w:name w:val="Grid Table 3"/>
    <w:basedOn w:val="10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Grid Table 3 - Accent 1"/>
    <w:basedOn w:val="100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0" w:customStyle="1">
    <w:name w:val="Grid Table 3 - Accent 2"/>
    <w:basedOn w:val="100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1" w:customStyle="1">
    <w:name w:val="Grid Table 3 - Accent 3"/>
    <w:basedOn w:val="100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2" w:customStyle="1">
    <w:name w:val="Grid Table 3 - Accent 4"/>
    <w:basedOn w:val="100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Grid Table 3 - Accent 5"/>
    <w:basedOn w:val="100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Grid Table 3 - Accent 6"/>
    <w:basedOn w:val="100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5" w:customStyle="1">
    <w:name w:val="Grid Table 4"/>
    <w:basedOn w:val="100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6" w:customStyle="1">
    <w:name w:val="Grid Table 4 - Accent 1"/>
    <w:basedOn w:val="100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97" w:customStyle="1">
    <w:name w:val="Grid Table 4 - Accent 2"/>
    <w:basedOn w:val="100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98" w:customStyle="1">
    <w:name w:val="Grid Table 4 - Accent 3"/>
    <w:basedOn w:val="100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99" w:customStyle="1">
    <w:name w:val="Grid Table 4 - Accent 4"/>
    <w:basedOn w:val="100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00" w:customStyle="1">
    <w:name w:val="Grid Table 4 - Accent 5"/>
    <w:basedOn w:val="100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01" w:customStyle="1">
    <w:name w:val="Grid Table 4 - Accent 6"/>
    <w:basedOn w:val="100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02" w:customStyle="1">
    <w:name w:val="Grid Table 5 Dark"/>
    <w:basedOn w:val="10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3" w:customStyle="1">
    <w:name w:val="Grid Table 5 Dark- Accent 1"/>
    <w:basedOn w:val="10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04" w:customStyle="1">
    <w:name w:val="Grid Table 5 Dark - Accent 2"/>
    <w:basedOn w:val="10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05" w:customStyle="1">
    <w:name w:val="Grid Table 5 Dark - Accent 3"/>
    <w:basedOn w:val="10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06" w:customStyle="1">
    <w:name w:val="Grid Table 5 Dark- Accent 4"/>
    <w:basedOn w:val="10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07" w:customStyle="1">
    <w:name w:val="Grid Table 5 Dark - Accent 5"/>
    <w:basedOn w:val="10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08" w:customStyle="1">
    <w:name w:val="Grid Table 5 Dark - Accent 6"/>
    <w:basedOn w:val="10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09" w:customStyle="1">
    <w:name w:val="Grid Table 6 Colorful"/>
    <w:basedOn w:val="100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0" w:customStyle="1">
    <w:name w:val="Grid Table 6 Colorful - Accent 1"/>
    <w:basedOn w:val="100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11" w:customStyle="1">
    <w:name w:val="Grid Table 6 Colorful - Accent 2"/>
    <w:basedOn w:val="100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12" w:customStyle="1">
    <w:name w:val="Grid Table 6 Colorful - Accent 3"/>
    <w:basedOn w:val="100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13" w:customStyle="1">
    <w:name w:val="Grid Table 6 Colorful - Accent 4"/>
    <w:basedOn w:val="100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14" w:customStyle="1">
    <w:name w:val="Grid Table 6 Colorful - Accent 5"/>
    <w:basedOn w:val="100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5" w:customStyle="1">
    <w:name w:val="Grid Table 6 Colorful - Accent 6"/>
    <w:basedOn w:val="100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6" w:customStyle="1">
    <w:name w:val="Grid Table 7 Colorful"/>
    <w:basedOn w:val="100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7" w:customStyle="1">
    <w:name w:val="Grid Table 7 Colorful - Accent 1"/>
    <w:basedOn w:val="100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18" w:customStyle="1">
    <w:name w:val="Grid Table 7 Colorful - Accent 2"/>
    <w:basedOn w:val="100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9" w:customStyle="1">
    <w:name w:val="Grid Table 7 Colorful - Accent 3"/>
    <w:basedOn w:val="100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20" w:customStyle="1">
    <w:name w:val="Grid Table 7 Colorful - Accent 4"/>
    <w:basedOn w:val="100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1" w:customStyle="1">
    <w:name w:val="Grid Table 7 Colorful - Accent 5"/>
    <w:basedOn w:val="100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22" w:customStyle="1">
    <w:name w:val="Grid Table 7 Colorful - Accent 6"/>
    <w:basedOn w:val="100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3" w:customStyle="1">
    <w:name w:val="List Table 1 Light"/>
    <w:basedOn w:val="100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4" w:customStyle="1">
    <w:name w:val="List Table 1 Light - Accent 1"/>
    <w:basedOn w:val="100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25" w:customStyle="1">
    <w:name w:val="List Table 1 Light - Accent 2"/>
    <w:basedOn w:val="100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26" w:customStyle="1">
    <w:name w:val="List Table 1 Light - Accent 3"/>
    <w:basedOn w:val="100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27" w:customStyle="1">
    <w:name w:val="List Table 1 Light - Accent 4"/>
    <w:basedOn w:val="100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28" w:customStyle="1">
    <w:name w:val="List Table 1 Light - Accent 5"/>
    <w:basedOn w:val="100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29" w:customStyle="1">
    <w:name w:val="List Table 1 Light - Accent 6"/>
    <w:basedOn w:val="100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30" w:customStyle="1">
    <w:name w:val="List Table 2"/>
    <w:basedOn w:val="100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1" w:customStyle="1">
    <w:name w:val="List Table 2 - Accent 1"/>
    <w:basedOn w:val="100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2" w:customStyle="1">
    <w:name w:val="List Table 2 - Accent 2"/>
    <w:basedOn w:val="100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3" w:customStyle="1">
    <w:name w:val="List Table 2 - Accent 3"/>
    <w:basedOn w:val="100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4" w:customStyle="1">
    <w:name w:val="List Table 2 - Accent 4"/>
    <w:basedOn w:val="100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35" w:customStyle="1">
    <w:name w:val="List Table 2 - Accent 5"/>
    <w:basedOn w:val="100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36" w:customStyle="1">
    <w:name w:val="List Table 2 - Accent 6"/>
    <w:basedOn w:val="100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37" w:customStyle="1">
    <w:name w:val="List Table 3"/>
    <w:basedOn w:val="10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8" w:customStyle="1">
    <w:name w:val="List Table 3 - Accent 1"/>
    <w:basedOn w:val="100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9" w:customStyle="1">
    <w:name w:val="List Table 3 - Accent 2"/>
    <w:basedOn w:val="100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40" w:customStyle="1">
    <w:name w:val="List Table 3 - Accent 3"/>
    <w:basedOn w:val="100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41" w:customStyle="1">
    <w:name w:val="List Table 3 - Accent 4"/>
    <w:basedOn w:val="100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2" w:customStyle="1">
    <w:name w:val="List Table 3 - Accent 5"/>
    <w:basedOn w:val="100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3" w:customStyle="1">
    <w:name w:val="List Table 3 - Accent 6"/>
    <w:basedOn w:val="100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4" w:customStyle="1">
    <w:name w:val="List Table 4"/>
    <w:basedOn w:val="10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5" w:customStyle="1">
    <w:name w:val="List Table 4 - Accent 1"/>
    <w:basedOn w:val="100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6" w:customStyle="1">
    <w:name w:val="List Table 4 - Accent 2"/>
    <w:basedOn w:val="100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47" w:customStyle="1">
    <w:name w:val="List Table 4 - Accent 3"/>
    <w:basedOn w:val="100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48" w:customStyle="1">
    <w:name w:val="List Table 4 - Accent 4"/>
    <w:basedOn w:val="100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49" w:customStyle="1">
    <w:name w:val="List Table 4 - Accent 5"/>
    <w:basedOn w:val="100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0" w:customStyle="1">
    <w:name w:val="List Table 4 - Accent 6"/>
    <w:basedOn w:val="100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51" w:customStyle="1">
    <w:name w:val="List Table 5 Dark"/>
    <w:basedOn w:val="100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2" w:customStyle="1">
    <w:name w:val="List Table 5 Dark - Accent 1"/>
    <w:basedOn w:val="100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3" w:customStyle="1">
    <w:name w:val="List Table 5 Dark - Accent 2"/>
    <w:basedOn w:val="100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4" w:customStyle="1">
    <w:name w:val="List Table 5 Dark - Accent 3"/>
    <w:basedOn w:val="100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List Table 5 Dark - Accent 4"/>
    <w:basedOn w:val="100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6" w:customStyle="1">
    <w:name w:val="List Table 5 Dark - Accent 5"/>
    <w:basedOn w:val="100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7" w:customStyle="1">
    <w:name w:val="List Table 5 Dark - Accent 6"/>
    <w:basedOn w:val="100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8" w:customStyle="1">
    <w:name w:val="List Table 6 Colorful"/>
    <w:basedOn w:val="100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9" w:customStyle="1">
    <w:name w:val="List Table 6 Colorful - Accent 1"/>
    <w:basedOn w:val="100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60" w:customStyle="1">
    <w:name w:val="List Table 6 Colorful - Accent 2"/>
    <w:basedOn w:val="100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61" w:customStyle="1">
    <w:name w:val="List Table 6 Colorful - Accent 3"/>
    <w:basedOn w:val="100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62" w:customStyle="1">
    <w:name w:val="List Table 6 Colorful - Accent 4"/>
    <w:basedOn w:val="100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3" w:customStyle="1">
    <w:name w:val="List Table 6 Colorful - Accent 5"/>
    <w:basedOn w:val="100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4" w:customStyle="1">
    <w:name w:val="List Table 6 Colorful - Accent 6"/>
    <w:basedOn w:val="100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65" w:customStyle="1">
    <w:name w:val="List Table 7 Colorful"/>
    <w:basedOn w:val="100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6" w:customStyle="1">
    <w:name w:val="List Table 7 Colorful - Accent 1"/>
    <w:basedOn w:val="100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7" w:customStyle="1">
    <w:name w:val="List Table 7 Colorful - Accent 2"/>
    <w:basedOn w:val="100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8" w:customStyle="1">
    <w:name w:val="List Table 7 Colorful - Accent 3"/>
    <w:basedOn w:val="100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69" w:customStyle="1">
    <w:name w:val="List Table 7 Colorful - Accent 4"/>
    <w:basedOn w:val="100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0" w:customStyle="1">
    <w:name w:val="List Table 7 Colorful - Accent 5"/>
    <w:basedOn w:val="100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71" w:customStyle="1">
    <w:name w:val="List Table 7 Colorful - Accent 6"/>
    <w:basedOn w:val="100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2" w:customStyle="1">
    <w:name w:val="Lined - Accent"/>
    <w:basedOn w:val="10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3" w:customStyle="1">
    <w:name w:val="Lined - Accent 1"/>
    <w:basedOn w:val="10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4" w:customStyle="1">
    <w:name w:val="Lined - Accent 2"/>
    <w:basedOn w:val="10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5" w:customStyle="1">
    <w:name w:val="Lined - Accent 3"/>
    <w:basedOn w:val="10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6" w:customStyle="1">
    <w:name w:val="Lined - Accent 4"/>
    <w:basedOn w:val="10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7" w:customStyle="1">
    <w:name w:val="Lined - Accent 5"/>
    <w:basedOn w:val="10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8" w:customStyle="1">
    <w:name w:val="Lined - Accent 6"/>
    <w:basedOn w:val="10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9" w:customStyle="1">
    <w:name w:val="Bordered &amp; Lined - Accent"/>
    <w:basedOn w:val="100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0" w:customStyle="1">
    <w:name w:val="Bordered &amp; Lined - Accent 1"/>
    <w:basedOn w:val="100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1" w:customStyle="1">
    <w:name w:val="Bordered &amp; Lined - Accent 2"/>
    <w:basedOn w:val="100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2" w:customStyle="1">
    <w:name w:val="Bordered &amp; Lined - Accent 3"/>
    <w:basedOn w:val="100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3" w:customStyle="1">
    <w:name w:val="Bordered &amp; Lined - Accent 4"/>
    <w:basedOn w:val="100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4" w:customStyle="1">
    <w:name w:val="Bordered &amp; Lined - Accent 5"/>
    <w:basedOn w:val="100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5" w:customStyle="1">
    <w:name w:val="Bordered &amp; Lined - Accent 6"/>
    <w:basedOn w:val="100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6" w:customStyle="1">
    <w:name w:val="Bordered"/>
    <w:basedOn w:val="100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7" w:customStyle="1">
    <w:name w:val="Bordered - Accent 1"/>
    <w:basedOn w:val="100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8" w:customStyle="1">
    <w:name w:val="Bordered - Accent 2"/>
    <w:basedOn w:val="100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89" w:customStyle="1">
    <w:name w:val="Bordered - Accent 3"/>
    <w:basedOn w:val="100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90" w:customStyle="1">
    <w:name w:val="Bordered - Accent 4"/>
    <w:basedOn w:val="100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91" w:customStyle="1">
    <w:name w:val="Bordered - Accent 5"/>
    <w:basedOn w:val="100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2" w:customStyle="1">
    <w:name w:val="Bordered - Accent 6"/>
    <w:basedOn w:val="100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3" w:customStyle="1">
    <w:name w:val="Footnote Text Char"/>
    <w:link w:val="1019"/>
    <w:uiPriority w:val="99"/>
    <w:qFormat/>
    <w:rPr>
      <w:sz w:val="18"/>
    </w:rPr>
  </w:style>
  <w:style w:type="character" w:styleId="1194" w:customStyle="1">
    <w:name w:val="Endnote Text Char"/>
    <w:link w:val="1013"/>
    <w:uiPriority w:val="99"/>
    <w:qFormat/>
    <w:rPr>
      <w:sz w:val="20"/>
    </w:rPr>
  </w:style>
  <w:style w:type="paragraph" w:styleId="1195" w:customStyle="1">
    <w:name w:val="TOC Heading"/>
    <w:uiPriority w:val="39"/>
    <w:unhideWhenUsed/>
    <w:qFormat/>
    <w:rPr>
      <w:rFonts w:hint="default" w:ascii="Times New Roman" w:hAnsi="Times New Roman" w:eastAsia="宋体" w:cs="Times New Roman"/>
    </w:rPr>
  </w:style>
  <w:style w:type="paragraph" w:styleId="1196" w:customStyle="1">
    <w:name w:val="文本块12"/>
    <w:basedOn w:val="991"/>
    <w:uiPriority w:val="99"/>
    <w:qFormat/>
    <w:pPr>
      <w:ind w:left="1440" w:right="1440"/>
      <w:spacing w:after="120"/>
    </w:pPr>
  </w:style>
  <w:style w:type="paragraph" w:styleId="1197" w:customStyle="1">
    <w:name w:val="目录 1111"/>
    <w:basedOn w:val="991"/>
    <w:next w:val="991"/>
    <w:uiPriority w:val="39"/>
    <w:qFormat/>
  </w:style>
  <w:style w:type="paragraph" w:styleId="1198" w:customStyle="1">
    <w:name w:val="首行缩进"/>
    <w:basedOn w:val="1034"/>
    <w:next w:val="991"/>
    <w:uiPriority w:val="0"/>
    <w:qFormat/>
    <w:pPr>
      <w:ind w:firstLine="420"/>
      <w:spacing w:line="360" w:lineRule="auto"/>
    </w:pPr>
  </w:style>
  <w:style w:type="paragraph" w:styleId="1199" w:customStyle="1">
    <w:name w:val="正文文本1"/>
    <w:basedOn w:val="1040"/>
    <w:next w:val="1037"/>
    <w:uiPriority w:val="0"/>
    <w:qFormat/>
    <w:pPr>
      <w:spacing w:after="120"/>
    </w:pPr>
    <w:rPr>
      <w:rFonts w:ascii="Calibri" w:hAnsi="Calibri"/>
    </w:rPr>
  </w:style>
  <w:style w:type="paragraph" w:styleId="1200" w:customStyle="1">
    <w:name w:val="文本块11"/>
    <w:basedOn w:val="1043"/>
    <w:uiPriority w:val="0"/>
    <w:qFormat/>
    <w:pPr>
      <w:ind w:left="256" w:right="6" w:firstLine="624"/>
    </w:pPr>
    <w:rPr>
      <w:rFonts w:ascii="Arial" w:hAnsi="Arial" w:eastAsia="仿宋"/>
      <w:sz w:val="28"/>
    </w:rPr>
  </w:style>
  <w:style w:type="character" w:styleId="1201" w:customStyle="1">
    <w:name w:val="NormalCharacter1"/>
    <w:link w:val="991"/>
    <w:uiPriority w:val="0"/>
    <w:semiHidden/>
    <w:qFormat/>
    <w:rPr>
      <w:rFonts w:hint="default" w:ascii="Calibri" w:hAnsi="Calibri" w:eastAsia="宋体" w:cs="宋体"/>
      <w:sz w:val="21"/>
      <w:szCs w:val="24"/>
      <w:lang w:val="en-US" w:eastAsia="zh-CN" w:bidi="ar-SA"/>
    </w:rPr>
  </w:style>
  <w:style w:type="paragraph" w:styleId="1202" w:customStyle="1">
    <w:name w:val="标题 21"/>
    <w:basedOn w:val="991"/>
    <w:next w:val="991"/>
    <w:uiPriority w:val="0"/>
    <w:qFormat/>
    <w:pPr>
      <w:jc w:val="left"/>
      <w:keepLines/>
      <w:keepNext/>
      <w:spacing w:before="50"/>
      <w:tabs>
        <w:tab w:val="left" w:pos="0" w:leader="none"/>
      </w:tabs>
    </w:pPr>
    <w:rPr>
      <w:rFonts w:ascii="Arial" w:hAnsi="Arial" w:eastAsia="黑体"/>
      <w:sz w:val="32"/>
      <w:szCs w:val="20"/>
    </w:rPr>
  </w:style>
  <w:style w:type="character" w:styleId="1203" w:customStyle="1">
    <w:name w:val="NormalCharacter11"/>
    <w:link w:val="991"/>
    <w:uiPriority w:val="0"/>
    <w:semiHidden/>
    <w:qFormat/>
    <w:rPr>
      <w:rFonts w:ascii="Times New Roman" w:hAnsi="Times New Roman"/>
      <w:sz w:val="21"/>
      <w:szCs w:val="24"/>
      <w:lang w:val="en-US" w:eastAsia="zh-CN" w:bidi="ar-SA"/>
    </w:rPr>
  </w:style>
  <w:style w:type="paragraph" w:styleId="1204" w:customStyle="1">
    <w:name w:val="正文缩进11"/>
    <w:basedOn w:val="991"/>
    <w:uiPriority w:val="0"/>
    <w:unhideWhenUsed/>
    <w:qFormat/>
    <w:pPr>
      <w:ind w:firstLine="420"/>
    </w:pPr>
  </w:style>
  <w:style w:type="paragraph" w:styleId="1205" w:customStyle="1">
    <w:name w:val="Table Paragraph"/>
    <w:basedOn w:val="991"/>
    <w:uiPriority w:val="1"/>
    <w:qFormat/>
    <w:rPr>
      <w:rFonts w:ascii="宋体" w:hAnsi="宋体" w:eastAsia="宋体" w:cs="宋体"/>
      <w:lang w:val="en-US" w:eastAsia="zh-CN" w:bidi="ar-SA"/>
    </w:rPr>
  </w:style>
  <w:style w:type="table" w:styleId="1206" w:customStyle="1">
    <w:name w:val="Table Normal"/>
    <w:uiPriority w:val="0"/>
    <w:qFormat/>
    <w:tblPr/>
  </w:style>
  <w:style w:type="paragraph" w:styleId="1207" w:customStyle="1">
    <w:name w:val="普通(网站)1"/>
    <w:basedOn w:val="991"/>
    <w:uiPriority w:val="99"/>
    <w:qFormat/>
    <w:pPr>
      <w:jc w:val="left"/>
      <w:spacing w:before="100" w:beforeAutospacing="1" w:after="100" w:afterAutospacing="1"/>
      <w:widowControl/>
    </w:pPr>
    <w:rPr>
      <w:rFonts w:ascii="宋体" w:hAnsi="宋体" w:eastAsia="宋体" w:cs="宋体"/>
      <w:sz w:val="24"/>
      <w:szCs w:val="24"/>
    </w:rPr>
  </w:style>
  <w:style w:type="paragraph" w:styleId="1208" w:customStyle="1">
    <w:name w:val="正文列示"/>
    <w:uiPriority w:val="1"/>
    <w:qFormat/>
    <w:pPr>
      <w:numPr>
        <w:ilvl w:val="0"/>
        <w:numId w:val="1"/>
      </w:numPr>
      <w:jc w:val="both"/>
      <w:spacing w:line="360" w:lineRule="auto"/>
    </w:pPr>
    <w:rPr>
      <w:rFonts w:hint="default" w:ascii="宋体" w:hAnsi="宋体" w:eastAsia="宋体" w:cs="宋体"/>
      <w:sz w:val="21"/>
      <w:szCs w:val="21"/>
      <w:lang w:val="en-US" w:eastAsia="zh-CN" w:bidi="ar-SA"/>
    </w:rPr>
  </w:style>
  <w:style w:type="paragraph" w:styleId="1209" w:customStyle="1">
    <w:name w:val="Body text|1"/>
    <w:basedOn w:val="991"/>
    <w:uiPriority w:val="0"/>
    <w:qFormat/>
    <w:pPr>
      <w:ind w:firstLine="400"/>
      <w:spacing w:line="41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210" w:customStyle="1">
    <w:name w:val="正文缩进1"/>
    <w:basedOn w:val="991"/>
    <w:uiPriority w:val="0"/>
    <w:qFormat/>
    <w:pPr>
      <w:ind w:firstLine="420"/>
    </w:pPr>
  </w:style>
  <w:style w:type="character" w:styleId="1211" w:customStyle="1">
    <w:name w:val="font71"/>
    <w:basedOn w:val="1001"/>
    <w:uiPriority w:val="0"/>
    <w:qFormat/>
    <w:rPr>
      <w:rFonts w:hint="eastAsia" w:ascii="宋体" w:hAnsi="宋体" w:eastAsia="宋体" w:cs="宋体"/>
      <w:b/>
      <w:bCs/>
      <w:color w:val="000000"/>
      <w:sz w:val="24"/>
      <w:szCs w:val="24"/>
      <w:u w:val="none"/>
    </w:rPr>
  </w:style>
  <w:style w:type="character" w:styleId="1212" w:customStyle="1">
    <w:name w:val="font11"/>
    <w:basedOn w:val="1001"/>
    <w:uiPriority w:val="0"/>
    <w:qFormat/>
    <w:rPr>
      <w:rFonts w:hint="eastAsia" w:ascii="宋体" w:hAnsi="宋体" w:eastAsia="宋体" w:cs="宋体"/>
      <w:color w:val="000000"/>
      <w:sz w:val="24"/>
      <w:szCs w:val="24"/>
      <w:u w:val="none"/>
    </w:rPr>
  </w:style>
  <w:style w:type="character" w:styleId="1213" w:customStyle="1">
    <w:name w:val="font91"/>
    <w:basedOn w:val="1001"/>
    <w:uiPriority w:val="0"/>
    <w:qFormat/>
    <w:rPr>
      <w:rFonts w:hint="eastAsia" w:ascii="宋体" w:hAnsi="宋体" w:eastAsia="宋体" w:cs="宋体"/>
      <w:color w:val="ff0000"/>
      <w:sz w:val="24"/>
      <w:szCs w:val="24"/>
      <w:u w:val="none"/>
    </w:rPr>
  </w:style>
  <w:style w:type="character" w:styleId="1214" w:customStyle="1">
    <w:name w:val="font131"/>
    <w:basedOn w:val="1001"/>
    <w:uiPriority w:val="0"/>
    <w:qFormat/>
    <w:rPr>
      <w:rFonts w:ascii="Arial" w:hAnsi="Arial" w:cs="Arial"/>
      <w:color w:val="000000"/>
      <w:sz w:val="21"/>
      <w:szCs w:val="21"/>
      <w:u w:val="single"/>
    </w:rPr>
  </w:style>
  <w:style w:type="character" w:styleId="1215" w:customStyle="1">
    <w:name w:val="font141"/>
    <w:basedOn w:val="1001"/>
    <w:uiPriority w:val="0"/>
    <w:qFormat/>
    <w:rPr>
      <w:rFonts w:hint="default" w:ascii="Arial" w:hAnsi="Arial" w:cs="Arial"/>
      <w:color w:val="000000"/>
      <w:sz w:val="21"/>
      <w:szCs w:val="21"/>
      <w:u w:val="none"/>
    </w:rPr>
  </w:style>
  <w:style w:type="character" w:styleId="1216" w:customStyle="1">
    <w:name w:val="font151"/>
    <w:basedOn w:val="1001"/>
    <w:uiPriority w:val="0"/>
    <w:qFormat/>
    <w:rPr>
      <w:rFonts w:hint="eastAsia" w:ascii="宋体" w:hAnsi="宋体" w:eastAsia="宋体" w:cs="宋体"/>
      <w:color w:val="000000"/>
      <w:sz w:val="24"/>
      <w:szCs w:val="24"/>
      <w:u w:val="single"/>
    </w:rPr>
  </w:style>
  <w:style w:type="character" w:styleId="1217" w:customStyle="1">
    <w:name w:val="wyg1"/>
    <w:link w:val="991"/>
    <w:uiPriority w:val="6"/>
    <w:qFormat/>
    <w:rPr>
      <w:color w:val="000000"/>
      <w:sz w:val="20"/>
      <w:szCs w:val="20"/>
      <w:u w:val="none"/>
    </w:rPr>
  </w:style>
  <w:style w:type="paragraph" w:styleId="1218" w:customStyle="1">
    <w:name w:val="列表段落"/>
    <w:basedOn w:val="991"/>
    <w:uiPriority w:val="34"/>
    <w:qFormat/>
    <w:pPr>
      <w:contextualSpacing/>
      <w:ind w:left="720"/>
    </w:pPr>
  </w:style>
  <w:style w:type="paragraph" w:styleId="1219" w:customStyle="1">
    <w:name w:val="Body text|21"/>
    <w:basedOn w:val="991"/>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220" w:customStyle="1">
    <w:name w:val="页脚1"/>
    <w:basedOn w:val="991"/>
    <w:uiPriority w:val="99"/>
    <w:qFormat/>
    <w:pPr>
      <w:jc w:val="left"/>
      <w:tabs>
        <w:tab w:val="center" w:pos="4153" w:leader="none"/>
        <w:tab w:val="right" w:pos="8306" w:leader="none"/>
      </w:tabs>
    </w:pPr>
    <w:rPr>
      <w:sz w:val="18"/>
      <w:szCs w:val="18"/>
    </w:rPr>
  </w:style>
  <w:style w:type="numbering" w:styleId="12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customXml" Target="../customXml/item1.xml" /><Relationship Id="rId23" Type="http://schemas.openxmlformats.org/officeDocument/2006/relationships/image" Target="media/image2.jpg"/><Relationship Id="rId24" Type="http://schemas.openxmlformats.org/officeDocument/2006/relationships/image" Target="media/image3.png"/><Relationship Id="rId25"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猪宝贝</dc:creator>
  <cp:lastModifiedBy>夏海燕</cp:lastModifiedBy>
  <cp:revision>7</cp:revision>
  <dcterms:created xsi:type="dcterms:W3CDTF">2025-04-08T00:42:00Z</dcterms:created>
  <dcterms:modified xsi:type="dcterms:W3CDTF">2026-05-27T03:20:42Z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5CD30326C7E94ABF9C2CBAC585163DFB_13</vt:lpwstr>
  </property>
  <property fmtid="{D5CDD505-2E9C-101B-9397-08002B2CF9AE}" pid="4" name="KSOTemplateDocerSaveRecord">
    <vt:lpwstr>eyJoZGlkIjoiNGE3NTRiNjhkNzA3NzAwMzE5Mjk4NWQ4ZGU1MjM4NDEiLCJ1c2VySWQiOiI0ODkyMzMxMDQifQ==</vt:lpwstr>
  </property>
</Properties>
</file>