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000000" w:themeColor="text1"/>
          <w:spacing w:val="76"/>
          <w:sz w:val="96"/>
          <w:szCs w:val="96"/>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b/>
          <w:color w:val="000000" w:themeColor="text1"/>
          <w:spacing w:val="76"/>
          <w:sz w:val="112"/>
          <w:szCs w:val="112"/>
          <w:highlight w:val="none"/>
          <w14:textFill>
            <w14:solidFill>
              <w14:schemeClr w14:val="tx1"/>
            </w14:solidFill>
          </w14:textFill>
        </w:rPr>
      </w:pPr>
      <w:r>
        <w:rPr>
          <w:rFonts w:hint="eastAsia" w:ascii="宋体" w:hAnsi="宋体" w:eastAsia="宋体" w:cs="宋体"/>
          <w:b/>
          <w:color w:val="000000" w:themeColor="text1"/>
          <w:spacing w:val="76"/>
          <w:sz w:val="96"/>
          <w:szCs w:val="96"/>
          <w:highlight w:val="none"/>
          <w14:textFill>
            <w14:solidFill>
              <w14:schemeClr w14:val="tx1"/>
            </w14:solidFill>
          </w14:textFill>
        </w:rPr>
        <w:t xml:space="preserve">竞争性磋商文件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36"/>
        <w:ind w:left="0"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36"/>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36"/>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2238" w:hanging="1600"/>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项目名称：</w:t>
      </w:r>
      <w:r>
        <w:rPr>
          <w:rFonts w:hint="eastAsia" w:ascii="宋体" w:hAnsi="宋体" w:cs="宋体"/>
          <w:color w:val="000000" w:themeColor="text1"/>
          <w:sz w:val="32"/>
          <w:szCs w:val="32"/>
          <w:highlight w:val="none"/>
          <w:lang w:eastAsia="zh-CN"/>
          <w14:textFill>
            <w14:solidFill>
              <w14:schemeClr w14:val="tx1"/>
            </w14:solidFill>
          </w14:textFill>
        </w:rPr>
        <w:t xml:space="preserve">丰县高新技术产业开发区2026-2030年储备地块考古勘探工作</w:t>
      </w:r>
      <w:r/>
    </w:p>
    <w:p>
      <w:pPr>
        <w:ind w:firstLine="64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32"/>
          <w:szCs w:val="32"/>
          <w:highlight w:val="none"/>
          <w14:textFill>
            <w14:solidFill>
              <w14:schemeClr w14:val="tx1"/>
            </w14:solidFill>
          </w14:textFill>
        </w:rPr>
        <w:t xml:space="preserve">】</w:t>
      </w:r>
      <w:r/>
    </w:p>
    <w:p>
      <w:pPr>
        <w:ind w:firstLine="640"/>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 购 人：</w:t>
      </w:r>
      <w:r>
        <w:rPr>
          <w:rFonts w:hint="eastAsia" w:ascii="宋体" w:hAnsi="宋体" w:cs="宋体"/>
          <w:color w:val="000000" w:themeColor="text1"/>
          <w:sz w:val="32"/>
          <w:szCs w:val="32"/>
          <w:highlight w:val="none"/>
          <w:lang w:val="en-US" w:eastAsia="zh-CN"/>
          <w14:textFill>
            <w14:solidFill>
              <w14:schemeClr w14:val="tx1"/>
            </w14:solidFill>
          </w14:textFill>
        </w:rPr>
        <w:t xml:space="preserve"> 徐州市文物保护和考古研究所 </w:t>
      </w:r>
      <w:r/>
    </w:p>
    <w:p>
      <w:pPr>
        <w:pStyle w:val="836"/>
        <w:ind w:left="0" w:right="0" w:firstLine="232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spacing w:line="22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323975" cy="1790700"/>
                <wp:effectExtent l="0" t="0" r="9525" b="0"/>
                <wp:docPr id="4" name="图片 2" descr="32261134278990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322611342789902424"/>
                        <pic:cNvPicPr>
                          <a:picLocks noChangeAspect="1"/>
                        </pic:cNvPicPr>
                        <pic:nvPr/>
                      </pic:nvPicPr>
                      <pic:blipFill>
                        <a:blip r:embed="rId16"/>
                        <a:stretch/>
                      </pic:blipFill>
                      <pic:spPr bwMode="auto">
                        <a:xfrm>
                          <a:off x="0" y="0"/>
                          <a:ext cx="1323974" cy="1790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4.2pt;height:141.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themeColor="text1"/>
          <w:highlight w:val="none"/>
          <w14:textFill>
            <w14:solidFill>
              <w14:schemeClr w14:val="tx1"/>
            </w14:solidFill>
          </w14:textFill>
        </w:rPr>
        <w:t xml:space="preserve"> </w:t>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招标代理机构：徐州市鼎誉招标代理有限公司</w:t>
      </w:r>
      <w:r/>
    </w:p>
    <w:p>
      <w:pPr>
        <w:pStyle w:val="833"/>
        <w:ind w:firstLine="64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833"/>
        <w:ind w:firstLine="640"/>
        <w:jc w:val="center"/>
        <w:rPr>
          <w:rFonts w:hint="eastAsia" w:ascii="宋体" w:hAnsi="宋体" w:eastAsia="宋体" w:cs="宋体"/>
          <w:color w:val="000000" w:themeColor="text1"/>
          <w:highlight w:val="none"/>
          <w14:textFill>
            <w14:solidFill>
              <w14:schemeClr w14:val="tx1"/>
            </w14:solidFill>
          </w14:textFill>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六月</w:t>
      </w:r>
      <w:r/>
    </w:p>
    <w:p>
      <w:pPr>
        <w:ind w:firstLine="723"/>
        <w:jc w:val="center"/>
        <w:spacing w:line="36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竞争性磋商文件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pStyle w:val="834"/>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tabs>
          <w:tab w:val="left" w:pos="324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徐州市鼎誉招标代理有限公司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lang w:eastAsia="zh-CN"/>
          <w14:textFill>
            <w14:solidFill>
              <w14:schemeClr w14:val="tx1"/>
            </w14:solidFill>
          </w14:textFill>
        </w:rPr>
        <w:t xml:space="preserve">徐州市文物保护和考古研究所</w:t>
      </w:r>
      <w:r>
        <w:rPr>
          <w:rFonts w:hint="eastAsia" w:ascii="宋体" w:hAnsi="宋体" w:cs="宋体"/>
          <w:color w:val="000000" w:themeColor="text1"/>
          <w:sz w:val="24"/>
          <w:highlight w:val="none"/>
          <w:u w:val="single"/>
          <w:lang w:eastAsia="zh-CN"/>
          <w14:textFill>
            <w14:solidFill>
              <w14:schemeClr w14:val="tx1"/>
            </w14:solidFill>
          </w14:textFill>
        </w:rPr>
        <w:t xml:space="preserve">丰县高新技术产业开发区2026-2030年储备地块考古勘探工作</w:t>
      </w:r>
      <w:r>
        <w:rPr>
          <w:rFonts w:hint="eastAsia" w:ascii="宋体" w:hAnsi="宋体" w:cs="宋体"/>
          <w:color w:val="000000" w:themeColor="text1"/>
          <w:sz w:val="24"/>
          <w:highlight w:val="none"/>
          <w:u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采取竞争性磋商采购方式进行采购，竞争性磋商文件（以下简称“磋商文件”）内容如下：</w:t>
      </w:r>
      <w:r>
        <w:rPr>
          <w:rFonts w:hint="eastAsia" w:ascii="宋体" w:hAnsi="宋体" w:eastAsia="宋体" w:cs="宋体"/>
          <w:color w:val="000000" w:themeColor="text1"/>
          <w:sz w:val="24"/>
          <w:highlight w:val="none"/>
          <w14:textFill>
            <w14:solidFill>
              <w14:schemeClr w14:val="tx1"/>
            </w14:solidFill>
          </w14:textFill>
        </w:rPr>
        <w:tab/>
      </w:r>
      <w:r/>
    </w:p>
    <w:p>
      <w:pPr>
        <w:pStyle w:val="814"/>
        <w:ind w:firstLine="56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第一章 项目说明</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一、采购人：</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徐州市文物保护和考古研究所 </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二、项目名称：</w:t>
      </w:r>
      <w:r>
        <w:rPr>
          <w:rFonts w:hint="eastAsia" w:ascii="宋体" w:hAnsi="宋体" w:cs="宋体"/>
          <w:color w:val="000000" w:themeColor="text1"/>
          <w:sz w:val="24"/>
          <w:highlight w:val="none"/>
          <w:lang w:eastAsia="zh-CN"/>
          <w14:textFill>
            <w14:solidFill>
              <w14:schemeClr w14:val="tx1"/>
            </w14:solidFill>
          </w14:textFill>
        </w:rPr>
        <w:t xml:space="preserve">丰县高新技术产业开发区2026-2030年储备地块考古勘探工作</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四、采购邀请：通过发布公告的方式邀请符合相应资格条件的供应商参与竞争性磋商采购活动。</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五、采购方式及采购属性：本项目采用竞争性磋商采购方式，采购属性为服务。</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六、供应商资格条件：</w:t>
      </w:r>
      <w:bookmarkStart w:id="0" w:name="OLE_LINK9"/>
      <w:r>
        <w:rPr>
          <w:rFonts w:hint="eastAsia" w:ascii="宋体" w:hAnsi="宋体" w:eastAsia="宋体" w:cs="宋体"/>
          <w:color w:val="000000" w:themeColor="text1"/>
          <w:sz w:val="24"/>
          <w:highlight w:val="none"/>
          <w14:textFill>
            <w14:solidFill>
              <w14:schemeClr w14:val="tx1"/>
            </w14:solidFill>
          </w14:textFill>
        </w:rPr>
        <w:t xml:space="preserve">见竞争性磋商公告（项目编号：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24"/>
          <w:highlight w:val="none"/>
          <w14:textFill>
            <w14:solidFill>
              <w14:schemeClr w14:val="tx1"/>
            </w14:solidFill>
          </w14:textFill>
        </w:rPr>
        <w:t xml:space="preserve">）。</w:t>
      </w:r>
      <w:bookmarkEnd w:id="0"/>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七、采购预算（采购项目预算金额）：见《磋商文件》附件2.《项目要求（采购需求）》。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八、采购需求：见《磋商文件》附件2.《项目要求（采购需求）》。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九、合同草案条款：见《磋商文件》附件6.《</w:t>
      </w:r>
      <w:bookmarkStart w:id="1" w:name="OLE_LINK4"/>
      <w:r>
        <w:rPr>
          <w:rFonts w:hint="eastAsia" w:ascii="宋体" w:hAnsi="宋体" w:eastAsia="宋体" w:cs="宋体"/>
          <w:color w:val="000000" w:themeColor="text1"/>
          <w:sz w:val="24"/>
          <w:highlight w:val="none"/>
          <w14:textFill>
            <w14:solidFill>
              <w14:schemeClr w14:val="tx1"/>
            </w14:solidFill>
          </w14:textFill>
        </w:rPr>
        <w:t xml:space="preserve">合同草案条款</w:t>
      </w:r>
      <w:bookmarkEnd w:id="1"/>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十、报价要求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1.供应商报价为要约，徐州市鼎誉招标代理有限公司无承诺表示时视为未成交，徐州市鼎誉招标代理有限公司认为必要时可重新进行竞争性磋商采购或采取其它方式采购。</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2.按照《磋商报价表》要求填写首次报价。</w:t>
      </w:r>
      <w:r/>
    </w:p>
    <w:p>
      <w:pPr>
        <w:ind w:firstLine="480"/>
        <w:jc w:val="left"/>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pStyle w:val="814"/>
        <w:numPr>
          <w:ilvl w:val="0"/>
          <w:numId w:val="15"/>
        </w:numP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磋商保证金</w:t>
      </w:r>
      <w:r/>
    </w:p>
    <w:p>
      <w:pPr>
        <w:pStyle w:val="874"/>
        <w:ind w:firstLine="482"/>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十一、供应商提交磋商保证金</w:t>
      </w:r>
      <w:r/>
    </w:p>
    <w:p>
      <w:pPr>
        <w:pStyle w:val="836"/>
        <w:ind w:left="0" w:right="1470"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1.磋商保证金交纳数额和形式：不需交纳。</w:t>
      </w:r>
      <w:r/>
    </w:p>
    <w:p>
      <w:pPr>
        <w:pStyle w:val="814"/>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第三章 响应文件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十二、提交响应文件要求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“苏采云”系统使用要求：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1.使用谷歌浏览器参与不见面开标及磋商环节。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2.电脑需提前准备好麦克风、音响，摄像头，提前检查保证能够正常使用。</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3.操作系统至少win7以上，建议使用win10操作系统。</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（二）</w:t>
      </w:r>
      <w:r>
        <w:rPr>
          <w:rFonts w:hint="eastAsia" w:ascii="宋体" w:hAnsi="宋体" w:eastAsia="宋体" w:cs="宋体"/>
          <w:b/>
          <w:bCs/>
          <w:color w:val="000000" w:themeColor="text1"/>
          <w:sz w:val="24"/>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highlight w:val="none"/>
          <w:lang w:val="en-US" w:eastAsia="zh-CN"/>
          <w14:textFill>
            <w14:solidFill>
              <w14:schemeClr w14:val="tx1"/>
            </w14:solidFill>
          </w14:textFill>
        </w:rPr>
        <w:t xml:space="preserve">2026</w:t>
      </w:r>
      <w:r>
        <w:rPr>
          <w:rFonts w:hint="eastAsia" w:ascii="宋体" w:hAnsi="宋体" w:cs="宋体"/>
          <w:b/>
          <w:bCs/>
          <w:color w:val="000000" w:themeColor="text1"/>
          <w:sz w:val="24"/>
          <w:highlight w:val="none"/>
          <w:lang w:eastAsia="zh-CN"/>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lang w:eastAsia="zh-CN"/>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highlight w:val="none"/>
          <w14:textFill>
            <w14:solidFill>
              <w14:schemeClr w14:val="tx1"/>
            </w14:solidFill>
          </w14:textFill>
        </w:rPr>
        <w:t xml:space="preserve">09:30，</w:t>
      </w:r>
      <w:r>
        <w:rPr>
          <w:rFonts w:hint="eastAsia" w:ascii="宋体" w:hAnsi="宋体" w:eastAsia="宋体" w:cs="宋体"/>
          <w:color w:val="000000" w:themeColor="text1"/>
          <w:sz w:val="24"/>
          <w:highlight w:val="none"/>
          <w14:textFill>
            <w14:solidFill>
              <w14:schemeClr w14:val="tx1"/>
            </w14:solidFill>
          </w14:textFill>
        </w:rPr>
        <w:t xml:space="preserve">在截止时间后提交的首次响应文件为无效文件，将被拒收。</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（三）首次响应文件提交时间、地点：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1.提交时间</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highlight w:val="none"/>
          <w:lang w:val="en-US" w:eastAsia="zh-CN"/>
          <w14:textFill>
            <w14:solidFill>
              <w14:schemeClr w14:val="tx1"/>
            </w14:solidFill>
          </w14:textFill>
        </w:rPr>
        <w:t xml:space="preserve">2026</w:t>
      </w:r>
      <w:r>
        <w:rPr>
          <w:rFonts w:hint="eastAsia" w:ascii="宋体" w:hAnsi="宋体" w:cs="宋体"/>
          <w:b/>
          <w:bCs/>
          <w:color w:val="000000" w:themeColor="text1"/>
          <w:sz w:val="24"/>
          <w:highlight w:val="none"/>
          <w:lang w:eastAsia="zh-CN"/>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lang w:eastAsia="zh-CN"/>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highlight w:val="none"/>
          <w14:textFill>
            <w14:solidFill>
              <w14:schemeClr w14:val="tx1"/>
            </w14:solidFill>
          </w14:textFill>
        </w:rPr>
        <w:t xml:space="preserve">09:30）前。</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2.提交地点：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（四）首次响应文件开启时间：</w:t>
      </w:r>
      <w:r>
        <w:rPr>
          <w:rFonts w:hint="eastAsia" w:ascii="宋体" w:hAnsi="宋体" w:cs="宋体"/>
          <w:b/>
          <w:bCs/>
          <w:color w:val="000000" w:themeColor="text1"/>
          <w:sz w:val="24"/>
          <w:highlight w:val="none"/>
          <w:lang w:val="en-US" w:eastAsia="zh-CN"/>
          <w14:textFill>
            <w14:solidFill>
              <w14:schemeClr w14:val="tx1"/>
            </w14:solidFill>
          </w14:textFill>
        </w:rPr>
        <w:t xml:space="preserve">2026</w:t>
      </w:r>
      <w:r>
        <w:rPr>
          <w:rFonts w:hint="eastAsia" w:ascii="宋体" w:hAnsi="宋体" w:cs="宋体"/>
          <w:b/>
          <w:bCs/>
          <w:color w:val="000000" w:themeColor="text1"/>
          <w:sz w:val="24"/>
          <w:highlight w:val="none"/>
          <w:lang w:eastAsia="zh-CN"/>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lang w:eastAsia="zh-CN"/>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highlight w:val="none"/>
          <w14:textFill>
            <w14:solidFill>
              <w14:schemeClr w14:val="tx1"/>
            </w14:solidFill>
          </w14:textFill>
        </w:rPr>
        <w:t xml:space="preserve">09:30。</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（五）首次响应文件开启地点：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（七）</w:t>
      </w:r>
      <w:r>
        <w:rPr>
          <w:rFonts w:hint="eastAsia" w:ascii="宋体" w:hAnsi="宋体" w:eastAsia="宋体" w:cs="宋体"/>
          <w:b/>
          <w:bCs/>
          <w:color w:val="000000" w:themeColor="text1"/>
          <w:sz w:val="24"/>
          <w:highlight w:val="none"/>
          <w14:textFill>
            <w14:solidFill>
              <w14:schemeClr w14:val="tx1"/>
            </w14:solidFill>
          </w14:textFill>
        </w:rPr>
        <w:t xml:space="preserve">不接受不按要求加盖公章（电子签章）的首次响应文件。电子签章相关要求见“苏采云”系统。</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sz w:val="24"/>
          <w:highlight w:val="none"/>
          <w14:textFill>
            <w14:solidFill>
              <w14:schemeClr w14:val="tx1"/>
            </w14:solidFill>
          </w14:textFill>
        </w:rPr>
        <w:t xml:space="preserve">开启时间后30分钟内</w:t>
      </w:r>
      <w:r>
        <w:rPr>
          <w:rFonts w:hint="eastAsia" w:ascii="宋体" w:hAnsi="宋体" w:eastAsia="宋体" w:cs="宋体"/>
          <w:color w:val="000000" w:themeColor="text1"/>
          <w:sz w:val="24"/>
          <w:highlight w:val="none"/>
          <w14:textFill>
            <w14:solidFill>
              <w14:schemeClr w14:val="tx1"/>
            </w14:solidFill>
          </w14:textFill>
        </w:rPr>
        <w:t xml:space="preserve">，通过“苏采云”系统（使用“CA数字证书”）解密。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http://jszfcg.jsczt.cn/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（十）相关说明: 供应商在“苏采云”系统中提交首次响应文件的时间即为数据电文（响应文件，下同）的发送时间和接收时间。</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十三、响应文件编制要求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（一）基本目录</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1.《磋商报价表》（加盖电子签章，格式见《磋商文件》附件。政府采购客户端工具输入报价自动生成）</w:t>
      </w:r>
      <w:r>
        <w:rPr>
          <w:rFonts w:ascii="宋体" w:hAnsi="宋体" w:eastAsia="宋体" w:cs="宋体"/>
          <w:b/>
          <w:color w:val="000000"/>
          <w:sz w:val="24"/>
          <w:highlight w:val="none"/>
        </w:rPr>
        <w:t xml:space="preserve">（必须提供，否则响应无效）</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2.授权委托书（提供原件的扫描件，格式见《磋商文件》附件）</w:t>
      </w:r>
      <w:r>
        <w:rPr>
          <w:rFonts w:ascii="宋体" w:hAnsi="宋体" w:eastAsia="宋体" w:cs="宋体"/>
          <w:b/>
          <w:color w:val="000000"/>
          <w:sz w:val="24"/>
          <w:highlight w:val="none"/>
        </w:rPr>
        <w:t xml:space="preserve">（必须提供，否则响应无效）</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3.授权委托书中受托人身份证原件的扫描件</w:t>
      </w:r>
      <w:r>
        <w:rPr>
          <w:rFonts w:ascii="宋体" w:hAnsi="宋体" w:eastAsia="宋体" w:cs="宋体"/>
          <w:b/>
          <w:color w:val="000000"/>
          <w:sz w:val="24"/>
          <w:highlight w:val="none"/>
        </w:rPr>
        <w:t xml:space="preserve">（必须提供，否则响应无效）</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4.供应商认为需要提供的其他资料的扫描件（如有）。</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（二）资格条件（1～</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highlight w:val="none"/>
          <w14:textFill>
            <w14:solidFill>
              <w14:schemeClr w14:val="tx1"/>
            </w14:solidFill>
          </w14:textFill>
        </w:rPr>
        <w:t xml:space="preserve">项必须提供，</w:t>
      </w:r>
      <w:r>
        <w:rPr>
          <w:rFonts w:hint="eastAsia" w:ascii="宋体" w:hAnsi="宋体" w:cs="宋体"/>
          <w:b/>
          <w:bCs/>
          <w:color w:val="000000" w:themeColor="text1"/>
          <w:sz w:val="24"/>
          <w:highlight w:val="none"/>
          <w:lang w:eastAsia="zh-CN"/>
          <w14:textFill>
            <w14:solidFill>
              <w14:schemeClr w14:val="tx1"/>
            </w14:solidFill>
          </w14:textFill>
        </w:rPr>
        <w:t xml:space="preserve">加盖电子签章，</w:t>
      </w:r>
      <w:r>
        <w:rPr>
          <w:rFonts w:hint="eastAsia" w:ascii="宋体" w:hAnsi="宋体" w:eastAsia="宋体" w:cs="宋体"/>
          <w:b/>
          <w:bCs/>
          <w:color w:val="000000" w:themeColor="text1"/>
          <w:sz w:val="24"/>
          <w:highlight w:val="none"/>
          <w14:textFill>
            <w14:solidFill>
              <w14:schemeClr w14:val="tx1"/>
            </w14:solidFill>
          </w14:textFill>
        </w:rPr>
        <w:t xml:space="preserve">否则响应无效）</w:t>
      </w:r>
      <w:r/>
    </w:p>
    <w:p>
      <w:pPr>
        <w:ind w:firstLine="480"/>
        <w:spacing w:line="360" w:lineRule="auto"/>
        <w:widowControl/>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outlineLvl w:val="2"/>
      </w:pPr>
      <w:r/>
      <w:bookmarkStart w:id="2" w:name="OLE_LINK7"/>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1.</w:t>
      </w:r>
      <w:bookmarkEnd w:id="2"/>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供应商</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合法有效的法人或者其他组织的营业执照等证明文件，自然人的身份证明。以上证明文件提供原件的扫描件；</w:t>
      </w:r>
      <w:r/>
    </w:p>
    <w:p>
      <w:pPr>
        <w:ind w:firstLine="480"/>
        <w:spacing w:line="360" w:lineRule="auto"/>
        <w:widowControl/>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2.财务状况报告：即提供</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的本项目开标时间前6个月内</w:t>
      </w:r>
      <w:r>
        <w:rPr>
          <w:rFonts w:hint="eastAsia" w:ascii="宋体" w:hAnsi="宋体" w:eastAsia="宋体" w:cs="宋体"/>
          <w:color w:val="000000"/>
          <w:sz w:val="24"/>
          <w:highlight w:val="none"/>
        </w:rPr>
        <w:t xml:space="preserve">任何</w:t>
      </w:r>
      <w:r>
        <w:rPr>
          <w:rFonts w:hint="eastAsia" w:ascii="宋体" w:hAnsi="宋体" w:cs="宋体"/>
          <w:color w:val="000000"/>
          <w:sz w:val="24"/>
          <w:highlight w:val="none"/>
          <w:lang w:eastAsia="zh-CN"/>
        </w:rPr>
        <w:t xml:space="preserve">时间</w:t>
      </w:r>
      <w:r>
        <w:rPr>
          <w:rFonts w:hint="eastAsia" w:ascii="宋体" w:hAnsi="宋体" w:eastAsia="宋体" w:cs="宋体"/>
          <w:color w:val="000000" w:themeColor="text1"/>
          <w:sz w:val="24"/>
          <w:highlight w:val="none"/>
          <w14:textFill>
            <w14:solidFill>
              <w14:schemeClr w14:val="tx1"/>
            </w14:solidFill>
          </w14:textFill>
        </w:rPr>
        <w:t xml:space="preserve">（不含开标当月）的</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资产负债表、利润表各一份或提供</w:t>
      </w:r>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供应商上</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年度</w:t>
      </w:r>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经审计的</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财务报告或</w:t>
      </w:r>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供应商</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的本项目开标时间前6个月内银行出具的资信证明扫描件；</w:t>
      </w:r>
      <w:r/>
    </w:p>
    <w:p>
      <w:pPr>
        <w:ind w:firstLine="48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的本项目开标时间前6个月内（不含开标当月）任何1月的依法缴纳税收和社会保障资金的相关材料扫描件</w:t>
      </w:r>
      <w:r>
        <w:rPr>
          <w:rFonts w:hint="eastAsia" w:ascii="宋体" w:hAnsi="宋体" w:cs="宋体"/>
          <w:color w:val="000000" w:themeColor="text1"/>
          <w:sz w:val="24"/>
          <w:highlight w:val="none"/>
          <w:lang w:eastAsia="zh-CN"/>
          <w14:textFill>
            <w14:solidFill>
              <w14:schemeClr w14:val="tx1"/>
            </w14:solidFill>
          </w14:textFill>
        </w:rPr>
        <w:t xml:space="preserve">各</w:t>
      </w:r>
      <w:r>
        <w:rPr>
          <w:rFonts w:hint="eastAsia" w:ascii="宋体" w:hAnsi="宋体" w:cs="宋体"/>
          <w:color w:val="000000" w:themeColor="text1"/>
          <w:sz w:val="24"/>
          <w:highlight w:val="none"/>
          <w:lang w:val="en-US" w:eastAsia="zh-CN"/>
          <w14:textFill>
            <w14:solidFill>
              <w14:schemeClr w14:val="tx1"/>
            </w14:solidFill>
          </w14:textFill>
        </w:rPr>
        <w:t xml:space="preserve">1份</w:t>
      </w:r>
      <w:r>
        <w:rPr>
          <w:rFonts w:hint="eastAsia" w:ascii="宋体" w:hAnsi="宋体" w:eastAsia="宋体" w:cs="宋体"/>
          <w:color w:val="000000" w:themeColor="text1"/>
          <w:sz w:val="24"/>
          <w:highlight w:val="none"/>
          <w14:textFill>
            <w14:solidFill>
              <w14:schemeClr w14:val="tx1"/>
            </w14:solidFill>
          </w14:textFill>
        </w:rPr>
        <w:t xml:space="preserve">；依法免税或不需要缴纳社会保障资金的</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应提供相应其依法免税或不需要缴纳社会保障资金的证明文件扫描件</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spacing w:line="360" w:lineRule="auto"/>
        <w:widowControl/>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具备履行合同所必需的设备和专业技术能力的证明材料。即响应文件中提供《具备履行合同所必需的设备和专业技术能力的书面声明》（附证明材料扫描件，加盖电子签章，格式见《磋商文件》附件）。</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参加政府采购活动前3年内在经营活动中没有重大违法记录的书面声明（</w:t>
      </w:r>
      <w:r>
        <w:rPr>
          <w:rFonts w:hint="eastAsia" w:ascii="宋体" w:hAnsi="宋体" w:eastAsia="宋体" w:cs="宋体"/>
          <w:sz w:val="24"/>
          <w:highlight w:val="none"/>
        </w:rPr>
        <w:t xml:space="preserve">格式见《磋商文件》附件</w:t>
      </w:r>
      <w:r>
        <w:rPr>
          <w:rFonts w:hint="eastAsia" w:ascii="宋体" w:hAnsi="宋体" w:eastAsia="宋体" w:cs="宋体"/>
          <w:color w:val="000000" w:themeColor="text1"/>
          <w:sz w:val="24"/>
          <w:highlight w:val="none"/>
          <w14:textFill>
            <w14:solidFill>
              <w14:schemeClr w14:val="tx1"/>
            </w14:solidFill>
          </w14:textFill>
        </w:rPr>
        <w:t xml:space="preserve">）。</w:t>
      </w:r>
      <w:r/>
    </w:p>
    <w:p>
      <w:pPr>
        <w:ind w:right="-334"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6.</w:t>
      </w:r>
      <w:bookmarkStart w:id="3" w:name="OLE_LINK16"/>
      <w:r>
        <w:rPr>
          <w:rFonts w:hint="eastAsia" w:ascii="宋体" w:hAnsi="宋体" w:eastAsia="宋体" w:cs="宋体"/>
          <w:b/>
          <w:bCs/>
          <w:color w:val="auto"/>
          <w:sz w:val="24"/>
          <w:szCs w:val="24"/>
          <w:highlight w:val="none"/>
          <w:lang w:val="en-US" w:eastAsia="zh-CN"/>
        </w:rPr>
        <w:t xml:space="preserve">本项目的特定资格要求：</w:t>
      </w:r>
      <w:bookmarkEnd w:id="3"/>
      <w:r/>
      <w:r/>
    </w:p>
    <w:p>
      <w:pPr>
        <w:pStyle w:val="859"/>
        <w:ind w:left="0" w:right="0" w:firstLine="482"/>
        <w:keepLines w:val="0"/>
        <w:keepNext w:val="0"/>
        <w:pageBreakBefore w:val="0"/>
        <w:spacing w:before="0" w:beforeAutospacing="0" w:after="0" w:afterAutospacing="0" w:line="360" w:lineRule="auto"/>
        <w:widowControl/>
        <w:rPr>
          <w:rFonts w:hint="eastAsia"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sz w:val="24"/>
          <w:szCs w:val="24"/>
          <w:highlight w:val="none"/>
          <w:lang w:val="en-US" w:eastAsia="zh-CN" w:bidi="ar-SA"/>
        </w:rPr>
        <w:t xml:space="preserve">供应商具备有效的国家文物局颁发的“中华人民共和国考古发掘资格证书”</w:t>
      </w:r>
      <w:r/>
    </w:p>
    <w:p>
      <w:pPr>
        <w:pStyle w:val="859"/>
        <w:ind w:left="0" w:right="0" w:firstLine="482"/>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cs="宋体"/>
          <w:b/>
          <w:bCs/>
          <w:sz w:val="24"/>
          <w:szCs w:val="24"/>
          <w:highlight w:val="none"/>
          <w:lang w:val="en-US" w:eastAsia="zh-CN" w:bidi="ar-SA"/>
        </w:rPr>
        <w:t xml:space="preserve">7.</w:t>
      </w:r>
      <w:r>
        <w:rPr>
          <w:rFonts w:hint="eastAsia" w:ascii="宋体" w:hAnsi="宋体" w:eastAsia="宋体" w:cs="宋体"/>
          <w:b/>
          <w:bCs/>
          <w:sz w:val="24"/>
          <w:szCs w:val="24"/>
          <w:highlight w:val="none"/>
          <w:lang w:val="en-US" w:eastAsia="zh-CN" w:bidi="ar-SA"/>
        </w:rPr>
        <w:t xml:space="preserve">落实政府采购政策需满足的资格要求：本项目属于专门面向中小微企业采购的项目，</w:t>
      </w:r>
      <w:r>
        <w:rPr>
          <w:rFonts w:hint="eastAsia" w:ascii="宋体" w:hAnsi="宋体" w:eastAsia="宋体" w:cs="宋体"/>
          <w:sz w:val="24"/>
          <w:szCs w:val="24"/>
          <w:highlight w:val="none"/>
          <w:lang w:val="en-US" w:eastAsia="zh-CN" w:bidi="ar-SA"/>
        </w:rPr>
        <w:t xml:space="preserve">供应商应为中小微企业（含中型、小型、微型企业，下同）、监狱企业、残疾人福利性单位，供应商须提供为中小微企业、监狱企业、残疾人福利性单位的证明材料（格式见《磋商文件》附件，《中小企业声明函》查询渠道参考工业和信息化部发布的中小企业规模自测小程序）。</w:t>
      </w:r>
      <w:r/>
    </w:p>
    <w:p>
      <w:pPr>
        <w:ind w:firstLine="482"/>
        <w:jc w:val="left"/>
        <w:spacing w:line="360" w:lineRule="auto"/>
        <w:widowControl/>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
          <w:bCs w:val="0"/>
          <w:color w:val="000000"/>
          <w:sz w:val="24"/>
          <w:highlight w:val="none"/>
        </w:rPr>
        <w:t xml:space="preserve">注：中小微企业，应当同时符合以下条件：</w:t>
      </w:r>
      <w:r/>
    </w:p>
    <w:p>
      <w:pPr>
        <w:ind w:right="-334" w:firstLine="36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注：监护企业和残疾人福利性单位等同于小微企业。</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供应商为监狱企业的，提供省级以上监狱管理局、戒毒管理局（含新疆生产建设兵团）出具的属于监狱企业的证明文件原件的扫描件。</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具体以《财政部 司法部关于政府采购支持监狱企业发展有关问题的通知》（财库〔2014〕68号）的规定为准。</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供应商为享受政府采购支持政策的残疾人福利性单位的，提供《残疾人福利性单位声明函》（加盖电子签章，格式见《磋商文件》附件）。</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享受政府采购支持政策的残疾人福利性单位应当同时满足以下条件：</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①安置的残疾人占本单位在职职工人数的比例不低于25%（含25%），并且安置的残疾人人数不少于10人（含10人）；</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②依法与安置的每位残疾人签订了一年以上（含一年）的劳动合同或服务协议；</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③为安置的每位残疾人按月足额缴纳了基本养老保险、基本医疗保险、失业保险、工伤保险和生育保险等社会保险费；</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④通过银行等金融机构向安置的每位残疾人，按月支付了不低于单位所在区县适用的经省级人民政府批准的月最低工资标准的工资；</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892"/>
        <w:ind w:left="0" w:right="26" w:firstLine="480"/>
        <w:jc w:val="left"/>
        <w:keepLines w:val="0"/>
        <w:keepNext w:val="0"/>
        <w:pageBreakBefore w:val="0"/>
        <w:spacing w:line="360" w:lineRule="auto"/>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6"/>
        <w:ind w:left="0" w:firstLine="480"/>
        <w:keepLines w:val="0"/>
        <w:keepNext w:val="0"/>
        <w:pageBreakBefore w:val="0"/>
        <w:spacing w:line="360" w:lineRule="auto"/>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具体以《三部门联合发布关于促进残疾人就业政府采购政策的通知》（财库〔2017〕141号）规定为准。</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（三）符合条件（必须提供，否则响应无效）</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偏离表</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（加盖电子签章，格式见《磋商文件》附件）；</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分项价格表</w:t>
      </w:r>
      <w:bookmarkStart w:id="9" w:name="_GoBack"/>
      <w:r/>
      <w:bookmarkEnd w:id="9"/>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（加盖电子签章，格式见《磋商文件》附件）；</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3.《承诺书》（加盖电子签章，格式见《磋商文件》附件）；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（四）综合评审评分项</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（一）技术部分</w:t>
      </w:r>
      <w:r/>
    </w:p>
    <w:p>
      <w:pPr>
        <w:ind w:firstLine="480"/>
        <w:keepLines w:val="0"/>
        <w:keepNext w:val="0"/>
        <w:pageBreakBefore w:val="0"/>
        <w:spacing w:line="360" w:lineRule="auto"/>
        <w:widowControl/>
        <w:rPr>
          <w:rFonts w:hint="eastAsia" w:ascii="宋体" w:hAnsi="宋体" w:cs="宋体"/>
          <w:b w:val="0"/>
          <w:bCs w:val="0"/>
          <w:color w:val="auto"/>
          <w:sz w:val="24"/>
          <w:highlight w:val="none"/>
        </w:rPr>
        <w:outlineLvl w:val="2"/>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b w:val="0"/>
          <w:bCs w:val="0"/>
          <w:color w:val="auto"/>
          <w:sz w:val="24"/>
          <w:highlight w:val="none"/>
        </w:rPr>
        <w:t xml:space="preserve">设施、设备配置方案（</w:t>
      </w:r>
      <w:r>
        <w:rPr>
          <w:rFonts w:hint="eastAsia" w:ascii="宋体" w:hAnsi="宋体" w:cs="宋体"/>
          <w:b w:val="0"/>
          <w:bCs w:val="0"/>
          <w:color w:val="auto"/>
          <w:sz w:val="24"/>
          <w:highlight w:val="none"/>
          <w:lang w:eastAsia="zh-CN"/>
        </w:rPr>
        <w:t xml:space="preserve">要求</w:t>
      </w:r>
      <w:r>
        <w:rPr>
          <w:rFonts w:hint="eastAsia" w:ascii="宋体" w:hAnsi="宋体" w:cs="宋体"/>
          <w:b w:val="0"/>
          <w:bCs w:val="0"/>
          <w:color w:val="auto"/>
          <w:sz w:val="24"/>
          <w:highlight w:val="none"/>
        </w:rPr>
        <w:t xml:space="preserve">见《磋商文件》附件1.《评分细则》）；</w:t>
      </w:r>
      <w:r/>
    </w:p>
    <w:p>
      <w:pPr>
        <w:ind w:firstLine="480"/>
        <w:keepLines w:val="0"/>
        <w:keepNext w:val="0"/>
        <w:pageBreakBefore w:val="0"/>
        <w:spacing w:line="360" w:lineRule="auto"/>
        <w:widowControl/>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专业能力</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要求</w:t>
      </w:r>
      <w:r>
        <w:rPr>
          <w:rFonts w:hint="eastAsia" w:ascii="宋体" w:hAnsi="宋体" w:cs="宋体"/>
          <w:b w:val="0"/>
          <w:bCs w:val="0"/>
          <w:color w:val="auto"/>
          <w:sz w:val="24"/>
          <w:highlight w:val="none"/>
        </w:rPr>
        <w:t xml:space="preserve">见《磋商文件》附件1.《评分细则》）；</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outlineLvl w:val="2"/>
      </w:pP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.进度计划与保障措施（</w:t>
      </w:r>
      <w:r>
        <w:rPr>
          <w:rFonts w:hint="eastAsia" w:ascii="宋体" w:hAnsi="宋体" w:cs="宋体"/>
          <w:b w:val="0"/>
          <w:bCs w:val="0"/>
          <w:color w:val="auto"/>
          <w:sz w:val="24"/>
          <w:highlight w:val="none"/>
          <w:lang w:eastAsia="zh-CN"/>
        </w:rPr>
        <w:t xml:space="preserve">要求</w:t>
      </w:r>
      <w:r>
        <w:rPr>
          <w:rFonts w:hint="eastAsia" w:ascii="宋体" w:hAnsi="宋体" w:cs="宋体"/>
          <w:b w:val="0"/>
          <w:bCs w:val="0"/>
          <w:color w:val="auto"/>
          <w:sz w:val="24"/>
          <w:highlight w:val="none"/>
        </w:rPr>
        <w:t xml:space="preserve">见《磋商文件》附件1.《评分细则》）</w:t>
      </w:r>
      <w:r>
        <w:rPr>
          <w:rFonts w:hint="eastAsia" w:ascii="宋体" w:hAnsi="宋体" w:cs="宋体"/>
          <w:b w:val="0"/>
          <w:bCs w:val="0"/>
          <w:color w:val="auto"/>
          <w:sz w:val="24"/>
          <w:highlight w:val="none"/>
          <w:lang w:eastAsia="zh-CN"/>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b w:val="0"/>
          <w:bCs w:val="0"/>
          <w:color w:val="auto"/>
          <w:sz w:val="24"/>
          <w:szCs w:val="24"/>
          <w:highlight w:val="none"/>
          <w:lang w:val="en-US" w:eastAsia="zh-CN"/>
        </w:rPr>
        <w:t xml:space="preserve">勘探</w:t>
      </w:r>
      <w:r>
        <w:rPr>
          <w:rFonts w:hint="eastAsia" w:ascii="宋体" w:hAnsi="宋体" w:eastAsia="宋体" w:cs="宋体"/>
          <w:b w:val="0"/>
          <w:bCs w:val="0"/>
          <w:color w:val="auto"/>
          <w:sz w:val="24"/>
          <w:szCs w:val="24"/>
          <w:highlight w:val="none"/>
        </w:rPr>
        <w:t xml:space="preserve">项目</w:t>
      </w:r>
      <w:r>
        <w:rPr>
          <w:rFonts w:hint="eastAsia" w:ascii="宋体" w:hAnsi="宋体" w:cs="宋体"/>
          <w:b w:val="0"/>
          <w:bCs w:val="0"/>
          <w:color w:val="auto"/>
          <w:sz w:val="24"/>
          <w:highlight w:val="none"/>
        </w:rPr>
        <w:t xml:space="preserve">重点难点分析</w:t>
      </w:r>
      <w:r>
        <w:rPr>
          <w:rFonts w:hint="eastAsia" w:ascii="宋体" w:hAnsi="宋体" w:eastAsia="宋体" w:cs="宋体"/>
          <w:b w:val="0"/>
          <w:bCs w:val="0"/>
          <w:color w:val="auto"/>
          <w:sz w:val="24"/>
          <w:szCs w:val="24"/>
          <w:highlight w:val="none"/>
          <w:lang w:bidi="en-US"/>
        </w:rPr>
        <w:t xml:space="preserve">方案</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val="0"/>
          <w:bCs w:val="0"/>
          <w:color w:val="auto"/>
          <w:sz w:val="24"/>
          <w:szCs w:val="24"/>
          <w:highlight w:val="none"/>
        </w:rPr>
        <w:t xml:space="preserve">服务方案与实施能力</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val="0"/>
          <w:bCs w:val="0"/>
          <w:color w:val="auto"/>
          <w:sz w:val="24"/>
          <w:szCs w:val="24"/>
          <w:highlight w:val="none"/>
        </w:rPr>
        <w:t xml:space="preserve">文献资料掌握与保密措施</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i w:val="0"/>
          <w:caps w:val="0"/>
          <w:color w:val="000000"/>
          <w:spacing w:val="0"/>
          <w:sz w:val="24"/>
          <w:szCs w:val="24"/>
          <w:shd w:val="clear" w:color="auto" w:fill="ffffff"/>
        </w:rPr>
        <w:t xml:space="preserve">应急方案</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（二）商务部分</w:t>
      </w:r>
      <w:r/>
    </w:p>
    <w:p>
      <w:pPr>
        <w:ind w:firstLine="480"/>
        <w:keepLines w:val="0"/>
        <w:keepNext w:val="0"/>
        <w:pageBreakBefore w:val="0"/>
        <w:spacing w:line="360" w:lineRule="auto"/>
        <w:widowControl/>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1.业绩（</w:t>
      </w:r>
      <w:r>
        <w:rPr>
          <w:rFonts w:hint="eastAsia" w:ascii="宋体" w:hAnsi="宋体" w:cs="宋体"/>
          <w:b w:val="0"/>
          <w:bCs w:val="0"/>
          <w:color w:val="auto"/>
          <w:sz w:val="24"/>
          <w:highlight w:val="none"/>
          <w:lang w:eastAsia="zh-CN"/>
        </w:rPr>
        <w:t xml:space="preserve">要求</w:t>
      </w:r>
      <w:r>
        <w:rPr>
          <w:rFonts w:hint="eastAsia" w:ascii="宋体" w:hAnsi="宋体" w:cs="宋体"/>
          <w:b w:val="0"/>
          <w:bCs w:val="0"/>
          <w:color w:val="auto"/>
          <w:sz w:val="24"/>
          <w:highlight w:val="none"/>
        </w:rPr>
        <w:t xml:space="preserve">见《磋商文件》附件1.《评分细则》）；</w:t>
      </w:r>
      <w:r/>
    </w:p>
    <w:p>
      <w:pPr>
        <w:ind w:firstLine="480"/>
        <w:keepLines w:val="0"/>
        <w:keepNext w:val="0"/>
        <w:pageBreakBefore w:val="0"/>
        <w:spacing w:line="360" w:lineRule="auto"/>
        <w:widowControl/>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2.</w:t>
      </w:r>
      <w:r>
        <w:rPr>
          <w:rFonts w:hint="eastAsia" w:ascii="宋体" w:hAnsi="宋体" w:cs="宋体"/>
          <w:b w:val="0"/>
          <w:bCs w:val="0"/>
          <w:color w:val="auto"/>
          <w:sz w:val="24"/>
          <w:highlight w:val="none"/>
          <w:lang w:val="en-US" w:eastAsia="zh-CN"/>
        </w:rPr>
        <w:t xml:space="preserve">人员配备</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要求</w:t>
      </w:r>
      <w:r>
        <w:rPr>
          <w:rFonts w:hint="eastAsia" w:ascii="宋体" w:hAnsi="宋体" w:cs="宋体"/>
          <w:b w:val="0"/>
          <w:bCs w:val="0"/>
          <w:color w:val="auto"/>
          <w:sz w:val="24"/>
          <w:highlight w:val="none"/>
        </w:rPr>
        <w:t xml:space="preserve">见《磋商文件》附件1.《评分细则》）；</w:t>
      </w:r>
      <w:r/>
    </w:p>
    <w:p>
      <w:pPr>
        <w:ind w:firstLine="480"/>
        <w:keepLines w:val="0"/>
        <w:keepNext w:val="0"/>
        <w:pageBreakBefore w:val="0"/>
        <w:spacing w:line="360" w:lineRule="auto"/>
        <w:widowControl/>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评分细则中评分得分需提供的相关证明文件扫描件。</w:t>
      </w:r>
      <w:r/>
    </w:p>
    <w:p>
      <w:pPr>
        <w:ind w:firstLine="482"/>
        <w:keepLines w:val="0"/>
        <w:keepNext w:val="0"/>
        <w:pageBreakBefore w:val="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（五）价格折扣文件格式</w:t>
      </w:r>
      <w:r/>
    </w:p>
    <w:p>
      <w:pPr>
        <w:pStyle w:val="859"/>
        <w:ind w:firstLine="480"/>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企业报价折扣证明：</w:t>
      </w:r>
      <w:r>
        <w:rPr>
          <w:rFonts w:hint="eastAsia" w:cs="宋体"/>
          <w:color w:val="000000" w:themeColor="text1"/>
          <w:szCs w:val="24"/>
          <w:highlight w:val="none"/>
          <w:lang w:eastAsia="zh-CN"/>
          <w14:textFill>
            <w14:solidFill>
              <w14:schemeClr w14:val="tx1"/>
            </w14:solidFill>
          </w14:textFill>
        </w:rPr>
        <w:t xml:space="preserve">无</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（六）提交的首次响应文件的密封、签署、盖章要求：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1.密封（加密）要求：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2.签署要求：见《磋商文件》第九章附件中相关格式要求。</w:t>
      </w:r>
      <w:r>
        <w:rPr>
          <w:rFonts w:hint="eastAsia" w:ascii="宋体" w:hAnsi="宋体" w:eastAsia="宋体" w:cs="宋体"/>
          <w:b/>
          <w:bCs/>
          <w:color w:val="000000" w:themeColor="text1"/>
          <w:sz w:val="24"/>
          <w:highlight w:val="none"/>
          <w14:textFill>
            <w14:solidFill>
              <w14:schemeClr w14:val="tx1"/>
            </w14:solidFill>
          </w14:textFill>
        </w:rPr>
        <w:t xml:space="preserve">特别提醒：竞争性磋商文件中如需“授权代表签字或盖章”，供应商可打印成文档，签字或盖章后再扫描上传，最后再电子签章。</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ind w:firstLine="482"/>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（七）通过“苏采云”系统提交政府采购客户端工具导出加密的响应文件（后缀名为zip）。响应文件不得超过150M！ </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olor w:val="000000" w:themeColor="text1"/>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2．采购人索取成交供应商的响应文件，须在双方签订政府采购合同后，由采购代理机构提供给采购人。</w:t>
      </w:r>
      <w:r/>
    </w:p>
    <w:p>
      <w:pPr>
        <w:pStyle w:val="814"/>
        <w:ind w:firstLine="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第四章 磋商相关说明</w:t>
      </w:r>
      <w:r/>
    </w:p>
    <w:p>
      <w:pPr>
        <w:ind w:right="29"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十四、磋商相关说明</w:t>
      </w:r>
      <w:r/>
    </w:p>
    <w:p>
      <w:pPr>
        <w:ind w:right="29"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(一)磋商要求</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供应商可通过携带CA数字证书，在首次响应文件开启时间后，使用CA数字证书在规定时间内解密各自响应文件。</w:t>
      </w:r>
      <w:r/>
    </w:p>
    <w:p>
      <w:pPr>
        <w:ind w:right="29"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right="29" w:firstLine="4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6.未在规定时间内进行答疑澄清的，视同放弃澄清。</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7.未在规定时间内进行报价的，视为响应无效。</w:t>
      </w:r>
      <w:r/>
    </w:p>
    <w:p>
      <w:pPr>
        <w:ind w:right="29" w:firstLine="4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注：本项目报价采用二轮报价，各供应商在未进行第二次报价前，请不要离开开标系统，随时接受评标委员会提出的二次报价，因供应商未能及时二次报价而引起的废标及损失，由供应商负责。</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8.被邀请参与磋商的供应商如未按上述磋商要求执行，视同放弃磋商的权利。</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（二）评审程序</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技术部分优劣得分顺序推荐成交候选供应商。</w:t>
      </w:r>
      <w:r/>
    </w:p>
    <w:p>
      <w:pPr>
        <w:ind w:right="2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rPr>
        <w:t xml:space="preserve">相关内容和要求见：《中华人民共和国政府采购法》、《中华人民共和国政府采购法实施条例》及《政府采购竞争性磋商采购方式管理暂行办法》</w:t>
      </w:r>
      <w:r>
        <w:rPr>
          <w:rFonts w:hint="eastAsia" w:ascii="宋体" w:hAnsi="宋体" w:eastAsia="宋体" w:cs="宋体"/>
          <w:color w:val="auto"/>
          <w:sz w:val="24"/>
          <w:highlight w:val="none"/>
          <w:lang w:eastAsia="zh-CN"/>
        </w:rPr>
        <w:t xml:space="preserve">。</w:t>
      </w:r>
      <w:r/>
    </w:p>
    <w:p>
      <w:pPr>
        <w:ind w:right="29" w:firstLine="480"/>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注：</w:t>
      </w:r>
      <w:r>
        <w:rPr>
          <w:rFonts w:hint="eastAsia" w:ascii="宋体" w:hAnsi="宋体" w:cs="宋体"/>
          <w:b/>
          <w:bCs/>
          <w:color w:val="auto"/>
          <w:sz w:val="24"/>
          <w:highlight w:val="none"/>
        </w:rPr>
        <w:t xml:space="preserve">出现下列情形之一的，磋商小组应当启动异常低价投标(响应)审查程序</w:t>
      </w:r>
      <w:r>
        <w:rPr>
          <w:rFonts w:hint="eastAsia" w:ascii="宋体" w:hAnsi="宋体" w:cs="宋体"/>
          <w:b/>
          <w:bCs/>
          <w:color w:val="auto"/>
          <w:sz w:val="24"/>
          <w:highlight w:val="none"/>
          <w:lang w:eastAsia="zh-CN"/>
        </w:rPr>
        <w:t xml:space="preserve">：</w:t>
      </w:r>
      <w:r/>
    </w:p>
    <w:p>
      <w:pPr>
        <w:pStyle w:val="892"/>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92"/>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92"/>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3.投标（响应）报价低于采购项目最高限价45%的，即投标（响应）报价&lt;采购项目最高限价×45%；</w:t>
      </w:r>
      <w:r/>
    </w:p>
    <w:p>
      <w:pPr>
        <w:pStyle w:val="892"/>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4.磋商小组认定供应商报价过低，有可能影响产品质量或者不能诚信履约的其他情形。</w:t>
      </w:r>
      <w:r/>
    </w:p>
    <w:p>
      <w:pPr>
        <w:numPr>
          <w:ilvl w:val="0"/>
          <w:numId w:val="0"/>
        </w:numPr>
        <w:ind w:firstLine="482"/>
        <w:spacing w:line="360" w:lineRule="auto"/>
        <w:rPr>
          <w:rFonts w:hint="eastAsia" w:ascii="宋体" w:hAnsi="宋体" w:cs="宋体"/>
          <w:b/>
          <w:bCs/>
          <w:sz w:val="24"/>
          <w:highlight w:val="none"/>
        </w:rPr>
      </w:pP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w:t>
      </w:r>
      <w:r>
        <w:rPr>
          <w:rFonts w:hint="eastAsia" w:ascii="宋体" w:hAnsi="宋体" w:cs="宋体"/>
          <w:b/>
          <w:bCs/>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 查询及使用供应商信用记录</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1.由采购人查询信用信息。</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2.查询渠道包括：</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中国政府采购网（www.ccgp.gov.cn）；</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 “诚信江苏”网（www.jiangsu.gov.cn/jsxy/index.htm）</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和或“信用江苏”网（http://credit.jiangsu.gov.cn/）；</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(4)“诚信徐州”网（ http://www.xuzhoucredit.gov.cn）。</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和或“信用徐州”网（www.xuzhoucredit.gov.cn/）。</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3.截止时点（查询环节）：首次响应文件开启后资格审查结束前。</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4.信用信息查询记录和证据留存的具体方式：</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网页截屏打印，与其他采购文件一并保存。</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5.信用信息的使用规则：</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十五、评审方法和评审标准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1.评审方法：综合评分法</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2.评审标准：详见《磋商文件》附件1.《评分细则》</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十六、有下列情形之一的，其响应无效：</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1、电子响应文件未按规定期限提交的；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2、电子响应文件未按磋商文件要求签章的；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3、供应商未在规定时间内解密电子响应文件的；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4、供应商的法定代表人授权代表，无法定代表人授权委托书的；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8、响应文件含有采购人不能接受的附加条件的；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9、不同供应商委托同一单位或者个人办理磋商事宜的；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10、项目磋商报价超过本项目（采购包）预算或最高限价的；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12、响应文件内容不全或不符合磋商文件中规定的其它实质性要求的；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13、法律法规和磋商文件规定的其它无效情形。</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十七、磋商过程中可能实质性变动的内容：在磋商过程中，磋商小组可以根据《磋商文件》和磋商情况实质性变动采购需求中的技术、服务要求以及合同草案条款。</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14"/>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第五章 确定成交供应商及合同签订等</w:t>
      </w:r>
      <w:r/>
    </w:p>
    <w:p>
      <w:pPr>
        <w:pStyle w:val="892"/>
        <w:ind w:left="2" w:right="29" w:firstLine="48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bookmarkStart w:id="4" w:name="OLE_LINK1"/>
      <w:r>
        <w:rPr>
          <w:rFonts w:hint="eastAsia" w:ascii="宋体" w:hAnsi="宋体" w:eastAsia="宋体" w:cs="宋体"/>
          <w:color w:val="000000" w:themeColor="text1"/>
          <w:szCs w:val="24"/>
          <w:highlight w:val="none"/>
          <w14:textFill>
            <w14:solidFill>
              <w14:schemeClr w14:val="tx1"/>
            </w14:solidFill>
          </w14:textFill>
        </w:rPr>
        <w:t xml:space="preserve">十九、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92"/>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二十、采购人与成交供应商应当在成交通知书发出之日起30日内，按照《磋商文件》确定的合同文本以及采购标的、规格型号、采购金额、采购数量、技术和服务要求等事项签订政府采购合同。</w:t>
      </w:r>
      <w:r/>
    </w:p>
    <w:p>
      <w:pPr>
        <w:pStyle w:val="892"/>
        <w:ind w:firstLine="48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92"/>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二十一、成交供应商在收到成交通知书时，须向徐州市鼎誉招标代理有限公司提交《磋商报价表》（首次响应文件）和《分项价格表》（首次响应文件）的数据文件（WORD格式），纸质投标文件</w:t>
      </w:r>
      <w:r>
        <w:rPr>
          <w:rFonts w:hint="eastAsia" w:ascii="宋体" w:hAnsi="宋体" w:eastAsia="宋体" w:cs="宋体"/>
          <w:color w:val="000000" w:themeColor="text1"/>
          <w:szCs w:val="24"/>
          <w:highlight w:val="none"/>
          <w:lang w:eastAsia="zh-CN"/>
          <w14:textFill>
            <w14:solidFill>
              <w14:schemeClr w14:val="tx1"/>
            </w14:solidFill>
          </w14:textFill>
        </w:rPr>
        <w:t xml:space="preserve">叁</w:t>
      </w:r>
      <w:r>
        <w:rPr>
          <w:rFonts w:hint="eastAsia" w:ascii="宋体" w:hAnsi="宋体" w:eastAsia="宋体" w:cs="宋体"/>
          <w:color w:val="000000" w:themeColor="text1"/>
          <w:szCs w:val="24"/>
          <w:highlight w:val="none"/>
          <w14:textFill>
            <w14:solidFill>
              <w14:schemeClr w14:val="tx1"/>
            </w14:solidFill>
          </w14:textFill>
        </w:rPr>
        <w:t xml:space="preserve">份（正本</w:t>
      </w:r>
      <w:r>
        <w:rPr>
          <w:rFonts w:hint="eastAsia" w:ascii="宋体" w:hAnsi="宋体" w:eastAsia="宋体" w:cs="宋体"/>
          <w:color w:val="000000" w:themeColor="text1"/>
          <w:szCs w:val="24"/>
          <w:highlight w:val="none"/>
          <w:lang w:eastAsia="zh-CN"/>
          <w14:textFill>
            <w14:solidFill>
              <w14:schemeClr w14:val="tx1"/>
            </w14:solidFill>
          </w14:textFill>
        </w:rPr>
        <w:t xml:space="preserve">壹</w:t>
      </w:r>
      <w:r>
        <w:rPr>
          <w:rFonts w:hint="eastAsia" w:ascii="宋体" w:hAnsi="宋体" w:eastAsia="宋体" w:cs="宋体"/>
          <w:color w:val="000000" w:themeColor="text1"/>
          <w:szCs w:val="24"/>
          <w:highlight w:val="none"/>
          <w14:textFill>
            <w14:solidFill>
              <w14:schemeClr w14:val="tx1"/>
            </w14:solidFill>
          </w14:textFill>
        </w:rPr>
        <w:t xml:space="preserve">份，副本</w:t>
      </w:r>
      <w:r>
        <w:rPr>
          <w:rFonts w:hint="eastAsia" w:ascii="宋体" w:hAnsi="宋体" w:eastAsia="宋体" w:cs="宋体"/>
          <w:color w:val="000000" w:themeColor="text1"/>
          <w:szCs w:val="24"/>
          <w:highlight w:val="none"/>
          <w:lang w:eastAsia="zh-CN"/>
          <w14:textFill>
            <w14:solidFill>
              <w14:schemeClr w14:val="tx1"/>
            </w14:solidFill>
          </w14:textFill>
        </w:rPr>
        <w:t xml:space="preserve">贰</w:t>
      </w:r>
      <w:r>
        <w:rPr>
          <w:rFonts w:hint="eastAsia" w:ascii="宋体" w:hAnsi="宋体" w:eastAsia="宋体" w:cs="宋体"/>
          <w:color w:val="000000" w:themeColor="text1"/>
          <w:szCs w:val="24"/>
          <w:highlight w:val="none"/>
          <w14:textFill>
            <w14:solidFill>
              <w14:schemeClr w14:val="tx1"/>
            </w14:solidFill>
          </w14:textFill>
        </w:rPr>
        <w:t xml:space="preserve">份），电子版</w:t>
      </w:r>
      <w:r>
        <w:rPr>
          <w:rFonts w:hint="eastAsia" w:ascii="宋体" w:hAnsi="宋体" w:eastAsia="宋体" w:cs="宋体"/>
          <w:color w:val="000000" w:themeColor="text1"/>
          <w:szCs w:val="24"/>
          <w:highlight w:val="none"/>
          <w:lang w:eastAsia="zh-CN"/>
          <w14:textFill>
            <w14:solidFill>
              <w14:schemeClr w14:val="tx1"/>
            </w14:solidFill>
          </w14:textFill>
        </w:rPr>
        <w:t xml:space="preserve">壹</w:t>
      </w:r>
      <w:r>
        <w:rPr>
          <w:rFonts w:hint="eastAsia" w:ascii="宋体" w:hAnsi="宋体" w:eastAsia="宋体" w:cs="宋体"/>
          <w:color w:val="000000" w:themeColor="text1"/>
          <w:szCs w:val="24"/>
          <w:highlight w:val="none"/>
          <w14:textFill>
            <w14:solidFill>
              <w14:schemeClr w14:val="tx1"/>
            </w14:solidFill>
          </w14:textFill>
        </w:rPr>
        <w:t xml:space="preserve">份。</w:t>
      </w:r>
      <w:r/>
    </w:p>
    <w:p>
      <w:pPr>
        <w:pStyle w:val="892"/>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bookmarkStart w:id="5" w:name="OLE_LINK2"/>
      <w:r>
        <w:rPr>
          <w:rFonts w:hint="eastAsia" w:ascii="宋体" w:hAnsi="宋体" w:eastAsia="宋体" w:cs="宋体"/>
          <w:color w:val="000000" w:themeColor="text1"/>
          <w:szCs w:val="24"/>
          <w:highlight w:val="none"/>
          <w14:textFill>
            <w14:solidFill>
              <w14:schemeClr w14:val="tx1"/>
            </w14:solidFill>
          </w14:textFill>
        </w:rPr>
        <w:t xml:space="preserve">二十</w:t>
      </w:r>
      <w:bookmarkEnd w:id="5"/>
      <w:r>
        <w:rPr>
          <w:rFonts w:hint="eastAsia" w:ascii="宋体" w:hAnsi="宋体" w:eastAsia="宋体" w:cs="宋体"/>
          <w:color w:val="000000" w:themeColor="text1"/>
          <w:szCs w:val="24"/>
          <w:highlight w:val="none"/>
          <w14:textFill>
            <w14:solidFill>
              <w14:schemeClr w14:val="tx1"/>
            </w14:solidFill>
          </w14:textFill>
        </w:rPr>
        <w:t xml:space="preserve">二、签订合同前，成交供应商必须向采购人提交其响应文件中所有扫描件的原件，采购人核查无误后，签订合同。如成交供应商不能在采购人规定的时间内向采购人提供原件，将被采购人视为放弃中标资格。</w:t>
      </w:r>
      <w:bookmarkEnd w:id="4"/>
      <w:r/>
      <w:r/>
    </w:p>
    <w:p>
      <w:pPr>
        <w:pStyle w:val="814"/>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第六章 磋商文</w:t>
      </w:r>
      <w:bookmarkStart w:id="6" w:name="OLE_LINK3"/>
      <w:r>
        <w:rPr>
          <w:rFonts w:hint="eastAsia" w:ascii="宋体" w:hAnsi="宋体" w:eastAsia="宋体" w:cs="宋体"/>
          <w:color w:val="000000" w:themeColor="text1"/>
          <w:highlight w:val="none"/>
          <w14:textFill>
            <w14:solidFill>
              <w14:schemeClr w14:val="tx1"/>
            </w14:solidFill>
          </w14:textFill>
        </w:rPr>
        <w:t xml:space="preserve">件的澄</w:t>
      </w:r>
      <w:bookmarkEnd w:id="6"/>
      <w:r>
        <w:rPr>
          <w:rFonts w:hint="eastAsia" w:ascii="宋体" w:hAnsi="宋体" w:eastAsia="宋体" w:cs="宋体"/>
          <w:color w:val="000000" w:themeColor="text1"/>
          <w:highlight w:val="none"/>
          <w14:textFill>
            <w14:solidFill>
              <w14:schemeClr w14:val="tx1"/>
            </w14:solidFill>
          </w14:textFill>
        </w:rPr>
        <w:t xml:space="preserve">清或者修改</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三、《磋商文件》的澄清或者修改。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14"/>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第七章 询问和质疑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二十四、询问和质疑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2.质疑和投诉按《政府采购质疑和投诉办法》执行。</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质疑接收人：刘晓梅    联系电话：13776780022</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地址：江苏省徐州市云龙区黄山路1号星茂悦广场写字楼510</w:t>
      </w:r>
      <w:r/>
    </w:p>
    <w:p>
      <w:pPr>
        <w:pStyle w:val="814"/>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第八章 其他</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1.成交供应商在领取成交通知书前，</w:t>
      </w:r>
      <w:r>
        <w:rPr>
          <w:rFonts w:hint="eastAsia" w:ascii="宋体" w:hAnsi="宋体" w:cs="宋体"/>
          <w:color w:val="000000" w:themeColor="text1"/>
          <w:sz w:val="24"/>
          <w:highlight w:val="none"/>
          <w:lang w:eastAsia="zh-CN"/>
          <w14:textFill>
            <w14:solidFill>
              <w14:schemeClr w14:val="tx1"/>
            </w14:solidFill>
          </w14:textFill>
        </w:rPr>
        <w:t xml:space="preserve">按照代理合同约定</w:t>
      </w:r>
      <w:r>
        <w:rPr>
          <w:rFonts w:hint="eastAsia" w:ascii="宋体" w:hAnsi="宋体" w:eastAsia="宋体" w:cs="宋体"/>
          <w:color w:val="000000" w:themeColor="text1"/>
          <w:sz w:val="24"/>
          <w:highlight w:val="none"/>
          <w14:textFill>
            <w14:solidFill>
              <w14:schemeClr w14:val="tx1"/>
            </w14:solidFill>
          </w14:textFill>
        </w:rPr>
        <w:t xml:space="preserve">须向徐州市鼎誉招标代理有限公司缴纳代理服务费，收取标准见附件。</w:t>
      </w:r>
      <w:r/>
    </w:p>
    <w:p>
      <w:pPr>
        <w:ind w:left="479"/>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2.成交结果在徐州政府采购网上公布http://218.3.177.171:8088/Home/HomeIndex</w:t>
      </w:r>
      <w:r/>
    </w:p>
    <w:p>
      <w:pPr>
        <w:ind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3.本项目属于专门面向中小微企业采购的项目。</w:t>
      </w:r>
      <w:r/>
    </w:p>
    <w:p>
      <w:pPr>
        <w:ind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4.采购人确定的采购项目属性：服务</w:t>
      </w:r>
      <w:r/>
    </w:p>
    <w:p>
      <w:pPr>
        <w:ind w:firstLine="480"/>
        <w:pageBreakBefore w:val="0"/>
        <w:spacing w:line="360" w:lineRule="auto"/>
        <w:rPr>
          <w:rFonts w:hint="eastAsia" w:ascii="宋体" w:hAnsi="宋体" w:eastAsia="宋体" w:cs="宋体"/>
          <w:color w:val="000000" w:themeColor="text1"/>
          <w:sz w:val="24"/>
          <w:highlight w:val="yellow"/>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采购人：</w:t>
      </w:r>
      <w:r>
        <w:rPr>
          <w:rFonts w:hint="eastAsia" w:ascii="宋体" w:hAnsi="宋体" w:cs="宋体"/>
          <w:color w:val="000000" w:themeColor="text1"/>
          <w:sz w:val="24"/>
          <w:highlight w:val="none"/>
          <w:lang w:eastAsia="zh-CN"/>
          <w14:textFill>
            <w14:solidFill>
              <w14:schemeClr w14:val="tx1"/>
            </w14:solidFill>
          </w14:textFill>
        </w:rPr>
        <w:t xml:space="preserve">徐州市文物保护和考古研究所 </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883"/>
        <w:ind w:firstLine="787"/>
        <w:pageBreakBefore w:val="0"/>
        <w:spacing w:line="360" w:lineRule="auto"/>
        <w:rPr>
          <w:rFonts w:ascii="宋体" w:hAnsi="宋体" w:eastAsia="宋体" w:cs="宋体"/>
          <w:sz w:val="24"/>
          <w:szCs w:val="24"/>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ascii="宋体" w:hAnsi="宋体" w:eastAsia="宋体" w:cs="宋体"/>
          <w:sz w:val="24"/>
          <w:szCs w:val="24"/>
        </w:rPr>
        <w:t xml:space="preserve">省徐州市泉山区湖东路 5-1 号</w:t>
      </w:r>
      <w:r/>
    </w:p>
    <w:p>
      <w:pPr>
        <w:pStyle w:val="883"/>
        <w:ind w:firstLine="787"/>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eastAsia="zh-CN"/>
          <w14:textFill>
            <w14:solidFill>
              <w14:schemeClr w14:val="tx1"/>
            </w14:solidFill>
          </w14:textFill>
        </w:rPr>
        <w:t xml:space="preserve">邵帅</w:t>
      </w:r>
      <w:r>
        <w:rPr>
          <w:rFonts w:hint="eastAsia" w:ascii="宋体" w:hAnsi="宋体" w:eastAsia="宋体" w:cs="宋体"/>
          <w:color w:val="000000" w:themeColor="text1"/>
          <w:sz w:val="24"/>
          <w:highlight w:val="none"/>
          <w14:textFill>
            <w14:solidFill>
              <w14:schemeClr w14:val="tx1"/>
            </w14:solidFill>
          </w14:textFill>
        </w:rPr>
        <w:t xml:space="preserve">           联系电话：</w:t>
      </w:r>
      <w:r>
        <w:rPr>
          <w:rFonts w:hint="eastAsia" w:ascii="宋体" w:hAnsi="宋体" w:cs="宋体"/>
          <w:sz w:val="24"/>
          <w:szCs w:val="24"/>
          <w:highlight w:val="none"/>
          <w:lang w:val="en-US" w:eastAsia="zh-CN"/>
        </w:rPr>
        <w:t xml:space="preserve">0516-80802321</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6.采购代理公司：徐州市鼎誉招标代理有限公司</w:t>
      </w:r>
      <w:r/>
    </w:p>
    <w:p>
      <w:pPr>
        <w:ind w:firstLine="78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地址：徐州市云龙区黄山路1号星茂悦广场写字楼510</w:t>
      </w:r>
      <w:r/>
    </w:p>
    <w:p>
      <w:pPr>
        <w:ind w:firstLine="787"/>
        <w:jc w:val="left"/>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联系人：刘晓梅</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联系电话：13776780022</w:t>
      </w:r>
      <w:r/>
    </w:p>
    <w:p>
      <w:pPr>
        <w:pStyle w:val="836"/>
        <w:ind w:left="0" w:firstLine="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6"/>
        <w:ind w:left="0" w:firstLine="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14"/>
        <w:jc w:val="center"/>
        <w:spacing w:before="0" w:after="0"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第九章  附件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1、《评分细则》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2、《采购需求》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3、《磋商报价表》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4、《分项价格表》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6、《拟签订的合同文本》</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7、《承诺书》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8、《授权委托书》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9、《中小企业声明函》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10、《残疾人福利性单位声明函》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11、《供应商参加政府采购活动前3年内在经营活动中没有重大违法记录的书面声明》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rPr>
          <w:rFonts w:hint="eastAsia" w:ascii="宋体" w:hAnsi="宋体" w:eastAsia="宋体" w:cs="宋体"/>
          <w:color w:val="000000" w:themeColor="text1"/>
          <w:sz w:val="24"/>
          <w:highlight w:val="none"/>
          <w14:textFill>
            <w14:solidFill>
              <w14:schemeClr w14:val="tx1"/>
            </w14:solidFill>
          </w14:textFill>
        </w:rPr>
        <w:t xml:space="preserve">、《具备履行合同所必需的设备和专业技术能力的书面声明》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、《代理服务收费标准》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、《预付款保函支付条款》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33"/>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33"/>
        <w:ind w:firstLine="48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w:t>
      </w:r>
      <w:r/>
    </w:p>
    <w:p>
      <w:pPr>
        <w:numPr>
          <w:ilvl w:val="0"/>
          <w:numId w:val="0"/>
        </w:numPr>
        <w:jc w:val="both"/>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814"/>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1、评分细则</w:t>
      </w:r>
      <w:r/>
    </w:p>
    <w:tbl>
      <w:tblPr>
        <w:tblStyle w:val="824"/>
        <w:tblW w:w="88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333"/>
        <w:gridCol w:w="6718"/>
      </w:tblGrid>
      <w:tr>
        <w:trPr>
          <w:jc w:val="center"/>
          <w:trHeight w:val="373"/>
        </w:trPr>
        <w:tc>
          <w:tcPr>
            <w:gridSpan w:val="2"/>
            <w:tcW w:w="2168" w:type="dxa"/>
            <w:vAlign w:val="center"/>
            <w:textDirection w:val="lrTb"/>
            <w:noWrap/>
          </w:tcPr>
          <w:p>
            <w:pPr>
              <w:ind w:left="67"/>
              <w:jc w:val="center"/>
              <w:spacing w:line="320" w:lineRule="exact"/>
              <w:widowControl/>
              <w:rPr>
                <w:rFonts w:ascii="宋体" w:hAnsi="宋体" w:cs="宋体"/>
                <w:sz w:val="28"/>
                <w:szCs w:val="28"/>
                <w:highlight w:val="none"/>
              </w:rPr>
            </w:pPr>
            <w:r>
              <w:rPr>
                <w:rFonts w:hint="eastAsia" w:ascii="宋体" w:hAnsi="宋体" w:cs="宋体"/>
                <w:sz w:val="28"/>
                <w:szCs w:val="28"/>
                <w:highlight w:val="none"/>
              </w:rPr>
              <w:t xml:space="preserve">项目</w:t>
            </w:r>
            <w:r/>
          </w:p>
        </w:tc>
        <w:tc>
          <w:tcPr>
            <w:tcW w:w="6718" w:type="dxa"/>
            <w:vAlign w:val="center"/>
            <w:textDirection w:val="lrTb"/>
            <w:noWrap/>
          </w:tcPr>
          <w:p>
            <w:pPr>
              <w:jc w:val="center"/>
              <w:spacing w:line="320" w:lineRule="exact"/>
              <w:widowControl/>
              <w:rPr>
                <w:rFonts w:ascii="宋体" w:hAnsi="宋体" w:cs="宋体"/>
                <w:sz w:val="28"/>
                <w:szCs w:val="28"/>
                <w:highlight w:val="none"/>
              </w:rPr>
            </w:pPr>
            <w:r>
              <w:rPr>
                <w:rFonts w:hint="eastAsia" w:ascii="宋体" w:hAnsi="宋体" w:cs="宋体"/>
                <w:sz w:val="28"/>
                <w:szCs w:val="28"/>
                <w:highlight w:val="none"/>
              </w:rPr>
              <w:t xml:space="preserve">评分依据</w:t>
            </w:r>
            <w:r/>
          </w:p>
        </w:tc>
      </w:tr>
      <w:tr>
        <w:trPr>
          <w:jc w:val="center"/>
          <w:trHeight w:val="1137"/>
        </w:trPr>
        <w:tc>
          <w:tcPr>
            <w:gridSpan w:val="2"/>
            <w:tcBorders>
              <w:right w:val="single" w:color="auto" w:sz="4" w:space="0"/>
            </w:tcBorders>
            <w:tcW w:w="2168" w:type="dxa"/>
            <w:vAlign w:val="center"/>
            <w:textDirection w:val="lrTb"/>
            <w:noWrap/>
          </w:tcPr>
          <w:p>
            <w:pPr>
              <w:jc w:val="center"/>
              <w:spacing w:line="320" w:lineRule="exact"/>
              <w:widowControl/>
              <w:rPr>
                <w:rFonts w:hint="eastAsia" w:ascii="宋体" w:hAnsi="宋体" w:cs="宋体"/>
                <w:sz w:val="24"/>
                <w:highlight w:val="none"/>
              </w:rPr>
            </w:pPr>
            <w:r>
              <w:rPr>
                <w:rFonts w:hint="eastAsia" w:ascii="宋体" w:hAnsi="宋体" w:cs="宋体"/>
                <w:sz w:val="24"/>
                <w:highlight w:val="none"/>
              </w:rPr>
              <w:t xml:space="preserve">价格部分</w:t>
            </w:r>
            <w:r/>
          </w:p>
          <w:p>
            <w:pPr>
              <w:jc w:val="center"/>
              <w:spacing w:line="320" w:lineRule="exact"/>
              <w:widowControl/>
              <w:rPr>
                <w:rFonts w:hint="eastAsia" w:ascii="宋体" w:hAnsi="宋体" w:cs="宋体"/>
                <w:sz w:val="28"/>
                <w:szCs w:val="28"/>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tc>
        <w:tc>
          <w:tcPr>
            <w:tcBorders>
              <w:right w:val="single" w:color="auto" w:sz="4" w:space="0"/>
            </w:tcBorders>
            <w:tcW w:w="6718" w:type="dxa"/>
            <w:vAlign w:val="center"/>
            <w:textDirection w:val="lrTb"/>
            <w:noWrap w:val="false"/>
          </w:tcPr>
          <w:p>
            <w:pPr>
              <w:spacing w:line="320" w:lineRule="exact"/>
              <w:widowControl/>
              <w:rPr>
                <w:rFonts w:ascii="宋体" w:hAnsi="宋体" w:cs="宋体"/>
                <w:sz w:val="28"/>
                <w:szCs w:val="28"/>
                <w:highlight w:val="none"/>
              </w:rPr>
            </w:pPr>
            <w:r>
              <w:rPr>
                <w:rFonts w:hint="eastAsia"/>
                <w:sz w:val="24"/>
                <w:szCs w:val="32"/>
                <w:highlight w:val="none"/>
              </w:rPr>
              <w:t xml:space="preserve">采用低价优先法计算，即满足磋商文件要求且最终报价最低的供应商的价格为磋商基准价，其价格分为满分。其他供应商的价格分统一按照下列公式计算：磋商报价得分=（磋商基准价/最后磋商报价）×</w:t>
            </w:r>
            <w:r>
              <w:rPr>
                <w:rFonts w:hint="eastAsia"/>
                <w:sz w:val="24"/>
                <w:szCs w:val="32"/>
                <w:highlight w:val="none"/>
                <w:lang w:val="en-US" w:eastAsia="zh-CN"/>
              </w:rPr>
              <w:t xml:space="preserve">10</w:t>
            </w:r>
            <w:r>
              <w:rPr>
                <w:rFonts w:hint="eastAsia"/>
                <w:sz w:val="24"/>
                <w:szCs w:val="32"/>
                <w:highlight w:val="none"/>
              </w:rPr>
              <w:t xml:space="preserve">。</w:t>
            </w:r>
            <w:r/>
          </w:p>
        </w:tc>
      </w:tr>
      <w:tr>
        <w:trPr>
          <w:jc w:val="center"/>
          <w:trHeight w:val="1357"/>
        </w:trPr>
        <w:tc>
          <w:tcPr>
            <w:tcW w:w="835" w:type="dxa"/>
            <w:vAlign w:val="center"/>
            <w:vMerge w:val="restart"/>
            <w:textDirection w:val="lrTb"/>
            <w:noWrap/>
          </w:tcPr>
          <w:p>
            <w:pPr>
              <w:jc w:val="center"/>
              <w:spacing w:line="320" w:lineRule="exact"/>
              <w:widowControl/>
              <w:rPr>
                <w:rFonts w:hint="eastAsia" w:ascii="宋体" w:hAnsi="宋体" w:cs="宋体"/>
                <w:sz w:val="24"/>
                <w:highlight w:val="none"/>
              </w:rPr>
            </w:pPr>
            <w:r>
              <w:rPr>
                <w:rFonts w:hint="eastAsia" w:ascii="宋体" w:hAnsi="宋体" w:cs="宋体"/>
                <w:color w:val="000000"/>
                <w:sz w:val="24"/>
                <w:szCs w:val="24"/>
                <w:highlight w:val="none"/>
                <w:lang w:val="en-US" w:eastAsia="zh-CN"/>
              </w:rPr>
              <w:t xml:space="preserve">商务部分（20分）</w:t>
            </w:r>
            <w:r/>
          </w:p>
        </w:tc>
        <w:tc>
          <w:tcPr>
            <w:tcW w:w="1333" w:type="dxa"/>
            <w:vAlign w:val="center"/>
            <w:textDirection w:val="lrTb"/>
            <w:noWrap/>
          </w:tcPr>
          <w:p>
            <w:pPr>
              <w:jc w:val="left"/>
              <w:spacing w:line="320" w:lineRule="exact"/>
              <w:widowControl/>
              <w:tabs>
                <w:tab w:val="left" w:pos="354" w:leader="none"/>
              </w:tabs>
              <w:rPr>
                <w:rFonts w:hint="eastAsia" w:ascii="宋体" w:hAnsi="宋体" w:eastAsia="宋体" w:cs="宋体"/>
                <w:sz w:val="24"/>
                <w:highlight w:val="none"/>
                <w:lang w:eastAsia="zh-CN"/>
              </w:rPr>
            </w:pPr>
            <w:r>
              <w:rPr>
                <w:rFonts w:hint="eastAsia" w:ascii="宋体" w:hAnsi="宋体" w:cs="宋体"/>
                <w:sz w:val="24"/>
                <w:highlight w:val="none"/>
                <w:lang w:eastAsia="zh-CN"/>
              </w:rPr>
              <w:tab/>
            </w:r>
            <w:r>
              <w:rPr>
                <w:rFonts w:hint="eastAsia" w:ascii="宋体" w:hAnsi="宋体" w:cs="宋体"/>
                <w:sz w:val="24"/>
                <w:highlight w:val="none"/>
              </w:rPr>
              <w:t xml:space="preserve">业绩（4分）</w:t>
            </w:r>
            <w:r/>
          </w:p>
        </w:tc>
        <w:tc>
          <w:tcPr>
            <w:tcW w:w="6718" w:type="dxa"/>
            <w:vAlign w:val="center"/>
            <w:textDirection w:val="lrTb"/>
            <w:noWrap w:val="false"/>
          </w:tcPr>
          <w:p>
            <w:pPr>
              <w:rPr>
                <w:rFonts w:hint="eastAsia" w:ascii="宋体" w:hAnsi="宋体"/>
                <w:color w:val="000000"/>
                <w:sz w:val="24"/>
                <w:highlight w:val="none"/>
              </w:rPr>
            </w:pPr>
            <w:r>
              <w:rPr>
                <w:rFonts w:hint="eastAsia" w:ascii="宋体" w:hAnsi="宋体"/>
                <w:color w:val="000000"/>
                <w:sz w:val="24"/>
                <w:highlight w:val="none"/>
              </w:rPr>
              <w:t xml:space="preserve">供应商提供自2023年</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月1日（含）以来承担</w:t>
            </w:r>
            <w:r>
              <w:rPr>
                <w:rFonts w:hint="eastAsia" w:ascii="宋体" w:hAnsi="宋体"/>
                <w:color w:val="auto"/>
                <w:sz w:val="24"/>
                <w:highlight w:val="none"/>
              </w:rPr>
              <w:t xml:space="preserve">过</w:t>
            </w:r>
            <w:r>
              <w:rPr>
                <w:rFonts w:hint="eastAsia" w:ascii="宋体" w:hAnsi="宋体"/>
                <w:color w:val="auto"/>
                <w:sz w:val="24"/>
                <w:highlight w:val="none"/>
                <w:lang w:eastAsia="zh-CN"/>
              </w:rPr>
              <w:t xml:space="preserve">内容</w:t>
            </w:r>
            <w:r>
              <w:rPr>
                <w:rFonts w:hint="eastAsia" w:ascii="宋体" w:hAnsi="宋体" w:eastAsia="宋体" w:cs="Times New Roman"/>
                <w:color w:val="000000"/>
                <w:sz w:val="24"/>
                <w:szCs w:val="24"/>
                <w:highlight w:val="none"/>
                <w:lang w:val="en-US" w:eastAsia="zh-CN" w:bidi="ar-SA"/>
              </w:rPr>
              <w:t xml:space="preserve">与本项目</w:t>
            </w:r>
            <w:r>
              <w:rPr>
                <w:rFonts w:hint="eastAsia" w:ascii="宋体" w:hAnsi="宋体" w:eastAsia="宋体" w:cs="Times New Roman"/>
                <w:color w:val="000000"/>
                <w:sz w:val="24"/>
                <w:highlight w:val="none"/>
                <w:lang w:val="en-US" w:eastAsia="zh-CN"/>
              </w:rPr>
              <w:t xml:space="preserve">类似的考古调查勘探项目</w:t>
            </w:r>
            <w:r>
              <w:rPr>
                <w:rFonts w:hint="eastAsia" w:ascii="宋体" w:hAnsi="宋体" w:eastAsia="宋体" w:cs="Times New Roman"/>
                <w:color w:val="000000"/>
                <w:sz w:val="24"/>
                <w:highlight w:val="none"/>
              </w:rPr>
              <w:t xml:space="preserve">，</w:t>
            </w:r>
            <w:r>
              <w:rPr>
                <w:rFonts w:hint="eastAsia" w:ascii="宋体" w:hAnsi="宋体"/>
                <w:color w:val="000000"/>
                <w:sz w:val="24"/>
                <w:highlight w:val="none"/>
              </w:rPr>
              <w:t xml:space="preserve">每有一项得2分，本项最高得4分。</w:t>
            </w:r>
            <w:r/>
          </w:p>
          <w:p>
            <w:pPr>
              <w:spacing w:line="320" w:lineRule="exact"/>
              <w:widowControl/>
              <w:rPr>
                <w:rFonts w:hint="eastAsia"/>
                <w:sz w:val="24"/>
                <w:szCs w:val="32"/>
                <w:highlight w:val="none"/>
              </w:rPr>
            </w:pPr>
            <w:r>
              <w:rPr>
                <w:rFonts w:hint="eastAsia" w:ascii="宋体" w:hAnsi="宋体"/>
                <w:b/>
                <w:bCs/>
                <w:color w:val="000000"/>
                <w:sz w:val="24"/>
                <w:highlight w:val="none"/>
              </w:rPr>
              <w:t xml:space="preserve">注：响应文件中提供业绩证明材料</w:t>
            </w:r>
            <w:r>
              <w:rPr>
                <w:rFonts w:hint="eastAsia" w:ascii="宋体" w:hAnsi="宋体"/>
                <w:b/>
                <w:bCs/>
                <w:color w:val="000000"/>
                <w:sz w:val="24"/>
                <w:highlight w:val="none"/>
                <w:lang w:eastAsia="zh-CN"/>
              </w:rPr>
              <w:t xml:space="preserve">扫描件</w:t>
            </w:r>
            <w:r>
              <w:rPr>
                <w:rFonts w:hint="eastAsia" w:ascii="宋体" w:hAnsi="宋体"/>
                <w:b/>
                <w:bCs/>
                <w:color w:val="000000"/>
                <w:sz w:val="24"/>
                <w:highlight w:val="none"/>
              </w:rPr>
              <w:t xml:space="preserve">并加盖</w:t>
            </w:r>
            <w:r>
              <w:rPr>
                <w:rFonts w:hint="eastAsia" w:ascii="宋体" w:hAnsi="宋体"/>
                <w:b/>
                <w:bCs/>
                <w:color w:val="000000"/>
                <w:sz w:val="24"/>
                <w:highlight w:val="none"/>
                <w:lang w:eastAsia="zh-CN"/>
              </w:rPr>
              <w:t xml:space="preserve">电子签章</w:t>
            </w:r>
            <w:r>
              <w:rPr>
                <w:rFonts w:hint="eastAsia" w:ascii="宋体" w:hAnsi="宋体"/>
                <w:b/>
                <w:bCs/>
                <w:color w:val="000000"/>
                <w:sz w:val="24"/>
                <w:highlight w:val="none"/>
              </w:rPr>
              <w:t xml:space="preserve">，业绩证明材料以合同为准，时间以合同签订的时间为准，不提供不得分。</w:t>
            </w:r>
            <w:r/>
          </w:p>
        </w:tc>
      </w:tr>
      <w:tr>
        <w:trPr>
          <w:jc w:val="center"/>
          <w:trHeight w:val="1357"/>
        </w:trPr>
        <w:tc>
          <w:tcPr>
            <w:tcW w:w="835" w:type="dxa"/>
            <w:vAlign w:val="center"/>
            <w:vMerge w:val="continue"/>
            <w:textDirection w:val="lrTb"/>
            <w:noWrap/>
          </w:tcPr>
          <w:p>
            <w:pPr>
              <w:jc w:val="center"/>
              <w:spacing w:line="320" w:lineRule="exact"/>
              <w:widowControl/>
              <w:rPr>
                <w:rFonts w:hint="eastAsia" w:ascii="宋体" w:hAnsi="宋体" w:cs="宋体"/>
                <w:sz w:val="24"/>
                <w:highlight w:val="yellow"/>
              </w:rPr>
            </w:pPr>
            <w:r>
              <w:rPr>
                <w:rFonts w:hint="eastAsia" w:ascii="宋体" w:hAnsi="宋体" w:cs="宋体"/>
                <w:sz w:val="24"/>
                <w:highlight w:val="yellow"/>
              </w:rPr>
            </w:r>
            <w:r/>
          </w:p>
        </w:tc>
        <w:tc>
          <w:tcPr>
            <w:tcW w:w="1333" w:type="dxa"/>
            <w:vAlign w:val="center"/>
            <w:textDirection w:val="lrTb"/>
            <w:noWrap/>
          </w:tcPr>
          <w:p>
            <w:pPr>
              <w:jc w:val="both"/>
              <w:spacing w:line="320" w:lineRule="exact"/>
              <w:widowControl/>
              <w:tabs>
                <w:tab w:val="left" w:pos="354"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人员配备</w:t>
            </w:r>
            <w:r/>
          </w:p>
          <w:p>
            <w:pPr>
              <w:jc w:val="left"/>
              <w:spacing w:line="320" w:lineRule="exact"/>
              <w:widowControl/>
              <w:tabs>
                <w:tab w:val="left" w:pos="354" w:leader="none"/>
              </w:tabs>
              <w:rPr>
                <w:rFonts w:hint="eastAsia" w:ascii="宋体" w:hAnsi="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分）</w:t>
            </w:r>
            <w:r/>
          </w:p>
        </w:tc>
        <w:tc>
          <w:tcPr>
            <w:tcW w:w="6718" w:type="dxa"/>
            <w:vAlign w:val="center"/>
            <w:textDirection w:val="lrTb"/>
            <w:noWrap w:val="false"/>
          </w:tcPr>
          <w:p>
            <w:pPr>
              <w:jc w:val="left"/>
              <w:rPr>
                <w:rStyle w:val="1211"/>
                <w:rFonts w:hint="default" w:ascii="宋体" w:hAnsi="宋体" w:eastAsia="宋体" w:cs="宋体"/>
                <w:color w:val="auto"/>
                <w:sz w:val="24"/>
                <w:szCs w:val="24"/>
                <w:highlight w:val="none"/>
                <w:lang w:val="en-US" w:eastAsia="zh-CN"/>
              </w:rPr>
            </w:pPr>
            <w:r>
              <w:rPr>
                <w:rStyle w:val="1211"/>
                <w:rFonts w:hint="eastAsia" w:ascii="宋体" w:hAnsi="宋体" w:eastAsia="宋体" w:cs="宋体"/>
                <w:color w:val="auto"/>
                <w:sz w:val="24"/>
                <w:szCs w:val="24"/>
                <w:highlight w:val="none"/>
                <w:lang w:val="en-US" w:eastAsia="zh-CN"/>
              </w:rPr>
              <w:t xml:space="preserve">1、项目负责人（6分）</w:t>
            </w:r>
            <w:r/>
          </w:p>
          <w:p>
            <w:pPr>
              <w:numPr>
                <w:ilvl w:val="0"/>
                <w:numId w:val="0"/>
              </w:numPr>
              <w:ind w:firstLine="240"/>
              <w:jc w:val="left"/>
              <w:rPr>
                <w:rStyle w:val="1211"/>
                <w:rFonts w:hint="eastAsia" w:ascii="宋体" w:hAnsi="宋体" w:eastAsia="宋体" w:cs="宋体"/>
                <w:color w:val="auto"/>
                <w:sz w:val="24"/>
                <w:szCs w:val="24"/>
                <w:highlight w:val="none"/>
              </w:rPr>
            </w:pPr>
            <w:r>
              <w:rPr>
                <w:rStyle w:val="1211"/>
                <w:rFonts w:hint="eastAsia" w:ascii="宋体" w:hAnsi="宋体" w:eastAsia="宋体" w:cs="宋体"/>
                <w:color w:val="auto"/>
                <w:sz w:val="24"/>
                <w:szCs w:val="24"/>
                <w:highlight w:val="none"/>
                <w:lang w:eastAsia="zh-CN"/>
              </w:rPr>
              <w:t xml:space="preserve">（</w:t>
            </w:r>
            <w:r>
              <w:rPr>
                <w:rStyle w:val="1211"/>
                <w:rFonts w:hint="eastAsia" w:ascii="宋体" w:hAnsi="宋体" w:eastAsia="宋体" w:cs="宋体"/>
                <w:color w:val="auto"/>
                <w:sz w:val="24"/>
                <w:szCs w:val="24"/>
                <w:highlight w:val="none"/>
                <w:lang w:val="en-US" w:eastAsia="zh-CN"/>
              </w:rPr>
              <w:t xml:space="preserve">1）</w:t>
            </w:r>
            <w:r>
              <w:rPr>
                <w:rStyle w:val="1211"/>
                <w:rFonts w:hint="eastAsia" w:ascii="宋体" w:hAnsi="宋体" w:eastAsia="宋体" w:cs="宋体"/>
                <w:color w:val="auto"/>
                <w:sz w:val="24"/>
                <w:szCs w:val="24"/>
                <w:highlight w:val="none"/>
              </w:rPr>
              <w:t xml:space="preserve">拟选派项目负责人具有考古、文物保护</w:t>
            </w:r>
            <w:r>
              <w:rPr>
                <w:rStyle w:val="1211"/>
                <w:rFonts w:hint="eastAsia" w:ascii="宋体" w:hAnsi="宋体" w:eastAsia="宋体" w:cs="宋体"/>
                <w:color w:val="auto"/>
                <w:sz w:val="24"/>
                <w:szCs w:val="24"/>
                <w:highlight w:val="none"/>
                <w:lang w:eastAsia="zh-CN"/>
              </w:rPr>
              <w:t xml:space="preserve">、地质勘探</w:t>
            </w:r>
            <w:r>
              <w:rPr>
                <w:rStyle w:val="1211"/>
                <w:rFonts w:hint="eastAsia" w:ascii="宋体" w:hAnsi="宋体" w:eastAsia="宋体" w:cs="宋体"/>
                <w:color w:val="auto"/>
                <w:sz w:val="24"/>
                <w:szCs w:val="24"/>
                <w:highlight w:val="none"/>
              </w:rPr>
              <w:t xml:space="preserve">相关专业高级职称的得</w:t>
            </w:r>
            <w:r>
              <w:rPr>
                <w:rStyle w:val="1211"/>
                <w:rFonts w:hint="eastAsia" w:ascii="宋体" w:hAnsi="宋体" w:eastAsia="宋体" w:cs="宋体"/>
                <w:color w:val="auto"/>
                <w:sz w:val="24"/>
                <w:szCs w:val="24"/>
                <w:highlight w:val="none"/>
                <w:lang w:val="en-US" w:eastAsia="zh-CN"/>
              </w:rPr>
              <w:t xml:space="preserve">2</w:t>
            </w:r>
            <w:r>
              <w:rPr>
                <w:rStyle w:val="1211"/>
                <w:rFonts w:hint="eastAsia" w:ascii="宋体" w:hAnsi="宋体" w:eastAsia="宋体" w:cs="宋体"/>
                <w:color w:val="auto"/>
                <w:sz w:val="24"/>
                <w:szCs w:val="24"/>
                <w:highlight w:val="none"/>
              </w:rPr>
              <w:t xml:space="preserve">分；</w:t>
            </w:r>
            <w:r/>
          </w:p>
          <w:p>
            <w:pPr>
              <w:numPr>
                <w:ilvl w:val="0"/>
                <w:numId w:val="0"/>
              </w:numPr>
              <w:ind w:firstLine="240"/>
              <w:jc w:val="left"/>
              <w:rPr>
                <w:rStyle w:val="1211"/>
                <w:rFonts w:hint="eastAsia" w:ascii="宋体" w:hAnsi="宋体" w:eastAsia="宋体" w:cs="宋体"/>
                <w:color w:val="auto"/>
                <w:sz w:val="24"/>
                <w:szCs w:val="24"/>
                <w:highlight w:val="none"/>
              </w:rPr>
            </w:pPr>
            <w:r>
              <w:rPr>
                <w:rStyle w:val="1211"/>
                <w:rFonts w:hint="eastAsia" w:ascii="宋体" w:hAnsi="宋体" w:eastAsia="宋体" w:cs="宋体"/>
                <w:color w:val="auto"/>
                <w:sz w:val="24"/>
                <w:szCs w:val="24"/>
                <w:highlight w:val="none"/>
                <w:lang w:eastAsia="zh-CN"/>
              </w:rPr>
              <w:t xml:space="preserve">（</w:t>
            </w:r>
            <w:r>
              <w:rPr>
                <w:rStyle w:val="1211"/>
                <w:rFonts w:hint="eastAsia" w:ascii="宋体" w:hAnsi="宋体" w:eastAsia="宋体" w:cs="宋体"/>
                <w:color w:val="auto"/>
                <w:sz w:val="24"/>
                <w:szCs w:val="24"/>
                <w:highlight w:val="none"/>
                <w:lang w:val="en-US" w:eastAsia="zh-CN"/>
              </w:rPr>
              <w:t xml:space="preserve">2）</w:t>
            </w:r>
            <w:r>
              <w:rPr>
                <w:rStyle w:val="1211"/>
                <w:rFonts w:hint="eastAsia" w:ascii="宋体" w:hAnsi="宋体" w:eastAsia="宋体" w:cs="宋体"/>
                <w:color w:val="auto"/>
                <w:sz w:val="24"/>
                <w:szCs w:val="24"/>
                <w:highlight w:val="none"/>
              </w:rPr>
              <w:t xml:space="preserve">能完全响应</w:t>
            </w:r>
            <w:r>
              <w:rPr>
                <w:rStyle w:val="1211"/>
                <w:rFonts w:hint="eastAsia" w:ascii="宋体" w:hAnsi="宋体" w:eastAsia="宋体" w:cs="宋体"/>
                <w:color w:val="auto"/>
                <w:sz w:val="24"/>
                <w:szCs w:val="24"/>
                <w:highlight w:val="none"/>
                <w:lang w:val="en-US" w:eastAsia="zh-CN"/>
              </w:rPr>
              <w:t xml:space="preserve">磋商</w:t>
            </w:r>
            <w:r>
              <w:rPr>
                <w:rStyle w:val="1211"/>
                <w:rFonts w:hint="eastAsia" w:ascii="宋体" w:hAnsi="宋体" w:eastAsia="宋体" w:cs="宋体"/>
                <w:color w:val="auto"/>
                <w:sz w:val="24"/>
                <w:szCs w:val="24"/>
                <w:highlight w:val="none"/>
              </w:rPr>
              <w:t xml:space="preserve">文件</w:t>
            </w:r>
            <w:r>
              <w:rPr>
                <w:rStyle w:val="1211"/>
                <w:rFonts w:hint="eastAsia" w:ascii="宋体" w:hAnsi="宋体" w:eastAsia="宋体" w:cs="宋体"/>
                <w:color w:val="auto"/>
                <w:sz w:val="24"/>
                <w:szCs w:val="24"/>
                <w:highlight w:val="none"/>
                <w:lang w:val="en-US" w:eastAsia="zh-CN"/>
              </w:rPr>
              <w:t xml:space="preserve">【2、</w:t>
            </w:r>
            <w:r>
              <w:rPr>
                <w:rStyle w:val="1211"/>
                <w:rFonts w:hint="eastAsia" w:ascii="宋体" w:hAnsi="宋体" w:eastAsia="宋体" w:cs="宋体"/>
                <w:color w:val="auto"/>
                <w:sz w:val="24"/>
                <w:szCs w:val="24"/>
                <w:highlight w:val="none"/>
              </w:rPr>
              <w:t xml:space="preserve">项目要求（采购需求）】第</w:t>
            </w:r>
            <w:r>
              <w:rPr>
                <w:rStyle w:val="1211"/>
                <w:rFonts w:hint="eastAsia" w:ascii="宋体" w:hAnsi="宋体" w:eastAsia="宋体" w:cs="宋体"/>
                <w:color w:val="auto"/>
                <w:sz w:val="24"/>
                <w:szCs w:val="24"/>
                <w:highlight w:val="none"/>
                <w:lang w:val="en-US" w:eastAsia="zh-CN"/>
              </w:rPr>
              <w:t xml:space="preserve">五</w:t>
            </w:r>
            <w:r>
              <w:rPr>
                <w:rStyle w:val="1211"/>
                <w:rFonts w:hint="eastAsia" w:ascii="宋体" w:hAnsi="宋体" w:eastAsia="宋体" w:cs="宋体"/>
                <w:color w:val="auto"/>
                <w:sz w:val="24"/>
                <w:szCs w:val="24"/>
                <w:highlight w:val="none"/>
              </w:rPr>
              <w:t xml:space="preserve">条技术队伍要求第</w:t>
            </w:r>
            <w:r>
              <w:rPr>
                <w:rStyle w:val="1211"/>
                <w:rFonts w:hint="eastAsia" w:ascii="宋体" w:hAnsi="宋体" w:eastAsia="宋体" w:cs="宋体"/>
                <w:color w:val="auto"/>
                <w:sz w:val="24"/>
                <w:szCs w:val="24"/>
                <w:highlight w:val="none"/>
                <w:lang w:val="en-US" w:eastAsia="zh-CN"/>
              </w:rPr>
              <w:t xml:space="preserve">2</w:t>
            </w:r>
            <w:r>
              <w:rPr>
                <w:rStyle w:val="1211"/>
                <w:rFonts w:hint="eastAsia" w:ascii="宋体" w:hAnsi="宋体" w:eastAsia="宋体" w:cs="宋体"/>
                <w:color w:val="auto"/>
                <w:sz w:val="24"/>
                <w:szCs w:val="24"/>
                <w:highlight w:val="none"/>
              </w:rPr>
              <w:t xml:space="preserve">条内容</w:t>
            </w:r>
            <w:r>
              <w:rPr>
                <w:rStyle w:val="1211"/>
                <w:rFonts w:hint="eastAsia" w:ascii="宋体" w:hAnsi="宋体" w:eastAsia="宋体" w:cs="宋体"/>
                <w:color w:val="auto"/>
                <w:sz w:val="24"/>
                <w:szCs w:val="24"/>
                <w:highlight w:val="none"/>
                <w:lang w:eastAsia="zh-CN"/>
              </w:rPr>
              <w:t xml:space="preserve">；</w:t>
            </w:r>
            <w:r>
              <w:rPr>
                <w:rStyle w:val="1211"/>
                <w:rFonts w:hint="eastAsia" w:ascii="宋体" w:hAnsi="宋体" w:eastAsia="宋体" w:cs="宋体"/>
                <w:color w:val="auto"/>
                <w:sz w:val="24"/>
                <w:szCs w:val="24"/>
                <w:highlight w:val="none"/>
              </w:rPr>
              <w:t xml:space="preserve">且供应商能提供4条相关工作经验证明的得4分；能提供3条相关工作经验证明的得3分；能提供2条相关工作经验证明的得2分；能提供1条相关工作经验证明的得1分；未提供相关工作经验证明的不得分。 </w:t>
            </w:r>
            <w:r/>
          </w:p>
          <w:p>
            <w:pPr>
              <w:jc w:val="left"/>
              <w:rPr>
                <w:rStyle w:val="1211"/>
                <w:rFonts w:hint="default" w:ascii="宋体" w:hAnsi="宋体" w:eastAsia="宋体" w:cs="宋体"/>
                <w:color w:val="auto"/>
                <w:sz w:val="24"/>
                <w:szCs w:val="24"/>
                <w:highlight w:val="none"/>
                <w:lang w:val="en-US" w:eastAsia="zh-CN"/>
              </w:rPr>
            </w:pPr>
            <w:r>
              <w:rPr>
                <w:rStyle w:val="1211"/>
                <w:rFonts w:hint="eastAsia" w:ascii="宋体" w:hAnsi="宋体" w:eastAsia="宋体" w:cs="宋体"/>
                <w:color w:val="auto"/>
                <w:sz w:val="24"/>
                <w:szCs w:val="24"/>
                <w:highlight w:val="none"/>
                <w:lang w:val="en-US" w:eastAsia="zh-CN"/>
              </w:rPr>
              <w:t xml:space="preserve">2、其他技术人员（10分）</w:t>
            </w:r>
            <w:r/>
          </w:p>
          <w:p>
            <w:pPr>
              <w:ind w:firstLine="240"/>
              <w:jc w:val="left"/>
              <w:rPr>
                <w:rStyle w:val="1211"/>
                <w:rFonts w:hint="eastAsia" w:ascii="宋体" w:hAnsi="宋体" w:eastAsia="宋体" w:cs="宋体"/>
                <w:color w:val="auto"/>
                <w:sz w:val="24"/>
                <w:szCs w:val="24"/>
                <w:highlight w:val="none"/>
                <w:lang w:val="en-US" w:eastAsia="zh-CN"/>
              </w:rPr>
            </w:pPr>
            <w:r>
              <w:rPr>
                <w:rStyle w:val="1211"/>
                <w:rFonts w:hint="eastAsia" w:ascii="宋体" w:hAnsi="宋体" w:eastAsia="宋体" w:cs="宋体"/>
                <w:color w:val="auto"/>
                <w:sz w:val="24"/>
                <w:szCs w:val="24"/>
                <w:highlight w:val="none"/>
                <w:lang w:eastAsia="zh-CN"/>
              </w:rPr>
              <w:t xml:space="preserve">（</w:t>
            </w:r>
            <w:r>
              <w:rPr>
                <w:rStyle w:val="1211"/>
                <w:rFonts w:hint="eastAsia" w:ascii="宋体" w:hAnsi="宋体" w:eastAsia="宋体" w:cs="宋体"/>
                <w:color w:val="auto"/>
                <w:sz w:val="24"/>
                <w:szCs w:val="24"/>
                <w:highlight w:val="none"/>
                <w:lang w:val="en-US" w:eastAsia="zh-CN"/>
              </w:rPr>
              <w:t xml:space="preserve">1）</w:t>
            </w:r>
            <w:r>
              <w:rPr>
                <w:rStyle w:val="1211"/>
                <w:rFonts w:hint="eastAsia" w:ascii="宋体" w:hAnsi="宋体" w:eastAsia="宋体" w:cs="宋体"/>
                <w:color w:val="auto"/>
                <w:sz w:val="24"/>
                <w:szCs w:val="24"/>
                <w:highlight w:val="none"/>
              </w:rPr>
              <w:t xml:space="preserve">拟投入本项目的技术人员中，具有文博或相关专业（考古学、文物与博物馆学、文物保护技术</w:t>
            </w:r>
            <w:r>
              <w:rPr>
                <w:rStyle w:val="1211"/>
                <w:rFonts w:hint="eastAsia" w:ascii="宋体" w:hAnsi="宋体" w:eastAsia="宋体" w:cs="宋体"/>
                <w:color w:val="auto"/>
                <w:sz w:val="24"/>
                <w:szCs w:val="24"/>
                <w:highlight w:val="none"/>
                <w:lang w:eastAsia="zh-CN"/>
              </w:rPr>
              <w:t xml:space="preserve">、</w:t>
            </w:r>
            <w:r>
              <w:rPr>
                <w:rStyle w:val="1211"/>
                <w:rFonts w:hint="eastAsia" w:ascii="宋体" w:hAnsi="宋体" w:eastAsia="宋体" w:cs="宋体"/>
                <w:color w:val="auto"/>
                <w:sz w:val="24"/>
                <w:szCs w:val="24"/>
                <w:highlight w:val="none"/>
                <w:lang w:val="en-US" w:eastAsia="zh-CN"/>
              </w:rPr>
              <w:t xml:space="preserve">文物修复、勘探</w:t>
            </w:r>
            <w:r>
              <w:rPr>
                <w:rStyle w:val="1211"/>
                <w:rFonts w:hint="eastAsia" w:ascii="宋体" w:hAnsi="宋体" w:eastAsia="宋体" w:cs="宋体"/>
                <w:color w:val="auto"/>
                <w:sz w:val="24"/>
                <w:szCs w:val="24"/>
                <w:highlight w:val="none"/>
              </w:rPr>
              <w:t xml:space="preserve">）专科及以上学历，每有1人得</w:t>
            </w:r>
            <w:r>
              <w:rPr>
                <w:rStyle w:val="1211"/>
                <w:rFonts w:hint="eastAsia" w:ascii="宋体" w:hAnsi="宋体" w:eastAsia="宋体" w:cs="宋体"/>
                <w:color w:val="auto"/>
                <w:sz w:val="24"/>
                <w:szCs w:val="24"/>
                <w:highlight w:val="none"/>
                <w:lang w:val="en-US" w:eastAsia="zh-CN"/>
              </w:rPr>
              <w:t xml:space="preserve">1</w:t>
            </w:r>
            <w:r>
              <w:rPr>
                <w:rStyle w:val="1211"/>
                <w:rFonts w:hint="eastAsia" w:ascii="宋体" w:hAnsi="宋体" w:eastAsia="宋体" w:cs="宋体"/>
                <w:color w:val="auto"/>
                <w:sz w:val="24"/>
                <w:szCs w:val="24"/>
                <w:highlight w:val="none"/>
              </w:rPr>
              <w:t xml:space="preserve">分，最高得6分。</w:t>
            </w:r>
            <w:r/>
          </w:p>
          <w:p>
            <w:pPr>
              <w:ind w:firstLine="240"/>
              <w:rPr>
                <w:rFonts w:hint="eastAsia" w:eastAsia="宋体"/>
                <w:color w:val="auto"/>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拟投入本项目的技术人员中，参加过文物局或文物行政主管部门组织的考古勘探（或文物调查）技术培训班并取得合格证书的，每有1人得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分，最高得4分。</w:t>
            </w:r>
            <w:r/>
          </w:p>
          <w:p>
            <w:pPr>
              <w:spacing w:line="320" w:lineRule="exact"/>
              <w:widowControl/>
              <w:rPr>
                <w:rFonts w:hint="eastAsia" w:ascii="宋体" w:hAnsi="宋体"/>
                <w:b/>
                <w:bCs/>
                <w:color w:val="000000"/>
                <w:sz w:val="24"/>
                <w:highlight w:val="none"/>
              </w:rPr>
            </w:pPr>
            <w:r>
              <w:rPr>
                <w:rStyle w:val="1211"/>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rPr>
              <w:t xml:space="preserve">同一人员在不同评分项中</w:t>
            </w:r>
            <w:r>
              <w:rPr>
                <w:rFonts w:hint="eastAsia" w:ascii="宋体" w:hAnsi="宋体" w:eastAsia="宋体" w:cs="宋体"/>
                <w:b/>
                <w:bCs/>
                <w:color w:val="auto"/>
                <w:sz w:val="24"/>
                <w:szCs w:val="24"/>
                <w:highlight w:val="none"/>
                <w:lang w:eastAsia="zh-CN"/>
              </w:rPr>
              <w:t xml:space="preserve">不</w:t>
            </w:r>
            <w:r>
              <w:rPr>
                <w:rFonts w:hint="eastAsia" w:ascii="宋体" w:hAnsi="宋体" w:eastAsia="宋体" w:cs="宋体"/>
                <w:b/>
                <w:bCs/>
                <w:color w:val="auto"/>
                <w:sz w:val="24"/>
                <w:szCs w:val="24"/>
                <w:highlight w:val="none"/>
              </w:rPr>
              <w:t xml:space="preserve">重复得分</w:t>
            </w:r>
            <w:r>
              <w:rPr>
                <w:rFonts w:hint="eastAsia" w:ascii="宋体" w:hAnsi="宋体" w:eastAsia="宋体" w:cs="宋体"/>
                <w:b/>
                <w:bCs/>
                <w:color w:val="auto"/>
                <w:sz w:val="24"/>
                <w:szCs w:val="24"/>
                <w:highlight w:val="none"/>
                <w:lang w:eastAsia="zh-CN"/>
              </w:rPr>
              <w:t xml:space="preserve">。</w:t>
            </w:r>
            <w:r>
              <w:rPr>
                <w:rStyle w:val="1211"/>
                <w:rFonts w:hint="eastAsia" w:ascii="宋体" w:hAnsi="宋体" w:eastAsia="宋体" w:cs="宋体"/>
                <w:b/>
                <w:bCs/>
                <w:color w:val="auto"/>
                <w:sz w:val="24"/>
                <w:szCs w:val="24"/>
                <w:highlight w:val="none"/>
              </w:rPr>
              <w:t xml:space="preserve">以上人员须提供相应职称、</w:t>
            </w:r>
            <w:r>
              <w:rPr>
                <w:rStyle w:val="1211"/>
                <w:rFonts w:hint="eastAsia" w:ascii="宋体" w:hAnsi="宋体" w:eastAsia="宋体" w:cs="宋体"/>
                <w:b/>
                <w:bCs/>
                <w:color w:val="auto"/>
                <w:sz w:val="24"/>
                <w:szCs w:val="24"/>
                <w:highlight w:val="none"/>
                <w:lang w:eastAsia="zh-CN"/>
              </w:rPr>
              <w:t xml:space="preserve">学历或</w:t>
            </w:r>
            <w:r>
              <w:rPr>
                <w:rStyle w:val="1211"/>
                <w:rFonts w:hint="eastAsia" w:ascii="宋体" w:hAnsi="宋体" w:eastAsia="宋体" w:cs="宋体"/>
                <w:b/>
                <w:bCs/>
                <w:color w:val="auto"/>
                <w:sz w:val="24"/>
                <w:szCs w:val="24"/>
                <w:highlight w:val="none"/>
              </w:rPr>
              <w:t xml:space="preserve">证书扫描件，并提供响应文件递交截止时间前</w:t>
            </w:r>
            <w:r>
              <w:rPr>
                <w:rStyle w:val="1211"/>
                <w:rFonts w:hint="eastAsia" w:ascii="宋体" w:hAnsi="宋体" w:cs="宋体"/>
                <w:b/>
                <w:bCs/>
                <w:color w:val="auto"/>
                <w:sz w:val="24"/>
                <w:szCs w:val="24"/>
                <w:highlight w:val="none"/>
                <w:lang w:val="en-US" w:eastAsia="zh-CN"/>
              </w:rPr>
              <w:t xml:space="preserve">六</w:t>
            </w:r>
            <w:r>
              <w:rPr>
                <w:rStyle w:val="1211"/>
                <w:rFonts w:hint="eastAsia" w:ascii="宋体" w:hAnsi="宋体" w:eastAsia="宋体" w:cs="宋体"/>
                <w:b/>
                <w:bCs/>
                <w:color w:val="auto"/>
                <w:sz w:val="24"/>
                <w:szCs w:val="24"/>
                <w:highlight w:val="none"/>
              </w:rPr>
              <w:t xml:space="preserve">个月内任意一个月供应商为其缴纳的社保证明材料（扫描件加盖电子签章）。若为退休返聘人员，则提供退休证明、</w:t>
            </w:r>
            <w:r>
              <w:rPr>
                <w:rStyle w:val="1211"/>
                <w:rFonts w:hint="eastAsia" w:ascii="宋体" w:hAnsi="宋体" w:eastAsia="宋体" w:cs="宋体"/>
                <w:b/>
                <w:bCs/>
                <w:color w:val="auto"/>
                <w:sz w:val="24"/>
                <w:szCs w:val="24"/>
                <w:highlight w:val="none"/>
                <w:lang w:eastAsia="zh-CN"/>
              </w:rPr>
              <w:t xml:space="preserve">返聘</w:t>
            </w:r>
            <w:r>
              <w:rPr>
                <w:rStyle w:val="1211"/>
                <w:rFonts w:hint="eastAsia" w:ascii="宋体" w:hAnsi="宋体" w:eastAsia="宋体" w:cs="宋体"/>
                <w:b/>
                <w:bCs/>
                <w:color w:val="auto"/>
                <w:sz w:val="24"/>
                <w:szCs w:val="24"/>
                <w:highlight w:val="none"/>
              </w:rPr>
              <w:t xml:space="preserve">合同</w:t>
            </w:r>
            <w:r>
              <w:rPr>
                <w:rStyle w:val="1211"/>
                <w:rFonts w:hint="eastAsia" w:ascii="宋体" w:hAnsi="宋体" w:eastAsia="宋体" w:cs="宋体"/>
                <w:b/>
                <w:bCs/>
                <w:color w:val="auto"/>
                <w:sz w:val="24"/>
                <w:szCs w:val="24"/>
                <w:highlight w:val="none"/>
                <w:lang w:eastAsia="zh-CN"/>
              </w:rPr>
              <w:t xml:space="preserve">；</w:t>
            </w:r>
            <w:r>
              <w:rPr>
                <w:rStyle w:val="1211"/>
                <w:rFonts w:hint="eastAsia" w:ascii="宋体" w:hAnsi="宋体" w:eastAsia="宋体" w:cs="宋体"/>
                <w:b/>
                <w:bCs/>
                <w:color w:val="auto"/>
                <w:sz w:val="24"/>
                <w:szCs w:val="24"/>
                <w:highlight w:val="none"/>
              </w:rPr>
              <w:t xml:space="preserve">未按要求提供证明材料的不得分。</w:t>
            </w:r>
            <w:r/>
          </w:p>
        </w:tc>
      </w:tr>
      <w:tr>
        <w:trPr>
          <w:jc w:val="center"/>
          <w:trHeight w:val="1729"/>
        </w:trPr>
        <w:tc>
          <w:tcPr>
            <w:tcW w:w="835" w:type="dxa"/>
            <w:vAlign w:val="center"/>
            <w:vMerge w:val="restart"/>
            <w:textDirection w:val="lrTb"/>
            <w:noWrap/>
          </w:tcPr>
          <w:p>
            <w:pPr>
              <w:jc w:val="center"/>
              <w:spacing w:line="320" w:lineRule="exact"/>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技 术</w:t>
            </w:r>
            <w:r/>
          </w:p>
          <w:p>
            <w:pPr>
              <w:jc w:val="center"/>
              <w:spacing w:line="320" w:lineRule="exact"/>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部分</w:t>
            </w:r>
            <w:r/>
          </w:p>
          <w:p>
            <w:pPr>
              <w:jc w:val="center"/>
              <w:spacing w:line="320" w:lineRule="exact"/>
              <w:widowControl/>
              <w:rPr>
                <w:rFonts w:hint="eastAsia" w:ascii="宋体" w:hAnsi="宋体" w:cs="宋体"/>
                <w:sz w:val="24"/>
                <w:highlight w:val="yellow"/>
              </w:rPr>
            </w:pPr>
            <w:r>
              <w:rPr>
                <w:rFonts w:hint="eastAsia" w:ascii="宋体" w:hAnsi="宋体" w:cs="宋体"/>
                <w:sz w:val="24"/>
                <w:highlight w:val="none"/>
                <w:lang w:val="en-US" w:eastAsia="zh-CN"/>
              </w:rPr>
              <w:t xml:space="preserve">（70分）</w:t>
            </w:r>
            <w:r/>
          </w:p>
        </w:tc>
        <w:tc>
          <w:tcPr>
            <w:tcW w:w="1333" w:type="dxa"/>
            <w:vAlign w:val="center"/>
            <w:textDirection w:val="lrTb"/>
            <w:noWrap/>
          </w:tcPr>
          <w:p>
            <w:pPr>
              <w:jc w:val="center"/>
              <w:rPr>
                <w:rFonts w:hint="eastAsia" w:ascii="宋体" w:hAnsi="宋体" w:cs="宋体"/>
                <w:color w:val="0000ff"/>
                <w:sz w:val="24"/>
                <w:highlight w:val="yellow"/>
              </w:rPr>
            </w:pPr>
            <w:r>
              <w:rPr>
                <w:rFonts w:hint="eastAsia" w:ascii="宋体" w:hAnsi="宋体" w:eastAsia="宋体" w:cs="宋体"/>
                <w:i w:val="0"/>
                <w:caps w:val="0"/>
                <w:color w:val="000000"/>
                <w:spacing w:val="0"/>
                <w:sz w:val="24"/>
                <w:szCs w:val="24"/>
                <w:shd w:val="clear" w:color="auto" w:fill="ffffff"/>
              </w:rPr>
              <w:t xml:space="preserve">设施、设备配置方案</w:t>
            </w:r>
            <w:r>
              <w:rPr>
                <w:rFonts w:hint="eastAsia" w:ascii="宋体" w:hAnsi="宋体" w:eastAsia="宋体" w:cs="宋体"/>
                <w:i w:val="0"/>
                <w:caps w:val="0"/>
                <w:color w:val="000000"/>
                <w:spacing w:val="0"/>
                <w:sz w:val="24"/>
                <w:szCs w:val="24"/>
                <w:shd w:val="clear" w:color="auto" w:fill="ffffff"/>
                <w:lang w:val="en-US" w:eastAsia="zh-CN"/>
              </w:rPr>
              <w:t xml:space="preserve">     </w:t>
            </w: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分）</w:t>
            </w:r>
            <w:r/>
          </w:p>
        </w:tc>
        <w:tc>
          <w:tcPr>
            <w:tcW w:w="6718" w:type="dxa"/>
            <w:vAlign w:val="center"/>
            <w:textDirection w:val="lrTb"/>
            <w:noWrap w:val="false"/>
          </w:tcPr>
          <w:p>
            <w:pPr>
              <w:jc w:val="left"/>
              <w:rPr>
                <w:rStyle w:val="1211"/>
                <w:rFonts w:hint="eastAsia" w:ascii="宋体" w:hAnsi="宋体" w:eastAsia="宋体" w:cs="宋体"/>
                <w:color w:val="auto"/>
                <w:sz w:val="24"/>
                <w:szCs w:val="24"/>
              </w:rPr>
            </w:pPr>
            <w:r>
              <w:rPr>
                <w:rStyle w:val="1211"/>
                <w:rFonts w:hint="eastAsia" w:ascii="宋体" w:hAnsi="宋体" w:cs="宋体"/>
                <w:color w:val="auto"/>
                <w:sz w:val="24"/>
                <w:szCs w:val="24"/>
                <w:lang w:val="en-US" w:eastAsia="zh-CN"/>
              </w:rPr>
              <w:t xml:space="preserve">1、</w:t>
            </w:r>
            <w:r>
              <w:rPr>
                <w:rStyle w:val="1211"/>
                <w:rFonts w:hint="eastAsia" w:ascii="宋体" w:hAnsi="宋体" w:eastAsia="宋体" w:cs="宋体"/>
                <w:color w:val="auto"/>
                <w:sz w:val="24"/>
                <w:szCs w:val="24"/>
              </w:rPr>
              <w:t xml:space="preserve">RTK测绘仪器与无人机设备（</w:t>
            </w:r>
            <w:r>
              <w:rPr>
                <w:rStyle w:val="1211"/>
                <w:rFonts w:hint="eastAsia" w:ascii="宋体" w:hAnsi="宋体" w:eastAsia="宋体" w:cs="宋体"/>
                <w:color w:val="auto"/>
                <w:sz w:val="24"/>
                <w:szCs w:val="24"/>
                <w:lang w:val="en-US" w:eastAsia="zh-CN"/>
              </w:rPr>
              <w:t xml:space="preserve">5</w:t>
            </w:r>
            <w:r>
              <w:rPr>
                <w:rStyle w:val="1211"/>
                <w:rFonts w:hint="eastAsia" w:ascii="宋体" w:hAnsi="宋体" w:eastAsia="宋体" w:cs="宋体"/>
                <w:color w:val="auto"/>
                <w:sz w:val="24"/>
                <w:szCs w:val="24"/>
              </w:rPr>
              <w:t xml:space="preserve">分）：</w:t>
            </w:r>
            <w:r/>
          </w:p>
          <w:p>
            <w:pPr>
              <w:jc w:val="left"/>
              <w:rPr>
                <w:rStyle w:val="1211"/>
                <w:rFonts w:hint="eastAsia" w:ascii="宋体" w:hAnsi="宋体" w:eastAsia="宋体" w:cs="宋体"/>
                <w:color w:val="auto"/>
                <w:sz w:val="24"/>
                <w:szCs w:val="24"/>
                <w:lang w:eastAsia="zh-CN"/>
              </w:rPr>
            </w:pPr>
            <w:r>
              <w:rPr>
                <w:rStyle w:val="1211"/>
                <w:rFonts w:hint="eastAsia" w:ascii="宋体" w:hAnsi="宋体" w:eastAsia="宋体" w:cs="宋体"/>
                <w:color w:val="auto"/>
                <w:sz w:val="24"/>
                <w:szCs w:val="24"/>
              </w:rPr>
              <w:t xml:space="preserve">拟投入本项目设备中，RTK测绘仪器</w:t>
            </w:r>
            <w:r>
              <w:rPr>
                <w:rStyle w:val="1211"/>
                <w:rFonts w:hint="eastAsia" w:ascii="宋体" w:hAnsi="宋体" w:eastAsia="宋体" w:cs="宋体"/>
                <w:color w:val="auto"/>
                <w:sz w:val="24"/>
                <w:szCs w:val="24"/>
                <w:lang w:val="en-US" w:eastAsia="zh-CN"/>
              </w:rPr>
              <w:t xml:space="preserve">和</w:t>
            </w:r>
            <w:r>
              <w:rPr>
                <w:rStyle w:val="1211"/>
                <w:rFonts w:hint="eastAsia" w:ascii="宋体" w:hAnsi="宋体" w:eastAsia="宋体" w:cs="宋体"/>
                <w:color w:val="auto"/>
                <w:sz w:val="24"/>
                <w:szCs w:val="24"/>
              </w:rPr>
              <w:t xml:space="preserve">无人机</w:t>
            </w:r>
            <w:r>
              <w:rPr>
                <w:rStyle w:val="1211"/>
                <w:rFonts w:hint="eastAsia" w:ascii="宋体" w:hAnsi="宋体" w:eastAsia="宋体" w:cs="宋体"/>
                <w:color w:val="auto"/>
                <w:sz w:val="24"/>
                <w:szCs w:val="24"/>
                <w:lang w:eastAsia="zh-CN"/>
              </w:rPr>
              <w:t xml:space="preserve">，</w:t>
            </w:r>
            <w:r>
              <w:rPr>
                <w:rStyle w:val="1211"/>
                <w:rFonts w:hint="eastAsia" w:ascii="宋体" w:hAnsi="宋体" w:eastAsia="宋体" w:cs="宋体"/>
                <w:color w:val="auto"/>
                <w:sz w:val="24"/>
                <w:szCs w:val="24"/>
                <w:lang w:val="en-US" w:eastAsia="zh-CN"/>
              </w:rPr>
              <w:t xml:space="preserve">每种设备均</w:t>
            </w:r>
            <w:r>
              <w:rPr>
                <w:rStyle w:val="1211"/>
                <w:rFonts w:hint="eastAsia" w:ascii="宋体" w:hAnsi="宋体" w:eastAsia="宋体" w:cs="宋体"/>
                <w:color w:val="auto"/>
                <w:sz w:val="24"/>
                <w:szCs w:val="24"/>
              </w:rPr>
              <w:t xml:space="preserve">不少于2台的得</w:t>
            </w:r>
            <w:r>
              <w:rPr>
                <w:rStyle w:val="1211"/>
                <w:rFonts w:hint="eastAsia" w:ascii="宋体" w:hAnsi="宋体" w:eastAsia="宋体" w:cs="宋体"/>
                <w:color w:val="auto"/>
                <w:sz w:val="24"/>
                <w:szCs w:val="24"/>
                <w:lang w:val="en-US" w:eastAsia="zh-CN"/>
              </w:rPr>
              <w:t xml:space="preserve">3</w:t>
            </w:r>
            <w:r>
              <w:rPr>
                <w:rStyle w:val="1211"/>
                <w:rFonts w:hint="eastAsia" w:ascii="宋体" w:hAnsi="宋体" w:eastAsia="宋体" w:cs="宋体"/>
                <w:color w:val="auto"/>
                <w:sz w:val="24"/>
                <w:szCs w:val="24"/>
              </w:rPr>
              <w:t xml:space="preserve">分</w:t>
            </w:r>
            <w:r>
              <w:rPr>
                <w:rStyle w:val="1211"/>
                <w:rFonts w:hint="eastAsia" w:ascii="宋体" w:hAnsi="宋体" w:eastAsia="宋体" w:cs="宋体"/>
                <w:color w:val="auto"/>
                <w:sz w:val="24"/>
                <w:szCs w:val="24"/>
                <w:lang w:eastAsia="zh-CN"/>
              </w:rPr>
              <w:t xml:space="preserve">；</w:t>
            </w:r>
            <w:r>
              <w:rPr>
                <w:rStyle w:val="1211"/>
                <w:rFonts w:hint="eastAsia" w:ascii="宋体" w:hAnsi="宋体" w:eastAsia="宋体" w:cs="宋体"/>
                <w:color w:val="auto"/>
                <w:sz w:val="24"/>
                <w:szCs w:val="24"/>
              </w:rPr>
              <w:t xml:space="preserve">每</w:t>
            </w:r>
            <w:r>
              <w:rPr>
                <w:rStyle w:val="1211"/>
                <w:rFonts w:hint="eastAsia" w:ascii="宋体" w:hAnsi="宋体" w:eastAsia="宋体" w:cs="宋体"/>
                <w:color w:val="auto"/>
                <w:sz w:val="24"/>
                <w:szCs w:val="24"/>
                <w:lang w:eastAsia="zh-CN"/>
              </w:rPr>
              <w:t xml:space="preserve">额外</w:t>
            </w:r>
            <w:r>
              <w:rPr>
                <w:rStyle w:val="1211"/>
                <w:rFonts w:hint="eastAsia" w:ascii="宋体" w:hAnsi="宋体" w:eastAsia="宋体" w:cs="宋体"/>
                <w:color w:val="auto"/>
                <w:sz w:val="24"/>
                <w:szCs w:val="24"/>
              </w:rPr>
              <w:t xml:space="preserve">增加1台RTK测绘仪器</w:t>
            </w:r>
            <w:r>
              <w:rPr>
                <w:rStyle w:val="1211"/>
                <w:rFonts w:hint="eastAsia" w:ascii="宋体" w:hAnsi="宋体" w:eastAsia="宋体" w:cs="宋体"/>
                <w:color w:val="auto"/>
                <w:sz w:val="24"/>
                <w:szCs w:val="24"/>
                <w:lang w:val="en-US" w:eastAsia="zh-CN"/>
              </w:rPr>
              <w:t xml:space="preserve">和</w:t>
            </w:r>
            <w:r>
              <w:rPr>
                <w:rStyle w:val="1211"/>
                <w:rFonts w:hint="eastAsia" w:ascii="宋体" w:hAnsi="宋体" w:cs="宋体"/>
                <w:color w:val="auto"/>
                <w:sz w:val="24"/>
                <w:szCs w:val="24"/>
                <w:lang w:val="en-US" w:eastAsia="zh-CN"/>
              </w:rPr>
              <w:t xml:space="preserve">1</w:t>
            </w:r>
            <w:r>
              <w:rPr>
                <w:rStyle w:val="1211"/>
                <w:rFonts w:hint="eastAsia" w:ascii="宋体" w:hAnsi="宋体" w:eastAsia="宋体" w:cs="宋体"/>
                <w:color w:val="auto"/>
                <w:sz w:val="24"/>
                <w:szCs w:val="24"/>
                <w:lang w:val="en-US" w:eastAsia="zh-CN"/>
              </w:rPr>
              <w:t xml:space="preserve">台</w:t>
            </w:r>
            <w:r>
              <w:rPr>
                <w:rStyle w:val="1211"/>
                <w:rFonts w:hint="eastAsia" w:ascii="宋体" w:hAnsi="宋体" w:eastAsia="宋体" w:cs="宋体"/>
                <w:color w:val="auto"/>
                <w:sz w:val="24"/>
                <w:szCs w:val="24"/>
              </w:rPr>
              <w:t xml:space="preserve">无人机加1分</w:t>
            </w:r>
            <w:r>
              <w:rPr>
                <w:rStyle w:val="1211"/>
                <w:rFonts w:hint="eastAsia" w:ascii="宋体" w:hAnsi="宋体" w:eastAsia="宋体" w:cs="宋体"/>
                <w:color w:val="auto"/>
                <w:sz w:val="24"/>
                <w:szCs w:val="24"/>
                <w:lang w:eastAsia="zh-CN"/>
              </w:rPr>
              <w:t xml:space="preserve">，本项</w:t>
            </w:r>
            <w:r>
              <w:rPr>
                <w:rStyle w:val="1211"/>
                <w:rFonts w:hint="eastAsia" w:ascii="宋体" w:hAnsi="宋体" w:eastAsia="宋体" w:cs="宋体"/>
                <w:color w:val="auto"/>
                <w:sz w:val="24"/>
                <w:szCs w:val="24"/>
              </w:rPr>
              <w:t xml:space="preserve">最高得5分</w:t>
            </w:r>
            <w:r>
              <w:rPr>
                <w:rStyle w:val="1211"/>
                <w:rFonts w:hint="eastAsia" w:ascii="宋体" w:hAnsi="宋体" w:eastAsia="宋体" w:cs="宋体"/>
                <w:color w:val="auto"/>
                <w:sz w:val="24"/>
                <w:szCs w:val="24"/>
                <w:lang w:eastAsia="zh-CN"/>
              </w:rPr>
              <w:t xml:space="preserve">。</w:t>
            </w:r>
            <w:r/>
          </w:p>
          <w:p>
            <w:pPr>
              <w:spacing w:line="320" w:lineRule="exact"/>
              <w:widowControl/>
              <w:rPr>
                <w:rStyle w:val="1211"/>
                <w:rFonts w:hint="eastAsia" w:ascii="宋体" w:hAnsi="宋体" w:eastAsia="宋体" w:cs="宋体"/>
                <w:b/>
                <w:bCs/>
                <w:color w:val="auto"/>
                <w:sz w:val="24"/>
                <w:szCs w:val="24"/>
                <w:highlight w:val="none"/>
              </w:rPr>
            </w:pPr>
            <w:r>
              <w:rPr>
                <w:rStyle w:val="1211"/>
                <w:rFonts w:hint="eastAsia" w:ascii="宋体" w:hAnsi="宋体" w:eastAsia="宋体" w:cs="宋体"/>
                <w:b/>
                <w:bCs/>
                <w:color w:val="auto"/>
                <w:sz w:val="24"/>
                <w:szCs w:val="24"/>
                <w:highlight w:val="none"/>
                <w:lang w:eastAsia="zh-CN"/>
              </w:rPr>
              <w:t xml:space="preserve">注：</w:t>
            </w:r>
            <w:r>
              <w:rPr>
                <w:rStyle w:val="1211"/>
                <w:rFonts w:hint="eastAsia" w:ascii="宋体" w:hAnsi="宋体" w:eastAsia="宋体" w:cs="宋体"/>
                <w:b/>
                <w:bCs/>
                <w:color w:val="auto"/>
                <w:sz w:val="24"/>
                <w:szCs w:val="24"/>
                <w:highlight w:val="none"/>
              </w:rPr>
              <w:t xml:space="preserve">需提供购买发票或租赁协议、</w:t>
            </w:r>
            <w:r>
              <w:rPr>
                <w:rStyle w:val="1211"/>
                <w:rFonts w:hint="eastAsia" w:ascii="宋体" w:hAnsi="宋体" w:eastAsia="宋体" w:cs="宋体"/>
                <w:b/>
                <w:bCs/>
                <w:color w:val="auto"/>
                <w:sz w:val="24"/>
                <w:szCs w:val="24"/>
                <w:highlight w:val="none"/>
                <w:lang w:eastAsia="zh-CN"/>
              </w:rPr>
              <w:t xml:space="preserve">全部</w:t>
            </w:r>
            <w:r>
              <w:rPr>
                <w:rStyle w:val="1211"/>
                <w:rFonts w:hint="eastAsia" w:ascii="宋体" w:hAnsi="宋体" w:eastAsia="宋体" w:cs="宋体"/>
                <w:b/>
                <w:bCs/>
                <w:color w:val="auto"/>
                <w:sz w:val="24"/>
                <w:szCs w:val="24"/>
                <w:highlight w:val="none"/>
              </w:rPr>
              <w:t xml:space="preserve">设备照片并加盖</w:t>
            </w:r>
            <w:r>
              <w:rPr>
                <w:rStyle w:val="1211"/>
                <w:rFonts w:hint="eastAsia" w:ascii="宋体" w:hAnsi="宋体" w:eastAsia="宋体" w:cs="宋体"/>
                <w:b/>
                <w:bCs/>
                <w:color w:val="auto"/>
                <w:sz w:val="24"/>
                <w:szCs w:val="24"/>
                <w:highlight w:val="none"/>
                <w:lang w:val="en-US" w:eastAsia="zh-CN"/>
              </w:rPr>
              <w:t xml:space="preserve">电子签章</w:t>
            </w:r>
            <w:r>
              <w:rPr>
                <w:rStyle w:val="1211"/>
                <w:rFonts w:hint="eastAsia" w:ascii="宋体" w:hAnsi="宋体" w:eastAsia="宋体" w:cs="宋体"/>
                <w:b/>
                <w:bCs/>
                <w:color w:val="auto"/>
                <w:sz w:val="24"/>
                <w:szCs w:val="24"/>
                <w:highlight w:val="none"/>
              </w:rPr>
              <w:t xml:space="preserve">。</w:t>
            </w:r>
            <w:r/>
          </w:p>
          <w:p>
            <w:pPr>
              <w:jc w:val="left"/>
              <w:rPr>
                <w:rStyle w:val="1211"/>
                <w:rFonts w:hint="eastAsia" w:ascii="宋体" w:hAnsi="宋体" w:eastAsia="宋体" w:cs="宋体"/>
                <w:color w:val="auto"/>
                <w:sz w:val="24"/>
                <w:szCs w:val="24"/>
              </w:rPr>
            </w:pPr>
            <w:r>
              <w:rPr>
                <w:rStyle w:val="1211"/>
                <w:rFonts w:hint="eastAsia" w:ascii="宋体" w:hAnsi="宋体" w:eastAsia="宋体" w:cs="宋体"/>
                <w:color w:val="auto"/>
                <w:sz w:val="24"/>
                <w:szCs w:val="24"/>
                <w:lang w:val="en-US" w:eastAsia="zh-CN"/>
              </w:rPr>
              <w:t xml:space="preserve">2、</w:t>
            </w:r>
            <w:r>
              <w:rPr>
                <w:rStyle w:val="1211"/>
                <w:rFonts w:hint="eastAsia" w:ascii="宋体" w:hAnsi="宋体" w:eastAsia="宋体" w:cs="宋体"/>
                <w:color w:val="auto"/>
                <w:sz w:val="24"/>
                <w:szCs w:val="24"/>
              </w:rPr>
              <w:t xml:space="preserve">四轮机动车辆（</w:t>
            </w:r>
            <w:r>
              <w:rPr>
                <w:rStyle w:val="1211"/>
                <w:rFonts w:hint="eastAsia" w:ascii="宋体" w:hAnsi="宋体" w:eastAsia="宋体" w:cs="宋体"/>
                <w:color w:val="auto"/>
                <w:sz w:val="24"/>
                <w:szCs w:val="24"/>
                <w:lang w:val="en-US" w:eastAsia="zh-CN"/>
              </w:rPr>
              <w:t xml:space="preserve">5</w:t>
            </w:r>
            <w:r>
              <w:rPr>
                <w:rStyle w:val="1211"/>
                <w:rFonts w:hint="eastAsia" w:ascii="宋体" w:hAnsi="宋体" w:eastAsia="宋体" w:cs="宋体"/>
                <w:color w:val="auto"/>
                <w:sz w:val="24"/>
                <w:szCs w:val="24"/>
              </w:rPr>
              <w:t xml:space="preserve">分）：</w:t>
            </w:r>
            <w:r/>
          </w:p>
          <w:p>
            <w:pPr>
              <w:jc w:val="left"/>
              <w:rPr>
                <w:rStyle w:val="1211"/>
                <w:rFonts w:hint="eastAsia" w:ascii="宋体" w:hAnsi="宋体" w:eastAsia="宋体" w:cs="宋体"/>
                <w:color w:val="auto"/>
                <w:sz w:val="24"/>
                <w:szCs w:val="24"/>
                <w:highlight w:val="none"/>
                <w:lang w:eastAsia="zh-CN"/>
              </w:rPr>
            </w:pPr>
            <w:r>
              <w:rPr>
                <w:rStyle w:val="1211"/>
                <w:rFonts w:hint="eastAsia" w:ascii="宋体" w:hAnsi="宋体" w:eastAsia="宋体" w:cs="宋体"/>
                <w:color w:val="auto"/>
                <w:sz w:val="24"/>
                <w:szCs w:val="24"/>
              </w:rPr>
              <w:t xml:space="preserve">拟投</w:t>
            </w:r>
            <w:r>
              <w:rPr>
                <w:rStyle w:val="1211"/>
                <w:rFonts w:hint="eastAsia" w:ascii="宋体" w:hAnsi="宋体" w:eastAsia="宋体" w:cs="宋体"/>
                <w:color w:val="auto"/>
                <w:sz w:val="24"/>
                <w:szCs w:val="24"/>
                <w:highlight w:val="none"/>
              </w:rPr>
              <w:t xml:space="preserve">入本项目</w:t>
            </w:r>
            <w:r>
              <w:rPr>
                <w:rStyle w:val="1211"/>
                <w:rFonts w:hint="eastAsia" w:ascii="宋体" w:hAnsi="宋体" w:eastAsia="宋体" w:cs="宋体"/>
                <w:color w:val="auto"/>
                <w:sz w:val="24"/>
                <w:szCs w:val="24"/>
                <w:highlight w:val="none"/>
                <w:lang w:eastAsia="zh-CN"/>
              </w:rPr>
              <w:t xml:space="preserve">的</w:t>
            </w:r>
            <w:r>
              <w:rPr>
                <w:rStyle w:val="1211"/>
                <w:rFonts w:hint="eastAsia" w:ascii="宋体" w:hAnsi="宋体" w:eastAsia="宋体" w:cs="宋体"/>
                <w:color w:val="auto"/>
                <w:sz w:val="24"/>
                <w:szCs w:val="24"/>
                <w:highlight w:val="none"/>
              </w:rPr>
              <w:t xml:space="preserve">四轮机动车辆不少于2辆的得</w:t>
            </w:r>
            <w:r>
              <w:rPr>
                <w:rStyle w:val="1211"/>
                <w:rFonts w:hint="eastAsia" w:ascii="宋体" w:hAnsi="宋体" w:eastAsia="宋体" w:cs="宋体"/>
                <w:color w:val="auto"/>
                <w:sz w:val="24"/>
                <w:szCs w:val="24"/>
                <w:highlight w:val="none"/>
                <w:lang w:val="en-US" w:eastAsia="zh-CN"/>
              </w:rPr>
              <w:t xml:space="preserve">3</w:t>
            </w:r>
            <w:r>
              <w:rPr>
                <w:rStyle w:val="1211"/>
                <w:rFonts w:hint="eastAsia" w:ascii="宋体" w:hAnsi="宋体" w:eastAsia="宋体" w:cs="宋体"/>
                <w:color w:val="auto"/>
                <w:sz w:val="24"/>
                <w:szCs w:val="24"/>
                <w:highlight w:val="none"/>
              </w:rPr>
              <w:t xml:space="preserve">分</w:t>
            </w:r>
            <w:r>
              <w:rPr>
                <w:rStyle w:val="1211"/>
                <w:rFonts w:hint="eastAsia" w:ascii="宋体" w:hAnsi="宋体" w:eastAsia="宋体" w:cs="宋体"/>
                <w:color w:val="auto"/>
                <w:sz w:val="24"/>
                <w:szCs w:val="24"/>
                <w:highlight w:val="none"/>
                <w:lang w:eastAsia="zh-CN"/>
              </w:rPr>
              <w:t xml:space="preserve">；</w:t>
            </w:r>
            <w:r>
              <w:rPr>
                <w:rStyle w:val="1211"/>
                <w:rFonts w:hint="eastAsia" w:ascii="宋体" w:hAnsi="宋体" w:eastAsia="宋体" w:cs="宋体"/>
                <w:color w:val="auto"/>
                <w:sz w:val="24"/>
                <w:szCs w:val="24"/>
                <w:highlight w:val="none"/>
              </w:rPr>
              <w:t xml:space="preserve">每</w:t>
            </w:r>
            <w:r>
              <w:rPr>
                <w:rStyle w:val="1211"/>
                <w:rFonts w:hint="eastAsia" w:ascii="宋体" w:hAnsi="宋体" w:eastAsia="宋体" w:cs="宋体"/>
                <w:color w:val="auto"/>
                <w:sz w:val="24"/>
                <w:szCs w:val="24"/>
                <w:highlight w:val="none"/>
                <w:lang w:eastAsia="zh-CN"/>
              </w:rPr>
              <w:t xml:space="preserve">额外</w:t>
            </w:r>
            <w:r>
              <w:rPr>
                <w:rStyle w:val="1211"/>
                <w:rFonts w:hint="eastAsia" w:ascii="宋体" w:hAnsi="宋体" w:eastAsia="宋体" w:cs="宋体"/>
                <w:color w:val="auto"/>
                <w:sz w:val="24"/>
                <w:szCs w:val="24"/>
                <w:highlight w:val="none"/>
              </w:rPr>
              <w:t xml:space="preserve">增加1辆四轮机动车辆加</w:t>
            </w:r>
            <w:r>
              <w:rPr>
                <w:rStyle w:val="1211"/>
                <w:rFonts w:hint="eastAsia" w:ascii="宋体" w:hAnsi="宋体" w:eastAsia="宋体" w:cs="宋体"/>
                <w:color w:val="auto"/>
                <w:sz w:val="24"/>
                <w:szCs w:val="24"/>
                <w:highlight w:val="none"/>
                <w:lang w:val="en-US" w:eastAsia="zh-CN"/>
              </w:rPr>
              <w:t xml:space="preserve">1</w:t>
            </w:r>
            <w:r>
              <w:rPr>
                <w:rStyle w:val="1211"/>
                <w:rFonts w:hint="eastAsia" w:ascii="宋体" w:hAnsi="宋体" w:eastAsia="宋体" w:cs="宋体"/>
                <w:color w:val="auto"/>
                <w:sz w:val="24"/>
                <w:szCs w:val="24"/>
                <w:highlight w:val="none"/>
              </w:rPr>
              <w:t xml:space="preserve">分，最高得</w:t>
            </w:r>
            <w:r>
              <w:rPr>
                <w:rStyle w:val="1211"/>
                <w:rFonts w:hint="eastAsia" w:ascii="宋体" w:hAnsi="宋体" w:eastAsia="宋体" w:cs="宋体"/>
                <w:color w:val="auto"/>
                <w:sz w:val="24"/>
                <w:szCs w:val="24"/>
                <w:highlight w:val="none"/>
                <w:lang w:val="en-US" w:eastAsia="zh-CN"/>
              </w:rPr>
              <w:t xml:space="preserve">5</w:t>
            </w:r>
            <w:r>
              <w:rPr>
                <w:rStyle w:val="1211"/>
                <w:rFonts w:hint="eastAsia" w:ascii="宋体" w:hAnsi="宋体" w:eastAsia="宋体" w:cs="宋体"/>
                <w:color w:val="auto"/>
                <w:sz w:val="24"/>
                <w:szCs w:val="24"/>
                <w:highlight w:val="none"/>
              </w:rPr>
              <w:t xml:space="preserve">分</w:t>
            </w:r>
            <w:r>
              <w:rPr>
                <w:rStyle w:val="1211"/>
                <w:rFonts w:hint="eastAsia" w:ascii="宋体" w:hAnsi="宋体" w:eastAsia="宋体" w:cs="宋体"/>
                <w:color w:val="auto"/>
                <w:sz w:val="24"/>
                <w:szCs w:val="24"/>
                <w:highlight w:val="none"/>
                <w:lang w:eastAsia="zh-CN"/>
              </w:rPr>
              <w:t xml:space="preserve">。</w:t>
            </w:r>
            <w:r/>
          </w:p>
          <w:p>
            <w:pPr>
              <w:jc w:val="left"/>
              <w:rPr>
                <w:rStyle w:val="1211"/>
                <w:rFonts w:hint="eastAsia" w:ascii="宋体" w:hAnsi="宋体" w:eastAsia="宋体" w:cs="宋体"/>
                <w:color w:val="auto"/>
                <w:sz w:val="24"/>
                <w:szCs w:val="24"/>
                <w:highlight w:val="none"/>
              </w:rPr>
            </w:pPr>
            <w:r>
              <w:rPr>
                <w:rStyle w:val="1211"/>
                <w:rFonts w:hint="eastAsia" w:ascii="宋体" w:hAnsi="宋体" w:eastAsia="宋体" w:cs="宋体"/>
                <w:b/>
                <w:bCs/>
                <w:color w:val="auto"/>
                <w:sz w:val="24"/>
                <w:szCs w:val="24"/>
                <w:highlight w:val="none"/>
                <w:lang w:eastAsia="zh-CN"/>
              </w:rPr>
              <w:t xml:space="preserve">注：</w:t>
            </w:r>
            <w:r>
              <w:rPr>
                <w:rStyle w:val="1211"/>
                <w:rFonts w:hint="eastAsia" w:ascii="宋体" w:hAnsi="宋体" w:eastAsia="宋体" w:cs="宋体"/>
                <w:b/>
                <w:bCs/>
                <w:color w:val="auto"/>
                <w:sz w:val="24"/>
                <w:szCs w:val="24"/>
                <w:highlight w:val="none"/>
              </w:rPr>
              <w:t xml:space="preserve">需提供</w:t>
            </w:r>
            <w:r>
              <w:rPr>
                <w:rStyle w:val="1211"/>
                <w:rFonts w:hint="eastAsia" w:ascii="宋体" w:hAnsi="宋体" w:eastAsia="宋体" w:cs="宋体"/>
                <w:b/>
                <w:bCs/>
                <w:color w:val="auto"/>
                <w:sz w:val="24"/>
                <w:szCs w:val="24"/>
                <w:highlight w:val="none"/>
                <w:lang w:eastAsia="zh-CN"/>
              </w:rPr>
              <w:t xml:space="preserve">车辆</w:t>
            </w:r>
            <w:r>
              <w:rPr>
                <w:rStyle w:val="1211"/>
                <w:rFonts w:hint="eastAsia" w:ascii="宋体" w:hAnsi="宋体" w:eastAsia="宋体" w:cs="宋体"/>
                <w:b/>
                <w:bCs/>
                <w:color w:val="auto"/>
                <w:sz w:val="24"/>
                <w:szCs w:val="24"/>
                <w:highlight w:val="none"/>
              </w:rPr>
              <w:t xml:space="preserve">购买发票或租赁协议</w:t>
            </w:r>
            <w:r>
              <w:rPr>
                <w:rStyle w:val="1211"/>
                <w:rFonts w:hint="eastAsia" w:ascii="宋体" w:hAnsi="宋体" w:eastAsia="宋体" w:cs="宋体"/>
                <w:b/>
                <w:bCs/>
                <w:color w:val="auto"/>
                <w:sz w:val="24"/>
                <w:szCs w:val="24"/>
                <w:highlight w:val="none"/>
                <w:lang w:eastAsia="zh-CN"/>
              </w:rPr>
              <w:t xml:space="preserve">（</w:t>
            </w:r>
            <w:r>
              <w:rPr>
                <w:rStyle w:val="1211"/>
                <w:rFonts w:hint="eastAsia" w:ascii="宋体" w:hAnsi="宋体" w:eastAsia="宋体" w:cs="宋体"/>
                <w:b/>
                <w:bCs/>
                <w:color w:val="auto"/>
                <w:sz w:val="24"/>
                <w:szCs w:val="24"/>
                <w:highlight w:val="none"/>
              </w:rPr>
              <w:t xml:space="preserve">租赁</w:t>
            </w:r>
            <w:r>
              <w:rPr>
                <w:rStyle w:val="1211"/>
                <w:rFonts w:hint="eastAsia" w:ascii="宋体" w:hAnsi="宋体" w:eastAsia="宋体" w:cs="宋体"/>
                <w:b/>
                <w:bCs/>
                <w:color w:val="auto"/>
                <w:sz w:val="24"/>
                <w:szCs w:val="24"/>
                <w:highlight w:val="none"/>
                <w:lang w:eastAsia="zh-CN"/>
              </w:rPr>
              <w:t xml:space="preserve">协议</w:t>
            </w:r>
            <w:r>
              <w:rPr>
                <w:rStyle w:val="1211"/>
                <w:rFonts w:hint="eastAsia" w:ascii="宋体" w:hAnsi="宋体" w:eastAsia="宋体" w:cs="宋体"/>
                <w:b/>
                <w:bCs/>
                <w:color w:val="auto"/>
                <w:sz w:val="24"/>
                <w:szCs w:val="24"/>
                <w:highlight w:val="none"/>
              </w:rPr>
              <w:t xml:space="preserve">里须含车牌号</w:t>
            </w:r>
            <w:r>
              <w:rPr>
                <w:rStyle w:val="1211"/>
                <w:rFonts w:hint="eastAsia" w:ascii="宋体" w:hAnsi="宋体" w:eastAsia="宋体" w:cs="宋体"/>
                <w:b/>
                <w:bCs/>
                <w:color w:val="auto"/>
                <w:sz w:val="24"/>
                <w:szCs w:val="24"/>
                <w:highlight w:val="none"/>
                <w:lang w:eastAsia="zh-CN"/>
              </w:rPr>
              <w:t xml:space="preserve">）</w:t>
            </w:r>
            <w:r>
              <w:rPr>
                <w:rStyle w:val="1211"/>
                <w:rFonts w:hint="eastAsia" w:ascii="宋体" w:hAnsi="宋体" w:eastAsia="宋体" w:cs="宋体"/>
                <w:b/>
                <w:bCs/>
                <w:color w:val="auto"/>
                <w:sz w:val="24"/>
                <w:szCs w:val="24"/>
                <w:highlight w:val="none"/>
              </w:rPr>
              <w:t xml:space="preserve">、</w:t>
            </w:r>
            <w:r>
              <w:rPr>
                <w:rStyle w:val="1211"/>
                <w:rFonts w:hint="eastAsia" w:ascii="宋体" w:hAnsi="宋体" w:eastAsia="宋体" w:cs="宋体"/>
                <w:b/>
                <w:bCs/>
                <w:color w:val="auto"/>
                <w:sz w:val="24"/>
                <w:szCs w:val="24"/>
                <w:highlight w:val="none"/>
                <w:lang w:eastAsia="zh-CN"/>
              </w:rPr>
              <w:t xml:space="preserve">全部</w:t>
            </w:r>
            <w:r>
              <w:rPr>
                <w:rStyle w:val="1211"/>
                <w:rFonts w:hint="eastAsia" w:ascii="宋体" w:hAnsi="宋体" w:eastAsia="宋体" w:cs="宋体"/>
                <w:b/>
                <w:bCs/>
                <w:color w:val="auto"/>
                <w:sz w:val="24"/>
                <w:szCs w:val="24"/>
                <w:highlight w:val="none"/>
              </w:rPr>
              <w:t xml:space="preserve">车辆照片、</w:t>
            </w:r>
            <w:r>
              <w:rPr>
                <w:rStyle w:val="1211"/>
                <w:rFonts w:hint="eastAsia" w:ascii="宋体" w:hAnsi="宋体" w:eastAsia="宋体" w:cs="宋体"/>
                <w:b/>
                <w:bCs/>
                <w:color w:val="auto"/>
                <w:sz w:val="24"/>
                <w:szCs w:val="24"/>
                <w:highlight w:val="none"/>
                <w:lang w:eastAsia="zh-CN"/>
              </w:rPr>
              <w:t xml:space="preserve">有效期内</w:t>
            </w:r>
            <w:r>
              <w:rPr>
                <w:rStyle w:val="1211"/>
                <w:rFonts w:hint="eastAsia" w:ascii="宋体" w:hAnsi="宋体" w:eastAsia="宋体" w:cs="宋体"/>
                <w:b/>
                <w:bCs/>
                <w:color w:val="auto"/>
                <w:sz w:val="24"/>
                <w:szCs w:val="24"/>
                <w:highlight w:val="none"/>
              </w:rPr>
              <w:t xml:space="preserve">车辆行驶证的</w:t>
            </w:r>
            <w:r>
              <w:rPr>
                <w:rStyle w:val="1211"/>
                <w:rFonts w:hint="eastAsia" w:ascii="宋体" w:hAnsi="宋体" w:eastAsia="宋体" w:cs="宋体"/>
                <w:b/>
                <w:bCs/>
                <w:color w:val="auto"/>
                <w:sz w:val="24"/>
                <w:szCs w:val="24"/>
                <w:highlight w:val="none"/>
                <w:lang w:val="en-US" w:eastAsia="zh-CN"/>
              </w:rPr>
              <w:t xml:space="preserve">扫描件</w:t>
            </w:r>
            <w:r>
              <w:rPr>
                <w:rStyle w:val="1211"/>
                <w:rFonts w:hint="eastAsia" w:ascii="宋体" w:hAnsi="宋体" w:eastAsia="宋体" w:cs="宋体"/>
                <w:b/>
                <w:bCs/>
                <w:color w:val="auto"/>
                <w:sz w:val="24"/>
                <w:szCs w:val="24"/>
                <w:highlight w:val="none"/>
              </w:rPr>
              <w:t xml:space="preserve">并加盖</w:t>
            </w:r>
            <w:r>
              <w:rPr>
                <w:rStyle w:val="1211"/>
                <w:rFonts w:hint="eastAsia" w:ascii="宋体" w:hAnsi="宋体" w:eastAsia="宋体" w:cs="宋体"/>
                <w:b/>
                <w:bCs/>
                <w:color w:val="auto"/>
                <w:sz w:val="24"/>
                <w:szCs w:val="24"/>
                <w:highlight w:val="none"/>
                <w:lang w:val="en-US" w:eastAsia="zh-CN"/>
              </w:rPr>
              <w:t xml:space="preserve">电子签章</w:t>
            </w:r>
            <w:r>
              <w:rPr>
                <w:rStyle w:val="1211"/>
                <w:rFonts w:hint="eastAsia" w:ascii="宋体" w:hAnsi="宋体" w:eastAsia="宋体" w:cs="宋体"/>
                <w:b/>
                <w:bCs/>
                <w:color w:val="auto"/>
                <w:sz w:val="24"/>
                <w:szCs w:val="24"/>
                <w:highlight w:val="none"/>
              </w:rPr>
              <w:t xml:space="preserve">。</w:t>
            </w:r>
            <w:r/>
          </w:p>
          <w:p>
            <w:pPr>
              <w:jc w:val="left"/>
              <w:rPr>
                <w:rStyle w:val="1211"/>
                <w:rFonts w:hint="eastAsia" w:ascii="宋体" w:hAnsi="宋体" w:eastAsia="宋体" w:cs="宋体"/>
                <w:color w:val="auto"/>
                <w:sz w:val="24"/>
                <w:szCs w:val="24"/>
                <w:highlight w:val="none"/>
              </w:rPr>
            </w:pPr>
            <w:r>
              <w:rPr>
                <w:rStyle w:val="1211"/>
                <w:rFonts w:hint="eastAsia" w:ascii="宋体" w:hAnsi="宋体" w:eastAsia="宋体" w:cs="宋体"/>
                <w:color w:val="auto"/>
                <w:sz w:val="24"/>
                <w:szCs w:val="24"/>
                <w:highlight w:val="none"/>
                <w:lang w:val="en-US" w:eastAsia="zh-CN"/>
              </w:rPr>
              <w:t xml:space="preserve">3、</w:t>
            </w:r>
            <w:r>
              <w:rPr>
                <w:rStyle w:val="1211"/>
                <w:rFonts w:hint="eastAsia" w:ascii="宋体" w:hAnsi="宋体" w:eastAsia="宋体" w:cs="宋体"/>
                <w:color w:val="auto"/>
                <w:sz w:val="24"/>
                <w:szCs w:val="24"/>
                <w:highlight w:val="none"/>
              </w:rPr>
              <w:t xml:space="preserve">机械设备</w:t>
            </w:r>
            <w:r>
              <w:rPr>
                <w:rStyle w:val="1211"/>
                <w:rFonts w:hint="eastAsia" w:ascii="宋体" w:hAnsi="宋体" w:eastAsia="宋体" w:cs="宋体"/>
                <w:color w:val="auto"/>
                <w:sz w:val="24"/>
                <w:szCs w:val="24"/>
                <w:highlight w:val="none"/>
                <w:lang w:val="en-US" w:eastAsia="zh-CN"/>
              </w:rPr>
              <w:t xml:space="preserve">钻探机</w:t>
            </w:r>
            <w:r>
              <w:rPr>
                <w:rStyle w:val="1211"/>
                <w:rFonts w:hint="eastAsia" w:ascii="宋体" w:hAnsi="宋体" w:eastAsia="宋体" w:cs="宋体"/>
                <w:color w:val="auto"/>
                <w:sz w:val="24"/>
                <w:szCs w:val="24"/>
                <w:highlight w:val="none"/>
              </w:rPr>
              <w:t xml:space="preserve">（</w:t>
            </w:r>
            <w:r>
              <w:rPr>
                <w:rStyle w:val="1211"/>
                <w:rFonts w:hint="eastAsia" w:ascii="宋体" w:hAnsi="宋体" w:eastAsia="宋体" w:cs="宋体"/>
                <w:color w:val="auto"/>
                <w:sz w:val="24"/>
                <w:szCs w:val="24"/>
                <w:highlight w:val="none"/>
                <w:lang w:val="en-US" w:eastAsia="zh-CN"/>
              </w:rPr>
              <w:t xml:space="preserve">3</w:t>
            </w:r>
            <w:r>
              <w:rPr>
                <w:rStyle w:val="1211"/>
                <w:rFonts w:hint="eastAsia" w:ascii="宋体" w:hAnsi="宋体" w:eastAsia="宋体" w:cs="宋体"/>
                <w:color w:val="auto"/>
                <w:sz w:val="24"/>
                <w:szCs w:val="24"/>
                <w:highlight w:val="none"/>
              </w:rPr>
              <w:t xml:space="preserve">分）：</w:t>
            </w:r>
            <w:r/>
          </w:p>
          <w:p>
            <w:pPr>
              <w:jc w:val="left"/>
              <w:rPr>
                <w:rStyle w:val="1211"/>
                <w:rFonts w:hint="eastAsia" w:ascii="宋体" w:hAnsi="宋体" w:eastAsia="宋体" w:cs="宋体"/>
                <w:color w:val="auto"/>
                <w:sz w:val="24"/>
                <w:szCs w:val="24"/>
                <w:highlight w:val="none"/>
                <w:lang w:eastAsia="zh-CN"/>
              </w:rPr>
            </w:pPr>
            <w:r>
              <w:rPr>
                <w:rStyle w:val="1211"/>
                <w:rFonts w:hint="eastAsia" w:ascii="宋体" w:hAnsi="宋体" w:eastAsia="宋体" w:cs="宋体"/>
                <w:color w:val="auto"/>
                <w:sz w:val="24"/>
                <w:szCs w:val="24"/>
                <w:highlight w:val="none"/>
              </w:rPr>
              <w:t xml:space="preserve">拟投入本项目设备中有机械设备</w:t>
            </w:r>
            <w:r>
              <w:rPr>
                <w:rStyle w:val="1211"/>
                <w:rFonts w:hint="eastAsia" w:ascii="宋体" w:hAnsi="宋体" w:eastAsia="宋体" w:cs="宋体"/>
                <w:color w:val="auto"/>
                <w:sz w:val="24"/>
                <w:szCs w:val="24"/>
                <w:highlight w:val="none"/>
                <w:lang w:val="en-US" w:eastAsia="zh-CN"/>
              </w:rPr>
              <w:t xml:space="preserve">钻探机</w:t>
            </w:r>
            <w:r>
              <w:rPr>
                <w:rStyle w:val="1211"/>
                <w:rFonts w:hint="eastAsia" w:ascii="宋体" w:hAnsi="宋体" w:eastAsia="宋体" w:cs="宋体"/>
                <w:color w:val="auto"/>
                <w:sz w:val="24"/>
                <w:szCs w:val="24"/>
                <w:highlight w:val="none"/>
              </w:rPr>
              <w:t xml:space="preserve">的得</w:t>
            </w:r>
            <w:r>
              <w:rPr>
                <w:rStyle w:val="1211"/>
                <w:rFonts w:hint="eastAsia" w:ascii="宋体" w:hAnsi="宋体" w:eastAsia="宋体" w:cs="宋体"/>
                <w:color w:val="auto"/>
                <w:sz w:val="24"/>
                <w:szCs w:val="24"/>
                <w:highlight w:val="none"/>
                <w:lang w:val="en-US" w:eastAsia="zh-CN"/>
              </w:rPr>
              <w:t xml:space="preserve">3</w:t>
            </w:r>
            <w:r>
              <w:rPr>
                <w:rStyle w:val="1211"/>
                <w:rFonts w:hint="eastAsia" w:ascii="宋体" w:hAnsi="宋体" w:eastAsia="宋体" w:cs="宋体"/>
                <w:color w:val="auto"/>
                <w:sz w:val="24"/>
                <w:szCs w:val="24"/>
                <w:highlight w:val="none"/>
              </w:rPr>
              <w:t xml:space="preserve">分</w:t>
            </w:r>
            <w:r>
              <w:rPr>
                <w:rStyle w:val="1211"/>
                <w:rFonts w:hint="eastAsia" w:ascii="宋体" w:hAnsi="宋体" w:eastAsia="宋体" w:cs="宋体"/>
                <w:color w:val="auto"/>
                <w:sz w:val="24"/>
                <w:szCs w:val="24"/>
                <w:highlight w:val="none"/>
                <w:lang w:eastAsia="zh-CN"/>
              </w:rPr>
              <w:t xml:space="preserve">。</w:t>
            </w:r>
            <w:r/>
          </w:p>
          <w:p>
            <w:pPr>
              <w:rPr>
                <w:rStyle w:val="1211"/>
                <w:rFonts w:hint="eastAsia" w:ascii="宋体" w:hAnsi="宋体" w:eastAsia="宋体" w:cs="宋体"/>
                <w:b/>
                <w:bCs/>
                <w:color w:val="auto"/>
                <w:sz w:val="24"/>
                <w:szCs w:val="24"/>
                <w:highlight w:val="none"/>
              </w:rPr>
            </w:pPr>
            <w:r>
              <w:rPr>
                <w:rStyle w:val="1211"/>
                <w:rFonts w:hint="eastAsia" w:ascii="宋体" w:hAnsi="宋体" w:eastAsia="宋体" w:cs="宋体"/>
                <w:b/>
                <w:bCs/>
                <w:color w:val="auto"/>
                <w:sz w:val="24"/>
                <w:szCs w:val="24"/>
                <w:highlight w:val="none"/>
                <w:lang w:eastAsia="zh-CN"/>
              </w:rPr>
              <w:t xml:space="preserve">注：</w:t>
            </w:r>
            <w:r>
              <w:rPr>
                <w:rStyle w:val="1211"/>
                <w:rFonts w:hint="eastAsia" w:ascii="宋体" w:hAnsi="宋体" w:eastAsia="宋体" w:cs="宋体"/>
                <w:b/>
                <w:bCs/>
                <w:color w:val="auto"/>
                <w:sz w:val="24"/>
                <w:szCs w:val="24"/>
                <w:highlight w:val="none"/>
              </w:rPr>
              <w:t xml:space="preserve">需提供购买发票或租赁协议、设备照片并加盖</w:t>
            </w:r>
            <w:r>
              <w:rPr>
                <w:rStyle w:val="1211"/>
                <w:rFonts w:hint="eastAsia" w:ascii="宋体" w:hAnsi="宋体" w:eastAsia="宋体" w:cs="宋体"/>
                <w:b/>
                <w:bCs/>
                <w:color w:val="auto"/>
                <w:sz w:val="24"/>
                <w:szCs w:val="24"/>
                <w:highlight w:val="none"/>
                <w:lang w:val="en-US" w:eastAsia="zh-CN"/>
              </w:rPr>
              <w:t xml:space="preserve">电子签章</w:t>
            </w:r>
            <w:r>
              <w:rPr>
                <w:rStyle w:val="1211"/>
                <w:rFonts w:hint="eastAsia" w:ascii="宋体" w:hAnsi="宋体" w:eastAsia="宋体" w:cs="宋体"/>
                <w:b/>
                <w:bCs/>
                <w:color w:val="auto"/>
                <w:sz w:val="24"/>
                <w:szCs w:val="24"/>
                <w:highlight w:val="none"/>
              </w:rPr>
              <w:t xml:space="preserve">。</w:t>
            </w:r>
            <w:r/>
          </w:p>
          <w:p>
            <w:pPr>
              <w:pStyle w:val="829"/>
              <w:ind w:left="0" w:firstLine="0"/>
              <w:rPr>
                <w:rStyle w:val="1211"/>
                <w:rFonts w:hint="default" w:ascii="宋体" w:hAnsi="宋体" w:eastAsia="宋体" w:cs="宋体"/>
                <w:color w:val="auto"/>
                <w:sz w:val="24"/>
                <w:szCs w:val="24"/>
                <w:highlight w:val="none"/>
                <w:lang w:val="en-US" w:eastAsia="zh-CN"/>
              </w:rPr>
            </w:pPr>
            <w:r>
              <w:rPr>
                <w:rStyle w:val="1211"/>
                <w:rFonts w:hint="eastAsia" w:ascii="宋体" w:hAnsi="宋体" w:eastAsia="宋体" w:cs="宋体"/>
                <w:color w:val="auto"/>
                <w:sz w:val="24"/>
                <w:szCs w:val="24"/>
                <w:highlight w:val="none"/>
                <w:lang w:val="en-US" w:eastAsia="zh-CN"/>
              </w:rPr>
              <w:t xml:space="preserve">4、其他设施、设备（2分）</w:t>
            </w:r>
            <w:r/>
          </w:p>
          <w:p>
            <w:pPr>
              <w:pStyle w:val="829"/>
              <w:ind w:left="0" w:firstLine="0"/>
              <w:rPr>
                <w:rStyle w:val="1211"/>
                <w:rFonts w:hint="eastAsia" w:ascii="宋体" w:hAnsi="宋体" w:eastAsia="宋体" w:cs="宋体"/>
                <w:color w:val="auto"/>
                <w:sz w:val="24"/>
                <w:szCs w:val="24"/>
                <w:highlight w:val="none"/>
                <w:lang w:val="en-US" w:eastAsia="zh-CN"/>
              </w:rPr>
            </w:pPr>
            <w:r>
              <w:rPr>
                <w:rStyle w:val="1211"/>
                <w:rFonts w:hint="eastAsia" w:ascii="宋体" w:hAnsi="宋体" w:eastAsia="宋体" w:cs="宋体"/>
                <w:color w:val="auto"/>
                <w:sz w:val="24"/>
                <w:szCs w:val="24"/>
                <w:highlight w:val="none"/>
                <w:lang w:val="en-US" w:eastAsia="zh-CN"/>
              </w:rPr>
              <w:t xml:space="preserve">除上述设施、设备外，投入项目使用的其余各类配套设施、设备数量达到10种及以上，得2分。</w:t>
            </w:r>
            <w:r/>
          </w:p>
          <w:p>
            <w:pPr>
              <w:pStyle w:val="829"/>
              <w:ind w:left="0" w:firstLine="0"/>
              <w:rPr>
                <w:rStyle w:val="1211"/>
                <w:rFonts w:hint="eastAsia" w:ascii="宋体" w:hAnsi="宋体" w:eastAsia="宋体" w:cs="宋体"/>
                <w:b/>
                <w:bCs/>
                <w:color w:val="auto"/>
                <w:sz w:val="24"/>
                <w:szCs w:val="24"/>
                <w:highlight w:val="none"/>
                <w:lang w:val="en-US" w:eastAsia="zh-CN"/>
              </w:rPr>
            </w:pPr>
            <w:r>
              <w:rPr>
                <w:rStyle w:val="1211"/>
                <w:rFonts w:hint="eastAsia" w:ascii="宋体" w:hAnsi="宋体" w:eastAsia="宋体" w:cs="宋体"/>
                <w:b/>
                <w:bCs/>
                <w:color w:val="auto"/>
                <w:sz w:val="24"/>
                <w:szCs w:val="24"/>
                <w:highlight w:val="none"/>
                <w:lang w:val="en-US" w:eastAsia="zh-CN"/>
              </w:rPr>
              <w:t xml:space="preserve">注：需提供设备明细清单和对应照片加盖电子签章。</w:t>
            </w:r>
            <w:r/>
          </w:p>
          <w:p>
            <w:pPr>
              <w:rPr>
                <w:rFonts w:hint="eastAsia"/>
                <w:color w:val="0000ff"/>
                <w:sz w:val="24"/>
                <w:szCs w:val="32"/>
                <w:highlight w:val="yellow"/>
              </w:rPr>
            </w:pPr>
            <w:r>
              <w:rPr>
                <w:rStyle w:val="1211"/>
                <w:rFonts w:hint="eastAsia" w:ascii="宋体" w:hAnsi="宋体" w:eastAsia="宋体" w:cs="宋体"/>
                <w:b/>
                <w:bCs/>
                <w:color w:val="auto"/>
                <w:sz w:val="24"/>
                <w:szCs w:val="24"/>
                <w:highlight w:val="none"/>
              </w:rPr>
              <w:t xml:space="preserve">供应商须据实描述，如若被查实涉嫌虚假描述，则采购人有权否决其响应资格</w:t>
            </w:r>
            <w:r>
              <w:rPr>
                <w:rStyle w:val="1211"/>
                <w:rFonts w:hint="eastAsia" w:ascii="宋体" w:hAnsi="宋体" w:eastAsia="宋体" w:cs="宋体"/>
                <w:b/>
                <w:bCs/>
                <w:color w:val="auto"/>
                <w:sz w:val="24"/>
                <w:szCs w:val="24"/>
                <w:highlight w:val="none"/>
                <w:lang w:eastAsia="zh-CN"/>
              </w:rPr>
              <w:t xml:space="preserve">。</w:t>
            </w:r>
            <w:r/>
          </w:p>
        </w:tc>
      </w:tr>
      <w:tr>
        <w:trPr>
          <w:jc w:val="center"/>
          <w:trHeight w:val="1552"/>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textDirection w:val="lrTb"/>
            <w:noWrap/>
          </w:tcPr>
          <w:p>
            <w:pPr>
              <w:jc w:val="center"/>
              <w:rPr>
                <w:rFonts w:hint="eastAsia"/>
                <w:color w:val="0000ff"/>
                <w:sz w:val="24"/>
                <w:szCs w:val="32"/>
                <w:highlight w:val="yellow"/>
              </w:rPr>
            </w:pPr>
            <w:r>
              <w:rPr>
                <w:rFonts w:hint="eastAsia" w:ascii="宋体" w:hAnsi="宋体" w:cs="宋体"/>
                <w:i w:val="0"/>
                <w:caps w:val="0"/>
                <w:color w:val="000000"/>
                <w:spacing w:val="0"/>
                <w:sz w:val="24"/>
                <w:szCs w:val="24"/>
                <w:highlight w:val="none"/>
                <w:shd w:val="clear" w:color="auto" w:fill="ffffff"/>
                <w:lang w:val="en-US" w:eastAsia="zh-CN"/>
              </w:rPr>
              <w:t xml:space="preserve">专业能力</w:t>
            </w:r>
            <w:r>
              <w:rPr>
                <w:rFonts w:hint="eastAsia" w:ascii="宋体" w:hAnsi="宋体" w:eastAsia="宋体" w:cs="宋体"/>
                <w:sz w:val="24"/>
                <w:highlight w:val="none"/>
                <w:lang w:val="en-US" w:eastAsia="zh-CN"/>
              </w:rPr>
              <w:t xml:space="preserve">（2分）</w:t>
            </w:r>
            <w:r/>
          </w:p>
        </w:tc>
        <w:tc>
          <w:tcPr>
            <w:tcW w:w="6718" w:type="dxa"/>
            <w:vAlign w:val="center"/>
            <w:textDirection w:val="lrTb"/>
            <w:noWrap/>
          </w:tcPr>
          <w:p>
            <w:pPr>
              <w:rPr>
                <w:rFonts w:hint="default" w:ascii="宋体" w:hAnsi="宋体" w:eastAsia="宋体" w:cs="宋体"/>
                <w:i w:val="0"/>
                <w:caps w:val="0"/>
                <w:color w:val="0d0d0d"/>
                <w:spacing w:val="0"/>
                <w:sz w:val="24"/>
                <w:szCs w:val="24"/>
                <w:highlight w:val="none"/>
                <w:lang w:val="en-US" w:eastAsia="zh-CN"/>
              </w:rPr>
            </w:pPr>
            <w:r>
              <w:rPr>
                <w:rFonts w:hint="eastAsia" w:ascii="宋体" w:hAnsi="宋体" w:eastAsia="宋体" w:cs="宋体"/>
                <w:i w:val="0"/>
                <w:caps w:val="0"/>
                <w:color w:val="0d0d0d"/>
                <w:spacing w:val="0"/>
                <w:sz w:val="24"/>
                <w:szCs w:val="24"/>
                <w:highlight w:val="none"/>
              </w:rPr>
              <w:t xml:space="preserve">重要遗存发现</w:t>
            </w:r>
            <w:r>
              <w:rPr>
                <w:rFonts w:hint="eastAsia" w:ascii="宋体" w:hAnsi="宋体" w:eastAsia="宋体" w:cs="宋体"/>
                <w:i w:val="0"/>
                <w:caps w:val="0"/>
                <w:color w:val="0d0d0d"/>
                <w:spacing w:val="0"/>
                <w:sz w:val="24"/>
                <w:szCs w:val="24"/>
                <w:highlight w:val="none"/>
                <w:lang w:eastAsia="zh-CN"/>
              </w:rPr>
              <w:t xml:space="preserve">：</w:t>
            </w:r>
            <w:r>
              <w:rPr>
                <w:rFonts w:hint="eastAsia" w:ascii="宋体" w:hAnsi="宋体" w:eastAsia="宋体" w:cs="宋体"/>
                <w:i w:val="0"/>
                <w:caps w:val="0"/>
                <w:color w:val="0d0d0d"/>
                <w:spacing w:val="0"/>
                <w:sz w:val="24"/>
                <w:szCs w:val="24"/>
                <w:highlight w:val="none"/>
              </w:rPr>
              <w:t xml:space="preserve">供应商自2023年6月1日（以合同签订日期为准）以来完成的考古勘探项目，经考古发掘证实发现重要遗存（遗址或墓群）的，</w:t>
            </w:r>
            <w:r>
              <w:rPr>
                <w:rFonts w:hint="eastAsia" w:ascii="宋体" w:hAnsi="宋体" w:cs="宋体"/>
                <w:i w:val="0"/>
                <w:caps w:val="0"/>
                <w:color w:val="0d0d0d"/>
                <w:spacing w:val="0"/>
                <w:sz w:val="24"/>
                <w:szCs w:val="24"/>
                <w:highlight w:val="none"/>
                <w:lang w:val="en-US" w:eastAsia="zh-CN"/>
              </w:rPr>
              <w:t xml:space="preserve">每提供一个</w:t>
            </w:r>
            <w:r>
              <w:rPr>
                <w:rFonts w:hint="eastAsia" w:ascii="宋体" w:hAnsi="宋体" w:eastAsia="宋体" w:cs="宋体"/>
                <w:i w:val="0"/>
                <w:caps w:val="0"/>
                <w:color w:val="0d0d0d"/>
                <w:spacing w:val="0"/>
                <w:sz w:val="24"/>
                <w:szCs w:val="24"/>
                <w:highlight w:val="none"/>
              </w:rPr>
              <w:t xml:space="preserve">得</w:t>
            </w:r>
            <w:r>
              <w:rPr>
                <w:rFonts w:hint="eastAsia" w:ascii="宋体" w:hAnsi="宋体" w:cs="宋体"/>
                <w:i w:val="0"/>
                <w:caps w:val="0"/>
                <w:color w:val="0d0d0d"/>
                <w:spacing w:val="0"/>
                <w:sz w:val="24"/>
                <w:szCs w:val="24"/>
                <w:highlight w:val="none"/>
                <w:lang w:val="en-US" w:eastAsia="zh-CN"/>
              </w:rPr>
              <w:t xml:space="preserve">1</w:t>
            </w:r>
            <w:r>
              <w:rPr>
                <w:rFonts w:hint="eastAsia" w:ascii="宋体" w:hAnsi="宋体" w:eastAsia="宋体" w:cs="宋体"/>
                <w:i w:val="0"/>
                <w:caps w:val="0"/>
                <w:color w:val="0d0d0d"/>
                <w:spacing w:val="0"/>
                <w:sz w:val="24"/>
                <w:szCs w:val="24"/>
                <w:highlight w:val="none"/>
              </w:rPr>
              <w:t xml:space="preserve">分</w:t>
            </w:r>
            <w:r>
              <w:rPr>
                <w:rFonts w:hint="eastAsia" w:ascii="宋体" w:hAnsi="宋体" w:cs="宋体"/>
                <w:i w:val="0"/>
                <w:caps w:val="0"/>
                <w:color w:val="0d0d0d"/>
                <w:spacing w:val="0"/>
                <w:sz w:val="24"/>
                <w:szCs w:val="24"/>
                <w:highlight w:val="none"/>
                <w:lang w:eastAsia="zh-CN"/>
              </w:rPr>
              <w:t xml:space="preserve">；</w:t>
            </w:r>
            <w:r>
              <w:rPr>
                <w:rFonts w:hint="eastAsia" w:ascii="宋体" w:hAnsi="宋体" w:cs="宋体"/>
                <w:i w:val="0"/>
                <w:caps w:val="0"/>
                <w:color w:val="0d0d0d"/>
                <w:spacing w:val="0"/>
                <w:sz w:val="24"/>
                <w:szCs w:val="24"/>
                <w:highlight w:val="none"/>
                <w:lang w:val="en-US" w:eastAsia="zh-CN"/>
              </w:rPr>
              <w:t xml:space="preserve">最多2分。</w:t>
            </w:r>
            <w:r/>
          </w:p>
          <w:p>
            <w:pPr>
              <w:rPr>
                <w:rFonts w:ascii="宋体" w:hAnsi="宋体"/>
                <w:color w:val="0000ff"/>
                <w:sz w:val="24"/>
                <w:highlight w:val="yellow"/>
              </w:rPr>
            </w:pPr>
            <w:r>
              <w:rPr>
                <w:rFonts w:hint="eastAsia" w:ascii="宋体" w:hAnsi="宋体" w:eastAsia="宋体" w:cs="宋体"/>
                <w:b/>
                <w:bCs/>
                <w:i w:val="0"/>
                <w:caps w:val="0"/>
                <w:color w:val="0d0d0d"/>
                <w:spacing w:val="0"/>
                <w:sz w:val="24"/>
                <w:szCs w:val="24"/>
                <w:highlight w:val="none"/>
                <w:lang w:eastAsia="zh-CN"/>
              </w:rPr>
              <w:t xml:space="preserve">注：</w:t>
            </w:r>
            <w:r>
              <w:rPr>
                <w:rFonts w:hint="eastAsia" w:ascii="宋体" w:hAnsi="宋体" w:cs="宋体"/>
                <w:b/>
                <w:bCs/>
                <w:i w:val="0"/>
                <w:caps w:val="0"/>
                <w:color w:val="0d0d0d"/>
                <w:spacing w:val="0"/>
                <w:sz w:val="24"/>
                <w:szCs w:val="24"/>
                <w:highlight w:val="none"/>
                <w:lang w:val="en-US" w:eastAsia="zh-CN"/>
              </w:rPr>
              <w:t xml:space="preserve">响应</w:t>
            </w:r>
            <w:r>
              <w:rPr>
                <w:rFonts w:hint="eastAsia" w:ascii="宋体" w:hAnsi="宋体" w:eastAsia="宋体" w:cs="宋体"/>
                <w:b/>
                <w:bCs/>
                <w:i w:val="0"/>
                <w:caps w:val="0"/>
                <w:color w:val="0d0d0d"/>
                <w:spacing w:val="0"/>
                <w:sz w:val="24"/>
                <w:szCs w:val="24"/>
                <w:highlight w:val="none"/>
              </w:rPr>
              <w:t xml:space="preserve">文件中须提供</w:t>
            </w:r>
            <w:r>
              <w:rPr>
                <w:rFonts w:hint="eastAsia" w:ascii="宋体" w:hAnsi="宋体" w:eastAsia="宋体" w:cs="宋体"/>
                <w:b/>
                <w:bCs/>
                <w:i w:val="0"/>
                <w:caps w:val="0"/>
                <w:color w:val="0d0d0d"/>
                <w:spacing w:val="0"/>
                <w:sz w:val="24"/>
                <w:szCs w:val="24"/>
                <w:highlight w:val="none"/>
                <w:lang w:val="en-US" w:eastAsia="zh-CN"/>
              </w:rPr>
              <w:t xml:space="preserve">项目所在地区文物主管部门</w:t>
            </w:r>
            <w:r>
              <w:rPr>
                <w:rFonts w:hint="eastAsia" w:ascii="宋体" w:hAnsi="宋体" w:eastAsia="宋体" w:cs="宋体"/>
                <w:b/>
                <w:bCs/>
                <w:i w:val="0"/>
                <w:caps w:val="0"/>
                <w:color w:val="0d0d0d"/>
                <w:spacing w:val="0"/>
                <w:sz w:val="24"/>
                <w:szCs w:val="24"/>
                <w:highlight w:val="none"/>
              </w:rPr>
              <w:t xml:space="preserve">出具的相关佐证材料</w:t>
            </w:r>
            <w:r/>
          </w:p>
        </w:tc>
      </w:tr>
      <w:tr>
        <w:trPr>
          <w:jc w:val="center"/>
          <w:trHeight w:val="1418"/>
        </w:trPr>
        <w:tc>
          <w:tcPr>
            <w:tcW w:w="835" w:type="dxa"/>
            <w:vAlign w:val="center"/>
            <w:vMerge w:val="continue"/>
            <w:textDirection w:val="lrTb"/>
            <w:noWrap/>
          </w:tcPr>
          <w:p>
            <w:pPr>
              <w:spacing w:line="320" w:lineRule="exact"/>
              <w:widowControl/>
              <w:rPr>
                <w:sz w:val="22"/>
                <w:szCs w:val="28"/>
                <w:highlight w:val="yellow"/>
              </w:rPr>
            </w:pPr>
            <w:r>
              <w:rPr>
                <w:sz w:val="22"/>
                <w:szCs w:val="28"/>
                <w:highlight w:val="yellow"/>
              </w:rPr>
            </w:r>
            <w:r/>
          </w:p>
        </w:tc>
        <w:tc>
          <w:tcPr>
            <w:tcW w:w="1333" w:type="dxa"/>
            <w:vAlign w:val="center"/>
            <w:textDirection w:val="lrTb"/>
            <w:noWrap/>
          </w:tcPr>
          <w:p>
            <w:pPr>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进度计划与保障措施</w:t>
            </w:r>
            <w:r/>
          </w:p>
          <w:p>
            <w:pPr>
              <w:jc w:val="center"/>
              <w:rPr>
                <w:rFonts w:hint="eastAsia" w:ascii="宋体" w:hAnsi="宋体" w:eastAsia="宋体" w:cs="宋体"/>
                <w:color w:val="auto"/>
                <w:sz w:val="24"/>
                <w:szCs w:val="24"/>
                <w:highlight w:val="yellow"/>
                <w:lang w:val="en-US" w:eastAsia="zh-CN" w:bidi="ar-SA"/>
              </w:rPr>
            </w:pPr>
            <w:r>
              <w:rPr>
                <w:rFonts w:hint="eastAsia" w:ascii="宋体" w:hAnsi="宋体" w:eastAsia="宋体" w:cs="宋体"/>
                <w:sz w:val="24"/>
                <w:highlight w:val="none"/>
                <w:lang w:val="en-US" w:eastAsia="zh-CN"/>
              </w:rPr>
              <w:t xml:space="preserve">（8分）</w:t>
            </w:r>
            <w:r/>
          </w:p>
        </w:tc>
        <w:tc>
          <w:tcPr>
            <w:tcW w:w="6718"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进度计划</w:t>
            </w:r>
            <w:r>
              <w:rPr>
                <w:rFonts w:hint="eastAsia" w:ascii="宋体" w:hAnsi="宋体" w:eastAsia="宋体" w:cs="宋体"/>
                <w:color w:val="auto"/>
                <w:sz w:val="24"/>
                <w:szCs w:val="24"/>
                <w:highlight w:val="none"/>
              </w:rPr>
              <w:t xml:space="preserve">（以天为单位，含关键节点）及</w:t>
            </w:r>
            <w:r>
              <w:rPr>
                <w:rFonts w:hint="eastAsia" w:ascii="宋体" w:hAnsi="宋体" w:eastAsia="宋体" w:cs="宋体"/>
                <w:color w:val="auto"/>
                <w:sz w:val="24"/>
                <w:szCs w:val="24"/>
                <w:highlight w:val="none"/>
                <w:lang w:eastAsia="zh-CN"/>
              </w:rPr>
              <w:t xml:space="preserve">保障</w:t>
            </w:r>
            <w:r>
              <w:rPr>
                <w:rFonts w:hint="eastAsia" w:ascii="宋体" w:hAnsi="宋体" w:eastAsia="宋体" w:cs="宋体"/>
                <w:color w:val="auto"/>
                <w:sz w:val="24"/>
                <w:szCs w:val="24"/>
                <w:highlight w:val="none"/>
              </w:rPr>
              <w:t xml:space="preserve">措施</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评审小组</w:t>
            </w:r>
            <w:r>
              <w:rPr>
                <w:rFonts w:hint="eastAsia" w:ascii="宋体" w:hAnsi="宋体" w:eastAsia="宋体" w:cs="宋体"/>
                <w:color w:val="auto"/>
                <w:sz w:val="24"/>
                <w:szCs w:val="24"/>
                <w:highlight w:val="none"/>
              </w:rPr>
              <w:t xml:space="preserve">横向比较酌情打分。</w:t>
            </w:r>
            <w:r/>
          </w:p>
          <w:p>
            <w:pPr>
              <w:pStyle w:val="882"/>
              <w:ind w:left="0"/>
              <w:jc w:val="left"/>
              <w:keepLines w:val="0"/>
              <w:keepNext w:val="0"/>
              <w:pageBreakBefore w:val="0"/>
              <w:spacing w:after="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分；全面性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分；无内容的得0分。</w:t>
            </w:r>
            <w:r/>
          </w:p>
          <w:p>
            <w:pPr>
              <w:pStyle w:val="882"/>
              <w:ind w:left="0"/>
              <w:jc w:val="left"/>
              <w:keepLines w:val="0"/>
              <w:keepNext w:val="0"/>
              <w:pageBreakBefore w:val="0"/>
              <w:spacing w:after="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针对性(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分)：针对性强得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分；针对性较强得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分；针对性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分；无内容的得0分。</w:t>
            </w:r>
            <w:r/>
          </w:p>
          <w:p>
            <w:pPr>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w:t>
            </w:r>
            <w:r>
              <w:rPr>
                <w:rFonts w:hint="eastAsia" w:ascii="宋体" w:hAnsi="宋体" w:eastAsia="宋体" w:cs="宋体"/>
                <w:color w:val="auto"/>
                <w:sz w:val="24"/>
                <w:szCs w:val="24"/>
                <w:highlight w:val="none"/>
                <w:lang w:eastAsia="zh-CN"/>
              </w:rPr>
              <w:t xml:space="preserve">得0分。</w:t>
            </w:r>
            <w:r/>
          </w:p>
        </w:tc>
      </w:tr>
      <w:tr>
        <w:trPr>
          <w:jc w:val="center"/>
          <w:trHeight w:val="692"/>
        </w:trPr>
        <w:tc>
          <w:tcPr>
            <w:tcW w:w="835" w:type="dxa"/>
            <w:vAlign w:val="center"/>
            <w:vMerge w:val="continue"/>
            <w:textDirection w:val="lrTb"/>
            <w:noWrap/>
          </w:tcPr>
          <w:p>
            <w:pPr>
              <w:spacing w:line="320" w:lineRule="exact"/>
              <w:widowControl/>
              <w:rPr>
                <w:sz w:val="22"/>
                <w:szCs w:val="28"/>
                <w:highlight w:val="yellow"/>
              </w:rPr>
            </w:pPr>
            <w:r>
              <w:rPr>
                <w:sz w:val="22"/>
                <w:szCs w:val="28"/>
                <w:highlight w:val="yellow"/>
              </w:rPr>
            </w:r>
            <w:r/>
          </w:p>
        </w:tc>
        <w:tc>
          <w:tcPr>
            <w:tcW w:w="1333" w:type="dxa"/>
            <w:vAlign w:val="center"/>
            <w:textDirection w:val="lrTb"/>
            <w:noWrap/>
          </w:tcPr>
          <w:p>
            <w:pPr>
              <w:jc w:val="center"/>
              <w:rPr>
                <w:rFonts w:hint="eastAsia" w:ascii="宋体" w:hAnsi="宋体" w:eastAsia="宋体" w:cs="宋体"/>
                <w:color w:val="auto"/>
                <w:sz w:val="24"/>
                <w:szCs w:val="32"/>
                <w:highlight w:val="yellow"/>
                <w:lang w:val="en-US" w:eastAsia="zh-CN" w:bidi="ar-SA"/>
              </w:rPr>
            </w:pPr>
            <w:r>
              <w:rPr>
                <w:rFonts w:hint="eastAsia" w:ascii="宋体" w:hAnsi="宋体" w:cs="宋体"/>
                <w:b w:val="0"/>
                <w:bCs w:val="0"/>
                <w:color w:val="auto"/>
                <w:sz w:val="24"/>
                <w:szCs w:val="24"/>
                <w:highlight w:val="none"/>
                <w:lang w:val="en-US" w:eastAsia="zh-CN"/>
              </w:rPr>
              <w:t xml:space="preserve">勘探</w:t>
            </w:r>
            <w:r>
              <w:rPr>
                <w:rFonts w:hint="eastAsia" w:ascii="宋体" w:hAnsi="宋体" w:eastAsia="宋体" w:cs="宋体"/>
                <w:b w:val="0"/>
                <w:bCs w:val="0"/>
                <w:color w:val="auto"/>
                <w:sz w:val="24"/>
                <w:szCs w:val="24"/>
                <w:highlight w:val="none"/>
              </w:rPr>
              <w:t xml:space="preserve">项目</w:t>
            </w:r>
            <w:r>
              <w:rPr>
                <w:rFonts w:hint="eastAsia" w:ascii="宋体" w:hAnsi="宋体" w:cs="宋体"/>
                <w:b w:val="0"/>
                <w:bCs w:val="0"/>
                <w:color w:val="auto"/>
                <w:sz w:val="24"/>
                <w:highlight w:val="none"/>
              </w:rPr>
              <w:t xml:space="preserve">重点难点分析</w:t>
            </w:r>
            <w:r>
              <w:rPr>
                <w:rFonts w:hint="eastAsia" w:ascii="宋体" w:hAnsi="宋体" w:eastAsia="宋体" w:cs="宋体"/>
                <w:b w:val="0"/>
                <w:bCs w:val="0"/>
                <w:color w:val="auto"/>
                <w:sz w:val="24"/>
                <w:szCs w:val="24"/>
                <w:highlight w:val="none"/>
                <w:lang w:bidi="en-US"/>
              </w:rPr>
              <w:t xml:space="preserve">方案</w:t>
            </w:r>
            <w:r>
              <w:rPr>
                <w:rFonts w:hint="eastAsia" w:ascii="宋体" w:hAnsi="宋体" w:eastAsia="宋体" w:cs="宋体"/>
                <w:sz w:val="24"/>
                <w:highlight w:val="none"/>
                <w:lang w:val="en-US" w:eastAsia="zh-CN"/>
              </w:rPr>
              <w:t xml:space="preserve">（10分）</w:t>
            </w:r>
            <w:r/>
          </w:p>
        </w:tc>
        <w:tc>
          <w:tcPr>
            <w:tcW w:w="6718" w:type="dxa"/>
            <w:vAlign w:val="center"/>
            <w:textDirection w:val="lrTb"/>
            <w:noWrap/>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w:t>
            </w:r>
            <w:r>
              <w:rPr>
                <w:rFonts w:hint="eastAsia" w:ascii="宋体" w:hAnsi="宋体" w:eastAsia="宋体" w:cs="宋体"/>
                <w:color w:val="auto"/>
                <w:sz w:val="24"/>
                <w:szCs w:val="24"/>
                <w:highlight w:val="none"/>
                <w:lang w:eastAsia="zh-CN"/>
              </w:rPr>
              <w:t xml:space="preserve">的</w:t>
            </w:r>
            <w:r>
              <w:rPr>
                <w:rFonts w:hint="eastAsia" w:ascii="宋体" w:hAnsi="宋体" w:cs="宋体"/>
                <w:color w:val="auto"/>
                <w:sz w:val="24"/>
                <w:highlight w:val="none"/>
              </w:rPr>
              <w:t xml:space="preserve">对本项目的重点、难点实施情况进行分析，以及其提出相应的解决措施</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eastAsia="zh-CN"/>
              </w:rPr>
              <w:t xml:space="preserve">评审小组</w:t>
            </w:r>
            <w:r>
              <w:rPr>
                <w:rFonts w:hint="eastAsia" w:ascii="宋体" w:hAnsi="宋体" w:eastAsia="宋体" w:cs="宋体"/>
                <w:color w:val="auto"/>
                <w:sz w:val="24"/>
                <w:szCs w:val="24"/>
                <w:highlight w:val="none"/>
              </w:rPr>
              <w:t xml:space="preserve">横向比较酌情打分。</w:t>
            </w:r>
            <w:r/>
          </w:p>
          <w:p>
            <w:pPr>
              <w:pStyle w:val="882"/>
              <w:ind w:left="0"/>
              <w:jc w:val="left"/>
              <w:keepLines w:val="0"/>
              <w:keepNext w:val="0"/>
              <w:pageBreakBefore w:val="0"/>
              <w:spacing w:after="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分)：全面具体详实得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分；较全面得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分；全面性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分；内容有缺陷得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分；无内容的得0分。</w:t>
            </w:r>
            <w:r/>
          </w:p>
          <w:p>
            <w:pPr>
              <w:pStyle w:val="882"/>
              <w:ind w:left="0"/>
              <w:jc w:val="left"/>
              <w:keepLines w:val="0"/>
              <w:keepNext w:val="0"/>
              <w:pageBreakBefore w:val="0"/>
              <w:spacing w:after="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针对性(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分；针对性较强得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分；针对性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分；内容有缺陷得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分；无内容的得0分。</w:t>
            </w:r>
            <w:r/>
          </w:p>
          <w:p>
            <w:pPr>
              <w:pStyle w:val="836"/>
              <w:ind w:left="0" w:right="6" w:firstLine="0"/>
              <w:rPr>
                <w:rFonts w:hint="eastAsia" w:ascii="宋体" w:hAnsi="宋体"/>
                <w:color w:val="auto"/>
                <w:sz w:val="24"/>
                <w:szCs w:val="24"/>
                <w:highlight w:val="yellow"/>
                <w:lang w:val="en-US" w:eastAsia="zh-CN" w:bidi="ar-SA"/>
              </w:rPr>
            </w:pP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w:t>
            </w:r>
            <w:r>
              <w:rPr>
                <w:rFonts w:hint="eastAsia" w:ascii="宋体" w:hAnsi="宋体" w:eastAsia="宋体" w:cs="宋体"/>
                <w:color w:val="auto"/>
                <w:sz w:val="24"/>
                <w:szCs w:val="24"/>
                <w:highlight w:val="none"/>
                <w:lang w:eastAsia="zh-CN"/>
              </w:rPr>
              <w:t xml:space="preserve">得0分。</w:t>
            </w:r>
            <w:r/>
          </w:p>
        </w:tc>
      </w:tr>
      <w:tr>
        <w:trPr>
          <w:jc w:val="center"/>
          <w:trHeight w:val="1823"/>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vMerge w:val="restart"/>
            <w:textDirection w:val="lrTb"/>
            <w:noWrap/>
          </w:tcPr>
          <w:p>
            <w:pPr>
              <w:jc w:val="center"/>
              <w:rPr>
                <w:rFonts w:hint="eastAsia" w:ascii="宋体" w:hAnsi="宋体" w:eastAsia="宋体" w:cs="宋体"/>
                <w:color w:val="auto"/>
                <w:sz w:val="24"/>
                <w:highlight w:val="yellow"/>
                <w:lang w:val="en-US" w:eastAsia="zh-CN"/>
              </w:rPr>
            </w:pPr>
            <w:r>
              <w:rPr>
                <w:rFonts w:hint="eastAsia" w:ascii="宋体" w:hAnsi="宋体" w:eastAsia="宋体" w:cs="宋体"/>
                <w:b w:val="0"/>
                <w:bCs w:val="0"/>
                <w:color w:val="auto"/>
                <w:sz w:val="24"/>
                <w:szCs w:val="24"/>
                <w:highlight w:val="none"/>
              </w:rPr>
              <w:t xml:space="preserve">服务方案与实施能力</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分）</w:t>
            </w:r>
            <w:r/>
          </w:p>
        </w:tc>
        <w:tc>
          <w:tcPr>
            <w:tcW w:w="6718" w:type="dxa"/>
            <w:vAlign w:val="center"/>
            <w:textDirection w:val="lrTb"/>
            <w:noWrap/>
          </w:tcPr>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勘探技术方案与操作流程（</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技术路线科学先进，操作流程详尽具体，完全满足采购需求的得</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技术路线合理，操作流程较具体，满足采购需求的得4分；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技术路线基本可行，操作流程大致完整的得2分；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技术路线粗略，操作流程缺失较多的得1分；</w:t>
            </w:r>
            <w:r/>
          </w:p>
          <w:p>
            <w:pPr>
              <w:jc w:val="left"/>
              <w:rPr>
                <w:rFonts w:hint="eastAsia"/>
                <w:color w:val="auto"/>
                <w:sz w:val="24"/>
                <w:szCs w:val="32"/>
                <w:highlight w:val="yellow"/>
                <w:lang w:val="en-US" w:eastAsia="zh-CN" w:bidi="ar-SA"/>
              </w:rPr>
            </w:pPr>
            <w:r>
              <w:rPr>
                <w:rFonts w:hint="eastAsia" w:ascii="宋体" w:hAnsi="宋体" w:eastAsia="宋体" w:cs="宋体"/>
                <w:b w:val="0"/>
                <w:bCs w:val="0"/>
                <w:color w:val="auto"/>
                <w:sz w:val="24"/>
                <w:highlight w:val="none"/>
              </w:rPr>
              <w:t xml:space="preserve">不提供方案得0分。</w:t>
            </w:r>
            <w:r/>
          </w:p>
        </w:tc>
      </w:tr>
      <w:tr>
        <w:trPr>
          <w:jc w:val="center"/>
          <w:trHeight w:val="1823"/>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vMerge w:val="continue"/>
            <w:textDirection w:val="lrTb"/>
            <w:noWrap/>
          </w:tcPr>
          <w:p>
            <w:pPr>
              <w:jc w:val="center"/>
              <w:rPr>
                <w:rFonts w:hint="eastAsia" w:ascii="宋体" w:hAnsi="宋体" w:eastAsia="宋体" w:cs="宋体"/>
                <w:color w:val="auto"/>
                <w:sz w:val="24"/>
                <w:highlight w:val="yellow"/>
                <w:lang w:val="en-US" w:eastAsia="zh-CN"/>
              </w:rPr>
            </w:pPr>
            <w:r>
              <w:rPr>
                <w:rFonts w:hint="eastAsia" w:ascii="宋体" w:hAnsi="宋体" w:eastAsia="宋体" w:cs="宋体"/>
                <w:color w:val="auto"/>
                <w:sz w:val="24"/>
                <w:highlight w:val="yellow"/>
                <w:lang w:val="en-US" w:eastAsia="zh-CN"/>
              </w:rPr>
            </w:r>
            <w:r/>
          </w:p>
        </w:tc>
        <w:tc>
          <w:tcPr>
            <w:tcW w:w="6718" w:type="dxa"/>
            <w:vAlign w:val="center"/>
            <w:textDirection w:val="lrTb"/>
            <w:noWrap/>
          </w:tcPr>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遗迹记录与测绘方案（</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记录与测绘方案完整严谨，每种资料均有详细规范的得</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方案较完整，主要记录与测绘项目有规范的得4分；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方案基本完整，部分记录或测绘项缺少细节的得2分；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方案不完整，关键记录或测绘项缺失的得1分；</w:t>
            </w:r>
            <w:r/>
          </w:p>
          <w:p>
            <w:pPr>
              <w:jc w:val="left"/>
              <w:rPr>
                <w:rFonts w:hint="eastAsia" w:ascii="宋体" w:hAnsi="宋体" w:eastAsia="宋体" w:cs="宋体"/>
                <w:color w:val="auto"/>
                <w:sz w:val="24"/>
                <w:highlight w:val="yellow"/>
                <w:lang w:val="zh-CN"/>
              </w:rPr>
            </w:pPr>
            <w:r>
              <w:rPr>
                <w:rFonts w:hint="eastAsia" w:ascii="宋体" w:hAnsi="宋体" w:eastAsia="宋体" w:cs="宋体"/>
                <w:b w:val="0"/>
                <w:bCs w:val="0"/>
                <w:color w:val="auto"/>
                <w:sz w:val="24"/>
                <w:highlight w:val="none"/>
              </w:rPr>
              <w:t xml:space="preserve">不提供方案得0分。</w:t>
            </w:r>
            <w:r/>
          </w:p>
        </w:tc>
      </w:tr>
      <w:tr>
        <w:trPr>
          <w:jc w:val="center"/>
          <w:trHeight w:val="1823"/>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vMerge w:val="continue"/>
            <w:textDirection w:val="lrTb"/>
            <w:noWrap/>
          </w:tcPr>
          <w:p>
            <w:pPr>
              <w:jc w:val="center"/>
              <w:rPr>
                <w:rFonts w:hint="eastAsia" w:ascii="宋体" w:hAnsi="宋体" w:eastAsia="宋体" w:cs="宋体"/>
                <w:color w:val="auto"/>
                <w:sz w:val="24"/>
                <w:highlight w:val="yellow"/>
                <w:lang w:val="en-US" w:eastAsia="zh-CN"/>
              </w:rPr>
            </w:pPr>
            <w:r>
              <w:rPr>
                <w:rFonts w:hint="eastAsia" w:ascii="宋体" w:hAnsi="宋体" w:eastAsia="宋体" w:cs="宋体"/>
                <w:color w:val="auto"/>
                <w:sz w:val="24"/>
                <w:highlight w:val="yellow"/>
                <w:lang w:val="en-US" w:eastAsia="zh-CN"/>
              </w:rPr>
            </w:r>
            <w:r/>
          </w:p>
        </w:tc>
        <w:tc>
          <w:tcPr>
            <w:tcW w:w="6718" w:type="dxa"/>
            <w:vAlign w:val="center"/>
            <w:textDirection w:val="lrTb"/>
            <w:noWrap/>
          </w:tcPr>
          <w:p>
            <w:pP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资料整理与归档方案</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归档方案系统完备，所有表格有标准化模板的得5分；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归档方案较完整，主要表格有模板的得3分；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归档方案基本完整，部分表格或报告内容缺失的得2分；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归档方案粗略，大量内容缺失的得1分；</w:t>
            </w:r>
            <w:r/>
          </w:p>
          <w:p>
            <w:pPr>
              <w:rPr>
                <w:rFonts w:hint="eastAsia" w:ascii="宋体" w:hAnsi="宋体" w:eastAsia="宋体" w:cs="宋体"/>
                <w:color w:val="auto"/>
                <w:sz w:val="24"/>
                <w:highlight w:val="yellow"/>
                <w:lang w:val="zh-CN"/>
              </w:rPr>
            </w:pPr>
            <w:r>
              <w:rPr>
                <w:rFonts w:hint="eastAsia" w:ascii="宋体" w:hAnsi="宋体" w:eastAsia="宋体" w:cs="宋体"/>
                <w:b w:val="0"/>
                <w:bCs w:val="0"/>
                <w:color w:val="auto"/>
                <w:sz w:val="24"/>
                <w:szCs w:val="24"/>
                <w:highlight w:val="none"/>
              </w:rPr>
              <w:t xml:space="preserve">不提供方案得0分。</w:t>
            </w:r>
            <w:r/>
          </w:p>
        </w:tc>
      </w:tr>
      <w:tr>
        <w:trPr>
          <w:jc w:val="center"/>
          <w:trHeight w:val="1823"/>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textDirection w:val="lrTb"/>
            <w:noWrap/>
          </w:tcPr>
          <w:p>
            <w:pPr>
              <w:jc w:val="center"/>
              <w:rPr>
                <w:rFonts w:hint="eastAsia" w:ascii="宋体" w:hAnsi="宋体" w:eastAsia="宋体" w:cs="宋体"/>
                <w:color w:val="auto"/>
                <w:sz w:val="24"/>
                <w:highlight w:val="yellow"/>
                <w:lang w:val="en-US" w:eastAsia="zh-CN"/>
              </w:rPr>
            </w:pPr>
            <w:r>
              <w:rPr>
                <w:rFonts w:hint="eastAsia" w:ascii="宋体" w:hAnsi="宋体" w:eastAsia="宋体" w:cs="宋体"/>
                <w:b w:val="0"/>
                <w:bCs w:val="0"/>
                <w:color w:val="auto"/>
                <w:sz w:val="24"/>
                <w:szCs w:val="24"/>
                <w:highlight w:val="none"/>
              </w:rPr>
              <w:t xml:space="preserve">文献资料掌握与保密措施</w:t>
            </w: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lang w:val="en-US" w:eastAsia="zh-CN"/>
              </w:rPr>
              <w:t xml:space="preserve">分）</w:t>
            </w:r>
            <w:r/>
          </w:p>
        </w:tc>
        <w:tc>
          <w:tcPr>
            <w:tcW w:w="6718" w:type="dxa"/>
            <w:vAlign w:val="center"/>
            <w:textDirection w:val="lrTb"/>
            <w:noWrap/>
          </w:tcPr>
          <w:p>
            <w:pPr>
              <w:jc w:val="left"/>
              <w:rPr>
                <w:rStyle w:val="1211"/>
                <w:rFonts w:hint="eastAsia" w:ascii="宋体" w:hAnsi="宋体" w:eastAsia="宋体" w:cs="宋体"/>
                <w:b w:val="0"/>
                <w:bCs w:val="0"/>
                <w:color w:val="auto"/>
                <w:sz w:val="24"/>
                <w:szCs w:val="24"/>
                <w:highlight w:val="none"/>
              </w:rPr>
            </w:pPr>
            <w:r>
              <w:rPr>
                <w:rStyle w:val="1211"/>
                <w:rFonts w:hint="eastAsia" w:ascii="宋体" w:hAnsi="宋体" w:eastAsia="宋体" w:cs="宋体"/>
                <w:b w:val="0"/>
                <w:bCs w:val="0"/>
                <w:color w:val="auto"/>
                <w:sz w:val="24"/>
                <w:szCs w:val="24"/>
                <w:highlight w:val="none"/>
              </w:rPr>
              <w:t xml:space="preserve">根据供应商提供</w:t>
            </w:r>
            <w:r>
              <w:rPr>
                <w:rStyle w:val="1211"/>
                <w:rFonts w:hint="eastAsia" w:ascii="宋体" w:hAnsi="宋体" w:eastAsia="宋体" w:cs="宋体"/>
                <w:b w:val="0"/>
                <w:bCs w:val="0"/>
                <w:color w:val="auto"/>
                <w:sz w:val="24"/>
                <w:szCs w:val="24"/>
                <w:highlight w:val="none"/>
                <w:lang w:eastAsia="zh-CN"/>
              </w:rPr>
              <w:t xml:space="preserve">的</w:t>
            </w:r>
            <w:r>
              <w:rPr>
                <w:rStyle w:val="1211"/>
                <w:rFonts w:hint="eastAsia" w:ascii="宋体" w:hAnsi="宋体" w:eastAsia="宋体" w:cs="宋体"/>
                <w:b w:val="0"/>
                <w:bCs w:val="0"/>
                <w:color w:val="auto"/>
                <w:sz w:val="24"/>
                <w:szCs w:val="24"/>
                <w:highlight w:val="none"/>
              </w:rPr>
              <w:t xml:space="preserve">文献资料掌握与保密措施</w:t>
            </w:r>
            <w:r>
              <w:rPr>
                <w:rFonts w:hint="eastAsia" w:ascii="宋体" w:hAnsi="宋体" w:eastAsia="宋体" w:cs="宋体"/>
                <w:b w:val="0"/>
                <w:bCs w:val="0"/>
                <w:i w:val="0"/>
                <w:caps w:val="0"/>
                <w:color w:val="auto"/>
                <w:spacing w:val="0"/>
                <w:sz w:val="24"/>
                <w:szCs w:val="24"/>
                <w:highlight w:val="none"/>
                <w:shd w:val="clear" w:color="auto" w:fill="ffffff"/>
              </w:rPr>
              <w:t xml:space="preserve">方案</w:t>
            </w:r>
            <w:r>
              <w:rPr>
                <w:rStyle w:val="1211"/>
                <w:rFonts w:hint="eastAsia" w:ascii="宋体" w:hAnsi="宋体" w:eastAsia="宋体" w:cs="宋体"/>
                <w:b w:val="0"/>
                <w:bCs w:val="0"/>
                <w:color w:val="auto"/>
                <w:sz w:val="24"/>
                <w:szCs w:val="24"/>
                <w:highlight w:val="none"/>
              </w:rPr>
              <w:t xml:space="preserve">等，</w:t>
            </w:r>
            <w:r>
              <w:rPr>
                <w:rStyle w:val="1211"/>
                <w:rFonts w:hint="eastAsia" w:ascii="宋体" w:hAnsi="宋体" w:eastAsia="宋体" w:cs="宋体"/>
                <w:b w:val="0"/>
                <w:bCs w:val="0"/>
                <w:color w:val="auto"/>
                <w:sz w:val="24"/>
                <w:szCs w:val="24"/>
                <w:highlight w:val="none"/>
                <w:lang w:eastAsia="zh-CN"/>
              </w:rPr>
              <w:t xml:space="preserve">评审小组</w:t>
            </w:r>
            <w:r>
              <w:rPr>
                <w:rStyle w:val="1211"/>
                <w:rFonts w:hint="eastAsia" w:ascii="宋体" w:hAnsi="宋体" w:eastAsia="宋体" w:cs="宋体"/>
                <w:b w:val="0"/>
                <w:bCs w:val="0"/>
                <w:color w:val="auto"/>
                <w:sz w:val="24"/>
                <w:szCs w:val="24"/>
                <w:highlight w:val="none"/>
              </w:rPr>
              <w:t xml:space="preserve">横向比较酌情打分。</w:t>
            </w:r>
            <w:r/>
          </w:p>
          <w:p>
            <w:pPr>
              <w:pStyle w:val="882"/>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全面性(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分)：全面具体详实得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分；较全面得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分；全面性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分；内容有缺陷得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pStyle w:val="882"/>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针对性(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分)：针对性强得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分；针对性较强得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分；针对性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分；内容有缺陷得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pStyle w:val="882"/>
              <w:ind w:left="0"/>
              <w:jc w:val="left"/>
              <w:keepLines w:val="0"/>
              <w:keepNext w:val="0"/>
              <w:pageBreakBefore w:val="0"/>
              <w:spacing w:after="0" w:line="264" w:lineRule="auto"/>
              <w:rPr>
                <w:rFonts w:hint="default" w:ascii="宋体" w:hAnsi="宋体" w:eastAsia="宋体" w:cs="Times New Roman"/>
                <w:color w:val="000000"/>
                <w:sz w:val="24"/>
                <w:szCs w:val="24"/>
                <w:highlight w:val="yellow"/>
                <w:lang w:val="en-US" w:eastAsia="zh-CN" w:bidi="ar-SA"/>
              </w:rPr>
            </w:pPr>
            <w:r>
              <w:rPr>
                <w:rFonts w:hint="eastAsia" w:ascii="宋体" w:hAnsi="宋体" w:eastAsia="宋体" w:cs="宋体"/>
                <w:b w:val="0"/>
                <w:bCs w:val="0"/>
                <w:color w:val="auto"/>
                <w:sz w:val="24"/>
                <w:szCs w:val="24"/>
                <w:highlight w:val="none"/>
                <w:lang w:eastAsia="zh-CN"/>
              </w:rPr>
              <w:t xml:space="preserve">本项最高得</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最低</w:t>
            </w:r>
            <w:r>
              <w:rPr>
                <w:rFonts w:hint="eastAsia" w:ascii="宋体" w:hAnsi="宋体" w:eastAsia="宋体" w:cs="宋体"/>
                <w:b w:val="0"/>
                <w:bCs w:val="0"/>
                <w:color w:val="auto"/>
                <w:sz w:val="24"/>
                <w:szCs w:val="24"/>
                <w:highlight w:val="none"/>
                <w:lang w:eastAsia="zh-CN"/>
              </w:rPr>
              <w:t xml:space="preserve">得0分。</w:t>
            </w:r>
            <w:r/>
          </w:p>
        </w:tc>
      </w:tr>
      <w:tr>
        <w:trPr>
          <w:jc w:val="center"/>
          <w:trHeight w:val="1823"/>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textDirection w:val="lrTb"/>
            <w:noWrap/>
          </w:tcPr>
          <w:p>
            <w:pPr>
              <w:jc w:val="center"/>
              <w:rPr>
                <w:rFonts w:hint="eastAsia" w:ascii="宋体" w:hAnsi="宋体" w:eastAsia="宋体" w:cs="宋体"/>
                <w:i w:val="0"/>
                <w:caps w:val="0"/>
                <w:color w:val="000000"/>
                <w:spacing w:val="0"/>
                <w:sz w:val="24"/>
                <w:szCs w:val="24"/>
                <w:shd w:val="clear" w:color="auto" w:fill="ffffff"/>
              </w:rPr>
            </w:pPr>
            <w:r>
              <w:rPr>
                <w:rFonts w:hint="eastAsia" w:ascii="宋体" w:hAnsi="宋体" w:eastAsia="宋体" w:cs="宋体"/>
                <w:i w:val="0"/>
                <w:caps w:val="0"/>
                <w:color w:val="000000"/>
                <w:spacing w:val="0"/>
                <w:sz w:val="24"/>
                <w:szCs w:val="24"/>
                <w:shd w:val="clear" w:color="auto" w:fill="ffffff"/>
              </w:rPr>
              <w:t xml:space="preserve">应急方案</w:t>
            </w: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lang w:val="en-US" w:eastAsia="zh-CN"/>
              </w:rPr>
              <w:t xml:space="preserve">分）</w:t>
            </w:r>
            <w:r/>
          </w:p>
          <w:p>
            <w:pPr>
              <w:jc w:val="center"/>
              <w:rPr>
                <w:rFonts w:hint="eastAsia" w:ascii="宋体" w:hAnsi="宋体" w:eastAsia="宋体" w:cs="宋体"/>
                <w:color w:val="auto"/>
                <w:sz w:val="24"/>
                <w:highlight w:val="yellow"/>
                <w:lang w:val="en-US" w:eastAsia="zh-CN"/>
              </w:rPr>
            </w:pPr>
            <w:r>
              <w:rPr>
                <w:rFonts w:hint="eastAsia" w:ascii="宋体" w:hAnsi="宋体" w:eastAsia="宋体" w:cs="宋体"/>
                <w:color w:val="auto"/>
                <w:sz w:val="24"/>
                <w:highlight w:val="yellow"/>
                <w:lang w:val="en-US" w:eastAsia="zh-CN"/>
              </w:rPr>
            </w:r>
            <w:r/>
          </w:p>
        </w:tc>
        <w:tc>
          <w:tcPr>
            <w:tcW w:w="6718" w:type="dxa"/>
            <w:vAlign w:val="center"/>
            <w:textDirection w:val="lrTb"/>
            <w:noWrap/>
          </w:tcPr>
          <w:p>
            <w:pPr>
              <w:jc w:val="left"/>
              <w:rPr>
                <w:rFonts w:hint="eastAsia" w:ascii="宋体" w:hAnsi="宋体" w:cs="宋体"/>
                <w:color w:val="000000"/>
                <w:sz w:val="24"/>
              </w:rPr>
            </w:pPr>
            <w:r>
              <w:rPr>
                <w:rFonts w:hint="eastAsia" w:ascii="宋体" w:hAnsi="宋体" w:cs="宋体"/>
                <w:color w:val="000000"/>
                <w:sz w:val="24"/>
                <w:lang w:eastAsia="zh-CN"/>
              </w:rPr>
              <w:t xml:space="preserve">根据</w:t>
            </w:r>
            <w:r>
              <w:rPr>
                <w:rFonts w:hint="eastAsia" w:ascii="宋体" w:hAnsi="宋体" w:cs="宋体"/>
                <w:color w:val="000000"/>
                <w:sz w:val="24"/>
              </w:rPr>
              <w:t xml:space="preserve">供应商</w:t>
            </w:r>
            <w:r>
              <w:rPr>
                <w:rFonts w:hint="eastAsia" w:ascii="宋体" w:hAnsi="宋体" w:cs="宋体"/>
                <w:color w:val="000000"/>
                <w:sz w:val="24"/>
                <w:lang w:eastAsia="zh-CN"/>
              </w:rPr>
              <w:t xml:space="preserve">提供的</w:t>
            </w:r>
            <w:r>
              <w:rPr>
                <w:rFonts w:hint="eastAsia" w:ascii="宋体" w:hAnsi="宋体" w:cs="宋体"/>
                <w:color w:val="000000"/>
                <w:sz w:val="24"/>
              </w:rPr>
              <w:t xml:space="preserve">紧急情况</w:t>
            </w:r>
            <w:r>
              <w:rPr>
                <w:rFonts w:hint="eastAsia" w:ascii="宋体" w:hAnsi="宋体" w:cs="宋体"/>
                <w:color w:val="000000"/>
                <w:sz w:val="24"/>
                <w:lang w:eastAsia="zh-CN"/>
              </w:rPr>
              <w:t xml:space="preserve">下</w:t>
            </w:r>
            <w:r>
              <w:rPr>
                <w:rFonts w:hint="eastAsia" w:ascii="宋体" w:hAnsi="宋体" w:cs="宋体"/>
                <w:color w:val="000000"/>
                <w:sz w:val="24"/>
              </w:rPr>
              <w:t xml:space="preserve">的应急预案、实施过程中特殊事故（情况）的措施预案以及遇不可抗力情况等的应急预案，</w:t>
            </w:r>
            <w:r>
              <w:rPr>
                <w:rStyle w:val="1211"/>
                <w:rFonts w:hint="eastAsia" w:ascii="宋体" w:hAnsi="宋体" w:eastAsia="宋体" w:cs="宋体"/>
                <w:sz w:val="24"/>
                <w:szCs w:val="24"/>
                <w:lang w:eastAsia="zh-CN"/>
              </w:rPr>
              <w:t xml:space="preserve">评审小组</w:t>
            </w:r>
            <w:r>
              <w:rPr>
                <w:rStyle w:val="1211"/>
                <w:rFonts w:hint="eastAsia" w:ascii="宋体" w:hAnsi="宋体" w:eastAsia="宋体" w:cs="宋体"/>
                <w:sz w:val="24"/>
                <w:szCs w:val="24"/>
              </w:rPr>
              <w:t xml:space="preserve">横向比较酌情打分。</w:t>
            </w:r>
            <w:r/>
          </w:p>
          <w:p>
            <w:pPr>
              <w:pStyle w:val="882"/>
              <w:ind w:left="0"/>
              <w:jc w:val="left"/>
              <w:keepLines w:val="0"/>
              <w:keepNext w:val="0"/>
              <w:pageBreakBefore w:val="0"/>
              <w:spacing w:after="0"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分；较全面得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分；全面性</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分；内容有缺陷得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分；无内容的得0分。</w:t>
            </w:r>
            <w:r/>
          </w:p>
          <w:p>
            <w:pPr>
              <w:pStyle w:val="882"/>
              <w:ind w:left="0"/>
              <w:jc w:val="left"/>
              <w:keepLines w:val="0"/>
              <w:keepNext w:val="0"/>
              <w:pageBreakBefore w:val="0"/>
              <w:spacing w:after="0" w:line="264" w:lineRule="auto"/>
              <w:rPr>
                <w:rFonts w:hint="eastAsia" w:ascii="宋体" w:hAnsi="宋体" w:eastAsia="宋体" w:cs="宋体"/>
                <w:sz w:val="24"/>
                <w:szCs w:val="24"/>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分；针对性较强得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分；针对性</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分；内容有缺陷得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分；无内容的得0分。</w:t>
            </w:r>
            <w:r/>
          </w:p>
          <w:p>
            <w:pPr>
              <w:pStyle w:val="882"/>
              <w:ind w:left="0"/>
              <w:jc w:val="left"/>
              <w:keepLines w:val="0"/>
              <w:keepNext w:val="0"/>
              <w:pageBreakBefore w:val="0"/>
              <w:spacing w:after="0" w:line="264" w:lineRule="auto"/>
              <w:rPr>
                <w:rFonts w:hint="default" w:ascii="宋体" w:hAnsi="宋体" w:eastAsia="宋体" w:cs="Times New Roman"/>
                <w:color w:val="000000"/>
                <w:sz w:val="24"/>
                <w:szCs w:val="24"/>
                <w:highlight w:val="yellow"/>
                <w:lang w:val="en-US" w:eastAsia="zh-CN" w:bidi="ar-SA"/>
              </w:rPr>
            </w:pP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w:t>
            </w:r>
            <w:r>
              <w:rPr>
                <w:rFonts w:hint="eastAsia" w:ascii="宋体" w:hAnsi="宋体" w:eastAsia="宋体" w:cs="宋体"/>
                <w:color w:val="auto"/>
                <w:sz w:val="24"/>
                <w:szCs w:val="24"/>
                <w:highlight w:val="none"/>
                <w:lang w:eastAsia="zh-CN"/>
              </w:rPr>
              <w:t xml:space="preserve">得0分。</w:t>
            </w:r>
            <w:r/>
          </w:p>
        </w:tc>
      </w:tr>
    </w:tbl>
    <w:p>
      <w:pPr>
        <w:widowControl/>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883"/>
        <w:ind w:right="0"/>
        <w:jc w:val="both"/>
        <w:spacing w:before="0" w:after="0" w:line="519" w:lineRule="atLeas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本章说明：本项目采用综合评分法。</w:t>
      </w:r>
      <w:r/>
    </w:p>
    <w:p>
      <w:pPr>
        <w:pStyle w:val="897"/>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78"/>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7"/>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78"/>
        <w:rPr>
          <w:rFonts w:hint="eastAsia"/>
        </w:rPr>
      </w:pPr>
      <w:r>
        <w:rPr>
          <w:rFonts w:hint="eastAsia"/>
        </w:rPr>
      </w:r>
      <w:r/>
    </w:p>
    <w:p>
      <w:pPr>
        <w:pStyle w:val="881"/>
        <w:ind w:left="0" w:firstLine="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2、采购需求</w:t>
      </w:r>
      <w:r/>
    </w:p>
    <w:p>
      <w:pPr>
        <w:numPr>
          <w:ilvl w:val="0"/>
          <w:numId w:val="0"/>
        </w:numPr>
        <w:keepLines w:val="0"/>
        <w:keepNext w:val="0"/>
        <w:pageBreakBefore w:val="0"/>
        <w:spacing w:line="360" w:lineRule="auto"/>
        <w:widowControl/>
        <w:rPr>
          <w:rFonts w:hint="eastAsia" w:ascii="宋体" w:hAnsi="宋体" w:eastAsia="宋体" w:cs="宋体"/>
          <w:sz w:val="24"/>
          <w:szCs w:val="24"/>
        </w:rPr>
        <w:outlineLvl w:val="9"/>
      </w:pPr>
      <w:r>
        <w:rPr>
          <w:rFonts w:hint="eastAsia" w:ascii="宋体" w:hAnsi="宋体" w:eastAsia="宋体" w:cs="Times New Roman"/>
          <w:b/>
          <w:bCs/>
          <w:color w:val="000000"/>
          <w:sz w:val="24"/>
          <w:szCs w:val="24"/>
          <w:lang w:val="en-US" w:eastAsia="zh-CN" w:bidi="ar-SA"/>
        </w:rPr>
        <w:t xml:space="preserve">一、项目名称：</w:t>
      </w:r>
      <w:r>
        <w:rPr>
          <w:rFonts w:hint="eastAsia" w:ascii="宋体" w:hAnsi="宋体" w:cs="Times New Roman"/>
          <w:b/>
          <w:bCs/>
          <w:color w:val="000000"/>
          <w:sz w:val="24"/>
          <w:szCs w:val="24"/>
          <w:lang w:val="en-US" w:eastAsia="zh-CN" w:bidi="ar-SA"/>
        </w:rPr>
        <w:t xml:space="preserve">丰县高新技术产业开发区2026-2030年储备地块考古勘探工作</w:t>
      </w:r>
      <w:r>
        <w:rPr>
          <w:rFonts w:hint="eastAsia" w:ascii="宋体" w:hAnsi="宋体" w:eastAsia="宋体" w:cs="Times New Roman"/>
          <w:b/>
          <w:bCs/>
          <w:color w:val="000000"/>
          <w:sz w:val="24"/>
          <w:szCs w:val="24"/>
          <w:lang w:val="en-US" w:eastAsia="zh-CN" w:bidi="ar-SA"/>
        </w:rPr>
        <w:t xml:space="preserve">。</w:t>
      </w:r>
      <w:r/>
    </w:p>
    <w:p>
      <w:pPr>
        <w:ind w:right="6"/>
        <w:keepLines w:val="0"/>
        <w:keepNext w:val="0"/>
        <w:pageBreakBefore w:val="0"/>
        <w:spacing w:line="360" w:lineRule="auto"/>
        <w:widowControl w:val="off"/>
        <w:rPr>
          <w:rFonts w:hint="eastAsia" w:ascii="宋体" w:hAnsi="宋体" w:cs="宋体"/>
          <w:b/>
          <w:sz w:val="24"/>
        </w:rPr>
      </w:pPr>
      <w:r>
        <w:rPr>
          <w:rFonts w:hint="eastAsia" w:ascii="宋体" w:hAnsi="宋体" w:eastAsia="宋体" w:cs="Times New Roman"/>
          <w:b/>
          <w:bCs/>
          <w:color w:val="000000"/>
          <w:sz w:val="24"/>
          <w:szCs w:val="24"/>
          <w:lang w:val="en-US" w:eastAsia="zh-CN" w:bidi="ar-SA"/>
        </w:rPr>
        <w:t xml:space="preserve">二、预算金额：本项目</w:t>
      </w:r>
      <w:r>
        <w:rPr>
          <w:rFonts w:hint="eastAsia" w:ascii="宋体" w:hAnsi="宋体" w:eastAsia="宋体" w:cs="Times New Roman"/>
          <w:b/>
          <w:bCs/>
          <w:color w:val="auto"/>
          <w:sz w:val="24"/>
          <w:szCs w:val="24"/>
          <w:lang w:val="en-US" w:eastAsia="zh-CN" w:bidi="ar-SA"/>
        </w:rPr>
        <w:t xml:space="preserve">不接受超</w:t>
      </w:r>
      <w:r>
        <w:rPr>
          <w:rFonts w:hint="eastAsia" w:ascii="宋体" w:hAnsi="宋体" w:eastAsia="宋体" w:cs="Times New Roman"/>
          <w:b/>
          <w:bCs/>
          <w:color w:val="000000"/>
          <w:sz w:val="24"/>
          <w:szCs w:val="24"/>
          <w:lang w:val="en-US" w:eastAsia="zh-CN" w:bidi="ar-SA"/>
        </w:rPr>
        <w:t xml:space="preserve">过</w:t>
      </w:r>
      <w:r>
        <w:rPr>
          <w:rFonts w:hint="eastAsia" w:ascii="宋体" w:hAnsi="宋体" w:cs="Times New Roman"/>
          <w:b/>
          <w:bCs/>
          <w:color w:val="000000"/>
          <w:sz w:val="24"/>
          <w:szCs w:val="24"/>
          <w:u w:val="single"/>
          <w:lang w:val="en-US" w:eastAsia="zh-CN" w:bidi="ar-SA"/>
        </w:rPr>
        <w:t xml:space="preserve">115</w:t>
      </w:r>
      <w:r>
        <w:rPr>
          <w:rFonts w:hint="eastAsia" w:ascii="宋体" w:hAnsi="宋体" w:eastAsia="宋体" w:cs="Times New Roman"/>
          <w:b/>
          <w:bCs/>
          <w:color w:val="000000"/>
          <w:sz w:val="24"/>
          <w:szCs w:val="24"/>
          <w:u w:val="single"/>
          <w:lang w:val="en-US" w:eastAsia="zh-CN" w:bidi="ar-SA"/>
        </w:rPr>
        <w:t xml:space="preserve">万元（最高限价）</w:t>
      </w:r>
      <w:r>
        <w:rPr>
          <w:rFonts w:hint="eastAsia" w:ascii="宋体" w:hAnsi="宋体" w:eastAsia="宋体" w:cs="Times New Roman"/>
          <w:b/>
          <w:bCs/>
          <w:color w:val="auto"/>
          <w:sz w:val="24"/>
          <w:szCs w:val="24"/>
          <w:lang w:val="en-US" w:eastAsia="zh-CN" w:bidi="ar-SA"/>
        </w:rPr>
        <w:t xml:space="preserve">的报价</w:t>
      </w:r>
      <w:r>
        <w:rPr>
          <w:rFonts w:hint="eastAsia" w:ascii="宋体" w:hAnsi="宋体" w:eastAsia="宋体" w:cs="Times New Roman"/>
          <w:b/>
          <w:bCs/>
          <w:color w:val="000000"/>
          <w:sz w:val="24"/>
          <w:szCs w:val="24"/>
          <w:lang w:val="en-US" w:eastAsia="zh-CN" w:bidi="ar-SA"/>
        </w:rPr>
        <w:t xml:space="preserve">，</w:t>
      </w:r>
      <w:r>
        <w:rPr>
          <w:rFonts w:hint="eastAsia" w:ascii="宋体" w:hAnsi="宋体" w:cs="宋体"/>
          <w:b/>
          <w:sz w:val="24"/>
        </w:rPr>
        <w:t xml:space="preserve">报价应包括</w:t>
      </w:r>
      <w:r>
        <w:rPr>
          <w:rFonts w:hint="eastAsia" w:ascii="宋体" w:hAnsi="宋体" w:cs="宋体"/>
          <w:b/>
          <w:sz w:val="24"/>
          <w:lang w:eastAsia="zh-CN"/>
        </w:rPr>
        <w:t xml:space="preserve">满足</w:t>
      </w:r>
      <w:r>
        <w:rPr>
          <w:rFonts w:hint="eastAsia" w:ascii="宋体" w:hAnsi="宋体" w:cs="宋体"/>
          <w:b/>
          <w:sz w:val="24"/>
        </w:rPr>
        <w:t xml:space="preserve">采购需求和</w:t>
      </w:r>
      <w:r>
        <w:rPr>
          <w:rFonts w:hint="eastAsia" w:ascii="宋体" w:hAnsi="宋体" w:cs="宋体"/>
          <w:b/>
          <w:sz w:val="24"/>
          <w:lang w:eastAsia="zh-CN"/>
        </w:rPr>
        <w:t xml:space="preserve">勘探现场</w:t>
      </w:r>
      <w:r>
        <w:rPr>
          <w:rFonts w:hint="eastAsia" w:ascii="宋体" w:hAnsi="宋体" w:cs="宋体"/>
          <w:b/>
          <w:sz w:val="24"/>
        </w:rPr>
        <w:t xml:space="preserve">所需的所有材料费、人工费、设备租赁及使用费、安全文明施工费、税费</w:t>
      </w:r>
      <w:r>
        <w:rPr>
          <w:rFonts w:hint="eastAsia" w:ascii="宋体" w:hAnsi="宋体" w:cs="宋体"/>
          <w:b/>
          <w:sz w:val="24"/>
          <w:lang w:eastAsia="zh-CN"/>
        </w:rPr>
        <w:t xml:space="preserve">、代理服务费</w:t>
      </w:r>
      <w:r>
        <w:rPr>
          <w:rFonts w:hint="eastAsia" w:ascii="宋体" w:hAnsi="宋体" w:cs="宋体"/>
          <w:b/>
          <w:sz w:val="24"/>
        </w:rPr>
        <w:t xml:space="preserve">等。采购人不再支付报价以外的任何费用。</w:t>
      </w:r>
      <w:r/>
    </w:p>
    <w:p>
      <w:pPr>
        <w:keepLines w:val="0"/>
        <w:keepNext w:val="0"/>
        <w:pageBreakBefore w:val="0"/>
        <w:spacing w:line="360" w:lineRule="auto"/>
        <w:widowControl w:val="off"/>
        <w:rPr>
          <w:rFonts w:hint="eastAsia" w:ascii="宋体" w:hAnsi="宋体"/>
          <w:b/>
          <w:sz w:val="24"/>
        </w:rPr>
        <w:outlineLvl w:val="9"/>
      </w:pPr>
      <w:r>
        <w:rPr>
          <w:rFonts w:hint="eastAsia" w:ascii="宋体" w:hAnsi="宋体"/>
          <w:b/>
          <w:sz w:val="24"/>
          <w:lang w:eastAsia="zh-CN"/>
        </w:rPr>
        <w:t xml:space="preserve">三</w:t>
      </w:r>
      <w:r>
        <w:rPr>
          <w:rFonts w:hint="eastAsia" w:ascii="宋体" w:hAnsi="宋体"/>
          <w:b/>
          <w:sz w:val="24"/>
        </w:rPr>
        <w:t xml:space="preserve">、项目概况：</w:t>
      </w:r>
      <w:r/>
    </w:p>
    <w:p>
      <w:pPr>
        <w:ind w:firstLine="482"/>
        <w:spacing w:line="360" w:lineRule="auto"/>
        <w:rPr>
          <w:rFonts w:hint="eastAsia" w:ascii="宋体" w:hAnsi="宋体" w:eastAsia="宋体" w:cs="宋体"/>
          <w:b w:val="0"/>
          <w:bCs w:val="0"/>
          <w:i w:val="0"/>
          <w:caps w:val="0"/>
          <w:color w:val="0d0d0d"/>
          <w:spacing w:val="0"/>
          <w:sz w:val="24"/>
          <w:szCs w:val="24"/>
          <w:shd w:val="clear" w:color="auto" w:fill="ffffff"/>
        </w:rPr>
      </w:pP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lang w:val="en-US" w:eastAsia="zh-CN"/>
        </w:rPr>
        <w:t xml:space="preserve">项目背景：</w:t>
      </w:r>
      <w:r>
        <w:rPr>
          <w:rFonts w:hint="eastAsia" w:ascii="宋体" w:hAnsi="宋体" w:eastAsia="宋体" w:cs="宋体"/>
          <w:sz w:val="24"/>
          <w:szCs w:val="24"/>
        </w:rPr>
        <w:t xml:space="preserve">徐州坐落于黄泛区的核心地带，作为两汉文化的发源地及大</w:t>
      </w:r>
      <w:r>
        <w:rPr>
          <w:rStyle w:val="1223"/>
          <w:rFonts w:hint="eastAsia" w:ascii="宋体" w:hAnsi="宋体" w:cs="宋体"/>
          <w:color w:val="000000"/>
          <w:sz w:val="24"/>
          <w:szCs w:val="24"/>
        </w:rPr>
        <w:t xml:space="preserve">运河的关键枢纽，拥有着长达几千年的文明积淀。在这片底蕴深厚的土地上，地下文物遗存极为丰富，呈现出“数量众多、分布密集、埋藏深邃”的特征。</w:t>
      </w:r>
      <w:r>
        <w:rPr>
          <w:rFonts w:hint="eastAsia" w:ascii="宋体" w:hAnsi="宋体" w:cs="宋体"/>
          <w:sz w:val="24"/>
          <w:lang w:val="zh-CN"/>
        </w:rPr>
        <w:t xml:space="preserve">为有效保护地下文物资源，科学高效开展考古工作，根据《中华人民共和国文物保护法》等法律法规，正确处理建设工程与考古工作关系，坚持前置考古、高效考古、科学考古的原则</w:t>
      </w:r>
      <w:r>
        <w:rPr>
          <w:rFonts w:hint="eastAsia" w:ascii="宋体" w:hAnsi="宋体" w:eastAsia="宋体" w:cs="宋体"/>
          <w:i w:val="0"/>
          <w:caps w:val="0"/>
          <w:color w:val="0d0d0d"/>
          <w:spacing w:val="0"/>
          <w:sz w:val="24"/>
          <w:szCs w:val="24"/>
          <w:shd w:val="clear" w:color="auto" w:fill="ffffff"/>
        </w:rPr>
        <w:t xml:space="preserve">，徐州市文物保护和考古研究所实施“本所主导+社会协作”模式，评估内容包括</w:t>
      </w:r>
      <w:r>
        <w:rPr>
          <w:rFonts w:hint="eastAsia" w:ascii="宋体" w:hAnsi="宋体" w:eastAsia="宋体" w:cs="宋体"/>
          <w:b w:val="0"/>
          <w:bCs w:val="0"/>
          <w:i w:val="0"/>
          <w:caps w:val="0"/>
          <w:color w:val="0d0d0d"/>
          <w:spacing w:val="0"/>
          <w:sz w:val="24"/>
          <w:szCs w:val="24"/>
          <w:shd w:val="clear" w:color="auto" w:fill="ffffff"/>
        </w:rPr>
        <w:t xml:space="preserve">地上文物普查、地下勘探及价值评估，形成专题报告为项目规划提供科学依据。</w:t>
      </w:r>
      <w:r/>
    </w:p>
    <w:p>
      <w:pPr>
        <w:ind w:firstLine="482"/>
        <w:spacing w:line="360" w:lineRule="auto"/>
        <w:rPr>
          <w:rFonts w:hint="default" w:ascii="宋体" w:hAnsi="宋体" w:eastAsia="宋体" w:cs="宋体"/>
          <w:b/>
          <w:bCs/>
          <w:i w:val="0"/>
          <w:caps w:val="0"/>
          <w:color w:val="0d0d0d"/>
          <w:spacing w:val="0"/>
          <w:sz w:val="24"/>
          <w:szCs w:val="24"/>
          <w:shd w:val="clear" w:color="auto" w:fill="ffffff"/>
          <w:lang w:val="en-US" w:eastAsia="zh-CN"/>
        </w:rPr>
      </w:pPr>
      <w:r>
        <w:rPr>
          <w:rFonts w:hint="eastAsia" w:ascii="宋体" w:hAnsi="宋体" w:eastAsia="宋体" w:cs="宋体"/>
          <w:b/>
          <w:bCs/>
          <w:i w:val="0"/>
          <w:caps w:val="0"/>
          <w:color w:val="0d0d0d"/>
          <w:spacing w:val="0"/>
          <w:sz w:val="24"/>
          <w:szCs w:val="24"/>
          <w:shd w:val="clear" w:color="auto" w:fill="ffffff"/>
          <w:lang w:val="en-US" w:eastAsia="zh-CN"/>
        </w:rPr>
        <w:t xml:space="preserve">2.项目内容</w:t>
      </w:r>
      <w:r/>
    </w:p>
    <w:p>
      <w:pPr>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丰县高新技术产业开发区2026-2030年储备地块，范围为A片区东至向阳路、西至绿源路、南至白帝河、北至闽江路；B片区东至昌达路、西至西城路、南至白帝河、北至复兴路，占地面积为3060000平方米</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项目申请单位为丰县常店镇人民政府</w:t>
      </w:r>
      <w:r>
        <w:rPr>
          <w:rFonts w:hint="eastAsia" w:ascii="宋体" w:hAnsi="宋体" w:cs="宋体"/>
          <w:b w:val="0"/>
          <w:bCs/>
          <w:sz w:val="24"/>
          <w:szCs w:val="24"/>
          <w:highlight w:val="none"/>
          <w:lang w:val="en-US" w:eastAsia="zh-CN"/>
        </w:rPr>
        <w:t xml:space="preserve">。</w:t>
      </w:r>
      <w:r/>
    </w:p>
    <w:p>
      <w:pPr>
        <w:ind w:firstLine="482"/>
        <w:spacing w:line="360" w:lineRule="auto"/>
        <w:rPr>
          <w:rFonts w:hint="default" w:ascii="宋体" w:hAnsi="宋体" w:eastAsia="宋体" w:cs="宋体"/>
          <w:b w:val="0"/>
          <w:bCs/>
          <w:sz w:val="24"/>
          <w:szCs w:val="24"/>
          <w:highlight w:val="none"/>
          <w:lang w:val="en-US" w:eastAsia="zh-CN"/>
        </w:rPr>
      </w:pPr>
      <w:r>
        <w:rPr>
          <w:rFonts w:hint="eastAsia" w:ascii="宋体" w:hAnsi="宋体" w:eastAsia="宋体" w:cs="宋体"/>
          <w:b/>
          <w:bCs/>
          <w:i w:val="0"/>
          <w:caps w:val="0"/>
          <w:color w:val="0d0d0d"/>
          <w:spacing w:val="0"/>
          <w:sz w:val="24"/>
          <w:szCs w:val="24"/>
          <w:highlight w:val="none"/>
          <w:shd w:val="clear" w:color="auto" w:fill="ffffff"/>
          <w:lang w:val="en-US" w:eastAsia="zh-CN"/>
        </w:rPr>
        <w:t xml:space="preserve">3.服务期限：60日历天</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000000"/>
          <w:sz w:val="24"/>
          <w:lang w:val="en-US" w:eastAsia="zh-CN"/>
        </w:rPr>
        <w:t xml:space="preserve">4.</w:t>
      </w:r>
      <w:r>
        <w:rPr>
          <w:rFonts w:hint="eastAsia" w:ascii="宋体" w:hAnsi="宋体"/>
          <w:b/>
          <w:bCs/>
          <w:color w:val="auto"/>
          <w:sz w:val="24"/>
          <w:highlight w:val="none"/>
        </w:rPr>
        <w:t xml:space="preserve">采购标的需执行的国家相关标准、行业标准、地方标准或者其他标准、规范</w:t>
      </w:r>
      <w:r>
        <w:rPr>
          <w:rFonts w:hint="eastAsia" w:ascii="宋体" w:hAnsi="宋体" w:cs="宋体"/>
          <w:b/>
          <w:bCs/>
          <w:color w:val="auto"/>
          <w:sz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1、《中华人民共和国文物保护法》（（2024年修订，2025年3月1日施行）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2、《中华人民共和国文物保护法实施条例》（2003年公布，2017年第</w:t>
      </w: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次修订）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3、《江苏省文物保护条例》（（2004年颁布，2025年第二次修正））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4、《江苏省基本建设考古工作管理办法（试行）》（2020年）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5、《江苏省考古调查、勘探、发掘经费预算办法》（2012年）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6、《田野考古工作规程》（2009年）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7、《考古勘探工作规程》（试行）（2017年）</w:t>
      </w:r>
      <w:r/>
    </w:p>
    <w:p>
      <w:pPr>
        <w:ind w:left="0" w:right="0" w:firstLine="480"/>
        <w:jc w:val="both"/>
        <w:keepLines w:val="0"/>
        <w:keepNext w:val="0"/>
        <w:pageBreakBefore w:val="0"/>
        <w:spacing w:before="0" w:after="0" w:line="360" w:lineRule="auto"/>
        <w:widowControl w:val="off"/>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以上内容，如有更新，按最新标准为准。</w:t>
      </w:r>
      <w:r/>
    </w:p>
    <w:p>
      <w:pPr>
        <w:numPr>
          <w:ilvl w:val="0"/>
          <w:numId w:val="0"/>
        </w:numPr>
        <w:keepLines w:val="0"/>
        <w:keepNext w:val="0"/>
        <w:pageBreakBefore w:val="0"/>
        <w:spacing w:line="360" w:lineRule="auto"/>
        <w:widowControl w:val="off"/>
        <w:rPr>
          <w:rFonts w:hint="eastAsia" w:ascii="宋体" w:hAnsi="宋体"/>
          <w:b/>
          <w:sz w:val="24"/>
          <w:lang w:eastAsia="zh-CN"/>
        </w:rPr>
      </w:pPr>
      <w:r>
        <w:rPr>
          <w:rFonts w:hint="eastAsia" w:ascii="宋体" w:hAnsi="宋体"/>
          <w:b/>
          <w:sz w:val="24"/>
          <w:lang w:eastAsia="zh-CN"/>
        </w:rPr>
        <w:t xml:space="preserve">四、</w:t>
      </w:r>
      <w:r>
        <w:rPr>
          <w:rFonts w:hint="eastAsia" w:ascii="宋体" w:hAnsi="宋体" w:cs="宋体"/>
          <w:b/>
          <w:bCs/>
          <w:sz w:val="24"/>
          <w:szCs w:val="24"/>
        </w:rPr>
        <w:t xml:space="preserve">勘探服务要求：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eastAsia="宋体" w:cs="宋体"/>
          <w:color w:val="000000"/>
          <w:sz w:val="24"/>
          <w:szCs w:val="24"/>
        </w:rPr>
        <w:t xml:space="preserve">须按照文物保护法规及《田野考古工作规程》《考古勘探工作规程》（试行）等文物保护行业规范和采购人的要求开展考古调查、勘探项目工作。做好考古调查、勘探记录（文字、图纸、照片、图表、视频、测绘、航拍、三维建模），所有的调查、勘探成果需科学规范、准确记录，并形成电子资料。</w:t>
      </w:r>
      <w:r/>
    </w:p>
    <w:p>
      <w:pPr>
        <w:spacing w:line="360" w:lineRule="auto"/>
        <w:rPr>
          <w:rFonts w:hint="eastAsia" w:ascii="宋体" w:hAnsi="宋体" w:cs="宋体"/>
          <w:bCs/>
          <w:sz w:val="24"/>
          <w:szCs w:val="24"/>
        </w:rPr>
      </w:pPr>
      <w:r>
        <w:rPr>
          <w:rFonts w:hint="eastAsia" w:ascii="宋体" w:hAnsi="宋体" w:cs="宋体"/>
          <w:bCs/>
          <w:sz w:val="24"/>
          <w:szCs w:val="24"/>
        </w:rPr>
        <w:t xml:space="preserve">    2.勘探人员在不违反安全操作规范的前提下须服从并配合采购人安排，所有勘探工作应在采购人的统一指导安排下进行，如不服从或不及时响应采购人要求，造成的一切损失由响应供应商承担。</w:t>
      </w:r>
      <w:r/>
    </w:p>
    <w:p>
      <w:pPr>
        <w:spacing w:line="360" w:lineRule="auto"/>
        <w:rPr>
          <w:rFonts w:hint="eastAsia" w:ascii="宋体" w:hAnsi="宋体" w:cs="宋体"/>
          <w:bCs/>
          <w:sz w:val="24"/>
          <w:szCs w:val="24"/>
        </w:rPr>
      </w:pPr>
      <w:r>
        <w:rPr>
          <w:rFonts w:hint="eastAsia" w:ascii="宋体" w:hAnsi="宋体" w:cs="宋体"/>
          <w:bCs/>
          <w:sz w:val="24"/>
          <w:szCs w:val="24"/>
        </w:rPr>
        <w:t xml:space="preserve">    3.现场勘探所需工具及设备由响应供应商自行配备，采购人不提供。</w:t>
      </w:r>
      <w:r/>
    </w:p>
    <w:p>
      <w:pPr>
        <w:spacing w:line="360" w:lineRule="auto"/>
        <w:rPr>
          <w:rFonts w:hint="eastAsia" w:ascii="宋体" w:hAnsi="宋体" w:cs="宋体"/>
          <w:bCs/>
          <w:sz w:val="24"/>
          <w:szCs w:val="24"/>
        </w:rPr>
      </w:pPr>
      <w:r>
        <w:rPr>
          <w:rFonts w:hint="eastAsia" w:ascii="宋体" w:hAnsi="宋体" w:cs="宋体"/>
          <w:bCs/>
          <w:sz w:val="24"/>
          <w:szCs w:val="24"/>
        </w:rPr>
        <w:t xml:space="preserve">    4.勘探工作发现的遗迹必须用RTK进行测量地理坐标点，并进行精确标注。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rPr>
        <w:t xml:space="preserve">5.</w:t>
      </w:r>
      <w:r>
        <w:rPr>
          <w:rFonts w:hint="eastAsia" w:ascii="宋体" w:hAnsi="宋体" w:eastAsia="宋体" w:cs="宋体"/>
          <w:color w:val="auto"/>
          <w:sz w:val="24"/>
          <w:szCs w:val="24"/>
          <w:highlight w:val="none"/>
        </w:rPr>
        <w:t xml:space="preserve">普探采用梅花形布孔，相邻探孔中心间距为2米，所有探孔平面定位误差应小于10厘米。探孔深度须穿透文化堆积层，直至生土层；遇生土面起伏较大时，应适当加密探孔以厘定其起伏界线。每孔均需详细记录深度、土质、土色及包含物，并据此划分地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勘探中发现遗迹现象时，应即以遗迹为中心布设“十”字形加密排孔进行重点卡探。加密孔间距一般取0.5—1米，沿十字轴线向四周扩探，至遗迹边界外连续不少于2孔见到生土为止；十字线方向可随遗迹走向调整。</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6.针对项目调查勘探情况，作如下要求：若项目处于非黄泛区或可勘探至生土的，一律用探铲探至生土；若项目处于黄泛区，且人工无法勘探至生土的，勘探可使用探铲、扎杆和机探相结合的方式进行，人工勘探深度需要探到不能上土为止，具体深度由采购人现场进行核定。扎杆深度根据黄泛层厚度而定，机探须根据项目面积具体布设。</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在地形复杂地段（如陡坡、台地、断坎等），可在保证不遗漏遗迹的前提下，依据微地貌特征适当调整探孔布设，调整理由及方案须写入当日记录并绘制简图。</w:t>
      </w:r>
      <w:r/>
    </w:p>
    <w:p>
      <w:pPr>
        <w:ind w:firstLine="480"/>
        <w:spacing w:line="360" w:lineRule="auto"/>
        <w:rPr>
          <w:rFonts w:hint="eastAsia" w:ascii="宋体" w:hAnsi="宋体" w:cs="宋体"/>
          <w:bCs/>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勘探全过程须形成规范、翔实的原始记录。文字记录应包括探孔登记表（孔号、坐标、孔深、地层分层描述、遗迹判断等）；图纸应包括探孔分布总图、重点遗迹平剖面图，比例尺一般不小于1∶100；影像应反映工作场景、典型地层剖面及重要遗迹现象，并附比例尺及方向标。工作结束后，须提交考古勘探报告，对勘探方法、地层堆积、遗迹分布、年代推断等进行系统总结。</w:t>
      </w:r>
      <w:r/>
    </w:p>
    <w:p>
      <w:pPr>
        <w:spacing w:line="360" w:lineRule="auto"/>
        <w:rPr>
          <w:rFonts w:hint="eastAsia" w:ascii="宋体" w:hAnsi="宋体" w:cs="宋体"/>
          <w:b/>
          <w:sz w:val="24"/>
          <w:szCs w:val="24"/>
        </w:rPr>
      </w:pPr>
      <w:r>
        <w:rPr>
          <w:rFonts w:hint="eastAsia" w:ascii="宋体" w:hAnsi="宋体" w:cs="宋体"/>
          <w:bCs/>
          <w:sz w:val="24"/>
          <w:szCs w:val="24"/>
        </w:rPr>
        <w:t xml:space="preserve">  </w:t>
      </w:r>
      <w:r>
        <w:rPr>
          <w:rFonts w:hint="eastAsia" w:ascii="宋体" w:hAnsi="宋体" w:cs="宋体"/>
          <w:bCs/>
          <w:sz w:val="24"/>
          <w:szCs w:val="24"/>
          <w:lang w:val="en-US" w:eastAsia="zh-CN"/>
        </w:rPr>
        <w:t xml:space="preserve"> 9</w:t>
      </w:r>
      <w:r>
        <w:rPr>
          <w:rFonts w:hint="eastAsia" w:ascii="宋体" w:hAnsi="宋体" w:cs="宋体"/>
          <w:bCs/>
          <w:sz w:val="24"/>
          <w:szCs w:val="24"/>
        </w:rPr>
        <w:t xml:space="preserve">.项目勘探工作结束后，必须提供勘探资料纸质本和电子版各一份，记录内容包括：勘探单元日记、探孔记录、勘探单元记录、遗迹单位记录；绘图内容包括：勘探单元位置图、勘探单元遗迹分布图、勘探单元堆积总剖面图、遗迹单位平剖面等、出土典型遗物图等。表格登记内容包括：遗迹单位登记表、测绘图登记表、影响资料登记表、采样登记表、勘探单元归档登记表等。并对提取土样进行编号、登记、拍照。</w:t>
      </w:r>
      <w:r/>
    </w:p>
    <w:p>
      <w:pPr>
        <w:spacing w:line="360" w:lineRule="auto"/>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lang w:val="en-US" w:eastAsia="zh-CN"/>
        </w:rPr>
        <w:t xml:space="preserve"> 10</w:t>
      </w:r>
      <w:r>
        <w:rPr>
          <w:rFonts w:hint="eastAsia" w:ascii="宋体" w:hAnsi="宋体" w:cs="宋体"/>
          <w:bCs/>
          <w:sz w:val="24"/>
          <w:szCs w:val="24"/>
        </w:rPr>
        <w:t xml:space="preserve">.响应供应商应遵守采购人的保密规定，不得擅自向第三方报料，介绍工地情况，不得私自保管和泄露考古资料，所有的工作成果及报告须严格保密。</w:t>
      </w:r>
      <w:r/>
    </w:p>
    <w:p>
      <w:pPr>
        <w:ind w:firstLine="240"/>
        <w:spacing w:line="360" w:lineRule="auto"/>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lang w:val="en-US" w:eastAsia="zh-CN"/>
        </w:rPr>
        <w:t xml:space="preserve">11</w:t>
      </w:r>
      <w:r>
        <w:rPr>
          <w:rFonts w:hint="eastAsia" w:ascii="宋体" w:hAnsi="宋体" w:cs="宋体"/>
          <w:bCs/>
          <w:sz w:val="24"/>
          <w:szCs w:val="24"/>
        </w:rPr>
        <w:t xml:space="preserve">.勘探服务人员应熟悉《中华人民共和国文物保护法》的有关规定，不得私留截留、保管、倒卖工地上出土的古代文物和标本，一经发现，采购人有权终止合同，并依法追究当事人及连带响应供应商法律责任。</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12</w:t>
      </w:r>
      <w:r>
        <w:rPr>
          <w:rFonts w:hint="eastAsia" w:ascii="宋体" w:hAnsi="宋体" w:cs="宋体"/>
          <w:bCs/>
          <w:sz w:val="24"/>
          <w:szCs w:val="24"/>
        </w:rPr>
        <w:t xml:space="preserve">.响应供应商需设有固定服务电话，以便及时响应采购人的考古勘探需求。响应供应商应在接到采购人通知起，2小时之内回复，在5个工作日内根据采购人所下达的考古任务及考古时间要求，自行组织相关人员进场。</w:t>
      </w:r>
      <w:r/>
    </w:p>
    <w:p>
      <w:pPr>
        <w:ind w:firstLine="480"/>
        <w:spacing w:line="360" w:lineRule="auto"/>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1</w:t>
      </w:r>
      <w:r>
        <w:rPr>
          <w:rFonts w:hint="eastAsia" w:ascii="宋体" w:hAnsi="宋体" w:cs="宋体"/>
          <w:b w:val="0"/>
          <w:bCs w:val="0"/>
          <w:color w:val="auto"/>
          <w:sz w:val="24"/>
          <w:szCs w:val="24"/>
          <w:lang w:val="en-US" w:eastAsia="zh-CN"/>
        </w:rPr>
        <w:t xml:space="preserve">3</w:t>
      </w:r>
      <w:r>
        <w:rPr>
          <w:rFonts w:hint="eastAsia" w:ascii="宋体" w:hAnsi="宋体" w:cs="宋体"/>
          <w:b w:val="0"/>
          <w:bCs w:val="0"/>
          <w:color w:val="auto"/>
          <w:sz w:val="24"/>
          <w:szCs w:val="24"/>
        </w:rPr>
        <w:t xml:space="preserve">.勘探工作任务由采购人统筹安排，在不违背法律法规的前提下，响应供应商须无条件服务采购人安排。</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.考古勘探</w:t>
      </w:r>
      <w:r>
        <w:rPr>
          <w:rFonts w:hint="eastAsia" w:ascii="宋体" w:hAnsi="宋体" w:cs="宋体"/>
          <w:sz w:val="24"/>
          <w:szCs w:val="24"/>
          <w:highlight w:val="none"/>
          <w:lang w:val="en-US" w:eastAsia="zh-CN"/>
        </w:rPr>
        <w:t xml:space="preserve">在60日历天</w:t>
      </w:r>
      <w:r>
        <w:rPr>
          <w:rFonts w:hint="eastAsia" w:ascii="宋体" w:hAnsi="宋体" w:cs="宋体"/>
          <w:sz w:val="24"/>
          <w:szCs w:val="24"/>
          <w:highlight w:val="none"/>
        </w:rPr>
        <w:t xml:space="preserve">内</w:t>
      </w:r>
      <w:r>
        <w:rPr>
          <w:rFonts w:hint="eastAsia" w:ascii="宋体" w:hAnsi="宋体" w:cs="宋体"/>
          <w:sz w:val="24"/>
          <w:szCs w:val="24"/>
        </w:rPr>
        <w:t xml:space="preserve">完成勘探工作；若遇不可抗拒因素（雨雪、重要考古发现、政府有权部门的要求等），工期顺延。考古勘探工作结束后七个工作日内供应商应当将工作报告提交给采购人，工作报告包括但不限于以下内容：项目名称、项目负责人、勘探范围图、勘探过程描述、地层遗迹描述、主要收获（价值初判）、遗迹定位测量图、工作过程照片、相关建议等。</w:t>
      </w:r>
      <w:r/>
    </w:p>
    <w:p>
      <w:pPr>
        <w:ind w:firstLine="480"/>
        <w:keepLines w:val="0"/>
        <w:keepNext w:val="0"/>
        <w:pageBreakBefore w:val="0"/>
        <w:spacing w:after="0" w:line="360" w:lineRule="auto"/>
        <w:rPr>
          <w:rStyle w:val="1223"/>
          <w:rFonts w:ascii="宋体" w:hAnsi="宋体" w:cs="宋体"/>
          <w:color w:val="000000"/>
          <w:sz w:val="24"/>
          <w:szCs w:val="24"/>
        </w:rPr>
        <w:outlineLvl w:val="9"/>
      </w:pPr>
      <w:r>
        <w:rPr>
          <w:rStyle w:val="1223"/>
          <w:rFonts w:hint="eastAsia" w:ascii="宋体" w:hAnsi="宋体" w:cs="宋体"/>
          <w:color w:val="000000"/>
          <w:sz w:val="24"/>
          <w:szCs w:val="24"/>
          <w:lang w:val="en-US"/>
        </w:rPr>
        <w:t xml:space="preserve">15.</w:t>
      </w:r>
      <w:r>
        <w:rPr>
          <w:rStyle w:val="1223"/>
          <w:rFonts w:hint="eastAsia" w:ascii="宋体" w:hAnsi="宋体" w:cs="宋体"/>
          <w:color w:val="000000"/>
          <w:sz w:val="24"/>
          <w:szCs w:val="24"/>
        </w:rPr>
        <w:t xml:space="preserve">依据国家文物局颁发的《考古勘探工作规程》（试行）（文物保发[2017]14号）具体要求，对供应商的调查勘探工作作如下要求：</w:t>
      </w:r>
      <w:r/>
    </w:p>
    <w:p>
      <w:pPr>
        <w:pStyle w:val="1224"/>
        <w:ind w:firstLine="480"/>
        <w:keepLines w:val="0"/>
        <w:keepNext w:val="0"/>
        <w:pageBreakBefore w:val="0"/>
        <w:spacing w:line="360" w:lineRule="auto"/>
        <w:rPr>
          <w:rStyle w:val="1223"/>
          <w:rFonts w:ascii="宋体" w:hAnsi="宋体" w:cs="宋体"/>
          <w:b w:val="0"/>
          <w:bCs w:val="0"/>
          <w:color w:val="auto"/>
          <w:sz w:val="24"/>
          <w:szCs w:val="24"/>
          <w:highlight w:val="none"/>
        </w:rPr>
        <w:outlineLvl w:val="9"/>
      </w:pPr>
      <w:r>
        <w:rPr>
          <w:rStyle w:val="1223"/>
          <w:rFonts w:hint="eastAsia" w:ascii="宋体" w:hAnsi="宋体" w:cs="宋体"/>
          <w:b w:val="0"/>
          <w:bCs w:val="0"/>
          <w:color w:val="auto"/>
          <w:sz w:val="24"/>
          <w:szCs w:val="24"/>
          <w:highlight w:val="none"/>
        </w:rPr>
        <w:t xml:space="preserve">勘探结果与采购人后期发掘对比，相似度低于20%（含）的，采购人有权向供应商索赔，金额为不低于具体项目协议价的百分之</w:t>
      </w:r>
      <w:r>
        <w:rPr>
          <w:rStyle w:val="1223"/>
          <w:rFonts w:hint="eastAsia" w:ascii="宋体" w:hAnsi="宋体" w:cs="宋体"/>
          <w:b w:val="0"/>
          <w:bCs w:val="0"/>
          <w:color w:val="auto"/>
          <w:sz w:val="24"/>
          <w:szCs w:val="24"/>
          <w:highlight w:val="none"/>
        </w:rPr>
        <w:t xml:space="preserve">四十（最高不超过百分之五十）；相似度在20%—30%（含）的，索赔金额为不低于具体项目协议价的百分之三十（最高不超过百分之四十），其中：相似度低于30%（含）的，供应商除支付上述相应的赔偿金外应返还全部项目款的60%；相似度在30%—50%（含）的，索赔金额为不低于具体项目协议价的百分之二十（最高不超过百分之三十）；相似度在50%—70%的，索赔金额为不低于具体项目协议价的百分之十（最高不超过百分之二十）。出现以上情形，供应商承担赔偿责任的同时必须要对项目重新复探，复探期间所产生的一切费用，均由供应商承担。</w:t>
      </w:r>
      <w:r>
        <w:rPr>
          <w:rFonts w:hint="eastAsia" w:ascii="宋体" w:hAnsi="宋体" w:eastAsia="宋体" w:cs="宋体"/>
          <w:b w:val="0"/>
          <w:bCs w:val="0"/>
          <w:color w:val="auto"/>
          <w:highlight w:val="none"/>
        </w:rPr>
        <w:t xml:space="preserve">上述情况的索赔费用均从项目应付的服务费用中直接扣除。</w:t>
      </w:r>
      <w:r/>
    </w:p>
    <w:p>
      <w:pPr>
        <w:numPr>
          <w:ilvl w:val="0"/>
          <w:numId w:val="0"/>
        </w:numPr>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bidi="ar-SA"/>
        </w:rPr>
        <w:t xml:space="preserve">五、</w:t>
      </w:r>
      <w:r>
        <w:rPr>
          <w:rFonts w:hint="eastAsia" w:ascii="宋体" w:hAnsi="宋体" w:cs="宋体"/>
          <w:b/>
          <w:bCs/>
          <w:sz w:val="24"/>
          <w:szCs w:val="24"/>
        </w:rPr>
        <w:t xml:space="preserve">技术队伍要求：</w:t>
      </w:r>
      <w:r/>
    </w:p>
    <w:p>
      <w:pPr>
        <w:numPr>
          <w:ilvl w:val="0"/>
          <w:numId w:val="0"/>
        </w:numPr>
        <w:ind w:firstLine="480"/>
        <w:spacing w:line="360" w:lineRule="auto"/>
        <w:rPr>
          <w:rFonts w:hint="eastAsia" w:ascii="宋体" w:hAnsi="宋体" w:eastAsia="宋体" w:cs="宋体"/>
          <w:color w:val="000000"/>
          <w:sz w:val="24"/>
          <w:szCs w:val="24"/>
        </w:rPr>
      </w:pPr>
      <w:r>
        <w:rPr>
          <w:rFonts w:hint="eastAsia" w:ascii="宋体" w:hAnsi="宋体" w:cs="宋体"/>
          <w:bCs/>
          <w:sz w:val="24"/>
          <w:szCs w:val="24"/>
        </w:rPr>
        <w:t xml:space="preserve">1.为了满足项目的要求及强度，响应供应商需提供受过专业训练的人员，详细列出用于本项目的负责人、各层次的专业技术人员、服务人员的名单</w:t>
      </w:r>
      <w:r>
        <w:rPr>
          <w:rFonts w:hint="eastAsia" w:ascii="宋体" w:hAnsi="宋体" w:cs="宋体"/>
          <w:bCs/>
          <w:sz w:val="24"/>
          <w:szCs w:val="24"/>
          <w:lang w:eastAsia="zh-CN"/>
        </w:rPr>
        <w:t xml:space="preserve">；</w:t>
      </w:r>
      <w:r>
        <w:rPr>
          <w:rFonts w:hint="eastAsia" w:ascii="宋体" w:hAnsi="宋体" w:eastAsia="宋体" w:cs="宋体"/>
          <w:color w:val="000000"/>
          <w:sz w:val="24"/>
          <w:szCs w:val="24"/>
        </w:rPr>
        <w:t xml:space="preserve">勘探</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勘探面积每万平方米提供相应的工作人员，其中项目负责人1名、安全员1名、技术探工至少4名、普通探工至少4名</w:t>
      </w:r>
      <w:r>
        <w:rPr>
          <w:rFonts w:hint="eastAsia" w:ascii="宋体" w:hAnsi="宋体" w:eastAsia="宋体" w:cs="宋体"/>
          <w:color w:val="000000"/>
          <w:sz w:val="24"/>
          <w:szCs w:val="24"/>
          <w:lang w:eastAsia="zh-CN"/>
        </w:rPr>
        <w:t xml:space="preserve">；</w:t>
      </w:r>
      <w:r/>
    </w:p>
    <w:p>
      <w:pPr>
        <w:ind w:firstLine="480"/>
        <w:keepLines w:val="0"/>
        <w:keepNext w:val="0"/>
        <w:pageBreakBefore w:val="0"/>
        <w:spacing w:after="0" w:line="360" w:lineRule="auto"/>
        <w:rPr>
          <w:rFonts w:hint="eastAsia" w:ascii="宋体" w:hAnsi="宋体" w:cs="宋体"/>
          <w:sz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rPr>
          <w:rStyle w:val="1223"/>
          <w:rFonts w:hint="eastAsia" w:ascii="宋体" w:hAnsi="宋体" w:cs="宋体"/>
          <w:sz w:val="24"/>
          <w:szCs w:val="24"/>
          <w:highlight w:val="none"/>
        </w:rPr>
        <w:t xml:space="preserve">供应商委派的项目负责人需有</w:t>
      </w:r>
      <w:r>
        <w:rPr>
          <w:rFonts w:hint="eastAsia" w:ascii="宋体" w:hAnsi="宋体" w:cs="宋体"/>
          <w:sz w:val="24"/>
          <w:highlight w:val="none"/>
        </w:rPr>
        <w:t xml:space="preserve">主持过考古调查勘探项目相关工作经验，且能提供主持过考古调查勘探项目的工作经验证明（工作经验证明应包含考古调查勘探项目相关合同，合同中如不能体现项目负责人的，需提供原采购单位出具加盖原采购单位公章的证明文件；供应商还应提供为其缴纳社保证明，社保证明为开标日期前6月内任意1个月</w:t>
      </w:r>
      <w:r>
        <w:rPr>
          <w:rFonts w:hint="eastAsia" w:ascii="宋体" w:hAnsi="宋体" w:cs="宋体"/>
          <w:sz w:val="24"/>
          <w:highlight w:val="none"/>
          <w:lang w:eastAsia="zh-CN"/>
        </w:rPr>
        <w:t xml:space="preserve">；</w:t>
      </w:r>
      <w:r>
        <w:rPr>
          <w:rStyle w:val="1211"/>
          <w:rFonts w:hint="eastAsia" w:ascii="宋体" w:hAnsi="宋体" w:eastAsia="宋体" w:cs="宋体"/>
          <w:color w:val="auto"/>
          <w:sz w:val="24"/>
          <w:szCs w:val="24"/>
          <w:highlight w:val="none"/>
        </w:rPr>
        <w:t xml:space="preserve">若为退休返聘人员，则提供退休证明、返聘合同</w:t>
      </w:r>
      <w:r>
        <w:rPr>
          <w:rStyle w:val="1211"/>
          <w:rFonts w:hint="eastAsia" w:ascii="宋体" w:hAnsi="宋体" w:eastAsia="宋体" w:cs="宋体"/>
          <w:color w:val="auto"/>
          <w:sz w:val="24"/>
          <w:szCs w:val="24"/>
          <w:highlight w:val="none"/>
          <w:lang w:eastAsia="zh-CN"/>
        </w:rPr>
        <w:t xml:space="preserve">；</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 </w:t>
      </w:r>
      <w:r/>
    </w:p>
    <w:p>
      <w:pPr>
        <w:ind w:firstLine="480"/>
        <w:keepLines w:val="0"/>
        <w:keepNext w:val="0"/>
        <w:pageBreakBefore w:val="0"/>
        <w:spacing w:after="0" w:line="360" w:lineRule="auto"/>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lang w:val="en-US" w:eastAsia="zh-CN"/>
        </w:rPr>
        <w:t xml:space="preserve">3.技术探工</w:t>
      </w:r>
      <w:r>
        <w:rPr>
          <w:rFonts w:hint="eastAsia" w:ascii="宋体" w:hAnsi="宋体" w:eastAsia="宋体" w:cs="宋体"/>
          <w:color w:val="000000"/>
          <w:sz w:val="24"/>
          <w:szCs w:val="24"/>
        </w:rPr>
        <w:t xml:space="preserve">人员需受过考古勘探等相关内容的专业训练，能够准确辨识土质土色，掌握古墓葬、古遗址及其他文物遗迹特征的专业知识；技术探工需具备相关技能或岗位证书等证明文件</w:t>
      </w:r>
      <w:r>
        <w:rPr>
          <w:rFonts w:hint="eastAsia" w:ascii="宋体" w:hAnsi="宋体" w:eastAsia="宋体" w:cs="宋体"/>
          <w:color w:val="000000"/>
          <w:sz w:val="24"/>
          <w:szCs w:val="24"/>
          <w:lang w:eastAsia="zh-CN"/>
        </w:rPr>
        <w:t xml:space="preserve">；</w:t>
      </w:r>
      <w:r/>
    </w:p>
    <w:p>
      <w:pPr>
        <w:ind w:firstLine="480"/>
        <w:keepLines w:val="0"/>
        <w:keepNext w:val="0"/>
        <w:pageBreakBefore w:val="0"/>
        <w:spacing w:after="0" w:line="360" w:lineRule="auto"/>
        <w:rPr>
          <w:rFonts w:hint="eastAsia" w:ascii="宋体" w:hAnsi="宋体" w:cs="宋体"/>
          <w:bCs/>
          <w:sz w:val="24"/>
          <w:szCs w:val="24"/>
        </w:rPr>
        <w:outlineLvl w:val="9"/>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组其他服务人员</w:t>
      </w:r>
      <w:r>
        <w:rPr>
          <w:rFonts w:hint="eastAsia" w:ascii="宋体" w:hAnsi="宋体" w:eastAsia="宋体" w:cs="宋体"/>
          <w:color w:val="000000"/>
          <w:sz w:val="24"/>
          <w:szCs w:val="24"/>
        </w:rPr>
        <w:t xml:space="preserve">需具备拍照、测绘的能力，能认真写出勘探记录，测绘绘制正规勘探图，编写勘探协作报告；</w:t>
      </w:r>
      <w:r>
        <w:rPr>
          <w:rFonts w:hint="eastAsia" w:ascii="宋体" w:hAnsi="宋体" w:cs="宋体"/>
          <w:bCs/>
          <w:sz w:val="24"/>
          <w:szCs w:val="24"/>
        </w:rPr>
        <w:t xml:space="preserve">为了方便实施本项目，响应供应商应明确一名项目主要负责人以及1-2名联系人。</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.现场环境的管理，每次考古工作当天工作结束后，现场不能留有供应商人员垃圾，保证现场人走场清。</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.响应供应商所安排的工作人员必须经过专业培训，同时应提前告知所有现场工作人员注意事项，如由勘探人员所引起的事故，响应供应商应承担所有责任，同时采购人保留追究其相关责任的权利。</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.响应供应商须组织及协调现场人员，维持现场秩序，保证工作有条不紊的进行，同时应对现场工作人员及其他第三方人员人身安全负责。</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8</w:t>
      </w:r>
      <w:r>
        <w:rPr>
          <w:rFonts w:hint="eastAsia" w:ascii="宋体" w:hAnsi="宋体" w:cs="宋体"/>
          <w:bCs/>
          <w:sz w:val="24"/>
          <w:szCs w:val="24"/>
        </w:rPr>
        <w:t xml:space="preserve">.响应供应商在项目实施过程中应做到制度上墙，人员工作时应配戴安全帽和必要的安全防护措施。每次考古项目至少设置一名安全员，挂牌上岗。如勘探人员因违规操作发生事故,或将地下管线损坏，由响应供应商自行处理并承担由此造成的所有损失和费用。</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9.</w:t>
      </w:r>
      <w:r>
        <w:rPr>
          <w:rFonts w:hint="eastAsia" w:ascii="宋体" w:hAnsi="宋体" w:cs="宋体"/>
          <w:bCs/>
          <w:sz w:val="24"/>
          <w:szCs w:val="24"/>
        </w:rPr>
        <w:t xml:space="preserve">对考古工作中出现的高危项目，响应供应商应向采购人说明，并要求采取合理的保护措施，确保人员安全</w:t>
      </w:r>
      <w:r>
        <w:rPr>
          <w:rFonts w:hint="eastAsia" w:ascii="宋体" w:hAnsi="宋体" w:cs="宋体"/>
          <w:bCs/>
          <w:sz w:val="24"/>
          <w:szCs w:val="24"/>
          <w:lang w:eastAsia="zh-CN"/>
        </w:rPr>
        <w:t xml:space="preserve">，</w:t>
      </w:r>
      <w:r>
        <w:rPr>
          <w:rFonts w:hint="eastAsia" w:ascii="宋体" w:hAnsi="宋体" w:cs="宋体"/>
          <w:bCs/>
          <w:sz w:val="24"/>
          <w:szCs w:val="24"/>
        </w:rPr>
        <w:t xml:space="preserve">在安全条件和措施不到位的情况下，响应供应商有权拒绝施工。</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10</w:t>
      </w:r>
      <w:r>
        <w:rPr>
          <w:rFonts w:hint="eastAsia" w:ascii="宋体" w:hAnsi="宋体" w:cs="宋体"/>
          <w:bCs/>
          <w:sz w:val="24"/>
          <w:szCs w:val="24"/>
        </w:rPr>
        <w:t xml:space="preserve">.响应供应商对其项目的人员、物资、场地等安全负全部责任。</w:t>
      </w:r>
      <w:r/>
    </w:p>
    <w:p>
      <w:pPr>
        <w:ind w:firstLine="482"/>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六</w:t>
      </w:r>
      <w:r>
        <w:rPr>
          <w:rFonts w:hint="eastAsia" w:ascii="宋体" w:hAnsi="宋体" w:cs="宋体"/>
          <w:b/>
          <w:bCs/>
          <w:sz w:val="24"/>
          <w:szCs w:val="24"/>
        </w:rPr>
        <w:t xml:space="preserve">、验收要求：</w:t>
      </w:r>
      <w:r/>
    </w:p>
    <w:p>
      <w:pPr>
        <w:pStyle w:val="859"/>
        <w:ind w:left="0" w:firstLine="480"/>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1.</w:t>
      </w:r>
      <w:r>
        <w:rPr>
          <w:rFonts w:hint="eastAsia" w:ascii="宋体" w:hAnsi="宋体" w:eastAsia="宋体" w:cs="宋体"/>
          <w:color w:val="000000"/>
          <w:sz w:val="24"/>
          <w:szCs w:val="24"/>
        </w:rPr>
        <w:t xml:space="preserve">考古调查、勘探项目服务完成后，采购人按国家有关文物保护行业标准及《江苏省基本建设考古工作管理办法（试行）》规定程序进行验收。</w:t>
      </w:r>
      <w:r/>
    </w:p>
    <w:p>
      <w:pPr>
        <w:pStyle w:val="859"/>
        <w:ind w:left="0" w:firstLine="480"/>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2.</w:t>
      </w:r>
      <w:r>
        <w:rPr>
          <w:rFonts w:hint="eastAsia" w:ascii="宋体" w:hAnsi="宋体" w:cs="宋体"/>
          <w:bCs/>
          <w:sz w:val="24"/>
          <w:szCs w:val="24"/>
        </w:rPr>
        <w:t xml:space="preserve">响应供应商</w:t>
      </w:r>
      <w:r>
        <w:rPr>
          <w:rFonts w:hint="eastAsia" w:ascii="宋体" w:hAnsi="宋体" w:eastAsia="宋体" w:cs="宋体"/>
          <w:color w:val="000000"/>
          <w:sz w:val="24"/>
          <w:szCs w:val="24"/>
        </w:rPr>
        <w:t xml:space="preserve">在项目验收时，应向采购人提供《考古调查</w:t>
      </w:r>
      <w:r>
        <w:rPr>
          <w:rFonts w:hint="eastAsia" w:cs="宋体"/>
          <w:color w:val="000000"/>
          <w:sz w:val="24"/>
          <w:szCs w:val="24"/>
          <w:lang w:val="en-US" w:eastAsia="zh-CN"/>
        </w:rPr>
        <w:t xml:space="preserve">探勘</w:t>
      </w:r>
      <w:r>
        <w:rPr>
          <w:rFonts w:hint="eastAsia" w:ascii="宋体" w:hAnsi="宋体" w:eastAsia="宋体" w:cs="宋体"/>
          <w:color w:val="000000"/>
          <w:sz w:val="24"/>
          <w:szCs w:val="24"/>
        </w:rPr>
        <w:t xml:space="preserve">报告》</w:t>
      </w:r>
      <w:r/>
    </w:p>
    <w:p>
      <w:pPr>
        <w:pStyle w:val="859"/>
        <w:ind w:left="0" w:firstLine="480"/>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纸质文本 1 套、电子资料 1 套。</w:t>
      </w:r>
      <w:r>
        <w:rPr>
          <w:rFonts w:hint="eastAsia" w:ascii="宋体" w:hAnsi="宋体" w:cs="宋体"/>
          <w:bCs/>
          <w:sz w:val="24"/>
          <w:szCs w:val="24"/>
        </w:rPr>
        <w:t xml:space="preserve">响应供应商</w:t>
      </w:r>
      <w:r>
        <w:rPr>
          <w:rFonts w:hint="eastAsia" w:ascii="宋体" w:hAnsi="宋体" w:eastAsia="宋体" w:cs="宋体"/>
          <w:color w:val="000000"/>
          <w:sz w:val="24"/>
          <w:szCs w:val="24"/>
        </w:rPr>
        <w:t xml:space="preserve">在项目验收时，应根据验收专家数量，准备相应份数的验收资料，并向采购人提供照片档案、文字档案资料、勘探工作日记、图纸、《考古</w:t>
      </w:r>
      <w:r>
        <w:rPr>
          <w:rFonts w:hint="eastAsia" w:cs="宋体"/>
          <w:color w:val="000000"/>
          <w:sz w:val="24"/>
          <w:szCs w:val="24"/>
          <w:lang w:val="en-US" w:eastAsia="zh-CN"/>
        </w:rPr>
        <w:t xml:space="preserve">调查</w:t>
      </w:r>
      <w:r>
        <w:rPr>
          <w:rFonts w:hint="eastAsia" w:ascii="宋体" w:hAnsi="宋体" w:eastAsia="宋体" w:cs="宋体"/>
          <w:color w:val="000000"/>
          <w:sz w:val="24"/>
          <w:szCs w:val="24"/>
        </w:rPr>
        <w:t xml:space="preserve">勘探报告》纸质文本 1 套、电子资料 1 套。</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bCs/>
          <w:sz w:val="24"/>
          <w:szCs w:val="24"/>
        </w:rPr>
        <w:t xml:space="preserve">成交人在考古勘探服务项目验收后7日内，应向采购人提供照片、文字档案资料、图纸、《考古</w:t>
      </w:r>
      <w:r>
        <w:rPr>
          <w:rFonts w:hint="eastAsia" w:ascii="宋体" w:hAnsi="宋体" w:cs="宋体"/>
          <w:bCs/>
          <w:sz w:val="24"/>
          <w:szCs w:val="24"/>
          <w:lang w:val="en-US" w:eastAsia="zh-CN"/>
        </w:rPr>
        <w:t xml:space="preserve">调查</w:t>
      </w:r>
      <w:r>
        <w:rPr>
          <w:rFonts w:hint="eastAsia" w:ascii="宋体" w:hAnsi="宋体" w:cs="宋体"/>
          <w:bCs/>
          <w:sz w:val="24"/>
          <w:szCs w:val="24"/>
        </w:rPr>
        <w:t xml:space="preserve">勘探工作报告》、电子资料</w:t>
      </w:r>
      <w:r>
        <w:rPr>
          <w:rFonts w:hint="eastAsia" w:ascii="宋体" w:hAnsi="宋体" w:cs="宋体"/>
          <w:bCs/>
          <w:sz w:val="24"/>
          <w:szCs w:val="24"/>
          <w:lang w:eastAsia="zh-CN"/>
        </w:rPr>
        <w:t xml:space="preserve">；</w:t>
      </w:r>
      <w:r>
        <w:rPr>
          <w:rFonts w:hint="eastAsia" w:ascii="宋体" w:hAnsi="宋体" w:cs="宋体"/>
          <w:sz w:val="24"/>
        </w:rPr>
        <w:t xml:space="preserve">资料的内容应包括但不限于：勘探工作日记等；勘探工作日记应包括项目名称、工作时间、公文编号、概况、人员构成等项目基本信息，和日期、天气、用工状况、工作内容、勘探范围草图、重要遗迹示意图</w:t>
      </w:r>
      <w:r>
        <w:rPr>
          <w:rFonts w:hint="eastAsia" w:ascii="宋体" w:hAnsi="宋体" w:cs="宋体"/>
          <w:sz w:val="24"/>
          <w:lang w:eastAsia="zh-CN"/>
        </w:rPr>
        <w:t xml:space="preserve">（</w:t>
      </w:r>
      <w:r>
        <w:rPr>
          <w:rFonts w:hint="eastAsia" w:ascii="宋体" w:hAnsi="宋体" w:cs="宋体"/>
          <w:sz w:val="24"/>
          <w:lang w:val="en-US" w:eastAsia="zh-CN"/>
        </w:rPr>
        <w:t xml:space="preserve">如有）</w:t>
      </w:r>
      <w:r>
        <w:rPr>
          <w:rFonts w:hint="eastAsia" w:ascii="宋体" w:hAnsi="宋体" w:cs="宋体"/>
          <w:sz w:val="24"/>
        </w:rPr>
        <w:t xml:space="preserve">、存在问题、初步认识、重要发现、重要文物、安全、记录者、记录时间等每日记录的信息。</w:t>
      </w:r>
      <w:r/>
    </w:p>
    <w:p>
      <w:pPr>
        <w:ind w:firstLine="480"/>
        <w:spacing w:line="360" w:lineRule="auto"/>
        <w:rPr>
          <w:rFonts w:hint="eastAsia" w:ascii="宋体" w:hAnsi="宋体" w:cs="宋体"/>
          <w:bCs/>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采购人对考古调查、勘探项目进行不定期检查和督导，投标人有义务按采购人要求进行整改，规范化开展考服务。</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采购人组织验收，采取评分制（80分为合格线），如未达到合格线的，验收组提出整改和核减相应经费的意见，由采购人监督落实。</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验收内容和分值基本如下：</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A、工地现场工作完成面积范围是否全部到位，有无遗漏；（15分）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B、工作方法、程序、记录及资料是否符合规范；（6分）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C、勘探工作的探洞密度、深度是否符合专业要求；（15分）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D、地层与遗迹现象分析判断是否科学准确（误差率小于5%）；（15分）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E、文字记录、图纸、影像资料是否详细齐全，并按单元归档；（10分）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F、照片资料是否清晰、齐全、规范（探洞照、遗迹照、局部照、全景照等），并按单元归档；（8分）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G、测量记录资料是否准确规范，并按单元归档；（6分）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H、工作报告编写是否符合规范要求，内容是否全面；（15分）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I、队伍是否遵纪守法，有无安全事故和延误工期现象，有无其他违规违纪问题。（10分）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成交人在考古勘探服务项目验收后7日内，应向采购人提供照片、文字档案资料、图纸、《考古</w:t>
      </w:r>
      <w:r>
        <w:rPr>
          <w:rFonts w:hint="eastAsia" w:ascii="宋体" w:hAnsi="宋体" w:cs="宋体"/>
          <w:bCs/>
          <w:sz w:val="24"/>
          <w:szCs w:val="24"/>
          <w:lang w:val="en-US" w:eastAsia="zh-CN"/>
        </w:rPr>
        <w:t xml:space="preserve">调查</w:t>
      </w:r>
      <w:r>
        <w:rPr>
          <w:rFonts w:hint="eastAsia" w:ascii="宋体" w:hAnsi="宋体" w:cs="宋体"/>
          <w:bCs/>
          <w:sz w:val="24"/>
          <w:szCs w:val="24"/>
        </w:rPr>
        <w:t xml:space="preserve">勘探工作报告》、电子资料。</w:t>
      </w:r>
      <w:r/>
    </w:p>
    <w:p>
      <w:pPr>
        <w:jc w:val="both"/>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Theme="minorEastAsia" w:hAnsiTheme="minorEastAsia" w:eastAsiaTheme="minorEastAsia" w:cstheme="minorBidi"/>
          <w:b/>
          <w:bCs/>
          <w:color w:val="000000"/>
          <w:sz w:val="24"/>
          <w:szCs w:val="24"/>
          <w:lang w:val="en-US" w:eastAsia="zh-CN"/>
        </w:rPr>
        <w:t xml:space="preserve">七、其他要求：</w:t>
      </w:r>
      <w:r>
        <w:rPr>
          <w:rFonts w:asciiTheme="minorEastAsia" w:hAnsiTheme="minorEastAsia" w:eastAsiaTheme="minorEastAsia" w:cstheme="minorBidi"/>
          <w:color w:val="000000"/>
          <w:sz w:val="24"/>
        </w:rPr>
        <w:t xml:space="preserve">详见本项目磋商文件《拟签订的合同文本》。</w:t>
      </w:r>
      <w:r/>
    </w:p>
    <w:p>
      <w:pPr>
        <w:jc w:val="center"/>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both"/>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3、磋商</w:t>
      </w:r>
      <w:r>
        <w:rPr>
          <w:rFonts w:hint="eastAsia" w:ascii="宋体" w:hAnsi="宋体" w:eastAsia="宋体" w:cs="宋体"/>
          <w:b/>
          <w:bCs/>
          <w:color w:val="000000" w:themeColor="text1"/>
          <w:sz w:val="24"/>
          <w:highlight w:val="none"/>
          <w14:textFill>
            <w14:solidFill>
              <w14:schemeClr w14:val="tx1"/>
            </w14:solidFill>
          </w14:textFill>
        </w:rPr>
        <w:t xml:space="preserve">报价表</w:t>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（首次）</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824"/>
        <w:tblpPr w:horzAnchor="page" w:tblpX="1129" w:vertAnchor="text" w:tblpY="308" w:leftFromText="180" w:topFromText="0" w:rightFromText="180" w:bottomFromText="0"/>
        <w:tblW w:w="8875" w:type="dxa"/>
        <w:tblInd w:w="502"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41"/>
        <w:gridCol w:w="1716"/>
        <w:gridCol w:w="4118"/>
      </w:tblGrid>
      <w:tr>
        <w:trPr>
          <w:cantSplit/>
          <w:trHeight w:val="631"/>
        </w:trPr>
        <w:tc>
          <w:tcPr>
            <w:tcBorders>
              <w:top w:val="single" w:color="000000" w:sz="6" w:space="0"/>
              <w:left w:val="single" w:color="000000" w:sz="6" w:space="0"/>
              <w:bottom w:val="single" w:color="000000" w:sz="2" w:space="0"/>
              <w:right w:val="single" w:color="000000" w:sz="2" w:space="0"/>
            </w:tcBorders>
            <w:tcW w:w="3041" w:type="dxa"/>
            <w:vAlign w:val="center"/>
            <w:textDirection w:val="lrTb"/>
            <w:noWrap w:val="false"/>
          </w:tcPr>
          <w:p>
            <w:pPr>
              <w:jc w:val="center"/>
              <w:rPr>
                <w:rFonts w:hint="eastAsia" w:ascii="宋体" w:hAnsi="宋体" w:eastAsia="宋体" w:cs="宋体"/>
                <w:b/>
                <w:color w:val="000000" w:themeColor="text1"/>
                <w:sz w:val="24"/>
                <w:highlight w:val="none"/>
                <w14:textFill>
                  <w14:solidFill>
                    <w14:schemeClr w14:val="tx1"/>
                  </w14:solidFill>
                </w14:textFill>
              </w:rPr>
            </w:pPr>
            <w:r/>
            <w:bookmarkStart w:id="7" w:name="OLE_LINK14"/>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1716" w:type="dxa"/>
            <w:vAlign w:val="center"/>
            <w:textDirection w:val="lrTb"/>
            <w:noWrap w:val="false"/>
          </w:tcPr>
          <w:p>
            <w:pP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4118"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总报价（小写）</w:t>
            </w:r>
            <w:r/>
          </w:p>
        </w:tc>
      </w:tr>
      <w:tr>
        <w:trPr>
          <w:cantSplit/>
          <w:trHeight w:val="1939"/>
        </w:trPr>
        <w:tc>
          <w:tcPr>
            <w:tcBorders>
              <w:top w:val="single" w:color="000000" w:sz="2" w:space="0"/>
              <w:left w:val="single" w:color="000000" w:sz="6" w:space="0"/>
              <w:right w:val="single" w:color="000000" w:sz="2" w:space="0"/>
            </w:tcBorders>
            <w:tcW w:w="3041"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丰县高新技术产业开发区2026-2030年储备地块考古勘探工作</w:t>
            </w:r>
            <w:r/>
          </w:p>
        </w:tc>
        <w:tc>
          <w:tcPr>
            <w:tcBorders>
              <w:top w:val="single" w:color="000000" w:sz="2" w:space="0"/>
              <w:left w:val="single" w:color="000000" w:sz="2" w:space="0"/>
              <w:right w:val="single" w:color="000000" w:sz="2" w:space="0"/>
            </w:tcBorders>
            <w:tcW w:w="171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411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789"/>
        </w:trPr>
        <w:tc>
          <w:tcPr>
            <w:tcBorders>
              <w:top w:val="single" w:color="000000" w:sz="2" w:space="0"/>
              <w:left w:val="single" w:color="000000" w:sz="6" w:space="0"/>
              <w:bottom w:val="single" w:color="000000" w:sz="2" w:space="0"/>
              <w:right w:val="single" w:color="000000" w:sz="2" w:space="0"/>
            </w:tcBorders>
            <w:tcW w:w="3041"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合计总价（大写）：</w:t>
            </w:r>
            <w:bookmarkEnd w:id="7"/>
            <w:r/>
            <w:r/>
          </w:p>
        </w:tc>
        <w:tc>
          <w:tcPr>
            <w:gridSpan w:val="2"/>
            <w:tcBorders>
              <w:top w:val="single" w:color="000000" w:sz="2" w:space="0"/>
              <w:left w:val="single" w:color="000000" w:sz="2" w:space="0"/>
              <w:bottom w:val="single" w:color="000000" w:sz="2" w:space="0"/>
              <w:right w:val="single" w:color="000000" w:sz="2" w:space="0"/>
            </w:tcBorders>
            <w:tcW w:w="583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836"/>
        <w:rPr>
          <w:rFonts w:hint="eastAsia"/>
        </w:rPr>
      </w:pPr>
      <w:r>
        <w:rPr>
          <w:rFonts w:hint="eastAsia"/>
        </w:rPr>
      </w:r>
      <w:r/>
    </w:p>
    <w:p>
      <w:pPr>
        <w:pStyle w:val="836"/>
        <w:rPr>
          <w:rFonts w:hint="eastAsia"/>
        </w:rPr>
      </w:pPr>
      <w:r>
        <w:rPr>
          <w:rFonts w:hint="eastAsia"/>
        </w:rPr>
      </w:r>
      <w:r/>
    </w:p>
    <w:p>
      <w:pPr>
        <w:pStyle w:val="83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磋商报价表</w:t>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（终次）</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bl>
      <w:tblPr>
        <w:tblStyle w:val="824"/>
        <w:tblW w:w="895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05"/>
        <w:gridCol w:w="1763"/>
        <w:gridCol w:w="4188"/>
      </w:tblGrid>
      <w:tr>
        <w:trPr>
          <w:cantSplit/>
          <w:jc w:val="center"/>
          <w:trHeight w:val="631"/>
        </w:trPr>
        <w:tc>
          <w:tcPr>
            <w:tcBorders>
              <w:top w:val="single" w:color="000000" w:sz="6" w:space="0"/>
              <w:left w:val="single" w:color="000000" w:sz="6" w:space="0"/>
              <w:bottom w:val="single" w:color="000000" w:sz="2" w:space="0"/>
              <w:right w:val="single" w:color="000000" w:sz="2" w:space="0"/>
            </w:tcBorders>
            <w:tcW w:w="3005"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1763"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4188"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总报价（小写）</w:t>
            </w:r>
            <w:r/>
          </w:p>
        </w:tc>
      </w:tr>
      <w:tr>
        <w:trPr>
          <w:cantSplit/>
          <w:jc w:val="center"/>
          <w:trHeight w:val="1939"/>
        </w:trPr>
        <w:tc>
          <w:tcPr>
            <w:tcBorders>
              <w:top w:val="single" w:color="000000" w:sz="2" w:space="0"/>
              <w:left w:val="single" w:color="000000" w:sz="6" w:space="0"/>
              <w:right w:val="single" w:color="000000" w:sz="2" w:space="0"/>
            </w:tcBorders>
            <w:tcW w:w="3005"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丰县高新技术产业开发区2026-2030年储备地块考古勘探工作</w:t>
            </w:r>
            <w:r/>
          </w:p>
        </w:tc>
        <w:tc>
          <w:tcPr>
            <w:tcBorders>
              <w:top w:val="single" w:color="000000" w:sz="2" w:space="0"/>
              <w:left w:val="single" w:color="000000" w:sz="2" w:space="0"/>
              <w:right w:val="single" w:color="000000" w:sz="2" w:space="0"/>
            </w:tcBorders>
            <w:tcW w:w="17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418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789"/>
        </w:trPr>
        <w:tc>
          <w:tcPr>
            <w:tcBorders>
              <w:top w:val="single" w:color="000000" w:sz="2" w:space="0"/>
              <w:left w:val="single" w:color="000000" w:sz="6" w:space="0"/>
              <w:bottom w:val="single" w:color="000000" w:sz="2" w:space="0"/>
              <w:right w:val="single" w:color="000000" w:sz="2" w:space="0"/>
            </w:tcBorders>
            <w:tcW w:w="3005"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合计总价（大写）：</w:t>
            </w:r>
            <w:r/>
          </w:p>
        </w:tc>
        <w:tc>
          <w:tcPr>
            <w:gridSpan w:val="2"/>
            <w:tcBorders>
              <w:top w:val="single" w:color="000000" w:sz="2" w:space="0"/>
              <w:left w:val="single" w:color="000000" w:sz="2" w:space="0"/>
              <w:bottom w:val="single" w:color="000000" w:sz="2" w:space="0"/>
              <w:right w:val="single" w:color="000000" w:sz="2" w:space="0"/>
            </w:tcBorders>
            <w:tcW w:w="5951"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pStyle w:val="833"/>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4．分项价格表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本次为首次报价</w:t>
      </w:r>
      <w:r/>
    </w:p>
    <w:p>
      <w:pPr>
        <w:pStyle w:val="817"/>
        <w:ind w:firstLine="480"/>
        <w:spacing w:before="0" w:after="0" w:line="360" w:lineRule="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项目编号：</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JSZC-320300-XZDY-C2026-0007</w:t>
      </w:r>
      <w:r/>
    </w:p>
    <w:p>
      <w:pPr>
        <w:pStyle w:val="817"/>
        <w:ind w:firstLine="480"/>
        <w:spacing w:before="0" w:after="0"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项目名称：</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丰县高新技术产业开发区2026-2030年储备地块考古勘探工作</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格式自拟</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36"/>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36"/>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36"/>
        <w:rPr>
          <w:rFonts w:hint="eastAsia"/>
        </w:rPr>
      </w:pPr>
      <w:r>
        <w:rPr>
          <w:rFonts w:hint="eastAsia"/>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   年  月  日 </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注：1．如果按单价计算的结果与总价不一致，以总价为准。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2．投标人对以上数据的真实性负责。</w:t>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t xml:space="preserve">徐州市鼎誉招标代理有限公司有权将以上内容进行公示。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br w:type="page" w:clear="all"/>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丰县高新技术产业开发区2026-2030年储备地块考古勘探工作</w:t>
      </w:r>
      <w:r/>
    </w:p>
    <w:tbl>
      <w:tblPr>
        <w:tblStyle w:val="824"/>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1"/>
        <w:gridCol w:w="1949"/>
        <w:gridCol w:w="1620"/>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highlight w:val="none"/>
          <w:u w:val="single"/>
          <w14:textFill>
            <w14:solidFill>
              <w14:schemeClr w14:val="tx1"/>
            </w14:solidFill>
          </w14:textFill>
        </w:rPr>
        <w:t xml:space="preserve">响应单位的首次响应文件中的内容与竞争性磋商文件（含竞争性磋商文件的澄清或者修改，下同）的要求不同时，逐条列在偏离表中，否则将认</w:t>
      </w:r>
      <w:r>
        <w:rPr>
          <w:rFonts w:hint="eastAsia" w:ascii="宋体" w:hAnsi="宋体" w:eastAsia="宋体" w:cs="宋体"/>
          <w:color w:val="000000" w:themeColor="text1"/>
          <w:sz w:val="24"/>
          <w:highlight w:val="none"/>
          <w14:textFill>
            <w14:solidFill>
              <w14:schemeClr w14:val="tx1"/>
            </w14:solidFill>
          </w14:textFill>
        </w:rPr>
        <w:t xml:space="preserve">为响应单位接</w:t>
      </w:r>
      <w:r>
        <w:rPr>
          <w:rFonts w:hint="eastAsia" w:ascii="宋体" w:hAnsi="宋体" w:eastAsia="宋体" w:cs="宋体"/>
          <w:color w:val="000000" w:themeColor="text1"/>
          <w:sz w:val="24"/>
          <w:highlight w:val="none"/>
          <w:u w:val="single"/>
          <w14:textFill>
            <w14:solidFill>
              <w14:schemeClr w14:val="tx1"/>
            </w14:solidFill>
          </w14:textFill>
        </w:rPr>
        <w:t xml:space="preserve">受竞争性磋商文件的要求。</w:t>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日期：   年  月  日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97"/>
        <w:rPr>
          <w:rFonts w:hint="eastAsia" w:ascii="宋体" w:hAnsi="宋体" w:eastAsia="宋体" w:cs="宋体"/>
          <w:highlight w:val="none"/>
        </w:rPr>
      </w:pPr>
      <w:r>
        <w:rPr>
          <w:rFonts w:hint="eastAsia" w:ascii="宋体" w:hAnsi="宋体" w:eastAsia="宋体" w:cs="宋体"/>
          <w:highlight w:val="none"/>
        </w:rPr>
      </w:r>
      <w:r/>
    </w:p>
    <w:p>
      <w:pPr>
        <w:numPr>
          <w:ilvl w:val="0"/>
          <w:numId w:val="16"/>
        </w:numPr>
        <w:ind w:firstLine="482"/>
        <w:jc w:val="center"/>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拟签订的合同文本</w:t>
      </w:r>
      <w:bookmarkStart w:id="8" w:name="_Toc65317831"/>
      <w:r/>
      <w:r/>
    </w:p>
    <w:p>
      <w:pPr>
        <w:numPr>
          <w:ilvl w:val="0"/>
          <w:numId w:val="0"/>
        </w:numPr>
        <w:jc w:val="center"/>
        <w:spacing w:line="360" w:lineRule="auto"/>
        <w:rPr>
          <w:rFonts w:ascii="宋体" w:hAnsi="宋体" w:cs="宋体"/>
          <w:b/>
          <w:sz w:val="24"/>
        </w:rPr>
      </w:pPr>
      <w:r>
        <w:rPr>
          <w:rFonts w:hint="eastAsia" w:ascii="宋体" w:hAnsi="宋体" w:cs="宋体"/>
          <w:b/>
          <w:sz w:val="24"/>
        </w:rPr>
        <w:t xml:space="preserve">（以采购人与成交供应商最终签订版本为准）</w:t>
      </w:r>
      <w:bookmarkEnd w:id="8"/>
      <w:r/>
      <w:r/>
    </w:p>
    <w:p>
      <w:pPr>
        <w:jc w:val="both"/>
        <w:rPr>
          <w:rFonts w:hint="eastAsia" w:ascii="宋体" w:hAnsi="宋体" w:eastAsia="宋体" w:cs="宋体"/>
          <w:b/>
          <w:sz w:val="96"/>
          <w:szCs w:val="96"/>
          <w:highlight w:val="none"/>
          <w:lang w:val="en-US" w:eastAsia="zh-CN"/>
        </w:rPr>
      </w:pPr>
      <w:r>
        <w:rPr>
          <w:rFonts w:hint="eastAsia" w:ascii="宋体" w:hAnsi="宋体" w:eastAsia="宋体" w:cs="宋体"/>
          <w:b/>
          <w:sz w:val="96"/>
          <w:szCs w:val="96"/>
          <w:highlight w:val="none"/>
          <w:lang w:val="en-US" w:eastAsia="zh-CN"/>
        </w:rPr>
      </w:r>
      <w:r/>
    </w:p>
    <w:p>
      <w:pPr>
        <w:jc w:val="center"/>
        <w:rPr>
          <w:rFonts w:hint="eastAsia" w:ascii="宋体" w:hAnsi="宋体" w:eastAsia="宋体" w:cs="宋体"/>
          <w:b/>
          <w:sz w:val="96"/>
          <w:szCs w:val="96"/>
          <w:highlight w:val="none"/>
          <w:lang w:val="en-US" w:eastAsia="zh-CN"/>
        </w:rPr>
      </w:pPr>
      <w:r>
        <w:rPr>
          <w:rFonts w:hint="eastAsia" w:ascii="宋体" w:hAnsi="宋体" w:eastAsia="宋体" w:cs="宋体"/>
          <w:b/>
          <w:sz w:val="96"/>
          <w:szCs w:val="96"/>
          <w:highlight w:val="none"/>
          <w:lang w:val="en-US" w:eastAsia="zh-CN"/>
        </w:rPr>
      </w:r>
      <w:r/>
    </w:p>
    <w:p>
      <w:pPr>
        <w:jc w:val="center"/>
        <w:rPr>
          <w:rFonts w:hint="eastAsia" w:ascii="宋体" w:hAnsi="宋体" w:eastAsia="宋体" w:cs="宋体"/>
          <w:b/>
          <w:sz w:val="72"/>
          <w:szCs w:val="72"/>
          <w:highlight w:val="none"/>
          <w:lang w:val="en-US" w:eastAsia="zh-CN"/>
        </w:rPr>
      </w:pPr>
      <w:r>
        <w:rPr>
          <w:rFonts w:hint="eastAsia" w:ascii="宋体" w:hAnsi="宋体" w:eastAsia="宋体" w:cs="宋体"/>
          <w:b/>
          <w:sz w:val="72"/>
          <w:szCs w:val="72"/>
          <w:highlight w:val="none"/>
          <w:lang w:val="en-US" w:eastAsia="zh-CN"/>
        </w:rPr>
        <w:t xml:space="preserve">政府采购合同</w:t>
      </w:r>
      <w:r/>
    </w:p>
    <w:p>
      <w:pPr>
        <w:pStyle w:val="836"/>
        <w:rPr>
          <w:rFonts w:hint="eastAsia" w:ascii="宋体" w:hAnsi="宋体" w:eastAsia="宋体" w:cs="宋体"/>
          <w:b/>
          <w:sz w:val="72"/>
          <w:szCs w:val="72"/>
          <w:highlight w:val="none"/>
          <w:lang w:val="en-US" w:eastAsia="zh-CN"/>
        </w:rPr>
      </w:pPr>
      <w:r>
        <w:rPr>
          <w:rFonts w:hint="eastAsia" w:ascii="宋体" w:hAnsi="宋体" w:eastAsia="宋体" w:cs="宋体"/>
          <w:b/>
          <w:sz w:val="72"/>
          <w:szCs w:val="72"/>
          <w:highlight w:val="none"/>
          <w:lang w:val="en-US" w:eastAsia="zh-CN"/>
        </w:rPr>
      </w:r>
      <w:r/>
    </w:p>
    <w:p>
      <w:pPr>
        <w:pStyle w:val="836"/>
        <w:rPr>
          <w:rFonts w:hint="eastAsia" w:ascii="宋体" w:hAnsi="宋体" w:eastAsia="宋体" w:cs="宋体"/>
          <w:b/>
          <w:sz w:val="72"/>
          <w:szCs w:val="72"/>
          <w:highlight w:val="none"/>
          <w:lang w:val="en-US" w:eastAsia="zh-CN"/>
        </w:rPr>
      </w:pPr>
      <w:r>
        <w:rPr>
          <w:rFonts w:hint="eastAsia" w:ascii="宋体" w:hAnsi="宋体" w:eastAsia="宋体" w:cs="宋体"/>
          <w:b/>
          <w:sz w:val="72"/>
          <w:szCs w:val="72"/>
          <w:highlight w:val="none"/>
          <w:lang w:val="en-US" w:eastAsia="zh-CN"/>
        </w:rPr>
      </w:r>
      <w:r/>
    </w:p>
    <w:p>
      <w:pPr>
        <w:rPr>
          <w:rFonts w:hint="eastAsia" w:ascii="宋体" w:hAnsi="宋体" w:eastAsia="宋体" w:cs="宋体"/>
          <w:b/>
          <w:sz w:val="72"/>
          <w:szCs w:val="72"/>
          <w:highlight w:val="none"/>
          <w:lang w:val="en-US" w:eastAsia="zh-CN"/>
        </w:rPr>
      </w:pPr>
      <w:r>
        <w:rPr>
          <w:rFonts w:hint="eastAsia" w:ascii="宋体" w:hAnsi="宋体" w:eastAsia="宋体" w:cs="宋体"/>
          <w:b/>
          <w:sz w:val="72"/>
          <w:szCs w:val="72"/>
          <w:highlight w:val="none"/>
          <w:lang w:val="en-US" w:eastAsia="zh-CN"/>
        </w:rPr>
      </w:r>
      <w:r/>
    </w:p>
    <w:p>
      <w:pPr>
        <w:rPr>
          <w:rFonts w:hint="eastAsia" w:ascii="宋体" w:hAnsi="宋体" w:eastAsia="宋体" w:cs="宋体"/>
          <w:b/>
          <w:sz w:val="72"/>
          <w:szCs w:val="72"/>
          <w:highlight w:val="none"/>
          <w:lang w:val="en-US" w:eastAsia="zh-CN"/>
        </w:rPr>
      </w:pPr>
      <w:r>
        <w:rPr>
          <w:rFonts w:hint="eastAsia" w:ascii="宋体" w:hAnsi="宋体" w:eastAsia="宋体" w:cs="宋体"/>
          <w:b/>
          <w:sz w:val="72"/>
          <w:szCs w:val="72"/>
          <w:highlight w:val="none"/>
          <w:lang w:val="en-US" w:eastAsia="zh-CN"/>
        </w:rPr>
      </w:r>
      <w:r/>
    </w:p>
    <w:p>
      <w:pPr>
        <w:pStyle w:val="836"/>
        <w:ind w:left="256" w:firstLine="1424"/>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项目名称：</w:t>
      </w:r>
      <w:r/>
    </w:p>
    <w:p>
      <w:pPr>
        <w:pStyle w:val="836"/>
        <w:ind w:left="256" w:firstLine="1424"/>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项目编号：</w:t>
      </w:r>
      <w:r/>
    </w:p>
    <w:p>
      <w:pPr>
        <w:pStyle w:val="836"/>
        <w:ind w:left="256" w:firstLine="1424"/>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采购单位（甲方）：</w:t>
      </w:r>
      <w:r/>
    </w:p>
    <w:p>
      <w:pPr>
        <w:pStyle w:val="836"/>
        <w:ind w:left="256" w:firstLine="1424"/>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中标单位（乙方）：</w:t>
      </w:r>
      <w:r/>
    </w:p>
    <w:p>
      <w:pPr>
        <w:pStyle w:val="836"/>
        <w:ind w:left="256" w:firstLine="1424"/>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签订日期：    年   月   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834"/>
        <w:rPr>
          <w:rFonts w:hint="eastAsia" w:ascii="宋体" w:hAnsi="宋体" w:eastAsia="宋体" w:cs="宋体"/>
          <w:szCs w:val="21"/>
          <w:highlight w:val="none"/>
        </w:rPr>
      </w:pPr>
      <w:r>
        <w:rPr>
          <w:rFonts w:hint="eastAsia" w:ascii="宋体" w:hAnsi="宋体" w:eastAsia="宋体" w:cs="宋体"/>
          <w:szCs w:val="21"/>
          <w:highlight w:val="none"/>
        </w:rPr>
      </w:r>
      <w:r/>
    </w:p>
    <w:p>
      <w:pPr>
        <w:ind w:firstLine="480"/>
        <w:spacing w:line="360" w:lineRule="exact"/>
        <w:rPr>
          <w:rFonts w:ascii="宋体" w:hAnsi="宋体"/>
          <w:sz w:val="24"/>
        </w:rPr>
      </w:pPr>
      <w:r>
        <w:rPr>
          <w:rFonts w:hint="eastAsia" w:asciiTheme="minorEastAsia" w:hAnsiTheme="minorEastAsia" w:eastAsiaTheme="minorEastAsia" w:cstheme="minorBidi"/>
          <w:sz w:val="24"/>
        </w:rPr>
        <w:t xml:space="preserve">友情提醒：采购人与中标、成交供应商应当在中标、成交通知书发出之日起三十日内，按照采购文件确定的事项签订政府采购合同。</w:t>
      </w:r>
      <w:r/>
    </w:p>
    <w:p>
      <w:pPr>
        <w:ind w:firstLine="480"/>
        <w:spacing w:line="520" w:lineRule="exact"/>
        <w:rPr>
          <w:rFonts w:hint="eastAsia" w:ascii="宋体" w:hAnsi="宋体" w:eastAsia="宋体" w:cs="宋体"/>
          <w:highlight w:val="none"/>
          <w:lang w:eastAsia="zh-CN"/>
        </w:rPr>
      </w:pPr>
      <w:r>
        <w:rPr>
          <w:rFonts w:hint="eastAsia" w:asciiTheme="minorEastAsia" w:hAnsiTheme="minorEastAsia" w:eastAsiaTheme="minorEastAsia" w:cstheme="minorBidi"/>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widowControl w:val="off"/>
        <w:rPr>
          <w:rFonts w:hint="default"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rPr>
        <w:t xml:space="preserve">甲方（采购人）：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rPr>
        <w:outlineLvl w:val="9"/>
      </w:pPr>
      <w:r>
        <w:rPr>
          <w:rFonts w:hint="eastAsia" w:ascii="宋体" w:hAnsi="宋体" w:eastAsia="宋体" w:cs="宋体"/>
          <w:color w:val="000000"/>
          <w:sz w:val="24"/>
          <w:szCs w:val="24"/>
          <w:highlight w:val="none"/>
        </w:rPr>
        <w:t xml:space="preserve">乙方（供应商）：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单位地址：</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甲乙双方按照《中华人民共和国政府采购法》、《中华人民共和国民法</w:t>
      </w:r>
      <w:r>
        <w:rPr>
          <w:rFonts w:hint="eastAsia" w:ascii="宋体" w:hAnsi="宋体" w:eastAsia="宋体" w:cs="宋体"/>
          <w:color w:val="000000"/>
          <w:sz w:val="24"/>
          <w:szCs w:val="24"/>
          <w:highlight w:val="none"/>
          <w:lang w:eastAsia="zh-CN"/>
        </w:rPr>
        <w:t xml:space="preserve">典</w:t>
      </w:r>
      <w:r>
        <w:rPr>
          <w:rFonts w:hint="eastAsia" w:ascii="宋体" w:hAnsi="宋体" w:eastAsia="宋体" w:cs="宋体"/>
          <w:color w:val="000000"/>
          <w:sz w:val="24"/>
          <w:szCs w:val="24"/>
          <w:highlight w:val="none"/>
        </w:rPr>
        <w:t xml:space="preserve">》及其相关法律、法规的规定，本着诚信和平等自愿的原则，结合项目的实际情况，经友好协商，双方同意签订本政府采购合同。</w:t>
      </w:r>
      <w:r/>
    </w:p>
    <w:p>
      <w:pPr>
        <w:ind w:firstLine="482"/>
        <w:keepLines w:val="0"/>
        <w:keepNext w:val="0"/>
        <w:pageBreakBefore w:val="0"/>
        <w:spacing w:line="500" w:lineRule="exact"/>
        <w:rPr>
          <w:rFonts w:ascii="宋体" w:hAnsi="宋体"/>
          <w:b/>
          <w:bCs/>
          <w:sz w:val="24"/>
        </w:rPr>
      </w:pPr>
      <w:r>
        <w:rPr>
          <w:rFonts w:hint="eastAsia" w:ascii="宋体" w:hAnsi="宋体"/>
          <w:b/>
          <w:bCs/>
          <w:sz w:val="24"/>
        </w:rPr>
        <w:t xml:space="preserve">一、项目名称及内容</w:t>
      </w:r>
      <w:r/>
    </w:p>
    <w:p>
      <w:pPr>
        <w:ind w:firstLine="480"/>
        <w:keepLines w:val="0"/>
        <w:keepNext w:val="0"/>
        <w:pageBreakBefore w:val="0"/>
        <w:spacing w:line="500" w:lineRule="exact"/>
        <w:rPr>
          <w:rFonts w:ascii="宋体" w:hAnsi="宋体"/>
          <w:sz w:val="24"/>
        </w:rPr>
      </w:pPr>
      <w:r>
        <w:rPr>
          <w:rFonts w:hint="eastAsia" w:ascii="宋体" w:hAnsi="宋体"/>
          <w:sz w:val="24"/>
        </w:rPr>
        <w:t xml:space="preserve">货币</w:t>
      </w:r>
      <w:r>
        <w:rPr>
          <w:rFonts w:ascii="宋体" w:hAnsi="宋体"/>
          <w:sz w:val="24"/>
        </w:rPr>
        <w:t xml:space="preserve">单位：人民币元</w:t>
      </w:r>
      <w:r/>
    </w:p>
    <w:tbl>
      <w:tblPr>
        <w:tblStyle w:val="824"/>
        <w:tblW w:w="9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11"/>
        <w:gridCol w:w="1900"/>
        <w:gridCol w:w="2287"/>
      </w:tblGrid>
      <w:tr>
        <w:trPr/>
        <w:tc>
          <w:tcPr>
            <w:tcW w:w="5311" w:type="dxa"/>
            <w:vAlign w:val="center"/>
            <w:textDirection w:val="lrTb"/>
            <w:noWrap w:val="false"/>
          </w:tcPr>
          <w:p>
            <w:pPr>
              <w:ind w:firstLine="480"/>
              <w:jc w:val="center"/>
              <w:keepLines w:val="0"/>
              <w:keepNext w:val="0"/>
              <w:pageBreakBefore w:val="0"/>
              <w:spacing w:line="500" w:lineRule="exact"/>
              <w:rPr>
                <w:rFonts w:ascii="宋体" w:hAnsi="宋体"/>
                <w:sz w:val="24"/>
              </w:rPr>
            </w:pPr>
            <w:r>
              <w:rPr>
                <w:rFonts w:hint="eastAsia" w:ascii="宋体" w:hAnsi="宋体"/>
                <w:sz w:val="24"/>
              </w:rPr>
              <w:t xml:space="preserve">项目</w:t>
            </w:r>
            <w:r>
              <w:rPr>
                <w:rFonts w:ascii="宋体" w:hAnsi="宋体"/>
                <w:sz w:val="24"/>
              </w:rPr>
              <w:t xml:space="preserve">名称</w:t>
            </w:r>
            <w:r/>
          </w:p>
        </w:tc>
        <w:tc>
          <w:tcPr>
            <w:tcW w:w="1900" w:type="dxa"/>
            <w:vAlign w:val="center"/>
            <w:textDirection w:val="lrTb"/>
            <w:noWrap w:val="false"/>
          </w:tcPr>
          <w:p>
            <w:pPr>
              <w:jc w:val="center"/>
              <w:keepLines w:val="0"/>
              <w:keepNext w:val="0"/>
              <w:pageBreakBefore w:val="0"/>
              <w:spacing w:line="500" w:lineRule="exact"/>
              <w:rPr>
                <w:rFonts w:ascii="宋体" w:hAnsi="宋体"/>
                <w:sz w:val="24"/>
              </w:rPr>
            </w:pPr>
            <w:r>
              <w:rPr>
                <w:rFonts w:hint="eastAsia" w:ascii="宋体" w:hAnsi="宋体"/>
                <w:sz w:val="24"/>
              </w:rPr>
              <w:t xml:space="preserve">项目内容</w:t>
            </w:r>
            <w:r/>
          </w:p>
        </w:tc>
        <w:tc>
          <w:tcPr>
            <w:tcW w:w="2287" w:type="dxa"/>
            <w:vAlign w:val="center"/>
            <w:textDirection w:val="lrTb"/>
            <w:noWrap w:val="false"/>
          </w:tcPr>
          <w:p>
            <w:pPr>
              <w:keepLines w:val="0"/>
              <w:keepNext w:val="0"/>
              <w:pageBreakBefore w:val="0"/>
              <w:spacing w:line="500" w:lineRule="exact"/>
              <w:rPr>
                <w:rFonts w:ascii="宋体" w:hAnsi="宋体"/>
                <w:sz w:val="24"/>
              </w:rPr>
            </w:pPr>
            <w:r>
              <w:rPr>
                <w:rFonts w:hint="eastAsia" w:ascii="宋体" w:hAnsi="宋体"/>
                <w:sz w:val="24"/>
              </w:rPr>
              <w:t xml:space="preserve">含税总价（元）</w:t>
            </w:r>
            <w:r/>
          </w:p>
        </w:tc>
      </w:tr>
      <w:tr>
        <w:trPr/>
        <w:tc>
          <w:tcPr>
            <w:tcW w:w="5311" w:type="dxa"/>
            <w:vAlign w:val="center"/>
            <w:textDirection w:val="lrTb"/>
            <w:noWrap w:val="false"/>
          </w:tcPr>
          <w:p>
            <w:pPr>
              <w:jc w:val="both"/>
              <w:keepLines w:val="0"/>
              <w:keepNext w:val="0"/>
              <w:pageBreakBefore w:val="0"/>
              <w:spacing w:line="500" w:lineRule="exact"/>
              <w:rPr>
                <w:rFonts w:ascii="宋体" w:hAnsi="宋体"/>
                <w:sz w:val="24"/>
              </w:rPr>
            </w:pPr>
            <w:r>
              <w:rPr>
                <w:rFonts w:hint="eastAsia" w:ascii="宋体" w:hAnsi="宋体" w:cs="宋体"/>
                <w:color w:val="000000"/>
                <w:sz w:val="24"/>
                <w:lang w:eastAsia="zh-CN"/>
              </w:rPr>
              <w:t xml:space="preserve">丰县高新技术产业开发区2026-2030年储备地块考古勘探工作</w:t>
            </w:r>
            <w:r/>
          </w:p>
        </w:tc>
        <w:tc>
          <w:tcPr>
            <w:tcW w:w="1900" w:type="dxa"/>
            <w:vAlign w:val="center"/>
            <w:textDirection w:val="lrTb"/>
            <w:noWrap w:val="false"/>
          </w:tcPr>
          <w:p>
            <w:pPr>
              <w:jc w:val="center"/>
              <w:keepLines w:val="0"/>
              <w:keepNext w:val="0"/>
              <w:pageBreakBefore w:val="0"/>
              <w:spacing w:line="500" w:lineRule="exact"/>
              <w:rPr>
                <w:rFonts w:ascii="宋体" w:hAnsi="宋体"/>
                <w:sz w:val="24"/>
              </w:rPr>
            </w:pPr>
            <w:r>
              <w:rPr>
                <w:rFonts w:hint="eastAsia" w:ascii="宋体" w:hAnsi="宋体"/>
                <w:sz w:val="24"/>
              </w:rPr>
              <w:t xml:space="preserve">详见</w:t>
            </w:r>
            <w:r>
              <w:rPr>
                <w:rFonts w:hint="eastAsia" w:ascii="宋体" w:hAnsi="宋体"/>
                <w:sz w:val="24"/>
                <w:lang w:eastAsia="zh-CN"/>
              </w:rPr>
              <w:t xml:space="preserve">磋商</w:t>
            </w:r>
            <w:r>
              <w:rPr>
                <w:rFonts w:hint="eastAsia" w:ascii="宋体" w:hAnsi="宋体"/>
                <w:sz w:val="24"/>
              </w:rPr>
              <w:t xml:space="preserve">报价文件</w:t>
            </w:r>
            <w:r/>
          </w:p>
        </w:tc>
        <w:tc>
          <w:tcPr>
            <w:tcW w:w="2287" w:type="dxa"/>
            <w:vAlign w:val="center"/>
            <w:textDirection w:val="lrTb"/>
            <w:noWrap w:val="false"/>
          </w:tcPr>
          <w:p>
            <w:pPr>
              <w:jc w:val="center"/>
              <w:keepLines w:val="0"/>
              <w:keepNext w:val="0"/>
              <w:pageBreakBefore w:val="0"/>
              <w:spacing w:line="500" w:lineRule="exact"/>
              <w:rPr>
                <w:rFonts w:ascii="宋体" w:hAnsi="宋体"/>
                <w:sz w:val="24"/>
              </w:rPr>
            </w:pPr>
            <w:r>
              <w:rPr>
                <w:rFonts w:ascii="宋体" w:hAnsi="宋体"/>
                <w:sz w:val="24"/>
              </w:rPr>
            </w:r>
            <w:r/>
          </w:p>
        </w:tc>
      </w:tr>
      <w:tr>
        <w:trPr/>
        <w:tc>
          <w:tcPr>
            <w:gridSpan w:val="2"/>
            <w:tcW w:w="7211" w:type="dxa"/>
            <w:vAlign w:val="center"/>
            <w:textDirection w:val="lrTb"/>
            <w:noWrap w:val="false"/>
          </w:tcPr>
          <w:p>
            <w:pPr>
              <w:ind w:firstLine="480"/>
              <w:jc w:val="center"/>
              <w:keepLines w:val="0"/>
              <w:keepNext w:val="0"/>
              <w:pageBreakBefore w:val="0"/>
              <w:spacing w:line="500" w:lineRule="exact"/>
              <w:rPr>
                <w:rFonts w:ascii="宋体" w:hAnsi="宋体"/>
                <w:sz w:val="24"/>
              </w:rPr>
            </w:pPr>
            <w:r>
              <w:rPr>
                <w:rFonts w:hint="eastAsia" w:ascii="宋体" w:hAnsi="宋体"/>
                <w:sz w:val="24"/>
              </w:rPr>
              <w:t xml:space="preserve">含税总价（大写）：</w:t>
            </w:r>
            <w:r/>
          </w:p>
        </w:tc>
        <w:tc>
          <w:tcPr>
            <w:tcW w:w="2287" w:type="dxa"/>
            <w:vAlign w:val="center"/>
            <w:textDirection w:val="lrTb"/>
            <w:noWrap w:val="false"/>
          </w:tcPr>
          <w:p>
            <w:pPr>
              <w:jc w:val="center"/>
              <w:keepLines w:val="0"/>
              <w:keepNext w:val="0"/>
              <w:pageBreakBefore w:val="0"/>
              <w:spacing w:line="500" w:lineRule="exact"/>
              <w:rPr>
                <w:rFonts w:ascii="宋体" w:hAnsi="宋体"/>
                <w:sz w:val="24"/>
              </w:rPr>
            </w:pPr>
            <w:r>
              <w:rPr>
                <w:rFonts w:ascii="宋体" w:hAnsi="宋体"/>
                <w:sz w:val="24"/>
              </w:rPr>
            </w:r>
            <w:r/>
          </w:p>
        </w:tc>
      </w:tr>
    </w:tbl>
    <w:p>
      <w:pPr>
        <w:ind w:firstLine="480"/>
        <w:keepLines w:val="0"/>
        <w:keepNext w:val="0"/>
        <w:pageBreakBefore w:val="0"/>
        <w:spacing w:line="500" w:lineRule="exact"/>
        <w:rPr>
          <w:rFonts w:ascii="宋体" w:hAnsi="宋体"/>
          <w:sz w:val="24"/>
        </w:rPr>
      </w:pPr>
      <w:r>
        <w:rPr>
          <w:rFonts w:hint="eastAsia" w:ascii="宋体" w:hAnsi="宋体"/>
          <w:sz w:val="24"/>
        </w:rPr>
        <w:t xml:space="preserve">总价包括项目的所有费用，甲方不再支付总价以外的任何费用。</w:t>
      </w:r>
      <w:r/>
    </w:p>
    <w:p>
      <w:pPr>
        <w:numPr>
          <w:ilvl w:val="0"/>
          <w:numId w:val="17"/>
        </w:numPr>
        <w:ind w:firstLine="482"/>
        <w:keepLines w:val="0"/>
        <w:keepNext w:val="0"/>
        <w:pageBreakBefore w:val="0"/>
        <w:spacing w:line="500" w:lineRule="exact"/>
        <w:rPr>
          <w:b/>
          <w:bCs/>
        </w:rPr>
      </w:pPr>
      <w:r>
        <w:rPr>
          <w:rFonts w:hint="eastAsia" w:ascii="宋体" w:hAnsi="宋体"/>
          <w:b/>
          <w:bCs/>
          <w:sz w:val="24"/>
        </w:rPr>
        <w:t xml:space="preserve">质量要求、技术标准、条件和期限</w:t>
      </w:r>
      <w:r/>
    </w:p>
    <w:p>
      <w:pPr>
        <w:numPr>
          <w:ilvl w:val="0"/>
          <w:numId w:val="0"/>
        </w:numPr>
        <w:ind w:firstLine="480"/>
        <w:keepLines w:val="0"/>
        <w:keepNext w:val="0"/>
        <w:pageBreakBefore w:val="0"/>
        <w:spacing w:line="500" w:lineRule="exact"/>
        <w:rPr>
          <w:rFonts w:hint="eastAsia" w:eastAsia="宋体"/>
          <w:highlight w:val="none"/>
          <w:lang w:eastAsia="zh-CN"/>
        </w:rPr>
      </w:pPr>
      <w:r>
        <w:rPr>
          <w:rFonts w:hint="eastAsia" w:ascii="宋体" w:hAnsi="宋体"/>
          <w:sz w:val="24"/>
          <w:highlight w:val="none"/>
        </w:rPr>
        <w:t xml:space="preserve">1.勘探面积</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 3060000 </w:t>
      </w:r>
      <w:r>
        <w:rPr>
          <w:rFonts w:hint="eastAsia" w:ascii="宋体" w:hAnsi="宋体"/>
          <w:sz w:val="24"/>
          <w:highlight w:val="none"/>
          <w:u w:val="single"/>
        </w:rPr>
        <w:t xml:space="preserve">㎡</w:t>
      </w:r>
      <w:r>
        <w:rPr>
          <w:rFonts w:hint="eastAsia" w:ascii="宋体" w:hAnsi="宋体"/>
          <w:sz w:val="24"/>
          <w:highlight w:val="none"/>
          <w:u w:val="single"/>
          <w:lang w:val="en-US" w:eastAsia="zh-CN"/>
        </w:rPr>
        <w:t xml:space="preserve"> </w:t>
      </w:r>
      <w:r>
        <w:rPr>
          <w:rFonts w:hint="eastAsia" w:ascii="宋体" w:hAnsi="宋体"/>
          <w:sz w:val="24"/>
          <w:highlight w:val="none"/>
          <w:lang w:eastAsia="zh-CN"/>
        </w:rPr>
        <w:t xml:space="preserve">。</w:t>
      </w:r>
      <w:r/>
    </w:p>
    <w:p>
      <w:pPr>
        <w:ind w:firstLine="480"/>
        <w:keepLines w:val="0"/>
        <w:keepNext w:val="0"/>
        <w:pageBreakBefore w:val="0"/>
        <w:spacing w:line="500" w:lineRule="exact"/>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.按照国家规定及乙方承诺。</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lang w:val="en-US" w:eastAsia="zh-CN"/>
        </w:rPr>
        <w:t xml:space="preserve">3</w:t>
      </w:r>
      <w:r>
        <w:rPr>
          <w:rFonts w:hint="eastAsia" w:ascii="宋体" w:hAnsi="宋体"/>
          <w:sz w:val="24"/>
          <w:highlight w:val="none"/>
        </w:rPr>
        <w:t xml:space="preserve">.服务期：</w:t>
      </w:r>
      <w:r>
        <w:rPr>
          <w:rFonts w:hint="eastAsia" w:ascii="宋体" w:hAnsi="宋体"/>
          <w:sz w:val="24"/>
          <w:highlight w:val="none"/>
          <w:lang w:val="en-US" w:eastAsia="zh-CN"/>
        </w:rPr>
        <w:t xml:space="preserve">60日历天</w:t>
      </w:r>
      <w:r>
        <w:rPr>
          <w:rFonts w:hint="eastAsia" w:ascii="宋体" w:hAnsi="宋体"/>
          <w:sz w:val="24"/>
          <w:highlight w:val="none"/>
        </w:rPr>
        <w:t xml:space="preserve">。</w:t>
      </w:r>
      <w:r>
        <w:rPr>
          <w:rFonts w:hint="eastAsia" w:ascii="宋体" w:hAnsi="宋体" w:cs="宋体"/>
          <w:color w:val="auto"/>
          <w:sz w:val="24"/>
          <w:szCs w:val="24"/>
          <w:highlight w:val="none"/>
        </w:rPr>
        <w:t xml:space="preserve">若</w:t>
      </w:r>
      <w:r>
        <w:rPr>
          <w:rFonts w:hint="eastAsia" w:ascii="宋体" w:hAnsi="宋体" w:cs="宋体"/>
          <w:sz w:val="24"/>
          <w:szCs w:val="24"/>
          <w:highlight w:val="none"/>
        </w:rPr>
        <w:t xml:space="preserve">遇不可抗拒因素（雨雪、重要考古发现、政府有权部门的要求等），工期顺延。</w:t>
      </w:r>
      <w:r>
        <w:rPr>
          <w:rFonts w:hint="eastAsia" w:ascii="宋体" w:hAnsi="宋体" w:cs="宋体"/>
          <w:sz w:val="24"/>
          <w:szCs w:val="24"/>
          <w:highlight w:val="none"/>
        </w:rPr>
        <w:t xml:space="preserve">考古勘探工作结束后七个工作日内</w:t>
      </w:r>
      <w:r>
        <w:rPr>
          <w:rFonts w:hint="eastAsia" w:ascii="宋体" w:hAnsi="宋体" w:cs="宋体"/>
          <w:sz w:val="24"/>
          <w:szCs w:val="24"/>
          <w:highlight w:val="none"/>
        </w:rPr>
        <w:t xml:space="preserve">乙方</w:t>
      </w:r>
      <w:r>
        <w:rPr>
          <w:rFonts w:hint="eastAsia" w:ascii="宋体" w:hAnsi="宋体" w:cs="宋体"/>
          <w:sz w:val="24"/>
          <w:szCs w:val="24"/>
          <w:highlight w:val="none"/>
        </w:rPr>
        <w:t xml:space="preserve">应当将工作报告提交给</w:t>
      </w:r>
      <w:r>
        <w:rPr>
          <w:rFonts w:hint="eastAsia" w:ascii="宋体" w:hAnsi="宋体" w:cs="宋体"/>
          <w:sz w:val="24"/>
          <w:szCs w:val="24"/>
          <w:highlight w:val="none"/>
        </w:rPr>
        <w:t xml:space="preserve">甲方</w:t>
      </w:r>
      <w:r>
        <w:rPr>
          <w:rFonts w:hint="eastAsia" w:ascii="宋体" w:hAnsi="宋体" w:cs="宋体"/>
          <w:sz w:val="24"/>
          <w:szCs w:val="24"/>
          <w:highlight w:val="none"/>
        </w:rPr>
        <w:t xml:space="preserve">，工作报告包括但不限于以下内容：项目名称、项目负责人、勘探范围图、勘探过程描述、地层遗迹描述、主要收获（价值初判）、遗迹定位测量图、工作过程照片、相关建议等</w:t>
      </w:r>
      <w:r>
        <w:rPr>
          <w:rFonts w:ascii="宋体" w:hAnsi="宋体" w:eastAsia="宋体" w:cs="宋体"/>
          <w:color w:val="000000"/>
          <w:sz w:val="24"/>
          <w:highlight w:val="none"/>
        </w:rPr>
        <w:t xml:space="preserve">。</w:t>
      </w:r>
      <w:r/>
    </w:p>
    <w:p>
      <w:pPr>
        <w:pStyle w:val="846"/>
        <w:ind w:firstLine="482"/>
        <w:keepLines w:val="0"/>
        <w:keepNext w:val="0"/>
        <w:pageBreakBefore w:val="0"/>
        <w:spacing w:line="500" w:lineRule="exact"/>
        <w:rPr>
          <w:rFonts w:ascii="宋体" w:hAnsi="宋体" w:cs="仿宋_GB2312"/>
          <w:b/>
          <w:bCs/>
          <w:sz w:val="24"/>
          <w:highlight w:val="none"/>
        </w:rPr>
      </w:pPr>
      <w:r>
        <w:rPr>
          <w:rFonts w:hint="eastAsia" w:ascii="宋体" w:hAnsi="宋体" w:cs="仿宋_GB2312"/>
          <w:b/>
          <w:bCs/>
          <w:sz w:val="24"/>
          <w:highlight w:val="none"/>
        </w:rPr>
        <w:t xml:space="preserve">三、合同款及支付 </w:t>
      </w:r>
      <w:r/>
    </w:p>
    <w:p>
      <w:pPr>
        <w:pStyle w:val="846"/>
        <w:ind w:firstLine="480"/>
        <w:keepLines w:val="0"/>
        <w:keepNext w:val="0"/>
        <w:pageBreakBefore w:val="0"/>
        <w:spacing w:line="500" w:lineRule="exact"/>
        <w:rPr>
          <w:rFonts w:ascii="宋体" w:hAnsi="宋体" w:cs="仿宋_GB2312"/>
          <w:sz w:val="24"/>
          <w:highlight w:val="none"/>
        </w:rPr>
      </w:pPr>
      <w:r>
        <w:rPr>
          <w:rFonts w:hint="eastAsia" w:ascii="宋体" w:hAnsi="宋体" w:cs="仿宋_GB2312"/>
          <w:sz w:val="24"/>
          <w:highlight w:val="none"/>
        </w:rPr>
        <w:t xml:space="preserve">1.本合同项下所有款项均以人民币支付。</w:t>
      </w:r>
      <w:r/>
    </w:p>
    <w:p>
      <w:pPr>
        <w:ind w:firstLine="480"/>
        <w:keepLines w:val="0"/>
        <w:keepNext w:val="0"/>
        <w:pageBreakBefore w:val="0"/>
        <w:spacing w:line="500" w:lineRule="exact"/>
        <w:widowControl w:val="off"/>
        <w:rPr>
          <w:rFonts w:hint="eastAsia"/>
          <w:sz w:val="24"/>
          <w:szCs w:val="24"/>
          <w:highlight w:val="none"/>
          <w:lang w:eastAsia="zh-CN"/>
        </w:rPr>
        <w:outlineLvl w:val="1"/>
      </w:pPr>
      <w:r>
        <w:rPr>
          <w:rFonts w:hint="eastAsia" w:ascii="宋体" w:hAnsi="宋体" w:cs="宋体"/>
          <w:sz w:val="24"/>
          <w:highlight w:val="none"/>
          <w:lang w:val="zh-CN"/>
        </w:rPr>
        <w:t xml:space="preserve">本合同</w:t>
      </w:r>
      <w:r>
        <w:rPr>
          <w:rFonts w:hint="eastAsia"/>
          <w:sz w:val="24"/>
          <w:szCs w:val="24"/>
          <w:highlight w:val="none"/>
        </w:rPr>
        <w:t xml:space="preserve">总金额为人民币大写金额</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rFonts w:hint="eastAsia"/>
          <w:sz w:val="24"/>
          <w:szCs w:val="24"/>
          <w:highlight w:val="none"/>
        </w:rPr>
        <w:t xml:space="preserve">元（小写金额：</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rFonts w:hint="eastAsia"/>
          <w:sz w:val="24"/>
          <w:szCs w:val="24"/>
          <w:highlight w:val="none"/>
        </w:rPr>
        <w:t xml:space="preserve">元）</w:t>
      </w:r>
      <w:r>
        <w:rPr>
          <w:rFonts w:hint="eastAsia"/>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cs="宋体"/>
          <w:sz w:val="24"/>
          <w:highlight w:val="none"/>
          <w:lang w:val="zh-CN"/>
        </w:rPr>
        <w:outlineLvl w:val="1"/>
      </w:pP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支付：</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支付方式</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经双方协商一致，选择以下第</w:t>
      </w:r>
      <w:r>
        <w:rPr>
          <w:rFonts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种付款方式：</w:t>
      </w:r>
      <w:r/>
    </w:p>
    <w:p>
      <w:pPr>
        <w:ind w:left="0" w:right="0" w:firstLine="60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付款方式一：不提交预付款保函的</w:t>
      </w:r>
      <w:r>
        <w:rPr>
          <w:rFonts w:ascii="宋体" w:hAnsi="宋体" w:eastAsia="宋体" w:cs="宋体"/>
          <w:color w:val="000000"/>
          <w:sz w:val="24"/>
          <w:highlight w:val="none"/>
        </w:rPr>
        <w:t xml:space="preserve"> </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成果经</w:t>
      </w:r>
      <w:r>
        <w:rPr>
          <w:rFonts w:hint="eastAsia" w:ascii="宋体" w:hAnsi="宋体" w:cs="宋体"/>
          <w:b w:val="0"/>
          <w:bCs/>
          <w:color w:val="auto"/>
          <w:sz w:val="24"/>
          <w:highlight w:val="none"/>
          <w:lang w:eastAsia="zh-CN"/>
        </w:rPr>
        <w:t xml:space="preserve">甲方</w:t>
      </w:r>
      <w:r>
        <w:rPr>
          <w:rFonts w:hint="eastAsia" w:ascii="宋体" w:hAnsi="宋体" w:eastAsia="宋体" w:cs="宋体"/>
          <w:b w:val="0"/>
          <w:bCs/>
          <w:color w:val="auto"/>
          <w:sz w:val="24"/>
          <w:highlight w:val="none"/>
        </w:rPr>
        <w:t xml:space="preserve">审查验收合格，并</w:t>
      </w:r>
      <w:r>
        <w:rPr>
          <w:rFonts w:hint="eastAsia" w:ascii="宋体" w:hAnsi="宋体" w:cs="宋体"/>
          <w:b w:val="0"/>
          <w:bCs/>
          <w:color w:val="auto"/>
          <w:sz w:val="24"/>
          <w:highlight w:val="none"/>
          <w:lang w:eastAsia="zh-CN"/>
        </w:rPr>
        <w:t xml:space="preserve">且乙方</w:t>
      </w:r>
      <w:r>
        <w:rPr>
          <w:rFonts w:hint="eastAsia" w:ascii="宋体" w:hAnsi="宋体" w:eastAsia="宋体" w:cs="宋体"/>
          <w:b w:val="0"/>
          <w:bCs/>
          <w:color w:val="auto"/>
          <w:sz w:val="24"/>
          <w:highlight w:val="none"/>
        </w:rPr>
        <w:t xml:space="preserve">向甲方提供本合同约定的所有项目资料后，</w:t>
      </w:r>
      <w:r>
        <w:rPr>
          <w:rFonts w:hint="eastAsia" w:ascii="宋体" w:hAnsi="宋体" w:cs="宋体"/>
          <w:b w:val="0"/>
          <w:bCs/>
          <w:color w:val="auto"/>
          <w:sz w:val="24"/>
          <w:highlight w:val="none"/>
          <w:lang w:eastAsia="zh-CN"/>
        </w:rPr>
        <w:t xml:space="preserve">一次性支付</w:t>
      </w:r>
      <w:r>
        <w:rPr>
          <w:rFonts w:hint="eastAsia" w:ascii="宋体" w:hAnsi="宋体" w:eastAsia="宋体" w:cs="宋体"/>
          <w:b w:val="0"/>
          <w:bCs/>
          <w:color w:val="auto"/>
          <w:sz w:val="24"/>
          <w:highlight w:val="none"/>
        </w:rPr>
        <w:t xml:space="preserve">支付给乙方。</w:t>
      </w:r>
      <w:r/>
    </w:p>
    <w:p>
      <w:pPr>
        <w:ind w:left="0" w:right="0" w:firstLine="597"/>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即</w:t>
      </w:r>
      <w:r>
        <w:rPr>
          <w:rFonts w:ascii="宋体" w:hAnsi="宋体" w:eastAsia="宋体" w:cs="宋体"/>
          <w:color w:val="000000"/>
          <w:sz w:val="24"/>
          <w:highlight w:val="none"/>
        </w:rPr>
        <w:t xml:space="preserve">合同价款的</w:t>
      </w:r>
      <w:r>
        <w:rPr>
          <w:rFonts w:hint="eastAsia" w:ascii="宋体" w:hAnsi="宋体" w:cs="宋体"/>
          <w:color w:val="000000"/>
          <w:sz w:val="24"/>
          <w:highlight w:val="none"/>
          <w:lang w:eastAsia="zh-CN"/>
        </w:rPr>
        <w:t xml:space="preserve">百分之百</w:t>
      </w:r>
      <w:r>
        <w:rPr>
          <w:rFonts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100</w:t>
      </w:r>
      <w:r>
        <w:rPr>
          <w:rFonts w:ascii="宋体" w:hAnsi="宋体" w:eastAsia="宋体" w:cs="宋体"/>
          <w:color w:val="000000"/>
          <w:sz w:val="24"/>
          <w:highlight w:val="none"/>
        </w:rPr>
        <w:t xml:space="preserve">%）即￥</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，大写：人民币</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元整，在乙方完成田野勘探，编制并提交勘探成果文件及相关工作底稿，通过甲方验收后10个工作日之内，由甲方办理政府采购资金结算手续，经审核后支付给乙方。</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乙方需提交的支付文件包括：</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1.乙方出具的全额正式发票；</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2.甲方出具的验收合格证明。</w:t>
      </w:r>
      <w:r/>
    </w:p>
    <w:p>
      <w:pPr>
        <w:ind w:left="0" w:right="0" w:firstLine="60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付款方式二：提交预付款保函的</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合同价款的百分之五十(50%)即￥</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，大写：人民币</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元整，在双方签订合同后十个工作日内，乙方向甲方出具等额预付款保函后，由甲方办理政府采购资金结算手续支付给乙方。</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合同价款的百分之三十（30%）即￥</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，大写：人民币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元整，在乙方田野工作过半10个工作日之内，由甲方办理政府采购资金中期结算手续，经审核后支付给乙方。</w:t>
      </w:r>
      <w:r/>
    </w:p>
    <w:p>
      <w:pPr>
        <w:ind w:left="0" w:right="0" w:firstLine="597"/>
        <w:jc w:val="both"/>
        <w:spacing w:before="0" w:after="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合同价款的百分之二十（20%）即￥</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，大写：人民币</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元整，在在乙方完成田野勘探，编制并提交勘探成果文件及相关工作底稿，通过甲方验收后10个工作日之内，由甲方办理政府采购资金中期结算手续，经审核后支付给乙方。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乙方需提交的支付文件包括：</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乙方出具的全额正式发票</w:t>
      </w:r>
      <w:r/>
    </w:p>
    <w:p>
      <w:pPr>
        <w:ind w:left="0" w:right="0" w:firstLine="60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甲方出具的验收合格证明。</w:t>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本合同服务总价款是完成本项目所发生的所有含税费用、支付给员工的工资和国家强制缴纳的各种社会保障资金，以及乙方认为需要的其他费用(包括但不限于与本次考古勘探服务项目相关的设备费、食宿费、资料整理费、录入费、评审费等)。</w:t>
      </w:r>
      <w:r/>
    </w:p>
    <w:p>
      <w:pPr>
        <w:pStyle w:val="846"/>
        <w:ind w:firstLine="482"/>
        <w:keepLines w:val="0"/>
        <w:keepNext w:val="0"/>
        <w:pageBreakBefore w:val="0"/>
        <w:spacing w:line="500" w:lineRule="exact"/>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四、双方的权利义务</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1.双方均应严格遵守并认真履行本合同的各项条框。</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2.甲方权利义务</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（1）甲方有权监督、检査合同履行情况。合同履行期间，甲方根据需要有权委派工作人员对乙方履行本合同的情况进行检查、监督，乙方应予积极配合。</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（2）甲方有权对乙方阶段性工作成果提出合理的补充、修改意见，对乙方的项目成果进行验收。</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（3）甲方应按合同约定的时间和金额支付项目费用。</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（4）甲方应对乙方开展的项目工作提供必要的指导和配合。</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（5）甲方应在本合同履行过程中按乙方要求向乙方提供必要协助，包括但不限于提供乙方所需相关资料等。</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3.乙方权利义务</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（1）乙方有权依照合同约定及时获得项目经费。</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（2）乙方应定期向甲方通报项目进展情况。</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（3）乙方应严格按照甲方要求开展项目工作，保证按时完成项目任务及提交项目成果(包括且不限于阶段性成果和最终成果)。</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（4）甲方对阶段性成果提出修改、补充意见的，乙方应完成修改、补充；项目专家评审组在最终验收中对项目成果提出修改、补充意见的，乙方应完成修改、补充工作。</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（5）乙方在交付本项目工作成果时，应向甲方交付完成本项目的工作底稿。</w:t>
      </w:r>
      <w:r/>
    </w:p>
    <w:p>
      <w:pPr>
        <w:pStyle w:val="846"/>
        <w:ind w:firstLine="480"/>
        <w:keepLines w:val="0"/>
        <w:keepNext w:val="0"/>
        <w:pageBreakBefore w:val="0"/>
        <w:spacing w:line="500" w:lineRule="exact"/>
      </w:pPr>
      <w:r>
        <w:rPr>
          <w:rFonts w:hint="eastAsia" w:ascii="宋体" w:hAnsi="宋体" w:eastAsia="宋体" w:cs="Times New Roman"/>
          <w:sz w:val="24"/>
          <w:szCs w:val="24"/>
          <w:lang w:val="en-US" w:eastAsia="zh-CN" w:bidi="ar-SA"/>
        </w:rPr>
        <w:t xml:space="preserve">（6）乙方未经甲方书面同意，乙方不得更换项目组主要成员。如被指派的项目</w:t>
      </w:r>
      <w:r>
        <w:rPr>
          <w:rFonts w:ascii="宋体" w:hAnsi="宋体" w:eastAsia="宋体" w:cs="宋体"/>
          <w:color w:val="000000"/>
          <w:sz w:val="24"/>
        </w:rPr>
        <w:t xml:space="preserve">主要成员因故不能履行职务时，乙方可指派具有相关专业知识和经验的其他人员暂时代行职务，但必须立刻通知甲方。</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五、</w:t>
      </w:r>
      <w:r>
        <w:rPr>
          <w:rFonts w:ascii="宋体" w:hAnsi="宋体" w:eastAsia="宋体" w:cs="宋体"/>
          <w:b/>
          <w:color w:val="000000"/>
          <w:sz w:val="24"/>
        </w:rPr>
        <w:t xml:space="preserve">知识产权</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1.甲方享有对本项目成果的全部知识产权；乙方项目组成员享有对本项目成果的署名权。未经甲方同意，乙方及其项目组成员不得公开发表、使用或向任何第三方提供上述项目成果。</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2.乙方保证其向甲方提交的项目成果(包括且不限于阶段性成果和最终成果)及乙方为实现该成果所使用的必要方法不侵犯第三人的合法权益。</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甲方因使用乙方提交的成果被第三人指控侵权、提出异议或权利主张的，乙方应负责解决，并承担由此给甲方造成的一切损失(包括不限于律师费、诉讼费以及甲方对第三人的赔偿)。因乙方侵权所形成的任何生效法律文书要求甲方承担责任的，甲方承担责任后，有权向乙方追偿。</w:t>
      </w:r>
      <w:r/>
    </w:p>
    <w:p>
      <w:pPr>
        <w:ind w:left="0" w:right="0" w:firstLine="482"/>
        <w:jc w:val="both"/>
        <w:keepLines w:val="0"/>
        <w:keepNext w:val="0"/>
        <w:pageBreakBefore w:val="0"/>
        <w:spacing w:before="0" w:after="0" w:line="500" w:lineRule="exact"/>
        <w:rPr>
          <w:rFonts w:hint="eastAsia" w:ascii="宋体" w:hAnsi="宋体"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sz w:val="24"/>
          <w:szCs w:val="24"/>
          <w:lang w:val="en-US" w:eastAsia="zh-CN" w:bidi="ar-SA"/>
        </w:rPr>
        <w:t xml:space="preserve">六、保密责任</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双方及其有关人员不得在项目成果正式发布之前泄露涉及本项目研究的信息、资料及其他相关内容。任何一方因泄露保密信息给对方造成损失的，泄露方应负责赔偿。乙方应要求其项目人员向甲方作出上述书面承诺，为履行上述承诺所发生的费用由乙方自行承担。</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七、</w:t>
      </w:r>
      <w:r>
        <w:rPr>
          <w:rFonts w:ascii="宋体" w:hAnsi="宋体" w:eastAsia="宋体" w:cs="宋体"/>
          <w:b/>
          <w:color w:val="000000"/>
          <w:sz w:val="24"/>
        </w:rPr>
        <w:t xml:space="preserve">违约责任</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（一）甲方的违约责任</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1、甲方无故废止合同，乙方不退还甲方支付的报酬。</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2、甲方未按合同规定的时间和要求向乙方提供技术资料等，乙方交付时间顺延。</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3、甲方如延迟付款，每延迟1天，按延迟部分报酬的万分之五向乙方偿付违约金。</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（二）乙方的违约责任</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1、乙方未按合同规定的技术内容、质量、范围、形式、进度、期限等要求交付，甲方有权拒收并解除合同，由此造成的直接损失和间接损失由乙方赔偿，同时乙方应返还甲方已支付过的服务费用。</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逾期交付（包括整修、返工、补交或由甲方提出更改、乙方承诺，但未在承诺的时间内完成等）应向甲方偿付违约金，每逾期一天，按合同总金额的万分之五偿付违约金，逾期超过30日，甲方有权解除合同，并要求乙方承担违约责任，同时乙方应返还甲方已支付过的服务费用。</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3、乙方履行义务不符合合同约定时，则需向甲方支付合同总金额百分之五的违约金。同时，因乙方行为造成甲方实际损失的由乙方进行赔偿。</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本合同文本不得涂改，如需修改，甲、乙双方应在意见达成一致时，通过共同签署的合同补充协议（或说明）中加以注明。</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八、</w:t>
      </w:r>
      <w:r>
        <w:rPr>
          <w:rFonts w:ascii="宋体" w:hAnsi="宋体" w:eastAsia="宋体" w:cs="宋体"/>
          <w:b/>
          <w:color w:val="000000"/>
          <w:sz w:val="24"/>
        </w:rPr>
        <w:t xml:space="preserve">不可抗力</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1.任何一方因不可抗力不能履行合同义务时，可以免除违约责任，但应在不可抗力事件发生后24小时内通知另一方，并在7日内出具因不可抗力导致合同不能履行的证明(如公证证明等)。</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2.在出现不可抗力的情况下，双方应采取适当措施减轻损失。任何一方因未采取措施或采取措施不当导致损失扩大的，应当对扩大的损失承担责任。</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九、</w:t>
      </w:r>
      <w:r>
        <w:rPr>
          <w:rFonts w:ascii="宋体" w:hAnsi="宋体" w:eastAsia="宋体" w:cs="宋体"/>
          <w:b/>
          <w:color w:val="000000"/>
          <w:sz w:val="24"/>
        </w:rPr>
        <w:t xml:space="preserve">合同的变更、解除</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1.合同的变更或解除，必须由甲乙双方协商一致，并签署书面文件。</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2.发生下列情况之一的，双方应当协商变更或解除合同：</w:t>
      </w:r>
      <w:r/>
    </w:p>
    <w:p>
      <w:pPr>
        <w:ind w:left="0" w:right="0" w:firstLine="24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（1）由于不可抗力或意外事故导致合同无法履行或部分无法履行；</w:t>
      </w:r>
      <w:r/>
    </w:p>
    <w:p>
      <w:pPr>
        <w:ind w:left="0" w:right="0" w:firstLine="24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（2）法律、法规、规章、行政规范性文件或国家、地方政策发生重大变化，导致合同必须作相应修改或解除的。</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3.合同一方要求变更或解除合同的，应提前30日以书面通知另一方。因变更或解除合同，致使被通知方遭受实际损失的，除按合同约定和依法可免除责任的情形以外应由通知方负责赔偿。</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4.若因甲方原因导致合同提前终止的，甲方应对乙方已经发生的合理成本支出给予补偿。</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十、</w:t>
      </w:r>
      <w:r>
        <w:rPr>
          <w:rFonts w:ascii="宋体" w:hAnsi="宋体" w:eastAsia="宋体" w:cs="宋体"/>
          <w:b/>
          <w:color w:val="000000"/>
          <w:sz w:val="24"/>
        </w:rPr>
        <w:t xml:space="preserve">争议解决方式</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合同在履行过程中发生争议的，甲乙双方应通过友好协商的方式解决。如协商不成时，甲乙双方同意采用以下方式解决争议：向</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甲方所在地</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 xml:space="preserve">人民法院提起诉讼，在生效判决作出之前，双方有义务按照合同要求继续履行本合同。</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十一、</w:t>
      </w:r>
      <w:r>
        <w:rPr>
          <w:rFonts w:ascii="宋体" w:hAnsi="宋体" w:eastAsia="宋体" w:cs="宋体"/>
          <w:b/>
          <w:color w:val="000000"/>
          <w:sz w:val="24"/>
        </w:rPr>
        <w:t xml:space="preserve">附则</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1.有关项目合同的未尽事宜，经甲乙双方共同协商一致可签订补充协议，补充协议与本合同具有同等效力。若补充协议与本合同有冲突的，以补充协议为准。</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2.本合同附件包括技术指标、</w:t>
      </w:r>
      <w:r>
        <w:rPr>
          <w:rFonts w:ascii="宋体" w:hAnsi="宋体" w:eastAsia="宋体" w:cs="宋体"/>
          <w:color w:val="000000"/>
          <w:sz w:val="24"/>
          <w:u w:val="single"/>
        </w:rPr>
        <w:t xml:space="preserve">        </w:t>
      </w:r>
      <w:r>
        <w:rPr>
          <w:rFonts w:ascii="宋体" w:hAnsi="宋体" w:eastAsia="宋体" w:cs="宋体"/>
          <w:color w:val="000000"/>
          <w:sz w:val="24"/>
        </w:rPr>
        <w:t xml:space="preserve">与本合同具同等法律效力。</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3.本合同自双方法定代表人或授权代表签字并加盖公章后生效。</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4.本合同正本一式</w:t>
      </w:r>
      <w:r>
        <w:rPr>
          <w:rFonts w:ascii="宋体" w:hAnsi="宋体" w:eastAsia="宋体" w:cs="宋体"/>
          <w:color w:val="000000"/>
          <w:sz w:val="24"/>
          <w:u w:val="single"/>
        </w:rPr>
        <w:t xml:space="preserve"> </w:t>
      </w:r>
      <w:r>
        <w:rPr>
          <w:rFonts w:hint="eastAsia" w:ascii="宋体" w:hAnsi="宋体" w:cs="宋体"/>
          <w:color w:val="000000"/>
          <w:sz w:val="24"/>
          <w:u w:val="single"/>
          <w:lang w:eastAsia="zh-CN"/>
        </w:rPr>
        <w:t xml:space="preserve">陆</w:t>
      </w:r>
      <w:r>
        <w:rPr>
          <w:rFonts w:ascii="宋体" w:hAnsi="宋体" w:eastAsia="宋体" w:cs="宋体"/>
          <w:color w:val="000000"/>
          <w:sz w:val="24"/>
          <w:u w:val="single"/>
        </w:rPr>
        <w:t xml:space="preserve"> </w:t>
      </w:r>
      <w:r>
        <w:rPr>
          <w:rFonts w:ascii="宋体" w:hAnsi="宋体" w:eastAsia="宋体" w:cs="宋体"/>
          <w:color w:val="000000"/>
          <w:sz w:val="24"/>
        </w:rPr>
        <w:t xml:space="preserve">份，具有同等法律效力，甲</w:t>
      </w:r>
      <w:r>
        <w:rPr>
          <w:rFonts w:hint="eastAsia" w:ascii="宋体" w:hAnsi="宋体" w:eastAsia="宋体" w:cs="宋体"/>
          <w:color w:val="000000"/>
          <w:sz w:val="24"/>
          <w:lang w:eastAsia="zh-CN"/>
        </w:rPr>
        <w:t xml:space="preserve">乙双</w:t>
      </w:r>
      <w:r>
        <w:rPr>
          <w:rFonts w:ascii="宋体" w:hAnsi="宋体" w:eastAsia="宋体" w:cs="宋体"/>
          <w:color w:val="000000"/>
          <w:sz w:val="24"/>
        </w:rPr>
        <w:t xml:space="preserve">方</w:t>
      </w:r>
      <w:r>
        <w:rPr>
          <w:rFonts w:hint="eastAsia" w:ascii="宋体" w:hAnsi="宋体" w:eastAsia="宋体" w:cs="宋体"/>
          <w:color w:val="000000"/>
          <w:sz w:val="24"/>
          <w:lang w:eastAsia="zh-CN"/>
        </w:rPr>
        <w:t xml:space="preserve">各</w:t>
      </w:r>
      <w:r>
        <w:rPr>
          <w:rFonts w:ascii="宋体" w:hAnsi="宋体" w:eastAsia="宋体" w:cs="宋体"/>
          <w:color w:val="000000"/>
          <w:sz w:val="24"/>
        </w:rPr>
        <w:t xml:space="preserve">执</w:t>
      </w:r>
      <w:r>
        <w:rPr>
          <w:rFonts w:ascii="宋体" w:hAnsi="宋体" w:eastAsia="宋体" w:cs="宋体"/>
          <w:color w:val="000000"/>
          <w:sz w:val="24"/>
          <w:u w:val="single"/>
        </w:rPr>
        <w:t xml:space="preserve"> </w:t>
      </w:r>
      <w:r>
        <w:rPr>
          <w:rFonts w:hint="eastAsia" w:ascii="宋体" w:hAnsi="宋体" w:cs="宋体"/>
          <w:color w:val="000000"/>
          <w:sz w:val="24"/>
          <w:u w:val="single"/>
          <w:lang w:eastAsia="zh-CN"/>
        </w:rPr>
        <w:t xml:space="preserve">贰</w:t>
      </w:r>
      <w:r>
        <w:rPr>
          <w:rFonts w:ascii="宋体" w:hAnsi="宋体" w:eastAsia="宋体" w:cs="宋体"/>
          <w:color w:val="000000"/>
          <w:sz w:val="24"/>
          <w:u w:val="single"/>
        </w:rPr>
        <w:t xml:space="preserve"> </w:t>
      </w:r>
      <w:r>
        <w:rPr>
          <w:rFonts w:ascii="宋体" w:hAnsi="宋体" w:eastAsia="宋体" w:cs="宋体"/>
          <w:color w:val="000000"/>
          <w:sz w:val="24"/>
        </w:rPr>
        <w:t xml:space="preserve">份，</w:t>
      </w:r>
      <w:r>
        <w:rPr>
          <w:rFonts w:hint="eastAsia" w:ascii="宋体" w:hAnsi="宋体" w:cs="宋体"/>
          <w:color w:val="000000"/>
          <w:sz w:val="24"/>
          <w:lang w:eastAsia="zh-CN"/>
        </w:rPr>
        <w:t xml:space="preserve">招标代理公司</w:t>
      </w:r>
      <w:r>
        <w:rPr>
          <w:rFonts w:ascii="宋体" w:hAnsi="宋体" w:eastAsia="宋体" w:cs="宋体"/>
          <w:color w:val="000000"/>
          <w:sz w:val="24"/>
        </w:rPr>
        <w:t xml:space="preserve">执</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eastAsia="zh-CN"/>
        </w:rPr>
        <w:t xml:space="preserve">贰</w:t>
      </w:r>
      <w:r>
        <w:rPr>
          <w:rFonts w:ascii="宋体" w:hAnsi="宋体" w:eastAsia="宋体" w:cs="宋体"/>
          <w:color w:val="000000"/>
          <w:sz w:val="24"/>
          <w:u w:val="single"/>
        </w:rPr>
        <w:t xml:space="preserve"> </w:t>
      </w:r>
      <w:r>
        <w:rPr>
          <w:rFonts w:ascii="宋体" w:hAnsi="宋体" w:eastAsia="宋体" w:cs="宋体"/>
          <w:color w:val="000000"/>
          <w:sz w:val="24"/>
        </w:rPr>
        <w:t xml:space="preserve">份。</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5.其他约定事项。</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firstLine="480"/>
        <w:jc w:val="left"/>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甲方（采购人）：（盖章）      乙方（供应商）：（盖章）</w:t>
      </w:r>
      <w:r/>
    </w:p>
    <w:p>
      <w:pPr>
        <w:ind w:left="0" w:firstLine="480"/>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cs="宋体"/>
          <w:sz w:val="24"/>
          <w:szCs w:val="24"/>
          <w:lang w:eastAsia="zh-CN"/>
        </w:rPr>
        <w:t xml:space="preserve">法定</w:t>
      </w:r>
      <w:r>
        <w:rPr>
          <w:rFonts w:hint="eastAsia" w:ascii="宋体" w:hAnsi="宋体" w:eastAsia="宋体" w:cs="宋体"/>
          <w:sz w:val="24"/>
          <w:szCs w:val="24"/>
        </w:rPr>
        <w:t xml:space="preserve">代表人：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法定</w:t>
      </w:r>
      <w:r>
        <w:rPr>
          <w:rFonts w:hint="eastAsia" w:ascii="宋体" w:hAnsi="宋体" w:eastAsia="宋体" w:cs="宋体"/>
          <w:sz w:val="24"/>
          <w:szCs w:val="24"/>
        </w:rPr>
        <w:t xml:space="preserve">代表人：</w:t>
      </w:r>
      <w:r/>
    </w:p>
    <w:p>
      <w:pPr>
        <w:ind w:left="0" w:firstLine="480"/>
        <w:jc w:val="left"/>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电话：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电话：</w:t>
      </w:r>
      <w:r/>
    </w:p>
    <w:p>
      <w:pPr>
        <w:ind w:left="0" w:firstLine="480"/>
        <w:jc w:val="left"/>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开户银行：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开户银行：</w:t>
      </w:r>
      <w:r/>
    </w:p>
    <w:p>
      <w:pPr>
        <w:ind w:left="0" w:firstLine="480"/>
        <w:jc w:val="left"/>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账号：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账号：</w:t>
      </w:r>
      <w:r/>
    </w:p>
    <w:p>
      <w:pPr>
        <w:ind w:left="0" w:firstLine="480"/>
        <w:jc w:val="left"/>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日期：  年   月   日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日期：  年   月   日</w:t>
      </w:r>
      <w:r/>
    </w:p>
    <w:p>
      <w:pPr>
        <w:contextualSpacing/>
        <w:rPr>
          <w:rFonts w:hint="eastAsia" w:ascii="宋体" w:hAnsi="宋体" w:cs="宋体"/>
          <w:sz w:val="24"/>
        </w:rPr>
      </w:pPr>
      <w:r>
        <w:rPr>
          <w:rFonts w:hint="eastAsia" w:ascii="宋体" w:hAnsi="宋体" w:cs="宋体"/>
          <w:sz w:val="24"/>
        </w:rPr>
      </w:r>
      <w:r/>
    </w:p>
    <w:p>
      <w:pPr>
        <w:spacing w:line="360" w:lineRule="auto"/>
        <w:rPr>
          <w:rStyle w:val="1225"/>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225"/>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225"/>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225"/>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225"/>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225"/>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225"/>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pStyle w:val="817"/>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Style w:val="1225"/>
          <w:rFonts w:hint="eastAsia" w:ascii="仿宋_GB2312" w:hAnsi="仿宋_GB2312" w:eastAsia="仿宋_GB2312" w:cs="仿宋_GB2312"/>
          <w:b w:val="0"/>
          <w:bCs w:val="0"/>
          <w:sz w:val="32"/>
          <w:szCs w:val="32"/>
        </w:rPr>
      </w:r>
      <w:r>
        <w:rPr>
          <w:rStyle w:val="1225"/>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Style w:val="1225"/>
          <w:rFonts w:hint="eastAsia" w:ascii="仿宋_GB2312" w:hAnsi="仿宋_GB2312" w:eastAsia="仿宋_GB2312" w:cs="仿宋_GB2312"/>
          <w:b w:val="0"/>
          <w:bCs w:val="0"/>
          <w:sz w:val="32"/>
          <w:szCs w:val="32"/>
        </w:rPr>
      </w:r>
      <w:r>
        <w:rPr>
          <w:rStyle w:val="1225"/>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spacing w:line="360" w:lineRule="auto"/>
        <w:rPr>
          <w:rStyle w:val="1225"/>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before="69" w:line="360" w:lineRule="auto"/>
        <w:rPr>
          <w:rFonts w:ascii="宋体" w:hAnsi="宋体" w:cs="宋体"/>
          <w:b/>
          <w:bCs/>
          <w:sz w:val="24"/>
        </w:rPr>
      </w:pPr>
      <w:r>
        <w:rPr>
          <w:rFonts w:hint="eastAsia" w:ascii="宋体" w:hAnsi="宋体" w:cs="宋体"/>
          <w:b/>
          <w:bCs/>
          <w:sz w:val="24"/>
        </w:rPr>
        <w:t xml:space="preserve">合同附件</w:t>
      </w:r>
      <w:r>
        <w:rPr>
          <w:rFonts w:hint="eastAsia" w:ascii="宋体" w:hAnsi="宋体" w:cs="宋体"/>
          <w:b/>
          <w:bCs/>
          <w:sz w:val="24"/>
          <w:lang w:val="en-US" w:eastAsia="zh-CN"/>
        </w:rPr>
        <w:t xml:space="preserve">1</w:t>
      </w:r>
      <w:r>
        <w:rPr>
          <w:rFonts w:hint="eastAsia" w:ascii="宋体" w:hAnsi="宋体" w:cs="宋体"/>
          <w:b/>
          <w:bCs/>
          <w:sz w:val="24"/>
        </w:rPr>
        <w:t xml:space="preserve">：</w:t>
      </w:r>
      <w:r/>
    </w:p>
    <w:p>
      <w:pPr>
        <w:ind w:left="420"/>
        <w:jc w:val="center"/>
        <w:spacing w:before="69" w:line="360" w:lineRule="auto"/>
        <w:rPr>
          <w:rFonts w:ascii="宋体" w:hAnsi="宋体" w:cs="宋体"/>
          <w:sz w:val="36"/>
          <w:szCs w:val="36"/>
        </w:rPr>
      </w:pPr>
      <w:r>
        <w:rPr>
          <w:rFonts w:hint="eastAsia" w:ascii="宋体" w:hAnsi="宋体" w:cs="宋体"/>
          <w:sz w:val="36"/>
          <w:szCs w:val="36"/>
        </w:rPr>
        <w:t xml:space="preserve">安全协议书</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考古勘查工作</w:t>
      </w:r>
      <w:r>
        <w:rPr>
          <w:rFonts w:hint="eastAsia" w:ascii="宋体" w:hAnsi="宋体" w:eastAsia="宋体" w:cs="宋体"/>
          <w:color w:val="000000"/>
          <w:sz w:val="24"/>
        </w:rPr>
        <w:t xml:space="preserve">安全协议书是为确保</w:t>
      </w:r>
      <w:r>
        <w:rPr>
          <w:rFonts w:hint="eastAsia" w:ascii="宋体" w:hAnsi="宋体" w:eastAsia="宋体" w:cs="宋体"/>
          <w:color w:val="000000"/>
          <w:sz w:val="24"/>
          <w:lang w:eastAsia="zh-CN"/>
        </w:rPr>
        <w:t xml:space="preserve">考古勘查工作</w:t>
      </w:r>
      <w:r>
        <w:rPr>
          <w:rFonts w:hint="eastAsia" w:ascii="宋体" w:hAnsi="宋体" w:eastAsia="宋体" w:cs="宋体"/>
          <w:color w:val="000000"/>
          <w:sz w:val="24"/>
        </w:rPr>
        <w:t xml:space="preserve">遵循“安全第一，预防为主”的原则，规范考古</w:t>
      </w:r>
      <w:r>
        <w:rPr>
          <w:rFonts w:hint="eastAsia" w:ascii="宋体" w:hAnsi="宋体" w:eastAsia="宋体" w:cs="宋体"/>
          <w:color w:val="000000"/>
          <w:sz w:val="24"/>
          <w:lang w:eastAsia="zh-CN"/>
        </w:rPr>
        <w:t xml:space="preserve">勘查</w:t>
      </w:r>
      <w:r>
        <w:rPr>
          <w:rFonts w:hint="eastAsia" w:ascii="宋体" w:hAnsi="宋体" w:eastAsia="宋体" w:cs="宋体"/>
          <w:color w:val="000000"/>
          <w:sz w:val="24"/>
        </w:rPr>
        <w:t xml:space="preserve">工地的安全管理制度，使考古</w:t>
      </w:r>
      <w:r>
        <w:rPr>
          <w:rFonts w:hint="eastAsia" w:ascii="宋体" w:hAnsi="宋体" w:eastAsia="宋体" w:cs="宋体"/>
          <w:color w:val="000000"/>
          <w:sz w:val="24"/>
          <w:lang w:eastAsia="zh-CN"/>
        </w:rPr>
        <w:t xml:space="preserve">勘查</w:t>
      </w:r>
      <w:r>
        <w:rPr>
          <w:rFonts w:hint="eastAsia" w:ascii="宋体" w:hAnsi="宋体" w:eastAsia="宋体" w:cs="宋体"/>
          <w:color w:val="000000"/>
          <w:sz w:val="24"/>
        </w:rPr>
        <w:t xml:space="preserve">安全管理工作做到标准化与规范化，提高考古工地人员的安全意识，确保</w:t>
      </w:r>
      <w:r>
        <w:rPr>
          <w:rFonts w:hint="eastAsia" w:ascii="宋体" w:hAnsi="宋体" w:eastAsia="宋体" w:cs="宋体"/>
          <w:color w:val="000000"/>
          <w:sz w:val="24"/>
          <w:lang w:eastAsia="zh-CN"/>
        </w:rPr>
        <w:t xml:space="preserve">考古勘查工作</w:t>
      </w:r>
      <w:r>
        <w:rPr>
          <w:rFonts w:hint="eastAsia" w:ascii="宋体" w:hAnsi="宋体" w:eastAsia="宋体" w:cs="宋体"/>
          <w:color w:val="000000"/>
          <w:sz w:val="24"/>
        </w:rPr>
        <w:t xml:space="preserve">的项目安全、人员安全、文物安全，防止和避免因工作失误和安全措施不到位诱发的责任事故。</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经双方友好协商，签订安全协议如下：</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必须依据国家有关法律法规建立健全考古项目的安全制度和操作规范、工作规范，负责对所属人员进行项目安全教育，使其了解文物保护法及相关操作规程、规范，并随时接受</w:t>
      </w:r>
      <w:r>
        <w:rPr>
          <w:rFonts w:hint="eastAsia" w:ascii="宋体" w:hAnsi="宋体" w:eastAsia="宋体" w:cs="宋体"/>
          <w:color w:val="000000"/>
          <w:sz w:val="24"/>
        </w:rPr>
        <w:t xml:space="preserve">甲方</w:t>
      </w:r>
      <w:r>
        <w:rPr>
          <w:rFonts w:hint="eastAsia" w:ascii="宋体" w:hAnsi="宋体" w:eastAsia="宋体" w:cs="宋体"/>
          <w:color w:val="000000"/>
          <w:sz w:val="24"/>
        </w:rPr>
        <w:t xml:space="preserve">和文物行政管理部门的安全监督、检查及抽查工作。</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在考古工作过程中，必须严格遵守土地建设方及</w:t>
      </w:r>
      <w:r>
        <w:rPr>
          <w:rFonts w:hint="eastAsia" w:ascii="宋体" w:hAnsi="宋体" w:eastAsia="宋体" w:cs="宋体"/>
          <w:color w:val="000000"/>
          <w:sz w:val="24"/>
        </w:rPr>
        <w:t xml:space="preserve">甲方</w:t>
      </w:r>
      <w:r>
        <w:rPr>
          <w:rFonts w:hint="eastAsia" w:ascii="宋体" w:hAnsi="宋体" w:eastAsia="宋体" w:cs="宋体"/>
          <w:color w:val="000000"/>
          <w:sz w:val="24"/>
        </w:rPr>
        <w:t xml:space="preserve">对考古现场的安全指挥。</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对土地建设方及</w:t>
      </w:r>
      <w:r>
        <w:rPr>
          <w:rFonts w:hint="eastAsia" w:ascii="宋体" w:hAnsi="宋体" w:eastAsia="宋体" w:cs="宋体"/>
          <w:color w:val="000000"/>
          <w:sz w:val="24"/>
        </w:rPr>
        <w:t xml:space="preserve">甲方</w:t>
      </w:r>
      <w:r>
        <w:rPr>
          <w:rFonts w:hint="eastAsia" w:ascii="宋体" w:hAnsi="宋体" w:eastAsia="宋体" w:cs="宋体"/>
          <w:color w:val="000000"/>
          <w:sz w:val="24"/>
        </w:rPr>
        <w:t xml:space="preserve">提出的违反操作规程及安全的要求有权拒绝。</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w:t>
      </w:r>
      <w:r>
        <w:rPr>
          <w:rFonts w:hint="eastAsia" w:ascii="宋体" w:hAnsi="宋体" w:eastAsia="宋体" w:cs="宋体"/>
          <w:color w:val="000000"/>
          <w:sz w:val="24"/>
          <w:lang w:eastAsia="zh-CN"/>
        </w:rPr>
        <w:t xml:space="preserve">考古勘查工作</w:t>
      </w:r>
      <w:r>
        <w:rPr>
          <w:rFonts w:hint="eastAsia" w:ascii="宋体" w:hAnsi="宋体" w:eastAsia="宋体" w:cs="宋体"/>
          <w:color w:val="000000"/>
          <w:sz w:val="24"/>
        </w:rPr>
        <w:t xml:space="preserve">完成后，</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应及时将相关资料如数移交</w:t>
      </w:r>
      <w:r>
        <w:rPr>
          <w:rFonts w:hint="eastAsia" w:ascii="宋体" w:hAnsi="宋体" w:eastAsia="宋体" w:cs="宋体"/>
          <w:color w:val="000000"/>
          <w:sz w:val="24"/>
        </w:rPr>
        <w:t xml:space="preserve">甲方</w:t>
      </w:r>
      <w:r>
        <w:rPr>
          <w:rFonts w:hint="eastAsia" w:ascii="宋体" w:hAnsi="宋体" w:eastAsia="宋体" w:cs="宋体"/>
          <w:color w:val="000000"/>
          <w:sz w:val="24"/>
        </w:rPr>
        <w:t xml:space="preserve">保管，不得损坏或遗失。</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必须重视消防工作、建立严格的用火用电制度。室内不得使用明火，住人房间不得使用蜂窝煤炉取暖，电器要符合国家规定标准，不得使用危险电器及易燃易爆物品。由于</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人员违规操作、违章用电、用煤及煤气而引起的一切事故由</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负责。</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五、考古发掘安全工作要做到全天候、全方位专人值守、巡逻，直至工作结束。严禁空岗、漏岗、酗酒滋事等现象的发生。</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值班人员应具有认真负责的态度和处理偷盗、火灾及其他突发事件的能力。由于</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值守、巡逻人员玩忽职守或不当行为所造成的一切后果由</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负责承担。</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项目、生活范围内的人员和财产安全由</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自行负责。</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应保障所属人员的劳动安全，自备必要的劳动防护用品，防止因自然、气候环境突变引起的各项事故。由</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不具备劳动安全条件所引发的事故由</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自行负责。</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八、</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人员出现生病、工伤、死亡等情况由</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自行解决和负责。</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九、本协议一式</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eastAsia="zh-CN"/>
        </w:rPr>
        <w:t xml:space="preserve">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份，双方各执</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eastAsia="zh-CN"/>
        </w:rPr>
        <w:t xml:space="preserve">壹</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份。经双方代表签字盖章后生效，未尽事宜，双方再行具体协商解决。</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甲方（采购人）：                           乙方（供应商）：</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代表人：</w:t>
      </w:r>
      <w:r>
        <w:rPr>
          <w:rFonts w:hint="eastAsia" w:ascii="宋体" w:hAnsi="宋体" w:eastAsia="宋体" w:cs="宋体"/>
          <w:color w:val="000000"/>
          <w:sz w:val="24"/>
        </w:rPr>
        <w:tab/>
      </w:r>
      <w:r>
        <w:rPr>
          <w:rFonts w:hint="eastAsia" w:ascii="宋体" w:hAnsi="宋体" w:eastAsia="宋体" w:cs="宋体"/>
          <w:color w:val="000000"/>
          <w:sz w:val="24"/>
        </w:rPr>
        <w:t xml:space="preserve">                                      代表人：</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eastAsia="宋体" w:cs="宋体"/>
          <w:color w:val="000000"/>
          <w:sz w:val="24"/>
        </w:rPr>
        <w:tab/>
      </w:r>
      <w:r>
        <w:rPr>
          <w:rFonts w:hint="eastAsia" w:ascii="宋体" w:hAnsi="宋体" w:eastAsia="宋体" w:cs="宋体"/>
          <w:color w:val="000000"/>
          <w:sz w:val="24"/>
        </w:rPr>
        <w:t xml:space="preserve">                                            日期：</w:t>
      </w:r>
      <w:r/>
    </w:p>
    <w:p>
      <w:pPr>
        <w:ind w:left="0" w:right="0" w:firstLine="480"/>
        <w:jc w:val="both"/>
        <w:keepLines w:val="0"/>
        <w:keepNext w:val="0"/>
        <w:pageBreakBefore w:val="0"/>
        <w:spacing w:before="0" w:after="0"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r>
      <w:r/>
    </w:p>
    <w:p>
      <w:pPr>
        <w:pStyle w:val="897"/>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rPr>
          <w:rFonts w:hint="eastAsia"/>
          <w:highlight w:val="none"/>
        </w:rPr>
      </w:r>
    </w:p>
    <w:p>
      <w:pPr>
        <w:rPr>
          <w:rFonts w:hint="eastAsia"/>
          <w:highlight w:val="none"/>
        </w:rPr>
      </w:pPr>
      <w:r>
        <w:rPr>
          <w:rFonts w:hint="eastAsia"/>
          <w:highlight w:val="none"/>
        </w:rPr>
      </w:r>
      <w:r>
        <w:rPr>
          <w:rFonts w:hint="eastAsia"/>
          <w:highlight w:val="none"/>
        </w:rP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numPr>
          <w:ilvl w:val="0"/>
          <w:numId w:val="18"/>
        </w:num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承诺书</w:t>
      </w:r>
      <w:r/>
    </w:p>
    <w:p>
      <w:pPr>
        <w:pStyle w:val="900"/>
        <w:numPr>
          <w:ilvl w:val="0"/>
          <w:numId w:val="0"/>
        </w:numPr>
        <w:ind w:right="1440"/>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eastAsia="宋体" w:cs="宋体"/>
          <w:color w:val="000000" w:themeColor="text1"/>
          <w:sz w:val="24"/>
          <w:highlight w:val="none"/>
          <w:u w:val="single"/>
          <w14:textFill>
            <w14:solidFill>
              <w14:schemeClr w14:val="tx1"/>
            </w14:solidFill>
          </w14:textFill>
        </w:rPr>
        <w:t xml:space="preserve">徐州市鼎誉招标代理有限公司</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根据贵方《</w:t>
      </w:r>
      <w:r>
        <w:rPr>
          <w:rFonts w:hint="eastAsia" w:ascii="宋体" w:hAnsi="宋体" w:eastAsia="宋体" w:cs="宋体"/>
          <w:bCs/>
          <w:color w:val="000000" w:themeColor="text1"/>
          <w:sz w:val="24"/>
          <w:szCs w:val="24"/>
          <w:highlight w:val="none"/>
          <w14:textFill>
            <w14:solidFill>
              <w14:schemeClr w14:val="tx1"/>
            </w14:solidFill>
          </w14:textFill>
        </w:rPr>
        <w:t xml:space="preserve">磋商文件</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24"/>
          <w:szCs w:val="24"/>
          <w:highlight w:val="none"/>
          <w14:textFill>
            <w14:solidFill>
              <w14:schemeClr w14:val="tx1"/>
            </w14:solidFill>
          </w14:textFill>
        </w:rPr>
        <w:t xml:space="preserve">）要求，本响应单位正式提交以下首次响应文件。</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（1）承诺书； </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（2）磋商报价表； </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（3）偏离表；</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（4）磋商</w:t>
      </w:r>
      <w:r>
        <w:rPr>
          <w:rFonts w:hint="eastAsia" w:ascii="宋体" w:hAnsi="宋体" w:eastAsia="宋体" w:cs="宋体"/>
          <w:bCs/>
          <w:color w:val="000000" w:themeColor="text1"/>
          <w:sz w:val="24"/>
          <w:szCs w:val="24"/>
          <w:highlight w:val="none"/>
          <w14:textFill>
            <w14:solidFill>
              <w14:schemeClr w14:val="tx1"/>
            </w14:solidFill>
          </w14:textFill>
        </w:rPr>
        <w:t xml:space="preserve">文件</w:t>
      </w:r>
      <w:r>
        <w:rPr>
          <w:rFonts w:hint="eastAsia" w:ascii="宋体" w:hAnsi="宋体" w:eastAsia="宋体" w:cs="宋体"/>
          <w:color w:val="000000" w:themeColor="text1"/>
          <w:sz w:val="24"/>
          <w:szCs w:val="24"/>
          <w:highlight w:val="none"/>
          <w14:textFill>
            <w14:solidFill>
              <w14:schemeClr w14:val="tx1"/>
            </w14:solidFill>
          </w14:textFill>
        </w:rPr>
        <w:t xml:space="preserve">要求提供的其他响应文件。</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我单位符合《中华人民共和国政府采购法》第二十二条的规定，符合本项目响应单位资格要求。</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我单位按照磋商文件的要求编制响应文件，并对其提交的响应文件的真实性、合法性承担法律责任。</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响应单位兹宣布同意如下: </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一、完全承担根据《磋商文件》规定完成合同的责任和义务（如有偏离，将全部填写在偏离表中）。</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二、保证所提供的响应文件及所有材料的真实、合法、有效，并对其负责。</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三、已详细审核竞争性磋商文件（含竞争性磋商文件的澄清或者修改），本响应单位完全理解并同意放弃对这方面不明及误解的权利。</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四、所供服务保证符合磋商文件的要求。</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五、投标有效期为30个工作日。</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七</w:t>
      </w:r>
      <w:r>
        <w:rPr>
          <w:rFonts w:hint="eastAsia" w:ascii="宋体" w:hAnsi="宋体" w:eastAsia="宋体" w:cs="宋体"/>
          <w:color w:val="000000" w:themeColor="text1"/>
          <w:sz w:val="24"/>
          <w:highlight w:val="none"/>
          <w14:textFill>
            <w14:solidFill>
              <w14:schemeClr w14:val="tx1"/>
            </w14:solidFill>
          </w14:textFill>
        </w:rPr>
        <w:t xml:space="preserve">、响应单位同意在授予合同后，按照磋商文件的有关规定支付代理服务费。</w:t>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供应商（电子签章）：</w:t>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日期：年  月  日</w:t>
      </w:r>
      <w:r/>
    </w:p>
    <w:p>
      <w:pPr>
        <w:pStyle w:val="89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8、授权委托书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委托人（全称）：</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统一社会信用代码：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                  先生（女士）</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身份证号：</w:t>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highlight w:val="none"/>
          <w:u w:val="single"/>
          <w:lang w:eastAsia="zh-CN"/>
          <w14:textFill>
            <w14:solidFill>
              <w14:schemeClr w14:val="tx1"/>
            </w14:solidFill>
          </w14:textFill>
        </w:rPr>
        <w:t xml:space="preserve">丰县高新技术产业开发区2026-2030年储备地块考古勘探工作</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24"/>
          <w:highlight w:val="none"/>
          <w14:textFill>
            <w14:solidFill>
              <w14:schemeClr w14:val="tx1"/>
            </w14:solidFill>
          </w14:textFill>
        </w:rPr>
        <w:t xml:space="preserve">]的磋商活动及签订合同。（         ）以我企业（公司）名义所为的行为及签署的文件，我企业（公司）均予以认可。有关法律责任均由我企业（公司）承担。（         ）无转委托权。委托期限自      年  月   日起至    年  月    日止。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委托人（电子签章）：</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法定代表人（负责人）（签字</w:t>
      </w:r>
      <w:r>
        <w:rPr>
          <w:rFonts w:hint="eastAsia" w:ascii="宋体" w:hAnsi="宋体" w:eastAsia="宋体" w:cs="宋体"/>
          <w:color w:val="000000" w:themeColor="text1"/>
          <w:sz w:val="24"/>
          <w:highlight w:val="none"/>
          <w14:textFill>
            <w14:solidFill>
              <w14:schemeClr w14:val="tx1"/>
            </w14:solidFill>
          </w14:textFill>
        </w:rPr>
        <w:t xml:space="preserve">或</w:t>
      </w:r>
      <w:r>
        <w:rPr>
          <w:rFonts w:hint="eastAsia" w:ascii="宋体" w:hAnsi="宋体" w:eastAsia="宋体" w:cs="宋体"/>
          <w:color w:val="000000" w:themeColor="text1"/>
          <w:sz w:val="24"/>
          <w:highlight w:val="none"/>
          <w14:textFill>
            <w14:solidFill>
              <w14:schemeClr w14:val="tx1"/>
            </w14:solidFill>
          </w14:textFill>
        </w:rPr>
        <w:t xml:space="preserve">签章</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受托人（签字</w:t>
      </w:r>
      <w:r>
        <w:rPr>
          <w:rFonts w:hint="eastAsia" w:ascii="宋体" w:hAnsi="宋体" w:eastAsia="宋体" w:cs="宋体"/>
          <w:color w:val="000000" w:themeColor="text1"/>
          <w:sz w:val="24"/>
          <w:highlight w:val="none"/>
          <w14:textFill>
            <w14:solidFill>
              <w14:schemeClr w14:val="tx1"/>
            </w14:solidFill>
          </w14:textFill>
        </w:rPr>
        <w:t xml:space="preserve">或</w:t>
      </w:r>
      <w:r>
        <w:rPr>
          <w:rFonts w:hint="eastAsia" w:ascii="宋体" w:hAnsi="宋体" w:eastAsia="宋体" w:cs="宋体"/>
          <w:color w:val="000000" w:themeColor="text1"/>
          <w:sz w:val="24"/>
          <w:highlight w:val="none"/>
          <w14:textFill>
            <w14:solidFill>
              <w14:schemeClr w14:val="tx1"/>
            </w14:solidFill>
          </w14:textFill>
        </w:rPr>
        <w:t xml:space="preserve">签章</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年   月   日</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(法定代表人及受托人身份证扫描件附后)</w:t>
      </w:r>
      <w:r/>
    </w:p>
    <w:p>
      <w:pPr>
        <w:jc w:val="both"/>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878"/>
        <w:rPr>
          <w:rFonts w:hint="eastAsia"/>
          <w:highlight w:val="none"/>
        </w:rPr>
      </w:pPr>
      <w:r>
        <w:rPr>
          <w:rFonts w:hint="eastAsia"/>
          <w:highlight w:val="none"/>
        </w:rPr>
      </w:r>
      <w:r/>
    </w:p>
    <w:p>
      <w:pPr>
        <w:ind w:firstLine="482"/>
        <w:jc w:val="center"/>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9、中小企业声明函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丰县高新技术产业开发区2026-2030年储备地块考古勘探工作</w:t>
      </w:r>
      <w:r/>
    </w:p>
    <w:p>
      <w:pPr>
        <w:ind w:firstLine="480"/>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pStyle w:val="883"/>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本公司郑重声明，根据《政府采购促进中小企业发展管理办法》（财库﹝2020﹞46号）的规定，本公司参加</w:t>
      </w:r>
      <w:r>
        <w:rPr>
          <w:rFonts w:hint="eastAsia" w:ascii="宋体" w:hAnsi="宋体" w:eastAsia="宋体" w:cs="宋体"/>
          <w:color w:val="000000" w:themeColor="text1"/>
          <w:sz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highlight w:val="none"/>
          <w14:textFill>
            <w14:solidFill>
              <w14:schemeClr w14:val="tx1"/>
            </w14:solidFill>
          </w14:textFill>
        </w:rPr>
        <w:t xml:space="preserve">采购活动，服务全部由符合政策要求的中小企业承接。相关企业的具体情况如下：</w:t>
      </w:r>
      <w:r/>
    </w:p>
    <w:p>
      <w:pPr>
        <w:pStyle w:val="883"/>
        <w:ind w:firstLine="480"/>
        <w:spacing w:line="480"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w:t>
      </w:r>
      <w:r>
        <w:rPr>
          <w:rStyle w:val="1211"/>
          <w:rFonts w:hint="eastAsia" w:ascii="宋体" w:hAnsi="宋体" w:cs="宋体"/>
          <w:b/>
          <w:sz w:val="24"/>
        </w:rPr>
        <w:t xml:space="preserve">属于（□中型企业、□小型企业、□微型企业，请勾选！）</w:t>
      </w:r>
      <w:r/>
    </w:p>
    <w:p>
      <w:pPr>
        <w:pStyle w:val="883"/>
        <w:ind w:firstLine="482"/>
        <w:spacing w:line="480" w:lineRule="exact"/>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83"/>
        <w:ind w:firstLine="480"/>
        <w:jc w:val="left"/>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883"/>
        <w:ind w:firstLine="480"/>
        <w:jc w:val="left"/>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注：本项目采购的服务属于</w:t>
      </w:r>
      <w:r>
        <w:rPr>
          <w:rFonts w:hint="eastAsia" w:ascii="宋体" w:hAnsi="宋体" w:cs="宋体"/>
          <w:b/>
          <w:bCs/>
          <w:color w:val="000000" w:themeColor="text1"/>
          <w:sz w:val="24"/>
          <w:highlight w:val="none"/>
          <w:u w:val="single"/>
          <w:lang w:eastAsia="zh-CN"/>
          <w14:textFill>
            <w14:solidFill>
              <w14:schemeClr w14:val="tx1"/>
            </w14:solidFill>
          </w14:textFill>
        </w:rPr>
        <w:t xml:space="preserve">其他未列明</w:t>
      </w:r>
      <w:r>
        <w:rPr>
          <w:rFonts w:hint="eastAsia" w:ascii="宋体" w:hAnsi="宋体" w:eastAsia="宋体" w:cs="宋体"/>
          <w:color w:val="000000" w:themeColor="text1"/>
          <w:sz w:val="24"/>
          <w:highlight w:val="none"/>
          <w14:textFill>
            <w14:solidFill>
              <w14:schemeClr w14:val="tx1"/>
            </w14:solidFill>
          </w14:textFill>
        </w:rPr>
        <w:t xml:space="preserve">行业。</w:t>
      </w:r>
      <w:r/>
    </w:p>
    <w:p>
      <w:pPr>
        <w:pStyle w:val="883"/>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95"/>
        <w:rPr>
          <w:rFonts w:hint="eastAsia"/>
        </w:rPr>
      </w:pPr>
      <w:r>
        <w:rPr>
          <w:rFonts w:hint="eastAsia"/>
        </w:rPr>
      </w:r>
      <w:r/>
    </w:p>
    <w:p>
      <w:pPr>
        <w:pStyle w:val="89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3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34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1220"/>
        <w:ind w:left="0" w:firstLine="0"/>
        <w:spacing w:line="500" w:lineRule="atLeast"/>
        <w:widowControl w:val="off"/>
        <w:rPr>
          <w:rFonts w:hAnsi="宋体"/>
          <w:bCs/>
          <w:color w:val="000000"/>
          <w:sz w:val="24"/>
          <w:szCs w:val="24"/>
        </w:rPr>
      </w:pPr>
      <w:r>
        <w:rPr>
          <w:rFonts w:asciiTheme="minorEastAsia" w:hAnsiTheme="minorEastAsia" w:eastAsiaTheme="minorEastAsia" w:cstheme="minorBidi"/>
          <w:b/>
          <w:color w:val="000000"/>
          <w:sz w:val="24"/>
          <w:szCs w:val="24"/>
        </w:rPr>
        <w:t xml:space="preserve">备注</w:t>
      </w:r>
      <w:r>
        <w:rPr>
          <w:rFonts w:asciiTheme="minorEastAsia" w:hAnsiTheme="minorEastAsia" w:eastAsiaTheme="minorEastAsia" w:cstheme="minorBidi"/>
          <w:bCs/>
          <w:color w:val="000000"/>
          <w:sz w:val="24"/>
          <w:szCs w:val="24"/>
        </w:rPr>
        <w:t xml:space="preserve">：</w:t>
      </w:r>
      <w:r/>
    </w:p>
    <w:p>
      <w:pPr>
        <w:pStyle w:val="1220"/>
        <w:ind w:firstLine="464"/>
        <w:spacing w:line="500" w:lineRule="atLeast"/>
        <w:widowControl w:val="off"/>
        <w:rPr>
          <w:rFonts w:hAnsi="宋体"/>
          <w:bCs/>
          <w:color w:val="000000"/>
          <w:sz w:val="24"/>
          <w:szCs w:val="24"/>
        </w:rPr>
      </w:pPr>
      <w:r>
        <w:rPr>
          <w:rFonts w:asciiTheme="minorEastAsia" w:hAnsiTheme="minorEastAsia" w:eastAsiaTheme="minorEastAsia" w:cstheme="minorBidi"/>
          <w:bCs/>
          <w:color w:val="000000"/>
          <w:sz w:val="24"/>
          <w:szCs w:val="24"/>
        </w:rPr>
        <w:t xml:space="preserve">1.从业人员、营业收入、资产总额填报上一年度数据，无上一年度数据的新成立企业可不填报。</w:t>
      </w:r>
      <w:r/>
    </w:p>
    <w:p>
      <w:pPr>
        <w:pStyle w:val="1220"/>
        <w:ind w:firstLine="464"/>
        <w:spacing w:line="500" w:lineRule="atLeast"/>
        <w:widowControl w:val="off"/>
        <w:rPr>
          <w:rFonts w:asciiTheme="minorEastAsia" w:hAnsiTheme="minorEastAsia" w:eastAsiaTheme="minorEastAsia" w:cstheme="minorBidi"/>
          <w:bCs/>
          <w:color w:val="000000"/>
          <w:sz w:val="24"/>
          <w:szCs w:val="24"/>
        </w:rPr>
      </w:pPr>
      <w:r>
        <w:rPr>
          <w:rFonts w:asciiTheme="minorEastAsia" w:hAnsiTheme="minorEastAsia" w:eastAsiaTheme="minorEastAsia" w:cstheme="minorBidi"/>
          <w:bCs/>
          <w:color w:val="000000"/>
          <w:sz w:val="24"/>
          <w:szCs w:val="24"/>
        </w:rPr>
        <w:t xml:space="preserve">2.《中小企业声明函》查询渠道参考工业和信息化部发布的中小企业规模自测小程序</w:t>
      </w:r>
      <w:r/>
    </w:p>
    <w:p>
      <w:pPr>
        <w:pStyle w:val="1220"/>
        <w:ind w:firstLine="464"/>
        <w:spacing w:line="500" w:lineRule="atLeast"/>
        <w:widowControl w:val="off"/>
        <w:rPr>
          <w:rFonts w:asciiTheme="minorEastAsia" w:hAnsiTheme="minorEastAsia" w:eastAsiaTheme="minorEastAsia" w:cstheme="minorBidi"/>
          <w:bCs/>
          <w:color w:val="000000"/>
          <w:sz w:val="24"/>
          <w:szCs w:val="24"/>
        </w:rPr>
      </w:pPr>
      <w:r>
        <w:rPr>
          <w:rFonts w:asciiTheme="minorEastAsia" w:hAnsiTheme="minorEastAsia" w:eastAsiaTheme="minorEastAsia" w:cstheme="minorBidi"/>
          <w:bCs/>
          <w:color w:val="000000"/>
          <w:sz w:val="24"/>
          <w:szCs w:val="24"/>
        </w:rPr>
        <w:t xml:space="preserve">为方便中小企业和社会各界使用自测结果，小程序增加自测结果打印功能，测试者可按照小程序填写测试企业有关信息并完成自测后，保存自测结果自行打印。</w:t>
      </w:r>
      <w:r/>
    </w:p>
    <w:p>
      <w:pPr>
        <w:pStyle w:val="1213"/>
        <w:spacing w:beforeAutospacing="0" w:afterAutospacing="0" w:line="360" w:lineRule="auto"/>
        <w:rPr>
          <w:rFonts w:hint="eastAsia" w:asciiTheme="minorEastAsia" w:hAnsiTheme="minorEastAsia" w:eastAsiaTheme="minorEastAsia" w:cstheme="minorBidi"/>
          <w:color w:val="000000"/>
        </w:rPr>
      </w:pPr>
      <w:r>
        <w:rPr>
          <w:rFonts w:hint="eastAsia" w:asciiTheme="minorEastAsia" w:hAnsiTheme="minorEastAsia" w:eastAsiaTheme="minorEastAsia" w:cstheme="minorBidi"/>
          <w:color w:val="000000"/>
          <w:lang w:val="en-US" w:eastAsia="zh-CN"/>
        </w:rPr>
        <w:t xml:space="preserve">3.</w:t>
      </w:r>
      <w:r>
        <w:rPr>
          <w:rFonts w:hint="eastAsia" w:asciiTheme="minorEastAsia" w:hAnsiTheme="minorEastAsia" w:eastAsiaTheme="minorEastAsia" w:cstheme="minorBidi"/>
          <w:color w:val="000000"/>
        </w:rPr>
        <w:t xml:space="preserve">“中小企业声明涵” 查询渠道用微信搜索“中小企业规模类型自测小程序”。</w:t>
      </w:r>
      <w:r/>
    </w:p>
    <w:p>
      <w:pPr>
        <w:pStyle w:val="883"/>
        <w:jc w:val="center"/>
        <w:spacing w:before="100" w:beforeAutospacing="1" w:after="100" w:afterAutospacing="1"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中小企业规模类型自测小程序</w:t>
      </w:r>
      <w:r/>
    </w:p>
    <w:p>
      <w:pPr>
        <w:pStyle w:val="836"/>
        <w:ind w:left="0"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8"/>
          <w:highlight w:val="none"/>
          <w:shd w:val="clear" w:color="auto" w:fill="ffffff"/>
          <w14:textFill>
            <w14:solidFill>
              <w14:schemeClr w14:val="tx1"/>
            </w14:solidFill>
          </w14:textFill>
        </w:rPr>
        <w:t xml:space="preserve">“中小企业声明</w:t>
      </w:r>
      <w:r>
        <w:rPr>
          <w:rFonts w:hint="eastAsia" w:ascii="宋体" w:hAnsi="宋体" w:eastAsia="宋体" w:cs="宋体"/>
          <w:color w:val="000000" w:themeColor="text1"/>
          <w:spacing w:val="8"/>
          <w:highlight w:val="none"/>
          <w:shd w:val="clear" w:color="auto" w:fill="ffffff"/>
          <w:lang w:eastAsia="zh-CN"/>
          <w14:textFill>
            <w14:solidFill>
              <w14:schemeClr w14:val="tx1"/>
            </w14:solidFill>
          </w14:textFill>
        </w:rPr>
        <w:t xml:space="preserve">函</w:t>
      </w:r>
      <w:r>
        <w:rPr>
          <w:rFonts w:hint="eastAsia" w:ascii="宋体" w:hAnsi="宋体" w:eastAsia="宋体" w:cs="宋体"/>
          <w:color w:val="000000" w:themeColor="text1"/>
          <w:spacing w:val="8"/>
          <w:highlight w:val="none"/>
          <w:shd w:val="clear" w:color="auto" w:fill="ffffff"/>
          <w14:textFill>
            <w14:solidFill>
              <w14:schemeClr w14:val="tx1"/>
            </w14:solidFill>
          </w14:textFill>
        </w:rPr>
        <w:t xml:space="preserve">” 查询渠道用微信搜索“中小企业规模类型自测小程序”。</w:t>
      </w:r>
      <w:r/>
    </w:p>
    <w:p>
      <w:pPr>
        <w:pStyle w:val="836"/>
        <w:ind w:left="0" w:firstLine="482"/>
        <w:jc w:val="center"/>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3037840" cy="5904865"/>
                <wp:effectExtent l="0" t="0" r="10160" b="635"/>
                <wp:docPr id="10"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图片1"/>
                        <pic:cNvPicPr>
                          <a:picLocks noChangeAspect="1"/>
                        </pic:cNvPicPr>
                        <pic:nvPr/>
                      </pic:nvPicPr>
                      <pic:blipFill>
                        <a:blip r:embed="rId17"/>
                        <a:stretch/>
                      </pic:blipFill>
                      <pic:spPr bwMode="auto">
                        <a:xfrm>
                          <a:off x="0" y="0"/>
                          <a:ext cx="3037840" cy="59048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39.2pt;height:464.9pt;mso-wrap-distance-left:0.0pt;mso-wrap-distance-top:0.0pt;mso-wrap-distance-right:0.0pt;mso-wrap-distance-bottom:0.0pt;" stroked="false">
                <v:path textboxrect="0,0,0,0"/>
                <v:imagedata r:id="rId17" o:title=""/>
              </v:shape>
            </w:pict>
          </mc:Fallback>
        </mc:AlternateContent>
      </w:r>
      <w:r/>
    </w:p>
    <w:p>
      <w:pPr>
        <w:pStyle w:val="836"/>
        <w:ind w:left="0" w:firstLine="560"/>
        <w:jc w:val="center"/>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r>
      <w:r/>
    </w:p>
    <w:p>
      <w:pPr>
        <w:pStyle w:val="83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ind w:firstLine="482"/>
        <w:jc w:val="center"/>
        <w:spacing w:line="480" w:lineRule="auto"/>
        <w:rPr>
          <w:rFonts w:hint="eastAsia" w:ascii="宋体" w:hAnsi="宋体" w:eastAsia="宋体" w:cs="宋体"/>
          <w:b/>
          <w:bCs/>
          <w:color w:val="000000" w:themeColor="text1"/>
          <w:spacing w:val="6"/>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10、残疾人福利性单位声明函</w:t>
      </w:r>
      <w:r/>
    </w:p>
    <w:p>
      <w:pPr>
        <w:ind w:firstLine="504"/>
        <w:spacing w:line="48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项目名称：</w:t>
      </w:r>
      <w:r>
        <w:rPr>
          <w:rFonts w:hint="eastAsia" w:ascii="宋体" w:hAnsi="宋体" w:cs="宋体"/>
          <w:color w:val="000000" w:themeColor="text1"/>
          <w:spacing w:val="6"/>
          <w:sz w:val="24"/>
          <w:highlight w:val="none"/>
          <w:lang w:eastAsia="zh-CN"/>
          <w14:textFill>
            <w14:solidFill>
              <w14:schemeClr w14:val="tx1"/>
            </w14:solidFill>
          </w14:textFill>
        </w:rPr>
        <w:t xml:space="preserve">丰县高新技术产业开发区2026-2030年储备地块考古勘探工作</w:t>
      </w:r>
      <w:r/>
    </w:p>
    <w:p>
      <w:pPr>
        <w:ind w:firstLine="504"/>
        <w:spacing w:line="36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单位的</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462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5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b/>
          <w:bCs/>
          <w:color w:val="000000" w:themeColor="text1"/>
          <w:sz w:val="24"/>
          <w:highlight w:val="none"/>
          <w14:textFill>
            <w14:solidFill>
              <w14:schemeClr w14:val="tx1"/>
            </w14:solidFill>
          </w14:textFill>
        </w:rPr>
        <w:t xml:space="preserve">11、供应商参加政府采购活动前3年内在经营活动中没有重大违法记录的书面声明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000000" w:themeColor="text1"/>
          <w:sz w:val="24"/>
          <w:highlight w:val="none"/>
          <w:u w:val="single"/>
          <w:lang w:eastAsia="zh-CN"/>
          <w14:textFill>
            <w14:solidFill>
              <w14:schemeClr w14:val="tx1"/>
            </w14:solidFill>
          </w14:textFill>
        </w:rPr>
        <w:t xml:space="preserve">丰县高新技术产业开发区2026-2030年储备地块考古勘探工作</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3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10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firstLine="482"/>
        <w:jc w:val="both"/>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859"/>
        <w:ind w:firstLine="482"/>
        <w:jc w:val="both"/>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ind w:left="0" w:right="0" w:firstLine="0"/>
        <w:jc w:val="center"/>
        <w:spacing w:before="240" w:after="240"/>
        <w:rPr>
          <w:bCs/>
          <w:color w:val="000000" w:themeColor="text1"/>
          <w:sz w:val="24"/>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14:textFill>
            <w14:solidFill>
              <w14:schemeClr w14:val="tx1"/>
            </w14:solidFill>
          </w14:textFill>
        </w:rPr>
        <w:t xml:space="preserve">12、具备履行合同所必需的设备和专业技术能力的书面声明</w:t>
      </w:r>
      <w:r/>
    </w:p>
    <w:p>
      <w:pPr>
        <w:ind w:left="0" w:right="0" w:firstLine="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项目名称：</w:t>
      </w:r>
      <w:r/>
    </w:p>
    <w:p>
      <w:pPr>
        <w:ind w:left="0" w:right="0" w:firstLine="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项目编号： </w:t>
      </w:r>
      <w:r/>
    </w:p>
    <w:p>
      <w:pPr>
        <w:ind w:left="0" w:right="0" w:firstLine="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投标人郑重声明：投标人具备履行合同（项目名称：</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 ，项目编号：</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）所必需的设备和专业技术能力，具体为：</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设备：</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2、</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3、</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 </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专业技术能力：</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2、</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3、</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特此声明。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投标人对上述声明的真实性负责。如有虚假，将依法承担相应责任。 </w:t>
      </w:r>
      <w:r/>
    </w:p>
    <w:p>
      <w:pPr>
        <w:pStyle w:val="892"/>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投标人：</w:t>
      </w:r>
      <w:r>
        <w:rPr>
          <w:rFonts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pStyle w:val="892"/>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r/>
    </w:p>
    <w:p>
      <w:pPr>
        <w:jc w:val="both"/>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highlight w:val="none"/>
          <w14:textFill>
            <w14:solidFill>
              <w14:schemeClr w14:val="tx1"/>
            </w14:solidFill>
          </w14:textFill>
        </w:rPr>
        <w:t xml:space="preserve">、代理服务收费标准</w:t>
      </w:r>
      <w:r/>
    </w:p>
    <w:p>
      <w:pPr>
        <w:ind w:left="0" w:right="0" w:firstLine="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徐州市政府采购代理服务行业收费指导价</w:t>
      </w:r>
      <w:r/>
    </w:p>
    <w:tbl>
      <w:tblPr>
        <w:tblStyle w:val="864"/>
        <w:tblW w:w="717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35"/>
        <w:gridCol w:w="2844"/>
      </w:tblGrid>
      <w:tr>
        <w:trPr>
          <w:jc w:val="center"/>
          <w:trHeight w:val="3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费率</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5000元</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0.8%</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0.25%</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0.05%</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0.01%</w:t>
            </w:r>
            <w:r/>
          </w:p>
        </w:tc>
      </w:tr>
      <w:tr>
        <w:trPr>
          <w:jc w:val="cente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0.005%</w:t>
            </w:r>
            <w:r/>
          </w:p>
        </w:tc>
      </w:tr>
    </w:tbl>
    <w:p>
      <w:pPr>
        <w:ind w:left="0" w:right="0" w:firstLine="0"/>
        <w:keepLines w:val="0"/>
        <w:keepNext w:val="0"/>
        <w:pageBreakBefore w:val="0"/>
        <w:spacing w:before="240" w:after="240" w:line="2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说明:</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1.按上表计算的收费为代理服务全过程的收费金额。各社会代理机构不再收取采购文件制作售卖费用。</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2.代理服务费按差额定率累进法计算。</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3.代理服务费基准金额(按差额定率累进法计算的)=中标金额(按差额定率累进法计算的)*费率(%)</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4.代理服务费应收取金额=代理服务费基准金额(按差额定率累进法计算的)的合计数。</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5.定点类等无金额或事先不能计算出价格总额的项目，按中标(成交)金额100万元计算。</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6.有分包(分标段)的按一个项目计算。</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7.以上价格为协会指导价，双方可根据项目难易程度和优质优价原则协商确定。</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8.账户信息：</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账号名称：徐州市鼎誉招标代理有限公司</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开户银行：兴业银行股份有限公司徐州分行营业部</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账号：408010100100688074</w:t>
      </w:r>
      <w:r/>
    </w:p>
    <w:p>
      <w:pPr>
        <w:pStyle w:val="859"/>
        <w:ind w:right="55"/>
        <w:jc w:val="cente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w:t>
      </w:r>
      <w:r>
        <w:rPr>
          <w:rFonts w:hint="eastAsia" w:ascii="宋体" w:hAnsi="宋体" w:eastAsia="宋体" w:cs="宋体"/>
          <w:b/>
          <w:bCs/>
          <w:color w:val="000000" w:themeColor="text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highlight w:val="none"/>
          <w14:textFill>
            <w14:solidFill>
              <w14:schemeClr w14:val="tx1"/>
            </w14:solidFill>
          </w14:textFill>
        </w:rPr>
        <w:t xml:space="preserve">、预付款保函支付条款</w:t>
      </w:r>
      <w:r/>
    </w:p>
    <w:p>
      <w:pPr>
        <w:pStyle w:val="1206"/>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付款条件一：提交预付款保函的</w:t>
      </w:r>
      <w:r/>
    </w:p>
    <w:p>
      <w:pPr>
        <w:pStyle w:val="1206"/>
        <w:numPr>
          <w:ilvl w:val="0"/>
          <w:numId w:val="19"/>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合同签订且乙方向甲方出具预付款保函后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%)小 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06"/>
        <w:numPr>
          <w:ilvl w:val="0"/>
          <w:numId w:val="19"/>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07"/>
        <w:ind w:left="835"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06"/>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付款条件二：不提交预付款保函的</w:t>
      </w:r>
      <w:r/>
    </w:p>
    <w:p>
      <w:pPr>
        <w:pStyle w:val="1206"/>
        <w:numPr>
          <w:ilvl w:val="0"/>
          <w:numId w:val="20"/>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06"/>
        <w:numPr>
          <w:ilvl w:val="0"/>
          <w:numId w:val="20"/>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07"/>
        <w:ind w:left="0"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206"/>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注：1、付款条件一中，出具预付款保函后支付的合同款应当与保函金额一致。</w:t>
      </w:r>
      <w:r/>
    </w:p>
    <w:p>
      <w:pPr>
        <w:pStyle w:val="833"/>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2、付款条件二中，预付款比例设定应符合《关于做好政府釆购支持企业发展有关事项的通知》(苏财购〔2020) 52号)要求。</w:t>
      </w:r>
      <w:r/>
    </w:p>
    <w:p>
      <w:pPr>
        <w:pStyle w:val="107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7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7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33"/>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sectPr>
      <w:headerReference w:type="default" r:id="rId11"/>
      <w:footerReference w:type="default" r:id="rId14"/>
      <w:footnotePr/>
      <w:endnotePr/>
      <w:type w:val="nextPage"/>
      <w:pgSz w:w="11906" w:h="16838" w:orient="portrait"/>
      <w:pgMar w:top="1474" w:right="1531" w:bottom="1474"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方正楷体_GBK">
    <w:panose1 w:val="020B0503020202020204"/>
  </w:font>
  <w:font w:name="Arial Black">
    <w:panose1 w:val="020B0A04020102020204"/>
  </w:font>
  <w:font w:name="MingLiU">
    <w:panose1 w:val="02020500000000000000"/>
  </w:font>
  <w:font w:name="PMingLiU">
    <w:panose1 w:val="02020500000000000000"/>
  </w:font>
  <w:font w:name="Tahoma">
    <w:panose1 w:val="020B0604030504040204"/>
  </w:font>
  <w:font w:name="Wingdings">
    <w:panose1 w:val="05000000000000000000"/>
  </w:font>
  <w:font w:name="全真中明體">
    <w:panose1 w:val="020B0503020202020204"/>
  </w:font>
  <w:font w:name="Arial Rounded MT Bold">
    <w:panose1 w:val="020F0704030504030204"/>
  </w:font>
  <w:font w:name="Courier New">
    <w:panose1 w:val="02070309020205020404"/>
  </w:font>
  <w:font w:name="仿宋">
    <w:panose1 w:val="0201060906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Futura Bk">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both"/>
      <w:rPr>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p>
    <w:pPr>
      <w:pStyle w:val="846"/>
      <w:tabs>
        <w:tab w:val="clear" w:pos="4153" w:leader="none"/>
        <w:tab w:val="left" w:pos="4934"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6"/>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left"/>
      <w:rPr>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left="5866" w:hanging="5866"/>
      <w:jc w:val="left"/>
      <w:pBdr>
        <w:bottom w:val="none" w:color="auto"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06"/>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128"/>
      <w:isLgl w:val="false"/>
      <w:suff w:val="tab"/>
      <w:lvlText w:val="(%1)"/>
      <w:lvlJc w:val="left"/>
      <w:pPr>
        <w:ind w:left="1035" w:hanging="555"/>
        <w:tabs>
          <w:tab w:val="left" w:pos="103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95"/>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pStyle w:val="1113"/>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1"/>
      <w:numFmt w:val="decimal"/>
      <w:pStyle w:val="8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pStyle w:val="1125"/>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24"/>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Thousand"/>
      <w:pStyle w:val="1091"/>
      <w:isLgl w:val="false"/>
      <w:suff w:val="nothing"/>
      <w:lvlText w:val="第%1章 "/>
      <w:lvlJc w:val="left"/>
      <w:pPr>
        <w:ind w:left="0" w:firstLine="0"/>
      </w:pPr>
      <w:rPr>
        <w:rFonts w:hint="eastAsia"/>
      </w:rPr>
    </w:lvl>
    <w:lvl w:ilvl="1">
      <w:start w:val="1"/>
      <w:numFmt w:val="decimal"/>
      <w:isLgl w:val="false"/>
      <w:suff w:val="nothing"/>
      <w:lvlText w:val="%2、"/>
      <w:lvlJc w:val="left"/>
      <w:pPr>
        <w:ind w:left="105"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19"/>
      <w:isLgl w:val="false"/>
      <w:suff w:val="nothing"/>
      <w:lvlText w:val=""/>
      <w:lvlJc w:val="left"/>
      <w:pPr>
        <w:ind w:left="0" w:firstLine="0"/>
      </w:pPr>
      <w:rPr>
        <w:rFonts w:hint="eastAsia"/>
      </w:rPr>
    </w:lvl>
    <w:lvl w:ilvl="6">
      <w:start w:val="1"/>
      <w:numFmt w:val="none"/>
      <w:pStyle w:val="820"/>
      <w:isLgl w:val="false"/>
      <w:suff w:val="nothing"/>
      <w:lvlText w:val=""/>
      <w:lvlJc w:val="left"/>
      <w:pPr>
        <w:ind w:left="0" w:firstLine="0"/>
      </w:pPr>
      <w:rPr>
        <w:rFonts w:hint="eastAsia"/>
      </w:rPr>
    </w:lvl>
    <w:lvl w:ilvl="7">
      <w:start w:val="1"/>
      <w:numFmt w:val="none"/>
      <w:pStyle w:val="821"/>
      <w:isLgl w:val="false"/>
      <w:suff w:val="nothing"/>
      <w:lvlText w:val=""/>
      <w:lvlJc w:val="left"/>
      <w:pPr>
        <w:ind w:left="0" w:firstLine="0"/>
      </w:pPr>
      <w:rPr>
        <w:rFonts w:hint="eastAsia"/>
      </w:rPr>
    </w:lvl>
    <w:lvl w:ilvl="8">
      <w:start w:val="1"/>
      <w:numFmt w:val="none"/>
      <w:pStyle w:val="822"/>
      <w:isLgl w:val="false"/>
      <w:suff w:val="nothing"/>
      <w:lvlText w:val=""/>
      <w:lvlJc w:val="left"/>
      <w:pPr>
        <w:ind w:left="0" w:firstLine="0"/>
      </w:pPr>
      <w:rPr>
        <w:rFonts w:hint="eastAsia"/>
      </w:rPr>
    </w:lvl>
  </w:abstractNum>
  <w:abstractNum w:abstractNumId="11">
    <w:multiLevelType w:val="hybridMultilevel"/>
    <w:lvl w:ilvl="0">
      <w:start w:val="1"/>
      <w:numFmt w:val="bullet"/>
      <w:pStyle w:val="1103"/>
      <w:isLgl w:val="false"/>
      <w:suff w:val="tab"/>
      <w:lvlText w:val="−"/>
      <w:lvlJc w:val="left"/>
      <w:pPr>
        <w:ind w:left="1923" w:hanging="284"/>
        <w:tabs>
          <w:tab w:val="left" w:pos="1922" w:leader="none"/>
        </w:tabs>
      </w:pPr>
      <w:rPr>
        <w:rFonts w:hint="default" w:ascii="Times New Roman" w:hAnsi="Times New Roman" w:cs="Times New Roman"/>
        <w:sz w:val="16"/>
        <w:szCs w:val="16"/>
      </w:rPr>
    </w:lvl>
    <w:lvl w:ilvl="1">
      <w:start w:val="1"/>
      <w:numFmt w:val="bullet"/>
      <w:isLgl w:val="false"/>
      <w:suff w:val="tab"/>
      <w:lvlText w:val=""/>
      <w:lvlJc w:val="left"/>
      <w:pPr>
        <w:ind w:left="353" w:hanging="420"/>
        <w:tabs>
          <w:tab w:val="left" w:pos="353" w:leader="none"/>
        </w:tabs>
      </w:pPr>
      <w:rPr>
        <w:rFonts w:hint="default" w:ascii="Wingdings" w:hAnsi="Wingdings" w:cs="Wingdings"/>
      </w:rPr>
    </w:lvl>
    <w:lvl w:ilvl="2">
      <w:start w:val="1"/>
      <w:numFmt w:val="bullet"/>
      <w:isLgl w:val="false"/>
      <w:suff w:val="tab"/>
      <w:lvlText w:val=""/>
      <w:lvlJc w:val="left"/>
      <w:pPr>
        <w:ind w:left="773" w:hanging="420"/>
        <w:tabs>
          <w:tab w:val="left" w:pos="773" w:leader="none"/>
        </w:tabs>
      </w:pPr>
      <w:rPr>
        <w:rFonts w:hint="default" w:ascii="Wingdings" w:hAnsi="Wingdings" w:cs="Wingdings"/>
      </w:rPr>
    </w:lvl>
    <w:lvl w:ilvl="3">
      <w:start w:val="1"/>
      <w:numFmt w:val="bullet"/>
      <w:isLgl w:val="false"/>
      <w:suff w:val="tab"/>
      <w:lvlText w:val=""/>
      <w:lvlJc w:val="left"/>
      <w:pPr>
        <w:ind w:left="1193" w:hanging="420"/>
        <w:tabs>
          <w:tab w:val="left" w:pos="1193" w:leader="none"/>
        </w:tabs>
      </w:pPr>
      <w:rPr>
        <w:rFonts w:hint="default" w:ascii="Wingdings" w:hAnsi="Wingdings" w:cs="Wingdings"/>
      </w:rPr>
    </w:lvl>
    <w:lvl w:ilvl="4">
      <w:start w:val="1"/>
      <w:numFmt w:val="bullet"/>
      <w:isLgl w:val="false"/>
      <w:suff w:val="tab"/>
      <w:lvlText w:val=""/>
      <w:lvlJc w:val="left"/>
      <w:pPr>
        <w:ind w:left="1613" w:hanging="420"/>
        <w:tabs>
          <w:tab w:val="left" w:pos="1613" w:leader="none"/>
        </w:tabs>
      </w:pPr>
      <w:rPr>
        <w:rFonts w:hint="default" w:ascii="Wingdings" w:hAnsi="Wingdings" w:cs="Wingdings"/>
      </w:rPr>
    </w:lvl>
    <w:lvl w:ilvl="5">
      <w:start w:val="1"/>
      <w:numFmt w:val="bullet"/>
      <w:isLgl w:val="false"/>
      <w:suff w:val="tab"/>
      <w:lvlText w:val=""/>
      <w:lvlJc w:val="left"/>
      <w:pPr>
        <w:ind w:left="2033" w:hanging="420"/>
        <w:tabs>
          <w:tab w:val="left" w:pos="2033" w:leader="none"/>
        </w:tabs>
      </w:pPr>
      <w:rPr>
        <w:rFonts w:hint="default" w:ascii="Wingdings" w:hAnsi="Wingdings" w:cs="Wingdings"/>
      </w:rPr>
    </w:lvl>
    <w:lvl w:ilvl="6">
      <w:start w:val="1"/>
      <w:numFmt w:val="bullet"/>
      <w:isLgl w:val="false"/>
      <w:suff w:val="tab"/>
      <w:lvlText w:val=""/>
      <w:lvlJc w:val="left"/>
      <w:pPr>
        <w:ind w:left="2453" w:hanging="420"/>
        <w:tabs>
          <w:tab w:val="left" w:pos="2453" w:leader="none"/>
        </w:tabs>
      </w:pPr>
      <w:rPr>
        <w:rFonts w:hint="default" w:ascii="Wingdings" w:hAnsi="Wingdings" w:cs="Wingdings"/>
      </w:rPr>
    </w:lvl>
    <w:lvl w:ilvl="7">
      <w:start w:val="1"/>
      <w:numFmt w:val="bullet"/>
      <w:isLgl w:val="false"/>
      <w:suff w:val="tab"/>
      <w:lvlText w:val=""/>
      <w:lvlJc w:val="left"/>
      <w:pPr>
        <w:ind w:left="2873" w:hanging="420"/>
        <w:tabs>
          <w:tab w:val="left" w:pos="2873" w:leader="none"/>
        </w:tabs>
      </w:pPr>
      <w:rPr>
        <w:rFonts w:hint="default" w:ascii="Wingdings" w:hAnsi="Wingdings" w:cs="Wingdings"/>
      </w:rPr>
    </w:lvl>
    <w:lvl w:ilvl="8">
      <w:start w:val="1"/>
      <w:numFmt w:val="bullet"/>
      <w:isLgl w:val="false"/>
      <w:suff w:val="tab"/>
      <w:lvlText w:val=""/>
      <w:lvlJc w:val="left"/>
      <w:pPr>
        <w:ind w:left="3293" w:hanging="420"/>
        <w:tabs>
          <w:tab w:val="left" w:pos="3293" w:leader="none"/>
        </w:tabs>
      </w:pPr>
      <w:rPr>
        <w:rFonts w:hint="default" w:ascii="Wingdings" w:hAnsi="Wingdings" w:cs="Wingdings"/>
      </w:rPr>
    </w:lvl>
  </w:abstractNum>
  <w:abstractNum w:abstractNumId="12">
    <w:multiLevelType w:val="hybridMultilevel"/>
    <w:lvl w:ilvl="0">
      <w:start w:val="1"/>
      <w:numFmt w:val="decimal"/>
      <w:pStyle w:val="1096"/>
      <w:isLgl w:val="false"/>
      <w:suff w:val="tab"/>
      <w:lvlText w:val="%1、"/>
      <w:lvlJc w:val="left"/>
      <w:pPr>
        <w:ind w:left="0" w:firstLine="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098"/>
      <w:isLgl w:val="false"/>
      <w:suff w:val="tab"/>
      <w:lvlText w:val="%9."/>
      <w:lvlJc w:val="right"/>
      <w:pPr>
        <w:ind w:left="4680" w:hanging="420"/>
      </w:pPr>
    </w:lvl>
  </w:abstractNum>
  <w:abstractNum w:abstractNumId="1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11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decimal"/>
      <w:pStyle w:val="1079"/>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decimal"/>
      <w:pStyle w:val="1110"/>
      <w:isLgl w:val="false"/>
      <w:suff w:val="tab"/>
      <w:lvlText w:val="%1、"/>
      <w:lvlJc w:val="left"/>
      <w:pPr>
        <w:ind w:left="720" w:hanging="720"/>
        <w:tabs>
          <w:tab w:val="left" w:pos="72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118"/>
      <w:isLgl w:val="false"/>
      <w:suff w:val="tab"/>
      <w:lvlText w:val="%9."/>
      <w:lvlJc w:val="right"/>
      <w:pPr>
        <w:ind w:left="4200" w:hanging="420"/>
        <w:tabs>
          <w:tab w:val="left" w:pos="4200" w:leader="none"/>
        </w:tabs>
      </w:pPr>
    </w:lvl>
  </w:abstractNum>
  <w:abstractNum w:abstractNumId="19">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10"/>
  </w:num>
  <w:num w:numId="2">
    <w:abstractNumId w:val="6"/>
  </w:num>
  <w:num w:numId="3">
    <w:abstractNumId w:val="17"/>
    <w:lvlOverride w:ilvl="0">
      <w:startOverride w:val="2"/>
    </w:lvlOverride>
  </w:num>
  <w:num w:numId="4">
    <w:abstractNumId w:val="3"/>
  </w:num>
  <w:num w:numId="5">
    <w:abstractNumId w:val="12"/>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5"/>
  </w:num>
  <w:num w:numId="11">
    <w:abstractNumId w:val="16"/>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5"/>
  </w:num>
  <w:num w:numId="16">
    <w:abstractNumId w:val="14"/>
  </w:num>
  <w:num w:numId="17">
    <w:abstractNumId w:val="8"/>
  </w:num>
  <w:num w:numId="18">
    <w:abstractNumId w:val="2"/>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name w:val="Heading 1"/>
    <w:basedOn w:val="813"/>
    <w:next w:val="813"/>
    <w:link w:val="1225"/>
    <w:uiPriority w:val="0"/>
    <w:qFormat/>
    <w:pPr>
      <w:jc w:val="center"/>
      <w:keepLines/>
      <w:keepNext/>
      <w:spacing w:before="340" w:after="330" w:line="578" w:lineRule="atLeast"/>
      <w:outlineLvl w:val="0"/>
    </w:pPr>
    <w:rPr>
      <w:b/>
      <w:sz w:val="28"/>
      <w:szCs w:val="20"/>
    </w:rPr>
  </w:style>
  <w:style w:type="paragraph" w:styleId="815">
    <w:name w:val="Heading 2"/>
    <w:basedOn w:val="813"/>
    <w:next w:val="813"/>
    <w:link w:val="1188"/>
    <w:uiPriority w:val="0"/>
    <w:qFormat/>
    <w:pPr>
      <w:keepLines/>
      <w:keepNext/>
      <w:spacing w:before="260" w:after="260" w:line="416" w:lineRule="auto"/>
      <w:outlineLvl w:val="1"/>
    </w:pPr>
    <w:rPr>
      <w:rFonts w:ascii="Cambria" w:hAnsi="Cambria"/>
      <w:b/>
      <w:bCs/>
      <w:sz w:val="32"/>
      <w:szCs w:val="32"/>
    </w:rPr>
  </w:style>
  <w:style w:type="paragraph" w:styleId="816">
    <w:name w:val="Heading 3"/>
    <w:basedOn w:val="813"/>
    <w:next w:val="813"/>
    <w:link w:val="1173"/>
    <w:uiPriority w:val="0"/>
    <w:qFormat/>
    <w:pPr>
      <w:keepLines/>
      <w:keepNext/>
      <w:spacing w:before="260" w:after="260" w:line="416" w:lineRule="auto"/>
      <w:outlineLvl w:val="2"/>
    </w:pPr>
    <w:rPr>
      <w:b/>
      <w:bCs/>
      <w:sz w:val="24"/>
      <w:szCs w:val="32"/>
    </w:rPr>
  </w:style>
  <w:style w:type="paragraph" w:styleId="817">
    <w:name w:val="Heading 4"/>
    <w:basedOn w:val="813"/>
    <w:next w:val="813"/>
    <w:link w:val="1201"/>
    <w:uiPriority w:val="0"/>
    <w:qFormat/>
    <w:pPr>
      <w:keepLines/>
      <w:keepNext/>
      <w:spacing w:before="280" w:after="290" w:line="376" w:lineRule="auto"/>
      <w:outlineLvl w:val="3"/>
    </w:pPr>
    <w:rPr>
      <w:rFonts w:ascii="Cambria" w:hAnsi="Cambria"/>
      <w:b/>
      <w:bCs/>
      <w:sz w:val="28"/>
      <w:szCs w:val="28"/>
    </w:rPr>
  </w:style>
  <w:style w:type="paragraph" w:styleId="818">
    <w:name w:val="Heading 5"/>
    <w:basedOn w:val="813"/>
    <w:next w:val="813"/>
    <w:link w:val="1195"/>
    <w:uiPriority w:val="0"/>
    <w:qFormat/>
    <w:pPr>
      <w:keepLines/>
      <w:keepNext/>
      <w:spacing w:before="280" w:after="290" w:line="376" w:lineRule="auto"/>
      <w:outlineLvl w:val="4"/>
    </w:pPr>
    <w:rPr>
      <w:b/>
      <w:bCs/>
      <w:sz w:val="28"/>
      <w:szCs w:val="28"/>
    </w:rPr>
  </w:style>
  <w:style w:type="paragraph" w:styleId="819">
    <w:name w:val="Heading 6"/>
    <w:basedOn w:val="813"/>
    <w:next w:val="813"/>
    <w:link w:val="1197"/>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820">
    <w:name w:val="Heading 7"/>
    <w:basedOn w:val="813"/>
    <w:next w:val="813"/>
    <w:link w:val="1171"/>
    <w:uiPriority w:val="0"/>
    <w:qFormat/>
    <w:pPr>
      <w:numPr>
        <w:ilvl w:val="6"/>
        <w:numId w:val="1"/>
      </w:numPr>
      <w:keepLines/>
      <w:keepNext/>
      <w:spacing w:before="240" w:after="64" w:line="320" w:lineRule="auto"/>
      <w:outlineLvl w:val="6"/>
    </w:pPr>
    <w:rPr>
      <w:b/>
      <w:bCs/>
      <w:sz w:val="24"/>
    </w:rPr>
  </w:style>
  <w:style w:type="paragraph" w:styleId="821">
    <w:name w:val="Heading 8"/>
    <w:basedOn w:val="813"/>
    <w:next w:val="813"/>
    <w:link w:val="1203"/>
    <w:uiPriority w:val="0"/>
    <w:qFormat/>
    <w:pPr>
      <w:numPr>
        <w:ilvl w:val="7"/>
        <w:numId w:val="1"/>
      </w:numPr>
      <w:keepLines/>
      <w:keepNext/>
      <w:spacing w:before="240" w:after="64" w:line="320" w:lineRule="auto"/>
      <w:outlineLvl w:val="7"/>
    </w:pPr>
    <w:rPr>
      <w:rFonts w:ascii="Arial" w:hAnsi="Arial" w:eastAsia="黑体"/>
      <w:sz w:val="24"/>
    </w:rPr>
  </w:style>
  <w:style w:type="paragraph" w:styleId="822">
    <w:name w:val="Heading 9"/>
    <w:basedOn w:val="813"/>
    <w:next w:val="813"/>
    <w:link w:val="1194"/>
    <w:uiPriority w:val="0"/>
    <w:qFormat/>
    <w:pPr>
      <w:numPr>
        <w:ilvl w:val="8"/>
        <w:numId w:val="1"/>
      </w:numPr>
      <w:keepLines/>
      <w:keepNext/>
      <w:spacing w:before="240" w:after="64" w:line="320" w:lineRule="auto"/>
      <w:outlineLvl w:val="8"/>
    </w:pPr>
    <w:rPr>
      <w:rFonts w:ascii="Arial" w:hAnsi="Arial" w:eastAsia="黑体"/>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List 3"/>
    <w:basedOn w:val="813"/>
    <w:link w:val="1143"/>
    <w:uiPriority w:val="0"/>
    <w:qFormat/>
    <w:pPr>
      <w:ind w:left="100" w:hanging="200"/>
    </w:pPr>
    <w:rPr>
      <w:bCs/>
      <w:sz w:val="24"/>
      <w:szCs w:val="32"/>
    </w:rPr>
  </w:style>
  <w:style w:type="paragraph" w:styleId="826">
    <w:name w:val="toc 7"/>
    <w:basedOn w:val="813"/>
    <w:next w:val="813"/>
    <w:uiPriority w:val="0"/>
    <w:qFormat/>
    <w:pPr>
      <w:ind w:left="1260"/>
      <w:jc w:val="left"/>
    </w:pPr>
    <w:rPr>
      <w:rFonts w:ascii="Calibri" w:hAnsi="Calibri" w:cs="Calibri"/>
      <w:sz w:val="18"/>
      <w:szCs w:val="18"/>
    </w:rPr>
  </w:style>
  <w:style w:type="paragraph" w:styleId="827">
    <w:name w:val="Normal Indent"/>
    <w:basedOn w:val="813"/>
    <w:link w:val="1155"/>
    <w:uiPriority w:val="0"/>
    <w:qFormat/>
    <w:pPr>
      <w:ind w:firstLine="420"/>
    </w:pPr>
  </w:style>
  <w:style w:type="paragraph" w:styleId="828">
    <w:name w:val="Caption"/>
    <w:basedOn w:val="813"/>
    <w:next w:val="8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index 5"/>
    <w:basedOn w:val="813"/>
    <w:next w:val="813"/>
    <w:uiPriority w:val="0"/>
    <w:qFormat/>
    <w:pPr>
      <w:ind w:left="798"/>
      <w:jc w:val="left"/>
    </w:pPr>
    <w:rPr>
      <w:rFonts w:ascii="Calibri" w:hAnsi="Calibri"/>
    </w:rPr>
  </w:style>
  <w:style w:type="paragraph" w:styleId="830">
    <w:name w:val="Document Map"/>
    <w:basedOn w:val="813"/>
    <w:link w:val="1160"/>
    <w:uiPriority w:val="0"/>
    <w:unhideWhenUsed/>
    <w:qFormat/>
    <w:rPr>
      <w:rFonts w:ascii="宋体"/>
      <w:sz w:val="18"/>
      <w:szCs w:val="18"/>
    </w:rPr>
  </w:style>
  <w:style w:type="paragraph" w:styleId="831">
    <w:name w:val="annotation text"/>
    <w:basedOn w:val="813"/>
    <w:link w:val="1176"/>
    <w:uiPriority w:val="0"/>
    <w:qFormat/>
    <w:pPr>
      <w:jc w:val="left"/>
    </w:pPr>
  </w:style>
  <w:style w:type="paragraph" w:styleId="832">
    <w:name w:val="Body Text 3"/>
    <w:basedOn w:val="813"/>
    <w:link w:val="1140"/>
    <w:uiPriority w:val="0"/>
    <w:qFormat/>
    <w:rPr>
      <w:rFonts w:ascii="仿宋_GB2312" w:hAnsi="Arial" w:eastAsia="仿宋_GB2312"/>
      <w:sz w:val="32"/>
      <w:szCs w:val="32"/>
    </w:rPr>
  </w:style>
  <w:style w:type="paragraph" w:styleId="833">
    <w:name w:val="Body Text"/>
    <w:basedOn w:val="813"/>
    <w:link w:val="1202"/>
    <w:uiPriority w:val="0"/>
    <w:qFormat/>
    <w:rPr>
      <w:rFonts w:ascii="楷体_GB2312" w:hAnsi="Arial" w:eastAsia="楷体_GB2312"/>
      <w:sz w:val="28"/>
      <w:szCs w:val="28"/>
    </w:rPr>
  </w:style>
  <w:style w:type="paragraph" w:styleId="834">
    <w:name w:val="Body Text Indent"/>
    <w:basedOn w:val="813"/>
    <w:next w:val="835"/>
    <w:link w:val="1152"/>
    <w:uiPriority w:val="0"/>
    <w:qFormat/>
    <w:pPr>
      <w:ind w:left="420"/>
      <w:spacing w:after="120"/>
    </w:pPr>
  </w:style>
  <w:style w:type="paragraph" w:styleId="835">
    <w:name w:val="envelope return"/>
    <w:basedOn w:val="813"/>
    <w:uiPriority w:val="0"/>
    <w:qFormat/>
    <w:pPr>
      <w:ind w:firstLine="200"/>
    </w:pPr>
    <w:rPr>
      <w:rFonts w:ascii="Arial" w:hAnsi="Arial" w:eastAsia="仿宋_GB2312" w:cs="Arial"/>
    </w:rPr>
  </w:style>
  <w:style w:type="paragraph" w:styleId="836">
    <w:name w:val="Block Text"/>
    <w:basedOn w:val="813"/>
    <w:uiPriority w:val="6"/>
    <w:qFormat/>
    <w:pPr>
      <w:ind w:left="256" w:right="6" w:firstLine="624"/>
    </w:pPr>
    <w:rPr>
      <w:rFonts w:eastAsia="仿宋"/>
      <w:sz w:val="28"/>
      <w:szCs w:val="20"/>
    </w:rPr>
  </w:style>
  <w:style w:type="paragraph" w:styleId="837">
    <w:name w:val="HTML Address"/>
    <w:basedOn w:val="813"/>
    <w:link w:val="1175"/>
    <w:uiPriority w:val="0"/>
    <w:qFormat/>
    <w:rPr>
      <w:rFonts w:ascii="宋体"/>
      <w:i/>
      <w:iCs/>
      <w:sz w:val="20"/>
      <w:szCs w:val="21"/>
    </w:rPr>
  </w:style>
  <w:style w:type="paragraph" w:styleId="838">
    <w:name w:val="toc 5"/>
    <w:basedOn w:val="813"/>
    <w:next w:val="813"/>
    <w:uiPriority w:val="0"/>
    <w:qFormat/>
    <w:pPr>
      <w:ind w:left="840"/>
      <w:jc w:val="left"/>
    </w:pPr>
    <w:rPr>
      <w:rFonts w:ascii="Calibri" w:hAnsi="Calibri" w:cs="Calibri"/>
      <w:sz w:val="18"/>
      <w:szCs w:val="18"/>
    </w:rPr>
  </w:style>
  <w:style w:type="paragraph" w:styleId="839">
    <w:name w:val="toc 3"/>
    <w:basedOn w:val="813"/>
    <w:next w:val="813"/>
    <w:uiPriority w:val="0"/>
    <w:qFormat/>
    <w:pPr>
      <w:ind w:left="840"/>
    </w:pPr>
  </w:style>
  <w:style w:type="paragraph" w:styleId="840">
    <w:name w:val="Plain Text"/>
    <w:basedOn w:val="813"/>
    <w:link w:val="1182"/>
    <w:uiPriority w:val="0"/>
    <w:qFormat/>
    <w:rPr>
      <w:rFonts w:ascii="宋体" w:hAnsi="Courier New"/>
      <w:szCs w:val="21"/>
    </w:rPr>
  </w:style>
  <w:style w:type="paragraph" w:styleId="841">
    <w:name w:val="toc 8"/>
    <w:basedOn w:val="813"/>
    <w:next w:val="813"/>
    <w:uiPriority w:val="0"/>
    <w:qFormat/>
    <w:pPr>
      <w:ind w:left="1470"/>
      <w:jc w:val="left"/>
    </w:pPr>
    <w:rPr>
      <w:rFonts w:ascii="Calibri" w:hAnsi="Calibri" w:cs="Calibri"/>
      <w:sz w:val="18"/>
      <w:szCs w:val="18"/>
    </w:rPr>
  </w:style>
  <w:style w:type="paragraph" w:styleId="842">
    <w:name w:val="Date"/>
    <w:basedOn w:val="813"/>
    <w:next w:val="813"/>
    <w:link w:val="1165"/>
    <w:uiPriority w:val="0"/>
    <w:qFormat/>
    <w:rPr>
      <w:sz w:val="24"/>
    </w:rPr>
  </w:style>
  <w:style w:type="paragraph" w:styleId="843">
    <w:name w:val="Body Text Indent 2"/>
    <w:basedOn w:val="813"/>
    <w:uiPriority w:val="0"/>
    <w:qFormat/>
    <w:pPr>
      <w:ind w:left="630" w:firstLine="645"/>
    </w:pPr>
    <w:rPr>
      <w:rFonts w:ascii="Arial" w:hAnsi="Arial" w:eastAsia="仿宋_GB2312"/>
      <w:sz w:val="32"/>
      <w:szCs w:val="32"/>
    </w:rPr>
  </w:style>
  <w:style w:type="paragraph" w:styleId="844">
    <w:name w:val="endnote text"/>
    <w:basedOn w:val="813"/>
    <w:link w:val="1187"/>
    <w:uiPriority w:val="0"/>
    <w:qFormat/>
    <w:pPr>
      <w:jc w:val="left"/>
      <w:widowControl/>
    </w:pPr>
    <w:rPr>
      <w:sz w:val="20"/>
      <w:szCs w:val="20"/>
    </w:rPr>
  </w:style>
  <w:style w:type="paragraph" w:styleId="845">
    <w:name w:val="Balloon Text"/>
    <w:basedOn w:val="813"/>
    <w:link w:val="1167"/>
    <w:uiPriority w:val="0"/>
    <w:unhideWhenUsed/>
    <w:qFormat/>
    <w:rPr>
      <w:sz w:val="18"/>
      <w:szCs w:val="18"/>
    </w:rPr>
  </w:style>
  <w:style w:type="paragraph" w:styleId="846">
    <w:name w:val="Footer"/>
    <w:basedOn w:val="813"/>
    <w:link w:val="1177"/>
    <w:uiPriority w:val="99"/>
    <w:qFormat/>
    <w:pPr>
      <w:jc w:val="left"/>
      <w:tabs>
        <w:tab w:val="center" w:pos="4153" w:leader="none"/>
        <w:tab w:val="right" w:pos="8306" w:leader="none"/>
      </w:tabs>
    </w:pPr>
    <w:rPr>
      <w:sz w:val="18"/>
      <w:szCs w:val="18"/>
    </w:rPr>
  </w:style>
  <w:style w:type="paragraph" w:styleId="847">
    <w:name w:val="Header"/>
    <w:basedOn w:val="813"/>
    <w:link w:val="113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8">
    <w:name w:val="toc 1"/>
    <w:basedOn w:val="813"/>
    <w:next w:val="813"/>
    <w:uiPriority w:val="39"/>
    <w:qFormat/>
    <w:pPr>
      <w:jc w:val="left"/>
    </w:pPr>
    <w:rPr>
      <w:rFonts w:ascii="Calibri" w:hAnsi="Calibri" w:cs="Calibri"/>
      <w:b/>
      <w:bCs/>
      <w:caps/>
      <w:sz w:val="20"/>
      <w:szCs w:val="20"/>
    </w:rPr>
  </w:style>
  <w:style w:type="paragraph" w:styleId="849">
    <w:name w:val="toc 4"/>
    <w:basedOn w:val="813"/>
    <w:next w:val="813"/>
    <w:uiPriority w:val="0"/>
    <w:qFormat/>
    <w:pPr>
      <w:numPr>
        <w:ilvl w:val="0"/>
        <w:numId w:val="2"/>
      </w:numPr>
      <w:ind w:left="420" w:firstLine="0"/>
      <w:jc w:val="left"/>
      <w:tabs>
        <w:tab w:val="clear" w:pos="709" w:leader="none"/>
      </w:tabs>
    </w:pPr>
    <w:rPr>
      <w:rFonts w:ascii="Calibri" w:hAnsi="Calibri" w:cs="Calibri"/>
      <w:sz w:val="20"/>
      <w:szCs w:val="20"/>
    </w:rPr>
  </w:style>
  <w:style w:type="paragraph" w:styleId="850">
    <w:name w:val="Subtitle"/>
    <w:basedOn w:val="813"/>
    <w:next w:val="813"/>
    <w:uiPriority w:val="0"/>
    <w:qFormat/>
    <w:pPr>
      <w:ind w:firstLine="200"/>
      <w:jc w:val="center"/>
      <w:spacing w:before="240" w:after="60" w:line="312" w:lineRule="auto"/>
      <w:outlineLvl w:val="1"/>
    </w:pPr>
    <w:rPr>
      <w:rFonts w:ascii="Cambria" w:hAnsi="Cambria"/>
      <w:b/>
      <w:bCs/>
      <w:sz w:val="32"/>
      <w:szCs w:val="32"/>
    </w:rPr>
  </w:style>
  <w:style w:type="paragraph" w:styleId="851">
    <w:name w:val="footnote text"/>
    <w:basedOn w:val="813"/>
    <w:next w:val="829"/>
    <w:uiPriority w:val="0"/>
    <w:qFormat/>
    <w:pPr>
      <w:jc w:val="left"/>
    </w:pPr>
    <w:rPr>
      <w:rFonts w:ascii="宋体" w:eastAsia="Times New Roman"/>
      <w:sz w:val="18"/>
      <w:szCs w:val="18"/>
    </w:rPr>
  </w:style>
  <w:style w:type="paragraph" w:styleId="852">
    <w:name w:val="toc 6"/>
    <w:basedOn w:val="813"/>
    <w:next w:val="813"/>
    <w:uiPriority w:val="0"/>
    <w:qFormat/>
    <w:pPr>
      <w:ind w:left="1050"/>
      <w:jc w:val="left"/>
    </w:pPr>
    <w:rPr>
      <w:rFonts w:ascii="Calibri" w:hAnsi="Calibri" w:cs="Calibri"/>
      <w:sz w:val="18"/>
      <w:szCs w:val="18"/>
    </w:rPr>
  </w:style>
  <w:style w:type="paragraph" w:styleId="853">
    <w:name w:val="Body Text Indent 3"/>
    <w:basedOn w:val="813"/>
    <w:link w:val="1150"/>
    <w:uiPriority w:val="0"/>
    <w:qFormat/>
    <w:pPr>
      <w:ind w:left="645" w:firstLine="645"/>
    </w:pPr>
    <w:rPr>
      <w:rFonts w:ascii="Arial" w:hAnsi="Arial" w:eastAsia="仿宋_GB2312"/>
      <w:color w:val="ffff00"/>
      <w:sz w:val="32"/>
      <w:szCs w:val="32"/>
    </w:rPr>
  </w:style>
  <w:style w:type="paragraph" w:styleId="854">
    <w:name w:val="table of figures"/>
    <w:basedOn w:val="813"/>
    <w:next w:val="813"/>
    <w:uiPriority w:val="99"/>
    <w:unhideWhenUsed/>
    <w:qFormat/>
  </w:style>
  <w:style w:type="paragraph" w:styleId="855">
    <w:name w:val="toc 2"/>
    <w:basedOn w:val="813"/>
    <w:next w:val="813"/>
    <w:uiPriority w:val="39"/>
    <w:qFormat/>
    <w:pPr>
      <w:ind w:left="210"/>
      <w:jc w:val="left"/>
    </w:pPr>
    <w:rPr>
      <w:rFonts w:ascii="Calibri" w:hAnsi="Calibri" w:cs="Calibri"/>
      <w:smallCaps/>
      <w:sz w:val="20"/>
      <w:szCs w:val="20"/>
    </w:rPr>
  </w:style>
  <w:style w:type="paragraph" w:styleId="856">
    <w:name w:val="toc 9"/>
    <w:basedOn w:val="813"/>
    <w:next w:val="813"/>
    <w:uiPriority w:val="0"/>
    <w:qFormat/>
    <w:pPr>
      <w:ind w:left="1680"/>
      <w:jc w:val="left"/>
    </w:pPr>
    <w:rPr>
      <w:rFonts w:ascii="Calibri" w:hAnsi="Calibri" w:cs="Calibri"/>
      <w:sz w:val="18"/>
      <w:szCs w:val="18"/>
    </w:rPr>
  </w:style>
  <w:style w:type="paragraph" w:styleId="857">
    <w:name w:val="Body Text 2"/>
    <w:basedOn w:val="813"/>
    <w:link w:val="1191"/>
    <w:uiPriority w:val="0"/>
    <w:qFormat/>
    <w:pPr>
      <w:jc w:val="center"/>
      <w:widowControl/>
    </w:pPr>
    <w:rPr>
      <w:rFonts w:ascii="楷体_GB2312" w:eastAsia="楷体_GB2312"/>
      <w:sz w:val="28"/>
      <w:szCs w:val="28"/>
    </w:rPr>
  </w:style>
  <w:style w:type="paragraph" w:styleId="858">
    <w:name w:val="HTML Preformatted"/>
    <w:basedOn w:val="813"/>
    <w:link w:val="12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59">
    <w:name w:val="Normal (Web)"/>
    <w:basedOn w:val="813"/>
    <w:uiPriority w:val="0"/>
    <w:qFormat/>
    <w:pPr>
      <w:jc w:val="left"/>
      <w:spacing w:before="100" w:beforeAutospacing="1" w:after="100" w:afterAutospacing="1"/>
      <w:widowControl/>
    </w:pPr>
    <w:rPr>
      <w:rFonts w:ascii="宋体" w:hAnsi="宋体" w:cs="宋体"/>
      <w:sz w:val="24"/>
    </w:rPr>
  </w:style>
  <w:style w:type="paragraph" w:styleId="860">
    <w:name w:val="Title"/>
    <w:basedOn w:val="813"/>
    <w:next w:val="813"/>
    <w:link w:val="1144"/>
    <w:uiPriority w:val="0"/>
    <w:qFormat/>
    <w:pPr>
      <w:jc w:val="center"/>
    </w:pPr>
    <w:rPr>
      <w:sz w:val="30"/>
    </w:rPr>
  </w:style>
  <w:style w:type="paragraph" w:styleId="861">
    <w:name w:val="annotation subject"/>
    <w:basedOn w:val="831"/>
    <w:next w:val="831"/>
    <w:link w:val="1184"/>
    <w:uiPriority w:val="0"/>
    <w:qFormat/>
    <w:rPr>
      <w:b/>
      <w:bCs/>
      <w:sz w:val="20"/>
      <w:szCs w:val="21"/>
    </w:rPr>
  </w:style>
  <w:style w:type="paragraph" w:styleId="862">
    <w:name w:val="Body Text First Indent"/>
    <w:basedOn w:val="813"/>
    <w:link w:val="1178"/>
    <w:uiPriority w:val="0"/>
    <w:qFormat/>
    <w:pPr>
      <w:ind w:firstLine="200"/>
      <w:spacing w:line="360" w:lineRule="auto"/>
    </w:pPr>
    <w:rPr>
      <w:rFonts w:ascii="仿宋_GB2312" w:eastAsia="仿宋_GB2312"/>
      <w:sz w:val="30"/>
      <w:szCs w:val="30"/>
    </w:rPr>
  </w:style>
  <w:style w:type="paragraph" w:styleId="863">
    <w:name w:val="Body Text First Indent 2"/>
    <w:basedOn w:val="834"/>
    <w:uiPriority w:val="0"/>
    <w:qFormat/>
    <w:pPr>
      <w:ind w:left="0" w:firstLine="420"/>
      <w:spacing w:after="0" w:line="360" w:lineRule="auto"/>
    </w:pPr>
    <w:rPr>
      <w:rFonts w:ascii="宋体" w:hAnsi="宋体"/>
      <w:sz w:val="20"/>
      <w:szCs w:val="20"/>
    </w:rPr>
  </w:style>
  <w:style w:type="table" w:styleId="864">
    <w:name w:val="Table Grid"/>
    <w:basedOn w:val="82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endnote reference"/>
    <w:basedOn w:val="823"/>
    <w:uiPriority w:val="99"/>
    <w:semiHidden/>
    <w:unhideWhenUsed/>
    <w:qFormat/>
    <w:rPr>
      <w:vertAlign w:val="superscript"/>
    </w:rPr>
  </w:style>
  <w:style w:type="character" w:styleId="866">
    <w:name w:val="page number"/>
    <w:basedOn w:val="823"/>
    <w:uiPriority w:val="0"/>
    <w:qFormat/>
  </w:style>
  <w:style w:type="character" w:styleId="867">
    <w:name w:val="FollowedHyperlink"/>
    <w:uiPriority w:val="0"/>
    <w:qFormat/>
    <w:rPr>
      <w:color w:val="999999"/>
      <w:u w:val="none"/>
    </w:rPr>
  </w:style>
  <w:style w:type="character" w:styleId="868">
    <w:name w:val="Emphasis"/>
    <w:uiPriority w:val="20"/>
    <w:qFormat/>
    <w:rPr>
      <w:i/>
      <w:iCs/>
    </w:rPr>
  </w:style>
  <w:style w:type="character" w:styleId="869">
    <w:name w:val="Hyperlink"/>
    <w:basedOn w:val="823"/>
    <w:uiPriority w:val="99"/>
    <w:qFormat/>
    <w:rPr>
      <w:color w:val="333333"/>
      <w:u w:val="none"/>
    </w:rPr>
  </w:style>
  <w:style w:type="character" w:styleId="870">
    <w:name w:val="annotation reference"/>
    <w:basedOn w:val="823"/>
    <w:uiPriority w:val="99"/>
    <w:qFormat/>
    <w:rPr>
      <w:sz w:val="21"/>
      <w:szCs w:val="21"/>
    </w:rPr>
  </w:style>
  <w:style w:type="character" w:styleId="871">
    <w:name w:val="footnote reference"/>
    <w:basedOn w:val="823"/>
    <w:uiPriority w:val="99"/>
    <w:unhideWhenUsed/>
    <w:qFormat/>
    <w:rPr>
      <w:vertAlign w:val="superscript"/>
    </w:rPr>
  </w:style>
  <w:style w:type="paragraph" w:styleId="872" w:customStyle="1">
    <w:name w:val="一级条标题"/>
    <w:basedOn w:val="873"/>
    <w:next w:val="891"/>
    <w:link w:val="11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3" w:customStyle="1">
    <w:name w:val="章标题"/>
    <w:next w:val="874"/>
    <w:link w:val="11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4" w:customStyle="1">
    <w:name w:val="正文11"/>
    <w:basedOn w:val="827"/>
    <w:next w:val="8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5" w:customStyle="1">
    <w:name w:val="正文首行缩进11"/>
    <w:basedOn w:val="876"/>
    <w:next w:val="888"/>
    <w:uiPriority w:val="0"/>
    <w:qFormat/>
    <w:pPr>
      <w:ind w:firstLine="420"/>
    </w:pPr>
    <w:rPr>
      <w:rFonts w:ascii="仿宋_GB2312" w:eastAsia="仿宋_GB2312"/>
      <w:sz w:val="30"/>
      <w:szCs w:val="30"/>
    </w:rPr>
  </w:style>
  <w:style w:type="paragraph" w:styleId="876" w:customStyle="1">
    <w:name w:val="正文文本1"/>
    <w:basedOn w:val="877"/>
    <w:next w:val="872"/>
    <w:uiPriority w:val="0"/>
    <w:qFormat/>
    <w:pPr>
      <w:keepLines/>
      <w:spacing w:after="120" w:line="220" w:lineRule="atLeast"/>
    </w:pPr>
    <w:rPr>
      <w:rFonts w:hint="default" w:ascii="宋体" w:hAnsi="Times New Roman" w:eastAsia="宋体" w:cs="Times New Roman"/>
      <w:lang w:val="en-GB" w:eastAsia="zh-CN" w:bidi="ar-SA"/>
    </w:rPr>
  </w:style>
  <w:style w:type="paragraph" w:styleId="877" w:customStyle="1">
    <w:name w:val="正文13"/>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正文首行缩进1"/>
    <w:basedOn w:val="879"/>
    <w:next w:val="881"/>
    <w:uiPriority w:val="0"/>
    <w:qFormat/>
    <w:pPr>
      <w:ind w:firstLine="420"/>
    </w:pPr>
    <w:rPr>
      <w:rFonts w:ascii="仿宋_GB2312" w:hAnsi="Times New Roman" w:eastAsia="仿宋_GB2312"/>
      <w:sz w:val="30"/>
      <w:szCs w:val="30"/>
    </w:rPr>
  </w:style>
  <w:style w:type="paragraph" w:styleId="879" w:customStyle="1">
    <w:name w:val="正文文本11"/>
    <w:basedOn w:val="880"/>
    <w:next w:val="874"/>
    <w:uiPriority w:val="0"/>
    <w:qFormat/>
    <w:pPr>
      <w:spacing w:after="120"/>
    </w:pPr>
  </w:style>
  <w:style w:type="paragraph" w:styleId="880" w:customStyle="1">
    <w:name w:val="正文112"/>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正文首行缩进 21"/>
    <w:basedOn w:val="882"/>
    <w:next w:val="887"/>
    <w:uiPriority w:val="0"/>
    <w:qFormat/>
    <w:pPr>
      <w:ind w:firstLine="420"/>
    </w:pPr>
    <w:rPr>
      <w:rFonts w:ascii="Times New Roman" w:hAnsi="Times New Roman"/>
    </w:rPr>
  </w:style>
  <w:style w:type="paragraph" w:styleId="882" w:customStyle="1">
    <w:name w:val="正文文本缩进1"/>
    <w:basedOn w:val="883"/>
    <w:next w:val="886"/>
    <w:uiPriority w:val="0"/>
    <w:qFormat/>
    <w:pPr>
      <w:ind w:left="420"/>
      <w:spacing w:after="120"/>
    </w:pPr>
  </w:style>
  <w:style w:type="paragraph" w:styleId="883" w:customStyle="1">
    <w:name w:val="正文12"/>
    <w:next w:val="884"/>
    <w:uiPriority w:val="0"/>
    <w:qFormat/>
    <w:pPr>
      <w:jc w:val="both"/>
      <w:widowControl w:val="off"/>
    </w:pPr>
    <w:rPr>
      <w:rFonts w:hint="default" w:ascii="Calibri" w:hAnsi="Calibri" w:eastAsia="宋体" w:cs="Times New Roman"/>
      <w:sz w:val="21"/>
      <w:szCs w:val="24"/>
      <w:lang w:val="en-US" w:eastAsia="zh-CN" w:bidi="ar-SA"/>
    </w:rPr>
  </w:style>
  <w:style w:type="paragraph" w:styleId="884" w:customStyle="1">
    <w:name w:val="正文文本111"/>
    <w:basedOn w:val="885"/>
    <w:next w:val="883"/>
    <w:uiPriority w:val="0"/>
    <w:qFormat/>
  </w:style>
  <w:style w:type="paragraph" w:styleId="885" w:customStyle="1">
    <w:name w:val="正文1121"/>
    <w:next w:val="884"/>
    <w:uiPriority w:val="0"/>
    <w:qFormat/>
    <w:pPr>
      <w:jc w:val="both"/>
      <w:widowControl w:val="off"/>
    </w:pPr>
    <w:rPr>
      <w:rFonts w:hint="default" w:ascii="Calibri" w:hAnsi="Calibri" w:eastAsia="宋体" w:cs="Times New Roman"/>
      <w:sz w:val="21"/>
      <w:szCs w:val="24"/>
      <w:lang w:val="en-US" w:eastAsia="zh-CN" w:bidi="ar-SA"/>
    </w:rPr>
  </w:style>
  <w:style w:type="paragraph" w:styleId="886" w:customStyle="1">
    <w:name w:val="寄信人地址1"/>
    <w:basedOn w:val="887"/>
    <w:uiPriority w:val="0"/>
    <w:qFormat/>
    <w:pPr>
      <w:ind w:firstLine="200"/>
    </w:pPr>
    <w:rPr>
      <w:rFonts w:ascii="Arial" w:hAnsi="Arial" w:eastAsia="仿宋_GB2312"/>
    </w:rPr>
  </w:style>
  <w:style w:type="paragraph" w:styleId="887" w:customStyle="1">
    <w:name w:val="正文111"/>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正文首行缩进 211"/>
    <w:basedOn w:val="889"/>
    <w:uiPriority w:val="99"/>
    <w:qFormat/>
    <w:pPr>
      <w:ind w:left="0" w:firstLine="420"/>
      <w:spacing w:after="0" w:line="360" w:lineRule="auto"/>
    </w:pPr>
    <w:rPr>
      <w:rFonts w:ascii="宋体" w:hAnsi="宋体"/>
    </w:rPr>
  </w:style>
  <w:style w:type="paragraph" w:styleId="889" w:customStyle="1">
    <w:name w:val="正文文本缩进11"/>
    <w:basedOn w:val="887"/>
    <w:next w:val="890"/>
    <w:uiPriority w:val="0"/>
    <w:qFormat/>
    <w:pPr>
      <w:ind w:left="420"/>
      <w:spacing w:after="120"/>
    </w:pPr>
  </w:style>
  <w:style w:type="paragraph" w:styleId="890" w:customStyle="1">
    <w:name w:val="寄信人地址11"/>
    <w:basedOn w:val="813"/>
    <w:uiPriority w:val="0"/>
    <w:qFormat/>
    <w:rPr>
      <w:rFonts w:ascii="Arial" w:hAnsi="Arial"/>
    </w:rPr>
  </w:style>
  <w:style w:type="paragraph" w:styleId="891" w:customStyle="1">
    <w:name w:val="段"/>
    <w:basedOn w:val="813"/>
    <w:next w:val="874"/>
    <w:uiPriority w:val="0"/>
    <w:qFormat/>
    <w:pPr>
      <w:ind w:firstLine="200"/>
      <w:widowControl/>
    </w:pPr>
    <w:rPr>
      <w:rFonts w:hint="eastAsia" w:ascii="宋体"/>
      <w:sz w:val="20"/>
      <w:szCs w:val="20"/>
    </w:rPr>
  </w:style>
  <w:style w:type="paragraph" w:styleId="892" w:customStyle="1">
    <w:name w:val="正文1"/>
    <w:basedOn w:val="887"/>
    <w:next w:val="893"/>
    <w:link w:val="1211"/>
    <w:uiPriority w:val="0"/>
    <w:qFormat/>
    <w:pPr>
      <w:jc w:val="left"/>
      <w:spacing w:line="360" w:lineRule="atLeast"/>
    </w:pPr>
    <w:rPr>
      <w:rFonts w:ascii="宋体"/>
      <w:sz w:val="24"/>
      <w:szCs w:val="20"/>
    </w:rPr>
  </w:style>
  <w:style w:type="paragraph" w:styleId="893" w:customStyle="1">
    <w:name w:val="脚注文本1"/>
    <w:basedOn w:val="883"/>
    <w:next w:val="894"/>
    <w:uiPriority w:val="0"/>
    <w:qFormat/>
    <w:pPr>
      <w:jc w:val="left"/>
    </w:pPr>
    <w:rPr>
      <w:rFonts w:ascii="宋体" w:eastAsia="Times New Roman"/>
      <w:sz w:val="18"/>
      <w:szCs w:val="18"/>
    </w:rPr>
  </w:style>
  <w:style w:type="paragraph" w:styleId="894" w:customStyle="1">
    <w:name w:val="索引 51"/>
    <w:basedOn w:val="892"/>
    <w:next w:val="892"/>
    <w:uiPriority w:val="0"/>
    <w:qFormat/>
    <w:pPr>
      <w:ind w:left="798"/>
      <w:jc w:val="left"/>
    </w:pPr>
    <w:rPr>
      <w:rFonts w:ascii="Calibri" w:hAnsi="Calibri"/>
    </w:rPr>
  </w:style>
  <w:style w:type="paragraph" w:styleId="895" w:customStyle="1">
    <w:name w:val="标题 21"/>
    <w:basedOn w:val="883"/>
    <w:next w:val="883"/>
    <w:uiPriority w:val="0"/>
    <w:qFormat/>
    <w:pPr>
      <w:keepLines/>
      <w:keepNext/>
      <w:spacing w:before="260" w:after="260" w:line="416" w:lineRule="auto"/>
      <w:outlineLvl w:val="1"/>
    </w:pPr>
    <w:rPr>
      <w:rFonts w:ascii="Arial" w:hAnsi="Arial" w:eastAsia="黑体"/>
      <w:b/>
      <w:bCs/>
      <w:sz w:val="32"/>
      <w:szCs w:val="32"/>
    </w:rPr>
  </w:style>
  <w:style w:type="paragraph" w:styleId="896" w:customStyle="1">
    <w:name w:val="目录 11"/>
    <w:basedOn w:val="880"/>
    <w:next w:val="892"/>
    <w:uiPriority w:val="0"/>
    <w:qFormat/>
    <w:pPr>
      <w:jc w:val="left"/>
      <w:spacing w:before="120" w:after="120"/>
    </w:pPr>
    <w:rPr>
      <w:b/>
      <w:bCs/>
      <w:caps/>
      <w:sz w:val="20"/>
      <w:szCs w:val="20"/>
    </w:rPr>
  </w:style>
  <w:style w:type="paragraph" w:styleId="897" w:customStyle="1">
    <w:name w:val="目录 111"/>
    <w:basedOn w:val="883"/>
    <w:next w:val="813"/>
    <w:uiPriority w:val="39"/>
    <w:qFormat/>
    <w:pPr>
      <w:jc w:val="left"/>
      <w:spacing w:before="120" w:after="120"/>
    </w:pPr>
    <w:rPr>
      <w:b/>
      <w:bCs/>
      <w:caps/>
      <w:sz w:val="20"/>
      <w:szCs w:val="20"/>
    </w:rPr>
  </w:style>
  <w:style w:type="character" w:styleId="898" w:customStyle="1">
    <w:name w:val="标题 1 Char"/>
    <w:link w:val="814"/>
    <w:uiPriority w:val="0"/>
    <w:qFormat/>
    <w:rPr>
      <w:rFonts w:eastAsia="宋体"/>
      <w:b/>
      <w:sz w:val="28"/>
      <w:lang w:val="en-US" w:eastAsia="zh-CN" w:bidi="ar-SA"/>
    </w:rPr>
  </w:style>
  <w:style w:type="paragraph" w:styleId="899" w:customStyle="1">
    <w:name w:val="无间隔1"/>
    <w:uiPriority w:val="0"/>
    <w:qFormat/>
    <w:rPr>
      <w:rFonts w:hint="default" w:ascii="Calibri" w:hAnsi="Calibri" w:eastAsia="宋体" w:cs="Times New Roman"/>
      <w:sz w:val="22"/>
      <w:lang w:val="en-US" w:eastAsia="zh-CN" w:bidi="ar-SA"/>
    </w:rPr>
  </w:style>
  <w:style w:type="paragraph" w:styleId="900" w:customStyle="1">
    <w:name w:val="文本块11"/>
    <w:basedOn w:val="813"/>
    <w:uiPriority w:val="0"/>
    <w:unhideWhenUsed/>
    <w:qFormat/>
    <w:pPr>
      <w:ind w:left="1440" w:right="1440"/>
      <w:spacing w:after="120"/>
    </w:pPr>
    <w:rPr>
      <w:rFonts w:ascii="Calibri" w:hAnsi="Calibri"/>
    </w:rPr>
  </w:style>
  <w:style w:type="character" w:styleId="901" w:customStyle="1">
    <w:name w:val="Quote Char"/>
    <w:uiPriority w:val="29"/>
    <w:qFormat/>
    <w:rPr>
      <w:i/>
    </w:rPr>
  </w:style>
  <w:style w:type="character" w:styleId="902" w:customStyle="1">
    <w:name w:val="Intense Quote Char"/>
    <w:uiPriority w:val="30"/>
    <w:qFormat/>
    <w:rPr>
      <w:i/>
    </w:rPr>
  </w:style>
  <w:style w:type="table" w:styleId="903"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0"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24" w:customStyle="1">
    <w:name w:val="文本块1"/>
    <w:basedOn w:val="887"/>
    <w:next w:val="925"/>
    <w:uiPriority w:val="0"/>
    <w:qFormat/>
    <w:pPr>
      <w:ind w:left="256" w:right="6" w:firstLine="624"/>
    </w:pPr>
    <w:rPr>
      <w:rFonts w:eastAsia="仿宋_GB2312"/>
      <w:sz w:val="28"/>
      <w:szCs w:val="20"/>
    </w:rPr>
  </w:style>
  <w:style w:type="paragraph" w:styleId="925" w:customStyle="1">
    <w:name w:val="标题 41"/>
    <w:basedOn w:val="883"/>
    <w:next w:val="874"/>
    <w:uiPriority w:val="0"/>
    <w:qFormat/>
    <w:pPr>
      <w:keepLines/>
      <w:keepNext/>
      <w:spacing w:before="280" w:after="290" w:line="376" w:lineRule="auto"/>
      <w:outlineLvl w:val="3"/>
    </w:pPr>
    <w:rPr>
      <w:rFonts w:ascii="Arial" w:hAnsi="Arial" w:eastAsia="黑体"/>
      <w:b/>
      <w:bCs/>
      <w:sz w:val="28"/>
      <w:szCs w:val="28"/>
    </w:rPr>
  </w:style>
  <w:style w:type="paragraph" w:styleId="926" w:customStyle="1">
    <w:name w:val="BlockQuote"/>
    <w:basedOn w:val="813"/>
    <w:uiPriority w:val="0"/>
    <w:qFormat/>
    <w:pPr>
      <w:ind w:left="256" w:right="6" w:firstLine="624"/>
    </w:pPr>
    <w:rPr>
      <w:rFonts w:eastAsia="仿宋"/>
      <w:sz w:val="28"/>
      <w:szCs w:val="20"/>
    </w:rPr>
  </w:style>
  <w:style w:type="character" w:styleId="927" w:customStyle="1">
    <w:name w:val="Heading 1 Char"/>
    <w:basedOn w:val="823"/>
    <w:uiPriority w:val="9"/>
    <w:qFormat/>
    <w:rPr>
      <w:rFonts w:ascii="Arial" w:hAnsi="Arial" w:eastAsia="Arial" w:cs="Arial"/>
      <w:sz w:val="40"/>
      <w:szCs w:val="40"/>
    </w:rPr>
  </w:style>
  <w:style w:type="character" w:styleId="928" w:customStyle="1">
    <w:name w:val="Heading 2 Char"/>
    <w:basedOn w:val="823"/>
    <w:uiPriority w:val="9"/>
    <w:qFormat/>
    <w:rPr>
      <w:rFonts w:ascii="Arial" w:hAnsi="Arial" w:eastAsia="Arial" w:cs="Arial"/>
      <w:sz w:val="34"/>
    </w:rPr>
  </w:style>
  <w:style w:type="character" w:styleId="929" w:customStyle="1">
    <w:name w:val="Heading 3 Char"/>
    <w:basedOn w:val="823"/>
    <w:uiPriority w:val="9"/>
    <w:qFormat/>
    <w:rPr>
      <w:rFonts w:ascii="Arial" w:hAnsi="Arial" w:eastAsia="Arial" w:cs="Arial"/>
      <w:sz w:val="30"/>
      <w:szCs w:val="30"/>
    </w:rPr>
  </w:style>
  <w:style w:type="character" w:styleId="930" w:customStyle="1">
    <w:name w:val="Heading 4 Char"/>
    <w:basedOn w:val="823"/>
    <w:uiPriority w:val="9"/>
    <w:qFormat/>
    <w:rPr>
      <w:rFonts w:ascii="Arial" w:hAnsi="Arial" w:eastAsia="Arial" w:cs="Arial"/>
      <w:b/>
      <w:bCs/>
      <w:sz w:val="26"/>
      <w:szCs w:val="26"/>
    </w:rPr>
  </w:style>
  <w:style w:type="character" w:styleId="931" w:customStyle="1">
    <w:name w:val="Heading 5 Char"/>
    <w:basedOn w:val="823"/>
    <w:uiPriority w:val="9"/>
    <w:qFormat/>
    <w:rPr>
      <w:rFonts w:ascii="Arial" w:hAnsi="Arial" w:eastAsia="Arial" w:cs="Arial"/>
      <w:b/>
      <w:bCs/>
      <w:sz w:val="24"/>
      <w:szCs w:val="24"/>
    </w:rPr>
  </w:style>
  <w:style w:type="character" w:styleId="932" w:customStyle="1">
    <w:name w:val="Heading 6 Char"/>
    <w:basedOn w:val="823"/>
    <w:uiPriority w:val="9"/>
    <w:qFormat/>
    <w:rPr>
      <w:rFonts w:ascii="Arial" w:hAnsi="Arial" w:eastAsia="Arial" w:cs="Arial"/>
      <w:b/>
      <w:bCs/>
      <w:sz w:val="22"/>
      <w:szCs w:val="22"/>
    </w:rPr>
  </w:style>
  <w:style w:type="character" w:styleId="933" w:customStyle="1">
    <w:name w:val="Heading 7 Char"/>
    <w:basedOn w:val="823"/>
    <w:uiPriority w:val="9"/>
    <w:qFormat/>
    <w:rPr>
      <w:rFonts w:ascii="Arial" w:hAnsi="Arial" w:eastAsia="Arial" w:cs="Arial"/>
      <w:b/>
      <w:bCs/>
      <w:i/>
      <w:iCs/>
      <w:sz w:val="22"/>
      <w:szCs w:val="22"/>
    </w:rPr>
  </w:style>
  <w:style w:type="character" w:styleId="934" w:customStyle="1">
    <w:name w:val="Heading 8 Char"/>
    <w:basedOn w:val="823"/>
    <w:uiPriority w:val="9"/>
    <w:qFormat/>
    <w:rPr>
      <w:rFonts w:ascii="Arial" w:hAnsi="Arial" w:eastAsia="Arial" w:cs="Arial"/>
      <w:i/>
      <w:iCs/>
      <w:sz w:val="22"/>
      <w:szCs w:val="22"/>
    </w:rPr>
  </w:style>
  <w:style w:type="character" w:styleId="935" w:customStyle="1">
    <w:name w:val="Heading 9 Char"/>
    <w:basedOn w:val="823"/>
    <w:uiPriority w:val="9"/>
    <w:qFormat/>
    <w:rPr>
      <w:rFonts w:ascii="Arial" w:hAnsi="Arial" w:eastAsia="Arial" w:cs="Arial"/>
      <w:i/>
      <w:iCs/>
      <w:sz w:val="21"/>
      <w:szCs w:val="21"/>
    </w:rPr>
  </w:style>
  <w:style w:type="character" w:styleId="936" w:customStyle="1">
    <w:name w:val="Title Char"/>
    <w:basedOn w:val="823"/>
    <w:uiPriority w:val="10"/>
    <w:qFormat/>
    <w:rPr>
      <w:sz w:val="48"/>
      <w:szCs w:val="48"/>
    </w:rPr>
  </w:style>
  <w:style w:type="character" w:styleId="937" w:customStyle="1">
    <w:name w:val="Subtitle Char"/>
    <w:basedOn w:val="823"/>
    <w:uiPriority w:val="11"/>
    <w:qFormat/>
    <w:rPr>
      <w:sz w:val="24"/>
      <w:szCs w:val="24"/>
    </w:rPr>
  </w:style>
  <w:style w:type="paragraph" w:styleId="938">
    <w:name w:val="Quote"/>
    <w:basedOn w:val="813"/>
    <w:next w:val="813"/>
    <w:link w:val="939"/>
    <w:uiPriority w:val="29"/>
    <w:qFormat/>
    <w:pPr>
      <w:ind w:left="720" w:right="720"/>
    </w:pPr>
    <w:rPr>
      <w:i/>
    </w:rPr>
  </w:style>
  <w:style w:type="character" w:styleId="939" w:customStyle="1">
    <w:name w:val="引用 Char"/>
    <w:link w:val="938"/>
    <w:uiPriority w:val="29"/>
    <w:qFormat/>
    <w:rPr>
      <w:i/>
    </w:rPr>
  </w:style>
  <w:style w:type="paragraph" w:styleId="940">
    <w:name w:val="Intense Quote"/>
    <w:basedOn w:val="813"/>
    <w:next w:val="813"/>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Char"/>
    <w:link w:val="940"/>
    <w:uiPriority w:val="30"/>
    <w:qFormat/>
    <w:rPr>
      <w:i/>
    </w:rPr>
  </w:style>
  <w:style w:type="character" w:styleId="942" w:customStyle="1">
    <w:name w:val="Header Char"/>
    <w:basedOn w:val="823"/>
    <w:uiPriority w:val="99"/>
    <w:qFormat/>
  </w:style>
  <w:style w:type="character" w:styleId="943" w:customStyle="1">
    <w:name w:val="Footer Char"/>
    <w:basedOn w:val="823"/>
    <w:uiPriority w:val="99"/>
    <w:qFormat/>
  </w:style>
  <w:style w:type="character" w:styleId="944" w:customStyle="1">
    <w:name w:val="Caption Char"/>
    <w:uiPriority w:val="99"/>
    <w:qFormat/>
  </w:style>
  <w:style w:type="table" w:styleId="945" w:customStyle="1">
    <w:name w:val="Table Grid Light"/>
    <w:basedOn w:val="8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6" w:customStyle="1">
    <w:name w:val="无格式表格 11"/>
    <w:basedOn w:val="8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无格式表格 21"/>
    <w:basedOn w:val="8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无格式表格 31"/>
    <w:basedOn w:val="8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无格式表格 41"/>
    <w:basedOn w:val="8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无格式表格 51"/>
    <w:basedOn w:val="8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网格表 1 浅色1"/>
    <w:basedOn w:val="8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1"/>
    <w:basedOn w:val="8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basedOn w:val="8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basedOn w:val="8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basedOn w:val="8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basedOn w:val="8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basedOn w:val="8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8" w:customStyle="1">
    <w:name w:val="网格表 21"/>
    <w:basedOn w:val="8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Grid Table 2 - Accent 1"/>
    <w:basedOn w:val="8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basedOn w:val="8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basedOn w:val="8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basedOn w:val="8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basedOn w:val="82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Grid Table 2 - Accent 6"/>
    <w:basedOn w:val="82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网格表 31"/>
    <w:basedOn w:val="8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1"/>
    <w:basedOn w:val="8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basedOn w:val="8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basedOn w:val="8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basedOn w:val="8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basedOn w:val="82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basedOn w:val="82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网格表 41"/>
    <w:basedOn w:val="8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4 - Accent 1"/>
    <w:basedOn w:val="82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4" w:customStyle="1">
    <w:name w:val="Grid Table 4 - Accent 2"/>
    <w:basedOn w:val="82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5" w:customStyle="1">
    <w:name w:val="Grid Table 4 - Accent 3"/>
    <w:basedOn w:val="82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6" w:customStyle="1">
    <w:name w:val="Grid Table 4 - Accent 4"/>
    <w:basedOn w:val="82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7" w:customStyle="1">
    <w:name w:val="Grid Table 4 - Accent 5"/>
    <w:basedOn w:val="82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8" w:customStyle="1">
    <w:name w:val="Grid Table 4 - Accent 6"/>
    <w:basedOn w:val="82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9" w:customStyle="1">
    <w:name w:val="网格表 5 深色1"/>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5 Dark- Accent 1"/>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1" w:customStyle="1">
    <w:name w:val="Grid Table 5 Dark - Accent 2"/>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2" w:customStyle="1">
    <w:name w:val="Grid Table 5 Dark - Accent 3"/>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3" w:customStyle="1">
    <w:name w:val="Grid Table 5 Dark- Accent 4"/>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4" w:customStyle="1">
    <w:name w:val="Grid Table 5 Dark - Accent 5"/>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5" w:customStyle="1">
    <w:name w:val="Grid Table 5 Dark - Accent 6"/>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6" w:customStyle="1">
    <w:name w:val="网格表 6 彩色1"/>
    <w:basedOn w:val="8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7" w:customStyle="1">
    <w:name w:val="Grid Table 6 Colorful - Accent 1"/>
    <w:basedOn w:val="82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8" w:customStyle="1">
    <w:name w:val="Grid Table 6 Colorful - Accent 2"/>
    <w:basedOn w:val="8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9" w:customStyle="1">
    <w:name w:val="Grid Table 6 Colorful - Accent 3"/>
    <w:basedOn w:val="82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0" w:customStyle="1">
    <w:name w:val="Grid Table 6 Colorful - Accent 4"/>
    <w:basedOn w:val="8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1" w:customStyle="1">
    <w:name w:val="Grid Table 6 Colorful - Accent 5"/>
    <w:basedOn w:val="82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Grid Table 6 Colorful - Accent 6"/>
    <w:basedOn w:val="82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3" w:customStyle="1">
    <w:name w:val="网格表 7 彩色1"/>
    <w:basedOn w:val="8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Grid Table 7 Colorful - Accent 1"/>
    <w:basedOn w:val="82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basedOn w:val="82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basedOn w:val="82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basedOn w:val="82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basedOn w:val="82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basedOn w:val="82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0" w:customStyle="1">
    <w:name w:val="清单表 1 浅色1"/>
    <w:basedOn w:val="82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1 Light - Accent 1"/>
    <w:basedOn w:val="824"/>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basedOn w:val="824"/>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basedOn w:val="824"/>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basedOn w:val="824"/>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basedOn w:val="824"/>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basedOn w:val="824"/>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清单表 21"/>
    <w:basedOn w:val="8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2 - Accent 1"/>
    <w:basedOn w:val="82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9" w:customStyle="1">
    <w:name w:val="List Table 2 - Accent 2"/>
    <w:basedOn w:val="82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0" w:customStyle="1">
    <w:name w:val="List Table 2 - Accent 3"/>
    <w:basedOn w:val="82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1" w:customStyle="1">
    <w:name w:val="List Table 2 - Accent 4"/>
    <w:basedOn w:val="82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2" w:customStyle="1">
    <w:name w:val="List Table 2 - Accent 5"/>
    <w:basedOn w:val="82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3" w:customStyle="1">
    <w:name w:val="List Table 2 - Accent 6"/>
    <w:basedOn w:val="82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4" w:customStyle="1">
    <w:name w:val="清单表 31"/>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3 - Accent 1"/>
    <w:basedOn w:val="82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6" w:customStyle="1">
    <w:name w:val="List Table 3 - Accent 2"/>
    <w:basedOn w:val="8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7" w:customStyle="1">
    <w:name w:val="List Table 3 - Accent 3"/>
    <w:basedOn w:val="82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8" w:customStyle="1">
    <w:name w:val="List Table 3 - Accent 4"/>
    <w:basedOn w:val="8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9" w:customStyle="1">
    <w:name w:val="List Table 3 - Accent 5"/>
    <w:basedOn w:val="82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0" w:customStyle="1">
    <w:name w:val="List Table 3 - Accent 6"/>
    <w:basedOn w:val="82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1" w:customStyle="1">
    <w:name w:val="清单表 41"/>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 Accent 1"/>
    <w:basedOn w:val="82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4 - Accent 2"/>
    <w:basedOn w:val="82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4" w:customStyle="1">
    <w:name w:val="List Table 4 - Accent 3"/>
    <w:basedOn w:val="82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5" w:customStyle="1">
    <w:name w:val="List Table 4 - Accent 4"/>
    <w:basedOn w:val="82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6" w:customStyle="1">
    <w:name w:val="List Table 4 - Accent 5"/>
    <w:basedOn w:val="82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7" w:customStyle="1">
    <w:name w:val="List Table 4 - Accent 6"/>
    <w:basedOn w:val="82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8" w:customStyle="1">
    <w:name w:val="清单表 5 深色1"/>
    <w:basedOn w:val="8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1"/>
    <w:basedOn w:val="82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2"/>
    <w:basedOn w:val="82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3"/>
    <w:basedOn w:val="82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4"/>
    <w:basedOn w:val="82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5"/>
    <w:basedOn w:val="82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6"/>
    <w:basedOn w:val="82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清单表 6 彩色1"/>
    <w:basedOn w:val="82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6" w:customStyle="1">
    <w:name w:val="List Table 6 Colorful - Accent 1"/>
    <w:basedOn w:val="824"/>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7" w:customStyle="1">
    <w:name w:val="List Table 6 Colorful - Accent 2"/>
    <w:basedOn w:val="824"/>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8" w:customStyle="1">
    <w:name w:val="List Table 6 Colorful - Accent 3"/>
    <w:basedOn w:val="824"/>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9" w:customStyle="1">
    <w:name w:val="List Table 6 Colorful - Accent 4"/>
    <w:basedOn w:val="824"/>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0" w:customStyle="1">
    <w:name w:val="List Table 6 Colorful - Accent 5"/>
    <w:basedOn w:val="824"/>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1" w:customStyle="1">
    <w:name w:val="List Table 6 Colorful - Accent 6"/>
    <w:basedOn w:val="824"/>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2" w:customStyle="1">
    <w:name w:val="清单表 7 彩色1"/>
    <w:basedOn w:val="82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List Table 7 Colorful - Accent 1"/>
    <w:basedOn w:val="824"/>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4" w:customStyle="1">
    <w:name w:val="List Table 7 Colorful - Accent 2"/>
    <w:basedOn w:val="824"/>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List Table 7 Colorful - Accent 3"/>
    <w:basedOn w:val="824"/>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6" w:customStyle="1">
    <w:name w:val="List Table 7 Colorful - Accent 4"/>
    <w:basedOn w:val="824"/>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List Table 7 Colorful - Accent 5"/>
    <w:basedOn w:val="824"/>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8" w:customStyle="1">
    <w:name w:val="List Table 7 Colorful - Accent 6"/>
    <w:basedOn w:val="824"/>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9" w:customStyle="1">
    <w:name w:val="Lined - Accent"/>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Lined - Accent 1"/>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Lined - Accent 2"/>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Lined - Accent 3"/>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Lined - Accent 4"/>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Lined - Accent 5"/>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Lined - Accent 6"/>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amp; Lined - Accent"/>
    <w:basedOn w:val="82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Bordered &amp; Lined - Accent 1"/>
    <w:basedOn w:val="82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Bordered &amp; Lined - Accent 2"/>
    <w:basedOn w:val="82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Bordered &amp; Lined - Accent 3"/>
    <w:basedOn w:val="82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Bordered &amp; Lined - Accent 4"/>
    <w:basedOn w:val="82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Bordered &amp; Lined - Accent 5"/>
    <w:basedOn w:val="82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Bordered &amp; Lined - Accent 6"/>
    <w:basedOn w:val="82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w:basedOn w:val="82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4" w:customStyle="1">
    <w:name w:val="Bordered - Accent 1"/>
    <w:basedOn w:val="8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5" w:customStyle="1">
    <w:name w:val="Bordered - Accent 2"/>
    <w:basedOn w:val="8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6" w:customStyle="1">
    <w:name w:val="Bordered - Accent 3"/>
    <w:basedOn w:val="8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7" w:customStyle="1">
    <w:name w:val="Bordered - Accent 4"/>
    <w:basedOn w:val="8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8" w:customStyle="1">
    <w:name w:val="Bordered - Accent 5"/>
    <w:basedOn w:val="8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9" w:customStyle="1">
    <w:name w:val="Bordered - Accent 6"/>
    <w:basedOn w:val="8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0" w:customStyle="1">
    <w:name w:val="Footnote Text Char"/>
    <w:uiPriority w:val="99"/>
    <w:qFormat/>
    <w:rPr>
      <w:sz w:val="18"/>
    </w:rPr>
  </w:style>
  <w:style w:type="character" w:styleId="1071" w:customStyle="1">
    <w:name w:val="Endnote Text Char"/>
    <w:uiPriority w:val="99"/>
    <w:qFormat/>
    <w:rPr>
      <w:sz w:val="20"/>
    </w:rPr>
  </w:style>
  <w:style w:type="paragraph" w:styleId="1072" w:customStyle="1">
    <w:name w:val="TOC 标题1"/>
    <w:uiPriority w:val="39"/>
    <w:unhideWhenUsed/>
    <w:qFormat/>
    <w:rPr>
      <w:rFonts w:hint="default" w:ascii="Times New Roman" w:hAnsi="Times New Roman" w:eastAsia="宋体" w:cs="Times New Roman"/>
      <w:lang w:val="en-US" w:eastAsia="zh-CN" w:bidi="ar-SA"/>
    </w:rPr>
  </w:style>
  <w:style w:type="paragraph" w:styleId="1073" w:customStyle="1">
    <w:name w:val="DAS正文"/>
    <w:basedOn w:val="813"/>
    <w:uiPriority w:val="0"/>
    <w:qFormat/>
    <w:pPr>
      <w:ind w:right="181"/>
    </w:pPr>
    <w:rPr>
      <w:rFonts w:ascii="Verdana" w:hAnsi="Verdana"/>
      <w:sz w:val="24"/>
    </w:rPr>
  </w:style>
  <w:style w:type="paragraph" w:styleId="1074" w:customStyle="1">
    <w:name w:val="Section VII Header2"/>
    <w:basedOn w:val="814"/>
    <w:uiPriority w:val="0"/>
    <w:qFormat/>
    <w:pPr>
      <w:ind w:right="12"/>
      <w:keepLines w:val="0"/>
      <w:keepNext w:val="0"/>
      <w:spacing w:before="120" w:after="120" w:line="260" w:lineRule="exact"/>
      <w:widowControl/>
      <w:tabs>
        <w:tab w:val="right" w:pos="9000" w:leader="none"/>
      </w:tabs>
      <w:outlineLvl w:val="9"/>
    </w:pPr>
    <w:rPr>
      <w:rFonts w:ascii="宋体" w:hAnsi="宋体" w:cs="Arial"/>
      <w:bCs/>
      <w:sz w:val="24"/>
    </w:rPr>
  </w:style>
  <w:style w:type="paragraph" w:styleId="1075" w:customStyle="1">
    <w:name w:val="纯文本1"/>
    <w:basedOn w:val="813"/>
    <w:uiPriority w:val="0"/>
    <w:qFormat/>
    <w:rPr>
      <w:rFonts w:ascii="宋体" w:hAnsi="Courier New"/>
    </w:rPr>
  </w:style>
  <w:style w:type="paragraph" w:styleId="1076" w:customStyle="1">
    <w:name w:val="首行缩进正文"/>
    <w:basedOn w:val="813"/>
    <w:link w:val="1153"/>
    <w:uiPriority w:val="0"/>
    <w:qFormat/>
    <w:pPr>
      <w:ind w:firstLine="420"/>
      <w:jc w:val="left"/>
      <w:spacing w:line="400" w:lineRule="exact"/>
      <w:widowControl/>
    </w:pPr>
    <w:rPr>
      <w:rFonts w:ascii="微软雅黑" w:hAnsi="微软雅黑" w:eastAsia="微软雅黑"/>
      <w:sz w:val="20"/>
    </w:rPr>
  </w:style>
  <w:style w:type="paragraph" w:styleId="1077" w:customStyle="1">
    <w:name w:val="标题 B"/>
    <w:basedOn w:val="815"/>
    <w:link w:val="1196"/>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paragraph" w:styleId="1078" w:customStyle="1">
    <w:name w:val="Char1"/>
    <w:basedOn w:val="813"/>
    <w:uiPriority w:val="0"/>
    <w:qFormat/>
    <w:pPr>
      <w:ind w:left="432" w:hanging="432"/>
      <w:spacing w:before="156" w:after="156"/>
      <w:tabs>
        <w:tab w:val="left" w:pos="432" w:leader="none"/>
      </w:tabs>
    </w:pPr>
  </w:style>
  <w:style w:type="paragraph" w:styleId="1079" w:customStyle="1">
    <w:name w:val="P3"/>
    <w:uiPriority w:val="0"/>
    <w:qFormat/>
    <w:pPr>
      <w:numPr>
        <w:ilvl w:val="0"/>
        <w:numId w:val="3"/>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080">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二级目录"/>
    <w:next w:val="813"/>
    <w:link w:val="1174"/>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paragraph" w:styleId="1082" w:customStyle="1">
    <w:name w:val="_Style 61"/>
    <w:uiPriority w:val="99"/>
    <w:semiHidden/>
    <w:qFormat/>
    <w:rPr>
      <w:rFonts w:hint="default" w:ascii="Times New Roman" w:hAnsi="Times New Roman" w:eastAsia="宋体" w:cs="Times New Roman"/>
      <w:sz w:val="21"/>
      <w:szCs w:val="24"/>
      <w:lang w:val="en-US" w:eastAsia="zh-CN" w:bidi="ar-SA"/>
    </w:rPr>
  </w:style>
  <w:style w:type="paragraph" w:styleId="1083" w:customStyle="1">
    <w:name w:val="正文4"/>
    <w:basedOn w:val="813"/>
    <w:link w:val="1157"/>
    <w:uiPriority w:val="0"/>
    <w:qFormat/>
    <w:pPr>
      <w:ind w:firstLine="601"/>
      <w:spacing w:line="440" w:lineRule="exact"/>
    </w:pPr>
    <w:rPr>
      <w:rFonts w:eastAsia="楷体_GB2312"/>
      <w:spacing w:val="8"/>
      <w:sz w:val="28"/>
      <w:szCs w:val="20"/>
    </w:rPr>
  </w:style>
  <w:style w:type="paragraph" w:styleId="1084" w:customStyle="1">
    <w:name w:val="_Style 10"/>
    <w:basedOn w:val="813"/>
    <w:uiPriority w:val="0"/>
    <w:qFormat/>
    <w:rPr>
      <w:rFonts w:ascii="Tahoma" w:hAnsi="Tahoma"/>
      <w:sz w:val="24"/>
      <w:szCs w:val="20"/>
    </w:rPr>
  </w:style>
  <w:style w:type="paragraph" w:styleId="1085" w:customStyle="1">
    <w:name w:val="三级条标题"/>
    <w:basedOn w:val="1086"/>
    <w:next w:val="891"/>
    <w:link w:val="1186"/>
    <w:uiPriority w:val="0"/>
    <w:qFormat/>
    <w:pPr>
      <w:tabs>
        <w:tab w:val="left" w:pos="810" w:leader="none"/>
        <w:tab w:val="left" w:pos="907" w:leader="none"/>
        <w:tab w:val="left" w:pos="1265" w:leader="none"/>
      </w:tabs>
      <w:outlineLvl w:val="4"/>
    </w:pPr>
  </w:style>
  <w:style w:type="paragraph" w:styleId="1086" w:customStyle="1">
    <w:name w:val="二级条标题"/>
    <w:basedOn w:val="872"/>
    <w:next w:val="891"/>
    <w:link w:val="1163"/>
    <w:uiPriority w:val="0"/>
    <w:qFormat/>
    <w:pPr>
      <w:outlineLvl w:val="3"/>
    </w:pPr>
  </w:style>
  <w:style w:type="paragraph" w:styleId="1087" w:customStyle="1">
    <w:name w:val="wwwww"/>
    <w:basedOn w:val="813"/>
    <w:link w:val="1181"/>
    <w:uiPriority w:val="0"/>
    <w:qFormat/>
    <w:pPr>
      <w:spacing w:line="400" w:lineRule="exact"/>
      <w:widowControl/>
    </w:pPr>
    <w:rPr>
      <w:rFonts w:ascii="宋体" w:hAnsi="宋体"/>
      <w:sz w:val="24"/>
      <w:szCs w:val="21"/>
    </w:rPr>
  </w:style>
  <w:style w:type="paragraph" w:styleId="1088" w:customStyle="1">
    <w:name w:val="HPC正文"/>
    <w:basedOn w:val="813"/>
    <w:uiPriority w:val="0"/>
    <w:qFormat/>
    <w:pPr>
      <w:ind w:firstLine="424"/>
      <w:spacing w:line="360" w:lineRule="auto"/>
    </w:pPr>
    <w:rPr>
      <w:sz w:val="24"/>
    </w:rPr>
  </w:style>
  <w:style w:type="paragraph" w:styleId="1089" w:customStyle="1">
    <w:name w:val="美标题一"/>
    <w:basedOn w:val="813"/>
    <w:link w:val="1189"/>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paragraph" w:styleId="1090" w:customStyle="1">
    <w:name w:val="列出段落1"/>
    <w:basedOn w:val="813"/>
    <w:link w:val="1161"/>
    <w:uiPriority w:val="34"/>
    <w:qFormat/>
    <w:pPr>
      <w:ind w:left="480"/>
      <w:jc w:val="left"/>
    </w:pPr>
    <w:rPr>
      <w:rFonts w:ascii="Calibri" w:hAnsi="Calibri" w:eastAsia="PMingLiU"/>
      <w:sz w:val="24"/>
      <w:szCs w:val="20"/>
      <w:lang w:eastAsia="zh-TW"/>
    </w:rPr>
  </w:style>
  <w:style w:type="paragraph" w:styleId="1091" w:customStyle="1">
    <w:name w:val="示例"/>
    <w:next w:val="891"/>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092" w:customStyle="1">
    <w:name w:val="Char11"/>
    <w:basedOn w:val="813"/>
    <w:uiPriority w:val="0"/>
    <w:qFormat/>
    <w:pPr>
      <w:spacing w:line="360" w:lineRule="auto"/>
    </w:pPr>
    <w:rPr>
      <w:sz w:val="24"/>
      <w:szCs w:val="20"/>
    </w:rPr>
  </w:style>
  <w:style w:type="paragraph" w:styleId="1093" w:customStyle="1">
    <w:name w:val="默认段落字体 Para Char Char Char Char Char Char Char"/>
    <w:basedOn w:val="813"/>
    <w:uiPriority w:val="0"/>
    <w:qFormat/>
    <w:rPr>
      <w:rFonts w:ascii="Tahoma" w:hAnsi="Tahoma"/>
      <w:sz w:val="24"/>
      <w:szCs w:val="20"/>
    </w:rPr>
  </w:style>
  <w:style w:type="paragraph" w:styleId="1094" w:customStyle="1">
    <w:name w:val="方案文档"/>
    <w:basedOn w:val="813"/>
    <w:link w:val="1185"/>
    <w:uiPriority w:val="0"/>
    <w:qFormat/>
    <w:pPr>
      <w:ind w:left="420"/>
      <w:spacing w:line="360" w:lineRule="auto"/>
      <w:tabs>
        <w:tab w:val="left" w:pos="420" w:leader="none"/>
      </w:tabs>
    </w:pPr>
    <w:rPr>
      <w:rFonts w:ascii="宋体" w:hAnsi="宋体"/>
      <w:b/>
      <w:sz w:val="20"/>
      <w:szCs w:val="20"/>
    </w:rPr>
  </w:style>
  <w:style w:type="paragraph" w:styleId="1095" w:customStyle="1">
    <w:name w:val="正文图标题"/>
    <w:basedOn w:val="813"/>
    <w:next w:val="891"/>
    <w:uiPriority w:val="0"/>
    <w:qFormat/>
    <w:pPr>
      <w:numPr>
        <w:ilvl w:val="0"/>
        <w:numId w:val="4"/>
      </w:numPr>
      <w:jc w:val="center"/>
      <w:widowControl/>
    </w:pPr>
    <w:rPr>
      <w:rFonts w:hint="eastAsia" w:ascii="黑体" w:eastAsia="黑体"/>
      <w:sz w:val="20"/>
      <w:szCs w:val="20"/>
    </w:rPr>
  </w:style>
  <w:style w:type="paragraph" w:styleId="1096" w:customStyle="1">
    <w:name w:val="正文编号"/>
    <w:basedOn w:val="813"/>
    <w:uiPriority w:val="0"/>
    <w:qFormat/>
    <w:pPr>
      <w:numPr>
        <w:ilvl w:val="0"/>
        <w:numId w:val="5"/>
      </w:numPr>
      <w:spacing w:line="400" w:lineRule="exact"/>
    </w:pPr>
    <w:rPr>
      <w:rFonts w:eastAsia="楷体_GB2312"/>
      <w:spacing w:val="8"/>
      <w:sz w:val="28"/>
      <w:szCs w:val="20"/>
    </w:rPr>
  </w:style>
  <w:style w:type="paragraph" w:styleId="1097" w:customStyle="1">
    <w:name w:val="缺省文本"/>
    <w:basedOn w:val="813"/>
    <w:link w:val="1166"/>
    <w:uiPriority w:val="0"/>
    <w:qFormat/>
    <w:pPr>
      <w:jc w:val="left"/>
      <w:spacing w:line="360" w:lineRule="auto"/>
    </w:pPr>
    <w:rPr>
      <w:rFonts w:ascii="Arial" w:hAnsi="Arial"/>
      <w:sz w:val="24"/>
      <w:szCs w:val="21"/>
    </w:rPr>
  </w:style>
  <w:style w:type="paragraph" w:styleId="1098" w:customStyle="1">
    <w:name w:val="xl70"/>
    <w:basedOn w:val="813"/>
    <w:uiPriority w:val="0"/>
    <w:qFormat/>
    <w:pPr>
      <w:numPr>
        <w:ilvl w:val="8"/>
        <w:numId w:val="6"/>
      </w:numPr>
      <w:ind w:left="0" w:firstLine="0"/>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099" w:customStyle="1">
    <w:name w:val="Table Heading"/>
    <w:link w:val="1172"/>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paragraph" w:styleId="1100" w:customStyle="1">
    <w:name w:val="二级条标题 + 宋体"/>
    <w:basedOn w:val="1086"/>
    <w:link w:val="1147"/>
    <w:uiPriority w:val="0"/>
    <w:qFormat/>
    <w:pPr>
      <w:ind w:left="0" w:firstLine="0"/>
      <w:tabs>
        <w:tab w:val="clear" w:pos="907" w:leader="none"/>
      </w:tabs>
    </w:pPr>
    <w:rPr>
      <w:rFonts w:ascii="宋体"/>
    </w:rPr>
  </w:style>
  <w:style w:type="paragraph" w:styleId="1101" w:customStyle="1">
    <w:name w:val="BodyText"/>
    <w:basedOn w:val="813"/>
    <w:uiPriority w:val="0"/>
    <w:qFormat/>
    <w:pPr>
      <w:spacing w:line="380" w:lineRule="exact"/>
    </w:pPr>
  </w:style>
  <w:style w:type="paragraph" w:styleId="1102" w:customStyle="1">
    <w:name w:val="Table Text"/>
    <w:link w:val="1132"/>
    <w:uiPriority w:val="0"/>
    <w:qFormat/>
    <w:pPr>
      <w:spacing w:before="80" w:after="80"/>
    </w:pPr>
    <w:rPr>
      <w:rFonts w:hint="default" w:ascii="Arial" w:hAnsi="Arial" w:eastAsia="Times New Roman" w:cs="Times New Roman"/>
      <w:sz w:val="18"/>
      <w:szCs w:val="18"/>
      <w:lang w:val="en-US" w:eastAsia="zh-CN" w:bidi="ar-SA"/>
    </w:rPr>
  </w:style>
  <w:style w:type="paragraph" w:styleId="1103" w:customStyle="1">
    <w:name w:val="Sub Item List"/>
    <w:basedOn w:val="813"/>
    <w:uiPriority w:val="0"/>
    <w:qFormat/>
    <w:pPr>
      <w:numPr>
        <w:ilvl w:val="0"/>
        <w:numId w:val="7"/>
      </w:numPr>
      <w:jc w:val="left"/>
      <w:spacing w:before="80" w:line="240" w:lineRule="atLeast"/>
      <w:widowControl/>
    </w:pPr>
    <w:rPr>
      <w:rFonts w:hint="eastAsia" w:cs="Arial"/>
      <w:szCs w:val="21"/>
    </w:rPr>
  </w:style>
  <w:style w:type="paragraph" w:styleId="1104" w:customStyle="1">
    <w:name w:val="正文文本 (10)6"/>
    <w:basedOn w:val="813"/>
    <w:link w:val="114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105" w:customStyle="1">
    <w:name w:val="表蕊"/>
    <w:basedOn w:val="813"/>
    <w:link w:val="1137"/>
    <w:uiPriority w:val="99"/>
    <w:qFormat/>
    <w:pPr>
      <w:jc w:val="left"/>
      <w:spacing w:line="320" w:lineRule="atLeast"/>
    </w:pPr>
    <w:rPr>
      <w:rFonts w:eastAsia="楷体_GB2312"/>
      <w:spacing w:val="-10"/>
      <w:sz w:val="20"/>
      <w:szCs w:val="20"/>
    </w:rPr>
  </w:style>
  <w:style w:type="paragraph" w:styleId="1106" w:customStyle="1">
    <w:name w:val="美标题3"/>
    <w:basedOn w:val="813"/>
    <w:link w:val="1141"/>
    <w:uiPriority w:val="0"/>
    <w:qFormat/>
    <w:pPr>
      <w:numPr>
        <w:ilvl w:val="0"/>
        <w:numId w:val="8"/>
      </w:numPr>
      <w:ind w:left="0" w:firstLine="0"/>
      <w:spacing w:line="360" w:lineRule="auto"/>
      <w:tabs>
        <w:tab w:val="clear" w:pos="397" w:leader="none"/>
      </w:tabs>
    </w:pPr>
    <w:rPr>
      <w:rFonts w:ascii="宋体" w:hAnsi="宋体"/>
      <w:b/>
      <w:sz w:val="20"/>
      <w:szCs w:val="20"/>
    </w:rPr>
  </w:style>
  <w:style w:type="paragraph" w:styleId="1107"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08" w:customStyle="1">
    <w:name w:val="Char"/>
    <w:basedOn w:val="813"/>
    <w:uiPriority w:val="0"/>
    <w:qFormat/>
    <w:pPr>
      <w:tabs>
        <w:tab w:val="left" w:pos="360" w:leader="none"/>
      </w:tabs>
    </w:pPr>
    <w:rPr>
      <w:sz w:val="24"/>
    </w:rPr>
  </w:style>
  <w:style w:type="paragraph" w:styleId="1109">
    <w:name w:val="List Paragraph"/>
    <w:basedOn w:val="813"/>
    <w:uiPriority w:val="34"/>
    <w:qFormat/>
    <w:pPr>
      <w:ind w:firstLine="420"/>
    </w:pPr>
  </w:style>
  <w:style w:type="paragraph" w:styleId="1110" w:customStyle="1">
    <w:name w:val="列项——"/>
    <w:uiPriority w:val="0"/>
    <w:qFormat/>
    <w:pPr>
      <w:numPr>
        <w:ilvl w:val="0"/>
        <w:numId w:val="9"/>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111" w:customStyle="1">
    <w:name w:val="fix161"/>
    <w:basedOn w:val="813"/>
    <w:link w:val="1142"/>
    <w:uiPriority w:val="0"/>
    <w:qFormat/>
    <w:pPr>
      <w:jc w:val="left"/>
      <w:spacing w:before="100" w:beforeAutospacing="1" w:after="100" w:afterAutospacing="1"/>
      <w:widowControl/>
    </w:pPr>
    <w:rPr>
      <w:rFonts w:ascii="宋体" w:hAnsi="宋体"/>
      <w:sz w:val="24"/>
    </w:rPr>
  </w:style>
  <w:style w:type="paragraph" w:styleId="1112" w:customStyle="1">
    <w:name w:val="Item List"/>
    <w:link w:val="120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paragraph" w:styleId="1113" w:customStyle="1">
    <w:name w:val="样式 Numbered list 2.1 +"/>
    <w:basedOn w:val="813"/>
    <w:uiPriority w:val="0"/>
    <w:qFormat/>
    <w:pPr>
      <w:numPr>
        <w:ilvl w:val="0"/>
        <w:numId w:val="10"/>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114" w:customStyle="1">
    <w:name w:val="表头"/>
    <w:basedOn w:val="813"/>
    <w:link w:val="1151"/>
    <w:uiPriority w:val="0"/>
    <w:qFormat/>
    <w:pPr>
      <w:jc w:val="center"/>
      <w:spacing w:line="320" w:lineRule="atLeast"/>
    </w:pPr>
    <w:rPr>
      <w:rFonts w:eastAsia="黑体"/>
      <w:spacing w:val="-10"/>
      <w:sz w:val="20"/>
      <w:szCs w:val="20"/>
    </w:rPr>
  </w:style>
  <w:style w:type="paragraph" w:styleId="1115" w:customStyle="1">
    <w:name w:val="正文文本 (9)3"/>
    <w:basedOn w:val="813"/>
    <w:link w:val="1154"/>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paragraph" w:styleId="1116" w:customStyle="1">
    <w:name w:val="样式2"/>
    <w:basedOn w:val="814"/>
    <w:uiPriority w:val="0"/>
    <w:qFormat/>
    <w:pPr>
      <w:numPr>
        <w:ilvl w:val="0"/>
        <w:numId w:val="11"/>
      </w:numPr>
      <w:ind w:left="360" w:hanging="360"/>
      <w:spacing w:before="0" w:after="0" w:line="400" w:lineRule="atLeast"/>
      <w:widowControl/>
      <w:tabs>
        <w:tab w:val="clear" w:pos="420" w:leader="none"/>
        <w:tab w:val="left" w:pos="480" w:leader="none"/>
      </w:tabs>
      <w:outlineLvl w:val="9"/>
    </w:pPr>
    <w:rPr>
      <w:rFonts w:ascii="宋体" w:eastAsia="黑体"/>
      <w:sz w:val="21"/>
    </w:rPr>
  </w:style>
  <w:style w:type="paragraph" w:styleId="1117" w:customStyle="1">
    <w:name w:val="表格标题"/>
    <w:basedOn w:val="813"/>
    <w:link w:val="1139"/>
    <w:uiPriority w:val="0"/>
    <w:qFormat/>
    <w:pPr>
      <w:jc w:val="center"/>
      <w:spacing w:after="156" w:line="400" w:lineRule="exact"/>
    </w:pPr>
    <w:rPr>
      <w:rFonts w:ascii="Arial Black" w:hAnsi="Arial Black" w:eastAsia="黑体"/>
      <w:sz w:val="24"/>
    </w:rPr>
  </w:style>
  <w:style w:type="paragraph" w:styleId="1118" w:customStyle="1">
    <w:name w:val="Char Char1 Char Char Char Char Char Char Char Char Char Char Char Char Char Char Char"/>
    <w:basedOn w:val="813"/>
    <w:uiPriority w:val="0"/>
    <w:qFormat/>
    <w:pPr>
      <w:numPr>
        <w:ilvl w:val="8"/>
        <w:numId w:val="9"/>
      </w:numPr>
      <w:ind w:firstLine="0"/>
      <w:jc w:val="left"/>
      <w:spacing w:after="160" w:line="240" w:lineRule="exact"/>
      <w:widowControl/>
    </w:pPr>
    <w:rPr>
      <w:rFonts w:ascii="Verdana" w:hAnsi="Verdana"/>
      <w:sz w:val="20"/>
      <w:szCs w:val="20"/>
      <w:lang w:eastAsia="en-US"/>
    </w:rPr>
  </w:style>
  <w:style w:type="paragraph" w:styleId="1119" w:customStyle="1">
    <w:name w:val="正文文本 (2)11"/>
    <w:basedOn w:val="813"/>
    <w:link w:val="1159"/>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paragraph" w:styleId="1120" w:customStyle="1">
    <w:name w:val="彩色列表 - 强调文字颜色 11"/>
    <w:basedOn w:val="813"/>
    <w:link w:val="1145"/>
    <w:uiPriority w:val="0"/>
    <w:qFormat/>
    <w:pPr>
      <w:contextualSpacing/>
      <w:ind w:left="720"/>
      <w:jc w:val="left"/>
      <w:widowControl/>
    </w:pPr>
    <w:rPr>
      <w:rFonts w:ascii="Calibri" w:hAnsi="Calibri"/>
      <w:sz w:val="24"/>
      <w:lang w:eastAsia="en-US" w:bidi="en-US"/>
    </w:rPr>
  </w:style>
  <w:style w:type="paragraph" w:styleId="1121" w:customStyle="1">
    <w:name w:val="标题2"/>
    <w:basedOn w:val="813"/>
    <w:next w:val="813"/>
    <w:link w:val="1134"/>
    <w:uiPriority w:val="0"/>
    <w:qFormat/>
    <w:pPr>
      <w:jc w:val="center"/>
    </w:pPr>
    <w:rPr>
      <w:rFonts w:eastAsia="方正楷体_GBK"/>
      <w:sz w:val="32"/>
      <w:szCs w:val="20"/>
    </w:rPr>
  </w:style>
  <w:style w:type="paragraph" w:styleId="1122" w:customStyle="1">
    <w:name w:val="正文（首行缩进2字符）"/>
    <w:basedOn w:val="813"/>
    <w:link w:val="1193"/>
    <w:uiPriority w:val="0"/>
    <w:qFormat/>
    <w:pPr>
      <w:ind w:firstLine="420"/>
      <w:spacing w:line="360" w:lineRule="auto"/>
    </w:pPr>
    <w:rPr>
      <w:sz w:val="20"/>
      <w:szCs w:val="21"/>
    </w:rPr>
  </w:style>
  <w:style w:type="paragraph" w:styleId="1123" w:customStyle="1">
    <w:name w:val="表格"/>
    <w:basedOn w:val="813"/>
    <w:link w:val="1169"/>
    <w:uiPriority w:val="0"/>
    <w:qFormat/>
    <w:pPr>
      <w:ind w:firstLine="42"/>
    </w:pPr>
    <w:rPr>
      <w:rFonts w:ascii="宋体" w:hAnsi="宋体"/>
      <w:sz w:val="20"/>
      <w:szCs w:val="20"/>
    </w:rPr>
  </w:style>
  <w:style w:type="paragraph" w:styleId="1124" w:customStyle="1">
    <w:name w:val="正文缩进编号"/>
    <w:basedOn w:val="813"/>
    <w:uiPriority w:val="0"/>
    <w:qFormat/>
    <w:pPr>
      <w:numPr>
        <w:ilvl w:val="0"/>
        <w:numId w:val="12"/>
      </w:numPr>
      <w:ind w:left="840"/>
      <w:spacing w:line="360" w:lineRule="auto"/>
    </w:pPr>
    <w:rPr>
      <w:rFonts w:ascii="Calibri" w:hAnsi="Calibri"/>
      <w:sz w:val="24"/>
      <w:szCs w:val="21"/>
    </w:rPr>
  </w:style>
  <w:style w:type="paragraph" w:styleId="1125" w:customStyle="1">
    <w:name w:val="xl62"/>
    <w:basedOn w:val="813"/>
    <w:uiPriority w:val="0"/>
    <w:qFormat/>
    <w:pPr>
      <w:numPr>
        <w:ilvl w:val="0"/>
        <w:numId w:val="13"/>
      </w:numPr>
      <w:ind w:left="0" w:firstLine="0"/>
      <w:spacing w:before="100" w:beforeAutospacing="1" w:after="100" w:afterAutospacing="1"/>
      <w:widowControl/>
      <w:tabs>
        <w:tab w:val="clear" w:pos="720" w:leader="none"/>
      </w:tabs>
      <w:pBdr>
        <w:left w:val="single" w:color="auto" w:sz="4" w:space="0"/>
        <w:bottom w:val="single" w:color="auto" w:sz="4" w:space="0"/>
        <w:right w:val="single" w:color="auto" w:sz="4" w:space="0"/>
      </w:pBdr>
    </w:pPr>
    <w:rPr>
      <w:sz w:val="22"/>
      <w:szCs w:val="20"/>
    </w:rPr>
  </w:style>
  <w:style w:type="paragraph" w:styleId="1126" w:customStyle="1">
    <w:name w:val="美标题2"/>
    <w:basedOn w:val="813"/>
    <w:link w:val="1179"/>
    <w:uiPriority w:val="0"/>
    <w:qFormat/>
    <w:rPr>
      <w:rFonts w:ascii="宋体" w:hAnsi="宋体"/>
      <w:b/>
      <w:sz w:val="28"/>
      <w:szCs w:val="20"/>
    </w:rPr>
  </w:style>
  <w:style w:type="paragraph" w:styleId="1127" w:customStyle="1">
    <w:name w:val="曹阿龙"/>
    <w:basedOn w:val="815"/>
    <w:link w:val="1190"/>
    <w:uiPriority w:val="0"/>
    <w:qFormat/>
    <w:pPr>
      <w:ind w:firstLine="561"/>
      <w:jc w:val="left"/>
      <w:spacing w:line="400" w:lineRule="exact"/>
    </w:pPr>
    <w:rPr>
      <w:rFonts w:ascii="宋体" w:hAnsi="宋体" w:eastAsia="幼圆"/>
      <w:sz w:val="28"/>
      <w:szCs w:val="28"/>
    </w:rPr>
  </w:style>
  <w:style w:type="paragraph" w:styleId="1128"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129" w:customStyle="1">
    <w:name w:val="普通正文"/>
    <w:basedOn w:val="813"/>
    <w:link w:val="1170"/>
    <w:uiPriority w:val="0"/>
    <w:qFormat/>
    <w:pPr>
      <w:ind w:firstLine="480"/>
      <w:jc w:val="left"/>
      <w:spacing w:before="120" w:after="120" w:line="360" w:lineRule="auto"/>
    </w:pPr>
    <w:rPr>
      <w:rFonts w:ascii="Arial" w:hAnsi="Arial"/>
      <w:sz w:val="24"/>
    </w:rPr>
  </w:style>
  <w:style w:type="character" w:styleId="1130" w:customStyle="1">
    <w:name w:val="Char Char7"/>
    <w:uiPriority w:val="0"/>
    <w:qFormat/>
    <w:rPr>
      <w:rFonts w:ascii="Arial" w:hAnsi="Arial" w:eastAsia="幼圆"/>
      <w:b/>
      <w:bCs/>
      <w:sz w:val="44"/>
      <w:szCs w:val="44"/>
      <w:lang w:val="en-US" w:eastAsia="zh-CN" w:bidi="ar-SA"/>
    </w:rPr>
  </w:style>
  <w:style w:type="character" w:styleId="1131" w:customStyle="1">
    <w:name w:val="HTML 地址 Char1"/>
    <w:uiPriority w:val="0"/>
    <w:qFormat/>
    <w:rPr>
      <w:i/>
      <w:iCs/>
      <w:sz w:val="21"/>
      <w:szCs w:val="21"/>
    </w:rPr>
  </w:style>
  <w:style w:type="character" w:styleId="1132" w:customStyle="1">
    <w:name w:val="Table Text Char1"/>
    <w:link w:val="1102"/>
    <w:uiPriority w:val="0"/>
    <w:qFormat/>
    <w:rPr>
      <w:rFonts w:ascii="Arial" w:hAnsi="Arial" w:eastAsia="Times New Roman"/>
      <w:sz w:val="18"/>
      <w:szCs w:val="18"/>
      <w:lang w:val="en-US" w:eastAsia="zh-CN" w:bidi="ar-SA"/>
    </w:rPr>
  </w:style>
  <w:style w:type="character" w:styleId="1133" w:customStyle="1">
    <w:name w:val="页眉 Char"/>
    <w:link w:val="847"/>
    <w:uiPriority w:val="99"/>
    <w:qFormat/>
    <w:rPr>
      <w:rFonts w:eastAsia="宋体"/>
      <w:sz w:val="18"/>
      <w:szCs w:val="18"/>
      <w:lang w:val="en-US" w:eastAsia="zh-CN" w:bidi="ar-SA"/>
    </w:rPr>
  </w:style>
  <w:style w:type="character" w:styleId="1134" w:customStyle="1">
    <w:name w:val="标题2 Char Char"/>
    <w:link w:val="1121"/>
    <w:uiPriority w:val="0"/>
    <w:qFormat/>
    <w:rPr>
      <w:rFonts w:eastAsia="方正楷体_GBK"/>
      <w:sz w:val="32"/>
      <w:lang w:bidi="ar-SA"/>
    </w:rPr>
  </w:style>
  <w:style w:type="character" w:styleId="1135" w:customStyle="1">
    <w:name w:val="Char Char31"/>
    <w:uiPriority w:val="0"/>
    <w:qFormat/>
    <w:rPr>
      <w:rFonts w:ascii="Arial" w:hAnsi="Arial" w:eastAsia="幼圆"/>
      <w:b/>
      <w:bCs/>
      <w:sz w:val="44"/>
      <w:szCs w:val="44"/>
      <w:lang w:val="en-US" w:eastAsia="zh-CN" w:bidi="ar-SA"/>
    </w:rPr>
  </w:style>
  <w:style w:type="character" w:styleId="1136" w:customStyle="1">
    <w:name w:val="正文1 Char"/>
    <w:link w:val="892"/>
    <w:uiPriority w:val="0"/>
    <w:qFormat/>
    <w:rPr>
      <w:rFonts w:ascii="宋体"/>
      <w:sz w:val="24"/>
      <w:lang w:bidi="ar-SA"/>
    </w:rPr>
  </w:style>
  <w:style w:type="character" w:styleId="1137" w:customStyle="1">
    <w:name w:val="表蕊 Char1"/>
    <w:link w:val="1105"/>
    <w:uiPriority w:val="99"/>
    <w:qFormat/>
    <w:rPr>
      <w:rFonts w:eastAsia="楷体_GB2312"/>
      <w:spacing w:val="-10"/>
      <w:lang w:bidi="ar-SA"/>
    </w:rPr>
  </w:style>
  <w:style w:type="character" w:styleId="1138" w:customStyle="1">
    <w:name w:val="_Style 122"/>
    <w:uiPriority w:val="31"/>
    <w:qFormat/>
    <w:rPr>
      <w:smallCaps/>
      <w:color w:val="c0504d"/>
      <w:u w:val="single"/>
    </w:rPr>
  </w:style>
  <w:style w:type="character" w:styleId="1139" w:customStyle="1">
    <w:name w:val="表格标题 Char"/>
    <w:link w:val="1117"/>
    <w:uiPriority w:val="0"/>
    <w:qFormat/>
    <w:rPr>
      <w:rFonts w:ascii="Arial Black" w:hAnsi="Arial Black" w:eastAsia="黑体"/>
      <w:sz w:val="24"/>
      <w:szCs w:val="24"/>
    </w:rPr>
  </w:style>
  <w:style w:type="character" w:styleId="1140" w:customStyle="1">
    <w:name w:val="正文文本 3 Char"/>
    <w:link w:val="832"/>
    <w:uiPriority w:val="0"/>
    <w:qFormat/>
    <w:rPr>
      <w:rFonts w:ascii="仿宋_GB2312" w:hAnsi="Arial" w:eastAsia="仿宋_GB2312"/>
      <w:sz w:val="32"/>
      <w:szCs w:val="32"/>
      <w:lang w:bidi="ar-SA"/>
    </w:rPr>
  </w:style>
  <w:style w:type="character" w:styleId="1141" w:customStyle="1">
    <w:name w:val="美标题3 Char Char"/>
    <w:link w:val="1106"/>
    <w:uiPriority w:val="0"/>
    <w:qFormat/>
    <w:rPr>
      <w:rFonts w:ascii="宋体" w:hAnsi="宋体"/>
      <w:b/>
    </w:rPr>
  </w:style>
  <w:style w:type="character" w:styleId="1142" w:customStyle="1">
    <w:name w:val="fix161 Char"/>
    <w:link w:val="1111"/>
    <w:uiPriority w:val="0"/>
    <w:qFormat/>
    <w:rPr>
      <w:rFonts w:ascii="宋体" w:hAnsi="宋体"/>
      <w:sz w:val="24"/>
      <w:szCs w:val="24"/>
      <w:lang w:bidi="ar-SA"/>
    </w:rPr>
  </w:style>
  <w:style w:type="character" w:styleId="1143" w:customStyle="1">
    <w:name w:val="列表 3 Char"/>
    <w:link w:val="825"/>
    <w:uiPriority w:val="0"/>
    <w:qFormat/>
    <w:rPr>
      <w:rFonts w:eastAsia="宋体"/>
      <w:bCs/>
      <w:sz w:val="24"/>
      <w:szCs w:val="32"/>
      <w:lang w:val="en-US" w:eastAsia="zh-CN" w:bidi="ar-SA"/>
    </w:rPr>
  </w:style>
  <w:style w:type="character" w:styleId="1144" w:customStyle="1">
    <w:name w:val="标题 Char"/>
    <w:link w:val="860"/>
    <w:uiPriority w:val="0"/>
    <w:qFormat/>
    <w:rPr>
      <w:sz w:val="30"/>
      <w:szCs w:val="24"/>
      <w:lang w:bidi="ar-SA"/>
    </w:rPr>
  </w:style>
  <w:style w:type="character" w:styleId="1145" w:customStyle="1">
    <w:name w:val="彩色列表 - 强调文字颜色 1 Char1"/>
    <w:link w:val="1120"/>
    <w:uiPriority w:val="0"/>
    <w:qFormat/>
    <w:rPr>
      <w:rFonts w:ascii="Calibri" w:hAnsi="Calibri" w:eastAsia="宋体"/>
      <w:sz w:val="24"/>
      <w:szCs w:val="24"/>
      <w:lang w:eastAsia="en-US" w:bidi="en-US"/>
    </w:rPr>
  </w:style>
  <w:style w:type="character" w:styleId="1146" w:customStyle="1">
    <w:name w:val="正文文本 (10)_"/>
    <w:link w:val="1104"/>
    <w:uiPriority w:val="0"/>
    <w:qFormat/>
    <w:rPr>
      <w:rFonts w:ascii="MingLiU" w:hAnsi="MingLiU" w:eastAsia="MingLiU"/>
      <w:spacing w:val="40"/>
      <w:sz w:val="19"/>
      <w:szCs w:val="19"/>
      <w:shd w:val="clear" w:color="auto" w:fill="ffffff"/>
      <w:lang w:bidi="ar-SA"/>
    </w:rPr>
  </w:style>
  <w:style w:type="character" w:styleId="1147" w:customStyle="1">
    <w:name w:val="二级条标题 + 宋体 Char"/>
    <w:link w:val="1100"/>
    <w:uiPriority w:val="0"/>
    <w:qFormat/>
    <w:rPr>
      <w:rFonts w:ascii="宋体" w:hAnsi="宋体" w:eastAsia="黑体"/>
      <w:lang w:bidi="ar-SA"/>
    </w:rPr>
  </w:style>
  <w:style w:type="character" w:styleId="1148" w:customStyle="1">
    <w:name w:val="apple-converted-space"/>
    <w:basedOn w:val="823"/>
    <w:uiPriority w:val="0"/>
    <w:qFormat/>
  </w:style>
  <w:style w:type="character" w:styleId="1149" w:customStyle="1">
    <w:name w:val="Char Char30"/>
    <w:uiPriority w:val="0"/>
    <w:qFormat/>
    <w:rPr>
      <w:rFonts w:eastAsia="宋体"/>
      <w:b/>
      <w:bCs/>
      <w:sz w:val="32"/>
      <w:szCs w:val="32"/>
      <w:lang w:val="en-US" w:eastAsia="zh-CN" w:bidi="ar-SA"/>
    </w:rPr>
  </w:style>
  <w:style w:type="character" w:styleId="1150" w:customStyle="1">
    <w:name w:val="正文文本缩进 3 Char"/>
    <w:link w:val="853"/>
    <w:uiPriority w:val="0"/>
    <w:qFormat/>
    <w:rPr>
      <w:rFonts w:ascii="Arial" w:hAnsi="Arial" w:eastAsia="仿宋_GB2312"/>
      <w:color w:val="ffff00"/>
      <w:sz w:val="32"/>
      <w:szCs w:val="32"/>
      <w:lang w:bidi="ar-SA"/>
    </w:rPr>
  </w:style>
  <w:style w:type="character" w:styleId="1151" w:customStyle="1">
    <w:name w:val="表头 Char"/>
    <w:link w:val="1114"/>
    <w:uiPriority w:val="0"/>
    <w:qFormat/>
    <w:rPr>
      <w:rFonts w:eastAsia="黑体"/>
      <w:spacing w:val="-10"/>
      <w:lang w:bidi="ar-SA"/>
    </w:rPr>
  </w:style>
  <w:style w:type="character" w:styleId="1152" w:customStyle="1">
    <w:name w:val="正文文本缩进 Char"/>
    <w:link w:val="834"/>
    <w:uiPriority w:val="0"/>
    <w:qFormat/>
    <w:rPr>
      <w:sz w:val="21"/>
      <w:szCs w:val="24"/>
    </w:rPr>
  </w:style>
  <w:style w:type="character" w:styleId="1153" w:customStyle="1">
    <w:name w:val="首行缩进正文 Char"/>
    <w:link w:val="1076"/>
    <w:uiPriority w:val="0"/>
    <w:qFormat/>
    <w:rPr>
      <w:rFonts w:ascii="微软雅黑" w:hAnsi="微软雅黑" w:eastAsia="微软雅黑"/>
      <w:sz w:val="24"/>
      <w:szCs w:val="24"/>
      <w:lang w:bidi="ar-SA"/>
    </w:rPr>
  </w:style>
  <w:style w:type="character" w:styleId="1154" w:customStyle="1">
    <w:name w:val="正文文本 (9)_"/>
    <w:link w:val="1115"/>
    <w:uiPriority w:val="0"/>
    <w:qFormat/>
    <w:rPr>
      <w:rFonts w:ascii="MingLiU" w:hAnsi="MingLiU" w:eastAsia="MingLiU"/>
      <w:spacing w:val="20"/>
      <w:sz w:val="16"/>
      <w:szCs w:val="16"/>
      <w:shd w:val="clear" w:color="auto" w:fill="ffffff"/>
      <w:lang w:bidi="ar-SA"/>
    </w:rPr>
  </w:style>
  <w:style w:type="character" w:styleId="1155" w:customStyle="1">
    <w:name w:val="正文缩进 Char"/>
    <w:link w:val="827"/>
    <w:uiPriority w:val="0"/>
    <w:qFormat/>
    <w:rPr>
      <w:rFonts w:eastAsia="宋体"/>
      <w:sz w:val="21"/>
      <w:szCs w:val="24"/>
      <w:lang w:val="en-US" w:eastAsia="zh-CN" w:bidi="ar-SA"/>
    </w:rPr>
  </w:style>
  <w:style w:type="character" w:styleId="1156" w:customStyle="1">
    <w:name w:val="DeltaView Insertion"/>
    <w:uiPriority w:val="99"/>
    <w:qFormat/>
    <w:rPr>
      <w:color w:val="0000ff"/>
      <w:spacing w:val="0"/>
      <w:u w:val="single"/>
    </w:rPr>
  </w:style>
  <w:style w:type="character" w:styleId="1157" w:customStyle="1">
    <w:name w:val="正文4 Char"/>
    <w:link w:val="1083"/>
    <w:uiPriority w:val="0"/>
    <w:qFormat/>
    <w:rPr>
      <w:rFonts w:eastAsia="楷体_GB2312"/>
      <w:spacing w:val="8"/>
      <w:sz w:val="28"/>
    </w:rPr>
  </w:style>
  <w:style w:type="character" w:styleId="1158" w:customStyle="1">
    <w:name w:val="_Style 143"/>
    <w:uiPriority w:val="32"/>
    <w:qFormat/>
    <w:rPr>
      <w:b/>
      <w:bCs/>
      <w:smallCaps/>
      <w:color w:val="c0504d"/>
      <w:spacing w:val="5"/>
      <w:u w:val="single"/>
    </w:rPr>
  </w:style>
  <w:style w:type="character" w:styleId="1159" w:customStyle="1">
    <w:name w:val="正文文本 (2)_"/>
    <w:link w:val="1119"/>
    <w:uiPriority w:val="0"/>
    <w:qFormat/>
    <w:rPr>
      <w:rFonts w:ascii="MingLiU" w:hAnsi="MingLiU" w:eastAsia="MingLiU"/>
      <w:spacing w:val="10"/>
      <w:sz w:val="18"/>
      <w:szCs w:val="18"/>
      <w:shd w:val="clear" w:color="auto" w:fill="ffffff"/>
      <w:lang w:bidi="ar-SA"/>
    </w:rPr>
  </w:style>
  <w:style w:type="character" w:styleId="1160" w:customStyle="1">
    <w:name w:val="文档结构图 Char"/>
    <w:link w:val="830"/>
    <w:uiPriority w:val="0"/>
    <w:semiHidden/>
    <w:qFormat/>
    <w:rPr>
      <w:rFonts w:ascii="宋体" w:eastAsia="宋体"/>
      <w:sz w:val="18"/>
      <w:szCs w:val="18"/>
      <w:lang w:val="en-US" w:eastAsia="zh-CN" w:bidi="ar-SA"/>
    </w:rPr>
  </w:style>
  <w:style w:type="character" w:styleId="1161" w:customStyle="1">
    <w:name w:val="列出段落 Char"/>
    <w:link w:val="1090"/>
    <w:uiPriority w:val="34"/>
    <w:qFormat/>
    <w:rPr>
      <w:rFonts w:ascii="Calibri" w:hAnsi="Calibri" w:eastAsia="PMingLiU"/>
      <w:sz w:val="24"/>
      <w:lang w:eastAsia="zh-TW" w:bidi="ar-SA"/>
    </w:rPr>
  </w:style>
  <w:style w:type="character" w:styleId="1162" w:customStyle="1">
    <w:name w:val="Char Char17"/>
    <w:uiPriority w:val="0"/>
    <w:qFormat/>
    <w:rPr>
      <w:rFonts w:eastAsia="宋体"/>
      <w:sz w:val="18"/>
      <w:szCs w:val="18"/>
      <w:lang w:bidi="ar-SA"/>
    </w:rPr>
  </w:style>
  <w:style w:type="character" w:styleId="1163" w:customStyle="1">
    <w:name w:val="二级条标题 Char"/>
    <w:link w:val="1086"/>
    <w:uiPriority w:val="0"/>
    <w:qFormat/>
    <w:rPr>
      <w:rFonts w:ascii="黑体" w:hAnsi="宋体" w:eastAsia="黑体"/>
      <w:lang w:bidi="ar-SA"/>
    </w:rPr>
  </w:style>
  <w:style w:type="character" w:styleId="1164" w:customStyle="1">
    <w:name w:val="正文文本缩进 Char1"/>
    <w:uiPriority w:val="99"/>
    <w:semiHidden/>
    <w:qFormat/>
    <w:rPr>
      <w:sz w:val="21"/>
      <w:szCs w:val="24"/>
    </w:rPr>
  </w:style>
  <w:style w:type="character" w:styleId="1165" w:customStyle="1">
    <w:name w:val="日期 Char"/>
    <w:link w:val="842"/>
    <w:uiPriority w:val="0"/>
    <w:qFormat/>
    <w:rPr>
      <w:rFonts w:eastAsia="宋体"/>
      <w:sz w:val="24"/>
      <w:szCs w:val="24"/>
      <w:lang w:bidi="ar-SA"/>
    </w:rPr>
  </w:style>
  <w:style w:type="character" w:styleId="1166" w:customStyle="1">
    <w:name w:val="缺省文本 Char"/>
    <w:link w:val="1097"/>
    <w:uiPriority w:val="0"/>
    <w:qFormat/>
    <w:rPr>
      <w:rFonts w:ascii="Arial" w:hAnsi="Arial" w:eastAsia="宋体"/>
      <w:sz w:val="24"/>
      <w:szCs w:val="21"/>
      <w:lang w:bidi="ar-SA"/>
    </w:rPr>
  </w:style>
  <w:style w:type="character" w:styleId="1167" w:customStyle="1">
    <w:name w:val="批注框文本 Char"/>
    <w:link w:val="845"/>
    <w:uiPriority w:val="0"/>
    <w:semiHidden/>
    <w:qFormat/>
    <w:rPr>
      <w:rFonts w:eastAsia="宋体"/>
      <w:sz w:val="18"/>
      <w:szCs w:val="18"/>
      <w:lang w:val="en-US" w:eastAsia="zh-CN" w:bidi="ar-SA"/>
    </w:rPr>
  </w:style>
  <w:style w:type="character" w:styleId="1168" w:customStyle="1">
    <w:name w:val="纯文本 Char1"/>
    <w:uiPriority w:val="99"/>
    <w:semiHidden/>
    <w:qFormat/>
    <w:rPr>
      <w:rFonts w:ascii="宋体" w:hAnsi="Courier New" w:cs="Courier New"/>
      <w:sz w:val="21"/>
      <w:szCs w:val="21"/>
    </w:rPr>
  </w:style>
  <w:style w:type="character" w:styleId="1169" w:customStyle="1">
    <w:name w:val="表格 Char Char"/>
    <w:link w:val="1123"/>
    <w:uiPriority w:val="0"/>
    <w:qFormat/>
    <w:rPr>
      <w:rFonts w:ascii="宋体" w:hAnsi="宋体" w:eastAsia="宋体"/>
      <w:lang w:bidi="ar-SA"/>
    </w:rPr>
  </w:style>
  <w:style w:type="character" w:styleId="1170" w:customStyle="1">
    <w:name w:val="普通正文 Char"/>
    <w:link w:val="1129"/>
    <w:uiPriority w:val="0"/>
    <w:qFormat/>
    <w:rPr>
      <w:rFonts w:ascii="Arial" w:hAnsi="Arial" w:eastAsia="宋体"/>
      <w:sz w:val="24"/>
      <w:szCs w:val="24"/>
      <w:lang w:val="en-US" w:eastAsia="zh-CN" w:bidi="ar-SA"/>
    </w:rPr>
  </w:style>
  <w:style w:type="character" w:styleId="1171" w:customStyle="1">
    <w:name w:val="标题 7 Char"/>
    <w:link w:val="820"/>
    <w:uiPriority w:val="0"/>
    <w:qFormat/>
    <w:rPr>
      <w:b/>
      <w:bCs/>
      <w:sz w:val="24"/>
      <w:szCs w:val="24"/>
    </w:rPr>
  </w:style>
  <w:style w:type="character" w:styleId="1172" w:customStyle="1">
    <w:name w:val="Table Heading Char"/>
    <w:link w:val="1099"/>
    <w:uiPriority w:val="0"/>
    <w:qFormat/>
    <w:rPr>
      <w:rFonts w:ascii="Arial" w:hAnsi="Arial" w:eastAsia="黑体"/>
      <w:sz w:val="18"/>
      <w:szCs w:val="22"/>
      <w:lang w:val="en-US" w:eastAsia="en-US" w:bidi="ar-SA"/>
    </w:rPr>
  </w:style>
  <w:style w:type="character" w:styleId="1173" w:customStyle="1">
    <w:name w:val="标题 3 Char"/>
    <w:link w:val="816"/>
    <w:uiPriority w:val="0"/>
    <w:qFormat/>
    <w:rPr>
      <w:rFonts w:eastAsia="宋体"/>
      <w:b/>
      <w:bCs/>
      <w:sz w:val="24"/>
      <w:szCs w:val="32"/>
      <w:lang w:val="en-US" w:eastAsia="zh-CN" w:bidi="ar-SA"/>
    </w:rPr>
  </w:style>
  <w:style w:type="character" w:styleId="1174" w:customStyle="1">
    <w:name w:val="二级目录 Char"/>
    <w:link w:val="1081"/>
    <w:uiPriority w:val="0"/>
    <w:qFormat/>
    <w:rPr>
      <w:rFonts w:eastAsia="Times New Roman"/>
      <w:b/>
      <w:sz w:val="30"/>
      <w:szCs w:val="28"/>
      <w:lang w:val="en-US" w:eastAsia="zh-CN" w:bidi="ar-SA"/>
    </w:rPr>
  </w:style>
  <w:style w:type="character" w:styleId="1175" w:customStyle="1">
    <w:name w:val="HTML 地址 Char"/>
    <w:link w:val="837"/>
    <w:uiPriority w:val="0"/>
    <w:qFormat/>
    <w:rPr>
      <w:rFonts w:ascii="宋体"/>
      <w:i/>
      <w:iCs/>
      <w:sz w:val="21"/>
      <w:szCs w:val="21"/>
      <w:lang w:bidi="ar-SA"/>
    </w:rPr>
  </w:style>
  <w:style w:type="character" w:styleId="1176" w:customStyle="1">
    <w:name w:val="批注文字 Char"/>
    <w:link w:val="831"/>
    <w:uiPriority w:val="0"/>
    <w:qFormat/>
    <w:rPr>
      <w:rFonts w:eastAsia="宋体"/>
      <w:sz w:val="21"/>
      <w:szCs w:val="24"/>
      <w:lang w:val="en-US" w:eastAsia="zh-CN" w:bidi="ar-SA"/>
    </w:rPr>
  </w:style>
  <w:style w:type="character" w:styleId="1177" w:customStyle="1">
    <w:name w:val="页脚 Char"/>
    <w:link w:val="846"/>
    <w:uiPriority w:val="99"/>
    <w:qFormat/>
    <w:rPr>
      <w:rFonts w:eastAsia="宋体"/>
      <w:sz w:val="18"/>
      <w:szCs w:val="18"/>
      <w:lang w:val="en-US" w:eastAsia="zh-CN" w:bidi="ar-SA"/>
    </w:rPr>
  </w:style>
  <w:style w:type="character" w:styleId="1178" w:customStyle="1">
    <w:name w:val="正文首行缩进 Char"/>
    <w:link w:val="862"/>
    <w:uiPriority w:val="0"/>
    <w:qFormat/>
    <w:rPr>
      <w:rFonts w:ascii="仿宋_GB2312" w:eastAsia="仿宋_GB2312"/>
      <w:sz w:val="30"/>
      <w:szCs w:val="30"/>
      <w:lang w:bidi="ar-SA"/>
    </w:rPr>
  </w:style>
  <w:style w:type="character" w:styleId="1179" w:customStyle="1">
    <w:name w:val="美标题2 Char Char"/>
    <w:link w:val="1126"/>
    <w:uiPriority w:val="0"/>
    <w:qFormat/>
    <w:rPr>
      <w:rFonts w:ascii="宋体" w:hAnsi="宋体"/>
      <w:b/>
      <w:sz w:val="28"/>
      <w:lang w:bidi="ar-SA"/>
    </w:rPr>
  </w:style>
  <w:style w:type="character" w:styleId="1180" w:customStyle="1">
    <w:name w:val="Char Char33"/>
    <w:uiPriority w:val="0"/>
    <w:qFormat/>
    <w:rPr>
      <w:rFonts w:eastAsia="方正仿宋_GBK"/>
      <w:b/>
      <w:sz w:val="44"/>
      <w:lang w:val="en-US" w:eastAsia="zh-CN" w:bidi="ar-SA"/>
    </w:rPr>
  </w:style>
  <w:style w:type="character" w:styleId="1181" w:customStyle="1">
    <w:name w:val="wwwww Char"/>
    <w:link w:val="1087"/>
    <w:uiPriority w:val="0"/>
    <w:qFormat/>
    <w:rPr>
      <w:rFonts w:ascii="宋体" w:hAnsi="宋体"/>
      <w:sz w:val="24"/>
      <w:szCs w:val="21"/>
      <w:lang w:bidi="ar-SA"/>
    </w:rPr>
  </w:style>
  <w:style w:type="character" w:styleId="1182" w:customStyle="1">
    <w:name w:val="纯文本 Char"/>
    <w:link w:val="840"/>
    <w:uiPriority w:val="0"/>
    <w:qFormat/>
    <w:rPr>
      <w:rFonts w:ascii="宋体" w:hAnsi="Courier New" w:eastAsia="宋体"/>
      <w:sz w:val="21"/>
      <w:szCs w:val="21"/>
      <w:lang w:bidi="ar-SA"/>
    </w:rPr>
  </w:style>
  <w:style w:type="character" w:styleId="1183" w:customStyle="1">
    <w:name w:val="章标题 Char"/>
    <w:link w:val="873"/>
    <w:uiPriority w:val="0"/>
    <w:qFormat/>
    <w:rPr>
      <w:rFonts w:ascii="黑体" w:hAnsi="Calibri" w:eastAsia="黑体"/>
      <w:sz w:val="21"/>
      <w:szCs w:val="22"/>
      <w:lang w:val="en-US" w:eastAsia="zh-CN" w:bidi="ar-SA"/>
    </w:rPr>
  </w:style>
  <w:style w:type="character" w:styleId="1184" w:customStyle="1">
    <w:name w:val="批注主题 Char"/>
    <w:link w:val="861"/>
    <w:uiPriority w:val="0"/>
    <w:qFormat/>
    <w:rPr>
      <w:rFonts w:eastAsia="宋体"/>
      <w:b/>
      <w:bCs/>
      <w:sz w:val="21"/>
      <w:szCs w:val="21"/>
      <w:lang w:bidi="ar-SA"/>
    </w:rPr>
  </w:style>
  <w:style w:type="character" w:styleId="1185" w:customStyle="1">
    <w:name w:val="方案文档 Char Char"/>
    <w:link w:val="1094"/>
    <w:uiPriority w:val="0"/>
    <w:qFormat/>
    <w:rPr>
      <w:rFonts w:ascii="宋体" w:hAnsi="宋体"/>
      <w:b/>
      <w:lang w:bidi="ar-SA"/>
    </w:rPr>
  </w:style>
  <w:style w:type="character" w:styleId="1186" w:customStyle="1">
    <w:name w:val="三级条标题 Char"/>
    <w:link w:val="1085"/>
    <w:uiPriority w:val="0"/>
    <w:qFormat/>
    <w:rPr>
      <w:rFonts w:ascii="黑体" w:hAnsi="宋体" w:eastAsia="黑体"/>
      <w:lang w:bidi="ar-SA"/>
    </w:rPr>
  </w:style>
  <w:style w:type="character" w:styleId="1187" w:customStyle="1">
    <w:name w:val="尾注文本 Char"/>
    <w:link w:val="844"/>
    <w:uiPriority w:val="0"/>
    <w:qFormat/>
    <w:rPr>
      <w:rFonts w:eastAsia="宋体"/>
      <w:lang w:bidi="ar-SA"/>
    </w:rPr>
  </w:style>
  <w:style w:type="character" w:styleId="1188" w:customStyle="1">
    <w:name w:val="标题 2 Char"/>
    <w:link w:val="815"/>
    <w:uiPriority w:val="0"/>
    <w:qFormat/>
    <w:rPr>
      <w:rFonts w:ascii="Cambria" w:hAnsi="Cambria" w:eastAsia="宋体"/>
      <w:b/>
      <w:bCs/>
      <w:sz w:val="32"/>
      <w:szCs w:val="32"/>
      <w:lang w:val="en-US" w:eastAsia="zh-CN" w:bidi="ar-SA"/>
    </w:rPr>
  </w:style>
  <w:style w:type="character" w:styleId="1189" w:customStyle="1">
    <w:name w:val="美标题一 Char Char"/>
    <w:link w:val="1089"/>
    <w:uiPriority w:val="0"/>
    <w:qFormat/>
    <w:rPr>
      <w:rFonts w:ascii="Calibri" w:hAnsi="Calibri" w:eastAsia="宋体"/>
      <w:b/>
      <w:sz w:val="36"/>
      <w:szCs w:val="24"/>
      <w:lang w:bidi="ar-SA"/>
    </w:rPr>
  </w:style>
  <w:style w:type="character" w:styleId="1190" w:customStyle="1">
    <w:name w:val="曹阿龙 Char"/>
    <w:link w:val="1127"/>
    <w:uiPriority w:val="0"/>
    <w:qFormat/>
    <w:rPr>
      <w:rFonts w:ascii="宋体" w:hAnsi="宋体" w:eastAsia="幼圆"/>
      <w:b/>
      <w:bCs/>
      <w:sz w:val="28"/>
      <w:szCs w:val="28"/>
      <w:lang w:bidi="ar-SA"/>
    </w:rPr>
  </w:style>
  <w:style w:type="character" w:styleId="1191" w:customStyle="1">
    <w:name w:val="正文文本 2 Char"/>
    <w:link w:val="857"/>
    <w:uiPriority w:val="0"/>
    <w:qFormat/>
    <w:rPr>
      <w:rFonts w:ascii="楷体_GB2312" w:eastAsia="楷体_GB2312"/>
      <w:sz w:val="28"/>
      <w:szCs w:val="28"/>
      <w:lang w:bidi="ar-SA"/>
    </w:rPr>
  </w:style>
  <w:style w:type="character" w:styleId="1192" w:customStyle="1">
    <w:name w:val="一级条标题 Char"/>
    <w:link w:val="872"/>
    <w:uiPriority w:val="0"/>
    <w:qFormat/>
    <w:rPr>
      <w:rFonts w:ascii="黑体" w:hAnsi="宋体" w:eastAsia="黑体"/>
      <w:lang w:bidi="ar-SA"/>
    </w:rPr>
  </w:style>
  <w:style w:type="character" w:styleId="1193" w:customStyle="1">
    <w:name w:val="正文（首行缩进2字符） Char"/>
    <w:link w:val="1122"/>
    <w:uiPriority w:val="0"/>
    <w:qFormat/>
    <w:rPr>
      <w:rFonts w:eastAsia="宋体"/>
      <w:sz w:val="21"/>
      <w:szCs w:val="21"/>
      <w:lang w:bidi="ar-SA"/>
    </w:rPr>
  </w:style>
  <w:style w:type="character" w:styleId="1194" w:customStyle="1">
    <w:name w:val="标题 9 Char"/>
    <w:link w:val="822"/>
    <w:uiPriority w:val="0"/>
    <w:qFormat/>
    <w:rPr>
      <w:rFonts w:ascii="Arial" w:hAnsi="Arial" w:eastAsia="黑体"/>
      <w:sz w:val="21"/>
      <w:szCs w:val="21"/>
    </w:rPr>
  </w:style>
  <w:style w:type="character" w:styleId="1195" w:customStyle="1">
    <w:name w:val="标题 5 Char"/>
    <w:link w:val="818"/>
    <w:uiPriority w:val="0"/>
    <w:qFormat/>
    <w:rPr>
      <w:rFonts w:eastAsia="宋体"/>
      <w:b/>
      <w:bCs/>
      <w:sz w:val="28"/>
      <w:szCs w:val="28"/>
      <w:lang w:val="en-US" w:eastAsia="zh-CN" w:bidi="ar-SA"/>
    </w:rPr>
  </w:style>
  <w:style w:type="character" w:styleId="1196" w:customStyle="1">
    <w:name w:val="标题 B Char"/>
    <w:link w:val="1077"/>
    <w:uiPriority w:val="0"/>
    <w:qFormat/>
    <w:rPr>
      <w:rFonts w:ascii="Arial Rounded MT Bold" w:hAnsi="Arial Rounded MT Bold" w:eastAsia="黑体"/>
      <w:spacing w:val="8"/>
      <w:sz w:val="32"/>
      <w:lang w:bidi="ar-SA"/>
    </w:rPr>
  </w:style>
  <w:style w:type="character" w:styleId="1197" w:customStyle="1">
    <w:name w:val="标题 6 Char"/>
    <w:link w:val="819"/>
    <w:uiPriority w:val="0"/>
    <w:qFormat/>
    <w:rPr>
      <w:rFonts w:ascii="Arial" w:hAnsi="Arial" w:eastAsia="黑体"/>
      <w:b/>
      <w:bCs/>
      <w:sz w:val="24"/>
      <w:szCs w:val="24"/>
    </w:rPr>
  </w:style>
  <w:style w:type="character" w:styleId="1198" w:customStyle="1">
    <w:name w:val="Char Char29"/>
    <w:uiPriority w:val="0"/>
    <w:qFormat/>
    <w:rPr>
      <w:rFonts w:ascii="Arial" w:hAnsi="Arial" w:eastAsia="黑体"/>
      <w:b/>
      <w:bCs/>
      <w:sz w:val="28"/>
      <w:szCs w:val="28"/>
      <w:lang w:val="en-US" w:eastAsia="zh-CN" w:bidi="ar-SA"/>
    </w:rPr>
  </w:style>
  <w:style w:type="character" w:styleId="1199" w:customStyle="1">
    <w:name w:val="12black1"/>
    <w:uiPriority w:val="0"/>
    <w:qFormat/>
    <w:rPr>
      <w:color w:val="000000"/>
      <w:sz w:val="24"/>
      <w:szCs w:val="24"/>
      <w:u w:val="none"/>
    </w:rPr>
  </w:style>
  <w:style w:type="character" w:styleId="1200" w:customStyle="1">
    <w:name w:val="HTML 预设格式 Char"/>
    <w:link w:val="858"/>
    <w:uiPriority w:val="0"/>
    <w:qFormat/>
    <w:rPr>
      <w:rFonts w:ascii="宋体" w:hAnsi="宋体" w:eastAsia="宋体"/>
      <w:sz w:val="24"/>
      <w:szCs w:val="24"/>
      <w:lang w:bidi="ar-SA"/>
    </w:rPr>
  </w:style>
  <w:style w:type="character" w:styleId="1201" w:customStyle="1">
    <w:name w:val="标题 4 Char"/>
    <w:link w:val="817"/>
    <w:uiPriority w:val="0"/>
    <w:qFormat/>
    <w:rPr>
      <w:rFonts w:ascii="Cambria" w:hAnsi="Cambria" w:eastAsia="宋体"/>
      <w:b/>
      <w:bCs/>
      <w:sz w:val="28"/>
      <w:szCs w:val="28"/>
      <w:lang w:val="en-US" w:eastAsia="zh-CN" w:bidi="ar-SA"/>
    </w:rPr>
  </w:style>
  <w:style w:type="character" w:styleId="1202" w:customStyle="1">
    <w:name w:val="正文文本 Char"/>
    <w:link w:val="833"/>
    <w:uiPriority w:val="0"/>
    <w:qFormat/>
    <w:rPr>
      <w:rFonts w:ascii="楷体_GB2312" w:hAnsi="Arial" w:eastAsia="楷体_GB2312"/>
      <w:sz w:val="28"/>
      <w:szCs w:val="28"/>
      <w:lang w:bidi="ar-SA"/>
    </w:rPr>
  </w:style>
  <w:style w:type="character" w:styleId="1203" w:customStyle="1">
    <w:name w:val="标题 8 Char"/>
    <w:link w:val="821"/>
    <w:uiPriority w:val="0"/>
    <w:qFormat/>
    <w:rPr>
      <w:rFonts w:ascii="Arial" w:hAnsi="Arial" w:eastAsia="黑体"/>
      <w:sz w:val="24"/>
      <w:szCs w:val="24"/>
    </w:rPr>
  </w:style>
  <w:style w:type="character" w:styleId="1204" w:customStyle="1">
    <w:name w:val="Item List Char"/>
    <w:link w:val="1112"/>
    <w:uiPriority w:val="0"/>
    <w:qFormat/>
    <w:rPr>
      <w:rFonts w:eastAsia="Times New Roman" w:cs="Arial"/>
      <w:sz w:val="21"/>
      <w:szCs w:val="21"/>
      <w:lang w:val="en-US" w:eastAsia="zh-CN" w:bidi="ar-SA"/>
    </w:rPr>
  </w:style>
  <w:style w:type="character" w:styleId="1205" w:customStyle="1">
    <w:name w:val="_Style 3"/>
    <w:basedOn w:val="823"/>
    <w:uiPriority w:val="31"/>
    <w:qFormat/>
    <w:rPr>
      <w:smallCaps/>
      <w:color w:val="c0504d"/>
      <w:u w:val="single"/>
    </w:rPr>
  </w:style>
  <w:style w:type="paragraph" w:styleId="1206" w:customStyle="1">
    <w:name w:val="Body text|1"/>
    <w:basedOn w:val="885"/>
    <w:uiPriority w:val="0"/>
    <w:qFormat/>
    <w:pPr>
      <w:ind w:firstLine="400"/>
      <w:jc w:val="left"/>
      <w:spacing w:line="417" w:lineRule="auto"/>
    </w:pPr>
    <w:rPr>
      <w:rFonts w:ascii="宋体" w:hAnsi="宋体" w:cs="宋体"/>
      <w:color w:val="000000"/>
      <w:sz w:val="30"/>
      <w:szCs w:val="30"/>
    </w:rPr>
  </w:style>
  <w:style w:type="paragraph" w:styleId="1207" w:customStyle="1">
    <w:name w:val="Body text|3"/>
    <w:basedOn w:val="813"/>
    <w:uiPriority w:val="0"/>
    <w:qFormat/>
    <w:pPr>
      <w:ind w:left="260" w:hanging="260"/>
      <w:jc w:val="left"/>
    </w:pPr>
    <w:rPr>
      <w:color w:val="000000"/>
      <w:sz w:val="26"/>
      <w:szCs w:val="26"/>
    </w:rPr>
  </w:style>
  <w:style w:type="character" w:styleId="1208" w:customStyle="1">
    <w:name w:val="font01"/>
    <w:basedOn w:val="823"/>
    <w:uiPriority w:val="0"/>
    <w:qFormat/>
    <w:rPr>
      <w:rFonts w:hint="eastAsia" w:ascii="宋体" w:hAnsi="宋体" w:eastAsia="宋体" w:cs="宋体"/>
      <w:color w:val="000000"/>
      <w:sz w:val="24"/>
      <w:szCs w:val="24"/>
      <w:u w:val="none"/>
    </w:rPr>
  </w:style>
  <w:style w:type="paragraph" w:styleId="1209" w:customStyle="1">
    <w:name w:val="p0"/>
    <w:basedOn w:val="813"/>
    <w:uiPriority w:val="0"/>
    <w:qFormat/>
    <w:pPr>
      <w:jc w:val="left"/>
      <w:spacing w:before="100" w:beforeAutospacing="1" w:after="100" w:afterAutospacing="1"/>
      <w:widowControl/>
    </w:pPr>
    <w:rPr>
      <w:rFonts w:ascii="宋体" w:hAnsi="宋体" w:cs="宋体"/>
    </w:rPr>
  </w:style>
  <w:style w:type="paragraph" w:styleId="1210" w:customStyle="1">
    <w:name w:val="UserStyle_95"/>
    <w:basedOn w:val="813"/>
    <w:uiPriority w:val="0"/>
    <w:qFormat/>
    <w:rPr>
      <w:rFonts w:ascii="Calibri" w:hAnsi="Calibri"/>
      <w:szCs w:val="21"/>
    </w:rPr>
  </w:style>
  <w:style w:type="character" w:styleId="1211" w:customStyle="1">
    <w:name w:val="NormalCharacter"/>
    <w:link w:val="892"/>
    <w:uiPriority w:val="0"/>
    <w:qFormat/>
    <w:rPr>
      <w:rFonts w:ascii="Times New Roman" w:hAnsi="Times New Roman" w:eastAsia="宋体" w:cs="Times New Roman"/>
      <w:sz w:val="21"/>
      <w:szCs w:val="24"/>
      <w:lang w:val="en-US" w:eastAsia="zh-CN" w:bidi="ar-SA"/>
    </w:rPr>
  </w:style>
  <w:style w:type="character" w:styleId="1212" w:customStyle="1">
    <w:name w:val="超链接1"/>
    <w:uiPriority w:val="0"/>
    <w:qFormat/>
    <w:rPr>
      <w:rFonts w:ascii="宋体"/>
      <w:sz w:val="24"/>
    </w:rPr>
  </w:style>
  <w:style w:type="paragraph" w:styleId="1213" w:customStyle="1">
    <w:name w:val="普通(网站)1"/>
    <w:basedOn w:val="883"/>
    <w:uiPriority w:val="0"/>
    <w:qFormat/>
    <w:pPr>
      <w:jc w:val="left"/>
      <w:spacing w:before="100" w:beforeAutospacing="1" w:after="100" w:afterAutospacing="1"/>
      <w:widowControl/>
    </w:pPr>
    <w:rPr>
      <w:rFonts w:ascii="宋体" w:hAnsi="宋体"/>
      <w:sz w:val="24"/>
    </w:rPr>
  </w:style>
  <w:style w:type="table" w:styleId="1214" w:customStyle="1">
    <w:name w:val="网格型11"/>
    <w:basedOn w:val="1215"/>
    <w:uiPriority w:val="59"/>
    <w:qFormat/>
    <w:rPr>
      <w:rFonts w:ascii="Calibri" w:hAnsi="Calibri"/>
      <w:sz w:val="21"/>
      <w:szCs w:val="22"/>
    </w:rPr>
    <w:tblPr/>
  </w:style>
  <w:style w:type="table" w:styleId="1215" w:customStyle="1">
    <w:name w:val="普通表格1"/>
    <w:uiPriority w:val="99"/>
    <w:unhideWhenUsed/>
    <w:qFormat/>
    <w:tblPr/>
  </w:style>
  <w:style w:type="paragraph" w:styleId="1216" w:customStyle="1">
    <w:name w:val="正文缩进11"/>
    <w:basedOn w:val="813"/>
    <w:uiPriority w:val="0"/>
    <w:qFormat/>
    <w:pPr>
      <w:ind w:firstLine="420"/>
    </w:pPr>
  </w:style>
  <w:style w:type="paragraph" w:styleId="1217" w:customStyle="1">
    <w:name w:val="列表段落"/>
    <w:basedOn w:val="813"/>
    <w:uiPriority w:val="0"/>
    <w:qFormat/>
    <w:pPr>
      <w:ind w:firstLine="420"/>
      <w:jc w:val="both"/>
    </w:pPr>
    <w:rPr>
      <w:rFonts w:ascii="Calibri" w:hAnsi="Calibri" w:eastAsia="宋体"/>
      <w:sz w:val="21"/>
      <w:szCs w:val="22"/>
      <w:lang w:eastAsia="zh-CN"/>
    </w:rPr>
  </w:style>
  <w:style w:type="paragraph" w:styleId="1218" w:customStyle="1">
    <w:name w:val="信息标题1"/>
    <w:next w:val="1219"/>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1219" w:customStyle="1">
    <w:name w:val="正文文本12"/>
    <w:next w:val="813"/>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220" w:customStyle="1">
    <w:name w:val="正文文本缩进112"/>
    <w:basedOn w:val="1221"/>
    <w:next w:val="1222"/>
    <w:uiPriority w:val="0"/>
    <w:qFormat/>
    <w:pPr>
      <w:ind w:firstLine="301"/>
      <w:spacing w:line="200" w:lineRule="exact"/>
    </w:pPr>
    <w:rPr>
      <w:rFonts w:ascii="宋体" w:hAnsi="Courier New"/>
      <w:spacing w:val="-4"/>
      <w:sz w:val="18"/>
    </w:rPr>
  </w:style>
  <w:style w:type="paragraph" w:styleId="1221" w:customStyle="1">
    <w:name w:val="正文1112"/>
    <w:next w:val="892"/>
    <w:uiPriority w:val="0"/>
    <w:qFormat/>
    <w:rPr>
      <w:rFonts w:hint="default" w:ascii="Times New Roman" w:hAnsi="Times New Roman" w:eastAsia="宋体" w:cs="Times New Roman"/>
      <w:lang w:val="en-US" w:eastAsia="zh-CN" w:bidi="ar-SA"/>
    </w:rPr>
  </w:style>
  <w:style w:type="paragraph" w:styleId="1222" w:customStyle="1">
    <w:name w:val="寄信人地址12"/>
    <w:basedOn w:val="1221"/>
    <w:uiPriority w:val="0"/>
    <w:qFormat/>
    <w:pPr>
      <w:ind w:firstLine="200"/>
    </w:pPr>
    <w:rPr>
      <w:rFonts w:ascii="Arial" w:hAnsi="Arial" w:eastAsia="仿宋_GB2312"/>
    </w:rPr>
  </w:style>
  <w:style w:type="character" w:styleId="1223" w:customStyle="1">
    <w:name w:val="默认段落字体1"/>
    <w:uiPriority w:val="1"/>
    <w:unhideWhenUsed/>
    <w:qFormat/>
    <w:rPr>
      <w:rFonts w:hint="default" w:ascii="Times New Roman" w:hAnsi="Times New Roman" w:eastAsia="宋体" w:cs="Times New Roman"/>
      <w:sz w:val="21"/>
      <w:szCs w:val="21"/>
      <w:lang w:val="en-US" w:eastAsia="zh-CN" w:bidi="ar-SA"/>
    </w:rPr>
  </w:style>
  <w:style w:type="paragraph" w:styleId="1224" w:customStyle="1">
    <w:name w:val="Normal_19_0"/>
    <w:uiPriority w:val="0"/>
    <w:qFormat/>
    <w:pPr>
      <w:widowControl w:val="off"/>
    </w:pPr>
    <w:rPr>
      <w:rFonts w:hint="default" w:ascii="微软雅黑" w:hAnsi="Times New Roman" w:eastAsia="微软雅黑" w:cs="微软雅黑"/>
      <w:sz w:val="24"/>
      <w:szCs w:val="24"/>
      <w:lang w:val="en-US" w:eastAsia="zh-CN" w:bidi="ar-SA"/>
    </w:rPr>
  </w:style>
  <w:style w:type="character" w:styleId="1225" w:customStyle="1">
    <w:name w:val="标题 1 字符"/>
    <w:link w:val="814"/>
    <w:uiPriority w:val="0"/>
    <w:qFormat/>
    <w:rPr>
      <w:b/>
      <w:sz w:val="44"/>
      <w:szCs w:val="20"/>
    </w:rPr>
  </w:style>
  <w:style w:type="numbering" w:styleId="12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孟彦</cp:lastModifiedBy>
  <cp:revision>10</cp:revision>
  <dcterms:created xsi:type="dcterms:W3CDTF">2024-04-30T00:06:00Z</dcterms:created>
  <dcterms:modified xsi:type="dcterms:W3CDTF">2026-06-22T06:57:34Z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9466337E26E649929CE0214015B00074_13</vt:lpwstr>
  </property>
  <property fmtid="{D5CDD505-2E9C-101B-9397-08002B2CF9AE}" pid="4" name="KSOTemplateDocerSaveRecord">
    <vt:lpwstr>eyJoZGlkIjoiMGYwYzEzODI3MTk4Yzc4YTMyY2ZkY2ZmNTE4MTlhMjAiLCJ1c2VySWQiOiIzNzY5NjQ2MDAifQ==</vt:lpwstr>
  </property>
</Properties>
</file>