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BE9FC">
      <w:pPr>
        <w:spacing w:line="312" w:lineRule="auto"/>
        <w:contextualSpacing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如有建议或意见，请以书面形式并加盖公章、注明联系人、联系方式，于202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17: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之前送至我单位，逾期不受理（如邮寄，2026年6月23日17: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0之后到达本单位的邮件将不再受理）。</w:t>
      </w:r>
    </w:p>
    <w:p w14:paraId="6684BA3B">
      <w:pPr>
        <w:spacing w:after="0" w:line="24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033196DE">
      <w:pPr>
        <w:spacing w:after="0" w:line="240" w:lineRule="auto"/>
        <w:jc w:val="center"/>
        <w:outlineLvl w:val="0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</w:rPr>
        <w:t>采购需求</w:t>
      </w:r>
    </w:p>
    <w:p w14:paraId="591F68B1">
      <w:pPr>
        <w:numPr>
          <w:ilvl w:val="0"/>
          <w:numId w:val="0"/>
        </w:numPr>
        <w:spacing w:after="0" w:line="360" w:lineRule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eastAsia="zh-CN" w:bidi="ar"/>
        </w:rPr>
        <w:t>一、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bidi="ar"/>
        </w:rPr>
        <w:t>项目概况</w:t>
      </w:r>
    </w:p>
    <w:p w14:paraId="381BAED1">
      <w:pPr>
        <w:numPr>
          <w:ilvl w:val="0"/>
          <w:numId w:val="0"/>
        </w:numPr>
        <w:spacing w:after="0" w:line="360" w:lineRule="auto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项目名称：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eastAsia="zh-CN" w:bidi="ar"/>
        </w:rPr>
        <w:t>丰县退役军人事务局优抚对象免费体检项目</w:t>
      </w:r>
    </w:p>
    <w:p w14:paraId="6EC9DE33">
      <w:pPr>
        <w:spacing w:after="0" w:line="360" w:lineRule="auto"/>
        <w:ind w:firstLine="684" w:firstLineChars="214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项目预算：本项目预算总金额约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 w:bidi="ar"/>
        </w:rPr>
        <w:t>166.5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万元，体检人数约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 w:bidi="ar"/>
        </w:rPr>
        <w:t>5550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名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eastAsia="zh-CN" w:bidi="ar"/>
        </w:rPr>
        <w:t>，体检标准为每人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 w:bidi="ar"/>
        </w:rPr>
        <w:t>300元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。报价包含个人体检费、早餐费、场地费、设备设施费、体检后咨询费及体检报告等项目完成所需全部费用，采购人不再支付报价以外的任何费用。</w:t>
      </w:r>
    </w:p>
    <w:p w14:paraId="68122895">
      <w:pPr>
        <w:spacing w:after="0" w:line="360" w:lineRule="auto"/>
        <w:ind w:firstLine="687" w:firstLineChars="214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bidi="ar"/>
        </w:rPr>
        <w:t>本项目是采用固定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 w:bidi="ar"/>
        </w:rPr>
        <w:t>价格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bidi="ar"/>
        </w:rPr>
        <w:t>采购的项目，请各投标人在苏采云系统的开标一览表中填报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eastAsia="zh-CN" w:bidi="ar"/>
        </w:rPr>
        <w:t>单价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 w:bidi="ar"/>
        </w:rPr>
        <w:t>300元每人，最终根据实际体检人数结算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 w:bidi="ar"/>
        </w:rPr>
        <w:t>。</w:t>
      </w:r>
    </w:p>
    <w:p w14:paraId="3E214F5C">
      <w:pPr>
        <w:spacing w:after="0" w:line="360" w:lineRule="auto"/>
        <w:ind w:firstLine="687" w:firstLineChars="214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bidi="ar"/>
        </w:rPr>
        <w:t>本次招标服务期限为一年，如遇政策调整，合同自动终止，双方无责。</w:t>
      </w:r>
    </w:p>
    <w:p w14:paraId="5A51495E">
      <w:pPr>
        <w:spacing w:after="0" w:line="360" w:lineRule="auto"/>
        <w:ind w:firstLine="687" w:firstLineChars="214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bidi="ar"/>
        </w:rPr>
        <w:t>本项目服务范围：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 w:bidi="ar"/>
        </w:rPr>
        <w:t>符合条件的优抚对象</w:t>
      </w:r>
    </w:p>
    <w:p w14:paraId="20103075">
      <w:pPr>
        <w:spacing w:after="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bidi="ar"/>
        </w:rPr>
        <w:t>二、项目内容</w:t>
      </w:r>
    </w:p>
    <w:tbl>
      <w:tblPr>
        <w:tblStyle w:val="5"/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069"/>
        <w:gridCol w:w="4005"/>
      </w:tblGrid>
      <w:tr w14:paraId="7A9C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检查意义</w:t>
            </w:r>
          </w:p>
        </w:tc>
      </w:tr>
      <w:tr w14:paraId="495B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身高、体重、血压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临床症状的检查与分析、生命体征的检查与分析等</w:t>
            </w:r>
          </w:p>
        </w:tc>
      </w:tr>
      <w:tr w14:paraId="2EE7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体态、胸廓、心脏、腹部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检查心脏大小是否正常；支气管是否正常；肺部是否有占位性病变</w:t>
            </w:r>
          </w:p>
        </w:tc>
      </w:tr>
      <w:tr w14:paraId="074C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四肢、关节、浅表淋巴结、甲状腺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皮肤疾病、过敏性炎症、甲状腺等疾病</w:t>
            </w:r>
          </w:p>
        </w:tc>
      </w:tr>
      <w:tr w14:paraId="5C9E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眼耳鼻喉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视力、结膜、听力、耳疾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可以检查出眼睛、耳朵常见疾病</w:t>
            </w:r>
          </w:p>
        </w:tc>
      </w:tr>
      <w:tr w14:paraId="2171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心电图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十二导联心电图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发现有无心律失常、缺血心脏病</w:t>
            </w:r>
          </w:p>
        </w:tc>
      </w:tr>
      <w:tr w14:paraId="5ABE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肝功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丙氨酸氨基转移酶、天冬氨酸氨基转移、总胆红素、总蛋白、白蛋白、直接胆红素、间接胆红素、碱性磷酸酶、谷氨酰转肽酶、胆碱酯酶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肝细胞损害的特异性指标；肝功能异常、肝病、胆道疾病；营养状态：身体免疫状态的评估；酒精性肝炎、药物性肝炎及脂肪肝的检测</w:t>
            </w:r>
          </w:p>
        </w:tc>
      </w:tr>
      <w:tr w14:paraId="7647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肾功能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肌酐、尿素、尿素氮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评价肾脏功能，是肾脏功能不全的实验室诊断指标</w:t>
            </w:r>
          </w:p>
        </w:tc>
      </w:tr>
      <w:tr w14:paraId="2104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血糖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是否血糖正常，有无糖尿病</w:t>
            </w:r>
          </w:p>
        </w:tc>
      </w:tr>
      <w:tr w14:paraId="355E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甘油三酯、胆固醇、高密度脂蛋白、低密度脂蛋白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用于体内脂类代谢情况，主要用于动脉粥样硬化、高血压、冠心病等疾病诊断、预防和治疗</w:t>
            </w:r>
          </w:p>
        </w:tc>
      </w:tr>
      <w:tr w14:paraId="60EE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血常规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白细胞计数、红细胞计数、中性粒细胞计数、中性细胞比率、淋巴细胞计数， 淋巴细胞比率、单核细胞计数、单核细胞比率、嗜酸性粒细胞计数、嗜酸性粒细胞比率、嗜碱性粒细胞计数、嗜碱性粒细胞比率、红细胞分布宽度CV、红细胞平均体积、红细胞压积、血红蛋白、平均血红蛋白量、平均血红蛋白浓度、血小板计数、血小板压积、平均血小板体积、血小板分布宽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了解是否有贫血以及凝血功能，排除炎症感染等疾病</w:t>
            </w:r>
          </w:p>
        </w:tc>
      </w:tr>
      <w:tr w14:paraId="19D7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碳14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14碳呼气实验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幽门螺杆菌可以引起胃炎、萎缩性胃炎、胃溃疡的细菌，甚至可以导致胃癌，可以通过口对口的方式传播</w:t>
            </w:r>
          </w:p>
        </w:tc>
      </w:tr>
      <w:tr w14:paraId="7153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彩超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双侧甲状腺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诊断结节性甲状腺肿大，甲状腺腺瘤、囊肿、甲状腺癌等</w:t>
            </w:r>
          </w:p>
        </w:tc>
      </w:tr>
      <w:tr w14:paraId="5C4F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E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肝、 胆 、脾、 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通过超声检查腹部脏器有无脂肪肝、肝囊肿、胆结石、胆囊息肉、胆囊炎、脾脏病变、胰腺炎及胰腺肿物</w:t>
            </w:r>
          </w:p>
        </w:tc>
      </w:tr>
      <w:tr w14:paraId="000D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E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双肾、前列腺、膀胱  （男）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前列腺常规检查，有无前列腺炎及前列腺癌检查</w:t>
            </w:r>
          </w:p>
        </w:tc>
      </w:tr>
      <w:tr w14:paraId="533B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1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双肾、输尿管、膀胱彩超（女）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双肾、输尿管、膀胱彩超是无创、便捷的泌尿系基础筛查手段，能直观评估脏器形态结构，为泌尿系疾病诊断提供关键影像学依据</w:t>
            </w:r>
          </w:p>
        </w:tc>
      </w:tr>
      <w:tr w14:paraId="3163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7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双侧乳腺（女）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确定乳房内有无肿块及其大小位置，确定肿块是囊性或实性，鉴别乳房肿块是良性或恶性</w:t>
            </w:r>
          </w:p>
        </w:tc>
      </w:tr>
      <w:tr w14:paraId="7915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5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子宫附件（女）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了解子宫附件有无囊肿、肌瘤等占位性病变</w:t>
            </w:r>
          </w:p>
        </w:tc>
      </w:tr>
      <w:tr w14:paraId="3013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肿瘤两项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甲胎蛋白AFP、癌胚抗原CEA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乳腺、肺、胃、肝、胆、脾等消化系统肿瘤筛查</w:t>
            </w:r>
          </w:p>
        </w:tc>
      </w:tr>
      <w:tr w14:paraId="4C93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骨密度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骨密度测定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检测有无骨密度减少或骨质疏松症；骨质疏松症是以骨组织显微结构受损，骨脆性增加和骨折危险性升高的一种全身骨代谢障碍的疾病</w:t>
            </w:r>
          </w:p>
        </w:tc>
      </w:tr>
      <w:tr w14:paraId="703F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胸部CT平扫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肺、心脏、大血管纵膈、胸膜、胸壁等结构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是诊断肿瘤、占位，感染，积液等辅助检查</w:t>
            </w:r>
          </w:p>
        </w:tc>
      </w:tr>
    </w:tbl>
    <w:p w14:paraId="7C4FAD78">
      <w:pPr>
        <w:spacing w:after="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bidi="ar"/>
        </w:rPr>
        <w:t>三、服务需求及质量标准</w:t>
      </w:r>
    </w:p>
    <w:p w14:paraId="49E18190">
      <w:pPr>
        <w:spacing w:after="0" w:line="360" w:lineRule="auto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1.体检费用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eastAsia="zh-CN" w:bidi="ar"/>
        </w:rPr>
        <w:t>按照参检优抚对象人数和成交单价进行据实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结算。</w:t>
      </w:r>
    </w:p>
    <w:p w14:paraId="170F89AB">
      <w:pPr>
        <w:spacing w:after="0" w:line="360" w:lineRule="auto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2.体检机构须配备充足的体检医务人员及体检项目所需仪器设备，体检的医、护、技术人员应具有合法资质，并具备丰富的临床经验。在接到要求体检的通知后，应当做好各项体检的准备，确保体检程序合理、流程简便，尽量为参检人员提供便利。</w:t>
      </w:r>
    </w:p>
    <w:p w14:paraId="006ED378">
      <w:pPr>
        <w:spacing w:after="0" w:line="360" w:lineRule="auto"/>
        <w:ind w:firstLine="684" w:firstLineChars="214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3.如丰县城区外医疗机构中标，需在每个体检工作日对当日所有体检人员提供车辆接送服务，并保证体检人员安全。体检人员如在车辆接送过程中发生意外，体检机构负全部责任。</w:t>
      </w:r>
    </w:p>
    <w:p w14:paraId="02F16730">
      <w:pPr>
        <w:spacing w:after="0" w:line="360" w:lineRule="auto"/>
        <w:ind w:firstLine="684" w:firstLineChars="214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4.如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eastAsia="zh-CN" w:bidi="ar"/>
        </w:rPr>
        <w:t>优抚对象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本人对检验结果有争议，则由体检机构派人陪同至双方认可的医院检查，如检查结果与体检机构结果一致，一切费用由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eastAsia="zh-CN" w:bidi="ar"/>
        </w:rPr>
        <w:t>优抚对象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本人支付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如结果不一致，则费用由体检机构支付。</w:t>
      </w:r>
    </w:p>
    <w:p w14:paraId="54D3C7DE">
      <w:pPr>
        <w:spacing w:after="0" w:line="360" w:lineRule="auto"/>
        <w:ind w:firstLine="684" w:firstLineChars="214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5.体检过程中，体检机构发现受检者体检结果高危异常时，需第一时间通知采购方联系体检人，并提供针对性对策和建议，提供大型设备检查和专家门诊绿色通道。需要住院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eastAsia="zh-CN" w:bidi="ar"/>
        </w:rPr>
        <w:t>治疗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 w:bidi="ar"/>
        </w:rPr>
        <w:t>者，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协助安排住院。若发现重大疾病，必须到北京、上海、南京等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eastAsia="zh-CN" w:bidi="ar"/>
        </w:rPr>
        <w:t>地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医院治疗的，经医保审核同意后体检机构应配合开具转院证明。</w:t>
      </w:r>
    </w:p>
    <w:p w14:paraId="4FDF4638">
      <w:pPr>
        <w:spacing w:after="0" w:line="360" w:lineRule="auto"/>
        <w:ind w:firstLine="684" w:firstLineChars="214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6.体检机构必须在规定的时间内提供有效、准确的各项检查报告，并提供完整的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eastAsia="zh-CN" w:bidi="ar"/>
        </w:rPr>
        <w:t>优抚对象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个人及团体健康体检分析报告书（具有权威性，包括纸质文件、电子版文件，团体健康体检分析报告书包含服务期内的体检数据分析比较内容）。</w:t>
      </w:r>
    </w:p>
    <w:p w14:paraId="48C67393">
      <w:pPr>
        <w:spacing w:after="0" w:line="360" w:lineRule="auto"/>
        <w:ind w:firstLine="684" w:firstLineChars="214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7.体检机构有义务提供固定咨询联系方式，解答参与体检人员有关健康问题的疑虑。提供免费健康教育讲座或者体检报告解读咨询会，安排资质深、临床经验丰富的医师进行现场解答。</w:t>
      </w:r>
    </w:p>
    <w:p w14:paraId="12E0B39D">
      <w:pPr>
        <w:spacing w:after="0" w:line="360" w:lineRule="auto"/>
        <w:ind w:firstLine="684" w:firstLineChars="214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8.保证每个参检人员所有体检项目能在体检当天一次性完成。</w:t>
      </w:r>
    </w:p>
    <w:p w14:paraId="4DE8E5D5">
      <w:pPr>
        <w:spacing w:after="0" w:line="360" w:lineRule="auto"/>
        <w:ind w:firstLine="684" w:firstLineChars="214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9.提供营养早餐（早餐保温措施到位，营养均衡，包装完整），并包含在报价中。</w:t>
      </w:r>
    </w:p>
    <w:p w14:paraId="37008726">
      <w:pPr>
        <w:spacing w:after="0" w:line="360" w:lineRule="auto"/>
        <w:ind w:firstLine="684" w:firstLineChars="214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10.体检结束后，体检机构需提供实际体检人员名单及人数,交采购方确认保存。</w:t>
      </w:r>
    </w:p>
    <w:p w14:paraId="66A75E8F">
      <w:pPr>
        <w:spacing w:after="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bidi="ar"/>
        </w:rPr>
        <w:t>四、服务周期</w:t>
      </w:r>
    </w:p>
    <w:p w14:paraId="2746B180">
      <w:pPr>
        <w:spacing w:after="0" w:line="360" w:lineRule="auto"/>
        <w:ind w:firstLine="684" w:firstLineChars="214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自合同签订之日起30天内安排健康体检，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体检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按双方约定时间完成，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bidi="ar"/>
        </w:rPr>
        <w:t>中标人应该根据采购单位的需要合理高效安排体检时间。</w:t>
      </w:r>
    </w:p>
    <w:p w14:paraId="5F08A55E">
      <w:pPr>
        <w:spacing w:after="0" w:line="360" w:lineRule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bidi="ar"/>
        </w:rPr>
        <w:t>五、其他要求：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见采购文件 《拟签订的合同文本》。</w:t>
      </w:r>
    </w:p>
    <w:p w14:paraId="2971AA38">
      <w:pPr>
        <w:rPr>
          <w:rFonts w:hint="eastAsia" w:ascii="宋体" w:hAnsi="宋体" w:eastAsia="宋体" w:cs="宋体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D7F34"/>
    <w:rsid w:val="1BF43C15"/>
    <w:rsid w:val="393B6E2A"/>
    <w:rsid w:val="39DF5841"/>
    <w:rsid w:val="3ADF3CC0"/>
    <w:rsid w:val="47DE0F6D"/>
    <w:rsid w:val="4D4238F2"/>
    <w:rsid w:val="56554CD5"/>
    <w:rsid w:val="586759D2"/>
    <w:rsid w:val="5E926B91"/>
    <w:rsid w:val="60A56859"/>
    <w:rsid w:val="6A3676C7"/>
    <w:rsid w:val="71BBA164"/>
    <w:rsid w:val="75BBC774"/>
    <w:rsid w:val="7AF7A3E9"/>
    <w:rsid w:val="7F9935D5"/>
    <w:rsid w:val="98B66CEA"/>
    <w:rsid w:val="B377F53C"/>
    <w:rsid w:val="BBF577A5"/>
    <w:rsid w:val="CFFD3FAD"/>
    <w:rsid w:val="D7EF5DA7"/>
    <w:rsid w:val="DFDDB5B2"/>
    <w:rsid w:val="EEDE42EA"/>
    <w:rsid w:val="FCA7D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60" w:lineRule="auto"/>
      <w:ind w:firstLine="420"/>
      <w:jc w:val="left"/>
    </w:pPr>
    <w:rPr>
      <w:sz w:val="24"/>
      <w:szCs w:val="21"/>
      <w:lang w:val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2202</Words>
  <Characters>2249</Characters>
  <Lines>0</Lines>
  <Paragraphs>0</Paragraphs>
  <TotalTime>208</TotalTime>
  <ScaleCrop>false</ScaleCrop>
  <LinksUpToDate>false</LinksUpToDate>
  <CharactersWithSpaces>2259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2026-06-09T20:36:00Z</dcterms:created>
  <dc:creator>Laptop</dc:creator>
  <cp:lastModifiedBy>Administrator</cp:lastModifiedBy>
  <cp:lastPrinted>2026-06-17T11:00:00Z</cp:lastPrinted>
  <dcterms:modified xsi:type="dcterms:W3CDTF">2026-06-17T08:20:56Z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eyJoZGlkIjoiYmVjNWE1MDk1NGQ4MjU1NTFjN2I5ZGViYWQzMzEzNTEiLCJ1c2VySWQiOiI1MjcwMjkwNjYifQ==</vt:lpwstr>
  </property>
  <property fmtid="{D5CDD505-2E9C-101B-9397-08002B2CF9AE}" pid="4" name="ICV">
    <vt:lpwstr>6A0B2F77D8BC485FB6FA245AF0E75386_12</vt:lpwstr>
  </property>
</Properties>
</file>