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EB5AB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2AF20D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576658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9BD128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32"/>
        </w:rPr>
        <w:t> </w:t>
      </w:r>
    </w:p>
    <w:p w14:paraId="6681FE30">
      <w:pPr>
        <w:ind w:firstLine="0"/>
        <w:jc w:val="center"/>
        <w:rPr>
          <w:rFonts w:hint="eastAsia" w:ascii="宋体" w:hAnsi="宋体" w:eastAsia="宋体" w:cs="宋体"/>
          <w:b/>
          <w:color w:val="auto"/>
          <w:spacing w:val="76"/>
          <w:sz w:val="130"/>
          <w:szCs w:val="130"/>
          <w:lang w:val="en-US" w:eastAsia="zh-CN" w:bidi="ar-SA"/>
        </w:rPr>
      </w:pPr>
      <w:r>
        <w:rPr>
          <w:rFonts w:hint="eastAsia" w:ascii="宋体" w:hAnsi="宋体" w:eastAsia="宋体" w:cs="宋体"/>
          <w:b/>
          <w:color w:val="auto"/>
          <w:spacing w:val="76"/>
          <w:sz w:val="130"/>
          <w:szCs w:val="130"/>
          <w:lang w:val="en-US" w:eastAsia="zh-CN" w:bidi="ar-SA"/>
        </w:rPr>
        <w:t>招标文件</w:t>
      </w:r>
    </w:p>
    <w:p w14:paraId="4C6E842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6B5F8F47">
      <w:pPr>
        <w:pBdr>
          <w:top w:val="none" w:color="000000" w:sz="0" w:space="0"/>
          <w:left w:val="none" w:color="000000" w:sz="0" w:space="0"/>
          <w:bottom w:val="none" w:color="000000" w:sz="0" w:space="0"/>
          <w:right w:val="none" w:color="000000" w:sz="0" w:space="0"/>
        </w:pBdr>
        <w:spacing w:before="280" w:after="280"/>
        <w:ind w:left="256" w:right="6" w:firstLine="624"/>
        <w:jc w:val="both"/>
      </w:pPr>
      <w:r>
        <w:rPr>
          <w:rFonts w:ascii="Times New Roman" w:hAnsi="Times New Roman" w:eastAsia="Times New Roman" w:cs="Times New Roman"/>
          <w:color w:val="000000"/>
          <w:sz w:val="28"/>
        </w:rPr>
        <w:t> </w:t>
      </w:r>
    </w:p>
    <w:p w14:paraId="3C4EF11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 </w:t>
      </w:r>
    </w:p>
    <w:p w14:paraId="58364A8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0A5C2E6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379416D0">
      <w:pPr>
        <w:pBdr>
          <w:top w:val="none" w:color="000000" w:sz="0" w:space="0"/>
          <w:left w:val="none" w:color="000000" w:sz="0" w:space="0"/>
          <w:bottom w:val="none" w:color="000000" w:sz="0" w:space="0"/>
          <w:right w:val="none" w:color="000000" w:sz="0" w:space="0"/>
        </w:pBdr>
        <w:spacing w:before="0" w:after="0"/>
        <w:ind w:left="0" w:right="0" w:firstLine="630"/>
        <w:jc w:val="both"/>
      </w:pPr>
      <w:r>
        <w:rPr>
          <w:rFonts w:ascii="宋体" w:hAnsi="宋体" w:eastAsia="宋体" w:cs="宋体"/>
          <w:color w:val="000000"/>
          <w:sz w:val="32"/>
        </w:rPr>
        <w:t>  </w:t>
      </w:r>
    </w:p>
    <w:p w14:paraId="1CACDAB8">
      <w:pPr>
        <w:pBdr>
          <w:top w:val="none" w:color="000000" w:sz="0" w:space="0"/>
          <w:left w:val="none" w:color="000000" w:sz="0" w:space="0"/>
          <w:bottom w:val="none" w:color="000000" w:sz="0" w:space="0"/>
          <w:right w:val="none" w:color="000000" w:sz="0" w:space="0"/>
        </w:pBdr>
        <w:spacing w:before="280" w:after="280"/>
        <w:ind w:left="256" w:right="6" w:firstLine="624"/>
        <w:jc w:val="both"/>
      </w:pPr>
      <w:r>
        <w:rPr>
          <w:rFonts w:ascii="宋体" w:hAnsi="宋体" w:eastAsia="宋体" w:cs="宋体"/>
          <w:color w:val="000000"/>
          <w:sz w:val="32"/>
        </w:rPr>
        <w:t> </w:t>
      </w:r>
    </w:p>
    <w:p w14:paraId="2AFF1B50">
      <w:pPr>
        <w:pBdr>
          <w:top w:val="none" w:color="000000" w:sz="0" w:space="0"/>
          <w:left w:val="none" w:color="000000" w:sz="0" w:space="0"/>
          <w:bottom w:val="none" w:color="000000" w:sz="0" w:space="0"/>
          <w:right w:val="none" w:color="000000" w:sz="0" w:space="0"/>
        </w:pBdr>
        <w:spacing w:before="0" w:after="0"/>
        <w:ind w:right="0"/>
        <w:jc w:val="both"/>
        <w:rPr>
          <w:rFonts w:ascii="宋体" w:hAnsi="宋体" w:eastAsia="宋体" w:cs="宋体"/>
          <w:color w:val="000000"/>
          <w:sz w:val="28"/>
        </w:rPr>
      </w:pPr>
      <w:r>
        <w:rPr>
          <w:rFonts w:hint="eastAsia" w:ascii="宋体" w:hAnsi="宋体" w:cs="宋体"/>
          <w:color w:val="000000"/>
          <w:sz w:val="28"/>
          <w:lang w:val="en-US" w:eastAsia="zh-CN"/>
        </w:rPr>
        <w:t>项目名称</w:t>
      </w:r>
      <w:r>
        <w:rPr>
          <w:rFonts w:hint="eastAsia" w:ascii="宋体" w:hAnsi="宋体" w:eastAsia="宋体" w:cs="宋体"/>
          <w:color w:val="000000"/>
          <w:sz w:val="28"/>
          <w:lang w:val="en-US" w:eastAsia="zh-CN"/>
        </w:rPr>
        <w:t>：</w:t>
      </w:r>
      <w:r>
        <w:rPr>
          <w:rFonts w:hint="eastAsia" w:ascii="宋体" w:hAnsi="宋体" w:cs="宋体"/>
          <w:color w:val="000000"/>
          <w:sz w:val="28"/>
          <w:lang w:val="en-US" w:eastAsia="zh-CN"/>
        </w:rPr>
        <w:t>2026年度徐州高新区测绘技术服务</w:t>
      </w:r>
      <w:r>
        <w:rPr>
          <w:rFonts w:ascii="宋体" w:hAnsi="宋体" w:eastAsia="宋体" w:cs="宋体"/>
          <w:color w:val="000000"/>
          <w:sz w:val="28"/>
        </w:rPr>
        <w:t> </w:t>
      </w:r>
    </w:p>
    <w:p w14:paraId="0C6F5162">
      <w:pPr>
        <w:pStyle w:val="42"/>
      </w:pPr>
    </w:p>
    <w:p w14:paraId="02402402">
      <w:pPr>
        <w:pBdr>
          <w:top w:val="none" w:color="000000" w:sz="0" w:space="0"/>
          <w:left w:val="none" w:color="000000" w:sz="0" w:space="0"/>
          <w:bottom w:val="none" w:color="000000" w:sz="0" w:space="0"/>
          <w:right w:val="none" w:color="000000" w:sz="0" w:space="0"/>
        </w:pBdr>
        <w:spacing w:before="0" w:after="0" w:line="85" w:lineRule="atLeast"/>
        <w:ind w:right="0"/>
        <w:jc w:val="both"/>
        <w:rPr>
          <w:rFonts w:ascii="宋体" w:hAnsi="宋体" w:eastAsia="宋体" w:cs="宋体"/>
          <w:color w:val="000000"/>
          <w:sz w:val="28"/>
        </w:rPr>
      </w:pPr>
      <w:r>
        <w:rPr>
          <w:rFonts w:ascii="宋体" w:hAnsi="宋体" w:eastAsia="宋体" w:cs="宋体"/>
          <w:color w:val="000000"/>
          <w:sz w:val="28"/>
        </w:rPr>
        <w:t>项目编号：</w:t>
      </w:r>
      <w:r>
        <w:rPr>
          <w:rFonts w:hint="eastAsia" w:ascii="宋体" w:hAnsi="宋体" w:eastAsia="宋体" w:cs="宋体"/>
          <w:color w:val="000000"/>
          <w:sz w:val="28"/>
        </w:rPr>
        <w:t>JSZC-320312-JSZH-G2026-0043</w:t>
      </w:r>
    </w:p>
    <w:p w14:paraId="29176AB5">
      <w:pPr>
        <w:pStyle w:val="42"/>
      </w:pPr>
    </w:p>
    <w:p w14:paraId="34D5B3C1">
      <w:pPr>
        <w:pBdr>
          <w:top w:val="none" w:color="000000" w:sz="0" w:space="0"/>
          <w:left w:val="none" w:color="000000" w:sz="0" w:space="0"/>
          <w:bottom w:val="none" w:color="000000" w:sz="0" w:space="0"/>
          <w:right w:val="none" w:color="000000" w:sz="0" w:space="0"/>
        </w:pBdr>
        <w:spacing w:before="0" w:after="0" w:line="85" w:lineRule="atLeast"/>
        <w:ind w:right="0"/>
        <w:jc w:val="both"/>
        <w:rPr>
          <w:rFonts w:ascii="宋体" w:hAnsi="宋体" w:eastAsia="宋体" w:cs="宋体"/>
          <w:color w:val="000000"/>
          <w:sz w:val="28"/>
        </w:rPr>
      </w:pPr>
      <w:r>
        <w:rPr>
          <w:rFonts w:ascii="宋体" w:hAnsi="宋体" w:eastAsia="宋体" w:cs="宋体"/>
          <w:color w:val="000000"/>
          <w:sz w:val="28"/>
        </w:rPr>
        <w:t>采 购 人：徐州高新技术产业开发区管理委员会</w:t>
      </w:r>
    </w:p>
    <w:p w14:paraId="589F06C1">
      <w:pPr>
        <w:pStyle w:val="42"/>
        <w:rPr>
          <w:rFonts w:ascii="宋体" w:hAnsi="宋体" w:eastAsia="宋体" w:cs="宋体"/>
          <w:color w:val="000000"/>
          <w:sz w:val="28"/>
        </w:rPr>
      </w:pPr>
    </w:p>
    <w:p w14:paraId="3F472BB6">
      <w:pPr>
        <w:rPr>
          <w:rFonts w:ascii="宋体" w:hAnsi="宋体" w:eastAsia="宋体" w:cs="宋体"/>
          <w:color w:val="000000"/>
          <w:sz w:val="28"/>
        </w:rPr>
      </w:pPr>
    </w:p>
    <w:p w14:paraId="1DD467A1">
      <w:pPr>
        <w:pStyle w:val="42"/>
        <w:rPr>
          <w:rFonts w:ascii="宋体" w:hAnsi="宋体" w:eastAsia="宋体" w:cs="宋体"/>
          <w:color w:val="000000"/>
          <w:sz w:val="28"/>
        </w:rPr>
      </w:pPr>
    </w:p>
    <w:p w14:paraId="4A2A010A">
      <w:pPr>
        <w:rPr>
          <w:rFonts w:ascii="宋体" w:hAnsi="宋体" w:eastAsia="宋体" w:cs="宋体"/>
          <w:color w:val="000000"/>
          <w:sz w:val="28"/>
        </w:rPr>
      </w:pPr>
    </w:p>
    <w:p w14:paraId="64ECC89C">
      <w:pPr>
        <w:pBdr>
          <w:top w:val="none" w:color="000000" w:sz="0" w:space="0"/>
          <w:left w:val="none" w:color="000000" w:sz="0" w:space="0"/>
          <w:bottom w:val="none" w:color="000000" w:sz="0" w:space="0"/>
          <w:right w:val="none" w:color="000000" w:sz="0" w:space="0"/>
        </w:pBdr>
        <w:spacing w:before="0" w:after="0" w:line="85" w:lineRule="atLeast"/>
        <w:ind w:right="0"/>
        <w:jc w:val="center"/>
        <w:rPr>
          <w:rFonts w:hint="eastAsia" w:ascii="宋体" w:hAnsi="宋体" w:cs="宋体"/>
          <w:color w:val="000000"/>
          <w:sz w:val="28"/>
          <w:lang w:eastAsia="zh-CN"/>
        </w:rPr>
      </w:pPr>
      <w:r>
        <w:rPr>
          <w:rFonts w:ascii="宋体" w:hAnsi="宋体" w:eastAsia="宋体" w:cs="宋体"/>
          <w:color w:val="000000"/>
          <w:sz w:val="28"/>
        </w:rPr>
        <w:t>采购代理机构：</w:t>
      </w:r>
      <w:r>
        <w:rPr>
          <w:rFonts w:hint="eastAsia" w:ascii="宋体" w:hAnsi="宋体" w:cs="宋体"/>
          <w:color w:val="000000"/>
          <w:sz w:val="28"/>
          <w:lang w:eastAsia="zh-CN"/>
        </w:rPr>
        <w:t>江苏智汇锡建工程项目管理有限公司</w:t>
      </w:r>
    </w:p>
    <w:p w14:paraId="5C5548F1">
      <w:pPr>
        <w:pStyle w:val="42"/>
        <w:rPr>
          <w:rFonts w:hint="eastAsia"/>
          <w:lang w:eastAsia="zh-CN"/>
        </w:rPr>
      </w:pPr>
    </w:p>
    <w:p w14:paraId="33F247C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8"/>
        </w:rPr>
        <w:t>二〇二</w:t>
      </w:r>
      <w:r>
        <w:rPr>
          <w:rFonts w:hint="eastAsia" w:ascii="宋体" w:hAnsi="宋体" w:cs="宋体"/>
          <w:color w:val="000000"/>
          <w:sz w:val="28"/>
          <w:lang w:val="en-US" w:eastAsia="zh-CN"/>
        </w:rPr>
        <w:t>六</w:t>
      </w:r>
      <w:r>
        <w:rPr>
          <w:rFonts w:ascii="宋体" w:hAnsi="宋体" w:eastAsia="宋体" w:cs="宋体"/>
          <w:color w:val="000000"/>
          <w:sz w:val="28"/>
        </w:rPr>
        <w:t>年</w:t>
      </w:r>
      <w:r>
        <w:rPr>
          <w:rFonts w:hint="eastAsia" w:ascii="宋体" w:hAnsi="宋体" w:cs="宋体"/>
          <w:color w:val="000000"/>
          <w:sz w:val="28"/>
          <w:lang w:val="en-US" w:eastAsia="zh-CN"/>
        </w:rPr>
        <w:t>六</w:t>
      </w:r>
      <w:r>
        <w:rPr>
          <w:rFonts w:ascii="宋体" w:hAnsi="宋体" w:eastAsia="宋体" w:cs="宋体"/>
          <w:color w:val="000000"/>
          <w:sz w:val="28"/>
        </w:rPr>
        <w:t>月</w:t>
      </w:r>
    </w:p>
    <w:p w14:paraId="72521B79">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br w:type="page" w:clear="all"/>
      </w:r>
    </w:p>
    <w:p w14:paraId="0334847B">
      <w:pPr>
        <w:pBdr>
          <w:top w:val="none" w:color="000000" w:sz="0" w:space="0"/>
          <w:left w:val="none" w:color="000000" w:sz="0" w:space="0"/>
          <w:bottom w:val="none" w:color="000000" w:sz="0" w:space="0"/>
          <w:right w:val="none" w:color="000000" w:sz="0" w:space="0"/>
        </w:pBdr>
        <w:spacing w:before="0" w:after="0"/>
        <w:ind w:left="0" w:right="0" w:firstLine="880"/>
        <w:jc w:val="center"/>
        <w:rPr>
          <w:rFonts w:ascii="宋体" w:hAnsi="宋体" w:eastAsia="宋体" w:cs="宋体"/>
          <w:color w:val="000000"/>
          <w:sz w:val="44"/>
        </w:rPr>
      </w:pPr>
    </w:p>
    <w:p w14:paraId="06CB3038">
      <w:pPr>
        <w:pBdr>
          <w:top w:val="none" w:color="000000" w:sz="0" w:space="0"/>
          <w:left w:val="none" w:color="000000" w:sz="0" w:space="0"/>
          <w:bottom w:val="none" w:color="000000" w:sz="0" w:space="0"/>
          <w:right w:val="none" w:color="000000" w:sz="0" w:space="0"/>
        </w:pBdr>
        <w:spacing w:before="0" w:after="0"/>
        <w:ind w:left="0" w:right="0" w:firstLine="880"/>
        <w:jc w:val="center"/>
        <w:rPr>
          <w:rFonts w:ascii="宋体" w:hAnsi="宋体" w:eastAsia="宋体" w:cs="宋体"/>
          <w:color w:val="000000"/>
          <w:sz w:val="44"/>
        </w:rPr>
      </w:pPr>
    </w:p>
    <w:p w14:paraId="34215E3D">
      <w:pPr>
        <w:pBdr>
          <w:top w:val="none" w:color="000000" w:sz="0" w:space="0"/>
          <w:left w:val="none" w:color="000000" w:sz="0" w:space="0"/>
          <w:bottom w:val="none" w:color="000000" w:sz="0" w:space="0"/>
          <w:right w:val="none" w:color="000000" w:sz="0" w:space="0"/>
        </w:pBdr>
        <w:spacing w:before="0" w:after="0"/>
        <w:ind w:left="0" w:right="0" w:firstLine="880"/>
        <w:jc w:val="center"/>
      </w:pPr>
      <w:r>
        <w:rPr>
          <w:rFonts w:ascii="宋体" w:hAnsi="宋体" w:eastAsia="宋体" w:cs="宋体"/>
          <w:color w:val="000000"/>
          <w:sz w:val="44"/>
        </w:rPr>
        <w:t>目</w:t>
      </w:r>
      <w:r>
        <w:rPr>
          <w:rFonts w:hint="eastAsia" w:ascii="宋体" w:hAnsi="宋体" w:cs="宋体"/>
          <w:color w:val="000000"/>
          <w:sz w:val="44"/>
          <w:lang w:val="en-US" w:eastAsia="zh-CN"/>
        </w:rPr>
        <w:t xml:space="preserve"> </w:t>
      </w:r>
      <w:r>
        <w:rPr>
          <w:rFonts w:ascii="宋体" w:hAnsi="宋体" w:eastAsia="宋体" w:cs="宋体"/>
          <w:color w:val="000000"/>
          <w:sz w:val="44"/>
        </w:rPr>
        <w:t>录</w:t>
      </w:r>
    </w:p>
    <w:p w14:paraId="40F3D4DE">
      <w:pPr>
        <w:pBdr>
          <w:top w:val="none" w:color="000000" w:sz="0" w:space="0"/>
          <w:left w:val="none" w:color="000000" w:sz="0" w:space="0"/>
          <w:bottom w:val="none" w:color="000000" w:sz="0" w:space="0"/>
          <w:right w:val="none" w:color="000000" w:sz="0" w:space="0"/>
        </w:pBdr>
        <w:spacing w:before="0" w:after="0" w:line="360" w:lineRule="auto"/>
        <w:ind w:left="0" w:right="0" w:firstLine="0"/>
        <w:jc w:val="left"/>
        <w:rPr>
          <w:rFonts w:ascii="宋体" w:hAnsi="宋体" w:eastAsia="宋体" w:cs="宋体"/>
          <w:color w:val="000000"/>
          <w:sz w:val="30"/>
        </w:rPr>
      </w:pPr>
    </w:p>
    <w:p w14:paraId="34BB8912">
      <w:pPr>
        <w:pBdr>
          <w:top w:val="none" w:color="000000" w:sz="0" w:space="0"/>
          <w:left w:val="none" w:color="000000" w:sz="0" w:space="0"/>
          <w:bottom w:val="none" w:color="000000" w:sz="0" w:space="0"/>
          <w:right w:val="none" w:color="000000" w:sz="0" w:space="0"/>
        </w:pBdr>
        <w:spacing w:before="0" w:after="0" w:line="360" w:lineRule="auto"/>
        <w:ind w:left="0" w:right="0" w:firstLine="0"/>
        <w:jc w:val="left"/>
      </w:pPr>
      <w:r>
        <w:rPr>
          <w:rFonts w:ascii="宋体" w:hAnsi="宋体" w:eastAsia="宋体" w:cs="宋体"/>
          <w:color w:val="000000"/>
          <w:sz w:val="30"/>
        </w:rPr>
        <w:t>第一章 投标邀请</w:t>
      </w:r>
    </w:p>
    <w:p w14:paraId="269EA794">
      <w:pPr>
        <w:pBdr>
          <w:top w:val="none" w:color="000000" w:sz="0" w:space="0"/>
          <w:left w:val="none" w:color="000000" w:sz="0" w:space="0"/>
          <w:bottom w:val="none" w:color="000000" w:sz="0" w:space="0"/>
          <w:right w:val="none" w:color="000000" w:sz="0" w:space="0"/>
        </w:pBdr>
        <w:spacing w:before="0" w:after="0" w:line="360" w:lineRule="auto"/>
        <w:ind w:left="0" w:right="0" w:firstLine="0"/>
        <w:jc w:val="left"/>
      </w:pPr>
      <w:r>
        <w:rPr>
          <w:rFonts w:ascii="宋体" w:hAnsi="宋体" w:eastAsia="宋体" w:cs="宋体"/>
          <w:color w:val="000000"/>
          <w:sz w:val="30"/>
        </w:rPr>
        <w:t>第二章 投标人须知</w:t>
      </w:r>
    </w:p>
    <w:p w14:paraId="7678FA51">
      <w:pPr>
        <w:pBdr>
          <w:top w:val="none" w:color="000000" w:sz="0" w:space="0"/>
          <w:left w:val="none" w:color="000000" w:sz="0" w:space="0"/>
          <w:bottom w:val="none" w:color="000000" w:sz="0" w:space="0"/>
          <w:right w:val="none" w:color="000000" w:sz="0" w:space="0"/>
        </w:pBdr>
        <w:spacing w:before="0" w:after="0" w:line="360" w:lineRule="auto"/>
        <w:ind w:left="0" w:right="0" w:firstLine="0"/>
        <w:jc w:val="left"/>
      </w:pPr>
      <w:r>
        <w:rPr>
          <w:rFonts w:ascii="宋体" w:hAnsi="宋体" w:eastAsia="宋体" w:cs="宋体"/>
          <w:color w:val="000000"/>
          <w:sz w:val="30"/>
        </w:rPr>
        <w:t>第三章 投标资料表</w:t>
      </w:r>
    </w:p>
    <w:p w14:paraId="0199916F">
      <w:pPr>
        <w:pBdr>
          <w:top w:val="none" w:color="000000" w:sz="0" w:space="0"/>
          <w:left w:val="none" w:color="000000" w:sz="0" w:space="0"/>
          <w:bottom w:val="none" w:color="000000" w:sz="0" w:space="0"/>
          <w:right w:val="none" w:color="000000" w:sz="0" w:space="0"/>
        </w:pBdr>
        <w:spacing w:before="0" w:after="0" w:line="360" w:lineRule="auto"/>
        <w:ind w:left="0" w:right="0" w:firstLine="0"/>
        <w:jc w:val="left"/>
      </w:pPr>
      <w:r>
        <w:rPr>
          <w:rFonts w:ascii="宋体" w:hAnsi="宋体" w:eastAsia="宋体" w:cs="宋体"/>
          <w:color w:val="000000"/>
          <w:sz w:val="30"/>
        </w:rPr>
        <w:t>第四章 评标标准</w:t>
      </w:r>
    </w:p>
    <w:p w14:paraId="3966EA28">
      <w:pPr>
        <w:pBdr>
          <w:top w:val="none" w:color="000000" w:sz="0" w:space="0"/>
          <w:left w:val="none" w:color="000000" w:sz="0" w:space="0"/>
          <w:bottom w:val="none" w:color="000000" w:sz="0" w:space="0"/>
          <w:right w:val="none" w:color="000000" w:sz="0" w:space="0"/>
        </w:pBdr>
        <w:spacing w:before="0" w:after="0" w:line="360" w:lineRule="auto"/>
        <w:ind w:left="0" w:right="0" w:firstLine="0"/>
        <w:jc w:val="left"/>
      </w:pPr>
      <w:r>
        <w:rPr>
          <w:rFonts w:ascii="宋体" w:hAnsi="宋体" w:eastAsia="宋体" w:cs="宋体"/>
          <w:color w:val="000000"/>
          <w:sz w:val="30"/>
        </w:rPr>
        <w:t>第五章 拟签订的合同文本</w:t>
      </w:r>
    </w:p>
    <w:p w14:paraId="7DD0AD42">
      <w:pPr>
        <w:pBdr>
          <w:top w:val="none" w:color="000000" w:sz="0" w:space="0"/>
          <w:left w:val="none" w:color="000000" w:sz="0" w:space="0"/>
          <w:bottom w:val="none" w:color="000000" w:sz="0" w:space="0"/>
          <w:right w:val="none" w:color="000000" w:sz="0" w:space="0"/>
        </w:pBdr>
        <w:spacing w:before="0" w:after="0" w:line="360" w:lineRule="auto"/>
        <w:ind w:left="0" w:right="0" w:firstLine="0"/>
        <w:jc w:val="left"/>
      </w:pPr>
      <w:r>
        <w:rPr>
          <w:rFonts w:ascii="宋体" w:hAnsi="宋体" w:eastAsia="宋体" w:cs="宋体"/>
          <w:color w:val="000000"/>
          <w:sz w:val="30"/>
        </w:rPr>
        <w:t>第六章 采购需求</w:t>
      </w:r>
    </w:p>
    <w:p w14:paraId="5E0430FB">
      <w:pPr>
        <w:pBdr>
          <w:top w:val="none" w:color="000000" w:sz="0" w:space="0"/>
          <w:left w:val="none" w:color="000000" w:sz="0" w:space="0"/>
          <w:bottom w:val="none" w:color="000000" w:sz="0" w:space="0"/>
          <w:right w:val="none" w:color="000000" w:sz="0" w:space="0"/>
        </w:pBdr>
        <w:spacing w:before="0" w:after="0" w:line="360" w:lineRule="auto"/>
        <w:ind w:left="0" w:right="0" w:firstLine="0"/>
        <w:jc w:val="left"/>
      </w:pPr>
      <w:r>
        <w:rPr>
          <w:rFonts w:ascii="宋体" w:hAnsi="宋体" w:eastAsia="宋体" w:cs="宋体"/>
          <w:color w:val="000000"/>
          <w:sz w:val="30"/>
        </w:rPr>
        <w:t>第七章 投标文件相关格式</w:t>
      </w:r>
    </w:p>
    <w:p w14:paraId="36AB1AC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30"/>
        </w:rPr>
        <w:t> </w:t>
      </w:r>
    </w:p>
    <w:p w14:paraId="578ECBD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30"/>
        </w:rPr>
        <w:t> </w:t>
      </w:r>
    </w:p>
    <w:p w14:paraId="154BF05E">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72CD773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30"/>
        </w:rPr>
        <w:t>第一章</w:t>
      </w:r>
      <w:r>
        <w:rPr>
          <w:rFonts w:hint="eastAsia" w:ascii="宋体" w:hAnsi="宋体" w:cs="宋体"/>
          <w:color w:val="000000"/>
          <w:sz w:val="30"/>
          <w:lang w:val="en-US" w:eastAsia="zh-CN"/>
        </w:rPr>
        <w:t xml:space="preserve"> </w:t>
      </w:r>
      <w:r>
        <w:rPr>
          <w:rFonts w:ascii="宋体" w:hAnsi="宋体" w:eastAsia="宋体" w:cs="宋体"/>
          <w:color w:val="000000"/>
          <w:sz w:val="30"/>
        </w:rPr>
        <w:t>投标邀请</w:t>
      </w:r>
    </w:p>
    <w:p w14:paraId="0B8AC82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pPr>
      <w:r>
        <w:rPr>
          <w:rFonts w:hint="eastAsia" w:ascii="宋体" w:hAnsi="宋体" w:cs="宋体"/>
          <w:color w:val="000000"/>
          <w:sz w:val="24"/>
          <w:lang w:eastAsia="zh-CN"/>
        </w:rPr>
        <w:t>江苏智汇锡建工程项目管理有限公司</w:t>
      </w:r>
      <w:r>
        <w:rPr>
          <w:rFonts w:ascii="宋体" w:hAnsi="宋体" w:eastAsia="宋体" w:cs="宋体"/>
          <w:color w:val="000000"/>
          <w:sz w:val="24"/>
        </w:rPr>
        <w:t>对</w:t>
      </w:r>
      <w:r>
        <w:rPr>
          <w:rFonts w:hint="eastAsia" w:ascii="宋体" w:hAnsi="宋体" w:cs="宋体"/>
          <w:color w:val="000000"/>
          <w:sz w:val="24"/>
          <w:u w:val="single"/>
          <w:lang w:eastAsia="zh-CN"/>
        </w:rPr>
        <w:t>2026年度徐州高新区测绘技术服务</w:t>
      </w:r>
      <w:r>
        <w:rPr>
          <w:rFonts w:ascii="宋体" w:hAnsi="宋体" w:eastAsia="宋体" w:cs="宋体"/>
          <w:color w:val="000000"/>
          <w:sz w:val="24"/>
        </w:rPr>
        <w:t>进行公开招标采购，现</w:t>
      </w:r>
      <w:r>
        <w:rPr>
          <w:rFonts w:hint="eastAsia" w:ascii="宋体" w:hAnsi="宋体" w:cs="宋体"/>
          <w:color w:val="000000"/>
          <w:sz w:val="24"/>
          <w:lang w:val="en-US" w:eastAsia="zh-CN"/>
        </w:rPr>
        <w:t>邀请</w:t>
      </w:r>
      <w:r>
        <w:rPr>
          <w:rFonts w:ascii="宋体" w:hAnsi="宋体" w:eastAsia="宋体" w:cs="宋体"/>
          <w:color w:val="000000"/>
          <w:sz w:val="24"/>
        </w:rPr>
        <w:t>符合相关条件的供应商投标。</w:t>
      </w:r>
    </w:p>
    <w:p w14:paraId="1357AAE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pPr>
      <w:r>
        <w:rPr>
          <w:rFonts w:ascii="宋体" w:hAnsi="宋体" w:eastAsia="宋体" w:cs="宋体"/>
          <w:color w:val="000000"/>
          <w:sz w:val="24"/>
        </w:rPr>
        <w:t>一、项目名称和项目编号</w:t>
      </w:r>
    </w:p>
    <w:p w14:paraId="578DB13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rPr>
          <w:rFonts w:hint="eastAsia" w:eastAsia="宋体"/>
          <w:lang w:eastAsia="zh-CN"/>
        </w:rPr>
      </w:pPr>
      <w:r>
        <w:rPr>
          <w:rFonts w:ascii="宋体" w:hAnsi="宋体" w:eastAsia="宋体" w:cs="宋体"/>
          <w:color w:val="000000"/>
          <w:sz w:val="24"/>
        </w:rPr>
        <w:t>项目名称：</w:t>
      </w:r>
      <w:r>
        <w:rPr>
          <w:rFonts w:hint="eastAsia" w:ascii="宋体" w:hAnsi="宋体" w:cs="宋体"/>
          <w:color w:val="000000"/>
          <w:sz w:val="24"/>
          <w:lang w:eastAsia="zh-CN"/>
        </w:rPr>
        <w:t>2026年度徐州高新区测绘技术服务</w:t>
      </w:r>
    </w:p>
    <w:p w14:paraId="0244A47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rPr>
          <w:rFonts w:hint="eastAsia" w:ascii="宋体" w:hAnsi="宋体" w:cs="宋体"/>
          <w:color w:val="000000"/>
          <w:sz w:val="24"/>
          <w:lang w:eastAsia="zh-CN"/>
        </w:rPr>
      </w:pPr>
      <w:r>
        <w:rPr>
          <w:rFonts w:ascii="宋体" w:hAnsi="宋体" w:eastAsia="宋体" w:cs="宋体"/>
          <w:color w:val="000000"/>
          <w:sz w:val="24"/>
        </w:rPr>
        <w:t>项目编号：</w:t>
      </w:r>
      <w:r>
        <w:rPr>
          <w:rFonts w:hint="eastAsia" w:ascii="宋体" w:hAnsi="宋体" w:cs="宋体"/>
          <w:color w:val="000000"/>
          <w:sz w:val="24"/>
          <w:lang w:eastAsia="zh-CN"/>
        </w:rPr>
        <w:t>JSZC-320312-JSZH-G2026-0043</w:t>
      </w:r>
    </w:p>
    <w:p w14:paraId="5BD6C8A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pPr>
      <w:r>
        <w:rPr>
          <w:rFonts w:ascii="宋体" w:hAnsi="宋体" w:eastAsia="宋体" w:cs="宋体"/>
          <w:color w:val="000000"/>
          <w:sz w:val="24"/>
        </w:rPr>
        <w:t>二、投标人的资格要求：见本项目公开招标公告。</w:t>
      </w:r>
    </w:p>
    <w:p w14:paraId="67E5A452">
      <w:pPr>
        <w:keepNext w:val="0"/>
        <w:keepLines w:val="0"/>
        <w:pageBreakBefore w:val="0"/>
        <w:widowControl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三、获取招标文件</w:t>
      </w:r>
    </w:p>
    <w:p w14:paraId="00C9F1CD">
      <w:pPr>
        <w:keepNext w:val="0"/>
        <w:keepLines w:val="0"/>
        <w:pageBreakBefore w:val="0"/>
        <w:widowControl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1．时间（时间期限）、地点、方式：详见本项目公开招标公告。</w:t>
      </w:r>
    </w:p>
    <w:p w14:paraId="10577B89">
      <w:pPr>
        <w:keepNext w:val="0"/>
        <w:keepLines w:val="0"/>
        <w:pageBreakBefore w:val="0"/>
        <w:widowControl w:val="0"/>
        <w:kinsoku/>
        <w:wordWrap/>
        <w:overflowPunct/>
        <w:topLinePunct w:val="0"/>
        <w:autoSpaceDE/>
        <w:autoSpaceDN/>
        <w:bidi w:val="0"/>
        <w:adjustRightInd/>
        <w:snapToGrid/>
        <w:spacing w:line="400" w:lineRule="exact"/>
        <w:ind w:firstLine="600"/>
        <w:jc w:val="left"/>
        <w:textAlignment w:val="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2.获取地点：在“苏采云”系统报名成功后自行下载。</w:t>
      </w:r>
    </w:p>
    <w:p w14:paraId="3C59C203">
      <w:pPr>
        <w:keepNext w:val="0"/>
        <w:keepLines w:val="0"/>
        <w:pageBreakBefore w:val="0"/>
        <w:widowControl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3、获取方式：本项目采用网上注册登记方式。</w:t>
      </w:r>
    </w:p>
    <w:p w14:paraId="40A64246">
      <w:pPr>
        <w:keepNext w:val="0"/>
        <w:keepLines w:val="0"/>
        <w:pageBreakBefore w:val="0"/>
        <w:widowControl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3.1 潜在供应商访问电子招标投标交易平台的网络地址和方法：</w:t>
      </w:r>
    </w:p>
    <w:p w14:paraId="1B86B3CA">
      <w:pPr>
        <w:keepNext w:val="0"/>
        <w:keepLines w:val="0"/>
        <w:pageBreakBefore w:val="0"/>
        <w:widowControl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23348E94">
      <w:pPr>
        <w:keepNext w:val="0"/>
        <w:keepLines w:val="0"/>
        <w:pageBreakBefore w:val="0"/>
        <w:widowControl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潜在投标人访问“苏采云”系统的网络地址和方法：“苏采云”系统的网址：http://jszfcg.jsczt.cn/；或进入徐州政府采购网（网址：http://czj.xz.gov.cn/Home/HomeIndex）--业务工作--用户登录，点击“苏采云”进入系统。</w:t>
      </w:r>
    </w:p>
    <w:p w14:paraId="32476435">
      <w:pPr>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2CAB7266">
      <w:pPr>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7FB5DC7A">
      <w:pPr>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（5）招标代理机构（采购代理机构）将数据电文形式的采购文件加载至“苏采云”系统，供潜在投标人下载或者查阅。      </w:t>
      </w:r>
    </w:p>
    <w:p w14:paraId="5931777B">
      <w:pPr>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（6）苏采云系统使用谷歌浏览器参与开标。</w:t>
      </w:r>
    </w:p>
    <w:p w14:paraId="5576CD54">
      <w:pPr>
        <w:keepNext w:val="0"/>
        <w:keepLines w:val="0"/>
        <w:pageBreakBefore w:val="0"/>
        <w:widowControl/>
        <w:kinsoku/>
        <w:wordWrap/>
        <w:overflowPunct/>
        <w:topLinePunct w:val="0"/>
        <w:autoSpaceDE/>
        <w:autoSpaceDN/>
        <w:bidi w:val="0"/>
        <w:adjustRightInd/>
        <w:snapToGrid/>
        <w:spacing w:line="400" w:lineRule="exact"/>
        <w:ind w:firstLine="720"/>
        <w:jc w:val="left"/>
        <w:textAlignment w:val="auto"/>
        <w:rPr>
          <w:rFonts w:hint="eastAsia" w:ascii="Times New Roman" w:hAnsi="Times New Roman" w:eastAsia="宋体" w:cs="Times New Roman"/>
          <w:sz w:val="20"/>
          <w:szCs w:val="20"/>
          <w:lang w:val="en-US" w:eastAsia="zh-CN"/>
        </w:rPr>
      </w:pPr>
      <w:r>
        <w:rPr>
          <w:rFonts w:hint="eastAsia" w:ascii="宋体" w:hAnsi="宋体" w:eastAsia="宋体" w:cs="宋体"/>
          <w:color w:val="auto"/>
          <w:sz w:val="24"/>
          <w:szCs w:val="24"/>
          <w:highlight w:val="none"/>
          <w:lang w:val="en-US" w:eastAsia="zh-CN" w:bidi="ar"/>
        </w:rPr>
        <w:t>4、售价：免费。</w:t>
      </w:r>
    </w:p>
    <w:p w14:paraId="570D083C">
      <w:pPr>
        <w:keepNext w:val="0"/>
        <w:keepLines w:val="0"/>
        <w:pageBreakBefore w:val="0"/>
        <w:widowControl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四、投标有关信息</w:t>
      </w:r>
    </w:p>
    <w:p w14:paraId="3CE8C5E6">
      <w:pPr>
        <w:keepNext w:val="0"/>
        <w:keepLines w:val="0"/>
        <w:pageBreakBefore w:val="0"/>
        <w:widowControl w:val="0"/>
        <w:kinsoku/>
        <w:wordWrap/>
        <w:overflowPunct/>
        <w:topLinePunct w:val="0"/>
        <w:autoSpaceDE/>
        <w:autoSpaceDN/>
        <w:bidi w:val="0"/>
        <w:adjustRightInd/>
        <w:snapToGrid/>
        <w:spacing w:line="400" w:lineRule="exact"/>
        <w:ind w:firstLine="600"/>
        <w:jc w:val="left"/>
        <w:textAlignment w:val="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（一）投标截止时间：</w:t>
      </w:r>
      <w:r>
        <w:rPr>
          <w:rFonts w:hint="eastAsia" w:ascii="宋体" w:hAnsi="宋体" w:eastAsia="宋体" w:cs="宋体"/>
          <w:b/>
          <w:bCs/>
          <w:color w:val="auto"/>
          <w:sz w:val="24"/>
          <w:szCs w:val="24"/>
          <w:lang w:val="en-US" w:eastAsia="zh-CN" w:bidi="ar-SA"/>
        </w:rPr>
        <w:t>2026年</w:t>
      </w:r>
      <w:r>
        <w:rPr>
          <w:rFonts w:hint="eastAsia" w:ascii="宋体" w:hAnsi="宋体" w:cs="宋体"/>
          <w:b/>
          <w:bCs/>
          <w:color w:val="auto"/>
          <w:sz w:val="24"/>
          <w:szCs w:val="24"/>
          <w:lang w:val="en-US" w:eastAsia="zh-CN" w:bidi="ar-SA"/>
        </w:rPr>
        <w:t>7</w:t>
      </w:r>
      <w:r>
        <w:rPr>
          <w:rFonts w:hint="eastAsia" w:ascii="宋体" w:hAnsi="宋体" w:eastAsia="宋体" w:cs="宋体"/>
          <w:b/>
          <w:bCs/>
          <w:color w:val="auto"/>
          <w:sz w:val="24"/>
          <w:szCs w:val="24"/>
          <w:lang w:val="en-US" w:eastAsia="zh-CN" w:bidi="ar-SA"/>
        </w:rPr>
        <w:t>月</w:t>
      </w:r>
      <w:r>
        <w:rPr>
          <w:rFonts w:hint="eastAsia" w:ascii="宋体" w:hAnsi="宋体" w:cs="宋体"/>
          <w:b/>
          <w:bCs/>
          <w:color w:val="auto"/>
          <w:sz w:val="24"/>
          <w:szCs w:val="24"/>
          <w:lang w:val="en-US" w:eastAsia="zh-CN" w:bidi="ar-SA"/>
        </w:rPr>
        <w:t>17</w:t>
      </w:r>
      <w:r>
        <w:rPr>
          <w:rFonts w:hint="eastAsia" w:ascii="宋体" w:hAnsi="宋体" w:eastAsia="宋体" w:cs="宋体"/>
          <w:b/>
          <w:bCs/>
          <w:color w:val="auto"/>
          <w:sz w:val="24"/>
          <w:szCs w:val="24"/>
          <w:lang w:val="en-US" w:eastAsia="zh-CN" w:bidi="ar-SA"/>
        </w:rPr>
        <w:t xml:space="preserve">日10：00 ; </w:t>
      </w:r>
    </w:p>
    <w:p w14:paraId="0D1EE627">
      <w:pPr>
        <w:keepNext w:val="0"/>
        <w:keepLines w:val="0"/>
        <w:pageBreakBefore w:val="0"/>
        <w:widowControl w:val="0"/>
        <w:kinsoku/>
        <w:wordWrap/>
        <w:overflowPunct/>
        <w:topLinePunct w:val="0"/>
        <w:autoSpaceDE/>
        <w:autoSpaceDN/>
        <w:bidi w:val="0"/>
        <w:adjustRightInd/>
        <w:snapToGrid/>
        <w:spacing w:line="400" w:lineRule="exact"/>
        <w:ind w:firstLine="600"/>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（二）开标时间</w:t>
      </w:r>
      <w:r>
        <w:rPr>
          <w:rFonts w:hint="eastAsia" w:ascii="宋体" w:hAnsi="宋体" w:eastAsia="宋体" w:cs="宋体"/>
          <w:b/>
          <w:bCs/>
          <w:color w:val="auto"/>
          <w:sz w:val="24"/>
          <w:szCs w:val="24"/>
          <w:lang w:val="en-US" w:eastAsia="zh-CN" w:bidi="ar-SA"/>
        </w:rPr>
        <w:t>：2026年</w:t>
      </w:r>
      <w:r>
        <w:rPr>
          <w:rFonts w:hint="eastAsia" w:ascii="宋体" w:hAnsi="宋体" w:cs="宋体"/>
          <w:b/>
          <w:bCs/>
          <w:color w:val="auto"/>
          <w:sz w:val="24"/>
          <w:szCs w:val="24"/>
          <w:lang w:val="en-US" w:eastAsia="zh-CN" w:bidi="ar-SA"/>
        </w:rPr>
        <w:t>7</w:t>
      </w:r>
      <w:r>
        <w:rPr>
          <w:rFonts w:hint="eastAsia" w:ascii="宋体" w:hAnsi="宋体" w:eastAsia="宋体" w:cs="宋体"/>
          <w:b/>
          <w:bCs/>
          <w:color w:val="auto"/>
          <w:sz w:val="24"/>
          <w:szCs w:val="24"/>
          <w:lang w:val="en-US" w:eastAsia="zh-CN" w:bidi="ar-SA"/>
        </w:rPr>
        <w:t>月</w:t>
      </w:r>
      <w:r>
        <w:rPr>
          <w:rFonts w:hint="eastAsia" w:ascii="宋体" w:hAnsi="宋体" w:cs="宋体"/>
          <w:b/>
          <w:bCs/>
          <w:color w:val="auto"/>
          <w:sz w:val="24"/>
          <w:szCs w:val="24"/>
          <w:lang w:val="en-US" w:eastAsia="zh-CN" w:bidi="ar-SA"/>
        </w:rPr>
        <w:t>17</w:t>
      </w:r>
      <w:r>
        <w:rPr>
          <w:rFonts w:hint="eastAsia" w:ascii="宋体" w:hAnsi="宋体" w:eastAsia="宋体" w:cs="宋体"/>
          <w:b/>
          <w:bCs/>
          <w:color w:val="auto"/>
          <w:sz w:val="24"/>
          <w:szCs w:val="24"/>
          <w:lang w:val="en-US" w:eastAsia="zh-CN" w:bidi="ar-SA"/>
        </w:rPr>
        <w:t>日10：00。</w:t>
      </w:r>
    </w:p>
    <w:p w14:paraId="0CA1EB1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2"/>
        <w:jc w:val="both"/>
        <w:textAlignment w:val="auto"/>
      </w:pPr>
      <w:r>
        <w:rPr>
          <w:rFonts w:hint="eastAsia" w:ascii="宋体" w:hAnsi="宋体" w:eastAsia="宋体" w:cs="宋体"/>
          <w:color w:val="000000"/>
          <w:sz w:val="24"/>
          <w:szCs w:val="24"/>
          <w:lang w:val="en-US" w:eastAsia="zh-CN" w:bidi="ar-SA"/>
        </w:rPr>
        <w:t>(三)开标地点：</w:t>
      </w:r>
      <w:r>
        <w:rPr>
          <w:rFonts w:hint="eastAsia" w:ascii="宋体" w:hAnsi="宋体" w:eastAsia="宋体" w:cs="宋体"/>
          <w:color w:val="auto"/>
          <w:sz w:val="24"/>
          <w:szCs w:val="24"/>
          <w:highlight w:val="none"/>
          <w:lang w:val="en-US" w:eastAsia="zh-CN" w:bidi="ar-SA"/>
        </w:rPr>
        <w:t>“苏采云”系统“开标大厅”或进入徐州政府采购网--业务工作--用户登录，点击“苏采云”进入系统“开标大厅”。</w:t>
      </w:r>
      <w:r>
        <w:rPr>
          <w:rFonts w:ascii="宋体" w:hAnsi="宋体" w:eastAsia="宋体" w:cs="宋体"/>
          <w:color w:val="000000"/>
          <w:sz w:val="24"/>
        </w:rPr>
        <w:t xml:space="preserve"> </w:t>
      </w:r>
    </w:p>
    <w:p w14:paraId="03CED76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479" w:right="0" w:firstLine="0"/>
        <w:jc w:val="both"/>
        <w:textAlignment w:val="auto"/>
      </w:pPr>
      <w:r>
        <w:rPr>
          <w:rFonts w:ascii="宋体" w:hAnsi="宋体" w:eastAsia="宋体" w:cs="宋体"/>
          <w:color w:val="000000"/>
          <w:sz w:val="24"/>
        </w:rPr>
        <w:t>五、采购人</w:t>
      </w:r>
    </w:p>
    <w:p w14:paraId="1536654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pPr>
      <w:r>
        <w:rPr>
          <w:rFonts w:ascii="宋体" w:hAnsi="宋体" w:eastAsia="宋体" w:cs="宋体"/>
          <w:color w:val="000000"/>
          <w:sz w:val="24"/>
        </w:rPr>
        <w:t>1.名称：徐州高新技术产业开发区管理委员会</w:t>
      </w:r>
    </w:p>
    <w:p w14:paraId="0CF9AC1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rPr>
          <w:rFonts w:hint="default" w:eastAsia="宋体"/>
          <w:lang w:val="en-US" w:eastAsia="zh-CN"/>
        </w:rPr>
      </w:pPr>
      <w:r>
        <w:rPr>
          <w:rFonts w:ascii="宋体" w:hAnsi="宋体" w:eastAsia="宋体" w:cs="宋体"/>
          <w:color w:val="000000"/>
          <w:sz w:val="24"/>
        </w:rPr>
        <w:t>2.地址：江苏省徐州市铜山区珠江东路</w:t>
      </w:r>
      <w:r>
        <w:rPr>
          <w:rFonts w:hint="eastAsia" w:ascii="宋体" w:hAnsi="宋体" w:cs="宋体"/>
          <w:color w:val="000000"/>
          <w:sz w:val="24"/>
          <w:lang w:val="en-US" w:eastAsia="zh-CN"/>
        </w:rPr>
        <w:t>11号</w:t>
      </w:r>
    </w:p>
    <w:p w14:paraId="3BC0AC8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pPr>
      <w:r>
        <w:rPr>
          <w:rFonts w:ascii="宋体" w:hAnsi="宋体" w:eastAsia="宋体" w:cs="宋体"/>
          <w:color w:val="000000"/>
          <w:sz w:val="24"/>
        </w:rPr>
        <w:t>3.联系方式：</w:t>
      </w:r>
      <w:r>
        <w:rPr>
          <w:rFonts w:hint="eastAsia" w:ascii="宋体" w:hAnsi="宋体" w:cs="宋体"/>
          <w:color w:val="000000"/>
          <w:sz w:val="24"/>
          <w:lang w:val="en-US" w:eastAsia="zh-CN"/>
        </w:rPr>
        <w:t>15062116652</w:t>
      </w:r>
    </w:p>
    <w:p w14:paraId="38BBE89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rPr>
          <w:rFonts w:hint="default" w:eastAsia="宋体"/>
          <w:lang w:val="en-US" w:eastAsia="zh-CN"/>
        </w:rPr>
      </w:pPr>
      <w:r>
        <w:rPr>
          <w:rFonts w:ascii="宋体" w:hAnsi="宋体" w:eastAsia="宋体" w:cs="宋体"/>
          <w:color w:val="000000"/>
          <w:sz w:val="24"/>
        </w:rPr>
        <w:t>4.采购项目联系人：</w:t>
      </w:r>
      <w:r>
        <w:rPr>
          <w:rFonts w:hint="eastAsia" w:ascii="宋体" w:hAnsi="宋体" w:cs="宋体"/>
          <w:color w:val="000000"/>
          <w:sz w:val="24"/>
          <w:lang w:val="en-US" w:eastAsia="zh-CN"/>
        </w:rPr>
        <w:t>李主任</w:t>
      </w:r>
    </w:p>
    <w:p w14:paraId="1A905E5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pPr>
      <w:r>
        <w:rPr>
          <w:rFonts w:ascii="宋体" w:hAnsi="宋体" w:eastAsia="宋体" w:cs="宋体"/>
          <w:color w:val="000000"/>
          <w:sz w:val="24"/>
        </w:rPr>
        <w:t>六、采购代理机构</w:t>
      </w:r>
    </w:p>
    <w:p w14:paraId="19D4221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rPr>
          <w:rFonts w:hint="eastAsia" w:eastAsia="宋体"/>
          <w:lang w:eastAsia="zh-CN"/>
        </w:rPr>
      </w:pPr>
      <w:r>
        <w:rPr>
          <w:rFonts w:ascii="宋体" w:hAnsi="宋体" w:eastAsia="宋体" w:cs="宋体"/>
          <w:color w:val="000000"/>
          <w:sz w:val="24"/>
        </w:rPr>
        <w:t>1.名称：</w:t>
      </w:r>
      <w:r>
        <w:rPr>
          <w:rFonts w:hint="eastAsia" w:ascii="宋体" w:hAnsi="宋体" w:cs="宋体"/>
          <w:color w:val="000000"/>
          <w:sz w:val="24"/>
          <w:lang w:eastAsia="zh-CN"/>
        </w:rPr>
        <w:t>江苏智汇锡建工程项目管理有限公司</w:t>
      </w:r>
    </w:p>
    <w:p w14:paraId="43104F7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pPr>
      <w:r>
        <w:rPr>
          <w:rFonts w:ascii="宋体" w:hAnsi="宋体" w:eastAsia="宋体" w:cs="宋体"/>
          <w:color w:val="000000"/>
          <w:sz w:val="24"/>
        </w:rPr>
        <w:t>2.地址：</w:t>
      </w:r>
      <w:r>
        <w:rPr>
          <w:rFonts w:hint="eastAsia" w:ascii="宋体" w:hAnsi="宋体" w:cs="宋体"/>
          <w:color w:val="000000"/>
          <w:sz w:val="24"/>
          <w:szCs w:val="24"/>
          <w:lang w:eastAsia="zh-CN"/>
        </w:rPr>
        <w:t>徐州市铜山区彭祖路4号财富中心5楼</w:t>
      </w:r>
      <w:r>
        <w:rPr>
          <w:rFonts w:ascii="宋体" w:hAnsi="宋体" w:eastAsia="宋体" w:cs="宋体"/>
          <w:color w:val="000000"/>
          <w:sz w:val="24"/>
        </w:rPr>
        <w:t>   </w:t>
      </w:r>
    </w:p>
    <w:p w14:paraId="5A48DD1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rPr>
          <w:rFonts w:hint="eastAsia" w:eastAsia="宋体"/>
          <w:lang w:eastAsia="zh-CN"/>
        </w:rPr>
      </w:pPr>
      <w:r>
        <w:rPr>
          <w:rFonts w:ascii="宋体" w:hAnsi="宋体" w:eastAsia="宋体" w:cs="宋体"/>
          <w:color w:val="000000"/>
          <w:sz w:val="24"/>
        </w:rPr>
        <w:t>3.联系方式：</w:t>
      </w:r>
      <w:r>
        <w:rPr>
          <w:rFonts w:hint="eastAsia" w:ascii="宋体" w:hAnsi="宋体" w:cs="宋体"/>
          <w:color w:val="000000"/>
          <w:sz w:val="24"/>
          <w:lang w:eastAsia="zh-CN"/>
        </w:rPr>
        <w:t>0516-83533877</w:t>
      </w:r>
    </w:p>
    <w:p w14:paraId="682E7E4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pPr>
      <w:r>
        <w:rPr>
          <w:rFonts w:ascii="宋体" w:hAnsi="宋体" w:eastAsia="宋体" w:cs="宋体"/>
          <w:color w:val="000000"/>
          <w:sz w:val="24"/>
        </w:rPr>
        <w:t>4. 采购项目联系人：</w:t>
      </w:r>
      <w:r>
        <w:rPr>
          <w:rFonts w:hint="eastAsia" w:ascii="宋体" w:hAnsi="宋体" w:cs="宋体"/>
          <w:color w:val="000000"/>
          <w:sz w:val="24"/>
          <w:lang w:eastAsia="zh-CN"/>
        </w:rPr>
        <w:t>朱峥峥</w:t>
      </w:r>
      <w:r>
        <w:rPr>
          <w:rFonts w:ascii="宋体" w:hAnsi="宋体" w:eastAsia="宋体" w:cs="宋体"/>
          <w:color w:val="000000"/>
          <w:sz w:val="24"/>
        </w:rPr>
        <w:t>     </w:t>
      </w:r>
    </w:p>
    <w:p w14:paraId="2F3081FB">
      <w:pPr>
        <w:pBdr>
          <w:top w:val="none" w:color="000000" w:sz="0" w:space="0"/>
          <w:left w:val="none" w:color="000000" w:sz="0" w:space="0"/>
          <w:bottom w:val="none" w:color="000000" w:sz="0" w:space="0"/>
          <w:right w:val="none" w:color="000000" w:sz="0" w:space="0"/>
        </w:pBdr>
        <w:spacing w:before="0" w:after="0"/>
        <w:ind w:left="0" w:right="0" w:firstLine="0"/>
        <w:jc w:val="center"/>
      </w:pPr>
      <w:r>
        <w:rPr/>
        <w:br w:type="page" w:clear="all"/>
      </w:r>
    </w:p>
    <w:p w14:paraId="0D9B53B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30"/>
        </w:rPr>
        <w:t>第二章</w:t>
      </w:r>
      <w:r>
        <w:rPr>
          <w:rFonts w:hint="eastAsia" w:ascii="宋体" w:hAnsi="宋体" w:cs="宋体"/>
          <w:color w:val="000000"/>
          <w:sz w:val="30"/>
          <w:lang w:val="en-US" w:eastAsia="zh-CN"/>
        </w:rPr>
        <w:t xml:space="preserve"> </w:t>
      </w:r>
      <w:r>
        <w:rPr>
          <w:rFonts w:ascii="宋体" w:hAnsi="宋体" w:eastAsia="宋体" w:cs="宋体"/>
          <w:color w:val="000000"/>
          <w:sz w:val="30"/>
        </w:rPr>
        <w:t>投标人须知 </w:t>
      </w:r>
    </w:p>
    <w:p w14:paraId="7A57214A">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一、总则</w:t>
      </w:r>
    </w:p>
    <w:p w14:paraId="6ECBEA52">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（一）采购人。采购人即指依法进行政府采购的国家机关、事业单位和团体组织。本项目采购人：见招标文件第三章《投标资料表》。</w:t>
      </w:r>
    </w:p>
    <w:p w14:paraId="4127646D">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（二）政府招标采购方式。政府采购货物或服务（以下简称“货物服务”）的招标方式，分为公开招标和邀请招标。本次采购采用的政府采购方式：见招标文件第三章《投标资料表》。</w:t>
      </w:r>
    </w:p>
    <w:p w14:paraId="5E590758">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（三）采购人在采购货物服务的招标投标活动中，应当贯彻落实“节约能源、保护环境、扶持不发达地区和少数民族地区和促进中小企业发展”等政府采购政策。</w:t>
      </w:r>
    </w:p>
    <w:p w14:paraId="4F32DEE4">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四）采购人应当按照财政部制定的《政府采购品目分类目录》确定采购项目属性，对按照《政府采购品目分类目录》无法确定采购项目属性的，应按照有利于采购项目实施的原则确定。采购人确定的采购项目属性：见招标文件第三章《投标资料表》。</w:t>
      </w:r>
    </w:p>
    <w:p w14:paraId="09D4AAFB">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（五）采购人委托采购代理机构代理招标的，采购代理机构必须在采购人委托的范围内依法开展采购活动。见招标文件第三章《投标资料表》。</w:t>
      </w:r>
    </w:p>
    <w:p w14:paraId="187D7893">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（六）投标人的资格条件：</w:t>
      </w:r>
    </w:p>
    <w:p w14:paraId="5FEE7791">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1.参加“政府采购货物服务投标活动”的供应商（以下简称投标人），应当是能够提供本国货物服务的本国供应商，但法律、行政法规规定的外国供应商可以参加货物服务招标投标活动的除外。</w:t>
      </w:r>
    </w:p>
    <w:p w14:paraId="31BCC1DB">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投标人是指响应招标、参加投标竞争的法人、其他组织或者自然人。</w:t>
      </w:r>
    </w:p>
    <w:p w14:paraId="3313E04B">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2.投标人授权代表系指法定代表人或受法人委托的受托人。</w:t>
      </w:r>
    </w:p>
    <w:p w14:paraId="2605D045">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（七）投标费用：投标人应承担所有与准备和参加投标有关的费用。无论投标的结果如何，采购代理机构对上述费用不承担任何责任和义务。</w:t>
      </w:r>
    </w:p>
    <w:p w14:paraId="3EE124F2">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二、招标</w:t>
      </w:r>
    </w:p>
    <w:p w14:paraId="386634A3">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（八）招标文件应包括以下内容：</w:t>
      </w:r>
    </w:p>
    <w:p w14:paraId="389C0092">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第一章，投标邀请；</w:t>
      </w:r>
    </w:p>
    <w:p w14:paraId="52BF0301">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第二章，投标人须知；</w:t>
      </w:r>
    </w:p>
    <w:p w14:paraId="47EE515D">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第三章，投标资料表；</w:t>
      </w:r>
    </w:p>
    <w:p w14:paraId="22D2C640">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第四章，评标标准；</w:t>
      </w:r>
    </w:p>
    <w:p w14:paraId="7589C4A1">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第五章，拟签订的合同文本；</w:t>
      </w:r>
    </w:p>
    <w:p w14:paraId="352A5E5A">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第六章，采购需求；</w:t>
      </w:r>
    </w:p>
    <w:p w14:paraId="388A6276">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第七章，投标文件相关格式。</w:t>
      </w:r>
    </w:p>
    <w:p w14:paraId="3801C835">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（九）招标文件澄清或者修改：</w:t>
      </w:r>
    </w:p>
    <w:p w14:paraId="3A71EDB5">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14:paraId="5FBCBF6D">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澄清或者修改的内容可能影响投标文件编制的，采购代理机构应当在投标截止时间至少15日前，以书面形式通知所有获取招标文件的潜在投标人；不足15日的，采购代理机构应当顺延提交投标文件的截止时间。具体规定：见招标文件第三章《投标资料表》。</w:t>
      </w:r>
    </w:p>
    <w:p w14:paraId="7F94B725">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2.现场考察以本文件第三章《投标资料表》中的要求为准。</w:t>
      </w:r>
    </w:p>
    <w:p w14:paraId="5AC27B4E">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3.开标前答疑会以本文件第三章《投标资料表》中的要求为准。</w:t>
      </w:r>
    </w:p>
    <w:p w14:paraId="44B51BCB">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三、投标</w:t>
      </w:r>
    </w:p>
    <w:p w14:paraId="5B96A29B">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（十）投标人应当按照招标文件的要求编制投标文件。投标文件应对招标文件提出的要求和条件作出实质性响应。</w:t>
      </w:r>
    </w:p>
    <w:p w14:paraId="21D93F3C">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（十一）投标文件的语言。投标文件以及投标人与采购代理机构就有关投标的往来函电均应使用本文件第三章《投标资料表》规定的语言书写，否则无效。</w:t>
      </w:r>
    </w:p>
    <w:p w14:paraId="3CC41327">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（十二）投标文件的构成：</w:t>
      </w:r>
    </w:p>
    <w:p w14:paraId="6496D95F">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1.投标文件的构成以本文件第三章《投标资料表》中的要求为准。</w:t>
      </w:r>
    </w:p>
    <w:p w14:paraId="10578079">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2.投标人应当提交的资格、资信证明文件，以本文件第三章《投标资料表》中的所提要求为准。</w:t>
      </w:r>
    </w:p>
    <w:p w14:paraId="73CFD846">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（十三）投标函和价格表、商务条件、交货和提供服务的时间：</w:t>
      </w:r>
    </w:p>
    <w:p w14:paraId="359C6952">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1.投标函和价格表的要求见本章（十二）、（十三），格式见本文件第七章《投标文件相关格式》中《投标函》和《开标一览表》。</w:t>
      </w:r>
    </w:p>
    <w:p w14:paraId="1A16EC15">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p>
    <w:p w14:paraId="4265A92A">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2.商务条件以本文件第三章《投标资料表》中的要求为准。</w:t>
      </w:r>
    </w:p>
    <w:p w14:paraId="109B40CF">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3.交货和提供服务的时间，以本文件第三章《投标资料表》中所提要求为准。</w:t>
      </w:r>
    </w:p>
    <w:p w14:paraId="4B489843">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（十四）投标报价要求：</w:t>
      </w:r>
    </w:p>
    <w:p w14:paraId="322882DD">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1.投标人应按照招标文件的要求报出分项价格和总价。</w:t>
      </w:r>
    </w:p>
    <w:p w14:paraId="0C11D964">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2.投标人应按照招标文件的要求进行报价，如投标人作出偏离，应在《偏离表》中列出。</w:t>
      </w:r>
    </w:p>
    <w:p w14:paraId="674CE8EB">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3.采购人不支付报价以外的任何费用。</w:t>
      </w:r>
    </w:p>
    <w:p w14:paraId="0BA333CB">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4.投标人所报的价格，在合同执行过程中是固定的，不得以任何理由予以变更。投标人提交滑动价格的投标文件，在资格性、符合性检查时按照无效投标处理。</w:t>
      </w:r>
    </w:p>
    <w:p w14:paraId="7A3E3FF2">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5.投标人只能提交一个投标价格，投标人提交多个价格的投标文件，在资格性、符合性检查时按照无效投标处理。</w:t>
      </w:r>
    </w:p>
    <w:p w14:paraId="090B68EF">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（十五）投标货币。以本文件第三章《投标资料表》中所提要求为准。</w:t>
      </w:r>
    </w:p>
    <w:p w14:paraId="1EFE2832">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（十六）投标有效期：</w:t>
      </w:r>
    </w:p>
    <w:p w14:paraId="022BC9CF">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1.投标有效期为开标之日后90天。采购人可以要求对投标有效期延长一次，但该延长期最长不得超过30天。</w:t>
      </w:r>
    </w:p>
    <w:p w14:paraId="4E7FA57E">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2.采购人要求延长投标有效期的，必须要在距投标有效期满20日之前，以书面形式通知投标人，如果有关投标人同意延长投标有效期的要求，其应在原投标有效期期满前以书面形式向采购人确认。</w:t>
      </w:r>
    </w:p>
    <w:p w14:paraId="082497B9">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3.如果采购人发出要求延长投标有效期的通知，并在投标有效期届满前，没有收到投标人同意的书面通知，则视为该投标人不接受上述延期的要求。</w:t>
      </w:r>
    </w:p>
    <w:p w14:paraId="1A79474C">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（十七）投标文件的编制要求和签署要求</w:t>
      </w:r>
    </w:p>
    <w:p w14:paraId="613BF8B3">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1.投标人应由其法定代表人或法定代表人授权代表在规定的网上投标时间，凭 CA 证书登陆“苏采云”系统在线编制投标文件（电子数据），并在投标截止时间之前上传投标文件。</w:t>
      </w:r>
    </w:p>
    <w:p w14:paraId="6BDA8E8F">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2.投标人应对 CA 证书妥善保管，如被他人盗用投标，因此带来的结果均由投标人自行承担。</w:t>
      </w:r>
    </w:p>
    <w:p w14:paraId="5A99D0B6">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3.投标人应当对招标文件提出的要求和条件作出实质性响应，并在电子投标系统逐条应答。</w:t>
      </w:r>
    </w:p>
    <w:p w14:paraId="45108C5C">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4.投标人应对要求提供的资格证明文件（如资质证书、资格证书）、技术资料（如白皮书、彩页、手册、检测报告等）扫描上传至投标系统。</w:t>
      </w:r>
    </w:p>
    <w:p w14:paraId="490037B2">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（十八）投标文件的盖章要求：</w:t>
      </w:r>
    </w:p>
    <w:p w14:paraId="5433470A">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投标文件的盖章要求，以本文件第三章《投标资料表》中所提要求为准。</w:t>
      </w:r>
    </w:p>
    <w:p w14:paraId="7B3BBC2A">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（十九）提交投标文件的截止时间和收到投标文件后注意事项。投标人应在招标文件要求的提交投标文件的截止时间前，将投标文件提交至“苏采云”系统。</w:t>
      </w:r>
    </w:p>
    <w:p w14:paraId="1F6D3CAE">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（二十）凡在招标文件要求提交投标文件的截止时间之后送达的投标文件，均为无效投标文件，“苏采云”系统将自动拒收。 各投标人应在规定时间内通过 CA 证书进行网上解密。</w:t>
      </w:r>
    </w:p>
    <w:p w14:paraId="5CA3243C">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（二十一）投标人在投标截止时间前，可以对所递交的投标文件进行补充、修改或者撤回。其所进行补充、修改的内容，应当按照招标文件要求进行签署、盖章，然后纳为投标文件的组成部分。</w:t>
      </w:r>
    </w:p>
    <w:p w14:paraId="01896B51">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（二十二）本项目不允许分包。</w:t>
      </w:r>
    </w:p>
    <w:p w14:paraId="7C5DAE43">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（二十三）投标人应当遵循公平竞争的原则，不得恶意串通，不得妨碍其他投标人的竞争行为，不得损害采购人或者其他投标人的合法权益。</w:t>
      </w:r>
    </w:p>
    <w:p w14:paraId="559516D2">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在评标过程中发现投标人有上述情形的，评标委员会应当认定其投标无效，并书面报告本级财政部门。</w:t>
      </w:r>
    </w:p>
    <w:p w14:paraId="2782D1E0">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（二十四）有下列情形之一的，其投标无效。</w:t>
      </w:r>
    </w:p>
    <w:p w14:paraId="7E27DE5F">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1.不同投标人的投标文件，由同一单位或者个人编制；</w:t>
      </w:r>
    </w:p>
    <w:p w14:paraId="17B0D950">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2.不同投标人委托同一单位或者个人办理投标事宜；</w:t>
      </w:r>
    </w:p>
    <w:p w14:paraId="530278CF">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3.不同投标人的投标文件中，所载明的项目管理成员或联系人为同一人；</w:t>
      </w:r>
    </w:p>
    <w:p w14:paraId="557895F3">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4.不同投标人的投标文件，异常一致或者投标报价呈规律性差异；</w:t>
      </w:r>
    </w:p>
    <w:p w14:paraId="440A0C67">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5.不同投标人投标文件内容存在非正常一致、项目组成员出现同一人、投标文件中错误（或异常）一致或雷同、电子文档信息一致或雷同的、投标报价呈规律性差异的；</w:t>
      </w:r>
    </w:p>
    <w:p w14:paraId="3A0E7F14">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6.电子投标文件未按规定期限投标的；</w:t>
      </w:r>
    </w:p>
    <w:p w14:paraId="77F145D9">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7.电子投标文件未按招标文件要求签章的；</w:t>
      </w:r>
    </w:p>
    <w:p w14:paraId="347D2197">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8.投标人未在规定时间内解密电子投标文件的；</w:t>
      </w:r>
    </w:p>
    <w:p w14:paraId="2C0D22FE">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9.投标文件未按招标文件规定的内容和要求填写的；没有在投标系统指定位置上传对应文件、材料的；</w:t>
      </w:r>
    </w:p>
    <w:p w14:paraId="0C701247">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10.不具备招标文件中规定的资格要求的；</w:t>
      </w:r>
    </w:p>
    <w:p w14:paraId="2BE11126">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11.报价超过招标文件中规定的预算金额或者最高限价的；</w:t>
      </w:r>
    </w:p>
    <w:p w14:paraId="7F5FAB98">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12.投标文件含有采购人不能接受的附加条件的；</w:t>
      </w:r>
    </w:p>
    <w:p w14:paraId="30BDB10A">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13.法律、法规和招标文件规定的其他无效情形。</w:t>
      </w:r>
    </w:p>
    <w:p w14:paraId="729BC196">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四、开标</w:t>
      </w:r>
    </w:p>
    <w:p w14:paraId="5A34D9CA">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（二十五）开标：</w:t>
      </w:r>
    </w:p>
    <w:p w14:paraId="43D9D874">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1.开标时间及地点。开标应当在招标文件确定的提交投标文件截止时间的同一时间公开进行；开标地点应当为招标文件中预先确定的地点。</w:t>
      </w:r>
    </w:p>
    <w:p w14:paraId="56AA10D7">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2.由电子招标投标交易平台主持，邀请投标人参加。</w:t>
      </w:r>
    </w:p>
    <w:p w14:paraId="49AD46ED">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3.所有投标单位使用 CA 证书在开标时间时，解密各自投标文件，投标人不足3家的，不得评标。</w:t>
      </w:r>
    </w:p>
    <w:p w14:paraId="3A0EA58B">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4.投标人原因造成投标文件未解密的，视为撤销其投标文件;因投标人之外的原因造成投标文件未解密的，视为撤回其投标文件。部分投标文件未解密的，其他投标文件的开标可以继续进行。</w:t>
      </w:r>
    </w:p>
    <w:p w14:paraId="680203EE">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5.投标人代表对开标过程和开标记录有异议的，或者认为采购人、采购代理机构相关工作人员有需要回避情形的，应当开标当场提出询问或者提出回避申请。</w:t>
      </w:r>
    </w:p>
    <w:p w14:paraId="7F6CA254">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sz w:val="28"/>
          <w:szCs w:val="28"/>
          <w:lang w:val="en-US" w:eastAsia="zh-CN" w:bidi="ar-SA"/>
        </w:rPr>
      </w:pPr>
      <w:r>
        <w:rPr>
          <w:rFonts w:hint="eastAsia" w:ascii="宋体" w:hAnsi="宋体" w:eastAsia="宋体" w:cs="宋体"/>
          <w:color w:val="000000"/>
          <w:sz w:val="24"/>
          <w:szCs w:val="24"/>
          <w:lang w:val="en-US" w:eastAsia="zh-CN" w:bidi="ar-SA"/>
        </w:rPr>
        <w:t>6.投标人未参加开标的，视同认可开标结果。</w:t>
      </w:r>
    </w:p>
    <w:p w14:paraId="628D7E8F">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五、评标</w:t>
      </w:r>
    </w:p>
    <w:p w14:paraId="554887E4">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（二十六）公开招标采购项目开标结束后，采购人依法对投标人的资格进行审查。合格投标人不足3家的，不得评标。</w:t>
      </w:r>
    </w:p>
    <w:p w14:paraId="135B3EDD">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1.评标工作由采购代理机构负责组织，并履行下列职责：</w:t>
      </w:r>
    </w:p>
    <w:p w14:paraId="028D69B0">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（1）核对评审专家身份和采购人代表授权函，对评审专家在政府采购活动中的职责履行情况予以记录，并及时将有关违法违规行为向财政部门报告；</w:t>
      </w:r>
    </w:p>
    <w:p w14:paraId="2E075409">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（2）宣布评标纪律；</w:t>
      </w:r>
    </w:p>
    <w:p w14:paraId="0534B5E2">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（3）公布投标人名单，告知评审专家应当回避的情形；</w:t>
      </w:r>
    </w:p>
    <w:p w14:paraId="571610D0">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（4）组织评标委员会推选评标组长（采购人代表不得担任组长）；</w:t>
      </w:r>
    </w:p>
    <w:p w14:paraId="407D296D">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（5）在评标期间采取必要的通讯管理措施，保证评标活动不受外界干扰；</w:t>
      </w:r>
    </w:p>
    <w:p w14:paraId="22AA94D6">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（6）根据评标委员会的要求介绍政府采购相关政策法规、招标文件；</w:t>
      </w:r>
    </w:p>
    <w:p w14:paraId="59A80B48">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（7）维护评标秩序，监督评标委员会依照招标文件规定的评标程序、方法和标准进行独立评审。及时制止和纠正采购人代表、评审专家的倾向性言论或者违法违规行为；</w:t>
      </w:r>
    </w:p>
    <w:p w14:paraId="197989BF">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（8）核对评标结果，对有《</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HYPERLINK "http://www.caigou2003.com/" \t "_blank"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政府采购</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货物和服务招标投标管理办法》第六十四条规定情形的，应要求评标委员会复核或者书面说明理由，评标委员会拒绝的，应予记录并向本级财政部门报告；</w:t>
      </w:r>
    </w:p>
    <w:p w14:paraId="1E64A387">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（9）评审工作完成后，按照规定向评审专家支付劳务报酬和异地评审差旅费，不得向评审专家以外的其他人员支付评审劳务报酬； </w:t>
      </w:r>
    </w:p>
    <w:p w14:paraId="0CB4AAFA">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（10）处理与评标有关的其他事项。</w:t>
      </w:r>
    </w:p>
    <w:p w14:paraId="598267BA">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采购人可以在评标前说明项目背景和采购需求，说明内容不得含有歧视性、倾向性意见，不得超出招标文件所述范围。其说明应当提交书面材料，并随采购文件一并存档。</w:t>
      </w:r>
    </w:p>
    <w:p w14:paraId="275CC38D">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2.评标委员会负责具体评标事务，并独立履行下列职责：</w:t>
      </w:r>
    </w:p>
    <w:p w14:paraId="51A7FAB3">
      <w:pPr>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（1）审查、评价投标文件是否符合招标文件的商务、技术等实质性要求；</w:t>
      </w:r>
    </w:p>
    <w:p w14:paraId="5DF7F597">
      <w:pPr>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（2）要求投标人对投标文件有关事项作出澄清或者说明；</w:t>
      </w:r>
    </w:p>
    <w:p w14:paraId="679502A5">
      <w:pPr>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（3）对投标文件进行比较和评价；</w:t>
      </w:r>
    </w:p>
    <w:p w14:paraId="55A5AAD4">
      <w:pPr>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（4）确定中标候选人名单，以及根据采购人委托直接确定中标人；</w:t>
      </w:r>
    </w:p>
    <w:p w14:paraId="20576192">
      <w:pPr>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（5）向采购人、采购代理机构或有关部门报告评标中发现的违法行为。</w:t>
      </w:r>
    </w:p>
    <w:p w14:paraId="2C3B60E7">
      <w:pPr>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（二十七）评标方法分为最低评标价法和综合评分法。</w:t>
      </w:r>
    </w:p>
    <w:p w14:paraId="3A8EE2D9">
      <w:pPr>
        <w:keepNext w:val="0"/>
        <w:keepLines w:val="0"/>
        <w:pageBreakBefore w:val="0"/>
        <w:widowControl/>
        <w:kinsoku/>
        <w:wordWrap/>
        <w:overflowPunct/>
        <w:topLinePunct w:val="0"/>
        <w:autoSpaceDE/>
        <w:autoSpaceDN/>
        <w:bidi w:val="0"/>
        <w:adjustRightInd/>
        <w:snapToGrid/>
        <w:spacing w:line="360" w:lineRule="exact"/>
        <w:ind w:firstLine="45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（二十八）评标</w:t>
      </w:r>
    </w:p>
    <w:p w14:paraId="279EA7FD">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1.评标工作程序：</w:t>
      </w:r>
    </w:p>
    <w:p w14:paraId="2DEA3212">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（1）投标文件初审。</w:t>
      </w:r>
    </w:p>
    <w:p w14:paraId="76861D5A">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①资格性审查。</w:t>
      </w:r>
    </w:p>
    <w:p w14:paraId="567CD255">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②符合性审查。</w:t>
      </w:r>
    </w:p>
    <w:p w14:paraId="6A11B32F">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（2）澄清有关问题。</w:t>
      </w:r>
    </w:p>
    <w:p w14:paraId="2620C9A7">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（3）比较与评价。</w:t>
      </w:r>
    </w:p>
    <w:p w14:paraId="702BB5AF">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（4）推荐中标候选供应商名单。</w:t>
      </w:r>
    </w:p>
    <w:p w14:paraId="176F28A9">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（5）编写评审报告（评标报告）。</w:t>
      </w:r>
    </w:p>
    <w:p w14:paraId="252AF2BF">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2.在评标中，不得改变招标文件中规定的评标标准、方法和中标条件。评标委员会对投标文件响应性的判定，要基于投标文件本身的内容，而不得寻求外部的证据。</w:t>
      </w:r>
    </w:p>
    <w:p w14:paraId="521B7BE2">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3.采用</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HYPERLINK "http://lilun.caigou2003.com/recijiedu/2365668.html" \t "_blank"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最低评标价法</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的采购项目，对提供相同品牌产品的不同投标人参加同一合同项下投标的，应以其中通过资格审查、符合性审查的，并且报价最低的参加评标；报价相同的，采取随机抽取方式确定，其他投标无效。</w:t>
      </w:r>
    </w:p>
    <w:p w14:paraId="58B0D5B3">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采用</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HYPERLINK "http://lilun.caigou2003.com/recijiedu/2365667.html" \t "_blank"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综合评分法</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p>
    <w:p w14:paraId="4459B5A9">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非单一产品采购项目，多家投标人提供的核心产品品牌相同的，按前两款规定处理。</w:t>
      </w:r>
    </w:p>
    <w:p w14:paraId="510A6C0F">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（二十九）投标文件报价出现前后不一致的，按照下列规定修正：</w:t>
      </w:r>
    </w:p>
    <w:p w14:paraId="5681EACE">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1.投标文件中开标一览表（报价表）内容与投标文件中相应内容不一致的，以开标一览表（报价表）为准；</w:t>
      </w:r>
    </w:p>
    <w:p w14:paraId="3D3D1BDC">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2.大写金额和小写金额不一致的，以大写金额为准；</w:t>
      </w:r>
    </w:p>
    <w:p w14:paraId="3497194F">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3.单价金额小数点或者百分比有明显错位的，以开标一览表的总价为准，并修改单价；</w:t>
      </w:r>
    </w:p>
    <w:p w14:paraId="519FD4B7">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4.总价金额与按单价合计金额不一致的，以单价金额计算结果为准。</w:t>
      </w:r>
    </w:p>
    <w:p w14:paraId="6E2A26CD">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同时出现两种以上不一致的，按照前款规定的顺序修正。将修正后的报价，形成投标人的澄清、说明或补正材料，经投标人确认后产生约束力。投标人不确认的，其投标无效。</w:t>
      </w:r>
    </w:p>
    <w:p w14:paraId="5AA0A358">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i/>
          <w:color w:val="000000"/>
          <w:sz w:val="24"/>
          <w:szCs w:val="24"/>
          <w:lang w:val="en-US" w:eastAsia="zh-CN" w:bidi="ar-SA"/>
        </w:rPr>
      </w:pPr>
      <w:r>
        <w:rPr>
          <w:rFonts w:hint="eastAsia" w:ascii="宋体" w:hAnsi="宋体" w:eastAsia="宋体" w:cs="宋体"/>
          <w:color w:val="000000"/>
          <w:sz w:val="24"/>
          <w:szCs w:val="24"/>
          <w:lang w:val="en-US" w:eastAsia="zh-CN" w:bidi="ar-SA"/>
        </w:rPr>
        <w:t>评标中需要投标人对投标文件澄清或者说明的，应当通过“苏采云”系统交换数据电文。在评标期间，请投标人保持在线。</w:t>
      </w:r>
    </w:p>
    <w:p w14:paraId="7948F7CD">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0AD5208D">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实施政府采购异常低价审查的有关要求：</w:t>
      </w:r>
    </w:p>
    <w:p w14:paraId="32BA1DE0">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bookmarkStart w:id="0" w:name="OLE_LINK5"/>
      <w:bookmarkStart w:id="1" w:name="OLE_LINK6"/>
      <w:r>
        <w:rPr>
          <w:rFonts w:hint="eastAsia" w:ascii="宋体" w:hAnsi="宋体" w:eastAsia="宋体" w:cs="宋体"/>
          <w:color w:val="000000"/>
          <w:sz w:val="24"/>
          <w:szCs w:val="24"/>
          <w:lang w:val="en-US" w:eastAsia="zh-CN" w:bidi="ar-SA"/>
        </w:rPr>
        <w:t>①评审中出现下列情形之一的，评审（评标）委员会应当启动异常低价投标（响应）审查程序：</w:t>
      </w:r>
      <w:bookmarkEnd w:id="0"/>
      <w:bookmarkEnd w:id="1"/>
    </w:p>
    <w:p w14:paraId="6C85BD86">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1.投标（响应）报价低于全部通过符合性审查供应商投标（响应）报价平均值50%的，即投标（响应）报价&lt;全部通过符合性审查供应商投标（响应）报价平均值×50%；</w:t>
      </w:r>
    </w:p>
    <w:p w14:paraId="58A11C38">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2.投标（响应）报价低于通过符合性审查的次低报价供应商投标（响应）报价50%的，即投标（响应）报价&lt;通过符合性审查的次低报价供应商投标（响应）报价×50%；</w:t>
      </w:r>
    </w:p>
    <w:p w14:paraId="0F77BD21">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3.投标（响应）报价低于采购项目最高限价（未设定最高限价的采购项目，以采购项目预算金额作为最高限价）45%的，即投标（响应）报价&lt;采购项目最高限价×45%；</w:t>
      </w:r>
    </w:p>
    <w:p w14:paraId="5B6DE2F2">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4.评审（评标）委员会基于专业判断，认为供应商报价过低，有可能影响产品质量或者不能诚信履约的其他情形。</w:t>
      </w:r>
    </w:p>
    <w:p w14:paraId="276EDE1D">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相关法律法规对供应商报价有规定的，从其规定。</w:t>
      </w:r>
    </w:p>
    <w:p w14:paraId="3ADA5E79">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②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F429014">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77B9E4D1">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47D03B9E">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p>
    <w:p w14:paraId="05BC4F82">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（三十一）评标委员会成员对需要共同认定的事项存在争议的，应当按照少数服从多数的原则作出结论。持不同意见的评标委员会成员应当在评标报告上签署不同意见及理由，否则视为同意评标报告。</w:t>
      </w:r>
    </w:p>
    <w:p w14:paraId="56FDE0E2">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（三十二）废标条款：</w:t>
      </w:r>
    </w:p>
    <w:p w14:paraId="592EA531">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出现下列情形之一的，应予废标。</w:t>
      </w:r>
    </w:p>
    <w:p w14:paraId="7AE79B13">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1.符合专业条件的供应商或者对招标文件作实质响应的供应商不足三家的；</w:t>
      </w:r>
    </w:p>
    <w:p w14:paraId="04ED41D7">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2.出现影响采购公正的违法、违规行为的；</w:t>
      </w:r>
    </w:p>
    <w:p w14:paraId="4C72ADA2">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3.投标人的报价均超过了采购预算，采购人不能支付的；</w:t>
      </w:r>
    </w:p>
    <w:p w14:paraId="42DF5A1A">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4.因重大变故，采购任务取消的。</w:t>
      </w:r>
    </w:p>
    <w:p w14:paraId="18CB6FCF">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六、定标</w:t>
      </w:r>
    </w:p>
    <w:p w14:paraId="72386386">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（三十三）采购代理机构应当在评标结束后2个工作日内将评标报告送采购人。</w:t>
      </w:r>
    </w:p>
    <w:p w14:paraId="3294D9CE">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（三十四）采购人应当自收到评标报告之日起5个工作日内，在评标报告确定的中标候选人名单中按顺序确定中标人。</w:t>
      </w:r>
    </w:p>
    <w:p w14:paraId="2A62CC54">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p>
    <w:p w14:paraId="5B0EB931">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七、政府采购合同</w:t>
      </w:r>
    </w:p>
    <w:p w14:paraId="0429D9B8">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（三十六）签订政府采购合同（合同签订方式）：</w:t>
      </w:r>
    </w:p>
    <w:p w14:paraId="2966E956">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1.采购人应当自中标通知书发出之日起30日内，按照招标文件和中标人投标文件的规定，与中标人签订书面合同。所签订的合同不得对招标文件确定的事项和中标人投标文件作实质性修改。</w:t>
      </w:r>
    </w:p>
    <w:p w14:paraId="7B80316A">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采购人不得向中标人提出任何不合理的要求作为签订合同的条件。</w:t>
      </w:r>
    </w:p>
    <w:p w14:paraId="6E5D183F">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2.中标或者成交供应商拒绝与采购人签订合同的，采购人可以按照评审报告推荐的中标或者成交候选人名单排序，确定下一个候选人为中标或者成交供应商，也可以重新开展政府采购活动。</w:t>
      </w:r>
    </w:p>
    <w:p w14:paraId="6721DF17">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（三十七）采购人与中标人应当根据合同的约定依法履行合同义务。政府采购合同的履行、违约责任和解决争议的方法等，按《中华人民共和国合同法》相关条款执行。</w:t>
      </w:r>
    </w:p>
    <w:p w14:paraId="2B2D891F">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（三十八）履约保证金：无；</w:t>
      </w:r>
    </w:p>
    <w:p w14:paraId="2031661A">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（三十九）腐败和欺诈行为：</w:t>
      </w:r>
    </w:p>
    <w:p w14:paraId="7FD423F9">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1.采购代理机构、采购人、投标人等参与招投标的各方，均应在招标、采购、合同执行等过程中保持廉洁和最高的道德水准。</w:t>
      </w:r>
    </w:p>
    <w:p w14:paraId="7CD78064">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（1）腐败和欺诈行为的含义：</w:t>
      </w:r>
    </w:p>
    <w:p w14:paraId="7D784E4B">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①“腐败行为”系指在招标、采购和合同执行等过程中，为了谋求私利，影响相关人员提供、给予、接受或索取有价物品，并导致损害买方、卖方、采购代理机构和他人利益的行为。</w:t>
      </w:r>
    </w:p>
    <w:p w14:paraId="572914E7">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②“欺诈行为”系指为了影响招标、采购和合同执行等过程，隐瞒事实真象，给买方、卖方、采购代理机构及他人造成损害的行为，其中包括投标人之间的串通行为。</w:t>
      </w:r>
    </w:p>
    <w:p w14:paraId="329DB6F7">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（2）如果被推荐的中标人有腐败和欺诈行为，将取消其中标资格。</w:t>
      </w:r>
    </w:p>
    <w:p w14:paraId="6A536BCC">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（3）如果投标人在任何时候，被法院及政府有关管理部门认定为有腐败和欺诈行为，采购代理机构有权拒绝其投标、取消其中标资格和撤消其已签署</w:t>
      </w:r>
    </w:p>
    <w:p w14:paraId="1D026039">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（四十）询问和质疑的合同。</w:t>
      </w:r>
    </w:p>
    <w:p w14:paraId="0599640F">
      <w:pPr>
        <w:keepNext w:val="0"/>
        <w:keepLines w:val="0"/>
        <w:pageBreakBefore w:val="0"/>
        <w:widowControl w:val="0"/>
        <w:kinsoku/>
        <w:wordWrap/>
        <w:overflowPunct/>
        <w:topLinePunct w:val="0"/>
        <w:autoSpaceDE/>
        <w:autoSpaceDN/>
        <w:bidi w:val="0"/>
        <w:adjustRightInd/>
        <w:snapToGrid/>
        <w:spacing w:line="360" w:lineRule="exact"/>
        <w:ind w:firstLine="6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八、询问和质疑</w:t>
      </w:r>
    </w:p>
    <w:p w14:paraId="2E3597E4">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14:paraId="32EDB46D">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九、电子招标投标交易平台</w:t>
      </w:r>
    </w:p>
    <w:p w14:paraId="0A20DF82">
      <w:pPr>
        <w:keepNext w:val="0"/>
        <w:keepLines w:val="0"/>
        <w:pageBreakBefore w:val="0"/>
        <w:widowControl w:val="0"/>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（四十一）电子招标投标交易平台（即“苏采云”系统，网址：</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HYPERLINK "http://jszfcg.jsczt.cn/" \o "http://jszfcg.jsczt.cn/"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http://jszfcg.jsczt.cn/</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）相关要求是本招标文件的组成部分。</w:t>
      </w:r>
    </w:p>
    <w:p w14:paraId="2841E4AF">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4A961F1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30"/>
        </w:rPr>
        <w:t>第三章投标资料表</w:t>
      </w:r>
    </w:p>
    <w:p w14:paraId="7765A68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该资料表的条款项号是与《投标人须知》中条款项号对应的，或增加的条款，是对《投标人须知》的补充、修改和完善，如果有矛盾的话，应以本资料表为准。</w:t>
      </w:r>
    </w:p>
    <w:tbl>
      <w:tblPr>
        <w:tblStyle w:val="55"/>
        <w:tblW w:w="9229"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480"/>
        <w:gridCol w:w="7749"/>
      </w:tblGrid>
      <w:tr w14:paraId="7EDBC14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2FEDC5B6">
            <w:pPr>
              <w:widowControl w:val="0"/>
              <w:spacing w:line="400" w:lineRule="exact"/>
              <w:jc w:val="center"/>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条款项号</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25D9F007">
            <w:pPr>
              <w:widowControl w:val="0"/>
              <w:spacing w:line="400" w:lineRule="exact"/>
              <w:jc w:val="center"/>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内    容</w:t>
            </w:r>
          </w:p>
        </w:tc>
      </w:tr>
      <w:tr w14:paraId="27B9C4B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2225552C">
            <w:pPr>
              <w:widowControl w:val="0"/>
              <w:spacing w:line="4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一</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43995832">
            <w:pPr>
              <w:widowControl w:val="0"/>
              <w:spacing w:line="400" w:lineRule="exact"/>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总则</w:t>
            </w:r>
          </w:p>
        </w:tc>
      </w:tr>
      <w:tr w14:paraId="62F23F7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center"/>
          </w:tcPr>
          <w:p w14:paraId="103032CB">
            <w:pPr>
              <w:widowControl w:val="0"/>
              <w:spacing w:line="346"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lang w:val="en-US" w:eastAsia="zh-CN" w:bidi="ar-SA"/>
              </w:rPr>
              <w:t>(一)</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37464DB2">
            <w:pPr>
              <w:widowControl w:val="0"/>
              <w:spacing w:line="400" w:lineRule="exact"/>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本项目采购人：</w:t>
            </w:r>
            <w:r>
              <w:rPr>
                <w:rFonts w:hint="eastAsia" w:ascii="宋体" w:hAnsi="宋体" w:cs="宋体"/>
                <w:color w:val="000000"/>
                <w:sz w:val="24"/>
                <w:szCs w:val="24"/>
                <w:lang w:val="en-US" w:eastAsia="zh-CN" w:bidi="ar-SA"/>
              </w:rPr>
              <w:t>徐州高新技术产业开发区管理委员会</w:t>
            </w:r>
          </w:p>
        </w:tc>
      </w:tr>
      <w:tr w14:paraId="37BD215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center"/>
          </w:tcPr>
          <w:p w14:paraId="0F1C8C62">
            <w:pPr>
              <w:widowControl w:val="0"/>
              <w:spacing w:line="346"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lang w:val="en-US" w:eastAsia="zh-CN" w:bidi="ar-SA"/>
              </w:rPr>
              <w:t>(二)</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63DC74B0">
            <w:pPr>
              <w:widowControl w:val="0"/>
              <w:spacing w:line="400" w:lineRule="exact"/>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本次采购采用的政府采购方式：公开招标</w:t>
            </w:r>
          </w:p>
        </w:tc>
      </w:tr>
      <w:tr w14:paraId="398FE2C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center"/>
          </w:tcPr>
          <w:p w14:paraId="63D5BF19">
            <w:pPr>
              <w:widowControl w:val="0"/>
              <w:spacing w:line="346"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lang w:val="en-US" w:eastAsia="zh-CN" w:bidi="ar-SA"/>
              </w:rPr>
              <w:t>(三)</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25A08F3D">
            <w:pPr>
              <w:widowControl w:val="0"/>
              <w:spacing w:line="400" w:lineRule="exact"/>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采购人确定的采购项目属性：服务</w:t>
            </w:r>
          </w:p>
        </w:tc>
      </w:tr>
      <w:tr w14:paraId="33974F6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center"/>
          </w:tcPr>
          <w:p w14:paraId="1C55830A">
            <w:pPr>
              <w:widowControl w:val="0"/>
              <w:spacing w:line="346"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lang w:val="en-US" w:eastAsia="zh-CN" w:bidi="ar-SA"/>
              </w:rPr>
              <w:t>(四)</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0C599DFD">
            <w:pPr>
              <w:widowControl w:val="0"/>
              <w:spacing w:line="400" w:lineRule="exact"/>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本项目采购代理机构：江苏智汇锡建工程项目管理有限公司</w:t>
            </w:r>
          </w:p>
        </w:tc>
      </w:tr>
      <w:tr w14:paraId="3C99B39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center"/>
          </w:tcPr>
          <w:p w14:paraId="09DFC219">
            <w:pPr>
              <w:widowControl w:val="0"/>
              <w:spacing w:line="346"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(五)</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5983A755">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投标人的资格条件：</w:t>
            </w:r>
          </w:p>
          <w:p w14:paraId="0B493163">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一、符合《中华人民共和国政府采购法》第二十二条的规定；</w:t>
            </w:r>
          </w:p>
          <w:p w14:paraId="1D8EAF49">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二、此项目属于专门面向中小微企业采购的项目。</w:t>
            </w:r>
          </w:p>
          <w:p w14:paraId="6DDD0C67">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三、</w:t>
            </w:r>
            <w:r>
              <w:rPr>
                <w:rFonts w:hint="eastAsia" w:ascii="宋体" w:hAnsi="宋体" w:eastAsia="宋体" w:cs="宋体"/>
                <w:color w:val="auto"/>
                <w:sz w:val="24"/>
                <w:szCs w:val="24"/>
                <w:highlight w:val="none"/>
                <w:lang w:val="en-US" w:eastAsia="zh-CN" w:bidi="ar-SA"/>
              </w:rPr>
              <w:t>投标人具备测绘乙级（含）以上资质（含工程测量、地籍测绘、地理信息系统工程）。</w:t>
            </w:r>
          </w:p>
          <w:p w14:paraId="090AF2EC">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同时明确相关事项如下：</w:t>
            </w:r>
          </w:p>
          <w:p w14:paraId="213E9E47">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1、本项目不接受联合体参与采购活动。</w:t>
            </w:r>
          </w:p>
          <w:p w14:paraId="7C9ACA24">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2、单位负责人为同一人或者存在直接控股、管理关系的不同供应商，不得参加同一合同项下的政府采购活动。</w:t>
            </w:r>
          </w:p>
          <w:p w14:paraId="1B550AB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3、为本采购项目提供整体设计、规范编制或者项目管理、监理、检测等服务的供应商，不得再参加本采购项目的采购活动。</w:t>
            </w:r>
          </w:p>
          <w:p w14:paraId="2E28C690">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(一)由采购人查询信用信息。</w:t>
            </w:r>
          </w:p>
          <w:p w14:paraId="60A613D0">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(二)查询渠道包括：</w:t>
            </w:r>
          </w:p>
          <w:p w14:paraId="6D2C88B4">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1.“信用中国”网（</w:t>
            </w:r>
            <w:r>
              <w:rPr>
                <w:rFonts w:hint="default" w:ascii="Times New Roman" w:hAnsi="Times New Roman" w:eastAsia="宋体" w:cs="Times New Roman"/>
                <w:color w:val="auto"/>
                <w:sz w:val="21"/>
                <w:szCs w:val="24"/>
                <w:highlight w:val="none"/>
                <w:lang w:val="en-US" w:eastAsia="zh-CN" w:bidi="ar-SA"/>
              </w:rPr>
              <w:fldChar w:fldCharType="begin"/>
            </w:r>
            <w:r>
              <w:rPr>
                <w:rFonts w:hint="default" w:ascii="Times New Roman" w:hAnsi="Times New Roman" w:eastAsia="宋体" w:cs="Times New Roman"/>
                <w:color w:val="auto"/>
                <w:sz w:val="21"/>
                <w:szCs w:val="24"/>
                <w:highlight w:val="none"/>
                <w:lang w:val="en-US" w:eastAsia="zh-CN" w:bidi="ar-SA"/>
              </w:rPr>
              <w:instrText xml:space="preserve"> HYPERLINK "http://www.creditchina.gov.cn/" </w:instrText>
            </w:r>
            <w:r>
              <w:rPr>
                <w:rFonts w:hint="default" w:ascii="Times New Roman" w:hAnsi="Times New Roman" w:eastAsia="宋体" w:cs="Times New Roman"/>
                <w:color w:val="auto"/>
                <w:sz w:val="21"/>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www.creditchina.gov.cn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w:t>
            </w:r>
          </w:p>
          <w:p w14:paraId="244AC33A">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2.中国政府采购网（</w:t>
            </w:r>
            <w:r>
              <w:rPr>
                <w:rFonts w:hint="default" w:ascii="Times New Roman" w:hAnsi="Times New Roman" w:eastAsia="宋体" w:cs="Times New Roman"/>
                <w:color w:val="auto"/>
                <w:sz w:val="21"/>
                <w:szCs w:val="24"/>
                <w:highlight w:val="none"/>
                <w:lang w:val="en-US" w:eastAsia="zh-CN" w:bidi="ar-SA"/>
              </w:rPr>
              <w:fldChar w:fldCharType="begin"/>
            </w:r>
            <w:r>
              <w:rPr>
                <w:rFonts w:hint="default" w:ascii="Times New Roman" w:hAnsi="Times New Roman" w:eastAsia="宋体" w:cs="Times New Roman"/>
                <w:color w:val="auto"/>
                <w:sz w:val="21"/>
                <w:szCs w:val="24"/>
                <w:highlight w:val="none"/>
                <w:lang w:val="en-US" w:eastAsia="zh-CN" w:bidi="ar-SA"/>
              </w:rPr>
              <w:instrText xml:space="preserve"> HYPERLINK "http://www.ccgp.gov.cn/" </w:instrText>
            </w:r>
            <w:r>
              <w:rPr>
                <w:rFonts w:hint="default" w:ascii="Times New Roman" w:hAnsi="Times New Roman" w:eastAsia="宋体" w:cs="Times New Roman"/>
                <w:color w:val="auto"/>
                <w:sz w:val="21"/>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www.ccgp.gov.cn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w:t>
            </w:r>
          </w:p>
          <w:p w14:paraId="6E1E1BFD">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3.“信用江苏”网（www.jscredit.gov.cn）；</w:t>
            </w:r>
          </w:p>
          <w:p w14:paraId="34DEC3C9">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4.“信用中国（江苏徐州）”网（ http://www.xuzhoucredit.gov.cn）；</w:t>
            </w:r>
          </w:p>
          <w:p w14:paraId="2EB0103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(三)截止时点（查询环节）：评标结束前。</w:t>
            </w:r>
          </w:p>
          <w:p w14:paraId="1ABE9619">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(四)信用信息查询记录和证据留存的具体方式：网页截屏打印，与其他采</w:t>
            </w:r>
          </w:p>
          <w:p w14:paraId="4035AE08">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购文件一并保存。</w:t>
            </w:r>
          </w:p>
          <w:p w14:paraId="03CD01D1">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(五)信用信息的使用规则：</w:t>
            </w:r>
          </w:p>
          <w:p w14:paraId="58410242">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lang w:val="en-US" w:eastAsia="zh-CN" w:bidi="ar-SA"/>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14:paraId="453893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6B5501EF">
            <w:pPr>
              <w:widowControl w:val="0"/>
              <w:spacing w:line="4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（六）</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287EDA1B">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lang w:val="en-US" w:eastAsia="zh-CN" w:bidi="ar-SA"/>
              </w:rPr>
              <w:t>招标代理服务费由中标人支付，标准见《招标代理服务收费标准》（见附件）。</w:t>
            </w:r>
          </w:p>
        </w:tc>
      </w:tr>
      <w:tr w14:paraId="1777A8B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35634B16">
            <w:pPr>
              <w:widowControl w:val="0"/>
              <w:spacing w:line="4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76DF6D2E">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招标</w:t>
            </w:r>
          </w:p>
        </w:tc>
      </w:tr>
      <w:tr w14:paraId="3537A55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1480" w:type="dxa"/>
            <w:tcBorders>
              <w:top w:val="single" w:color="000000" w:sz="4" w:space="0"/>
              <w:left w:val="single" w:color="000000" w:sz="4" w:space="0"/>
              <w:bottom w:val="single" w:color="000000" w:sz="4" w:space="0"/>
              <w:right w:val="single" w:color="000000" w:sz="4" w:space="0"/>
            </w:tcBorders>
            <w:noWrap w:val="0"/>
            <w:vAlign w:val="top"/>
          </w:tcPr>
          <w:p w14:paraId="03B6D915">
            <w:pPr>
              <w:widowControl w:val="0"/>
              <w:spacing w:line="4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（七）</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78C71C2D">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bCs/>
                <w:color w:val="auto"/>
                <w:sz w:val="24"/>
                <w:szCs w:val="24"/>
                <w:highlight w:val="none"/>
                <w:lang w:val="en-US" w:eastAsia="zh-CN" w:bidi="ar-SA"/>
              </w:rPr>
              <w:t>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p>
        </w:tc>
      </w:tr>
      <w:tr w14:paraId="3FFA8C4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46F30AD0">
            <w:pPr>
              <w:widowControl w:val="0"/>
              <w:spacing w:line="4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（八）</w:t>
            </w:r>
          </w:p>
        </w:tc>
        <w:tc>
          <w:tcPr>
            <w:tcW w:w="7749" w:type="dxa"/>
            <w:tcBorders>
              <w:top w:val="single" w:color="000000" w:sz="4" w:space="0"/>
              <w:left w:val="single" w:color="000000" w:sz="4" w:space="0"/>
              <w:bottom w:val="single" w:color="000000" w:sz="4" w:space="0"/>
              <w:right w:val="single" w:color="000000" w:sz="4" w:space="0"/>
            </w:tcBorders>
            <w:noWrap w:val="0"/>
            <w:vAlign w:val="center"/>
          </w:tcPr>
          <w:p w14:paraId="171B00A1">
            <w:pPr>
              <w:keepNext w:val="0"/>
              <w:keepLines w:val="0"/>
              <w:pageBreakBefore w:val="0"/>
              <w:widowControl w:val="0"/>
              <w:tabs>
                <w:tab w:val="left" w:pos="5760"/>
              </w:tabs>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lang w:val="en-US" w:eastAsia="zh-CN" w:bidi="ar-SA"/>
              </w:rPr>
              <w:t>不安排现场考察。</w:t>
            </w:r>
          </w:p>
        </w:tc>
      </w:tr>
      <w:tr w14:paraId="70B5702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74EBB9D6">
            <w:pPr>
              <w:widowControl w:val="0"/>
              <w:spacing w:line="4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（九）</w:t>
            </w:r>
          </w:p>
        </w:tc>
        <w:tc>
          <w:tcPr>
            <w:tcW w:w="7749" w:type="dxa"/>
            <w:tcBorders>
              <w:top w:val="single" w:color="000000" w:sz="4" w:space="0"/>
              <w:left w:val="single" w:color="000000" w:sz="4" w:space="0"/>
              <w:bottom w:val="single" w:color="000000" w:sz="4" w:space="0"/>
              <w:right w:val="single" w:color="000000" w:sz="4" w:space="0"/>
            </w:tcBorders>
            <w:noWrap w:val="0"/>
            <w:vAlign w:val="center"/>
          </w:tcPr>
          <w:p w14:paraId="78CB7019">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lang w:val="en-US" w:eastAsia="zh-CN" w:bidi="ar-SA"/>
              </w:rPr>
              <w:t>不安排开标前答疑会。</w:t>
            </w:r>
          </w:p>
        </w:tc>
      </w:tr>
      <w:tr w14:paraId="03462D0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04C066D8">
            <w:pPr>
              <w:widowControl w:val="0"/>
              <w:spacing w:line="4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18AD7394">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w:t>
            </w:r>
          </w:p>
        </w:tc>
      </w:tr>
      <w:tr w14:paraId="08DBA2B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58F14E81">
            <w:pPr>
              <w:widowControl w:val="0"/>
              <w:spacing w:line="4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（十）</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0BC1911A">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lang w:val="en-US" w:eastAsia="zh-CN" w:bidi="ar-SA"/>
              </w:rPr>
              <w:t>投标文件的语言为中文。</w:t>
            </w:r>
          </w:p>
        </w:tc>
      </w:tr>
      <w:tr w14:paraId="75B2B86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977" w:hRule="atLeast"/>
        </w:trPr>
        <w:tc>
          <w:tcPr>
            <w:tcW w:w="1480" w:type="dxa"/>
            <w:tcBorders>
              <w:top w:val="single" w:color="000000" w:sz="4" w:space="0"/>
              <w:left w:val="single" w:color="000000" w:sz="4" w:space="0"/>
              <w:bottom w:val="single" w:color="000000" w:sz="4" w:space="0"/>
              <w:right w:val="single" w:color="000000" w:sz="4" w:space="0"/>
            </w:tcBorders>
            <w:noWrap w:val="0"/>
            <w:vAlign w:val="top"/>
          </w:tcPr>
          <w:p w14:paraId="70E5DDD9">
            <w:pPr>
              <w:widowControl w:val="0"/>
              <w:spacing w:line="4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（十一）</w:t>
            </w:r>
          </w:p>
        </w:tc>
        <w:tc>
          <w:tcPr>
            <w:tcW w:w="7749" w:type="dxa"/>
            <w:tcBorders>
              <w:top w:val="single" w:color="000000" w:sz="4" w:space="0"/>
              <w:left w:val="single" w:color="000000" w:sz="4" w:space="0"/>
              <w:bottom w:val="single" w:color="000000" w:sz="4" w:space="0"/>
              <w:right w:val="single" w:color="000000" w:sz="4" w:space="0"/>
            </w:tcBorders>
            <w:noWrap w:val="0"/>
            <w:vAlign w:val="center"/>
          </w:tcPr>
          <w:p w14:paraId="7761D895">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highlight w:val="none"/>
              </w:rPr>
              <w:t>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14:paraId="79A3F1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5F4CACE9">
            <w:pPr>
              <w:widowControl w:val="0"/>
              <w:spacing w:line="400" w:lineRule="exact"/>
              <w:jc w:val="center"/>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（十二）</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00DF5D39">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投标文件编制要求：</w:t>
            </w:r>
          </w:p>
          <w:p w14:paraId="36CB167C">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请按照以下要求（包括但不限于以下要求）制作：</w:t>
            </w:r>
          </w:p>
          <w:p w14:paraId="78EDE43E">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一、基本目录</w:t>
            </w:r>
          </w:p>
          <w:p w14:paraId="41389C1D">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1.《开标一览表》（加盖电子签章，政府采购客户端工具输入报价自动生成）；</w:t>
            </w:r>
          </w:p>
          <w:p w14:paraId="15AF9835">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二、</w:t>
            </w:r>
            <w:r>
              <w:rPr>
                <w:rFonts w:hint="eastAsia" w:ascii="宋体" w:hAnsi="宋体" w:eastAsia="宋体" w:cs="宋体"/>
                <w:b/>
                <w:bCs/>
                <w:color w:val="000000"/>
                <w:sz w:val="24"/>
                <w:szCs w:val="24"/>
                <w:lang w:val="en-US" w:eastAsia="zh-CN" w:bidi="ar-SA"/>
              </w:rPr>
              <w:t>资格条件（1-</w:t>
            </w:r>
            <w:r>
              <w:rPr>
                <w:rFonts w:hint="eastAsia" w:ascii="宋体" w:hAnsi="宋体" w:cs="宋体"/>
                <w:b/>
                <w:bCs/>
                <w:color w:val="000000"/>
                <w:sz w:val="24"/>
                <w:szCs w:val="24"/>
                <w:lang w:val="en-US" w:eastAsia="zh-CN" w:bidi="ar-SA"/>
              </w:rPr>
              <w:t>9</w:t>
            </w:r>
            <w:r>
              <w:rPr>
                <w:rFonts w:hint="eastAsia" w:ascii="宋体" w:hAnsi="宋体" w:eastAsia="宋体" w:cs="宋体"/>
                <w:b/>
                <w:bCs/>
                <w:color w:val="000000"/>
                <w:sz w:val="24"/>
                <w:szCs w:val="24"/>
                <w:lang w:val="en-US" w:eastAsia="zh-CN" w:bidi="ar-SA"/>
              </w:rPr>
              <w:t>项必须提供，否则投标无效）</w:t>
            </w:r>
          </w:p>
          <w:p w14:paraId="3D425B89">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1.投标人合法有效的法人或者其他组织的营业执照等证明文件，自然人的身份证明。证明文件提供原件的扫描件。</w:t>
            </w:r>
          </w:p>
          <w:p w14:paraId="6C46894F">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财务状况报告（即提供投标人的本项目开标时间前6个月内（不含开标当月）任何时间的资产负债表、利润表各一份或提供投标人2025年度财务报告或投标人的本项目开标时间前6个月内银行出具的资信证明扫描件）；</w:t>
            </w:r>
          </w:p>
          <w:p w14:paraId="44CECBCF">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3.投标人的本项目开标时间前6个月内任何1个月的依法缴纳税收和社会保障资金的相关材料扫描件（依法免税或不需要缴纳社会保障资金的供应商,提供相应文件证明其依法免税或不需要缴纳社会保障资金)；</w:t>
            </w:r>
          </w:p>
          <w:p w14:paraId="65CDD89E">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具备履行合同所必需的设备和专业技术能力的证明材料（投标文件中提供《具备履行合同所必需的设备和专业技术能力的书面声明（附证明材料扫描件）》，加盖电子签章，格式见招标文件第七章《投标文件相关格式》）；</w:t>
            </w:r>
          </w:p>
          <w:p w14:paraId="6E29C44E">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5.投标人参加政府采购活动前3年内在经营活动中没有重大违法记录的书面声明（加盖电子签章，格式见招标文件第七章《投标文件相关格式》）。</w:t>
            </w:r>
          </w:p>
          <w:p w14:paraId="08271561">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6.投标人关于单位负责人为同一人或者存在直接控股、管理关系的不同供应商，不得参加同一合同项下的政府采购活动的承诺。（加盖电子签章，格式见招标文件第七章《投标文件相关格式》）。</w:t>
            </w:r>
          </w:p>
          <w:p w14:paraId="5286AA3E">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7.投标人不是为本采购项目提供整体设计、规范编制或者项目管理、监理、检测等服务的供应商的书面声明。（加盖电子签章，格式见招标文件第七章《投标文件相关格式》）。</w:t>
            </w:r>
          </w:p>
          <w:p w14:paraId="0F310BF8">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8.此项目属于专门面向中小微企业采购的项目，供应商应为中小微企业、监狱企业、残疾人福利性单位。</w:t>
            </w:r>
          </w:p>
          <w:p w14:paraId="3C50F143">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投标人提供的服务全部由符合政策要求的中小企业承接的，提供《中小企业声明函》（加盖电子签章，格式见招标文件第七章《投标文件相关格式》）。如不填写完整或未按要求填写的，视为无效（必须提供，否则投标将被拒绝）。《中小微企业声明函》查询渠道用微信搜索“中小企业规模类型自测小程序”。</w:t>
            </w:r>
          </w:p>
          <w:p w14:paraId="01FA7C4F">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注：具体以《政府采购促进中小企业发展管理办法》（财库[2020]46号）和《关于印发中小企业划型标准规定的通知》（工信部联企业[2011]300号）的规定为准。</w:t>
            </w:r>
          </w:p>
          <w:p w14:paraId="68675032">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（2）投标人为监狱企业的，提供省级以上监狱管理局、戒毒管理局（含新疆生产建设兵团）出具的属于监狱企业的证明文件的扫描件。</w:t>
            </w:r>
          </w:p>
          <w:p w14:paraId="32EAD6DC">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注：具体以《财政部 司法部关于政府采购支持监狱企业发展有关问题的通知》（财库〔2014〕68号）的规定为准。</w:t>
            </w:r>
          </w:p>
          <w:p w14:paraId="6B8C87E8">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（3）投标人为享受政府采购支持政策的残疾人福利性单位的，提供《残疾人福利性单位声明函》（加盖电子签章，格式见招标文件第七章《投标文件相关格式》）。</w:t>
            </w:r>
          </w:p>
          <w:p w14:paraId="17BA7427">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享受政府采购支持政策的残疾人福利性单位应当同时满足以下条件：</w:t>
            </w:r>
          </w:p>
          <w:p w14:paraId="5AB2C9B8">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①安置的残疾人占本单位在职职工人数的比例不低于25%（含25%），并且安置的残疾人人数不少于10人（含10人）；</w:t>
            </w:r>
          </w:p>
          <w:p w14:paraId="5B18CA34">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②依法与安置的每位残疾人签订了一年以上（含一年）的劳动合同或服务协议；</w:t>
            </w:r>
          </w:p>
          <w:p w14:paraId="0111435E">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③为安置的每位残疾人按月足额缴纳了基本养老保险、基本医疗保险、失业保险、工伤保险和生育保险等社会保险费；</w:t>
            </w:r>
          </w:p>
          <w:p w14:paraId="2CBC043E">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④通过银行等金融机构向安置的每位残疾人，按月支付了不低于单位所在区县适用的经省级人民政府批准的月最低工资标准的工资；</w:t>
            </w:r>
          </w:p>
          <w:p w14:paraId="51F69BC0">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⑤提供本单位制造的货物、承担的工程或者服务（以下简称产品），或者提供其他残疾人福利性单位制造的货物（不包括使用非残疾人福利性单位注册商标的货物）。</w:t>
            </w:r>
          </w:p>
          <w:p w14:paraId="20C86F8A">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F961BB">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具体以《三部门联合发布关于促进残疾人就业政府采购政策的通知》（财库〔2017〕141号）规定为准。</w:t>
            </w:r>
          </w:p>
          <w:p w14:paraId="72178807">
            <w:pPr>
              <w:pStyle w:val="5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cs="宋体"/>
                <w:color w:val="auto"/>
                <w:sz w:val="24"/>
                <w:szCs w:val="24"/>
                <w:lang w:val="en-US" w:eastAsia="zh-CN" w:bidi="ar-SA"/>
              </w:rPr>
            </w:pPr>
            <w:r>
              <w:rPr>
                <w:rFonts w:hint="eastAsia" w:ascii="宋体" w:hAnsi="宋体" w:cs="宋体"/>
                <w:color w:val="000000"/>
                <w:sz w:val="24"/>
                <w:szCs w:val="24"/>
                <w:lang w:val="en-US" w:eastAsia="zh-CN" w:bidi="ar-SA"/>
              </w:rPr>
              <w:t>9</w:t>
            </w:r>
            <w:r>
              <w:rPr>
                <w:rFonts w:hint="eastAsia" w:ascii="宋体" w:hAnsi="宋体" w:cs="宋体"/>
                <w:color w:val="auto"/>
                <w:sz w:val="24"/>
                <w:szCs w:val="24"/>
                <w:lang w:val="en-US" w:eastAsia="zh-CN" w:bidi="ar-SA"/>
              </w:rPr>
              <w:t>.</w:t>
            </w:r>
            <w:r>
              <w:rPr>
                <w:rFonts w:hint="eastAsia" w:ascii="宋体" w:hAnsi="宋体" w:eastAsia="宋体" w:cs="宋体"/>
                <w:color w:val="auto"/>
                <w:kern w:val="0"/>
                <w:sz w:val="24"/>
                <w:szCs w:val="24"/>
                <w:lang w:val="en-US" w:eastAsia="zh-CN" w:bidi="ar"/>
              </w:rPr>
              <w:t>（1）</w:t>
            </w:r>
            <w:r>
              <w:rPr>
                <w:rFonts w:hint="default" w:ascii="宋体" w:hAnsi="宋体" w:eastAsia="宋体" w:cs="宋体"/>
                <w:color w:val="auto"/>
                <w:kern w:val="0"/>
                <w:sz w:val="24"/>
                <w:szCs w:val="24"/>
                <w:lang w:val="en-US" w:eastAsia="zh-CN" w:bidi="ar"/>
              </w:rPr>
              <w:t>未被“信用中国”网站（www.creditchina.gov.cn）列入失信被执行人、重大税收违法案件当事人名单、政府采购严重失信行为记录名单</w:t>
            </w:r>
            <w:r>
              <w:rPr>
                <w:rFonts w:hint="eastAsia" w:cs="宋体"/>
                <w:color w:val="auto"/>
                <w:kern w:val="0"/>
                <w:sz w:val="24"/>
                <w:szCs w:val="24"/>
                <w:lang w:val="en-US" w:eastAsia="zh-CN" w:bidi="ar"/>
              </w:rPr>
              <w:t>。</w:t>
            </w:r>
          </w:p>
          <w:p w14:paraId="396317A1">
            <w:pPr>
              <w:pStyle w:val="5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lang w:val="en-US" w:eastAsia="zh-CN"/>
              </w:rPr>
            </w:pPr>
            <w:r>
              <w:rPr>
                <w:rFonts w:hint="eastAsia" w:cs="宋体"/>
                <w:i w:val="0"/>
                <w:iCs w:val="0"/>
                <w:caps w:val="0"/>
                <w:color w:val="auto"/>
                <w:spacing w:val="0"/>
                <w:kern w:val="0"/>
                <w:sz w:val="24"/>
                <w:szCs w:val="24"/>
                <w:lang w:val="en-US" w:eastAsia="zh-CN" w:bidi="ar"/>
              </w:rPr>
              <w:t>（2）</w:t>
            </w:r>
            <w:r>
              <w:rPr>
                <w:rFonts w:hint="eastAsia" w:ascii="宋体" w:hAnsi="宋体" w:eastAsia="宋体" w:cs="宋体"/>
                <w:i w:val="0"/>
                <w:iCs w:val="0"/>
                <w:caps w:val="0"/>
                <w:color w:val="auto"/>
                <w:spacing w:val="0"/>
                <w:kern w:val="0"/>
                <w:sz w:val="24"/>
                <w:szCs w:val="24"/>
                <w:lang w:val="en-US" w:eastAsia="zh-CN" w:bidi="ar"/>
              </w:rPr>
              <w:t>投标人具备</w:t>
            </w:r>
            <w:r>
              <w:rPr>
                <w:rFonts w:hint="default" w:ascii="宋体" w:hAnsi="宋体" w:eastAsia="宋体" w:cs="宋体"/>
                <w:color w:val="auto"/>
                <w:kern w:val="0"/>
                <w:sz w:val="24"/>
                <w:szCs w:val="24"/>
                <w:lang w:val="en-US" w:eastAsia="zh-CN" w:bidi="ar"/>
              </w:rPr>
              <w:t>测绘</w:t>
            </w:r>
            <w:r>
              <w:rPr>
                <w:rFonts w:hint="eastAsia" w:ascii="宋体" w:hAnsi="宋体" w:eastAsia="宋体" w:cs="宋体"/>
                <w:color w:val="auto"/>
                <w:kern w:val="0"/>
                <w:sz w:val="24"/>
                <w:szCs w:val="24"/>
                <w:lang w:val="en-US" w:eastAsia="zh-CN" w:bidi="ar"/>
              </w:rPr>
              <w:t>乙</w:t>
            </w:r>
            <w:r>
              <w:rPr>
                <w:rFonts w:hint="default" w:ascii="宋体" w:hAnsi="宋体" w:eastAsia="宋体" w:cs="宋体"/>
                <w:color w:val="auto"/>
                <w:kern w:val="0"/>
                <w:sz w:val="24"/>
                <w:szCs w:val="24"/>
                <w:lang w:val="en-US" w:eastAsia="zh-CN" w:bidi="ar"/>
              </w:rPr>
              <w:t>级</w:t>
            </w:r>
            <w:r>
              <w:rPr>
                <w:rFonts w:hint="eastAsia" w:ascii="宋体" w:hAnsi="宋体" w:eastAsia="宋体" w:cs="宋体"/>
                <w:color w:val="auto"/>
                <w:kern w:val="0"/>
                <w:sz w:val="24"/>
                <w:szCs w:val="24"/>
                <w:lang w:val="en-US" w:eastAsia="zh-CN" w:bidi="ar"/>
              </w:rPr>
              <w:t>（含）以上</w:t>
            </w:r>
            <w:r>
              <w:rPr>
                <w:rFonts w:hint="default" w:ascii="宋体" w:hAnsi="宋体" w:eastAsia="宋体" w:cs="宋体"/>
                <w:color w:val="auto"/>
                <w:kern w:val="0"/>
                <w:sz w:val="24"/>
                <w:szCs w:val="24"/>
                <w:lang w:val="en-US" w:eastAsia="zh-CN" w:bidi="ar"/>
              </w:rPr>
              <w:t>资质（含工程测量、地籍测绘、地理信息系统工</w:t>
            </w:r>
            <w:r>
              <w:rPr>
                <w:rFonts w:hint="default" w:ascii="宋体" w:hAnsi="宋体" w:eastAsia="宋体" w:cs="宋体"/>
                <w:i w:val="0"/>
                <w:iCs w:val="0"/>
                <w:caps w:val="0"/>
                <w:color w:val="auto"/>
                <w:spacing w:val="0"/>
                <w:kern w:val="0"/>
                <w:sz w:val="24"/>
                <w:szCs w:val="24"/>
                <w:lang w:val="en-US" w:eastAsia="zh-CN" w:bidi="ar"/>
              </w:rPr>
              <w:t>程</w:t>
            </w:r>
            <w:r>
              <w:rPr>
                <w:rFonts w:hint="eastAsia" w:ascii="宋体" w:hAnsi="宋体" w:eastAsia="宋体" w:cs="宋体"/>
                <w:i w:val="0"/>
                <w:iCs w:val="0"/>
                <w:caps w:val="0"/>
                <w:color w:val="auto"/>
                <w:spacing w:val="0"/>
                <w:kern w:val="0"/>
                <w:sz w:val="24"/>
                <w:szCs w:val="24"/>
                <w:lang w:val="en-US" w:eastAsia="zh-CN" w:bidi="ar"/>
              </w:rPr>
              <w:t>）。证明文件提供原件的扫描件。</w:t>
            </w:r>
          </w:p>
          <w:p w14:paraId="46FEEB9A">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三、</w:t>
            </w:r>
            <w:r>
              <w:rPr>
                <w:rFonts w:hint="eastAsia" w:ascii="宋体" w:hAnsi="宋体" w:eastAsia="宋体" w:cs="宋体"/>
                <w:b/>
                <w:bCs/>
                <w:color w:val="000000"/>
                <w:sz w:val="24"/>
                <w:szCs w:val="24"/>
                <w:lang w:val="en-US" w:eastAsia="zh-CN" w:bidi="ar-SA"/>
              </w:rPr>
              <w:t>符合条件（必须提供，否则投标无效）</w:t>
            </w:r>
          </w:p>
          <w:p w14:paraId="5B512553">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(一)报价要求</w:t>
            </w:r>
          </w:p>
          <w:p w14:paraId="32E097E2">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1.《分项价格表》（加盖电子签章，格式见招标文件第七章《投标文件相关格式》）；</w:t>
            </w:r>
          </w:p>
          <w:p w14:paraId="7F88A2F3">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（二）商务要求</w:t>
            </w:r>
          </w:p>
          <w:p w14:paraId="667601E7">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1.《投标函》（加盖电子签章，格式见招标文件第七章《投标文件相关格式》）；</w:t>
            </w:r>
          </w:p>
          <w:p w14:paraId="25B52369">
            <w:pPr>
              <w:keepNext w:val="0"/>
              <w:keepLines w:val="0"/>
              <w:pageBreakBefore w:val="0"/>
              <w:widowControl w:val="0"/>
              <w:kinsoku/>
              <w:wordWrap/>
              <w:overflowPunct/>
              <w:topLinePunct w:val="0"/>
              <w:autoSpaceDE/>
              <w:autoSpaceDN/>
              <w:bidi w:val="0"/>
              <w:adjustRightInd/>
              <w:snapToGrid/>
              <w:spacing w:line="360" w:lineRule="exact"/>
              <w:ind w:left="0" w:leftChars="0" w:right="33" w:firstLine="0" w:firstLineChars="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2.《法定代表人授权书》（提供原件的扫描件，格式见招标文件第七章《投标文件相关格式》）。</w:t>
            </w:r>
          </w:p>
          <w:p w14:paraId="692F0AA1">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（三）技术要求</w:t>
            </w:r>
          </w:p>
          <w:p w14:paraId="692D6D10">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1.《偏离表》（加盖电子签章，格式见招标文件第七章《投标文件相关格式》）。</w:t>
            </w:r>
          </w:p>
          <w:p w14:paraId="2CF36942">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四、综合评审评分项</w:t>
            </w:r>
          </w:p>
          <w:p w14:paraId="3A9D7F25">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（一）商务部分</w:t>
            </w:r>
          </w:p>
          <w:p w14:paraId="45F1820B">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w:t>
            </w:r>
            <w:r>
              <w:rPr>
                <w:rFonts w:hint="eastAsia" w:ascii="宋体" w:hAnsi="宋体" w:cs="宋体"/>
                <w:color w:val="auto"/>
                <w:sz w:val="24"/>
                <w:szCs w:val="24"/>
                <w:lang w:val="en-US" w:eastAsia="zh-CN" w:bidi="ar-SA"/>
              </w:rPr>
              <w:t>企业实力</w:t>
            </w:r>
            <w:r>
              <w:rPr>
                <w:rFonts w:hint="eastAsia" w:ascii="宋体" w:hAnsi="宋体" w:eastAsia="宋体" w:cs="宋体"/>
                <w:color w:val="auto"/>
                <w:sz w:val="24"/>
                <w:szCs w:val="24"/>
                <w:lang w:val="en-US" w:eastAsia="zh-CN" w:bidi="ar-SA"/>
              </w:rPr>
              <w:t>（要求见招标文件第四章《评标标准》）；</w:t>
            </w:r>
          </w:p>
          <w:p w14:paraId="3E40DD47">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w:t>
            </w:r>
            <w:r>
              <w:rPr>
                <w:rFonts w:hint="eastAsia" w:ascii="宋体" w:hAnsi="宋体" w:cs="宋体"/>
                <w:color w:val="auto"/>
                <w:sz w:val="24"/>
                <w:szCs w:val="24"/>
                <w:lang w:val="en-US" w:eastAsia="zh-CN" w:bidi="ar-SA"/>
              </w:rPr>
              <w:t>投标供应商业绩</w:t>
            </w:r>
            <w:r>
              <w:rPr>
                <w:rFonts w:hint="eastAsia" w:ascii="宋体" w:hAnsi="宋体" w:eastAsia="宋体" w:cs="宋体"/>
                <w:color w:val="auto"/>
                <w:sz w:val="24"/>
                <w:szCs w:val="24"/>
                <w:lang w:val="en-US" w:eastAsia="zh-CN" w:bidi="ar-SA"/>
              </w:rPr>
              <w:t>（要求见招标文件第四章《评标标准》）；</w:t>
            </w:r>
          </w:p>
          <w:p w14:paraId="32DAE24F">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3.项目管理人员</w:t>
            </w:r>
            <w:r>
              <w:rPr>
                <w:rFonts w:hint="eastAsia" w:ascii="宋体" w:hAnsi="宋体" w:eastAsia="宋体" w:cs="宋体"/>
                <w:color w:val="auto"/>
                <w:sz w:val="24"/>
                <w:szCs w:val="24"/>
                <w:lang w:val="en-US" w:eastAsia="zh-CN" w:bidi="ar-SA"/>
              </w:rPr>
              <w:t>（要求见招标文件第四章《评标标准》）；</w:t>
            </w:r>
          </w:p>
          <w:p w14:paraId="7BB3483A">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default" w:ascii="宋体" w:hAnsi="宋体" w:cs="宋体"/>
                <w:color w:val="auto"/>
                <w:sz w:val="24"/>
                <w:szCs w:val="24"/>
                <w:lang w:val="en-US" w:eastAsia="zh-CN" w:bidi="ar-SA"/>
              </w:rPr>
            </w:pPr>
            <w:r>
              <w:rPr>
                <w:rFonts w:hint="eastAsia" w:ascii="宋体" w:hAnsi="宋体" w:cs="宋体"/>
                <w:color w:val="auto"/>
                <w:sz w:val="24"/>
                <w:szCs w:val="24"/>
                <w:lang w:val="en-US" w:eastAsia="zh-CN" w:bidi="ar-SA"/>
              </w:rPr>
              <w:t>4.专业测绘设备</w:t>
            </w:r>
            <w:r>
              <w:rPr>
                <w:rFonts w:hint="eastAsia" w:ascii="宋体" w:hAnsi="宋体" w:eastAsia="宋体" w:cs="宋体"/>
                <w:color w:val="auto"/>
                <w:sz w:val="24"/>
                <w:szCs w:val="24"/>
                <w:lang w:val="en-US" w:eastAsia="zh-CN" w:bidi="ar-SA"/>
              </w:rPr>
              <w:t>（要求见招标文件第四章《评标标准》）；</w:t>
            </w:r>
          </w:p>
          <w:p w14:paraId="62F84BC0">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（二）技术部</w:t>
            </w:r>
            <w:bookmarkStart w:id="2" w:name="_GoBack"/>
            <w:bookmarkEnd w:id="2"/>
            <w:r>
              <w:rPr>
                <w:rFonts w:hint="eastAsia" w:ascii="宋体" w:hAnsi="宋体" w:eastAsia="宋体" w:cs="宋体"/>
                <w:color w:val="auto"/>
                <w:sz w:val="24"/>
                <w:szCs w:val="24"/>
                <w:lang w:val="en-US" w:eastAsia="zh-CN" w:bidi="ar-SA"/>
              </w:rPr>
              <w:t>分</w:t>
            </w:r>
          </w:p>
          <w:p w14:paraId="39FCA03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w:t>
            </w:r>
            <w:r>
              <w:rPr>
                <w:rFonts w:ascii="宋体" w:hAnsi="宋体" w:eastAsia="宋体" w:cs="宋体"/>
                <w:color w:val="auto"/>
                <w:sz w:val="24"/>
                <w:szCs w:val="24"/>
              </w:rPr>
              <w:t>项目整体理解及重难点分析</w:t>
            </w:r>
            <w:r>
              <w:rPr>
                <w:rFonts w:hint="eastAsia" w:ascii="宋体" w:hAnsi="宋体" w:eastAsia="宋体" w:cs="宋体"/>
                <w:color w:val="auto"/>
                <w:sz w:val="24"/>
                <w:szCs w:val="24"/>
                <w:lang w:val="en-US" w:eastAsia="zh-CN" w:bidi="ar-SA"/>
              </w:rPr>
              <w:t>；</w:t>
            </w:r>
            <w:r>
              <w:rPr>
                <w:rFonts w:hint="eastAsia" w:ascii="仿宋" w:hAnsi="仿宋" w:eastAsia="仿宋" w:cs="Times New Roman"/>
                <w:color w:val="auto"/>
                <w:sz w:val="28"/>
                <w:szCs w:val="28"/>
                <w:lang w:val="en-US" w:eastAsia="zh-CN" w:bidi="ar-SA"/>
              </w:rPr>
              <w:t>（</w:t>
            </w:r>
            <w:r>
              <w:rPr>
                <w:rFonts w:hint="eastAsia" w:ascii="宋体" w:hAnsi="宋体" w:eastAsia="宋体" w:cs="宋体"/>
                <w:color w:val="auto"/>
                <w:sz w:val="24"/>
                <w:szCs w:val="24"/>
                <w:lang w:val="en-US" w:eastAsia="zh-CN" w:bidi="ar-SA"/>
              </w:rPr>
              <w:t>加盖电子签章，要求见招标文件《评标标准》、《采购需求》）；</w:t>
            </w:r>
          </w:p>
          <w:p w14:paraId="7CFDAD2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w:t>
            </w:r>
            <w:r>
              <w:rPr>
                <w:rFonts w:ascii="宋体" w:hAnsi="宋体" w:eastAsia="宋体" w:cs="宋体"/>
                <w:color w:val="auto"/>
                <w:sz w:val="24"/>
                <w:szCs w:val="24"/>
              </w:rPr>
              <w:t>专项技术实施方案</w:t>
            </w:r>
            <w:r>
              <w:rPr>
                <w:rFonts w:hint="eastAsia" w:ascii="宋体" w:hAnsi="宋体" w:eastAsia="宋体" w:cs="宋体"/>
                <w:color w:val="auto"/>
                <w:sz w:val="24"/>
                <w:szCs w:val="24"/>
                <w:lang w:val="en-US" w:eastAsia="zh-CN" w:bidi="ar-SA"/>
              </w:rPr>
              <w:t>；</w:t>
            </w:r>
            <w:r>
              <w:rPr>
                <w:rFonts w:hint="eastAsia" w:ascii="仿宋" w:hAnsi="仿宋" w:eastAsia="仿宋" w:cs="Times New Roman"/>
                <w:color w:val="auto"/>
                <w:sz w:val="28"/>
                <w:szCs w:val="28"/>
                <w:lang w:val="en-US" w:eastAsia="zh-CN" w:bidi="ar-SA"/>
              </w:rPr>
              <w:t>（</w:t>
            </w:r>
            <w:r>
              <w:rPr>
                <w:rFonts w:hint="eastAsia" w:ascii="宋体" w:hAnsi="宋体" w:eastAsia="宋体" w:cs="宋体"/>
                <w:color w:val="auto"/>
                <w:sz w:val="24"/>
                <w:szCs w:val="24"/>
                <w:lang w:val="en-US" w:eastAsia="zh-CN" w:bidi="ar-SA"/>
              </w:rPr>
              <w:t>加盖电子签章，要求见招标文件《评标标准》、《采购需求》）；</w:t>
            </w:r>
          </w:p>
          <w:p w14:paraId="4E213F5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cs="宋体"/>
                <w:color w:val="auto"/>
                <w:sz w:val="24"/>
                <w:szCs w:val="24"/>
                <w:lang w:val="en-US" w:eastAsia="zh-CN" w:bidi="ar-SA"/>
              </w:rPr>
            </w:pPr>
            <w:r>
              <w:rPr>
                <w:rFonts w:hint="eastAsia" w:ascii="宋体" w:hAnsi="宋体" w:cs="宋体"/>
                <w:color w:val="auto"/>
                <w:sz w:val="24"/>
                <w:szCs w:val="24"/>
                <w:lang w:val="en-US" w:eastAsia="zh-CN" w:bidi="ar-SA"/>
              </w:rPr>
              <w:t>3.</w:t>
            </w:r>
            <w:r>
              <w:rPr>
                <w:rFonts w:ascii="宋体" w:hAnsi="宋体" w:eastAsia="宋体" w:cs="宋体"/>
                <w:color w:val="auto"/>
                <w:sz w:val="24"/>
                <w:szCs w:val="24"/>
              </w:rPr>
              <w:t>成果质量管控</w:t>
            </w:r>
            <w:r>
              <w:rPr>
                <w:rFonts w:ascii="宋体" w:hAnsi="宋体" w:eastAsia="宋体" w:cs="宋体"/>
                <w:color w:val="auto"/>
                <w:sz w:val="24"/>
              </w:rPr>
              <w:t>措施</w:t>
            </w:r>
            <w:r>
              <w:rPr>
                <w:rFonts w:hint="eastAsia" w:ascii="宋体" w:hAnsi="宋体" w:cs="宋体"/>
                <w:color w:val="auto"/>
                <w:sz w:val="24"/>
                <w:szCs w:val="24"/>
                <w:lang w:val="en-US" w:eastAsia="zh-CN" w:bidi="ar-SA"/>
              </w:rPr>
              <w:t>；</w:t>
            </w:r>
            <w:r>
              <w:rPr>
                <w:rFonts w:hint="eastAsia" w:ascii="仿宋" w:hAnsi="仿宋" w:eastAsia="仿宋" w:cs="Times New Roman"/>
                <w:color w:val="auto"/>
                <w:sz w:val="28"/>
                <w:szCs w:val="28"/>
                <w:lang w:val="en-US" w:eastAsia="zh-CN" w:bidi="ar-SA"/>
              </w:rPr>
              <w:t>（</w:t>
            </w:r>
            <w:r>
              <w:rPr>
                <w:rFonts w:hint="eastAsia" w:ascii="宋体" w:hAnsi="宋体" w:eastAsia="宋体" w:cs="宋体"/>
                <w:color w:val="auto"/>
                <w:sz w:val="24"/>
                <w:szCs w:val="24"/>
                <w:lang w:val="en-US" w:eastAsia="zh-CN" w:bidi="ar-SA"/>
              </w:rPr>
              <w:t>加盖电子签章，要求见招标文件《评标标准》、《采购需求》）；</w:t>
            </w:r>
          </w:p>
          <w:p w14:paraId="1F5B27D1">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cs="宋体"/>
                <w:color w:val="auto"/>
                <w:sz w:val="24"/>
                <w:szCs w:val="24"/>
                <w:lang w:val="en-US" w:eastAsia="zh-CN" w:bidi="ar-SA"/>
              </w:rPr>
            </w:pPr>
            <w:r>
              <w:rPr>
                <w:rFonts w:hint="eastAsia" w:ascii="宋体" w:hAnsi="宋体" w:cs="宋体"/>
                <w:color w:val="auto"/>
                <w:sz w:val="24"/>
                <w:szCs w:val="24"/>
                <w:lang w:val="en-US" w:eastAsia="zh-CN" w:bidi="ar-SA"/>
              </w:rPr>
              <w:t>4.</w:t>
            </w:r>
            <w:r>
              <w:rPr>
                <w:rFonts w:ascii="宋体" w:hAnsi="宋体" w:eastAsia="宋体" w:cs="宋体"/>
                <w:color w:val="auto"/>
                <w:sz w:val="24"/>
                <w:szCs w:val="24"/>
              </w:rPr>
              <w:t>工期排布与应急赶工方案</w:t>
            </w:r>
            <w:r>
              <w:rPr>
                <w:rFonts w:hint="eastAsia" w:ascii="宋体" w:hAnsi="宋体" w:cs="宋体"/>
                <w:color w:val="auto"/>
                <w:sz w:val="24"/>
                <w:szCs w:val="24"/>
                <w:lang w:val="en-US" w:eastAsia="zh-CN" w:bidi="ar-SA"/>
              </w:rPr>
              <w:t>；</w:t>
            </w:r>
            <w:r>
              <w:rPr>
                <w:rFonts w:hint="eastAsia" w:ascii="仿宋" w:hAnsi="仿宋" w:eastAsia="仿宋" w:cs="Times New Roman"/>
                <w:color w:val="auto"/>
                <w:sz w:val="28"/>
                <w:szCs w:val="28"/>
                <w:lang w:val="en-US" w:eastAsia="zh-CN" w:bidi="ar-SA"/>
              </w:rPr>
              <w:t>（</w:t>
            </w:r>
            <w:r>
              <w:rPr>
                <w:rFonts w:hint="eastAsia" w:ascii="宋体" w:hAnsi="宋体" w:eastAsia="宋体" w:cs="宋体"/>
                <w:color w:val="auto"/>
                <w:sz w:val="24"/>
                <w:szCs w:val="24"/>
                <w:lang w:val="en-US" w:eastAsia="zh-CN" w:bidi="ar-SA"/>
              </w:rPr>
              <w:t>加盖电子签章，要求见招标文件《评标标准》、《采购需求》）；</w:t>
            </w:r>
          </w:p>
          <w:p w14:paraId="632094F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5.</w:t>
            </w:r>
            <w:r>
              <w:rPr>
                <w:rFonts w:ascii="宋体" w:hAnsi="宋体" w:eastAsia="宋体" w:cs="宋体"/>
                <w:color w:val="auto"/>
                <w:sz w:val="24"/>
                <w:szCs w:val="24"/>
              </w:rPr>
              <w:t>测绘资料保密管理</w:t>
            </w:r>
            <w:r>
              <w:rPr>
                <w:rFonts w:hint="eastAsia" w:ascii="宋体" w:hAnsi="宋体" w:cs="宋体"/>
                <w:color w:val="auto"/>
                <w:sz w:val="24"/>
                <w:szCs w:val="24"/>
                <w:lang w:val="en-US" w:eastAsia="zh-CN" w:bidi="ar-SA"/>
              </w:rPr>
              <w:t>；</w:t>
            </w:r>
            <w:r>
              <w:rPr>
                <w:rFonts w:hint="eastAsia" w:ascii="仿宋" w:hAnsi="仿宋" w:eastAsia="仿宋" w:cs="Times New Roman"/>
                <w:color w:val="auto"/>
                <w:sz w:val="28"/>
                <w:szCs w:val="28"/>
                <w:lang w:val="en-US" w:eastAsia="zh-CN" w:bidi="ar-SA"/>
              </w:rPr>
              <w:t>（</w:t>
            </w:r>
            <w:r>
              <w:rPr>
                <w:rFonts w:hint="eastAsia" w:ascii="宋体" w:hAnsi="宋体" w:eastAsia="宋体" w:cs="宋体"/>
                <w:color w:val="auto"/>
                <w:sz w:val="24"/>
                <w:szCs w:val="24"/>
                <w:lang w:val="en-US" w:eastAsia="zh-CN" w:bidi="ar-SA"/>
              </w:rPr>
              <w:t>加盖电子签章，要求见招标文件《评标标准》、《采购需求》）；</w:t>
            </w:r>
          </w:p>
          <w:p w14:paraId="6AF26B1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exact"/>
              <w:ind w:left="0" w:right="0" w:firstLine="0"/>
              <w:jc w:val="left"/>
              <w:textAlignment w:val="auto"/>
              <w:rPr>
                <w:rFonts w:hint="default"/>
                <w:color w:val="auto"/>
                <w:lang w:val="en-US" w:eastAsia="zh-CN"/>
              </w:rPr>
            </w:pPr>
            <w:r>
              <w:rPr>
                <w:rFonts w:hint="eastAsia" w:ascii="宋体" w:hAnsi="宋体" w:cs="宋体"/>
                <w:color w:val="auto"/>
                <w:sz w:val="24"/>
                <w:szCs w:val="24"/>
                <w:lang w:val="en-US" w:eastAsia="zh-CN" w:bidi="ar-SA"/>
              </w:rPr>
              <w:t>6.</w:t>
            </w:r>
            <w:r>
              <w:rPr>
                <w:rFonts w:ascii="宋体" w:hAnsi="宋体" w:eastAsia="宋体" w:cs="宋体"/>
                <w:color w:val="auto"/>
                <w:sz w:val="24"/>
              </w:rPr>
              <w:t>售后服务和培训</w:t>
            </w:r>
            <w:r>
              <w:rPr>
                <w:rFonts w:hint="eastAsia" w:ascii="宋体" w:hAnsi="宋体" w:cs="宋体"/>
                <w:color w:val="auto"/>
                <w:sz w:val="24"/>
                <w:szCs w:val="24"/>
                <w:lang w:val="en-US" w:eastAsia="zh-CN" w:bidi="ar-SA"/>
              </w:rPr>
              <w:t>；</w:t>
            </w:r>
            <w:r>
              <w:rPr>
                <w:rFonts w:hint="eastAsia" w:ascii="仿宋" w:hAnsi="仿宋" w:eastAsia="仿宋" w:cs="Times New Roman"/>
                <w:color w:val="auto"/>
                <w:sz w:val="28"/>
                <w:szCs w:val="28"/>
                <w:lang w:val="en-US" w:eastAsia="zh-CN" w:bidi="ar-SA"/>
              </w:rPr>
              <w:t>（</w:t>
            </w:r>
            <w:r>
              <w:rPr>
                <w:rFonts w:hint="eastAsia" w:ascii="宋体" w:hAnsi="宋体" w:eastAsia="宋体" w:cs="宋体"/>
                <w:color w:val="auto"/>
                <w:sz w:val="24"/>
                <w:szCs w:val="24"/>
                <w:lang w:val="en-US" w:eastAsia="zh-CN" w:bidi="ar-SA"/>
              </w:rPr>
              <w:t>加盖电子签章，要求见招标文件《评标标准》、《采购需求》）；</w:t>
            </w:r>
          </w:p>
          <w:p w14:paraId="22B85B0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五、价格折扣文件格式：无。</w:t>
            </w:r>
          </w:p>
          <w:p w14:paraId="10F2FF11">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注：</w:t>
            </w:r>
          </w:p>
          <w:p w14:paraId="2AD53B56">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1.投标人应对以上文件的合法性、真实性负责。</w:t>
            </w:r>
          </w:p>
          <w:p w14:paraId="2C796A7A">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视为放弃中标资格。</w:t>
            </w:r>
          </w:p>
        </w:tc>
      </w:tr>
      <w:tr w14:paraId="289DA8F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0B41A02D">
            <w:pPr>
              <w:widowControl/>
              <w:spacing w:line="400" w:lineRule="exact"/>
              <w:jc w:val="both"/>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（十三）</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6134EFCB">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商务条件见：</w:t>
            </w:r>
          </w:p>
          <w:p w14:paraId="3A2B2698">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一、本文件第四章《评标标准》中《评分细则》。</w:t>
            </w:r>
          </w:p>
          <w:p w14:paraId="3A496F09">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FF"/>
                <w:sz w:val="24"/>
                <w:szCs w:val="24"/>
                <w:lang w:val="en-US" w:eastAsia="zh-CN" w:bidi="ar-SA"/>
              </w:rPr>
            </w:pPr>
            <w:r>
              <w:rPr>
                <w:rFonts w:hint="eastAsia" w:ascii="宋体" w:hAnsi="宋体" w:eastAsia="宋体" w:cs="宋体"/>
                <w:color w:val="000000"/>
                <w:sz w:val="24"/>
                <w:szCs w:val="24"/>
                <w:lang w:val="en-US" w:eastAsia="zh-CN" w:bidi="ar-SA"/>
              </w:rPr>
              <w:t>二、本文件第三章《投标资料表》。</w:t>
            </w:r>
          </w:p>
        </w:tc>
      </w:tr>
      <w:tr w14:paraId="559F117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424E67EE">
            <w:pPr>
              <w:widowControl/>
              <w:spacing w:line="400" w:lineRule="exact"/>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（十四）</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62AA3E4B">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0000FF"/>
                <w:sz w:val="24"/>
                <w:szCs w:val="24"/>
                <w:lang w:val="en-US" w:eastAsia="zh-CN" w:bidi="ar-SA"/>
              </w:rPr>
            </w:pPr>
            <w:r>
              <w:rPr>
                <w:rFonts w:hint="eastAsia" w:ascii="宋体" w:hAnsi="宋体" w:eastAsia="宋体" w:cs="宋体"/>
                <w:color w:val="000000"/>
                <w:sz w:val="24"/>
                <w:szCs w:val="24"/>
                <w:lang w:val="en-US" w:eastAsia="zh-CN" w:bidi="ar-SA"/>
              </w:rPr>
              <w:t>合同履行期限：三年；</w:t>
            </w:r>
          </w:p>
        </w:tc>
      </w:tr>
      <w:tr w14:paraId="20F9467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26C2DE6D">
            <w:pPr>
              <w:widowControl w:val="0"/>
              <w:spacing w:line="400" w:lineRule="exact"/>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（十五）</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2241C406">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b/>
                <w:color w:val="auto"/>
                <w:sz w:val="24"/>
                <w:szCs w:val="24"/>
                <w:lang w:val="en-US" w:eastAsia="zh-CN" w:bidi="ar-SA"/>
              </w:rPr>
              <w:t>采购项目预算金额：本项目不接受总价超过100万元（采购项目预算金额）、单价超过0.30元/平方米的报价。以单价报价按实结算，最终支付金额不超过100万元。</w:t>
            </w:r>
          </w:p>
        </w:tc>
      </w:tr>
      <w:tr w14:paraId="61D2041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4027B8BA">
            <w:pPr>
              <w:widowControl w:val="0"/>
              <w:spacing w:line="400" w:lineRule="exact"/>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（十六）</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7EA9CE56">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以人民币报价。</w:t>
            </w:r>
          </w:p>
        </w:tc>
      </w:tr>
      <w:tr w14:paraId="72D1922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19B1CF32">
            <w:pPr>
              <w:widowControl w:val="0"/>
              <w:spacing w:line="400" w:lineRule="exact"/>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（十七）</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64CA623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投标文件的密封、签署、盖章要求：</w:t>
            </w:r>
          </w:p>
          <w:p w14:paraId="203A37D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一、投标文件的密封（加密）要求：</w:t>
            </w:r>
          </w:p>
          <w:p w14:paraId="393F47F9">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投标人应当按照招标文件和“苏采云”系统的要求编制并加密投标文件。本项目投标人须通过“苏采云”系统提供的政府采购客户端工具（使用“CA数字书”）对其数据电文形式的投标文件加密。</w:t>
            </w:r>
          </w:p>
          <w:p w14:paraId="68EC50B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二、投标文件的签署要求：见招标文件第七章《投标文件相关格式》。</w:t>
            </w:r>
          </w:p>
          <w:p w14:paraId="0DD2163F">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lang w:val="en-US" w:eastAsia="zh-CN" w:bidi="ar-SA"/>
              </w:rPr>
              <w:t>三、投标文件的盖章要求：见招标文件第三章《投标资料表》十二和招标文件第七章《投标文件相关格式》。投标人须通过“苏采云”系统提供的政府采购客户端工具（使用“CA数字证书”）加盖电子签章。</w:t>
            </w:r>
          </w:p>
        </w:tc>
      </w:tr>
      <w:tr w14:paraId="1DCB98B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26B640FD">
            <w:pPr>
              <w:widowControl w:val="0"/>
              <w:spacing w:line="400" w:lineRule="exact"/>
              <w:jc w:val="center"/>
              <w:rPr>
                <w:rFonts w:hint="default" w:ascii="宋体" w:hAnsi="宋体" w:eastAsia="宋体" w:cs="宋体"/>
                <w:bCs/>
                <w:color w:val="auto"/>
                <w:sz w:val="24"/>
                <w:szCs w:val="24"/>
                <w:lang w:val="en-US" w:eastAsia="zh-CN" w:bidi="ar-SA"/>
              </w:rPr>
            </w:pPr>
            <w:r>
              <w:rPr>
                <w:rFonts w:hint="eastAsia" w:ascii="宋体" w:hAnsi="宋体" w:eastAsia="宋体" w:cs="宋体"/>
                <w:color w:val="auto"/>
                <w:sz w:val="24"/>
                <w:szCs w:val="24"/>
                <w:lang w:val="en-US" w:eastAsia="zh-CN" w:bidi="ar-SA"/>
              </w:rPr>
              <w:t>（十八）</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1D6C1D19">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投标文件的提交与接收： </w:t>
            </w:r>
          </w:p>
          <w:p w14:paraId="5B6F7FD7">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1.投标文件提交时间：</w:t>
            </w:r>
            <w:r>
              <w:rPr>
                <w:rFonts w:hint="eastAsia" w:ascii="宋体" w:hAnsi="宋体" w:eastAsia="宋体" w:cs="宋体"/>
                <w:b/>
                <w:bCs/>
                <w:color w:val="auto"/>
                <w:sz w:val="24"/>
                <w:szCs w:val="24"/>
                <w:lang w:val="en-US" w:eastAsia="zh-CN" w:bidi="ar-SA"/>
              </w:rPr>
              <w:t>2026年</w:t>
            </w:r>
            <w:r>
              <w:rPr>
                <w:rFonts w:hint="eastAsia" w:ascii="宋体" w:hAnsi="宋体" w:cs="宋体"/>
                <w:b/>
                <w:bCs/>
                <w:color w:val="auto"/>
                <w:sz w:val="24"/>
                <w:szCs w:val="24"/>
                <w:lang w:val="en-US" w:eastAsia="zh-CN" w:bidi="ar-SA"/>
              </w:rPr>
              <w:t>7</w:t>
            </w:r>
            <w:r>
              <w:rPr>
                <w:rFonts w:hint="eastAsia" w:ascii="宋体" w:hAnsi="宋体" w:eastAsia="宋体" w:cs="宋体"/>
                <w:b/>
                <w:bCs/>
                <w:color w:val="auto"/>
                <w:sz w:val="24"/>
                <w:szCs w:val="24"/>
                <w:lang w:val="en-US" w:eastAsia="zh-CN" w:bidi="ar-SA"/>
              </w:rPr>
              <w:t>月</w:t>
            </w:r>
            <w:r>
              <w:rPr>
                <w:rFonts w:hint="eastAsia" w:ascii="宋体" w:hAnsi="宋体" w:cs="宋体"/>
                <w:b/>
                <w:bCs/>
                <w:color w:val="auto"/>
                <w:sz w:val="24"/>
                <w:szCs w:val="24"/>
                <w:lang w:val="en-US" w:eastAsia="zh-CN" w:bidi="ar-SA"/>
              </w:rPr>
              <w:t>17</w:t>
            </w:r>
            <w:r>
              <w:rPr>
                <w:rFonts w:hint="eastAsia" w:ascii="宋体" w:hAnsi="宋体" w:eastAsia="宋体" w:cs="宋体"/>
                <w:b/>
                <w:bCs/>
                <w:color w:val="auto"/>
                <w:sz w:val="24"/>
                <w:szCs w:val="24"/>
                <w:lang w:val="en-US" w:eastAsia="zh-CN" w:bidi="ar-SA"/>
              </w:rPr>
              <w:t>日北京时间10:00前。</w:t>
            </w:r>
          </w:p>
          <w:p w14:paraId="70D097B7">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2.投标截止时间：</w:t>
            </w:r>
            <w:r>
              <w:rPr>
                <w:rFonts w:hint="eastAsia" w:ascii="宋体" w:hAnsi="宋体" w:eastAsia="宋体" w:cs="宋体"/>
                <w:b/>
                <w:bCs/>
                <w:color w:val="auto"/>
                <w:sz w:val="24"/>
                <w:szCs w:val="24"/>
                <w:lang w:val="en-US" w:eastAsia="zh-CN" w:bidi="ar-SA"/>
              </w:rPr>
              <w:t>2026年</w:t>
            </w:r>
            <w:r>
              <w:rPr>
                <w:rFonts w:hint="eastAsia" w:ascii="宋体" w:hAnsi="宋体" w:cs="宋体"/>
                <w:b/>
                <w:bCs/>
                <w:color w:val="auto"/>
                <w:sz w:val="24"/>
                <w:szCs w:val="24"/>
                <w:lang w:val="en-US" w:eastAsia="zh-CN" w:bidi="ar-SA"/>
              </w:rPr>
              <w:t>7</w:t>
            </w:r>
            <w:r>
              <w:rPr>
                <w:rFonts w:hint="eastAsia" w:ascii="宋体" w:hAnsi="宋体" w:eastAsia="宋体" w:cs="宋体"/>
                <w:b/>
                <w:bCs/>
                <w:color w:val="auto"/>
                <w:sz w:val="24"/>
                <w:szCs w:val="24"/>
                <w:lang w:val="en-US" w:eastAsia="zh-CN" w:bidi="ar-SA"/>
              </w:rPr>
              <w:t>月</w:t>
            </w:r>
            <w:r>
              <w:rPr>
                <w:rFonts w:hint="eastAsia" w:ascii="宋体" w:hAnsi="宋体" w:cs="宋体"/>
                <w:b/>
                <w:bCs/>
                <w:color w:val="auto"/>
                <w:sz w:val="24"/>
                <w:szCs w:val="24"/>
                <w:lang w:val="en-US" w:eastAsia="zh-CN" w:bidi="ar-SA"/>
              </w:rPr>
              <w:t>17</w:t>
            </w:r>
            <w:r>
              <w:rPr>
                <w:rFonts w:hint="eastAsia" w:ascii="宋体" w:hAnsi="宋体" w:eastAsia="宋体" w:cs="宋体"/>
                <w:b/>
                <w:bCs/>
                <w:color w:val="auto"/>
                <w:sz w:val="24"/>
                <w:szCs w:val="24"/>
                <w:lang w:val="en-US" w:eastAsia="zh-CN" w:bidi="ar-SA"/>
              </w:rPr>
              <w:t>日北京时间10:00。</w:t>
            </w:r>
          </w:p>
          <w:p w14:paraId="3D96974D">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3.投标文件提交地点：投标人应当通过“苏采云”系统提交数据电文形式的投标文件（即电子投标），“苏采云”系统自动接收。</w:t>
            </w:r>
          </w:p>
        </w:tc>
      </w:tr>
      <w:tr w14:paraId="25B4237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761394B5">
            <w:pPr>
              <w:widowControl/>
              <w:spacing w:line="40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（十九）</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0B5EB143">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投标人应当通过“苏采云”系统提交数据电文形式的投标文件（即电子投标）。</w:t>
            </w:r>
          </w:p>
          <w:p w14:paraId="41C1FAD3">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特别说明：通过“苏采云”系统提交政府采购客户端工具导出加密的投标文件（后缀名为zip）。投标文件不得超过150M！（具体见“苏采云”系统要求）</w:t>
            </w:r>
          </w:p>
          <w:p w14:paraId="3DA46856">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lang w:val="en-US" w:eastAsia="zh-CN" w:bidi="ar-SA"/>
              </w:rPr>
              <w:t>说明：本项目采用线上投标，即供应商投标文件从政府采购客户端工具制作通过“苏采云”系统提交，未提供线上投标文件的，投标无效。</w:t>
            </w:r>
          </w:p>
        </w:tc>
      </w:tr>
      <w:tr w14:paraId="056CD0B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5074AAC5">
            <w:pPr>
              <w:widowControl/>
              <w:spacing w:line="40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（二十）</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39DFD3C6">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电子投标文件应由其法定代表人或法定代表人授权代表在规定的网上投标时间内，凭 CA 证书登陆“苏采云”系统在线编制投标文件（电子数据），并在投标截止时间之前上传投标文件。</w:t>
            </w:r>
          </w:p>
          <w:p w14:paraId="3CE0D6CB">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投标人应在达到开标时间后，使用CA数字证书解密各自投标文件。</w:t>
            </w:r>
          </w:p>
        </w:tc>
      </w:tr>
      <w:tr w14:paraId="79D3519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479E92EC">
            <w:pPr>
              <w:widowControl w:val="0"/>
              <w:spacing w:line="400" w:lineRule="exact"/>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四</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19A5B9F2">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开标</w:t>
            </w:r>
          </w:p>
        </w:tc>
      </w:tr>
      <w:tr w14:paraId="62D09D7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5B4BC993">
            <w:pPr>
              <w:widowControl w:val="0"/>
              <w:spacing w:line="400" w:lineRule="exact"/>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（二十一）</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2DA410D2">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开标时间及地点：</w:t>
            </w:r>
          </w:p>
          <w:p w14:paraId="78BB369A">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color w:val="000000"/>
                <w:sz w:val="24"/>
                <w:szCs w:val="24"/>
                <w:lang w:val="en-US" w:eastAsia="zh-CN" w:bidi="ar-SA"/>
              </w:rPr>
              <w:t>1.开标时</w:t>
            </w:r>
            <w:r>
              <w:rPr>
                <w:rFonts w:hint="eastAsia" w:ascii="宋体" w:hAnsi="宋体" w:eastAsia="宋体" w:cs="宋体"/>
                <w:color w:val="auto"/>
                <w:sz w:val="24"/>
                <w:szCs w:val="24"/>
                <w:lang w:val="en-US" w:eastAsia="zh-CN" w:bidi="ar-SA"/>
              </w:rPr>
              <w:t>间：</w:t>
            </w:r>
            <w:r>
              <w:rPr>
                <w:rFonts w:hint="eastAsia" w:ascii="宋体" w:hAnsi="宋体" w:eastAsia="宋体" w:cs="宋体"/>
                <w:b/>
                <w:bCs/>
                <w:color w:val="auto"/>
                <w:sz w:val="24"/>
                <w:szCs w:val="24"/>
                <w:lang w:val="en-US" w:eastAsia="zh-CN" w:bidi="ar-SA"/>
              </w:rPr>
              <w:t>2026年</w:t>
            </w:r>
            <w:r>
              <w:rPr>
                <w:rFonts w:hint="eastAsia" w:ascii="宋体" w:hAnsi="宋体" w:cs="宋体"/>
                <w:b/>
                <w:bCs/>
                <w:color w:val="auto"/>
                <w:sz w:val="24"/>
                <w:szCs w:val="24"/>
                <w:lang w:val="en-US" w:eastAsia="zh-CN" w:bidi="ar-SA"/>
              </w:rPr>
              <w:t>7</w:t>
            </w:r>
            <w:r>
              <w:rPr>
                <w:rFonts w:hint="eastAsia" w:ascii="宋体" w:hAnsi="宋体" w:eastAsia="宋体" w:cs="宋体"/>
                <w:b/>
                <w:bCs/>
                <w:color w:val="auto"/>
                <w:sz w:val="24"/>
                <w:szCs w:val="24"/>
                <w:lang w:val="en-US" w:eastAsia="zh-CN" w:bidi="ar-SA"/>
              </w:rPr>
              <w:t>月</w:t>
            </w:r>
            <w:r>
              <w:rPr>
                <w:rFonts w:hint="eastAsia" w:ascii="宋体" w:hAnsi="宋体" w:cs="宋体"/>
                <w:b/>
                <w:bCs/>
                <w:color w:val="auto"/>
                <w:sz w:val="24"/>
                <w:szCs w:val="24"/>
                <w:lang w:val="en-US" w:eastAsia="zh-CN" w:bidi="ar-SA"/>
              </w:rPr>
              <w:t>17</w:t>
            </w:r>
            <w:r>
              <w:rPr>
                <w:rFonts w:hint="eastAsia" w:ascii="宋体" w:hAnsi="宋体" w:eastAsia="宋体" w:cs="宋体"/>
                <w:b/>
                <w:bCs/>
                <w:color w:val="auto"/>
                <w:sz w:val="24"/>
                <w:szCs w:val="24"/>
                <w:lang w:val="en-US" w:eastAsia="zh-CN" w:bidi="ar-SA"/>
              </w:rPr>
              <w:t>日10：00（北京时间）.</w:t>
            </w:r>
          </w:p>
          <w:p w14:paraId="4F357C94">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2.开标地点：“苏采云”系统的网址：http://jszfcg.jsczt.cn/；或进入江苏政府采购网（网址：http://www.ccgp-jiangsu.gov.cn/）--办事指南--供应商--供应商进入，点击“苏采云”进入系统。</w:t>
            </w:r>
          </w:p>
        </w:tc>
      </w:tr>
      <w:tr w14:paraId="3ECFB84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1B8928E5">
            <w:pPr>
              <w:widowControl w:val="0"/>
              <w:spacing w:line="400" w:lineRule="exact"/>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（二十二）</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4051639B">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开标时，“苏采云”系统自动提取所有投标文件，投标人按招标文件规定方式按时在线解密。本项目招标文件规定的投标人按时在线解密方式：开标时间后30分钟内，通过“苏采云”系统（使用“CA数字证书”）解密。</w:t>
            </w:r>
          </w:p>
          <w:p w14:paraId="51DABCE1">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所有投标人解密（或解密时间）结束后，“苏采云”系统生成开标记录并向社会公众公布，但依法应当保密的除外。</w:t>
            </w:r>
          </w:p>
        </w:tc>
      </w:tr>
      <w:tr w14:paraId="0370665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5D174F40">
            <w:pPr>
              <w:widowControl w:val="0"/>
              <w:spacing w:line="400" w:lineRule="exact"/>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（二十三）</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39685EF4">
            <w:pPr>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right="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“苏采云”系统生成开标记录并向社会公众公布后5分钟内，投标人通过“苏采云”系统（使用“CA数字证书”）确认开标过程。在以上时间内投标人没有确认的，视同该投标人认可开标结果。</w:t>
            </w:r>
          </w:p>
        </w:tc>
      </w:tr>
      <w:tr w14:paraId="24FDDFE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1480" w:type="dxa"/>
            <w:tcBorders>
              <w:top w:val="single" w:color="000000" w:sz="4" w:space="0"/>
              <w:left w:val="single" w:color="000000" w:sz="4" w:space="0"/>
              <w:bottom w:val="single" w:color="000000" w:sz="4" w:space="0"/>
              <w:right w:val="single" w:color="000000" w:sz="4" w:space="0"/>
            </w:tcBorders>
            <w:noWrap w:val="0"/>
            <w:vAlign w:val="top"/>
          </w:tcPr>
          <w:p w14:paraId="06B26A85">
            <w:pPr>
              <w:widowControl w:val="0"/>
              <w:spacing w:line="400" w:lineRule="exact"/>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（二十四）</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50014F56">
            <w:pPr>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right="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投标文件解密失败的补救方案:无。</w:t>
            </w:r>
          </w:p>
        </w:tc>
      </w:tr>
      <w:tr w14:paraId="0E991B9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60559E07">
            <w:pPr>
              <w:widowControl w:val="0"/>
              <w:spacing w:line="400" w:lineRule="exact"/>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五</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0A035F02">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评标</w:t>
            </w:r>
          </w:p>
        </w:tc>
      </w:tr>
      <w:tr w14:paraId="7D563A9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57EFA0F8">
            <w:pPr>
              <w:widowControl w:val="0"/>
              <w:spacing w:line="400" w:lineRule="exact"/>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（二十五）</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52DEF8CF">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本项目的评标方法：综合评分法。</w:t>
            </w:r>
          </w:p>
        </w:tc>
      </w:tr>
      <w:tr w14:paraId="19F5EB0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67CCCE93">
            <w:pPr>
              <w:widowControl w:val="0"/>
              <w:spacing w:line="400" w:lineRule="exact"/>
              <w:ind w:firstLine="480" w:firstLineChars="200"/>
              <w:jc w:val="both"/>
              <w:rPr>
                <w:rFonts w:hint="eastAsia" w:ascii="宋体" w:hAnsi="宋体" w:eastAsia="宋体" w:cs="宋体"/>
                <w:color w:val="auto"/>
                <w:sz w:val="24"/>
                <w:szCs w:val="24"/>
                <w:lang w:val="en-US" w:eastAsia="zh-CN" w:bidi="ar-SA"/>
              </w:rPr>
            </w:pPr>
          </w:p>
          <w:p w14:paraId="0AF53AB7">
            <w:pPr>
              <w:widowControl w:val="0"/>
              <w:spacing w:line="400" w:lineRule="exact"/>
              <w:ind w:firstLine="480" w:firstLineChars="200"/>
              <w:jc w:val="both"/>
              <w:rPr>
                <w:rFonts w:hint="eastAsia" w:ascii="宋体" w:hAnsi="宋体" w:eastAsia="宋体" w:cs="宋体"/>
                <w:color w:val="auto"/>
                <w:sz w:val="24"/>
                <w:szCs w:val="24"/>
                <w:lang w:val="en-US" w:eastAsia="zh-CN" w:bidi="ar-SA"/>
              </w:rPr>
            </w:pPr>
          </w:p>
          <w:p w14:paraId="7B585C73">
            <w:pPr>
              <w:widowControl w:val="0"/>
              <w:spacing w:line="400" w:lineRule="exact"/>
              <w:ind w:firstLine="480" w:firstLineChars="200"/>
              <w:jc w:val="both"/>
              <w:rPr>
                <w:rFonts w:hint="eastAsia" w:ascii="宋体" w:hAnsi="宋体" w:eastAsia="宋体" w:cs="宋体"/>
                <w:color w:val="auto"/>
                <w:sz w:val="24"/>
                <w:szCs w:val="24"/>
                <w:lang w:val="en-US" w:eastAsia="zh-CN" w:bidi="ar-SA"/>
              </w:rPr>
            </w:pPr>
          </w:p>
          <w:p w14:paraId="1128F4F2">
            <w:pPr>
              <w:widowControl w:val="0"/>
              <w:spacing w:line="400" w:lineRule="exact"/>
              <w:jc w:val="both"/>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（二十六）</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2FCC1728">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p>
          <w:p w14:paraId="799DAEFD">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特别说明：“苏采云”系统通过“江苏省政府采购一体化不见面开标大厅”提醒投标人，投标人自行查看。投标人未及时查看或因自身原因导致未收到信息的，责任自负。</w:t>
            </w:r>
          </w:p>
        </w:tc>
      </w:tr>
      <w:tr w14:paraId="0620364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0BFE8A81">
            <w:pPr>
              <w:widowControl w:val="0"/>
              <w:spacing w:line="400" w:lineRule="exact"/>
              <w:ind w:firstLine="480" w:firstLineChars="200"/>
              <w:jc w:val="both"/>
              <w:rPr>
                <w:rFonts w:hint="eastAsia" w:ascii="宋体" w:hAnsi="宋体" w:eastAsia="宋体" w:cs="宋体"/>
                <w:color w:val="auto"/>
                <w:sz w:val="24"/>
                <w:szCs w:val="24"/>
                <w:lang w:val="en-US" w:eastAsia="zh-CN" w:bidi="ar-SA"/>
              </w:rPr>
            </w:pPr>
          </w:p>
          <w:p w14:paraId="409E9E77">
            <w:pPr>
              <w:widowControl w:val="0"/>
              <w:spacing w:line="400" w:lineRule="exact"/>
              <w:jc w:val="both"/>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（二十七）</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11D5B3C7">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一、推荐中标候选供应商名单。中标候选供应商数量应当根据采购需要确定，但必须按顺序排列中标候选供应商。</w:t>
            </w:r>
          </w:p>
          <w:p w14:paraId="71A3247E">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宋体" w:cs="Times New Roman"/>
                <w:sz w:val="21"/>
                <w:szCs w:val="24"/>
                <w:lang w:val="en-US" w:eastAsia="zh-CN" w:bidi="ar-SA"/>
              </w:rPr>
            </w:pPr>
            <w:r>
              <w:rPr>
                <w:rFonts w:hint="eastAsia" w:ascii="宋体" w:hAnsi="宋体" w:eastAsia="宋体" w:cs="宋体"/>
                <w:color w:val="auto"/>
                <w:sz w:val="24"/>
                <w:szCs w:val="24"/>
                <w:lang w:val="en-US" w:eastAsia="zh-CN" w:bidi="ar-SA"/>
              </w:rPr>
              <w:t>二、采用综合评分法的，按评审后得分由高到低顺序排列。得分相同的，按投标报价由低到高顺序排列。得分且投标报价相同的，按技术部分得分顺序排列。</w:t>
            </w:r>
          </w:p>
        </w:tc>
      </w:tr>
      <w:tr w14:paraId="5AF632D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1931FCA6">
            <w:pPr>
              <w:widowControl w:val="0"/>
              <w:spacing w:line="400" w:lineRule="exact"/>
              <w:ind w:firstLine="480" w:firstLineChars="200"/>
              <w:jc w:val="both"/>
              <w:rPr>
                <w:rFonts w:hint="eastAsia" w:ascii="宋体" w:hAnsi="宋体" w:eastAsia="宋体" w:cs="宋体"/>
                <w:color w:val="auto"/>
                <w:sz w:val="24"/>
                <w:szCs w:val="24"/>
                <w:lang w:val="en-US" w:eastAsia="zh-CN" w:bidi="ar-SA"/>
              </w:rPr>
            </w:pPr>
          </w:p>
          <w:p w14:paraId="650EF89A">
            <w:pPr>
              <w:widowControl w:val="0"/>
              <w:spacing w:line="400" w:lineRule="exact"/>
              <w:ind w:firstLine="480" w:firstLineChars="200"/>
              <w:jc w:val="both"/>
              <w:rPr>
                <w:rFonts w:hint="eastAsia" w:ascii="宋体" w:hAnsi="宋体" w:eastAsia="宋体" w:cs="宋体"/>
                <w:color w:val="auto"/>
                <w:sz w:val="24"/>
                <w:szCs w:val="24"/>
                <w:lang w:val="en-US" w:eastAsia="zh-CN" w:bidi="ar-SA"/>
              </w:rPr>
            </w:pPr>
          </w:p>
          <w:p w14:paraId="0E45A3E5">
            <w:pPr>
              <w:widowControl w:val="0"/>
              <w:spacing w:line="400" w:lineRule="exact"/>
              <w:ind w:firstLine="480" w:firstLineChars="200"/>
              <w:jc w:val="both"/>
              <w:rPr>
                <w:rFonts w:hint="eastAsia" w:ascii="宋体" w:hAnsi="宋体" w:eastAsia="宋体" w:cs="宋体"/>
                <w:color w:val="auto"/>
                <w:sz w:val="24"/>
                <w:szCs w:val="24"/>
                <w:lang w:val="en-US" w:eastAsia="zh-CN" w:bidi="ar-SA"/>
              </w:rPr>
            </w:pPr>
          </w:p>
          <w:p w14:paraId="7F7D45B2">
            <w:pPr>
              <w:widowControl w:val="0"/>
              <w:spacing w:line="400" w:lineRule="exact"/>
              <w:jc w:val="both"/>
              <w:rPr>
                <w:rFonts w:hint="eastAsia" w:ascii="宋体" w:hAnsi="宋体" w:eastAsia="宋体" w:cs="宋体"/>
                <w:color w:val="auto"/>
                <w:sz w:val="24"/>
                <w:szCs w:val="24"/>
                <w:lang w:val="en-US" w:eastAsia="zh-CN" w:bidi="ar-SA"/>
              </w:rPr>
            </w:pPr>
          </w:p>
          <w:p w14:paraId="7C217F25">
            <w:pPr>
              <w:widowControl w:val="0"/>
              <w:spacing w:line="400" w:lineRule="exact"/>
              <w:ind w:firstLine="480" w:firstLineChars="200"/>
              <w:jc w:val="both"/>
              <w:rPr>
                <w:rFonts w:hint="eastAsia" w:ascii="宋体" w:hAnsi="宋体" w:eastAsia="宋体" w:cs="宋体"/>
                <w:color w:val="auto"/>
                <w:sz w:val="24"/>
                <w:szCs w:val="24"/>
                <w:lang w:val="en-US" w:eastAsia="zh-CN" w:bidi="ar-SA"/>
              </w:rPr>
            </w:pPr>
          </w:p>
          <w:p w14:paraId="67D28313">
            <w:pPr>
              <w:widowControl w:val="0"/>
              <w:spacing w:line="400" w:lineRule="exact"/>
              <w:jc w:val="both"/>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（二十八）</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6FD86EAC">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1.评标中需要投标人对投标文件澄清或者说明的，应当通过“苏采云”系统交换数据电文。在评标期间，请投标人保持在线。</w:t>
            </w:r>
          </w:p>
          <w:p w14:paraId="4822C089">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2.对于投标文件中含义不明确、同类问题表述不一致或者有明显文字和计算错误的内容，评标委员会通过“苏采云”系统要求投标人作出必要的澄清、说明或者补正，并规定回复时间。</w:t>
            </w:r>
          </w:p>
          <w:p w14:paraId="5D4D067E">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28DFD5A6">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特别说明：“苏采云”系统通过“江苏省政府采购一体化不见面开标大厅”提醒投标人。投标人自行查看，投标人因自身原因不及时查看导致没收到信息，“苏采云”系统不承担任何责任。</w:t>
            </w:r>
          </w:p>
        </w:tc>
      </w:tr>
      <w:tr w14:paraId="2DA5B5E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41CC7A11">
            <w:pPr>
              <w:widowControl w:val="0"/>
              <w:spacing w:line="400" w:lineRule="exact"/>
              <w:jc w:val="center"/>
              <w:rPr>
                <w:rFonts w:hint="eastAsia" w:ascii="宋体" w:hAnsi="宋体" w:eastAsia="宋体" w:cs="宋体"/>
                <w:color w:val="auto"/>
                <w:sz w:val="24"/>
                <w:szCs w:val="24"/>
                <w:lang w:val="en-US" w:eastAsia="zh-CN" w:bidi="ar-SA"/>
              </w:rPr>
            </w:pPr>
          </w:p>
          <w:p w14:paraId="57043C82">
            <w:pPr>
              <w:widowControl w:val="0"/>
              <w:jc w:val="center"/>
              <w:rPr>
                <w:rFonts w:hint="default" w:ascii="Times New Roman" w:hAnsi="Times New Roman" w:eastAsia="宋体" w:cs="Times New Roman"/>
                <w:color w:val="auto"/>
                <w:sz w:val="21"/>
                <w:szCs w:val="24"/>
                <w:lang w:val="en-US" w:eastAsia="zh-CN" w:bidi="ar-SA"/>
              </w:rPr>
            </w:pPr>
            <w:r>
              <w:rPr>
                <w:rFonts w:hint="eastAsia" w:ascii="宋体" w:hAnsi="宋体" w:eastAsia="宋体" w:cs="宋体"/>
                <w:color w:val="auto"/>
                <w:sz w:val="24"/>
                <w:szCs w:val="24"/>
                <w:lang w:val="en-US" w:eastAsia="zh-CN" w:bidi="ar-SA"/>
              </w:rPr>
              <w:t>（二十九）</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70B60DB1">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实施政府采购异常低价审查的有关要求：</w:t>
            </w:r>
          </w:p>
          <w:p w14:paraId="2524E21F">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①评审中出现下列情形之一的，评审（评标）委员会应当启动异常低价投标（响应）审查程序：</w:t>
            </w:r>
          </w:p>
          <w:p w14:paraId="08290625">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1.投标（响应）报价低于全部通过符合性审查供应商投标（响应）报价平均值50%的，即投标（响应）报价&lt;全部通过符合性审查供应商投标（响应）报价平均值×50%；</w:t>
            </w:r>
          </w:p>
          <w:p w14:paraId="688CE563">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2.投标（响应）报价低于通过符合性审查的次低报价供应商投标（响应）报价50%的，即投标（响应）报价&lt;通过符合性审查的次低报价供应商投标（响应）报价×50%；</w:t>
            </w:r>
          </w:p>
          <w:p w14:paraId="5A1164BF">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3.投标（响应）报价低于采购项目最高限价（未设定最高限价的采购项目，以采购项目预算金额作为最高限价）45%的，即投标（响应）报价&lt;采购项目最高限价×45%；</w:t>
            </w:r>
          </w:p>
          <w:p w14:paraId="58414F6D">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4.评审（评标）委员会基于专业判断，认为供应商报价过低，有可能影响产品质量或者不能诚信履约的其他情形。</w:t>
            </w:r>
          </w:p>
          <w:p w14:paraId="795C1F7B">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相关法律法规对供应商报价有规定的，从其规定。</w:t>
            </w:r>
          </w:p>
          <w:p w14:paraId="5075D1A6">
            <w:pPr>
              <w:keepNext w:val="0"/>
              <w:keepLines w:val="0"/>
              <w:pageBreakBefore w:val="0"/>
              <w:widowControl/>
              <w:kinsoku/>
              <w:wordWrap/>
              <w:overflowPunct/>
              <w:topLinePunct w:val="0"/>
              <w:autoSpaceDE/>
              <w:autoSpaceDN/>
              <w:bidi w:val="0"/>
              <w:adjustRightInd/>
              <w:snapToGrid/>
              <w:spacing w:line="360" w:lineRule="exact"/>
              <w:ind w:firstLine="60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②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F7D3816">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lang w:val="en-US" w:eastAsia="zh-CN" w:bidi="ar-SA"/>
              </w:rPr>
            </w:pPr>
          </w:p>
        </w:tc>
      </w:tr>
      <w:tr w14:paraId="4A69556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3D9E7D6D">
            <w:pPr>
              <w:widowControl w:val="0"/>
              <w:spacing w:line="4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七</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034587F5">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政府采购合同</w:t>
            </w:r>
          </w:p>
        </w:tc>
      </w:tr>
      <w:tr w14:paraId="7E3F40B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0E9F4741">
            <w:pPr>
              <w:widowControl w:val="0"/>
              <w:spacing w:line="400" w:lineRule="exact"/>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（三十）</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013DA06E">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采购人与中标、成交供应商应当在中标、成交通知书发出之日起30日内，按照采购文件确定的事项签订政府采购合同。</w:t>
            </w:r>
          </w:p>
          <w:p w14:paraId="4C9BC3A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特别说明：</w:t>
            </w:r>
          </w:p>
          <w:p w14:paraId="408E495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exact"/>
              <w:jc w:val="both"/>
              <w:textAlignment w:val="auto"/>
              <w:rPr>
                <w:rFonts w:hint="eastAsia" w:ascii="宋体" w:hAnsi="宋体" w:eastAsia="宋体" w:cs="宋体"/>
                <w:sz w:val="24"/>
              </w:rPr>
            </w:pPr>
            <w:r>
              <w:rPr>
                <w:rFonts w:hint="eastAsia" w:ascii="宋体" w:hAnsi="宋体" w:eastAsia="宋体" w:cs="宋体"/>
                <w:color w:val="000000"/>
                <w:sz w:val="24"/>
                <w:szCs w:val="24"/>
                <w:lang w:val="en-US" w:eastAsia="zh-CN" w:bidi="ar-SA"/>
              </w:rPr>
              <w:t>按照《政府采购法》及其实施条例以及相关规定，中标或者成交后无正当理由拒不与采购人签订政府采购合同的, 在一至三年内禁止参加政府采购活动，列入政府采购严重违法失信行为记录名单。</w:t>
            </w:r>
          </w:p>
        </w:tc>
      </w:tr>
      <w:tr w14:paraId="0AFE4AD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04CFAA3A">
            <w:pPr>
              <w:widowControl w:val="0"/>
              <w:spacing w:line="400" w:lineRule="exact"/>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（三十一）</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39530A22">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本项目履约保证金：</w:t>
            </w:r>
            <w:r>
              <w:rPr>
                <w:rFonts w:hint="eastAsia" w:ascii="宋体" w:hAnsi="宋体" w:eastAsia="宋体" w:cs="宋体"/>
                <w:color w:val="auto"/>
                <w:sz w:val="24"/>
                <w:szCs w:val="24"/>
                <w:lang w:val="en-US" w:eastAsia="zh-CN" w:bidi="ar-SA"/>
              </w:rPr>
              <w:t>无；</w:t>
            </w:r>
          </w:p>
        </w:tc>
      </w:tr>
      <w:tr w14:paraId="4142509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6CD80C68">
            <w:pPr>
              <w:widowControl w:val="0"/>
              <w:spacing w:line="400" w:lineRule="exact"/>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（三十二）</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3C3DC00C">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14:paraId="63104FE6">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供应商在法定质疑期内一次性提出针对同一采购程序环节的质疑。</w:t>
            </w:r>
          </w:p>
          <w:p w14:paraId="26B5748F">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质疑接收人：朱峥峥    联系电话：0516-83533877 </w:t>
            </w:r>
          </w:p>
          <w:p w14:paraId="35C90409">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办公地址：徐州市铜山区彭祖路4号财富中心5楼</w:t>
            </w:r>
          </w:p>
        </w:tc>
      </w:tr>
      <w:tr w14:paraId="08CEFF9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480" w:type="dxa"/>
            <w:tcBorders>
              <w:top w:val="single" w:color="000000" w:sz="4" w:space="0"/>
              <w:left w:val="single" w:color="000000" w:sz="4" w:space="0"/>
              <w:bottom w:val="single" w:color="000000" w:sz="4" w:space="0"/>
              <w:right w:val="single" w:color="000000" w:sz="4" w:space="0"/>
            </w:tcBorders>
            <w:noWrap w:val="0"/>
            <w:vAlign w:val="top"/>
          </w:tcPr>
          <w:p w14:paraId="26240F53">
            <w:pPr>
              <w:widowControl w:val="0"/>
              <w:spacing w:line="4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szCs w:val="24"/>
                <w:lang w:val="en-US" w:eastAsia="zh-CN" w:bidi="ar-SA"/>
              </w:rPr>
              <w:t>附加说明</w:t>
            </w:r>
          </w:p>
        </w:tc>
        <w:tc>
          <w:tcPr>
            <w:tcW w:w="7749" w:type="dxa"/>
            <w:tcBorders>
              <w:top w:val="single" w:color="000000" w:sz="4" w:space="0"/>
              <w:left w:val="single" w:color="000000" w:sz="4" w:space="0"/>
              <w:bottom w:val="single" w:color="000000" w:sz="4" w:space="0"/>
              <w:right w:val="single" w:color="000000" w:sz="4" w:space="0"/>
            </w:tcBorders>
            <w:noWrap w:val="0"/>
            <w:vAlign w:val="top"/>
          </w:tcPr>
          <w:p w14:paraId="743668E4">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中标人在收到中标通知书时，须向采购代理机构提交《开标一览表》和《分项价格表》的数据文件（WORD格式）。</w:t>
            </w:r>
            <w:r>
              <w:rPr>
                <w:rFonts w:hint="eastAsia" w:ascii="宋体" w:hAnsi="宋体" w:eastAsia="宋体" w:cs="宋体"/>
                <w:color w:val="000000"/>
                <w:sz w:val="24"/>
                <w:szCs w:val="24"/>
                <w:highlight w:val="none"/>
                <w:lang w:val="en-US" w:eastAsia="zh-CN" w:bidi="ar-SA"/>
              </w:rPr>
              <w:t>中标人在签订合同前须向采购人提供投标纸质文件（一正两副）。</w:t>
            </w:r>
          </w:p>
        </w:tc>
      </w:tr>
    </w:tbl>
    <w:p w14:paraId="6280E291">
      <w:pPr>
        <w:pBdr>
          <w:top w:val="none" w:color="000000" w:sz="0" w:space="0"/>
          <w:left w:val="none" w:color="000000" w:sz="0" w:space="0"/>
          <w:bottom w:val="none" w:color="000000" w:sz="0" w:space="0"/>
          <w:right w:val="none" w:color="000000" w:sz="0" w:space="0"/>
        </w:pBdr>
        <w:spacing w:before="220" w:after="0" w:line="85" w:lineRule="atLeast"/>
        <w:ind w:right="0"/>
        <w:jc w:val="both"/>
      </w:pPr>
      <w:r>
        <w:rPr/>
        <w:br w:type="page" w:clear="all"/>
      </w:r>
    </w:p>
    <w:p w14:paraId="799834C0">
      <w:pPr>
        <w:pBdr>
          <w:top w:val="none" w:color="000000" w:sz="0" w:space="0"/>
          <w:left w:val="none" w:color="000000" w:sz="0" w:space="0"/>
          <w:bottom w:val="none" w:color="000000" w:sz="0" w:space="0"/>
          <w:right w:val="none" w:color="000000" w:sz="0" w:space="0"/>
        </w:pBdr>
        <w:spacing w:before="220" w:after="0" w:line="85" w:lineRule="atLeast"/>
        <w:ind w:right="0"/>
        <w:jc w:val="both"/>
        <w:rPr>
          <w:rFonts w:ascii="宋体" w:hAnsi="宋体" w:eastAsia="宋体" w:cs="宋体"/>
          <w:b/>
          <w:bCs/>
          <w:color w:val="000000"/>
          <w:sz w:val="24"/>
          <w:szCs w:val="24"/>
        </w:rPr>
      </w:pPr>
      <w:r>
        <w:rPr>
          <w:rFonts w:ascii="宋体" w:hAnsi="宋体" w:eastAsia="宋体" w:cs="宋体"/>
          <w:b/>
          <w:bCs/>
          <w:color w:val="000000"/>
          <w:sz w:val="24"/>
          <w:szCs w:val="24"/>
        </w:rPr>
        <w:t>本章附件：徐州市政府采购代理服务费行业指导价格</w:t>
      </w:r>
    </w:p>
    <w:p w14:paraId="1D92978E">
      <w:pPr>
        <w:pStyle w:val="42"/>
      </w:pPr>
    </w:p>
    <w:tbl>
      <w:tblPr>
        <w:tblStyle w:val="55"/>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66"/>
        <w:gridCol w:w="2260"/>
      </w:tblGrid>
      <w:tr w14:paraId="032D9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3" w:hRule="atLeast"/>
          <w:tblCellSpacing w:w="0" w:type="dxa"/>
        </w:trPr>
        <w:tc>
          <w:tcPr>
            <w:tcW w:w="6918" w:type="dxa"/>
            <w:tcBorders>
              <w:top w:val="single" w:color="000000" w:sz="8" w:space="0"/>
              <w:left w:val="single" w:color="000000" w:sz="8" w:space="0"/>
              <w:bottom w:val="single" w:color="000000" w:sz="8" w:space="0"/>
              <w:right w:val="single" w:color="000000" w:sz="8" w:space="0"/>
            </w:tcBorders>
            <w:shd w:val="clear" w:color="auto" w:fill="auto"/>
            <w:tcMar>
              <w:left w:w="0" w:type="dxa"/>
              <w:right w:w="0" w:type="dxa"/>
            </w:tcMar>
            <w:vAlign w:val="center"/>
          </w:tcPr>
          <w:p w14:paraId="7B56390F">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中标或者成交金额</w:t>
            </w:r>
          </w:p>
        </w:tc>
        <w:tc>
          <w:tcPr>
            <w:tcW w:w="2436" w:type="dxa"/>
            <w:tcBorders>
              <w:top w:val="single" w:color="000000" w:sz="8" w:space="0"/>
              <w:left w:val="single" w:color="000000" w:sz="8" w:space="0"/>
              <w:bottom w:val="single" w:color="000000" w:sz="8" w:space="0"/>
              <w:right w:val="single" w:color="000000" w:sz="8" w:space="0"/>
            </w:tcBorders>
            <w:shd w:val="clear" w:color="auto" w:fill="auto"/>
            <w:tcMar>
              <w:left w:w="0" w:type="dxa"/>
              <w:right w:w="0" w:type="dxa"/>
            </w:tcMar>
            <w:vAlign w:val="center"/>
          </w:tcPr>
          <w:p w14:paraId="01018CB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费率</w:t>
            </w:r>
          </w:p>
        </w:tc>
      </w:tr>
      <w:tr w14:paraId="494DB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1585CFE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最低收费金额（每个委托项目)</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6348A64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5000元</w:t>
            </w:r>
          </w:p>
        </w:tc>
      </w:tr>
      <w:tr w14:paraId="3DD92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6214805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50万元以下（含50万元)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17E15BE5">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1.6%</w:t>
            </w:r>
          </w:p>
        </w:tc>
      </w:tr>
      <w:tr w14:paraId="4A1D1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5E23D08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50-400万元（含400万元)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0DB5C4D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1.5%</w:t>
            </w:r>
          </w:p>
        </w:tc>
      </w:tr>
      <w:tr w14:paraId="67FD1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64B1D802">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400-1000万元（含1000万元)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5E4C27D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1.1%</w:t>
            </w:r>
          </w:p>
        </w:tc>
      </w:tr>
      <w:tr w14:paraId="5F8A3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6C7E54E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1000-5000万元（含5000万元)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2935A94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0.8%</w:t>
            </w:r>
          </w:p>
        </w:tc>
      </w:tr>
      <w:tr w14:paraId="3714A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549EBB7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5000-1亿元（含1亿元)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36E11D5B">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0.25%</w:t>
            </w:r>
          </w:p>
        </w:tc>
      </w:tr>
      <w:tr w14:paraId="112C6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2101266D">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1-10亿元（含10亿元)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0DC22BC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0.05%</w:t>
            </w:r>
          </w:p>
        </w:tc>
      </w:tr>
      <w:tr w14:paraId="41E02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040FB9D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10-50亿元（含50亿元)</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1B98D88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0.01%</w:t>
            </w:r>
          </w:p>
        </w:tc>
      </w:tr>
      <w:tr w14:paraId="026FB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blCellSpacing w:w="0" w:type="dxa"/>
        </w:trPr>
        <w:tc>
          <w:tcPr>
            <w:tcW w:w="6918"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4D2046E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50亿元以上</w:t>
            </w:r>
          </w:p>
        </w:tc>
        <w:tc>
          <w:tcPr>
            <w:tcW w:w="2436" w:type="dxa"/>
            <w:tcBorders>
              <w:top w:val="nil"/>
              <w:left w:val="single" w:color="000000" w:sz="8" w:space="0"/>
              <w:bottom w:val="single" w:color="000000" w:sz="8" w:space="0"/>
              <w:right w:val="single" w:color="000000" w:sz="8" w:space="0"/>
            </w:tcBorders>
            <w:shd w:val="clear" w:color="auto" w:fill="auto"/>
            <w:tcMar>
              <w:left w:w="0" w:type="dxa"/>
              <w:right w:w="0" w:type="dxa"/>
            </w:tcMar>
            <w:vAlign w:val="center"/>
          </w:tcPr>
          <w:p w14:paraId="62C07C9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sz w:val="22"/>
                <w:szCs w:val="18"/>
              </w:rPr>
            </w:pPr>
            <w:r>
              <w:rPr>
                <w:rFonts w:hint="eastAsia" w:ascii="宋体" w:hAnsi="宋体" w:eastAsia="宋体" w:cs="宋体"/>
                <w:color w:val="000000"/>
                <w:sz w:val="24"/>
                <w:szCs w:val="24"/>
              </w:rPr>
              <w:t>0.005%</w:t>
            </w:r>
          </w:p>
        </w:tc>
      </w:tr>
    </w:tbl>
    <w:p w14:paraId="75808827">
      <w:pPr>
        <w:rPr>
          <w:rFonts w:ascii="宋体" w:hAnsi="宋体" w:eastAsia="宋体" w:cs="宋体"/>
          <w:color w:val="000000"/>
          <w:sz w:val="30"/>
        </w:rPr>
      </w:pPr>
    </w:p>
    <w:p w14:paraId="51EDC735">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宋体" w:hAnsi="宋体" w:eastAsia="宋体" w:cs="宋体"/>
          <w:sz w:val="22"/>
          <w:szCs w:val="18"/>
        </w:rPr>
      </w:pPr>
      <w:r>
        <w:rPr>
          <w:rFonts w:hint="eastAsia" w:ascii="宋体" w:hAnsi="宋体" w:eastAsia="宋体" w:cs="宋体"/>
          <w:color w:val="000000"/>
          <w:sz w:val="24"/>
          <w:szCs w:val="24"/>
        </w:rPr>
        <w:t>说明:</w:t>
      </w:r>
    </w:p>
    <w:p w14:paraId="080ACF9B">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宋体" w:hAnsi="宋体" w:eastAsia="宋体" w:cs="宋体"/>
          <w:sz w:val="22"/>
          <w:szCs w:val="18"/>
        </w:rPr>
      </w:pPr>
      <w:r>
        <w:rPr>
          <w:rFonts w:hint="eastAsia" w:ascii="宋体" w:hAnsi="宋体" w:eastAsia="宋体" w:cs="宋体"/>
          <w:color w:val="000000"/>
          <w:sz w:val="24"/>
          <w:szCs w:val="24"/>
        </w:rPr>
        <w:t>1.按上表计算的收费为代理服务全过程的收费金额。各社会代理机构不再收取采购文件制作售卖费用。</w:t>
      </w:r>
    </w:p>
    <w:p w14:paraId="49148AF0">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宋体" w:hAnsi="宋体" w:eastAsia="宋体" w:cs="宋体"/>
          <w:sz w:val="22"/>
          <w:szCs w:val="18"/>
        </w:rPr>
      </w:pPr>
      <w:r>
        <w:rPr>
          <w:rFonts w:hint="eastAsia" w:ascii="宋体" w:hAnsi="宋体" w:eastAsia="宋体" w:cs="宋体"/>
          <w:color w:val="000000"/>
          <w:sz w:val="24"/>
          <w:szCs w:val="24"/>
        </w:rPr>
        <w:t>2.代理服务费按差额定率累进法计算。</w:t>
      </w:r>
    </w:p>
    <w:p w14:paraId="47FFE13D">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宋体" w:hAnsi="宋体" w:eastAsia="宋体" w:cs="宋体"/>
          <w:sz w:val="22"/>
          <w:szCs w:val="18"/>
        </w:rPr>
      </w:pPr>
      <w:r>
        <w:rPr>
          <w:rFonts w:hint="eastAsia" w:ascii="宋体" w:hAnsi="宋体" w:eastAsia="宋体" w:cs="宋体"/>
          <w:color w:val="000000"/>
          <w:sz w:val="24"/>
          <w:szCs w:val="24"/>
        </w:rPr>
        <w:t>3.代理服务费基准金额（按差额定率累进法计算的)=中标金额（按差额定率累进法计算的)*费率（%)</w:t>
      </w:r>
    </w:p>
    <w:p w14:paraId="546959DD">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宋体" w:hAnsi="宋体" w:eastAsia="宋体" w:cs="宋体"/>
          <w:sz w:val="22"/>
          <w:szCs w:val="18"/>
        </w:rPr>
      </w:pPr>
      <w:r>
        <w:rPr>
          <w:rFonts w:hint="eastAsia" w:ascii="宋体" w:hAnsi="宋体" w:eastAsia="宋体" w:cs="宋体"/>
          <w:color w:val="000000"/>
          <w:sz w:val="24"/>
          <w:szCs w:val="24"/>
        </w:rPr>
        <w:t>4.代理服务费应收取金额=代理服务费基准金额（按差额定率累进法计算的)的合计数。</w:t>
      </w:r>
    </w:p>
    <w:p w14:paraId="529277C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宋体" w:hAnsi="宋体" w:eastAsia="宋体" w:cs="宋体"/>
          <w:sz w:val="22"/>
          <w:szCs w:val="18"/>
        </w:rPr>
      </w:pPr>
      <w:r>
        <w:rPr>
          <w:rFonts w:hint="eastAsia" w:ascii="宋体" w:hAnsi="宋体" w:eastAsia="宋体" w:cs="宋体"/>
          <w:color w:val="000000"/>
          <w:sz w:val="24"/>
          <w:szCs w:val="24"/>
        </w:rPr>
        <w:t>5.定点类等无金额或事先不能计算出价格总额的项目，按中标（成交)金额按100万元计算。</w:t>
      </w:r>
    </w:p>
    <w:p w14:paraId="6BB4997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6.有分包（分标段)的以一个项目计算。</w:t>
      </w:r>
    </w:p>
    <w:p w14:paraId="1FD4A84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240" w:lineRule="auto"/>
        <w:ind w:left="0"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7.以上价格为协会指导价，双方可根据项目难易程度和优价原则协商确定。</w:t>
      </w:r>
    </w:p>
    <w:p w14:paraId="7CACE8A1">
      <w:pPr>
        <w:pStyle w:val="42"/>
      </w:pPr>
    </w:p>
    <w:p w14:paraId="1F43E511">
      <w:pPr>
        <w:pBdr>
          <w:top w:val="none" w:color="000000" w:sz="0" w:space="0"/>
          <w:left w:val="none" w:color="000000" w:sz="0" w:space="0"/>
          <w:bottom w:val="none" w:color="000000" w:sz="0" w:space="0"/>
          <w:right w:val="none" w:color="000000" w:sz="0" w:space="0"/>
        </w:pBdr>
        <w:spacing w:before="0" w:after="0"/>
        <w:ind w:left="1080" w:right="0" w:hanging="1080"/>
        <w:jc w:val="center"/>
      </w:pPr>
      <w:r>
        <w:rPr>
          <w:rFonts w:ascii="宋体" w:hAnsi="宋体" w:eastAsia="宋体" w:cs="宋体"/>
          <w:color w:val="000000"/>
          <w:sz w:val="30"/>
        </w:rPr>
        <w:t> </w:t>
      </w:r>
    </w:p>
    <w:p w14:paraId="1B9F641C">
      <w:pPr>
        <w:pBdr>
          <w:top w:val="none" w:color="000000" w:sz="0" w:space="0"/>
          <w:left w:val="none" w:color="000000" w:sz="0" w:space="0"/>
          <w:bottom w:val="none" w:color="000000" w:sz="0" w:space="0"/>
          <w:right w:val="none" w:color="000000" w:sz="0" w:space="0"/>
        </w:pBdr>
        <w:spacing w:before="0" w:after="0"/>
        <w:ind w:left="1080" w:right="0" w:hanging="1080"/>
        <w:jc w:val="center"/>
        <w:rPr>
          <w:rFonts w:ascii="Times New Roman" w:hAnsi="Times New Roman" w:eastAsia="Times New Roman" w:cs="Times New Roman"/>
          <w:sz w:val="21"/>
          <w:szCs w:val="21"/>
        </w:rPr>
      </w:pPr>
    </w:p>
    <w:p w14:paraId="37FC9D4A">
      <w:pPr>
        <w:pBdr>
          <w:top w:val="none" w:color="000000" w:sz="0" w:space="0"/>
          <w:left w:val="none" w:color="000000" w:sz="0" w:space="0"/>
          <w:bottom w:val="none" w:color="000000" w:sz="0" w:space="0"/>
          <w:right w:val="none" w:color="000000" w:sz="0" w:space="0"/>
        </w:pBdr>
        <w:spacing w:before="0" w:after="0"/>
        <w:ind w:left="1080" w:right="0" w:hanging="1080"/>
        <w:jc w:val="center"/>
        <w:rPr>
          <w:rFonts w:ascii="宋体" w:hAnsi="宋体" w:eastAsia="宋体" w:cs="宋体"/>
          <w:color w:val="000000"/>
          <w:sz w:val="30"/>
          <w:szCs w:val="30"/>
          <w:highlight w:val="none"/>
        </w:rPr>
      </w:pPr>
    </w:p>
    <w:p w14:paraId="7C88DC55">
      <w:pPr>
        <w:pStyle w:val="42"/>
        <w:rPr>
          <w:rFonts w:ascii="宋体" w:hAnsi="宋体" w:eastAsia="宋体" w:cs="宋体"/>
          <w:color w:val="000000"/>
          <w:sz w:val="30"/>
          <w:szCs w:val="30"/>
          <w:highlight w:val="none"/>
        </w:rPr>
      </w:pPr>
    </w:p>
    <w:p w14:paraId="53E0CD31">
      <w:pPr>
        <w:rPr>
          <w:rFonts w:ascii="宋体" w:hAnsi="宋体" w:eastAsia="宋体" w:cs="宋体"/>
          <w:color w:val="000000"/>
          <w:sz w:val="30"/>
          <w:szCs w:val="30"/>
          <w:highlight w:val="none"/>
        </w:rPr>
      </w:pPr>
    </w:p>
    <w:p w14:paraId="47F51520">
      <w:pPr>
        <w:pStyle w:val="42"/>
        <w:rPr>
          <w:rFonts w:ascii="宋体" w:hAnsi="宋体" w:eastAsia="宋体" w:cs="宋体"/>
          <w:color w:val="000000"/>
          <w:sz w:val="30"/>
          <w:szCs w:val="30"/>
          <w:highlight w:val="none"/>
        </w:rPr>
      </w:pPr>
    </w:p>
    <w:p w14:paraId="5E8288BA"/>
    <w:p w14:paraId="2AAB0156">
      <w:pPr>
        <w:pBdr>
          <w:top w:val="none" w:color="000000" w:sz="0" w:space="0"/>
          <w:left w:val="none" w:color="000000" w:sz="0" w:space="0"/>
          <w:bottom w:val="none" w:color="000000" w:sz="0" w:space="0"/>
          <w:right w:val="none" w:color="000000" w:sz="0" w:space="0"/>
        </w:pBdr>
        <w:spacing w:before="0" w:after="0"/>
        <w:ind w:left="1080" w:right="0" w:hanging="1080"/>
        <w:jc w:val="center"/>
        <w:rPr>
          <w:rFonts w:ascii="宋体" w:hAnsi="宋体" w:eastAsia="宋体" w:cs="宋体"/>
          <w:color w:val="000000"/>
          <w:sz w:val="30"/>
          <w:szCs w:val="30"/>
          <w:highlight w:val="none"/>
        </w:rPr>
      </w:pPr>
    </w:p>
    <w:p w14:paraId="7C8EA99A">
      <w:pPr>
        <w:pBdr>
          <w:top w:val="none" w:color="000000" w:sz="0" w:space="0"/>
          <w:left w:val="none" w:color="000000" w:sz="0" w:space="0"/>
          <w:bottom w:val="none" w:color="000000" w:sz="0" w:space="0"/>
          <w:right w:val="none" w:color="000000" w:sz="0" w:space="0"/>
        </w:pBdr>
        <w:spacing w:before="0" w:after="0"/>
        <w:ind w:left="1080" w:right="0" w:hanging="1080"/>
        <w:jc w:val="center"/>
        <w:rPr>
          <w:rFonts w:ascii="宋体" w:hAnsi="宋体" w:eastAsia="宋体" w:cs="宋体"/>
          <w:color w:val="000000"/>
          <w:sz w:val="30"/>
          <w:szCs w:val="30"/>
          <w:highlight w:val="none"/>
        </w:rPr>
      </w:pPr>
    </w:p>
    <w:p w14:paraId="3290E377">
      <w:pPr>
        <w:pBdr>
          <w:top w:val="none" w:color="000000" w:sz="0" w:space="0"/>
          <w:left w:val="none" w:color="000000" w:sz="0" w:space="0"/>
          <w:bottom w:val="none" w:color="000000" w:sz="0" w:space="0"/>
          <w:right w:val="none" w:color="000000" w:sz="0" w:space="0"/>
        </w:pBdr>
        <w:spacing w:before="0" w:after="0"/>
        <w:ind w:left="1080" w:right="0" w:hanging="1080"/>
        <w:jc w:val="center"/>
        <w:rPr>
          <w:rFonts w:ascii="宋体" w:hAnsi="宋体" w:eastAsia="宋体" w:cs="宋体"/>
          <w:color w:val="000000"/>
          <w:sz w:val="30"/>
          <w:szCs w:val="30"/>
          <w:highlight w:val="none"/>
        </w:rPr>
      </w:pPr>
      <w:r>
        <w:rPr>
          <w:rFonts w:ascii="宋体" w:hAnsi="宋体" w:eastAsia="宋体" w:cs="宋体"/>
          <w:color w:val="000000"/>
          <w:sz w:val="30"/>
        </w:rPr>
        <w:t>第四章 评标标准</w:t>
      </w: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1050"/>
        <w:gridCol w:w="6368"/>
      </w:tblGrid>
      <w:tr w14:paraId="0C47E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154" w:type="dxa"/>
            <w:gridSpan w:val="2"/>
            <w:noWrap w:val="0"/>
            <w:tcMar>
              <w:top w:w="0" w:type="dxa"/>
              <w:left w:w="108" w:type="dxa"/>
              <w:bottom w:w="0" w:type="dxa"/>
              <w:right w:w="108" w:type="dxa"/>
            </w:tcMar>
            <w:vAlign w:val="center"/>
          </w:tcPr>
          <w:p w14:paraId="00ECBCA5">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rPr>
            </w:pPr>
            <w:r>
              <w:rPr>
                <w:rFonts w:ascii="宋体" w:hAnsi="宋体" w:eastAsia="宋体" w:cs="宋体"/>
                <w:b/>
                <w:color w:val="auto"/>
                <w:sz w:val="24"/>
              </w:rPr>
              <w:t>评分项目及分值</w:t>
            </w:r>
          </w:p>
        </w:tc>
        <w:tc>
          <w:tcPr>
            <w:tcW w:w="6368" w:type="dxa"/>
            <w:noWrap w:val="0"/>
            <w:tcMar>
              <w:top w:w="0" w:type="dxa"/>
              <w:left w:w="108" w:type="dxa"/>
              <w:bottom w:w="0" w:type="dxa"/>
              <w:right w:w="108" w:type="dxa"/>
            </w:tcMar>
            <w:vAlign w:val="center"/>
          </w:tcPr>
          <w:p w14:paraId="07C981A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b/>
                <w:color w:val="auto"/>
                <w:sz w:val="24"/>
              </w:rPr>
              <w:t>评分细则</w:t>
            </w:r>
          </w:p>
        </w:tc>
      </w:tr>
      <w:tr w14:paraId="21A45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4" w:type="dxa"/>
            <w:noWrap w:val="0"/>
            <w:tcMar>
              <w:top w:w="0" w:type="dxa"/>
              <w:left w:w="108" w:type="dxa"/>
              <w:bottom w:w="0" w:type="dxa"/>
              <w:right w:w="108" w:type="dxa"/>
            </w:tcMar>
            <w:vAlign w:val="top"/>
          </w:tcPr>
          <w:p w14:paraId="69C743AE">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color w:val="auto"/>
                <w:sz w:val="24"/>
              </w:rPr>
              <w:t>价格部分</w:t>
            </w:r>
          </w:p>
          <w:p w14:paraId="2F57D8A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color w:val="auto"/>
                <w:sz w:val="24"/>
              </w:rPr>
              <w:t>(10分)</w:t>
            </w:r>
          </w:p>
        </w:tc>
        <w:tc>
          <w:tcPr>
            <w:tcW w:w="1050" w:type="dxa"/>
            <w:noWrap w:val="0"/>
            <w:tcMar>
              <w:top w:w="0" w:type="dxa"/>
              <w:left w:w="108" w:type="dxa"/>
              <w:bottom w:w="0" w:type="dxa"/>
              <w:right w:w="108" w:type="dxa"/>
            </w:tcMar>
            <w:vAlign w:val="top"/>
          </w:tcPr>
          <w:p w14:paraId="7FEEBF05">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rPr>
            </w:pPr>
            <w:r>
              <w:rPr>
                <w:rFonts w:ascii="宋体" w:hAnsi="宋体" w:eastAsia="宋体" w:cs="宋体"/>
                <w:color w:val="auto"/>
                <w:sz w:val="24"/>
              </w:rPr>
              <w:t>价格</w:t>
            </w:r>
          </w:p>
          <w:p w14:paraId="0143FBCC">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rPr>
            </w:pPr>
            <w:r>
              <w:rPr>
                <w:rFonts w:ascii="宋体" w:hAnsi="宋体" w:eastAsia="宋体" w:cs="宋体"/>
                <w:color w:val="auto"/>
                <w:sz w:val="24"/>
              </w:rPr>
              <w:t>(10分)</w:t>
            </w:r>
          </w:p>
        </w:tc>
        <w:tc>
          <w:tcPr>
            <w:tcW w:w="6368" w:type="dxa"/>
            <w:noWrap w:val="0"/>
            <w:tcMar>
              <w:top w:w="0" w:type="dxa"/>
              <w:left w:w="108" w:type="dxa"/>
              <w:bottom w:w="0" w:type="dxa"/>
              <w:right w:w="108" w:type="dxa"/>
            </w:tcMar>
            <w:vAlign w:val="top"/>
          </w:tcPr>
          <w:p w14:paraId="32DB705A">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rPr>
            </w:pPr>
            <w:r>
              <w:rPr>
                <w:rFonts w:ascii="宋体" w:hAnsi="宋体" w:eastAsia="宋体" w:cs="宋体"/>
                <w:color w:val="auto"/>
                <w:sz w:val="24"/>
              </w:rPr>
              <w:t>在价格评分时，满足招标文件要求且投标价格最低的投标报价为评标基准价，其价格分为满分。其他投标人的价格分统一按照下列公式计算：投标报价得分＝（评标基准价/投标报价）×10（小数点后保留两位小数，按四舍五入取值)。</w:t>
            </w:r>
          </w:p>
        </w:tc>
      </w:tr>
      <w:tr w14:paraId="55DB9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8" w:hRule="atLeast"/>
        </w:trPr>
        <w:tc>
          <w:tcPr>
            <w:tcW w:w="1104" w:type="dxa"/>
            <w:vMerge w:val="restart"/>
            <w:noWrap w:val="0"/>
            <w:tcMar>
              <w:top w:w="0" w:type="dxa"/>
              <w:left w:w="108" w:type="dxa"/>
              <w:bottom w:w="0" w:type="dxa"/>
              <w:right w:w="108" w:type="dxa"/>
            </w:tcMar>
            <w:vAlign w:val="center"/>
          </w:tcPr>
          <w:p w14:paraId="113AEC1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color w:val="auto"/>
                <w:sz w:val="24"/>
              </w:rPr>
              <w:t>技术部分(7</w:t>
            </w:r>
            <w:r>
              <w:rPr>
                <w:rFonts w:hint="eastAsia" w:ascii="宋体" w:hAnsi="宋体" w:cs="宋体"/>
                <w:color w:val="auto"/>
                <w:sz w:val="24"/>
                <w:lang w:val="en-US" w:eastAsia="zh-CN"/>
              </w:rPr>
              <w:t>0</w:t>
            </w:r>
            <w:r>
              <w:rPr>
                <w:rFonts w:ascii="宋体" w:hAnsi="宋体" w:eastAsia="宋体" w:cs="宋体"/>
                <w:color w:val="auto"/>
                <w:sz w:val="24"/>
              </w:rPr>
              <w:t>分)</w:t>
            </w:r>
          </w:p>
        </w:tc>
        <w:tc>
          <w:tcPr>
            <w:tcW w:w="1050" w:type="dxa"/>
            <w:noWrap w:val="0"/>
            <w:tcMar>
              <w:top w:w="0" w:type="dxa"/>
              <w:left w:w="108" w:type="dxa"/>
              <w:bottom w:w="0" w:type="dxa"/>
              <w:right w:w="108" w:type="dxa"/>
            </w:tcMar>
            <w:vAlign w:val="center"/>
          </w:tcPr>
          <w:p w14:paraId="552F4FE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color w:val="auto"/>
                <w:sz w:val="24"/>
                <w:szCs w:val="24"/>
              </w:rPr>
              <w:t>项目整体理解及重难点分析</w:t>
            </w:r>
            <w:r>
              <w:rPr>
                <w:rFonts w:ascii="宋体" w:hAnsi="宋体" w:eastAsia="宋体" w:cs="宋体"/>
                <w:color w:val="auto"/>
                <w:sz w:val="24"/>
              </w:rPr>
              <w:t>(</w:t>
            </w:r>
            <w:r>
              <w:rPr>
                <w:rFonts w:hint="eastAsia" w:ascii="宋体" w:hAnsi="宋体" w:cs="宋体"/>
                <w:color w:val="auto"/>
                <w:sz w:val="24"/>
                <w:lang w:val="en-US" w:eastAsia="zh-CN"/>
              </w:rPr>
              <w:t>12</w:t>
            </w:r>
            <w:r>
              <w:rPr>
                <w:rFonts w:ascii="宋体" w:hAnsi="宋体" w:eastAsia="宋体" w:cs="宋体"/>
                <w:color w:val="auto"/>
                <w:sz w:val="24"/>
              </w:rPr>
              <w:t>分)</w:t>
            </w:r>
          </w:p>
        </w:tc>
        <w:tc>
          <w:tcPr>
            <w:tcW w:w="6368" w:type="dxa"/>
            <w:noWrap w:val="0"/>
            <w:tcMar>
              <w:top w:w="0" w:type="dxa"/>
              <w:left w:w="108" w:type="dxa"/>
              <w:bottom w:w="0" w:type="dxa"/>
              <w:right w:w="108" w:type="dxa"/>
            </w:tcMar>
            <w:vAlign w:val="top"/>
          </w:tcPr>
          <w:p w14:paraId="48A674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rFonts w:hint="eastAsia" w:ascii="宋体" w:hAnsi="宋体" w:cs="宋体"/>
                <w:color w:val="auto"/>
                <w:sz w:val="24"/>
                <w:lang w:val="en-US" w:eastAsia="zh-CN"/>
              </w:rPr>
            </w:pPr>
            <w:r>
              <w:rPr>
                <w:rFonts w:ascii="宋体" w:hAnsi="宋体" w:eastAsia="宋体" w:cs="宋体"/>
                <w:color w:val="auto"/>
                <w:sz w:val="24"/>
              </w:rPr>
              <w:t>对响应文件中的</w:t>
            </w:r>
            <w:r>
              <w:rPr>
                <w:rFonts w:ascii="宋体" w:hAnsi="宋体" w:eastAsia="宋体" w:cs="宋体"/>
                <w:color w:val="auto"/>
                <w:sz w:val="24"/>
                <w:szCs w:val="24"/>
              </w:rPr>
              <w:t>项目整体理解及重难点分析</w:t>
            </w:r>
            <w:r>
              <w:rPr>
                <w:rFonts w:hint="eastAsia" w:ascii="宋体" w:hAnsi="宋体" w:cs="宋体"/>
                <w:color w:val="auto"/>
                <w:sz w:val="24"/>
                <w:szCs w:val="24"/>
                <w:lang w:val="en-US" w:eastAsia="zh-CN"/>
              </w:rPr>
              <w:t>的全面性、针对性，可行性进行评审。</w:t>
            </w:r>
          </w:p>
          <w:p w14:paraId="5B9EC573">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全面具体详实得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分；不全面得 1分。</w:t>
            </w:r>
          </w:p>
          <w:p w14:paraId="76002D48">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针对性强得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29497E5E">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可行性（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符合实际切实可行得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p w14:paraId="3B2D56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color w:val="auto"/>
              </w:rPr>
            </w:pPr>
            <w:r>
              <w:rPr>
                <w:rFonts w:hint="eastAsia" w:ascii="宋体" w:hAnsi="宋体" w:eastAsia="宋体" w:cs="宋体"/>
                <w:color w:val="auto"/>
                <w:sz w:val="24"/>
                <w:szCs w:val="24"/>
                <w:highlight w:val="none"/>
                <w:lang w:val="en-US" w:eastAsia="zh-CN"/>
              </w:rPr>
              <w:t>未提供不得分。</w:t>
            </w:r>
          </w:p>
        </w:tc>
      </w:tr>
      <w:tr w14:paraId="6C1C9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4" w:hRule="atLeast"/>
        </w:trPr>
        <w:tc>
          <w:tcPr>
            <w:tcW w:w="1104" w:type="dxa"/>
            <w:vMerge w:val="continue"/>
            <w:noWrap w:val="0"/>
          </w:tcPr>
          <w:p w14:paraId="7C36BA6D">
            <w:pPr>
              <w:spacing w:after="0" w:line="240" w:lineRule="auto"/>
              <w:rPr>
                <w:color w:val="auto"/>
              </w:rPr>
            </w:pPr>
          </w:p>
        </w:tc>
        <w:tc>
          <w:tcPr>
            <w:tcW w:w="1050" w:type="dxa"/>
            <w:noWrap w:val="0"/>
            <w:tcMar>
              <w:top w:w="0" w:type="dxa"/>
              <w:left w:w="108" w:type="dxa"/>
              <w:bottom w:w="0" w:type="dxa"/>
              <w:right w:w="108" w:type="dxa"/>
            </w:tcMar>
            <w:vAlign w:val="center"/>
          </w:tcPr>
          <w:p w14:paraId="7299E09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color w:val="auto"/>
                <w:sz w:val="24"/>
                <w:szCs w:val="24"/>
              </w:rPr>
              <w:t>专项技术实施方案</w:t>
            </w:r>
            <w:r>
              <w:rPr>
                <w:rFonts w:ascii="宋体" w:hAnsi="宋体" w:eastAsia="宋体" w:cs="宋体"/>
                <w:color w:val="auto"/>
                <w:sz w:val="24"/>
              </w:rPr>
              <w:t>(</w:t>
            </w:r>
            <w:r>
              <w:rPr>
                <w:rFonts w:hint="eastAsia" w:ascii="宋体" w:hAnsi="宋体" w:cs="宋体"/>
                <w:color w:val="auto"/>
                <w:sz w:val="24"/>
                <w:lang w:val="en-US" w:eastAsia="zh-CN"/>
              </w:rPr>
              <w:t>12</w:t>
            </w:r>
            <w:r>
              <w:rPr>
                <w:rFonts w:ascii="宋体" w:hAnsi="宋体" w:eastAsia="宋体" w:cs="宋体"/>
                <w:color w:val="auto"/>
                <w:sz w:val="24"/>
              </w:rPr>
              <w:t>分)</w:t>
            </w:r>
          </w:p>
        </w:tc>
        <w:tc>
          <w:tcPr>
            <w:tcW w:w="6368" w:type="dxa"/>
            <w:noWrap w:val="0"/>
            <w:tcMar>
              <w:top w:w="0" w:type="dxa"/>
              <w:left w:w="108" w:type="dxa"/>
              <w:bottom w:w="0" w:type="dxa"/>
              <w:right w:w="108" w:type="dxa"/>
            </w:tcMar>
            <w:vAlign w:val="top"/>
          </w:tcPr>
          <w:p w14:paraId="684EC5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rFonts w:hint="eastAsia" w:ascii="宋体" w:hAnsi="宋体" w:cs="宋体"/>
                <w:color w:val="auto"/>
                <w:sz w:val="24"/>
                <w:lang w:val="en-US" w:eastAsia="zh-CN"/>
              </w:rPr>
            </w:pPr>
            <w:r>
              <w:rPr>
                <w:rFonts w:ascii="宋体" w:hAnsi="宋体" w:eastAsia="宋体" w:cs="宋体"/>
                <w:color w:val="auto"/>
                <w:sz w:val="24"/>
              </w:rPr>
              <w:t>对响应文件中的</w:t>
            </w:r>
            <w:r>
              <w:rPr>
                <w:rFonts w:ascii="宋体" w:hAnsi="宋体" w:eastAsia="宋体" w:cs="宋体"/>
                <w:color w:val="auto"/>
                <w:sz w:val="24"/>
                <w:szCs w:val="24"/>
              </w:rPr>
              <w:t>分模块编制勘测定界、地籍测绘、1:500/1:1000 地形图、图斑外业核查、违法地块勘测</w:t>
            </w:r>
            <w:r>
              <w:rPr>
                <w:rFonts w:hint="eastAsia" w:ascii="宋体" w:hAnsi="宋体" w:eastAsia="宋体" w:cs="宋体"/>
                <w:color w:val="auto"/>
                <w:sz w:val="24"/>
                <w:szCs w:val="24"/>
                <w:lang w:val="en-US" w:eastAsia="zh-CN"/>
              </w:rPr>
              <w:t>实施方案的</w:t>
            </w:r>
            <w:r>
              <w:rPr>
                <w:rFonts w:hint="eastAsia" w:ascii="宋体" w:hAnsi="宋体" w:cs="宋体"/>
                <w:color w:val="auto"/>
                <w:sz w:val="24"/>
                <w:szCs w:val="24"/>
                <w:lang w:val="en-US" w:eastAsia="zh-CN"/>
              </w:rPr>
              <w:t>全面性、针对性，可行性进行评审。</w:t>
            </w:r>
          </w:p>
          <w:p w14:paraId="333A70CE">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全面具体详实得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分；不全面得 1分。</w:t>
            </w:r>
          </w:p>
          <w:p w14:paraId="44A73E47">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针对性强得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7CCA7AF2">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可行性（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符合实际切实可行得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p w14:paraId="3020FB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rFonts w:hint="default" w:eastAsia="宋体"/>
                <w:color w:val="auto"/>
                <w:lang w:val="en-US" w:eastAsia="zh-CN"/>
              </w:rPr>
            </w:pPr>
            <w:r>
              <w:rPr>
                <w:rFonts w:hint="eastAsia" w:ascii="宋体" w:hAnsi="宋体" w:eastAsia="宋体" w:cs="宋体"/>
                <w:color w:val="auto"/>
                <w:sz w:val="24"/>
                <w:szCs w:val="24"/>
                <w:highlight w:val="none"/>
                <w:lang w:val="en-US" w:eastAsia="zh-CN"/>
              </w:rPr>
              <w:t>未提供不得分。</w:t>
            </w:r>
          </w:p>
        </w:tc>
      </w:tr>
      <w:tr w14:paraId="6561B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4" w:type="dxa"/>
            <w:vMerge w:val="continue"/>
            <w:noWrap w:val="0"/>
          </w:tcPr>
          <w:p w14:paraId="32CBFAD5">
            <w:pPr>
              <w:spacing w:after="0" w:line="240" w:lineRule="auto"/>
              <w:rPr>
                <w:color w:val="auto"/>
              </w:rPr>
            </w:pPr>
          </w:p>
        </w:tc>
        <w:tc>
          <w:tcPr>
            <w:tcW w:w="1050" w:type="dxa"/>
            <w:noWrap w:val="0"/>
            <w:tcMar>
              <w:top w:w="0" w:type="dxa"/>
              <w:left w:w="108" w:type="dxa"/>
              <w:bottom w:w="0" w:type="dxa"/>
              <w:right w:w="108" w:type="dxa"/>
            </w:tcMar>
            <w:vAlign w:val="center"/>
          </w:tcPr>
          <w:p w14:paraId="74CE9579">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color w:val="auto"/>
                <w:sz w:val="24"/>
                <w:szCs w:val="24"/>
              </w:rPr>
              <w:t>成果质量管控</w:t>
            </w:r>
            <w:r>
              <w:rPr>
                <w:rFonts w:ascii="宋体" w:hAnsi="宋体" w:eastAsia="宋体" w:cs="宋体"/>
                <w:color w:val="auto"/>
                <w:sz w:val="24"/>
              </w:rPr>
              <w:t>措施</w:t>
            </w:r>
          </w:p>
          <w:p w14:paraId="00D8396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color w:val="auto"/>
                <w:sz w:val="24"/>
              </w:rPr>
              <w:t>(1</w:t>
            </w:r>
            <w:r>
              <w:rPr>
                <w:rFonts w:hint="eastAsia" w:ascii="宋体" w:hAnsi="宋体" w:cs="宋体"/>
                <w:color w:val="auto"/>
                <w:sz w:val="24"/>
                <w:lang w:val="en-US" w:eastAsia="zh-CN"/>
              </w:rPr>
              <w:t>2</w:t>
            </w:r>
            <w:r>
              <w:rPr>
                <w:rFonts w:ascii="宋体" w:hAnsi="宋体" w:eastAsia="宋体" w:cs="宋体"/>
                <w:color w:val="auto"/>
                <w:sz w:val="24"/>
              </w:rPr>
              <w:t>分)</w:t>
            </w:r>
          </w:p>
        </w:tc>
        <w:tc>
          <w:tcPr>
            <w:tcW w:w="6368" w:type="dxa"/>
            <w:noWrap w:val="0"/>
            <w:tcMar>
              <w:top w:w="0" w:type="dxa"/>
              <w:left w:w="108" w:type="dxa"/>
              <w:bottom w:w="0" w:type="dxa"/>
              <w:right w:w="108" w:type="dxa"/>
            </w:tcMar>
            <w:vAlign w:val="top"/>
          </w:tcPr>
          <w:p w14:paraId="6617F7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rFonts w:ascii="宋体" w:hAnsi="宋体" w:eastAsia="宋体" w:cs="宋体"/>
                <w:color w:val="auto"/>
                <w:sz w:val="24"/>
              </w:rPr>
            </w:pPr>
            <w:r>
              <w:rPr>
                <w:rFonts w:ascii="宋体" w:hAnsi="宋体" w:eastAsia="宋体" w:cs="宋体"/>
                <w:color w:val="auto"/>
                <w:sz w:val="24"/>
              </w:rPr>
              <w:t>对响应文件中的</w:t>
            </w:r>
            <w:r>
              <w:rPr>
                <w:rFonts w:ascii="宋体" w:hAnsi="宋体" w:eastAsia="宋体" w:cs="宋体"/>
                <w:color w:val="auto"/>
                <w:sz w:val="24"/>
                <w:szCs w:val="24"/>
              </w:rPr>
              <w:t>建立</w:t>
            </w:r>
            <w:r>
              <w:rPr>
                <w:rStyle w:val="58"/>
                <w:rFonts w:ascii="宋体" w:hAnsi="宋体" w:eastAsia="宋体" w:cs="宋体"/>
                <w:b w:val="0"/>
                <w:bCs/>
                <w:color w:val="auto"/>
                <w:sz w:val="24"/>
                <w:szCs w:val="24"/>
              </w:rPr>
              <w:t>自检→互检→专职质检</w:t>
            </w:r>
            <w:r>
              <w:rPr>
                <w:rFonts w:ascii="宋体" w:hAnsi="宋体" w:eastAsia="宋体" w:cs="宋体"/>
                <w:color w:val="auto"/>
                <w:sz w:val="24"/>
                <w:szCs w:val="24"/>
              </w:rPr>
              <w:t>三级质检制度，列明面积、界址点、地类、权属误差管控措施、成果报审修改流程</w:t>
            </w:r>
            <w:r>
              <w:rPr>
                <w:rFonts w:hint="eastAsia" w:ascii="宋体" w:hAnsi="宋体" w:eastAsia="宋体" w:cs="宋体"/>
                <w:color w:val="auto"/>
                <w:sz w:val="24"/>
                <w:szCs w:val="24"/>
                <w:lang w:val="en-US" w:eastAsia="zh-CN"/>
              </w:rPr>
              <w:t>的</w:t>
            </w:r>
            <w:r>
              <w:rPr>
                <w:rFonts w:hint="eastAsia" w:ascii="宋体" w:hAnsi="宋体" w:cs="宋体"/>
                <w:color w:val="auto"/>
                <w:sz w:val="24"/>
                <w:szCs w:val="24"/>
                <w:lang w:val="en-US" w:eastAsia="zh-CN"/>
              </w:rPr>
              <w:t>全面性、针对性，可行性进行评审。</w:t>
            </w:r>
          </w:p>
          <w:p w14:paraId="40438F24">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全面具体详实得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分；不全面得 1分。</w:t>
            </w:r>
          </w:p>
          <w:p w14:paraId="1D51DD33">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针对性强得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7F6569FB">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可行性（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符合实际切实可行得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p w14:paraId="726AA7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color w:val="auto"/>
              </w:rPr>
            </w:pPr>
            <w:r>
              <w:rPr>
                <w:rFonts w:hint="eastAsia" w:ascii="宋体" w:hAnsi="宋体" w:eastAsia="宋体" w:cs="宋体"/>
                <w:color w:val="auto"/>
                <w:sz w:val="24"/>
                <w:szCs w:val="24"/>
                <w:highlight w:val="none"/>
                <w:lang w:val="en-US" w:eastAsia="zh-CN"/>
              </w:rPr>
              <w:t>未提供不得分。</w:t>
            </w:r>
          </w:p>
        </w:tc>
      </w:tr>
      <w:tr w14:paraId="2FD84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4" w:hRule="atLeast"/>
        </w:trPr>
        <w:tc>
          <w:tcPr>
            <w:tcW w:w="1104" w:type="dxa"/>
            <w:vMerge w:val="continue"/>
            <w:noWrap w:val="0"/>
          </w:tcPr>
          <w:p w14:paraId="157396D8">
            <w:pPr>
              <w:spacing w:after="0" w:line="240" w:lineRule="auto"/>
              <w:rPr>
                <w:color w:val="auto"/>
              </w:rPr>
            </w:pPr>
          </w:p>
        </w:tc>
        <w:tc>
          <w:tcPr>
            <w:tcW w:w="1050" w:type="dxa"/>
            <w:noWrap w:val="0"/>
            <w:tcMar>
              <w:top w:w="0" w:type="dxa"/>
              <w:left w:w="108" w:type="dxa"/>
              <w:bottom w:w="0" w:type="dxa"/>
              <w:right w:w="108" w:type="dxa"/>
            </w:tcMar>
            <w:vAlign w:val="center"/>
          </w:tcPr>
          <w:p w14:paraId="5FF45D4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color w:val="auto"/>
                <w:sz w:val="24"/>
                <w:szCs w:val="24"/>
              </w:rPr>
              <w:t>工期排布与应急赶工方案</w:t>
            </w:r>
            <w:r>
              <w:rPr>
                <w:rFonts w:ascii="宋体" w:hAnsi="宋体" w:eastAsia="宋体" w:cs="宋体"/>
                <w:color w:val="auto"/>
                <w:sz w:val="24"/>
              </w:rPr>
              <w:t>(1</w:t>
            </w:r>
            <w:r>
              <w:rPr>
                <w:rFonts w:hint="eastAsia" w:ascii="宋体" w:hAnsi="宋体" w:cs="宋体"/>
                <w:color w:val="auto"/>
                <w:sz w:val="24"/>
                <w:lang w:val="en-US" w:eastAsia="zh-CN"/>
              </w:rPr>
              <w:t>2</w:t>
            </w:r>
            <w:r>
              <w:rPr>
                <w:rFonts w:ascii="宋体" w:hAnsi="宋体" w:eastAsia="宋体" w:cs="宋体"/>
                <w:color w:val="auto"/>
                <w:sz w:val="24"/>
              </w:rPr>
              <w:t>分)</w:t>
            </w:r>
          </w:p>
        </w:tc>
        <w:tc>
          <w:tcPr>
            <w:tcW w:w="6368" w:type="dxa"/>
            <w:noWrap w:val="0"/>
            <w:tcMar>
              <w:top w:w="0" w:type="dxa"/>
              <w:left w:w="108" w:type="dxa"/>
              <w:bottom w:w="0" w:type="dxa"/>
              <w:right w:w="108" w:type="dxa"/>
            </w:tcMar>
            <w:vAlign w:val="top"/>
          </w:tcPr>
          <w:p w14:paraId="5867461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rFonts w:ascii="宋体" w:hAnsi="宋体" w:eastAsia="宋体" w:cs="宋体"/>
                <w:color w:val="auto"/>
                <w:sz w:val="24"/>
              </w:rPr>
            </w:pPr>
            <w:r>
              <w:rPr>
                <w:rFonts w:hint="eastAsia" w:ascii="宋体" w:hAnsi="宋体" w:eastAsia="宋体" w:cs="宋体"/>
                <w:color w:val="auto"/>
                <w:sz w:val="24"/>
                <w:szCs w:val="24"/>
                <w:lang w:val="en-US" w:eastAsia="zh-CN"/>
              </w:rPr>
              <w:t>根据投标供应商响应文件中</w:t>
            </w:r>
            <w:r>
              <w:rPr>
                <w:rFonts w:ascii="宋体" w:hAnsi="宋体" w:eastAsia="宋体" w:cs="宋体"/>
                <w:color w:val="auto"/>
                <w:sz w:val="24"/>
                <w:szCs w:val="24"/>
              </w:rPr>
              <w:t>结合征地报批、督察整改、违法立案限时核查等突发任务，制定分批次作业计划、人员设备机动调配、加急项目应急工期保障</w:t>
            </w:r>
            <w:r>
              <w:rPr>
                <w:rFonts w:hint="eastAsia" w:ascii="宋体" w:hAnsi="宋体" w:eastAsia="宋体" w:cs="宋体"/>
                <w:color w:val="auto"/>
                <w:sz w:val="24"/>
                <w:szCs w:val="24"/>
                <w:lang w:val="en-US" w:eastAsia="zh-CN"/>
              </w:rPr>
              <w:t>措施的</w:t>
            </w:r>
            <w:r>
              <w:rPr>
                <w:rFonts w:hint="eastAsia" w:ascii="宋体" w:hAnsi="宋体" w:cs="宋体"/>
                <w:color w:val="auto"/>
                <w:sz w:val="24"/>
                <w:szCs w:val="24"/>
                <w:lang w:val="en-US" w:eastAsia="zh-CN"/>
              </w:rPr>
              <w:t>全面性、针对性，可行性进行评审。</w:t>
            </w:r>
          </w:p>
          <w:p w14:paraId="36DE4658">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全面具体详实得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分；不全面得 1分。</w:t>
            </w:r>
          </w:p>
          <w:p w14:paraId="7A220474">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针对性强得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1E5FB368">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color w:val="auto"/>
              </w:rPr>
            </w:pPr>
            <w:r>
              <w:rPr>
                <w:rFonts w:hint="eastAsia" w:ascii="宋体" w:hAnsi="宋体" w:eastAsia="宋体" w:cs="宋体"/>
                <w:color w:val="auto"/>
                <w:sz w:val="24"/>
                <w:szCs w:val="24"/>
                <w:highlight w:val="none"/>
                <w:lang w:val="en-US" w:eastAsia="zh-CN"/>
              </w:rPr>
              <w:t>可行性（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符合实际切实可行得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tc>
      </w:tr>
      <w:tr w14:paraId="10537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4" w:hRule="atLeast"/>
        </w:trPr>
        <w:tc>
          <w:tcPr>
            <w:tcW w:w="1104" w:type="dxa"/>
            <w:vMerge w:val="continue"/>
            <w:noWrap w:val="0"/>
          </w:tcPr>
          <w:p w14:paraId="3DBEB0ED">
            <w:pPr>
              <w:spacing w:after="0" w:line="240" w:lineRule="auto"/>
              <w:rPr>
                <w:color w:val="auto"/>
              </w:rPr>
            </w:pPr>
          </w:p>
        </w:tc>
        <w:tc>
          <w:tcPr>
            <w:tcW w:w="1050" w:type="dxa"/>
            <w:noWrap w:val="0"/>
            <w:tcMar>
              <w:top w:w="0" w:type="dxa"/>
              <w:left w:w="108" w:type="dxa"/>
              <w:bottom w:w="0" w:type="dxa"/>
              <w:right w:w="108" w:type="dxa"/>
            </w:tcMar>
            <w:vAlign w:val="center"/>
          </w:tcPr>
          <w:p w14:paraId="4E514D9F">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color w:val="auto"/>
                <w:sz w:val="24"/>
                <w:szCs w:val="24"/>
              </w:rPr>
              <w:t>测绘资料保密管理</w:t>
            </w:r>
            <w:r>
              <w:rPr>
                <w:rFonts w:ascii="宋体" w:hAnsi="宋体" w:eastAsia="宋体" w:cs="宋体"/>
                <w:color w:val="auto"/>
                <w:sz w:val="24"/>
              </w:rPr>
              <w:t>(1</w:t>
            </w:r>
            <w:r>
              <w:rPr>
                <w:rFonts w:hint="eastAsia" w:ascii="宋体" w:hAnsi="宋体" w:cs="宋体"/>
                <w:color w:val="auto"/>
                <w:sz w:val="24"/>
                <w:lang w:val="en-US" w:eastAsia="zh-CN"/>
              </w:rPr>
              <w:t>2</w:t>
            </w:r>
            <w:r>
              <w:rPr>
                <w:rFonts w:ascii="宋体" w:hAnsi="宋体" w:eastAsia="宋体" w:cs="宋体"/>
                <w:color w:val="auto"/>
                <w:sz w:val="24"/>
              </w:rPr>
              <w:t>分)</w:t>
            </w:r>
          </w:p>
        </w:tc>
        <w:tc>
          <w:tcPr>
            <w:tcW w:w="6368" w:type="dxa"/>
            <w:noWrap w:val="0"/>
            <w:tcMar>
              <w:top w:w="0" w:type="dxa"/>
              <w:left w:w="108" w:type="dxa"/>
              <w:bottom w:w="0" w:type="dxa"/>
              <w:right w:w="108" w:type="dxa"/>
            </w:tcMar>
            <w:vAlign w:val="top"/>
          </w:tcPr>
          <w:p w14:paraId="414147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rFonts w:ascii="宋体" w:hAnsi="宋体" w:eastAsia="宋体" w:cs="宋体"/>
                <w:color w:val="auto"/>
                <w:sz w:val="24"/>
              </w:rPr>
            </w:pPr>
            <w:r>
              <w:rPr>
                <w:rFonts w:hint="eastAsia" w:ascii="宋体" w:hAnsi="宋体" w:eastAsia="宋体" w:cs="宋体"/>
                <w:color w:val="auto"/>
                <w:sz w:val="24"/>
                <w:szCs w:val="24"/>
                <w:lang w:val="en-US" w:eastAsia="zh-CN"/>
              </w:rPr>
              <w:t>根据投标供应商响应文件中</w:t>
            </w:r>
            <w:r>
              <w:rPr>
                <w:rFonts w:ascii="宋体" w:hAnsi="宋体" w:eastAsia="宋体" w:cs="宋体"/>
                <w:color w:val="auto"/>
                <w:sz w:val="24"/>
                <w:szCs w:val="24"/>
              </w:rPr>
              <w:t>制定涉密地籍、征地权属资料保密管理制度、保密责任书</w:t>
            </w:r>
            <w:r>
              <w:rPr>
                <w:rFonts w:hint="eastAsia" w:ascii="宋体" w:hAnsi="宋体" w:eastAsia="宋体" w:cs="宋体"/>
                <w:color w:val="auto"/>
                <w:sz w:val="24"/>
                <w:szCs w:val="24"/>
                <w:lang w:val="en-US" w:eastAsia="zh-CN"/>
              </w:rPr>
              <w:t>等</w:t>
            </w:r>
            <w:r>
              <w:rPr>
                <w:rFonts w:ascii="宋体" w:hAnsi="宋体" w:eastAsia="宋体" w:cs="宋体"/>
                <w:color w:val="auto"/>
                <w:sz w:val="24"/>
                <w:szCs w:val="24"/>
              </w:rPr>
              <w:t>方案</w:t>
            </w:r>
            <w:r>
              <w:rPr>
                <w:rFonts w:hint="eastAsia" w:ascii="宋体" w:hAnsi="宋体" w:eastAsia="宋体" w:cs="宋体"/>
                <w:color w:val="auto"/>
                <w:sz w:val="24"/>
                <w:szCs w:val="24"/>
                <w:lang w:val="en-US" w:eastAsia="zh-CN"/>
              </w:rPr>
              <w:t>的</w:t>
            </w:r>
            <w:r>
              <w:rPr>
                <w:rFonts w:hint="eastAsia" w:ascii="宋体" w:hAnsi="宋体" w:cs="宋体"/>
                <w:color w:val="auto"/>
                <w:sz w:val="24"/>
                <w:szCs w:val="24"/>
                <w:lang w:val="en-US" w:eastAsia="zh-CN"/>
              </w:rPr>
              <w:t>全面性、针对性，可行性进行评审。</w:t>
            </w:r>
          </w:p>
          <w:p w14:paraId="36066FB0">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全面具体详实得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分；不全面得 1分。</w:t>
            </w:r>
          </w:p>
          <w:p w14:paraId="3AC191CD">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针对性强得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7588F842">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color w:val="auto"/>
              </w:rPr>
            </w:pPr>
            <w:r>
              <w:rPr>
                <w:rFonts w:hint="eastAsia" w:ascii="宋体" w:hAnsi="宋体" w:eastAsia="宋体" w:cs="宋体"/>
                <w:color w:val="auto"/>
                <w:sz w:val="24"/>
                <w:szCs w:val="24"/>
                <w:highlight w:val="none"/>
                <w:lang w:val="en-US" w:eastAsia="zh-CN"/>
              </w:rPr>
              <w:t>可行性（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符合实际切实可行得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tc>
      </w:tr>
      <w:tr w14:paraId="5A425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104" w:type="dxa"/>
            <w:vMerge w:val="continue"/>
            <w:noWrap w:val="0"/>
          </w:tcPr>
          <w:p w14:paraId="3C861889">
            <w:pPr>
              <w:spacing w:after="0" w:line="240" w:lineRule="auto"/>
              <w:rPr>
                <w:color w:val="auto"/>
              </w:rPr>
            </w:pPr>
          </w:p>
        </w:tc>
        <w:tc>
          <w:tcPr>
            <w:tcW w:w="1050" w:type="dxa"/>
            <w:noWrap w:val="0"/>
            <w:tcMar>
              <w:top w:w="0" w:type="dxa"/>
              <w:left w:w="108" w:type="dxa"/>
              <w:bottom w:w="0" w:type="dxa"/>
              <w:right w:w="108" w:type="dxa"/>
            </w:tcMar>
            <w:vAlign w:val="center"/>
          </w:tcPr>
          <w:p w14:paraId="20796DE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color w:val="auto"/>
                <w:sz w:val="24"/>
              </w:rPr>
              <w:t>售后服务和培训</w:t>
            </w:r>
          </w:p>
          <w:p w14:paraId="33292A03">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color w:val="auto"/>
                <w:sz w:val="24"/>
              </w:rPr>
              <w:t>(10分)</w:t>
            </w:r>
          </w:p>
        </w:tc>
        <w:tc>
          <w:tcPr>
            <w:tcW w:w="6368" w:type="dxa"/>
            <w:noWrap w:val="0"/>
            <w:tcMar>
              <w:top w:w="0" w:type="dxa"/>
              <w:left w:w="108" w:type="dxa"/>
              <w:bottom w:w="0" w:type="dxa"/>
              <w:right w:w="108" w:type="dxa"/>
            </w:tcMar>
            <w:vAlign w:val="top"/>
          </w:tcPr>
          <w:p w14:paraId="2EB83B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rFonts w:ascii="宋体" w:hAnsi="宋体" w:eastAsia="宋体" w:cs="宋体"/>
                <w:color w:val="auto"/>
                <w:sz w:val="24"/>
              </w:rPr>
            </w:pPr>
            <w:r>
              <w:rPr>
                <w:rFonts w:ascii="宋体" w:hAnsi="宋体" w:eastAsia="宋体" w:cs="宋体"/>
                <w:color w:val="auto"/>
                <w:sz w:val="24"/>
                <w:szCs w:val="24"/>
              </w:rPr>
              <w:t>承诺成果提交后，配合自然资源部门报批、入库、评审，免费根据审核意见修改勘测报告、图件、数据库</w:t>
            </w:r>
            <w:r>
              <w:rPr>
                <w:rFonts w:hint="eastAsia" w:ascii="宋体" w:hAnsi="宋体" w:eastAsia="宋体" w:cs="宋体"/>
                <w:color w:val="auto"/>
                <w:sz w:val="24"/>
                <w:szCs w:val="24"/>
                <w:lang w:val="en-US" w:eastAsia="zh-CN"/>
              </w:rPr>
              <w:t>对</w:t>
            </w:r>
            <w:r>
              <w:rPr>
                <w:rFonts w:ascii="宋体" w:hAnsi="宋体" w:eastAsia="宋体" w:cs="宋体"/>
                <w:color w:val="auto"/>
                <w:sz w:val="24"/>
                <w:szCs w:val="24"/>
              </w:rPr>
              <w:t>接响应机制方案</w:t>
            </w:r>
            <w:r>
              <w:rPr>
                <w:rFonts w:hint="eastAsia" w:ascii="宋体" w:hAnsi="宋体" w:eastAsia="宋体" w:cs="宋体"/>
                <w:color w:val="auto"/>
                <w:sz w:val="24"/>
                <w:szCs w:val="24"/>
                <w:lang w:val="en-US" w:eastAsia="zh-CN"/>
              </w:rPr>
              <w:t>的</w:t>
            </w:r>
            <w:r>
              <w:rPr>
                <w:rFonts w:hint="eastAsia" w:ascii="宋体" w:hAnsi="宋体" w:cs="宋体"/>
                <w:color w:val="auto"/>
                <w:sz w:val="24"/>
                <w:szCs w:val="24"/>
                <w:lang w:val="en-US" w:eastAsia="zh-CN"/>
              </w:rPr>
              <w:t>全面性、针对性，可行性进行评审。</w:t>
            </w:r>
          </w:p>
          <w:p w14:paraId="475345E5">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全面具体详实得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分；不全面得 1分。</w:t>
            </w:r>
          </w:p>
          <w:p w14:paraId="650AD2FA">
            <w:pPr>
              <w:keepNext w:val="0"/>
              <w:keepLines w:val="0"/>
              <w:pageBreakBefore w:val="0"/>
              <w:widowControl/>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针对性（3分）：</w:t>
            </w:r>
            <w:r>
              <w:rPr>
                <w:rFonts w:hint="eastAsia" w:ascii="宋体" w:hAnsi="宋体" w:eastAsia="宋体" w:cs="宋体"/>
                <w:color w:val="auto"/>
                <w:sz w:val="24"/>
                <w:szCs w:val="24"/>
                <w:highlight w:val="none"/>
              </w:rPr>
              <w:t>针对性强得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分；针对性不强得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w:t>
            </w:r>
          </w:p>
          <w:p w14:paraId="12608A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color w:val="auto"/>
              </w:rPr>
            </w:pPr>
            <w:r>
              <w:rPr>
                <w:rFonts w:hint="eastAsia" w:ascii="宋体" w:hAnsi="宋体" w:eastAsia="宋体" w:cs="宋体"/>
                <w:color w:val="auto"/>
                <w:sz w:val="24"/>
                <w:szCs w:val="24"/>
                <w:highlight w:val="none"/>
                <w:lang w:val="en-US" w:eastAsia="zh-CN"/>
              </w:rPr>
              <w:t>可行性（3分）：</w:t>
            </w:r>
            <w:r>
              <w:rPr>
                <w:rFonts w:hint="eastAsia" w:ascii="宋体" w:hAnsi="宋体" w:eastAsia="宋体" w:cs="宋体"/>
                <w:color w:val="auto"/>
                <w:sz w:val="24"/>
                <w:szCs w:val="24"/>
                <w:highlight w:val="none"/>
              </w:rPr>
              <w:t>符合实际切实可行得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分；较切实可行得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分；可行性欠缺得1分</w:t>
            </w:r>
            <w:r>
              <w:rPr>
                <w:rFonts w:hint="eastAsia" w:ascii="宋体" w:hAnsi="宋体" w:eastAsia="宋体" w:cs="宋体"/>
                <w:color w:val="auto"/>
                <w:sz w:val="24"/>
                <w:szCs w:val="24"/>
                <w:highlight w:val="none"/>
                <w:lang w:eastAsia="zh-CN"/>
              </w:rPr>
              <w:t>。</w:t>
            </w:r>
          </w:p>
        </w:tc>
      </w:tr>
      <w:tr w14:paraId="75863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1104" w:type="dxa"/>
            <w:vMerge w:val="restart"/>
            <w:noWrap w:val="0"/>
            <w:tcMar>
              <w:top w:w="0" w:type="dxa"/>
              <w:left w:w="108" w:type="dxa"/>
              <w:bottom w:w="0" w:type="dxa"/>
              <w:right w:w="108" w:type="dxa"/>
            </w:tcMar>
            <w:vAlign w:val="center"/>
          </w:tcPr>
          <w:p w14:paraId="3EC53BE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color w:val="auto"/>
                <w:sz w:val="24"/>
              </w:rPr>
              <w:t>商务部分（</w:t>
            </w:r>
            <w:r>
              <w:rPr>
                <w:rFonts w:hint="eastAsia" w:ascii="宋体" w:hAnsi="宋体" w:cs="宋体"/>
                <w:color w:val="auto"/>
                <w:sz w:val="24"/>
                <w:lang w:val="en-US" w:eastAsia="zh-CN"/>
              </w:rPr>
              <w:t>20</w:t>
            </w:r>
            <w:r>
              <w:rPr>
                <w:rFonts w:ascii="宋体" w:hAnsi="宋体" w:eastAsia="宋体" w:cs="宋体"/>
                <w:color w:val="auto"/>
                <w:sz w:val="24"/>
              </w:rPr>
              <w:t>分）</w:t>
            </w:r>
          </w:p>
        </w:tc>
        <w:tc>
          <w:tcPr>
            <w:tcW w:w="1050" w:type="dxa"/>
            <w:noWrap w:val="0"/>
            <w:tcMar>
              <w:top w:w="0" w:type="dxa"/>
              <w:left w:w="108" w:type="dxa"/>
              <w:bottom w:w="0" w:type="dxa"/>
              <w:right w:w="108" w:type="dxa"/>
            </w:tcMar>
            <w:vAlign w:val="center"/>
          </w:tcPr>
          <w:p w14:paraId="16A73A8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企业实力（4分）</w:t>
            </w:r>
          </w:p>
        </w:tc>
        <w:tc>
          <w:tcPr>
            <w:tcW w:w="6368" w:type="dxa"/>
            <w:noWrap w:val="0"/>
            <w:tcMar>
              <w:top w:w="0" w:type="dxa"/>
              <w:left w:w="108" w:type="dxa"/>
              <w:bottom w:w="0" w:type="dxa"/>
              <w:right w:w="108" w:type="dxa"/>
            </w:tcMar>
            <w:vAlign w:val="top"/>
          </w:tcPr>
          <w:p w14:paraId="3C1B7E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lang w:val="en-US" w:eastAsia="zh-CN"/>
              </w:rPr>
              <w:t>响应文件中提供</w:t>
            </w:r>
            <w:r>
              <w:rPr>
                <w:rFonts w:ascii="宋体" w:hAnsi="宋体" w:eastAsia="宋体" w:cs="宋体"/>
                <w:b w:val="0"/>
                <w:bCs/>
                <w:color w:val="auto"/>
                <w:sz w:val="24"/>
                <w:szCs w:val="24"/>
              </w:rPr>
              <w:t>质量管理体系</w:t>
            </w:r>
            <w:r>
              <w:rPr>
                <w:rFonts w:hint="eastAsia" w:ascii="宋体" w:hAnsi="宋体" w:eastAsia="宋体" w:cs="宋体"/>
                <w:b w:val="0"/>
                <w:bCs/>
                <w:color w:val="auto"/>
                <w:sz w:val="24"/>
                <w:szCs w:val="24"/>
                <w:lang w:eastAsia="zh-CN"/>
              </w:rPr>
              <w:t>、</w:t>
            </w:r>
            <w:r>
              <w:rPr>
                <w:rFonts w:ascii="宋体" w:hAnsi="宋体" w:eastAsia="宋体" w:cs="宋体"/>
                <w:b w:val="0"/>
                <w:bCs/>
                <w:color w:val="auto"/>
                <w:sz w:val="24"/>
                <w:szCs w:val="24"/>
              </w:rPr>
              <w:t>环境管理体系</w:t>
            </w:r>
            <w:r>
              <w:rPr>
                <w:rFonts w:hint="eastAsia" w:ascii="宋体" w:hAnsi="宋体" w:eastAsia="宋体" w:cs="宋体"/>
                <w:b w:val="0"/>
                <w:bCs/>
                <w:color w:val="auto"/>
                <w:sz w:val="24"/>
                <w:szCs w:val="24"/>
                <w:lang w:eastAsia="zh-CN"/>
              </w:rPr>
              <w:t>、</w:t>
            </w:r>
            <w:r>
              <w:rPr>
                <w:rFonts w:ascii="宋体" w:hAnsi="宋体" w:eastAsia="宋体" w:cs="宋体"/>
                <w:b w:val="0"/>
                <w:bCs/>
                <w:color w:val="auto"/>
                <w:sz w:val="24"/>
                <w:szCs w:val="24"/>
              </w:rPr>
              <w:t>职业健康安全体系</w:t>
            </w:r>
            <w:r>
              <w:rPr>
                <w:rFonts w:hint="eastAsia" w:ascii="宋体" w:hAnsi="宋体" w:eastAsia="宋体" w:cs="宋体"/>
                <w:b w:val="0"/>
                <w:bCs/>
                <w:color w:val="auto"/>
                <w:sz w:val="24"/>
                <w:szCs w:val="24"/>
                <w:lang w:eastAsia="zh-CN"/>
              </w:rPr>
              <w:t>、</w:t>
            </w:r>
            <w:r>
              <w:rPr>
                <w:rFonts w:ascii="宋体" w:hAnsi="宋体" w:eastAsia="宋体" w:cs="宋体"/>
                <w:b w:val="0"/>
                <w:bCs/>
                <w:color w:val="auto"/>
                <w:sz w:val="24"/>
                <w:szCs w:val="24"/>
              </w:rPr>
              <w:t>信息安全体系</w:t>
            </w:r>
            <w:r>
              <w:rPr>
                <w:rFonts w:hint="eastAsia" w:ascii="宋体" w:hAnsi="宋体" w:cs="宋体"/>
                <w:b w:val="0"/>
                <w:bCs/>
                <w:color w:val="auto"/>
                <w:sz w:val="24"/>
                <w:szCs w:val="24"/>
                <w:lang w:eastAsia="zh-CN"/>
              </w:rPr>
              <w:t>，</w:t>
            </w:r>
            <w:r>
              <w:rPr>
                <w:rFonts w:hint="eastAsia" w:ascii="宋体" w:hAnsi="宋体" w:cs="宋体"/>
                <w:b w:val="0"/>
                <w:bCs/>
                <w:color w:val="auto"/>
                <w:sz w:val="24"/>
                <w:szCs w:val="24"/>
                <w:lang w:val="en-US" w:eastAsia="zh-CN"/>
              </w:rPr>
              <w:t>有效期内</w:t>
            </w:r>
            <w:r>
              <w:rPr>
                <w:rFonts w:hint="eastAsia" w:ascii="宋体" w:hAnsi="宋体" w:eastAsia="宋体" w:cs="宋体"/>
                <w:b w:val="0"/>
                <w:bCs/>
                <w:color w:val="auto"/>
                <w:sz w:val="24"/>
                <w:szCs w:val="24"/>
                <w:lang w:val="en-US" w:eastAsia="zh-CN"/>
              </w:rPr>
              <w:t>同时具备的得4分</w:t>
            </w:r>
            <w:r>
              <w:rPr>
                <w:rFonts w:hint="eastAsia" w:ascii="宋体" w:hAnsi="宋体" w:cs="宋体"/>
                <w:b w:val="0"/>
                <w:bCs/>
                <w:color w:val="auto"/>
                <w:sz w:val="24"/>
                <w:szCs w:val="24"/>
                <w:lang w:val="en-US" w:eastAsia="zh-CN"/>
              </w:rPr>
              <w:t>，缺项不得分</w:t>
            </w:r>
            <w:r>
              <w:rPr>
                <w:rFonts w:hint="eastAsia" w:ascii="宋体" w:hAnsi="宋体" w:eastAsia="宋体" w:cs="宋体"/>
                <w:b w:val="0"/>
                <w:bCs/>
                <w:color w:val="auto"/>
                <w:sz w:val="24"/>
                <w:szCs w:val="24"/>
                <w:lang w:val="en-US" w:eastAsia="zh-CN"/>
              </w:rPr>
              <w:t>。</w:t>
            </w:r>
          </w:p>
          <w:p w14:paraId="11692A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rFonts w:ascii="宋体" w:hAnsi="宋体" w:eastAsia="宋体" w:cs="宋体"/>
                <w:b w:val="0"/>
                <w:bCs/>
                <w:color w:val="auto"/>
                <w:sz w:val="24"/>
              </w:rPr>
            </w:pPr>
            <w:r>
              <w:rPr>
                <w:rFonts w:ascii="宋体" w:hAnsi="宋体" w:eastAsia="宋体" w:cs="宋体"/>
                <w:b w:val="0"/>
                <w:bCs/>
                <w:color w:val="auto"/>
                <w:sz w:val="24"/>
              </w:rPr>
              <w:t>提供</w:t>
            </w:r>
            <w:r>
              <w:rPr>
                <w:rFonts w:hint="eastAsia" w:ascii="宋体" w:hAnsi="宋体" w:cs="宋体"/>
                <w:b w:val="0"/>
                <w:bCs/>
                <w:color w:val="auto"/>
                <w:sz w:val="24"/>
                <w:lang w:val="en-US" w:eastAsia="zh-CN"/>
              </w:rPr>
              <w:t>体系证书</w:t>
            </w:r>
            <w:r>
              <w:rPr>
                <w:rFonts w:ascii="宋体" w:hAnsi="宋体" w:eastAsia="宋体" w:cs="宋体"/>
                <w:b w:val="0"/>
                <w:bCs/>
                <w:color w:val="auto"/>
                <w:sz w:val="24"/>
              </w:rPr>
              <w:t xml:space="preserve">原件扫描件加盖电子签章，否则不得分。 </w:t>
            </w:r>
          </w:p>
          <w:p w14:paraId="414E8915">
            <w:pPr>
              <w:pStyle w:val="42"/>
              <w:rPr>
                <w:rFonts w:hint="default"/>
                <w:color w:val="auto"/>
                <w:lang w:val="en-US" w:eastAsia="zh-CN"/>
              </w:rPr>
            </w:pPr>
            <w:r>
              <w:rPr>
                <w:rFonts w:ascii="宋体" w:hAnsi="宋体" w:eastAsia="宋体" w:cs="宋体"/>
                <w:color w:val="auto"/>
                <w:sz w:val="24"/>
              </w:rPr>
              <w:t>本项最高得</w:t>
            </w:r>
            <w:r>
              <w:rPr>
                <w:rFonts w:hint="eastAsia" w:ascii="宋体" w:hAnsi="宋体" w:cs="宋体"/>
                <w:color w:val="auto"/>
                <w:sz w:val="24"/>
                <w:lang w:val="en-US" w:eastAsia="zh-CN"/>
              </w:rPr>
              <w:t>4</w:t>
            </w:r>
            <w:r>
              <w:rPr>
                <w:rFonts w:ascii="宋体" w:hAnsi="宋体" w:eastAsia="宋体" w:cs="宋体"/>
                <w:color w:val="auto"/>
                <w:sz w:val="24"/>
              </w:rPr>
              <w:t>分；</w:t>
            </w:r>
          </w:p>
        </w:tc>
      </w:tr>
      <w:tr w14:paraId="49C18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1104" w:type="dxa"/>
            <w:vMerge w:val="continue"/>
            <w:noWrap w:val="0"/>
            <w:tcMar>
              <w:top w:w="0" w:type="dxa"/>
              <w:left w:w="108" w:type="dxa"/>
              <w:bottom w:w="0" w:type="dxa"/>
              <w:right w:w="108" w:type="dxa"/>
            </w:tcMar>
            <w:vAlign w:val="center"/>
          </w:tcPr>
          <w:p w14:paraId="2117130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p>
        </w:tc>
        <w:tc>
          <w:tcPr>
            <w:tcW w:w="1050" w:type="dxa"/>
            <w:noWrap w:val="0"/>
            <w:tcMar>
              <w:top w:w="0" w:type="dxa"/>
              <w:left w:w="108" w:type="dxa"/>
              <w:bottom w:w="0" w:type="dxa"/>
              <w:right w:w="108" w:type="dxa"/>
            </w:tcMar>
            <w:vAlign w:val="center"/>
          </w:tcPr>
          <w:p w14:paraId="0FC066AD">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hint="eastAsia" w:ascii="宋体" w:hAnsi="宋体" w:cs="宋体"/>
                <w:color w:val="auto"/>
                <w:sz w:val="24"/>
                <w:lang w:val="en-US" w:eastAsia="zh-CN"/>
              </w:rPr>
              <w:t>投标供应商</w:t>
            </w:r>
            <w:r>
              <w:rPr>
                <w:rFonts w:ascii="宋体" w:hAnsi="宋体" w:eastAsia="宋体" w:cs="宋体"/>
                <w:color w:val="auto"/>
                <w:sz w:val="24"/>
              </w:rPr>
              <w:t>业绩</w:t>
            </w:r>
          </w:p>
          <w:p w14:paraId="15B8C58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ascii="宋体" w:hAnsi="宋体" w:eastAsia="宋体" w:cs="宋体"/>
                <w:color w:val="auto"/>
                <w:sz w:val="24"/>
              </w:rPr>
              <w:t>(4分)</w:t>
            </w:r>
          </w:p>
        </w:tc>
        <w:tc>
          <w:tcPr>
            <w:tcW w:w="6368" w:type="dxa"/>
            <w:noWrap w:val="0"/>
            <w:tcMar>
              <w:top w:w="0" w:type="dxa"/>
              <w:left w:w="108" w:type="dxa"/>
              <w:bottom w:w="0" w:type="dxa"/>
              <w:right w:w="108" w:type="dxa"/>
            </w:tcMar>
            <w:vAlign w:val="top"/>
          </w:tcPr>
          <w:p w14:paraId="3CC9A4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color w:val="auto"/>
              </w:rPr>
            </w:pPr>
            <w:r>
              <w:rPr>
                <w:rFonts w:ascii="宋体" w:hAnsi="宋体" w:eastAsia="宋体" w:cs="宋体"/>
                <w:color w:val="auto"/>
                <w:sz w:val="24"/>
              </w:rPr>
              <w:t>响应文件中提供投标人为乙方，合同签订日期在202</w:t>
            </w:r>
            <w:r>
              <w:rPr>
                <w:rFonts w:hint="eastAsia" w:ascii="宋体" w:hAnsi="宋体" w:cs="宋体"/>
                <w:color w:val="auto"/>
                <w:sz w:val="24"/>
                <w:lang w:val="en-US" w:eastAsia="zh-CN"/>
              </w:rPr>
              <w:t>3</w:t>
            </w:r>
            <w:r>
              <w:rPr>
                <w:rFonts w:ascii="宋体" w:hAnsi="宋体" w:eastAsia="宋体" w:cs="宋体"/>
                <w:color w:val="auto"/>
                <w:sz w:val="24"/>
              </w:rPr>
              <w:t>年1月1日后，测绘类项目合同每有一个得2分，本项最高得4分。  </w:t>
            </w:r>
          </w:p>
          <w:p w14:paraId="5DF2DA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color w:val="auto"/>
              </w:rPr>
            </w:pPr>
            <w:r>
              <w:rPr>
                <w:rFonts w:ascii="宋体" w:hAnsi="宋体" w:eastAsia="宋体" w:cs="宋体"/>
                <w:b/>
                <w:color w:val="auto"/>
                <w:sz w:val="24"/>
              </w:rPr>
              <w:t xml:space="preserve">提供合同原件扫描件加盖电子签章，否则不得分。 </w:t>
            </w:r>
          </w:p>
        </w:tc>
      </w:tr>
      <w:tr w14:paraId="0F0AC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0" w:hRule="atLeast"/>
        </w:trPr>
        <w:tc>
          <w:tcPr>
            <w:tcW w:w="1104" w:type="dxa"/>
            <w:vMerge w:val="continue"/>
            <w:noWrap w:val="0"/>
          </w:tcPr>
          <w:p w14:paraId="67BC5AE0">
            <w:pPr>
              <w:spacing w:after="0" w:line="240" w:lineRule="auto"/>
              <w:rPr>
                <w:color w:val="auto"/>
              </w:rPr>
            </w:pPr>
          </w:p>
        </w:tc>
        <w:tc>
          <w:tcPr>
            <w:tcW w:w="1050" w:type="dxa"/>
            <w:noWrap w:val="0"/>
            <w:tcMar>
              <w:top w:w="0" w:type="dxa"/>
              <w:left w:w="108" w:type="dxa"/>
              <w:bottom w:w="0" w:type="dxa"/>
              <w:right w:w="108" w:type="dxa"/>
            </w:tcMar>
            <w:vAlign w:val="center"/>
          </w:tcPr>
          <w:p w14:paraId="3F2708B3">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rPr>
            </w:pPr>
            <w:r>
              <w:rPr>
                <w:rFonts w:hint="eastAsia" w:ascii="宋体" w:hAnsi="宋体" w:cs="宋体"/>
                <w:color w:val="auto"/>
                <w:sz w:val="24"/>
                <w:lang w:val="en-US" w:eastAsia="zh-CN"/>
              </w:rPr>
              <w:t xml:space="preserve">项目管理人员 </w:t>
            </w:r>
            <w:r>
              <w:rPr>
                <w:rFonts w:ascii="宋体" w:hAnsi="宋体" w:eastAsia="宋体" w:cs="宋体"/>
                <w:color w:val="auto"/>
                <w:sz w:val="24"/>
              </w:rPr>
              <w:t>(</w:t>
            </w:r>
            <w:r>
              <w:rPr>
                <w:rFonts w:hint="eastAsia" w:ascii="宋体" w:hAnsi="宋体" w:cs="宋体"/>
                <w:color w:val="auto"/>
                <w:sz w:val="24"/>
                <w:lang w:val="en-US" w:eastAsia="zh-CN"/>
              </w:rPr>
              <w:t>8</w:t>
            </w:r>
            <w:r>
              <w:rPr>
                <w:rFonts w:ascii="宋体" w:hAnsi="宋体" w:eastAsia="宋体" w:cs="宋体"/>
                <w:color w:val="auto"/>
                <w:sz w:val="24"/>
              </w:rPr>
              <w:t>分)</w:t>
            </w:r>
          </w:p>
        </w:tc>
        <w:tc>
          <w:tcPr>
            <w:tcW w:w="6368" w:type="dxa"/>
            <w:noWrap w:val="0"/>
            <w:tcMar>
              <w:top w:w="0" w:type="dxa"/>
              <w:left w:w="108" w:type="dxa"/>
              <w:bottom w:w="0" w:type="dxa"/>
              <w:right w:w="108" w:type="dxa"/>
            </w:tcMar>
            <w:vAlign w:val="top"/>
          </w:tcPr>
          <w:p w14:paraId="5914E2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color w:val="auto"/>
              </w:rPr>
            </w:pPr>
            <w:r>
              <w:rPr>
                <w:rFonts w:ascii="宋体" w:hAnsi="宋体" w:eastAsia="宋体" w:cs="宋体"/>
                <w:color w:val="auto"/>
                <w:sz w:val="24"/>
              </w:rPr>
              <w:t>1.项目负责人具有测绘类高级工程师及以上职称</w:t>
            </w:r>
            <w:r>
              <w:rPr>
                <w:rFonts w:hint="eastAsia" w:ascii="宋体" w:hAnsi="宋体" w:cs="宋体"/>
                <w:color w:val="auto"/>
                <w:sz w:val="24"/>
                <w:lang w:val="en-US" w:eastAsia="zh-CN"/>
              </w:rPr>
              <w:t>的，</w:t>
            </w:r>
            <w:r>
              <w:rPr>
                <w:rFonts w:ascii="宋体" w:hAnsi="宋体" w:eastAsia="宋体" w:cs="宋体"/>
                <w:color w:val="auto"/>
                <w:sz w:val="24"/>
              </w:rPr>
              <w:t>得</w:t>
            </w:r>
            <w:r>
              <w:rPr>
                <w:rFonts w:hint="eastAsia" w:ascii="宋体" w:hAnsi="宋体" w:cs="宋体"/>
                <w:color w:val="auto"/>
                <w:sz w:val="24"/>
                <w:lang w:val="en-US" w:eastAsia="zh-CN"/>
              </w:rPr>
              <w:t>2</w:t>
            </w:r>
            <w:r>
              <w:rPr>
                <w:rFonts w:ascii="宋体" w:hAnsi="宋体" w:eastAsia="宋体" w:cs="宋体"/>
                <w:color w:val="auto"/>
                <w:sz w:val="24"/>
              </w:rPr>
              <w:t>分；</w:t>
            </w:r>
          </w:p>
          <w:p w14:paraId="37FE1B7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color w:val="auto"/>
              </w:rPr>
            </w:pPr>
            <w:r>
              <w:rPr>
                <w:rFonts w:ascii="宋体" w:hAnsi="宋体" w:eastAsia="宋体" w:cs="宋体"/>
                <w:color w:val="auto"/>
                <w:sz w:val="24"/>
              </w:rPr>
              <w:t>2.项目组成员（项目负责人除外）具有中级及以上测绘类工程师职称，每人得1.5分，本项最高得6分；</w:t>
            </w:r>
          </w:p>
          <w:p w14:paraId="3D8366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color w:val="auto"/>
              </w:rPr>
            </w:pPr>
            <w:r>
              <w:rPr>
                <w:rFonts w:ascii="宋体" w:hAnsi="宋体" w:eastAsia="宋体" w:cs="宋体"/>
                <w:b/>
                <w:color w:val="auto"/>
                <w:sz w:val="24"/>
              </w:rPr>
              <w:t>注：以上人员不重复得分。投标文件中提供项目组人员表（格式自拟），同时提供以上人员职称证书、投标单位为其缴纳投标截止时间前近6个月社保证明并加盖电子签章。</w:t>
            </w:r>
          </w:p>
        </w:tc>
      </w:tr>
      <w:tr w14:paraId="58BA6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trPr>
        <w:tc>
          <w:tcPr>
            <w:tcW w:w="1104" w:type="dxa"/>
            <w:vMerge w:val="continue"/>
            <w:noWrap w:val="0"/>
          </w:tcPr>
          <w:p w14:paraId="659E9ADD">
            <w:pPr>
              <w:spacing w:after="0" w:line="240" w:lineRule="auto"/>
              <w:rPr>
                <w:color w:val="auto"/>
              </w:rPr>
            </w:pPr>
          </w:p>
        </w:tc>
        <w:tc>
          <w:tcPr>
            <w:tcW w:w="1050" w:type="dxa"/>
            <w:noWrap w:val="0"/>
            <w:tcMar>
              <w:top w:w="0" w:type="dxa"/>
              <w:left w:w="108" w:type="dxa"/>
              <w:bottom w:w="0" w:type="dxa"/>
              <w:right w:w="108" w:type="dxa"/>
            </w:tcMar>
            <w:vAlign w:val="center"/>
          </w:tcPr>
          <w:p w14:paraId="027BFAF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default" w:ascii="宋体" w:hAnsi="宋体" w:cs="宋体"/>
                <w:color w:val="auto"/>
                <w:sz w:val="24"/>
                <w:lang w:val="en-US" w:eastAsia="zh-CN"/>
              </w:rPr>
            </w:pPr>
            <w:r>
              <w:rPr>
                <w:rFonts w:hint="eastAsia" w:ascii="宋体" w:hAnsi="宋体" w:cs="宋体"/>
                <w:color w:val="auto"/>
                <w:sz w:val="24"/>
                <w:lang w:val="en-US" w:eastAsia="zh-CN"/>
              </w:rPr>
              <w:t>专业测绘设备（4分）</w:t>
            </w:r>
          </w:p>
        </w:tc>
        <w:tc>
          <w:tcPr>
            <w:tcW w:w="6368" w:type="dxa"/>
            <w:noWrap w:val="0"/>
            <w:tcMar>
              <w:top w:w="0" w:type="dxa"/>
              <w:left w:w="108" w:type="dxa"/>
              <w:bottom w:w="0" w:type="dxa"/>
              <w:right w:w="108" w:type="dxa"/>
            </w:tcMar>
            <w:vAlign w:val="top"/>
          </w:tcPr>
          <w:p w14:paraId="156726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00" w:lineRule="exact"/>
              <w:ind w:left="0" w:right="0" w:firstLine="0"/>
              <w:jc w:val="left"/>
              <w:textAlignment w:val="auto"/>
              <w:rPr>
                <w:rFonts w:ascii="宋体" w:hAnsi="宋体" w:eastAsia="宋体" w:cs="宋体"/>
                <w:color w:val="auto"/>
                <w:sz w:val="24"/>
                <w:szCs w:val="24"/>
              </w:rPr>
            </w:pPr>
            <w:r>
              <w:rPr>
                <w:rFonts w:hint="eastAsia" w:ascii="宋体" w:hAnsi="宋体" w:eastAsia="宋体" w:cs="宋体"/>
                <w:color w:val="auto"/>
                <w:sz w:val="24"/>
                <w:szCs w:val="24"/>
                <w:lang w:val="en-US" w:eastAsia="zh-CN"/>
              </w:rPr>
              <w:t>投标供应商</w:t>
            </w:r>
            <w:r>
              <w:rPr>
                <w:rFonts w:ascii="宋体" w:hAnsi="宋体" w:eastAsia="宋体" w:cs="宋体"/>
                <w:color w:val="auto"/>
                <w:sz w:val="24"/>
                <w:szCs w:val="24"/>
              </w:rPr>
              <w:t>自有</w:t>
            </w:r>
            <w:r>
              <w:rPr>
                <w:rFonts w:hint="eastAsia" w:ascii="宋体" w:hAnsi="宋体" w:eastAsia="宋体" w:cs="宋体"/>
                <w:color w:val="auto"/>
                <w:sz w:val="24"/>
                <w:szCs w:val="24"/>
                <w:lang w:val="en-US" w:eastAsia="zh-CN"/>
              </w:rPr>
              <w:t>或租赁</w:t>
            </w:r>
            <w:r>
              <w:rPr>
                <w:rFonts w:ascii="宋体" w:hAnsi="宋体" w:eastAsia="宋体" w:cs="宋体"/>
                <w:color w:val="auto"/>
                <w:sz w:val="24"/>
                <w:szCs w:val="24"/>
              </w:rPr>
              <w:t xml:space="preserve"> GNSS 接收机、高精度全站仪、航测无人机、GIS 数据处理工作站，配齐四类得</w:t>
            </w: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分，</w:t>
            </w:r>
            <w:r>
              <w:rPr>
                <w:rFonts w:hint="eastAsia" w:ascii="宋体" w:hAnsi="宋体" w:cs="宋体"/>
                <w:color w:val="auto"/>
                <w:sz w:val="24"/>
                <w:szCs w:val="24"/>
                <w:lang w:val="en-US" w:eastAsia="zh-CN"/>
              </w:rPr>
              <w:t>缺项</w:t>
            </w:r>
            <w:r>
              <w:rPr>
                <w:rFonts w:ascii="宋体" w:hAnsi="宋体" w:eastAsia="宋体" w:cs="宋体"/>
                <w:color w:val="auto"/>
                <w:sz w:val="24"/>
                <w:szCs w:val="24"/>
              </w:rPr>
              <w:t>不得分。</w:t>
            </w:r>
          </w:p>
          <w:p w14:paraId="1B2C3E41">
            <w:pPr>
              <w:pStyle w:val="42"/>
              <w:rPr>
                <w:rFonts w:hint="default" w:eastAsia="宋体"/>
                <w:color w:val="auto"/>
                <w:lang w:val="en-US" w:eastAsia="zh-CN"/>
              </w:rPr>
            </w:pPr>
            <w:r>
              <w:rPr>
                <w:rFonts w:hint="eastAsia" w:ascii="宋体" w:hAnsi="宋体" w:cs="宋体"/>
                <w:b/>
                <w:bCs/>
                <w:color w:val="auto"/>
                <w:sz w:val="24"/>
                <w:szCs w:val="24"/>
                <w:lang w:val="en-US" w:eastAsia="zh-CN"/>
              </w:rPr>
              <w:t>提供</w:t>
            </w:r>
            <w:r>
              <w:rPr>
                <w:rFonts w:ascii="宋体" w:hAnsi="宋体" w:eastAsia="宋体" w:cs="宋体"/>
                <w:b/>
                <w:bCs/>
                <w:color w:val="auto"/>
                <w:sz w:val="24"/>
                <w:szCs w:val="24"/>
              </w:rPr>
              <w:t>购置发票</w:t>
            </w:r>
            <w:r>
              <w:rPr>
                <w:rFonts w:hint="eastAsia" w:ascii="宋体" w:hAnsi="宋体" w:eastAsia="宋体" w:cs="宋体"/>
                <w:b/>
                <w:bCs/>
                <w:color w:val="auto"/>
                <w:sz w:val="24"/>
                <w:szCs w:val="24"/>
                <w:lang w:val="en-US" w:eastAsia="zh-CN"/>
              </w:rPr>
              <w:t>或租赁合同</w:t>
            </w:r>
            <w:r>
              <w:rPr>
                <w:rFonts w:hint="eastAsia" w:ascii="宋体" w:hAnsi="宋体" w:cs="宋体"/>
                <w:b/>
                <w:bCs/>
                <w:color w:val="auto"/>
                <w:sz w:val="24"/>
                <w:szCs w:val="24"/>
                <w:lang w:val="en-US" w:eastAsia="zh-CN"/>
              </w:rPr>
              <w:t>原件扫描件</w:t>
            </w:r>
            <w:r>
              <w:rPr>
                <w:rFonts w:ascii="宋体" w:hAnsi="宋体" w:eastAsia="宋体" w:cs="宋体"/>
                <w:b/>
                <w:bCs/>
                <w:color w:val="auto"/>
                <w:sz w:val="24"/>
              </w:rPr>
              <w:t>加盖电子签章</w:t>
            </w:r>
            <w:r>
              <w:rPr>
                <w:rFonts w:hint="eastAsia" w:ascii="宋体" w:hAnsi="宋体" w:cs="宋体"/>
                <w:b/>
                <w:bCs/>
                <w:color w:val="auto"/>
                <w:sz w:val="24"/>
                <w:szCs w:val="24"/>
                <w:lang w:val="en-US" w:eastAsia="zh-CN"/>
              </w:rPr>
              <w:t>，</w:t>
            </w:r>
            <w:r>
              <w:rPr>
                <w:rFonts w:ascii="宋体" w:hAnsi="宋体" w:eastAsia="宋体" w:cs="宋体"/>
                <w:b/>
                <w:bCs/>
                <w:color w:val="auto"/>
                <w:sz w:val="24"/>
              </w:rPr>
              <w:t>本项最高得</w:t>
            </w:r>
            <w:r>
              <w:rPr>
                <w:rFonts w:hint="eastAsia" w:ascii="宋体" w:hAnsi="宋体" w:cs="宋体"/>
                <w:b/>
                <w:bCs/>
                <w:color w:val="auto"/>
                <w:sz w:val="24"/>
                <w:lang w:val="en-US" w:eastAsia="zh-CN"/>
              </w:rPr>
              <w:t>4</w:t>
            </w:r>
            <w:r>
              <w:rPr>
                <w:rFonts w:ascii="宋体" w:hAnsi="宋体" w:eastAsia="宋体" w:cs="宋体"/>
                <w:b/>
                <w:bCs/>
                <w:color w:val="auto"/>
                <w:sz w:val="24"/>
              </w:rPr>
              <w:t>分；</w:t>
            </w:r>
          </w:p>
        </w:tc>
      </w:tr>
    </w:tbl>
    <w:p w14:paraId="55D4AAF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2A29436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注：评分结果精确到小数点后两位。以上要求的原件扫描件应内容清晰易辨认。</w:t>
      </w:r>
    </w:p>
    <w:p w14:paraId="63388559">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0FB3156F">
      <w:pPr>
        <w:pBdr>
          <w:top w:val="none" w:color="000000" w:sz="0" w:space="0"/>
          <w:left w:val="none" w:color="000000" w:sz="0" w:space="0"/>
          <w:bottom w:val="none" w:color="000000" w:sz="0" w:space="0"/>
          <w:right w:val="none" w:color="000000" w:sz="0" w:space="0"/>
        </w:pBdr>
        <w:spacing w:before="0" w:after="0" w:line="519" w:lineRule="atLeast"/>
        <w:ind w:left="0" w:right="0" w:firstLine="480"/>
        <w:jc w:val="center"/>
        <w:rPr>
          <w:rFonts w:ascii="宋体" w:hAnsi="宋体" w:eastAsia="宋体" w:cs="宋体"/>
          <w:b/>
          <w:color w:val="000000"/>
          <w:sz w:val="30"/>
        </w:rPr>
      </w:pPr>
    </w:p>
    <w:p w14:paraId="015180C6">
      <w:pPr>
        <w:pBdr>
          <w:top w:val="none" w:color="000000" w:sz="0" w:space="0"/>
          <w:left w:val="none" w:color="000000" w:sz="0" w:space="0"/>
          <w:bottom w:val="none" w:color="000000" w:sz="0" w:space="0"/>
          <w:right w:val="none" w:color="000000" w:sz="0" w:space="0"/>
        </w:pBdr>
        <w:spacing w:before="0" w:after="0" w:line="519" w:lineRule="atLeast"/>
        <w:ind w:left="0" w:right="0" w:firstLine="480"/>
        <w:jc w:val="center"/>
      </w:pPr>
      <w:r>
        <w:rPr>
          <w:rFonts w:ascii="宋体" w:hAnsi="宋体" w:eastAsia="宋体" w:cs="宋体"/>
          <w:b/>
          <w:color w:val="000000"/>
          <w:sz w:val="30"/>
        </w:rPr>
        <w:t>第五章  拟签订的合同文本</w:t>
      </w:r>
    </w:p>
    <w:p w14:paraId="1E0368F5">
      <w:pPr>
        <w:pBdr>
          <w:top w:val="none" w:color="000000" w:sz="0" w:space="0"/>
          <w:left w:val="none" w:color="000000" w:sz="0" w:space="0"/>
          <w:bottom w:val="none" w:color="000000" w:sz="0" w:space="0"/>
          <w:right w:val="none" w:color="000000" w:sz="0" w:space="0"/>
        </w:pBdr>
        <w:spacing w:before="240" w:after="120"/>
        <w:ind w:left="0" w:right="0" w:firstLine="0"/>
        <w:jc w:val="both"/>
      </w:pPr>
      <w:r>
        <w:rPr>
          <w:rFonts w:ascii="宋体" w:hAnsi="宋体" w:eastAsia="宋体" w:cs="宋体"/>
          <w:color w:val="000000"/>
          <w:sz w:val="30"/>
        </w:rPr>
        <w:t> </w:t>
      </w:r>
    </w:p>
    <w:p w14:paraId="1F78FEAE">
      <w:pPr>
        <w:pBdr>
          <w:top w:val="none" w:color="000000" w:sz="0" w:space="0"/>
          <w:left w:val="none" w:color="000000" w:sz="0" w:space="0"/>
          <w:bottom w:val="none" w:color="000000" w:sz="0" w:space="0"/>
          <w:right w:val="none" w:color="000000" w:sz="0" w:space="0"/>
        </w:pBdr>
        <w:spacing w:before="240" w:after="240"/>
        <w:ind w:left="0" w:right="0" w:firstLine="0"/>
      </w:pPr>
      <w:r>
        <w:rPr>
          <w:rFonts w:ascii="Times New Roman" w:hAnsi="Times New Roman" w:eastAsia="Times New Roman" w:cs="Times New Roman"/>
          <w:color w:val="000000"/>
          <w:sz w:val="21"/>
        </w:rPr>
        <w:t> </w:t>
      </w:r>
    </w:p>
    <w:p w14:paraId="6A286AE2">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30"/>
        </w:rPr>
        <w:t> </w:t>
      </w:r>
    </w:p>
    <w:p w14:paraId="0564567E">
      <w:pPr>
        <w:pBdr>
          <w:top w:val="none" w:color="000000" w:sz="0" w:space="0"/>
          <w:left w:val="none" w:color="000000" w:sz="0" w:space="0"/>
          <w:bottom w:val="none" w:color="000000" w:sz="0" w:space="0"/>
          <w:right w:val="none" w:color="000000" w:sz="0" w:space="0"/>
        </w:pBdr>
        <w:spacing w:before="240" w:after="240"/>
        <w:ind w:left="0" w:right="0" w:firstLine="0"/>
      </w:pPr>
      <w:r>
        <w:rPr>
          <w:rFonts w:ascii="Times New Roman" w:hAnsi="Times New Roman" w:eastAsia="Times New Roman" w:cs="Times New Roman"/>
          <w:color w:val="000000"/>
          <w:sz w:val="21"/>
        </w:rPr>
        <w:t> </w:t>
      </w:r>
    </w:p>
    <w:p w14:paraId="579CE61A">
      <w:pPr>
        <w:pBdr>
          <w:top w:val="none" w:color="000000" w:sz="0" w:space="0"/>
          <w:left w:val="none" w:color="000000" w:sz="0" w:space="0"/>
          <w:bottom w:val="none" w:color="000000" w:sz="0" w:space="0"/>
          <w:right w:val="none" w:color="000000" w:sz="0" w:space="0"/>
        </w:pBdr>
        <w:spacing w:before="0" w:after="0" w:line="360" w:lineRule="atLeast"/>
        <w:ind w:left="0" w:right="0" w:firstLine="480"/>
        <w:jc w:val="both"/>
      </w:pPr>
      <w:r>
        <w:rPr>
          <w:rFonts w:ascii="宋体" w:hAnsi="宋体" w:eastAsia="宋体" w:cs="宋体"/>
          <w:color w:val="000000"/>
          <w:sz w:val="24"/>
        </w:rPr>
        <w:t> </w:t>
      </w:r>
    </w:p>
    <w:p w14:paraId="3155F63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44"/>
        </w:rPr>
        <w:t>政府采购合同</w:t>
      </w:r>
    </w:p>
    <w:p w14:paraId="504C491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p w14:paraId="1D910157">
      <w:pPr>
        <w:pBdr>
          <w:top w:val="none" w:color="000000" w:sz="0" w:space="0"/>
          <w:left w:val="none" w:color="000000" w:sz="0" w:space="0"/>
          <w:bottom w:val="none" w:color="000000" w:sz="0" w:space="0"/>
          <w:right w:val="none" w:color="000000" w:sz="0" w:space="0"/>
        </w:pBdr>
        <w:spacing w:before="0" w:after="0" w:line="85" w:lineRule="atLeast"/>
        <w:ind w:left="0" w:right="0" w:firstLine="1200"/>
        <w:jc w:val="both"/>
      </w:pPr>
      <w:r>
        <w:rPr>
          <w:rFonts w:ascii="宋体" w:hAnsi="宋体" w:eastAsia="宋体" w:cs="宋体"/>
          <w:color w:val="000000"/>
          <w:sz w:val="24"/>
        </w:rPr>
        <w:t> </w:t>
      </w:r>
    </w:p>
    <w:p w14:paraId="3DE04175">
      <w:pPr>
        <w:pBdr>
          <w:top w:val="none" w:color="000000" w:sz="0" w:space="0"/>
          <w:left w:val="none" w:color="000000" w:sz="0" w:space="0"/>
          <w:bottom w:val="none" w:color="000000" w:sz="0" w:space="0"/>
          <w:right w:val="none" w:color="000000" w:sz="0" w:space="0"/>
        </w:pBdr>
        <w:spacing w:before="0" w:after="0" w:line="85" w:lineRule="atLeast"/>
        <w:ind w:left="0" w:right="0" w:firstLine="1200"/>
        <w:jc w:val="both"/>
      </w:pPr>
      <w:r>
        <w:rPr>
          <w:rFonts w:ascii="宋体" w:hAnsi="宋体" w:eastAsia="宋体" w:cs="宋体"/>
          <w:color w:val="000000"/>
          <w:sz w:val="24"/>
        </w:rPr>
        <w:t> </w:t>
      </w:r>
    </w:p>
    <w:p w14:paraId="4014A198">
      <w:pPr>
        <w:pBdr>
          <w:top w:val="none" w:color="000000" w:sz="0" w:space="0"/>
          <w:left w:val="none" w:color="000000" w:sz="0" w:space="0"/>
          <w:bottom w:val="none" w:color="000000" w:sz="0" w:space="0"/>
          <w:right w:val="none" w:color="000000" w:sz="0" w:space="0"/>
        </w:pBdr>
        <w:spacing w:before="0" w:after="0" w:line="85" w:lineRule="atLeast"/>
        <w:ind w:left="0" w:right="0" w:firstLine="1200"/>
        <w:jc w:val="both"/>
      </w:pPr>
      <w:r>
        <w:rPr>
          <w:rFonts w:ascii="宋体" w:hAnsi="宋体" w:eastAsia="宋体" w:cs="宋体"/>
          <w:color w:val="000000"/>
          <w:sz w:val="24"/>
        </w:rPr>
        <w:t> </w:t>
      </w:r>
    </w:p>
    <w:p w14:paraId="21D199A5">
      <w:pPr>
        <w:pBdr>
          <w:top w:val="none" w:color="000000" w:sz="0" w:space="0"/>
          <w:left w:val="none" w:color="000000" w:sz="0" w:space="0"/>
          <w:bottom w:val="none" w:color="000000" w:sz="0" w:space="0"/>
          <w:right w:val="none" w:color="000000" w:sz="0" w:space="0"/>
        </w:pBdr>
        <w:spacing w:before="0" w:after="0" w:line="85" w:lineRule="atLeast"/>
        <w:ind w:left="0" w:right="0" w:firstLine="1200"/>
        <w:jc w:val="both"/>
      </w:pPr>
      <w:r>
        <w:rPr>
          <w:rFonts w:ascii="宋体" w:hAnsi="宋体" w:eastAsia="宋体" w:cs="宋体"/>
          <w:color w:val="000000"/>
          <w:sz w:val="24"/>
        </w:rPr>
        <w:t> </w:t>
      </w:r>
    </w:p>
    <w:p w14:paraId="7B7EA8BC">
      <w:pPr>
        <w:pBdr>
          <w:top w:val="none" w:color="000000" w:sz="0" w:space="0"/>
          <w:left w:val="none" w:color="000000" w:sz="0" w:space="0"/>
          <w:bottom w:val="none" w:color="000000" w:sz="0" w:space="0"/>
          <w:right w:val="none" w:color="000000" w:sz="0" w:space="0"/>
        </w:pBdr>
        <w:spacing w:before="0" w:after="0" w:line="85" w:lineRule="atLeast"/>
        <w:ind w:left="0" w:right="0" w:firstLine="1200"/>
        <w:jc w:val="both"/>
      </w:pPr>
      <w:r>
        <w:rPr>
          <w:rFonts w:ascii="宋体" w:hAnsi="宋体" w:eastAsia="宋体" w:cs="宋体"/>
          <w:color w:val="000000"/>
          <w:sz w:val="24"/>
        </w:rPr>
        <w:t> </w:t>
      </w:r>
    </w:p>
    <w:p w14:paraId="73759370">
      <w:pPr>
        <w:pBdr>
          <w:top w:val="none" w:color="000000" w:sz="0" w:space="0"/>
          <w:left w:val="none" w:color="000000" w:sz="0" w:space="0"/>
          <w:bottom w:val="none" w:color="000000" w:sz="0" w:space="0"/>
          <w:right w:val="none" w:color="000000" w:sz="0" w:space="0"/>
        </w:pBdr>
        <w:spacing w:before="0" w:after="0" w:line="85" w:lineRule="atLeast"/>
        <w:ind w:left="0" w:right="0" w:firstLine="1200"/>
        <w:jc w:val="both"/>
      </w:pPr>
      <w:r>
        <w:rPr>
          <w:rFonts w:ascii="宋体" w:hAnsi="宋体" w:eastAsia="宋体" w:cs="宋体"/>
          <w:color w:val="000000"/>
          <w:sz w:val="24"/>
        </w:rPr>
        <w:t> </w:t>
      </w:r>
    </w:p>
    <w:p w14:paraId="5B0D7CD3">
      <w:pPr>
        <w:pBdr>
          <w:top w:val="none" w:color="000000" w:sz="0" w:space="0"/>
          <w:left w:val="none" w:color="000000" w:sz="0" w:space="0"/>
          <w:bottom w:val="none" w:color="000000" w:sz="0" w:space="0"/>
          <w:right w:val="none" w:color="000000" w:sz="0" w:space="0"/>
        </w:pBdr>
        <w:spacing w:before="0" w:after="0" w:line="85" w:lineRule="atLeast"/>
        <w:ind w:left="0" w:right="0" w:firstLine="1200"/>
        <w:jc w:val="both"/>
      </w:pPr>
      <w:r>
        <w:rPr>
          <w:rFonts w:ascii="宋体" w:hAnsi="宋体" w:eastAsia="宋体" w:cs="宋体"/>
          <w:color w:val="000000"/>
          <w:sz w:val="24"/>
        </w:rPr>
        <w:t> </w:t>
      </w:r>
    </w:p>
    <w:p w14:paraId="7152146A">
      <w:pPr>
        <w:pBdr>
          <w:top w:val="none" w:color="000000" w:sz="0" w:space="0"/>
          <w:left w:val="none" w:color="000000" w:sz="0" w:space="0"/>
          <w:bottom w:val="none" w:color="000000" w:sz="0" w:space="0"/>
          <w:right w:val="none" w:color="000000" w:sz="0" w:space="0"/>
        </w:pBdr>
        <w:spacing w:before="0" w:after="0" w:line="85" w:lineRule="atLeast"/>
        <w:ind w:left="0" w:right="0" w:firstLine="1200"/>
        <w:jc w:val="both"/>
      </w:pPr>
      <w:r>
        <w:rPr>
          <w:rFonts w:ascii="宋体" w:hAnsi="宋体" w:eastAsia="宋体" w:cs="宋体"/>
          <w:color w:val="000000"/>
          <w:sz w:val="24"/>
        </w:rPr>
        <w:t> </w:t>
      </w:r>
    </w:p>
    <w:p w14:paraId="200DA1A9">
      <w:pPr>
        <w:pBdr>
          <w:top w:val="none" w:color="000000" w:sz="0" w:space="0"/>
          <w:left w:val="none" w:color="000000" w:sz="0" w:space="0"/>
          <w:bottom w:val="none" w:color="000000" w:sz="0" w:space="0"/>
          <w:right w:val="none" w:color="000000" w:sz="0" w:space="0"/>
        </w:pBdr>
        <w:spacing w:before="0" w:after="0" w:line="85" w:lineRule="atLeast"/>
        <w:ind w:left="0" w:right="0" w:firstLine="1200"/>
        <w:jc w:val="both"/>
      </w:pPr>
      <w:r>
        <w:rPr>
          <w:rFonts w:ascii="宋体" w:hAnsi="宋体" w:eastAsia="宋体" w:cs="宋体"/>
          <w:color w:val="000000"/>
          <w:sz w:val="24"/>
        </w:rPr>
        <w:t>项目编号：</w:t>
      </w:r>
      <w:r>
        <w:rPr>
          <w:rFonts w:hint="eastAsia" w:ascii="宋体" w:hAnsi="宋体" w:cs="宋体"/>
          <w:color w:val="000000"/>
          <w:sz w:val="24"/>
          <w:lang w:eastAsia="zh-CN"/>
        </w:rPr>
        <w:t>JSZC-320312-JSZH-G2026-0043</w:t>
      </w:r>
    </w:p>
    <w:p w14:paraId="47D5E9D3">
      <w:pPr>
        <w:pBdr>
          <w:top w:val="none" w:color="000000" w:sz="0" w:space="0"/>
          <w:left w:val="none" w:color="000000" w:sz="0" w:space="0"/>
          <w:bottom w:val="none" w:color="000000" w:sz="0" w:space="0"/>
          <w:right w:val="none" w:color="000000" w:sz="0" w:space="0"/>
        </w:pBdr>
        <w:spacing w:before="0" w:after="0" w:line="85" w:lineRule="atLeast"/>
        <w:ind w:left="0" w:right="0" w:firstLine="1200"/>
        <w:jc w:val="both"/>
        <w:rPr>
          <w:rFonts w:hint="eastAsia" w:eastAsia="宋体"/>
          <w:lang w:eastAsia="zh-CN"/>
        </w:rPr>
      </w:pPr>
      <w:r>
        <w:rPr>
          <w:rFonts w:ascii="宋体" w:hAnsi="宋体" w:eastAsia="宋体" w:cs="宋体"/>
          <w:color w:val="000000"/>
          <w:sz w:val="24"/>
        </w:rPr>
        <w:t>项目名称：</w:t>
      </w:r>
      <w:r>
        <w:rPr>
          <w:rFonts w:hint="eastAsia" w:ascii="宋体" w:hAnsi="宋体" w:cs="宋体"/>
          <w:color w:val="000000"/>
          <w:sz w:val="24"/>
          <w:lang w:eastAsia="zh-CN"/>
        </w:rPr>
        <w:t>2026年度徐州高新区测绘技术服务</w:t>
      </w:r>
    </w:p>
    <w:p w14:paraId="387948F7">
      <w:pPr>
        <w:pBdr>
          <w:top w:val="none" w:color="000000" w:sz="0" w:space="0"/>
          <w:left w:val="none" w:color="000000" w:sz="0" w:space="0"/>
          <w:bottom w:val="none" w:color="000000" w:sz="0" w:space="0"/>
          <w:right w:val="none" w:color="000000" w:sz="0" w:space="0"/>
        </w:pBdr>
        <w:spacing w:before="0" w:after="0" w:line="85" w:lineRule="atLeast"/>
        <w:ind w:left="0" w:right="0" w:firstLine="1200"/>
        <w:jc w:val="both"/>
      </w:pPr>
      <w:r>
        <w:rPr>
          <w:rFonts w:ascii="宋体" w:hAnsi="宋体" w:eastAsia="宋体" w:cs="宋体"/>
          <w:color w:val="000000"/>
          <w:sz w:val="24"/>
        </w:rPr>
        <w:t>采购单位：徐州高新技术产业开发区管理委员会</w:t>
      </w:r>
    </w:p>
    <w:p w14:paraId="17CE96F0">
      <w:pPr>
        <w:pBdr>
          <w:top w:val="none" w:color="000000" w:sz="0" w:space="0"/>
          <w:left w:val="none" w:color="000000" w:sz="0" w:space="0"/>
          <w:bottom w:val="none" w:color="000000" w:sz="0" w:space="0"/>
          <w:right w:val="none" w:color="000000" w:sz="0" w:space="0"/>
        </w:pBdr>
        <w:spacing w:before="0" w:after="0" w:line="85" w:lineRule="atLeast"/>
        <w:ind w:left="0" w:right="0" w:firstLine="1200"/>
        <w:jc w:val="both"/>
      </w:pPr>
      <w:r>
        <w:rPr>
          <w:rFonts w:ascii="宋体" w:hAnsi="宋体" w:eastAsia="宋体" w:cs="宋体"/>
          <w:color w:val="000000"/>
          <w:sz w:val="24"/>
        </w:rPr>
        <w:t>供应商：</w:t>
      </w:r>
    </w:p>
    <w:p w14:paraId="3108C6F0">
      <w:pPr>
        <w:pBdr>
          <w:top w:val="none" w:color="000000" w:sz="0" w:space="0"/>
          <w:left w:val="none" w:color="000000" w:sz="0" w:space="0"/>
          <w:bottom w:val="none" w:color="000000" w:sz="0" w:space="0"/>
          <w:right w:val="none" w:color="000000" w:sz="0" w:space="0"/>
        </w:pBdr>
        <w:spacing w:before="0" w:after="0" w:line="85" w:lineRule="atLeast"/>
        <w:ind w:left="0" w:right="0" w:firstLine="1200"/>
        <w:jc w:val="both"/>
      </w:pPr>
      <w:r>
        <w:rPr>
          <w:rFonts w:ascii="宋体" w:hAnsi="宋体" w:eastAsia="宋体" w:cs="宋体"/>
          <w:color w:val="000000"/>
          <w:sz w:val="24"/>
        </w:rPr>
        <w:t>签订日期：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p>
    <w:p w14:paraId="420245C0">
      <w:pPr>
        <w:pBdr>
          <w:top w:val="none" w:color="000000" w:sz="0" w:space="0"/>
          <w:left w:val="none" w:color="000000" w:sz="0" w:space="0"/>
          <w:bottom w:val="none" w:color="000000" w:sz="0" w:space="0"/>
          <w:right w:val="none" w:color="000000" w:sz="0" w:space="0"/>
        </w:pBdr>
        <w:spacing w:before="280" w:after="280"/>
        <w:ind w:left="0" w:right="6" w:firstLine="0"/>
        <w:jc w:val="both"/>
      </w:pPr>
      <w:r>
        <w:rPr>
          <w:rFonts w:ascii="宋体" w:hAnsi="宋体" w:eastAsia="宋体" w:cs="宋体"/>
          <w:color w:val="000000"/>
          <w:sz w:val="24"/>
        </w:rPr>
        <w:t>  </w:t>
      </w:r>
    </w:p>
    <w:p w14:paraId="6FBE12F3">
      <w:pPr>
        <w:widowControl w:val="0"/>
        <w:spacing w:line="360" w:lineRule="exact"/>
        <w:ind w:firstLine="562"/>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友情提醒：采购人与中标、成交人应当在中标、成交通知书发出之日起三十日内，按照采购文件确定的事项签订政府采购合同。</w:t>
      </w:r>
    </w:p>
    <w:p w14:paraId="726E3640">
      <w:pPr>
        <w:widowControl w:val="0"/>
        <w:spacing w:line="360" w:lineRule="exact"/>
        <w:ind w:firstLine="562"/>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采购人应当自政府采购合同签订之日起2个工作日内，将政府采购合同在省级以上人民政府财政部门指定的媒体上公告，但政府采购合同中涉及国家秘密、商业秘密的内容除外。</w:t>
      </w:r>
    </w:p>
    <w:p w14:paraId="0BCB6DAF">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1E31C42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甲方：</w:t>
      </w:r>
      <w:r>
        <w:rPr>
          <w:rFonts w:ascii="宋体" w:hAnsi="宋体" w:eastAsia="宋体" w:cs="宋体"/>
          <w:color w:val="000000"/>
          <w:sz w:val="24"/>
          <w:u w:val="single"/>
        </w:rPr>
        <w:t>徐州高新技术产业开发区管理委员会</w:t>
      </w:r>
    </w:p>
    <w:p w14:paraId="6B0AF2A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乙方：</w:t>
      </w:r>
    </w:p>
    <w:p w14:paraId="5AA9E06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依据《中华人民共和国民法典》的规定，甲、乙双方就</w:t>
      </w:r>
      <w:r>
        <w:rPr>
          <w:rFonts w:hint="eastAsia" w:ascii="宋体" w:hAnsi="宋体" w:cs="宋体"/>
          <w:color w:val="000000"/>
          <w:sz w:val="24"/>
          <w:u w:val="single"/>
          <w:lang w:eastAsia="zh-CN"/>
        </w:rPr>
        <w:t>2026年度徐州高新区测绘技术服务</w:t>
      </w:r>
      <w:r>
        <w:rPr>
          <w:rFonts w:ascii="宋体" w:hAnsi="宋体" w:eastAsia="宋体" w:cs="宋体"/>
          <w:color w:val="000000"/>
          <w:sz w:val="24"/>
        </w:rPr>
        <w:t>的项目，经协商一致，签署本合同。</w:t>
      </w:r>
    </w:p>
    <w:p w14:paraId="7382815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eastAsia="宋体"/>
          <w:lang w:val="en-US" w:eastAsia="zh-CN"/>
        </w:rPr>
      </w:pPr>
      <w:r>
        <w:rPr>
          <w:rFonts w:ascii="宋体" w:hAnsi="宋体" w:eastAsia="宋体" w:cs="宋体"/>
          <w:color w:val="000000"/>
          <w:sz w:val="24"/>
        </w:rPr>
        <w:t>第一条</w:t>
      </w:r>
      <w:r>
        <w:rPr>
          <w:rFonts w:hint="eastAsia" w:ascii="宋体" w:hAnsi="宋体" w:cs="宋体"/>
          <w:color w:val="000000"/>
          <w:sz w:val="24"/>
          <w:lang w:val="en-US" w:eastAsia="zh-CN"/>
        </w:rPr>
        <w:t xml:space="preserve"> </w:t>
      </w:r>
      <w:r>
        <w:rPr>
          <w:rFonts w:ascii="宋体" w:hAnsi="宋体" w:eastAsia="宋体" w:cs="宋体"/>
          <w:color w:val="000000"/>
          <w:sz w:val="24"/>
        </w:rPr>
        <w:t>服务</w:t>
      </w:r>
      <w:r>
        <w:rPr>
          <w:rFonts w:hint="eastAsia" w:ascii="宋体" w:hAnsi="宋体" w:cs="宋体"/>
          <w:color w:val="000000"/>
          <w:sz w:val="24"/>
          <w:lang w:val="en-US" w:eastAsia="zh-CN"/>
        </w:rPr>
        <w:t>相关</w:t>
      </w:r>
      <w:r>
        <w:rPr>
          <w:rFonts w:ascii="宋体" w:hAnsi="宋体" w:eastAsia="宋体" w:cs="宋体"/>
          <w:color w:val="000000"/>
          <w:sz w:val="24"/>
        </w:rPr>
        <w:t>内容</w:t>
      </w:r>
      <w:r>
        <w:rPr>
          <w:rFonts w:hint="eastAsia" w:ascii="宋体" w:hAnsi="宋体" w:cs="宋体"/>
          <w:color w:val="000000"/>
          <w:sz w:val="24"/>
          <w:lang w:val="en-US" w:eastAsia="zh-CN"/>
        </w:rPr>
        <w:t>及要求</w:t>
      </w:r>
    </w:p>
    <w:p w14:paraId="398D303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eastAsia="宋体"/>
          <w:lang w:val="en-US" w:eastAsia="zh-CN"/>
        </w:rPr>
      </w:pPr>
      <w:r>
        <w:rPr>
          <w:rFonts w:ascii="宋体" w:hAnsi="宋体" w:eastAsia="宋体" w:cs="宋体"/>
          <w:color w:val="000000"/>
          <w:sz w:val="24"/>
        </w:rPr>
        <w:t>一、项目</w:t>
      </w:r>
      <w:r>
        <w:rPr>
          <w:rFonts w:hint="eastAsia" w:ascii="宋体" w:hAnsi="宋体" w:cs="宋体"/>
          <w:color w:val="000000"/>
          <w:sz w:val="24"/>
          <w:lang w:val="en-US" w:eastAsia="zh-CN"/>
        </w:rPr>
        <w:t>服务范围</w:t>
      </w:r>
    </w:p>
    <w:p w14:paraId="192C2908">
      <w:pPr>
        <w:widowControl w:val="0"/>
        <w:spacing w:line="312" w:lineRule="auto"/>
        <w:ind w:firstLine="480" w:firstLineChars="200"/>
        <w:jc w:val="both"/>
      </w:pPr>
      <w:r>
        <w:rPr>
          <w:rFonts w:hint="eastAsia" w:ascii="宋体" w:hAnsi="宋体" w:eastAsia="宋体" w:cs="宋体"/>
          <w:color w:val="auto"/>
          <w:kern w:val="2"/>
          <w:sz w:val="24"/>
          <w:szCs w:val="24"/>
          <w:lang w:val="en-US" w:eastAsia="zh-CN" w:bidi="ar-SA"/>
        </w:rPr>
        <w:t>土地征收转用、土地征收成片开发方案、土地储备（房屋征收）、用地市场供地核实所有资料数据、地籍调查、预审选址及周边地形图测绘和报告书、土地变更调查、耕保督察图斑、违法现场核查、立案处罚涉及地块等需要测绘及出具勘测成果报告。</w:t>
      </w:r>
    </w:p>
    <w:p w14:paraId="2A9EF730">
      <w:pPr>
        <w:pBdr>
          <w:top w:val="none" w:color="000000" w:sz="0" w:space="0"/>
          <w:left w:val="none" w:color="000000" w:sz="0" w:space="0"/>
          <w:bottom w:val="none" w:color="000000" w:sz="0" w:space="0"/>
          <w:right w:val="none" w:color="000000" w:sz="0" w:space="0"/>
        </w:pBdr>
        <w:spacing w:before="0" w:after="0" w:line="400" w:lineRule="atLeast"/>
        <w:ind w:left="0" w:right="0" w:firstLine="482"/>
      </w:pPr>
      <w:r>
        <w:rPr>
          <w:rFonts w:ascii="宋体" w:hAnsi="宋体" w:eastAsia="宋体" w:cs="宋体"/>
          <w:color w:val="000000"/>
          <w:sz w:val="24"/>
        </w:rPr>
        <w:t>二、合同服务期限、质量要求及验收标准</w:t>
      </w:r>
    </w:p>
    <w:p w14:paraId="33B7F85D">
      <w:pPr>
        <w:pBdr>
          <w:top w:val="none" w:color="000000" w:sz="0" w:space="0"/>
          <w:left w:val="none" w:color="000000" w:sz="0" w:space="0"/>
          <w:bottom w:val="none" w:color="000000" w:sz="0" w:space="0"/>
          <w:right w:val="none" w:color="000000" w:sz="0" w:space="0"/>
        </w:pBdr>
        <w:spacing w:before="0" w:after="0" w:line="400" w:lineRule="atLeast"/>
        <w:ind w:left="0" w:right="0" w:firstLine="480"/>
        <w:jc w:val="left"/>
      </w:pPr>
      <w:r>
        <w:rPr>
          <w:rFonts w:ascii="宋体" w:hAnsi="宋体" w:eastAsia="宋体" w:cs="宋体"/>
          <w:color w:val="000000"/>
          <w:sz w:val="24"/>
        </w:rPr>
        <w:t>1.服务期限：360日历天，自签订合同之日起至</w:t>
      </w:r>
      <w:r>
        <w:rPr>
          <w:rFonts w:ascii="宋体" w:hAnsi="宋体" w:eastAsia="宋体" w:cs="宋体"/>
          <w:color w:val="000000"/>
          <w:sz w:val="24"/>
          <w:u w:val="single"/>
        </w:rPr>
        <w:t>      </w:t>
      </w:r>
      <w:r>
        <w:rPr>
          <w:rFonts w:ascii="宋体" w:hAnsi="宋体" w:eastAsia="宋体" w:cs="宋体"/>
          <w:color w:val="000000"/>
          <w:sz w:val="24"/>
        </w:rPr>
        <w:t>。如遇调整符合工程工期要求及采购人要求。</w:t>
      </w:r>
    </w:p>
    <w:p w14:paraId="13766CB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服务地点：</w:t>
      </w:r>
      <w:r>
        <w:rPr>
          <w:rFonts w:hint="eastAsia" w:ascii="宋体" w:hAnsi="宋体" w:eastAsia="宋体" w:cs="宋体"/>
          <w:color w:val="auto"/>
          <w:kern w:val="2"/>
          <w:sz w:val="24"/>
          <w:szCs w:val="24"/>
        </w:rPr>
        <w:t>徐州市</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以</w:t>
      </w:r>
      <w:r>
        <w:rPr>
          <w:rFonts w:hint="eastAsia" w:ascii="宋体" w:hAnsi="宋体" w:eastAsia="宋体" w:cs="宋体"/>
          <w:color w:val="auto"/>
          <w:kern w:val="2"/>
          <w:sz w:val="24"/>
          <w:szCs w:val="24"/>
        </w:rPr>
        <w:t>采购人指定地点</w:t>
      </w:r>
      <w:r>
        <w:rPr>
          <w:rFonts w:hint="eastAsia" w:ascii="宋体" w:hAnsi="宋体" w:eastAsia="宋体" w:cs="宋体"/>
          <w:color w:val="auto"/>
          <w:kern w:val="2"/>
          <w:sz w:val="24"/>
          <w:szCs w:val="24"/>
          <w:lang w:val="en-US" w:eastAsia="zh-CN"/>
        </w:rPr>
        <w:t>为准</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w:t>
      </w:r>
    </w:p>
    <w:p w14:paraId="45291CF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eastAsia="宋体"/>
          <w:lang w:eastAsia="zh-CN"/>
        </w:rPr>
      </w:pPr>
      <w:r>
        <w:rPr>
          <w:rFonts w:hint="eastAsia" w:ascii="宋体" w:hAnsi="宋体" w:cs="宋体"/>
          <w:color w:val="000000"/>
          <w:sz w:val="24"/>
          <w:lang w:val="en-US" w:eastAsia="zh-CN"/>
        </w:rPr>
        <w:t>3</w:t>
      </w:r>
      <w:r>
        <w:rPr>
          <w:rFonts w:ascii="宋体" w:hAnsi="宋体" w:eastAsia="宋体" w:cs="宋体"/>
          <w:color w:val="000000"/>
          <w:sz w:val="24"/>
        </w:rPr>
        <w:t>.质量要求：</w:t>
      </w:r>
      <w:r>
        <w:rPr>
          <w:rFonts w:hint="default" w:ascii="宋体" w:hAnsi="宋体" w:eastAsia="宋体" w:cs="宋体"/>
          <w:color w:val="000000"/>
          <w:sz w:val="24"/>
          <w:szCs w:val="24"/>
        </w:rPr>
        <w:t>提交的成果报告质量必须符合国家相关技术规范和法律法规要求，并在技术层面能够通过主管部门组织的专家评审。</w:t>
      </w:r>
    </w:p>
    <w:p w14:paraId="295BD03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eastAsia="宋体"/>
          <w:color w:val="auto"/>
          <w:lang w:val="en-US" w:eastAsia="zh-CN"/>
        </w:rPr>
      </w:pPr>
      <w:r>
        <w:rPr>
          <w:rFonts w:hint="eastAsia" w:ascii="宋体" w:hAnsi="宋体" w:cs="宋体"/>
          <w:color w:val="auto"/>
          <w:sz w:val="24"/>
          <w:lang w:val="en-US" w:eastAsia="zh-CN"/>
        </w:rPr>
        <w:t>4</w:t>
      </w:r>
      <w:r>
        <w:rPr>
          <w:rFonts w:ascii="宋体" w:hAnsi="宋体" w:eastAsia="宋体" w:cs="宋体"/>
          <w:color w:val="auto"/>
          <w:sz w:val="24"/>
        </w:rPr>
        <w:t>.</w:t>
      </w:r>
      <w:r>
        <w:rPr>
          <w:rFonts w:hint="eastAsia" w:ascii="宋体" w:hAnsi="宋体" w:cs="宋体"/>
          <w:color w:val="auto"/>
          <w:sz w:val="24"/>
          <w:lang w:val="en-US" w:eastAsia="zh-CN"/>
        </w:rPr>
        <w:t>工作内容</w:t>
      </w:r>
    </w:p>
    <w:p w14:paraId="6F64E6B6">
      <w:pPr>
        <w:widowControl/>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本次采购的内容为勘测定界图及勘测定界技术报告编制服务.建设用地成片开发方案报批土地测量成果、申请批次用地征收转用报批所需的测量成果、土地交付测绘、土地储备(房屋征收)、用地市场供地核实所有资料数据、地籍调查、预审选址及周边地形图测绘和报告书；土地变更调查、卫片下发、耕保督察涉及图斑的测绘，违法现场核查、立案处罚涉及地块的测绘。</w:t>
      </w:r>
    </w:p>
    <w:p w14:paraId="3F151EED">
      <w:pPr>
        <w:widowControl/>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投标人依据发包人提供的项目范围图，项目区土地勘测定界及市场供地核实所需测绘成果，做好挂牌前和划拨前供地的边界内业及外业核实工作，并出具勘测报告。投标人负责实地界定土地使用范围、测定界址位置、编制土地利用现状图、土地利用总体规划局部图、计算出各地类用地面积并形成测绘成果报告书，为发包人所从事的业务提供科学、准确的基础资料。</w:t>
      </w:r>
    </w:p>
    <w:p w14:paraId="21AC1DE1">
      <w:pPr>
        <w:widowControl/>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3、完成采购人下达的所有工作内容确保采购人通过土地报审要求、市场供地要求。</w:t>
      </w:r>
    </w:p>
    <w:p w14:paraId="41EE3D25">
      <w:pPr>
        <w:widowControl/>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4、做好征地测绘全过程资料收集及整理，应按照技术标准和工作流程提供技术服务，保证成果质量。</w:t>
      </w:r>
    </w:p>
    <w:p w14:paraId="1C282060">
      <w:pPr>
        <w:widowControl/>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5、按采购人要求测绘成果完成征地上报，直至取得建设用农用地转用征收的批准文件为止。</w:t>
      </w:r>
    </w:p>
    <w:p w14:paraId="20984956">
      <w:pPr>
        <w:widowControl/>
        <w:spacing w:line="312" w:lineRule="auto"/>
        <w:ind w:firstLine="480" w:firstLineChars="200"/>
        <w:jc w:val="both"/>
        <w:rPr>
          <w:color w:val="0000FF"/>
        </w:rPr>
      </w:pPr>
      <w:r>
        <w:rPr>
          <w:rFonts w:hint="eastAsia" w:ascii="宋体" w:hAnsi="宋体" w:eastAsia="宋体" w:cs="宋体"/>
          <w:color w:val="auto"/>
          <w:kern w:val="2"/>
          <w:sz w:val="24"/>
          <w:szCs w:val="24"/>
          <w:lang w:val="en-US" w:eastAsia="zh-CN" w:bidi="ar-SA"/>
        </w:rPr>
        <w:t>6、及时向采购人汇报工作进展，反馈工作中存在的问题，提交技术服务内容成果；承担项目资料的收集、整理、分析及审核，以及批后数据库备案、档案的归档等工作。</w:t>
      </w:r>
    </w:p>
    <w:p w14:paraId="6961F5A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第二条双方的权利和义务</w:t>
      </w:r>
    </w:p>
    <w:p w14:paraId="112FE0D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（一）甲方的权利和义务</w:t>
      </w:r>
    </w:p>
    <w:p w14:paraId="2777D25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1.有权监督乙方的工作，听取乙方的工作汇报。</w:t>
      </w:r>
    </w:p>
    <w:p w14:paraId="2448B33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2.应及时提供开展工作所必须的工作和基础资料。</w:t>
      </w:r>
    </w:p>
    <w:p w14:paraId="682FF03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3.应按时足额向乙方支付技术服务费。</w:t>
      </w:r>
    </w:p>
    <w:p w14:paraId="661DF69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（二）乙方的权利和义务</w:t>
      </w:r>
    </w:p>
    <w:p w14:paraId="1FA796A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乙方应及时开展以下工作：土地交付测绘、土地储备（房屋征收）、市场供地核实所有资料数据，做好土地变更调查，卫片下发、耕保督察涉及图斑的测绘、预审选址及周边地形图测绘。完成甲方下达的所有工作内容并确保甲方通过土地报审要求、市场供地要求。</w:t>
      </w:r>
    </w:p>
    <w:p w14:paraId="7C16824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2.做好征地测绘全过程资料收集及整理，应按照技术标准和工作流程提供技术服务，保证成果质量。</w:t>
      </w:r>
    </w:p>
    <w:p w14:paraId="1610C51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3.按甲方要求测绘成果完成征地上报，保证取得建设用农转用征收的批准文件为止。</w:t>
      </w:r>
    </w:p>
    <w:p w14:paraId="6289F3B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4.应及时向甲方汇报工作进展，反馈工作中存在的问题。</w:t>
      </w:r>
    </w:p>
    <w:p w14:paraId="37103FF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5.应及时向甲方提交技术服务内容成果，并承担项目资料的收集、整理、分析及审核，以及批后数据库备案、档案的归档。</w:t>
      </w:r>
    </w:p>
    <w:p w14:paraId="4D6E97E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6.自收到甲方的有关材料之日起 7 日内，根据甲方的有关资料和本合同的技术要求组织测绘队伍进场作业并完成测绘项目交甲方。</w:t>
      </w:r>
    </w:p>
    <w:p w14:paraId="41C9D4C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7.允许甲方使用乙方为执行本合同所提供的属乙方所有的测绘成果。</w:t>
      </w:r>
    </w:p>
    <w:p w14:paraId="5D8892B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8.征地批复前、中、后，应按照甲方要求对原测绘成果进行修改，直至征地批文批准为止，不再额外支付费用。因特殊原因导致征地项目延迟，乙方测绘成果延迟使用，及时提供服务，直至征地报批批文下达为止，不再额外收取费用，杜绝重复收费。</w:t>
      </w:r>
    </w:p>
    <w:p w14:paraId="744AE51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9.有权要求甲方按时支付技术服务费。</w:t>
      </w:r>
    </w:p>
    <w:p w14:paraId="4E3D08D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（三）技术要求</w:t>
      </w:r>
    </w:p>
    <w:p w14:paraId="325DC2B7">
      <w:pPr>
        <w:widowControl w:val="0"/>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投标人严格按照国家、省、市的有关技术要求作业，以满足项目区建设的需要。具体技术要求为：</w:t>
      </w:r>
    </w:p>
    <w:p w14:paraId="7CC902C7">
      <w:pPr>
        <w:widowControl w:val="0"/>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1、中华人民共和国国土资源行业标准，《土地勘测定界规程》（TD/T 1008—2007）；</w:t>
      </w:r>
    </w:p>
    <w:p w14:paraId="1F7CB063">
      <w:pPr>
        <w:widowControl w:val="0"/>
        <w:spacing w:line="312" w:lineRule="auto"/>
        <w:ind w:firstLine="480" w:firstLineChars="200"/>
        <w:jc w:val="both"/>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2、TD/T1055-2019《第三次全国土地调查技术规程》；</w:t>
      </w:r>
    </w:p>
    <w:p w14:paraId="3A66125B">
      <w:pPr>
        <w:widowControl w:val="0"/>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3、GB/T18314—2024《全球导航卫星系统（GNSS）测量规范》；</w:t>
      </w:r>
    </w:p>
    <w:p w14:paraId="7936701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hint="eastAsia" w:ascii="宋体" w:hAnsi="宋体" w:eastAsia="宋体" w:cs="宋体"/>
          <w:color w:val="auto"/>
          <w:kern w:val="2"/>
          <w:sz w:val="24"/>
          <w:szCs w:val="24"/>
          <w:lang w:val="en-US" w:eastAsia="zh-CN" w:bidi="ar-SA"/>
        </w:rPr>
        <w:t>4、DB11/T2414-2025《地籍调查技术规程》等。</w:t>
      </w:r>
    </w:p>
    <w:p w14:paraId="5271545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（四）提交成果</w:t>
      </w:r>
    </w:p>
    <w:p w14:paraId="62584E36">
      <w:pPr>
        <w:keepNext w:val="0"/>
        <w:keepLines w:val="0"/>
        <w:pageBreakBefore w:val="0"/>
        <w:widowControl w:val="0"/>
        <w:kinsoku/>
        <w:wordWrap/>
        <w:overflowPunct/>
        <w:topLinePunct w:val="0"/>
        <w:autoSpaceDE/>
        <w:autoSpaceDN/>
        <w:bidi w:val="0"/>
        <w:adjustRightInd/>
        <w:snapToGrid/>
        <w:spacing w:line="312" w:lineRule="auto"/>
        <w:ind w:right="0"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1、项目土地勘测定界图；</w:t>
      </w:r>
    </w:p>
    <w:p w14:paraId="01A0EE94">
      <w:pPr>
        <w:keepNext w:val="0"/>
        <w:keepLines w:val="0"/>
        <w:pageBreakBefore w:val="0"/>
        <w:widowControl w:val="0"/>
        <w:kinsoku/>
        <w:wordWrap/>
        <w:overflowPunct/>
        <w:topLinePunct w:val="0"/>
        <w:autoSpaceDE/>
        <w:autoSpaceDN/>
        <w:bidi w:val="0"/>
        <w:adjustRightInd/>
        <w:snapToGrid/>
        <w:spacing w:line="312" w:lineRule="auto"/>
        <w:ind w:right="0"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2、界址点成果表；</w:t>
      </w:r>
    </w:p>
    <w:p w14:paraId="1961BA8E">
      <w:pPr>
        <w:keepNext w:val="0"/>
        <w:keepLines w:val="0"/>
        <w:pageBreakBefore w:val="0"/>
        <w:widowControl w:val="0"/>
        <w:kinsoku/>
        <w:wordWrap/>
        <w:overflowPunct/>
        <w:topLinePunct w:val="0"/>
        <w:autoSpaceDE/>
        <w:autoSpaceDN/>
        <w:bidi w:val="0"/>
        <w:adjustRightInd/>
        <w:snapToGrid/>
        <w:spacing w:line="312" w:lineRule="auto"/>
        <w:ind w:right="0"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3、项目区域土地分类面积表；</w:t>
      </w:r>
    </w:p>
    <w:p w14:paraId="69737CDB">
      <w:pPr>
        <w:keepNext w:val="0"/>
        <w:keepLines w:val="0"/>
        <w:pageBreakBefore w:val="0"/>
        <w:widowControl w:val="0"/>
        <w:kinsoku/>
        <w:wordWrap/>
        <w:overflowPunct/>
        <w:topLinePunct w:val="0"/>
        <w:autoSpaceDE/>
        <w:autoSpaceDN/>
        <w:bidi w:val="0"/>
        <w:adjustRightInd/>
        <w:snapToGrid/>
        <w:spacing w:line="312" w:lineRule="auto"/>
        <w:ind w:left="0" w:right="0" w:firstLine="482" w:firstLine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4、建设项目土地权属地类面积审核表；</w:t>
      </w:r>
    </w:p>
    <w:p w14:paraId="14DD8DD8">
      <w:pPr>
        <w:keepNext w:val="0"/>
        <w:keepLines w:val="0"/>
        <w:pageBreakBefore w:val="0"/>
        <w:widowControl w:val="0"/>
        <w:kinsoku/>
        <w:wordWrap/>
        <w:overflowPunct/>
        <w:topLinePunct w:val="0"/>
        <w:autoSpaceDE/>
        <w:autoSpaceDN/>
        <w:bidi w:val="0"/>
        <w:adjustRightInd/>
        <w:snapToGrid/>
        <w:spacing w:line="312" w:lineRule="auto"/>
        <w:ind w:left="0" w:right="0" w:firstLine="482" w:firstLine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bidi="ar-SA"/>
        </w:rPr>
        <w:t>5、土地利用现状图</w:t>
      </w:r>
      <w:r>
        <w:rPr>
          <w:rFonts w:hint="eastAsia" w:ascii="宋体" w:hAnsi="宋体" w:eastAsia="宋体" w:cs="宋体"/>
          <w:color w:val="auto"/>
          <w:kern w:val="2"/>
          <w:sz w:val="24"/>
          <w:szCs w:val="24"/>
          <w:lang w:val="en-US" w:eastAsia="zh-CN" w:bidi="ar-SA"/>
        </w:rPr>
        <w:t>及总体规划局部图</w:t>
      </w:r>
      <w:r>
        <w:rPr>
          <w:rFonts w:hint="eastAsia" w:ascii="宋体" w:hAnsi="宋体" w:eastAsia="宋体" w:cs="宋体"/>
          <w:color w:val="auto"/>
          <w:kern w:val="0"/>
          <w:sz w:val="24"/>
          <w:szCs w:val="24"/>
          <w:lang w:val="en-US" w:eastAsia="zh-CN" w:bidi="ar-SA"/>
        </w:rPr>
        <w:t>；</w:t>
      </w:r>
    </w:p>
    <w:p w14:paraId="27994188">
      <w:pPr>
        <w:keepNext w:val="0"/>
        <w:keepLines w:val="0"/>
        <w:pageBreakBefore w:val="0"/>
        <w:widowControl w:val="0"/>
        <w:kinsoku/>
        <w:wordWrap/>
        <w:overflowPunct/>
        <w:topLinePunct w:val="0"/>
        <w:autoSpaceDE/>
        <w:autoSpaceDN/>
        <w:bidi w:val="0"/>
        <w:adjustRightInd/>
        <w:snapToGrid/>
        <w:spacing w:line="312" w:lineRule="auto"/>
        <w:ind w:left="0" w:right="0" w:firstLine="482" w:firstLine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6、符合土地报审的成果文件要求；</w:t>
      </w:r>
    </w:p>
    <w:p w14:paraId="0F900E70">
      <w:pPr>
        <w:keepNext w:val="0"/>
        <w:keepLines w:val="0"/>
        <w:pageBreakBefore w:val="0"/>
        <w:widowControl w:val="0"/>
        <w:kinsoku/>
        <w:wordWrap/>
        <w:overflowPunct/>
        <w:topLinePunct w:val="0"/>
        <w:autoSpaceDE/>
        <w:autoSpaceDN/>
        <w:bidi w:val="0"/>
        <w:adjustRightInd/>
        <w:snapToGrid/>
        <w:spacing w:line="312" w:lineRule="auto"/>
        <w:ind w:left="0" w:right="0" w:firstLine="482" w:firstLine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7、土地储备（房屋征收）相关地块</w:t>
      </w:r>
      <w:r>
        <w:rPr>
          <w:rFonts w:hint="eastAsia" w:ascii="宋体" w:hAnsi="宋体" w:eastAsia="宋体" w:cs="宋体"/>
          <w:color w:val="auto"/>
          <w:kern w:val="0"/>
          <w:sz w:val="24"/>
          <w:szCs w:val="24"/>
          <w:shd w:val="clear" w:color="auto" w:fill="FFFFFF"/>
          <w:lang w:val="en-US" w:eastAsia="zh-CN" w:bidi="ar-SA"/>
        </w:rPr>
        <w:t>面积</w:t>
      </w:r>
      <w:r>
        <w:rPr>
          <w:rFonts w:hint="eastAsia" w:ascii="宋体" w:hAnsi="宋体" w:eastAsia="宋体" w:cs="宋体"/>
          <w:color w:val="auto"/>
          <w:kern w:val="0"/>
          <w:sz w:val="24"/>
          <w:szCs w:val="24"/>
          <w:lang w:val="en-US" w:eastAsia="zh-CN" w:bidi="ar-SA"/>
        </w:rPr>
        <w:t>、市场供地边界核实；</w:t>
      </w:r>
    </w:p>
    <w:p w14:paraId="51E8B296">
      <w:pPr>
        <w:keepNext w:val="0"/>
        <w:keepLines w:val="0"/>
        <w:pageBreakBefore w:val="0"/>
        <w:widowControl w:val="0"/>
        <w:kinsoku/>
        <w:wordWrap/>
        <w:overflowPunct/>
        <w:topLinePunct w:val="0"/>
        <w:autoSpaceDE/>
        <w:autoSpaceDN/>
        <w:bidi w:val="0"/>
        <w:adjustRightInd/>
        <w:snapToGrid/>
        <w:spacing w:line="312" w:lineRule="auto"/>
        <w:ind w:left="0" w:right="0" w:firstLine="480" w:firstLineChars="20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8、</w:t>
      </w:r>
      <w:r>
        <w:rPr>
          <w:rFonts w:hint="eastAsia" w:ascii="宋体" w:hAnsi="宋体" w:eastAsia="宋体" w:cs="宋体"/>
          <w:color w:val="auto"/>
          <w:kern w:val="0"/>
          <w:sz w:val="24"/>
          <w:szCs w:val="24"/>
          <w:shd w:val="clear" w:color="auto" w:fill="FFFFFF"/>
          <w:lang w:val="en-US" w:eastAsia="zh-CN" w:bidi="ar-SA"/>
        </w:rPr>
        <w:t>地籍调查表、宗地图及宗地界址点坐标等有关界址、面积等材料；</w:t>
      </w:r>
    </w:p>
    <w:p w14:paraId="6089AC2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9、预审选址及周边地形图测绘等。</w:t>
      </w:r>
    </w:p>
    <w:p w14:paraId="302BFF2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（五）售后服务</w:t>
      </w:r>
    </w:p>
    <w:p w14:paraId="3A8AF3E4">
      <w:pPr>
        <w:widowControl w:val="0"/>
        <w:spacing w:line="312" w:lineRule="auto"/>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1、本地化服务做到：</w:t>
      </w:r>
    </w:p>
    <w:p w14:paraId="1E1A9036">
      <w:pPr>
        <w:widowControl w:val="0"/>
        <w:spacing w:line="312" w:lineRule="auto"/>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（1）一般问题处理：6小时内解决。</w:t>
      </w:r>
    </w:p>
    <w:p w14:paraId="794009A6">
      <w:pPr>
        <w:widowControl w:val="0"/>
        <w:spacing w:line="312" w:lineRule="auto"/>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（2）重点问题处理：12小时内解决。</w:t>
      </w:r>
    </w:p>
    <w:p w14:paraId="39900A54">
      <w:pPr>
        <w:widowControl w:val="0"/>
        <w:spacing w:line="312" w:lineRule="auto"/>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2、对完成项目提供最少</w:t>
      </w:r>
      <w:r>
        <w:rPr>
          <w:rFonts w:hint="eastAsia" w:ascii="宋体" w:hAnsi="宋体" w:eastAsia="宋体" w:cs="宋体"/>
          <w:color w:val="auto"/>
          <w:sz w:val="24"/>
          <w:szCs w:val="24"/>
          <w:u w:val="single"/>
          <w:lang w:val="en-US" w:eastAsia="zh-CN" w:bidi="ar-SA"/>
        </w:rPr>
        <w:t xml:space="preserve"> 1年 </w:t>
      </w:r>
      <w:r>
        <w:rPr>
          <w:rFonts w:hint="eastAsia" w:ascii="宋体" w:hAnsi="宋体" w:eastAsia="宋体" w:cs="宋体"/>
          <w:color w:val="auto"/>
          <w:sz w:val="24"/>
          <w:szCs w:val="24"/>
          <w:lang w:val="en-US" w:eastAsia="zh-CN" w:bidi="ar-SA"/>
        </w:rPr>
        <w:t>的售后服务，内容包括：</w:t>
      </w:r>
    </w:p>
    <w:p w14:paraId="266A4309">
      <w:pPr>
        <w:widowControl w:val="0"/>
        <w:numPr>
          <w:ilvl w:val="0"/>
          <w:numId w:val="2"/>
        </w:numPr>
        <w:spacing w:line="312" w:lineRule="auto"/>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如遇范围调整，需完善项目勘测定界图及勘测定界技术报告编制、审核、修改完善、提交等工作；</w:t>
      </w:r>
    </w:p>
    <w:p w14:paraId="2776E1D6">
      <w:pPr>
        <w:widowControl w:val="0"/>
        <w:numPr>
          <w:ilvl w:val="0"/>
          <w:numId w:val="2"/>
        </w:numPr>
        <w:spacing w:line="312" w:lineRule="auto"/>
        <w:ind w:firstLine="480"/>
        <w:jc w:val="both"/>
      </w:pPr>
      <w:r>
        <w:rPr>
          <w:rFonts w:hint="eastAsia" w:ascii="宋体" w:hAnsi="宋体" w:eastAsia="宋体" w:cs="宋体"/>
          <w:color w:val="auto"/>
          <w:sz w:val="24"/>
          <w:szCs w:val="24"/>
          <w:lang w:val="en-US" w:eastAsia="zh-CN" w:bidi="ar-SA"/>
        </w:rPr>
        <w:t>配合主管部门完成后期供地。</w:t>
      </w:r>
    </w:p>
    <w:p w14:paraId="0E1573D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rPr>
      </w:pPr>
      <w:r>
        <w:rPr>
          <w:rFonts w:ascii="宋体" w:hAnsi="宋体" w:eastAsia="宋体" w:cs="宋体"/>
          <w:color w:val="auto"/>
          <w:sz w:val="24"/>
        </w:rPr>
        <w:t>（六）履约验收</w:t>
      </w:r>
    </w:p>
    <w:p w14:paraId="66CEE15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rPr>
      </w:pPr>
      <w:r>
        <w:rPr>
          <w:rFonts w:ascii="宋体" w:hAnsi="宋体" w:eastAsia="宋体" w:cs="宋体"/>
          <w:color w:val="auto"/>
          <w:sz w:val="24"/>
        </w:rPr>
        <w:t>1.验收主体：徐州高新技术产业开发区管理委员会</w:t>
      </w:r>
    </w:p>
    <w:p w14:paraId="208C848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rPr>
      </w:pPr>
      <w:r>
        <w:rPr>
          <w:rFonts w:ascii="宋体" w:hAnsi="宋体" w:eastAsia="宋体" w:cs="宋体"/>
          <w:color w:val="auto"/>
          <w:sz w:val="24"/>
        </w:rPr>
        <w:t>2.验收地点：徐州高新技术产业开发区</w:t>
      </w:r>
    </w:p>
    <w:p w14:paraId="36E47AA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u w:val="none"/>
        </w:rPr>
      </w:pPr>
      <w:r>
        <w:rPr>
          <w:rFonts w:ascii="宋体" w:hAnsi="宋体" w:eastAsia="宋体" w:cs="宋体"/>
          <w:color w:val="auto"/>
          <w:sz w:val="24"/>
        </w:rPr>
        <w:t>3.验收时间：</w:t>
      </w:r>
      <w:r>
        <w:rPr>
          <w:rFonts w:ascii="宋体" w:hAnsi="宋体" w:eastAsia="宋体" w:cs="宋体"/>
          <w:color w:val="auto"/>
          <w:sz w:val="24"/>
          <w:u w:val="none"/>
        </w:rPr>
        <w:t>202</w:t>
      </w:r>
      <w:r>
        <w:rPr>
          <w:rFonts w:hint="eastAsia" w:ascii="宋体" w:hAnsi="宋体" w:cs="宋体"/>
          <w:color w:val="auto"/>
          <w:sz w:val="24"/>
          <w:u w:val="none"/>
          <w:lang w:val="en-US" w:eastAsia="zh-CN"/>
        </w:rPr>
        <w:t>7</w:t>
      </w:r>
      <w:r>
        <w:rPr>
          <w:rFonts w:ascii="宋体" w:hAnsi="宋体" w:eastAsia="宋体" w:cs="宋体"/>
          <w:color w:val="auto"/>
          <w:sz w:val="24"/>
          <w:u w:val="none"/>
        </w:rPr>
        <w:t>年11月 </w:t>
      </w:r>
    </w:p>
    <w:p w14:paraId="27B373D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auto"/>
          <w:sz w:val="24"/>
        </w:rPr>
      </w:pPr>
      <w:r>
        <w:rPr>
          <w:rFonts w:ascii="宋体" w:hAnsi="宋体" w:eastAsia="宋体" w:cs="宋体"/>
          <w:color w:val="auto"/>
          <w:sz w:val="24"/>
        </w:rPr>
        <w:t>4.验收方式：由徐州高新技术产业开发区管理委员会负责合同标的履约验收具体工作，对</w:t>
      </w:r>
      <w:r>
        <w:rPr>
          <w:rFonts w:hint="eastAsia" w:ascii="宋体" w:hAnsi="宋体" w:eastAsia="宋体" w:cs="宋体"/>
          <w:color w:val="auto"/>
          <w:sz w:val="24"/>
          <w:lang w:val="en-US" w:eastAsia="zh-CN"/>
        </w:rPr>
        <w:t>项目</w:t>
      </w:r>
      <w:r>
        <w:rPr>
          <w:rFonts w:ascii="宋体" w:hAnsi="宋体" w:eastAsia="宋体" w:cs="宋体"/>
          <w:color w:val="auto"/>
          <w:sz w:val="24"/>
        </w:rPr>
        <w:t>服务进行验收。</w:t>
      </w:r>
    </w:p>
    <w:p w14:paraId="3A299CB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宋体" w:hAnsi="宋体" w:eastAsia="宋体" w:cs="宋体"/>
          <w:color w:val="auto"/>
          <w:sz w:val="24"/>
          <w:lang w:eastAsia="zh-CN"/>
        </w:rPr>
      </w:pPr>
      <w:r>
        <w:rPr>
          <w:rFonts w:ascii="宋体" w:hAnsi="宋体" w:eastAsia="宋体" w:cs="宋体"/>
          <w:color w:val="auto"/>
          <w:sz w:val="24"/>
        </w:rPr>
        <w:t>5.验收内容：勘测定界图及勘测定界技术报告编制服务</w:t>
      </w:r>
      <w:r>
        <w:rPr>
          <w:rFonts w:hint="eastAsia" w:ascii="宋体" w:hAnsi="宋体" w:eastAsia="宋体" w:cs="宋体"/>
          <w:color w:val="auto"/>
          <w:sz w:val="24"/>
          <w:lang w:val="en-US" w:eastAsia="zh-CN"/>
        </w:rPr>
        <w:t>等</w:t>
      </w:r>
      <w:r>
        <w:rPr>
          <w:rFonts w:hint="eastAsia" w:ascii="宋体" w:hAnsi="宋体" w:eastAsia="宋体" w:cs="宋体"/>
          <w:color w:val="auto"/>
          <w:sz w:val="24"/>
          <w:lang w:eastAsia="zh-CN"/>
        </w:rPr>
        <w:t>。</w:t>
      </w:r>
    </w:p>
    <w:p w14:paraId="469728C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auto"/>
          <w:sz w:val="24"/>
        </w:rPr>
      </w:pPr>
      <w:r>
        <w:rPr>
          <w:rFonts w:ascii="宋体" w:hAnsi="宋体" w:eastAsia="宋体" w:cs="宋体"/>
          <w:color w:val="auto"/>
          <w:sz w:val="24"/>
        </w:rPr>
        <w:t>6.验收标准：</w:t>
      </w:r>
    </w:p>
    <w:p w14:paraId="70696B7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投标人严格按照国家、省、市的有关技术要求作业，以满足项目区建设的需要。具体技术要求为：</w:t>
      </w:r>
    </w:p>
    <w:p w14:paraId="246B4D7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1、中华人民共和国国土资源行业标准，《土地勘测定界规程》（TD/T 1008—2007）；</w:t>
      </w:r>
    </w:p>
    <w:p w14:paraId="7FEF8CD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2、TD/T1055-2019《第三次全国土地调查技术规程》；</w:t>
      </w:r>
    </w:p>
    <w:p w14:paraId="0912DB8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3、GB/T18314—2024《全球导航卫星系统（GNSS）测量规范》；</w:t>
      </w:r>
    </w:p>
    <w:p w14:paraId="7A81B1C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auto"/>
          <w:sz w:val="24"/>
        </w:rPr>
      </w:pPr>
      <w:r>
        <w:rPr>
          <w:rFonts w:hint="eastAsia" w:ascii="宋体" w:hAnsi="宋体" w:eastAsia="宋体" w:cs="宋体"/>
          <w:color w:val="auto"/>
          <w:sz w:val="24"/>
          <w:lang w:val="en-US" w:eastAsia="zh-CN"/>
        </w:rPr>
        <w:t>4、DB11/T2414-2025《地籍调查技术规程》等。</w:t>
      </w:r>
    </w:p>
    <w:p w14:paraId="346DA11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u w:val="none"/>
        </w:rPr>
      </w:pPr>
      <w:r>
        <w:rPr>
          <w:rFonts w:ascii="宋体" w:hAnsi="宋体" w:eastAsia="宋体" w:cs="宋体"/>
          <w:color w:val="auto"/>
          <w:sz w:val="24"/>
        </w:rPr>
        <w:t>7.验收程序</w:t>
      </w:r>
      <w:r>
        <w:rPr>
          <w:rFonts w:ascii="宋体" w:hAnsi="宋体" w:eastAsia="宋体" w:cs="宋体"/>
          <w:color w:val="auto"/>
          <w:sz w:val="24"/>
          <w:u w:val="none"/>
        </w:rPr>
        <w:t>：验收时，甲方、乙方双方必须同时在场，乙方所提供的服务不符合合同内容规定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由此引起甲方损失及赔偿责任由乙方承担。</w:t>
      </w:r>
    </w:p>
    <w:p w14:paraId="652ADB3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第三条违约责任</w:t>
      </w:r>
    </w:p>
    <w:p w14:paraId="66C8955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（1）因乙方原因不能提交成果按时上报（逾期超过十五天视为不能提交），或提交不合格从而影响甲方按期正常使用的，应向甲方偿付合同总价款5%的违约金，违约金不足以补偿损失的甲方有权要求乙方补足。</w:t>
      </w:r>
    </w:p>
    <w:p w14:paraId="266F10E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（2）因乙方技术、失误等原因导致建设项目或报批批次涉及行政复议或行政诉讼的，乙方应全程负责配合解决，并负责因此产生的所有费用。</w:t>
      </w:r>
    </w:p>
    <w:p w14:paraId="45B8F71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对于乙方擅自将项目分包、转包给其他单位，或雇佣非本单位自有人员进行作业（以是否缴纳社会保险作为判定条件）的，甲方可责成乙方立即纠正，并赔付甲方合同总价款10%的违约金；甲方发现此类行为两次以上的，可以终止合同，由乙方承担由此引起的损失。</w:t>
      </w:r>
    </w:p>
    <w:p w14:paraId="74CFF83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第四条合同金额与付款方式</w:t>
      </w:r>
    </w:p>
    <w:p w14:paraId="75CC481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1.合同金额。本项目总价为</w:t>
      </w:r>
      <w:r>
        <w:rPr>
          <w:rFonts w:ascii="宋体" w:hAnsi="宋体" w:eastAsia="宋体" w:cs="宋体"/>
          <w:color w:val="000000"/>
          <w:sz w:val="24"/>
          <w:u w:val="single"/>
        </w:rPr>
        <w:t>        </w:t>
      </w:r>
      <w:r>
        <w:rPr>
          <w:rFonts w:ascii="宋体" w:hAnsi="宋体" w:eastAsia="宋体" w:cs="宋体"/>
          <w:color w:val="000000"/>
          <w:sz w:val="24"/>
        </w:rPr>
        <w:t>(¥)。</w:t>
      </w:r>
    </w:p>
    <w:p w14:paraId="2BA416C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 付款方式。经双方协商一致，选择以下第 （二） 种付款方式；</w:t>
      </w:r>
    </w:p>
    <w:p w14:paraId="17C8D73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（一）付款方式（提交预付款保函的）</w:t>
      </w:r>
    </w:p>
    <w:p w14:paraId="742DEAC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①合同签订，乙方人员进场开始收集、整理、编制城市建设用地批次报批材料，且提供对应金额的增值税发票后10 个工作日内，甲方应支付第一批合同价款的百分之五十（50%），小写￥</w:t>
      </w:r>
      <w:r>
        <w:rPr>
          <w:rFonts w:ascii="宋体" w:hAnsi="宋体" w:eastAsia="宋体" w:cs="宋体"/>
          <w:color w:val="000000"/>
          <w:sz w:val="24"/>
          <w:u w:val="single"/>
        </w:rPr>
        <w:t>       </w:t>
      </w:r>
      <w:r>
        <w:rPr>
          <w:rFonts w:ascii="宋体" w:hAnsi="宋体" w:eastAsia="宋体" w:cs="宋体"/>
          <w:color w:val="000000"/>
          <w:sz w:val="24"/>
        </w:rPr>
        <w:t>大写：人民币</w:t>
      </w:r>
      <w:r>
        <w:rPr>
          <w:rFonts w:ascii="宋体" w:hAnsi="宋体" w:eastAsia="宋体" w:cs="宋体"/>
          <w:color w:val="000000"/>
          <w:sz w:val="24"/>
          <w:u w:val="single"/>
        </w:rPr>
        <w:t>        </w:t>
      </w:r>
      <w:r>
        <w:rPr>
          <w:rFonts w:ascii="宋体" w:hAnsi="宋体" w:eastAsia="宋体" w:cs="宋体"/>
          <w:color w:val="000000"/>
          <w:sz w:val="24"/>
        </w:rPr>
        <w:t>；</w:t>
      </w:r>
    </w:p>
    <w:p w14:paraId="16DFD0D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②乙方报批组件成功成果提交甲方，乙方提供对应金额的增值税发票后5个工作日内，甲方支付乙方合同价款百分之三十（30%）的技术服务费，小写</w:t>
      </w:r>
      <w:r>
        <w:rPr>
          <w:rFonts w:ascii="宋体" w:hAnsi="宋体" w:eastAsia="宋体" w:cs="宋体"/>
          <w:color w:val="000000"/>
          <w:sz w:val="24"/>
          <w:u w:val="single"/>
        </w:rPr>
        <w:t>      </w:t>
      </w:r>
      <w:r>
        <w:rPr>
          <w:rFonts w:ascii="宋体" w:hAnsi="宋体" w:eastAsia="宋体" w:cs="宋体"/>
          <w:color w:val="000000"/>
          <w:sz w:val="24"/>
        </w:rPr>
        <w:t>￥大写：人民币</w:t>
      </w:r>
      <w:r>
        <w:rPr>
          <w:rFonts w:ascii="宋体" w:hAnsi="宋体" w:eastAsia="宋体" w:cs="宋体"/>
          <w:color w:val="000000"/>
          <w:sz w:val="24"/>
          <w:u w:val="single"/>
        </w:rPr>
        <w:t>        </w:t>
      </w:r>
      <w:r>
        <w:rPr>
          <w:rFonts w:ascii="宋体" w:hAnsi="宋体" w:eastAsia="宋体" w:cs="宋体"/>
          <w:color w:val="000000"/>
          <w:sz w:val="24"/>
        </w:rPr>
        <w:t>；</w:t>
      </w:r>
    </w:p>
    <w:p w14:paraId="546FCC5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③上报预审核通过，乙方提供对应金额的增值税发票后5个工作日内，甲方应支付合同价款的百分之二十(20%)小写￥</w:t>
      </w:r>
      <w:r>
        <w:rPr>
          <w:rFonts w:ascii="宋体" w:hAnsi="宋体" w:eastAsia="宋体" w:cs="宋体"/>
          <w:color w:val="000000"/>
          <w:sz w:val="24"/>
          <w:u w:val="single"/>
        </w:rPr>
        <w:t>       </w:t>
      </w:r>
      <w:r>
        <w:rPr>
          <w:rFonts w:ascii="宋体" w:hAnsi="宋体" w:eastAsia="宋体" w:cs="宋体"/>
          <w:color w:val="000000"/>
          <w:sz w:val="24"/>
        </w:rPr>
        <w:t>大写：人民币</w:t>
      </w:r>
      <w:r>
        <w:rPr>
          <w:rFonts w:ascii="宋体" w:hAnsi="宋体" w:eastAsia="宋体" w:cs="宋体"/>
          <w:color w:val="000000"/>
          <w:sz w:val="24"/>
          <w:u w:val="single"/>
        </w:rPr>
        <w:t>        </w:t>
      </w:r>
      <w:r>
        <w:rPr>
          <w:rFonts w:ascii="宋体" w:hAnsi="宋体" w:eastAsia="宋体" w:cs="宋体"/>
          <w:color w:val="000000"/>
          <w:sz w:val="24"/>
        </w:rPr>
        <w:t>。</w:t>
      </w:r>
    </w:p>
    <w:p w14:paraId="0B8D4AE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乙方需开具对应的普通增值税发票。</w:t>
      </w:r>
    </w:p>
    <w:p w14:paraId="26CE600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（二）付款方式（不提交预付款保函的）</w:t>
      </w:r>
    </w:p>
    <w:p w14:paraId="0E7E345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①合同签订，乙方人员进场按照甲方下达的所有工作内容开始收集、整理、进行测绘作业，且提供对应金额的增值税发票后10 个工作日内，甲方应按合同价款的百分之三十（30%）支付技术服务费。</w:t>
      </w:r>
    </w:p>
    <w:p w14:paraId="1E356C9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②乙方提交测绘成果后，且提供对应金额的增值税发票后10个工作日内，甲方支付乙方合同价款的百分之七十（70%）技术服务费。</w:t>
      </w:r>
    </w:p>
    <w:p w14:paraId="2655099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3.乙方开户银行为：                      </w:t>
      </w:r>
    </w:p>
    <w:p w14:paraId="09AC549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开户银行账号为：</w:t>
      </w:r>
    </w:p>
    <w:p w14:paraId="2D7CA16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第五条技术报告和资料的保密</w:t>
      </w:r>
    </w:p>
    <w:p w14:paraId="4C8C215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乙方负责甲方所提供资料、数据及成果必须严格保密。在中标后乙方严格遵照保密管理规定，签订保密协议，严禁将本项目所涉及相关技术资料、成果、商务文件等信息私自提供给其他人员或单位，否则，将追究相关人员的法律责任。</w:t>
      </w:r>
    </w:p>
    <w:p w14:paraId="5E378F8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第六条其他</w:t>
      </w:r>
    </w:p>
    <w:p w14:paraId="4792FC1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1.不可抗力</w:t>
      </w:r>
    </w:p>
    <w:p w14:paraId="56636C8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（1）因不可抗力不能履行合同的，根据不可抗力的影响，部分或者全部免除责任。但合同一方延迟履行后发生不可抗力的，不能免除责任。</w:t>
      </w:r>
    </w:p>
    <w:p w14:paraId="37D0A7F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（2）合同一方因不可抗力不能履行合同的，应当及时通知对方，以减轻可能给对方造成的损失，并应当在合理期限内提供证明。</w:t>
      </w:r>
    </w:p>
    <w:p w14:paraId="6A13490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（3）本合同执行过程中的未尽事宜，双方应本着实事求是、友好协商的态度加以解决。双方协商一致的，签订补充协议。补充协议与本合同具有同等效</w:t>
      </w:r>
    </w:p>
    <w:p w14:paraId="4B477DC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（4）本合同在履行过程中发生的任何争议，甲乙双方友好协商解决；协商解决不成的，可以选择下列第 2 种方式解决：</w:t>
      </w:r>
    </w:p>
    <w:p w14:paraId="03E0EA5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①将争议提交甲方所在地（徐州市铜山区）仲裁委员会依申请仲裁时其现行有效的仲裁规则裁决；</w:t>
      </w:r>
    </w:p>
    <w:p w14:paraId="4990061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②向甲方所在地（徐州市铜山区）人民法院起诉。</w:t>
      </w:r>
    </w:p>
    <w:p w14:paraId="136A9ED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2.本合同一式肆份，甲乙双方各执贰份，具有同等法律效力，经双方盖章后生效。</w:t>
      </w:r>
    </w:p>
    <w:p w14:paraId="1F13014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186C87D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甲方（盖章）：____________________________________  </w:t>
      </w:r>
    </w:p>
    <w:p w14:paraId="114BA58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法定代表人或授权代表(签字或盖章)： ____________________ </w:t>
      </w:r>
    </w:p>
    <w:p w14:paraId="6D716BB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开户银行：_______________________________________ </w:t>
      </w:r>
    </w:p>
    <w:p w14:paraId="0712CA2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银行账号： ______________________________________</w:t>
      </w:r>
    </w:p>
    <w:p w14:paraId="0231312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10119BA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乙方（盖章）： ____________________________________ </w:t>
      </w:r>
    </w:p>
    <w:p w14:paraId="3DCAAB9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法定代表人或授权代表(签字或盖章)： ____________________ </w:t>
      </w:r>
    </w:p>
    <w:p w14:paraId="54F9531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开户银行：_______________________________________ </w:t>
      </w:r>
    </w:p>
    <w:p w14:paraId="4D1634A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银行账号： ______________________________________</w:t>
      </w:r>
    </w:p>
    <w:p w14:paraId="2DA69E51">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306E8BF4">
      <w:pPr>
        <w:pBdr>
          <w:top w:val="none" w:color="000000" w:sz="0" w:space="0"/>
          <w:left w:val="none" w:color="000000" w:sz="0" w:space="0"/>
          <w:bottom w:val="none" w:color="000000" w:sz="0" w:space="0"/>
          <w:right w:val="none" w:color="000000" w:sz="0" w:space="0"/>
        </w:pBdr>
        <w:spacing w:before="0" w:after="0"/>
        <w:ind w:left="0" w:right="0" w:firstLine="300"/>
        <w:jc w:val="center"/>
      </w:pPr>
      <w:r>
        <w:rPr>
          <w:rFonts w:ascii="宋体" w:hAnsi="宋体" w:eastAsia="宋体" w:cs="宋体"/>
          <w:color w:val="000000"/>
          <w:sz w:val="30"/>
        </w:rPr>
        <w:t>第六章</w:t>
      </w:r>
      <w:r>
        <w:rPr>
          <w:rFonts w:hint="eastAsia" w:ascii="宋体" w:hAnsi="宋体" w:cs="宋体"/>
          <w:color w:val="000000"/>
          <w:sz w:val="30"/>
          <w:lang w:val="en-US" w:eastAsia="zh-CN"/>
        </w:rPr>
        <w:t xml:space="preserve"> </w:t>
      </w:r>
      <w:r>
        <w:rPr>
          <w:rFonts w:ascii="宋体" w:hAnsi="宋体" w:eastAsia="宋体" w:cs="宋体"/>
          <w:color w:val="000000"/>
          <w:sz w:val="30"/>
        </w:rPr>
        <w:t>采购需求</w:t>
      </w:r>
    </w:p>
    <w:p w14:paraId="65D8D042">
      <w:pPr>
        <w:widowControl w:val="0"/>
        <w:spacing w:line="540" w:lineRule="exact"/>
        <w:ind w:firstLine="0" w:firstLineChars="0"/>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一、项目采购需求</w:t>
      </w:r>
    </w:p>
    <w:p w14:paraId="5C1B1FF5">
      <w:pPr>
        <w:widowControl w:val="0"/>
        <w:spacing w:line="360" w:lineRule="auto"/>
        <w:ind w:firstLine="480" w:firstLineChars="20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color w:val="000000"/>
          <w:sz w:val="24"/>
          <w:szCs w:val="24"/>
          <w:lang w:val="en-US" w:eastAsia="zh-CN" w:bidi="ar-SA"/>
        </w:rPr>
        <w:t>本项目不接受总价超过100万元（采购项目预算金额）、单价超过0.30元/平方米的报价。以单价报价按实结算，最终支付金额不超过100万元。投标人报价应包括为完成本项目标的所产生的一切费用，包括不限于人工、材料、机械、差旅、编制、评审、管理、利润、规费、税金等全部费用。采购人不再支付报价以外的任何费用。</w:t>
      </w:r>
    </w:p>
    <w:p w14:paraId="2514EAF2">
      <w:pPr>
        <w:widowControl w:val="0"/>
        <w:spacing w:line="312" w:lineRule="auto"/>
        <w:ind w:firstLine="0" w:firstLineChars="0"/>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二、项目概况</w:t>
      </w:r>
    </w:p>
    <w:p w14:paraId="17EFC5C8">
      <w:pPr>
        <w:widowControl w:val="0"/>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1、项目名称：2026年度徐州高新区测绘技术服务</w:t>
      </w:r>
    </w:p>
    <w:p w14:paraId="2A3C0179">
      <w:pPr>
        <w:widowControl w:val="0"/>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2、项目地点：徐州市（以采购人指定地点为准）。</w:t>
      </w:r>
    </w:p>
    <w:p w14:paraId="5D684D35">
      <w:pPr>
        <w:widowControl w:val="0"/>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3、合同履行期限：360日历天。</w:t>
      </w:r>
    </w:p>
    <w:p w14:paraId="33B95725">
      <w:pPr>
        <w:pStyle w:val="42"/>
        <w:rPr>
          <w:rFonts w:hint="default"/>
          <w:lang w:val="en-US" w:eastAsia="zh-CN"/>
        </w:rPr>
      </w:pPr>
      <w:r>
        <w:rPr>
          <w:rFonts w:hint="eastAsia" w:ascii="宋体" w:hAnsi="宋体" w:cs="宋体"/>
          <w:color w:val="auto"/>
          <w:kern w:val="2"/>
          <w:sz w:val="24"/>
          <w:szCs w:val="24"/>
          <w:lang w:val="en-US" w:eastAsia="zh-CN" w:bidi="ar-SA"/>
        </w:rPr>
        <w:t xml:space="preserve">    4、项目总面积约 5000亩（约3333333.33平方米）。</w:t>
      </w:r>
    </w:p>
    <w:p w14:paraId="2B71CA7F">
      <w:pPr>
        <w:widowControl w:val="0"/>
        <w:spacing w:line="312" w:lineRule="auto"/>
        <w:ind w:firstLine="0" w:firstLineChars="0"/>
        <w:jc w:val="both"/>
        <w:rPr>
          <w:rFonts w:hint="eastAsia" w:ascii="宋体" w:hAnsi="宋体" w:eastAsia="宋体" w:cs="宋体"/>
          <w:b/>
          <w:bCs/>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三</w:t>
      </w:r>
      <w:r>
        <w:rPr>
          <w:rFonts w:hint="eastAsia" w:ascii="宋体" w:hAnsi="宋体" w:eastAsia="宋体" w:cs="宋体"/>
          <w:b/>
          <w:bCs/>
          <w:color w:val="auto"/>
          <w:kern w:val="2"/>
          <w:sz w:val="24"/>
          <w:szCs w:val="24"/>
          <w:lang w:val="en-US" w:eastAsia="zh-CN" w:bidi="ar-SA"/>
        </w:rPr>
        <w:t>、工作范围</w:t>
      </w:r>
    </w:p>
    <w:p w14:paraId="18DCEF07">
      <w:pPr>
        <w:widowControl w:val="0"/>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土地征收转用、土地征收成片开发方案、土地储备（房屋征收）、用地市场供地核实所有资料数据、地籍调查、预审选址及周边地形图测绘和报告书、土地变更调查、耕保督察图斑、违法现场核查、立案处罚涉及地块等需要测绘及出具勘测成果报告。</w:t>
      </w:r>
    </w:p>
    <w:p w14:paraId="78005D8B">
      <w:pPr>
        <w:widowControl/>
        <w:spacing w:line="312" w:lineRule="auto"/>
        <w:ind w:firstLine="0" w:firstLineChars="0"/>
        <w:jc w:val="both"/>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四、工作内容</w:t>
      </w:r>
    </w:p>
    <w:p w14:paraId="6E6CA7DF">
      <w:pPr>
        <w:widowControl/>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1、本次采购的内容为勘测定界图及勘测定界技术报告编制服务</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建设用地成片开发方案报批土地测量成果、申请批次用地征收转用报批所需的测量成果、土地交付测绘、土地储备(房屋征收)、用地市场供地核实所有资料数据、地籍调查、预审选址及周边地形图测绘和报告书；土地变更调查、卫片下发、耕保督察涉及图斑的测绘，违法现场核查、立案处罚涉及地块的测绘。</w:t>
      </w:r>
    </w:p>
    <w:p w14:paraId="6A909DDB">
      <w:pPr>
        <w:widowControl/>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投标人依据发包人提供的项目范围图，项目区土地勘测定界及市场供地核实所需测绘成果，做好挂牌前和划拨前供地的边界内业及外业核实工作，并出具勘测报告。投标人负责实地界定土地使用范围、测定界址位置、编制土地利用现状图、土地利用总体规划局部图、计算出各地类用地面积并形成测绘成果报告书，为发包人所从事的业务提供科学、准确的基础资料。</w:t>
      </w:r>
    </w:p>
    <w:p w14:paraId="014B450F">
      <w:pPr>
        <w:widowControl/>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3、完成采购人下达的所有工作内容确保采购人通过土地报审要求、市场供地要求。</w:t>
      </w:r>
    </w:p>
    <w:p w14:paraId="5F6E32AA">
      <w:pPr>
        <w:widowControl/>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4、做好征地测绘全过程资料收集及整理，应按照技术标准和工作流程提供技术服务，保证成果质量。</w:t>
      </w:r>
    </w:p>
    <w:p w14:paraId="09668E9C">
      <w:pPr>
        <w:widowControl/>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5、按采购人要求测绘成果完成征地上报，直至取得建设用农用地转用征收的批准文件为止。</w:t>
      </w:r>
    </w:p>
    <w:p w14:paraId="25858C64">
      <w:pPr>
        <w:widowControl/>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6、及时向采购人汇报工作进展，反馈工作中存在的问题，提交技术服务内容成果；承担项目资料的收集、整理、分析及审核，以及批后数据库备案、档案的归档等工作。</w:t>
      </w:r>
    </w:p>
    <w:p w14:paraId="2C911B82">
      <w:pPr>
        <w:widowControl/>
        <w:spacing w:line="312" w:lineRule="auto"/>
        <w:ind w:firstLine="0" w:firstLineChars="0"/>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五、技术要求</w:t>
      </w:r>
    </w:p>
    <w:p w14:paraId="66F3A8B0">
      <w:pPr>
        <w:widowControl w:val="0"/>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投标人严格按照国家、省、市的有关技术要求作业，以满足项目区建设的需要。具体技术要求为：</w:t>
      </w:r>
    </w:p>
    <w:p w14:paraId="001EA582">
      <w:pPr>
        <w:widowControl w:val="0"/>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1、中华人民共和国国土资源行业标准，《土地勘测定界规程》（TD/T 1008—2007）；</w:t>
      </w:r>
    </w:p>
    <w:p w14:paraId="3613E5E4">
      <w:pPr>
        <w:widowControl w:val="0"/>
        <w:spacing w:line="312" w:lineRule="auto"/>
        <w:ind w:firstLine="480" w:firstLineChars="200"/>
        <w:jc w:val="both"/>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2、TD/T1055-2019《第三次全国土地调查技术规程》；</w:t>
      </w:r>
    </w:p>
    <w:p w14:paraId="58D69A62">
      <w:pPr>
        <w:widowControl w:val="0"/>
        <w:spacing w:line="312"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3、GB/T18314—2024《全球导航卫星系统（GNSS）测量规范》；</w:t>
      </w:r>
    </w:p>
    <w:p w14:paraId="4EE185A1">
      <w:pPr>
        <w:widowControl w:val="0"/>
        <w:spacing w:line="312" w:lineRule="auto"/>
        <w:ind w:firstLine="480" w:firstLineChars="200"/>
        <w:jc w:val="both"/>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4、DB11/T2414-2025《地籍调查技术规程》等。 </w:t>
      </w:r>
    </w:p>
    <w:p w14:paraId="201F6538">
      <w:pPr>
        <w:widowControl/>
        <w:spacing w:line="312" w:lineRule="auto"/>
        <w:ind w:firstLine="0" w:firstLineChars="0"/>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六、提交成果</w:t>
      </w:r>
    </w:p>
    <w:p w14:paraId="536525E9">
      <w:pPr>
        <w:keepNext w:val="0"/>
        <w:keepLines w:val="0"/>
        <w:pageBreakBefore w:val="0"/>
        <w:widowControl w:val="0"/>
        <w:kinsoku/>
        <w:wordWrap/>
        <w:overflowPunct/>
        <w:topLinePunct w:val="0"/>
        <w:autoSpaceDE/>
        <w:autoSpaceDN/>
        <w:bidi w:val="0"/>
        <w:adjustRightInd/>
        <w:snapToGrid/>
        <w:spacing w:line="312" w:lineRule="auto"/>
        <w:ind w:right="0"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1、项目土地勘测定界图；</w:t>
      </w:r>
    </w:p>
    <w:p w14:paraId="1285D990">
      <w:pPr>
        <w:keepNext w:val="0"/>
        <w:keepLines w:val="0"/>
        <w:pageBreakBefore w:val="0"/>
        <w:widowControl w:val="0"/>
        <w:kinsoku/>
        <w:wordWrap/>
        <w:overflowPunct/>
        <w:topLinePunct w:val="0"/>
        <w:autoSpaceDE/>
        <w:autoSpaceDN/>
        <w:bidi w:val="0"/>
        <w:adjustRightInd/>
        <w:snapToGrid/>
        <w:spacing w:line="312" w:lineRule="auto"/>
        <w:ind w:right="0"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2、界址点成果表；</w:t>
      </w:r>
    </w:p>
    <w:p w14:paraId="09CD372B">
      <w:pPr>
        <w:keepNext w:val="0"/>
        <w:keepLines w:val="0"/>
        <w:pageBreakBefore w:val="0"/>
        <w:widowControl w:val="0"/>
        <w:kinsoku/>
        <w:wordWrap/>
        <w:overflowPunct/>
        <w:topLinePunct w:val="0"/>
        <w:autoSpaceDE/>
        <w:autoSpaceDN/>
        <w:bidi w:val="0"/>
        <w:adjustRightInd/>
        <w:snapToGrid/>
        <w:spacing w:line="312" w:lineRule="auto"/>
        <w:ind w:right="0"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3、项目区域土地分类面积表；</w:t>
      </w:r>
    </w:p>
    <w:p w14:paraId="139666B3">
      <w:pPr>
        <w:keepNext w:val="0"/>
        <w:keepLines w:val="0"/>
        <w:pageBreakBefore w:val="0"/>
        <w:widowControl w:val="0"/>
        <w:kinsoku/>
        <w:wordWrap/>
        <w:overflowPunct/>
        <w:topLinePunct w:val="0"/>
        <w:autoSpaceDE/>
        <w:autoSpaceDN/>
        <w:bidi w:val="0"/>
        <w:adjustRightInd/>
        <w:snapToGrid/>
        <w:spacing w:line="312" w:lineRule="auto"/>
        <w:ind w:left="0" w:right="0" w:firstLine="482" w:firstLine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4、建设项目土地权属地类面积审核表；</w:t>
      </w:r>
    </w:p>
    <w:p w14:paraId="65722E4A">
      <w:pPr>
        <w:keepNext w:val="0"/>
        <w:keepLines w:val="0"/>
        <w:pageBreakBefore w:val="0"/>
        <w:widowControl w:val="0"/>
        <w:kinsoku/>
        <w:wordWrap/>
        <w:overflowPunct/>
        <w:topLinePunct w:val="0"/>
        <w:autoSpaceDE/>
        <w:autoSpaceDN/>
        <w:bidi w:val="0"/>
        <w:adjustRightInd/>
        <w:snapToGrid/>
        <w:spacing w:line="312" w:lineRule="auto"/>
        <w:ind w:left="0" w:right="0" w:firstLine="482" w:firstLine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bidi="ar-SA"/>
        </w:rPr>
        <w:t>5、土地利用现状图</w:t>
      </w:r>
      <w:r>
        <w:rPr>
          <w:rFonts w:hint="eastAsia" w:ascii="宋体" w:hAnsi="宋体" w:eastAsia="宋体" w:cs="宋体"/>
          <w:color w:val="auto"/>
          <w:kern w:val="2"/>
          <w:sz w:val="24"/>
          <w:szCs w:val="24"/>
          <w:lang w:val="en-US" w:eastAsia="zh-CN" w:bidi="ar-SA"/>
        </w:rPr>
        <w:t>及总体规划局部图</w:t>
      </w:r>
      <w:r>
        <w:rPr>
          <w:rFonts w:hint="eastAsia" w:ascii="宋体" w:hAnsi="宋体" w:eastAsia="宋体" w:cs="宋体"/>
          <w:color w:val="auto"/>
          <w:kern w:val="0"/>
          <w:sz w:val="24"/>
          <w:szCs w:val="24"/>
          <w:lang w:val="en-US" w:eastAsia="zh-CN" w:bidi="ar-SA"/>
        </w:rPr>
        <w:t>；</w:t>
      </w:r>
    </w:p>
    <w:p w14:paraId="39C455D9">
      <w:pPr>
        <w:keepNext w:val="0"/>
        <w:keepLines w:val="0"/>
        <w:pageBreakBefore w:val="0"/>
        <w:widowControl w:val="0"/>
        <w:kinsoku/>
        <w:wordWrap/>
        <w:overflowPunct/>
        <w:topLinePunct w:val="0"/>
        <w:autoSpaceDE/>
        <w:autoSpaceDN/>
        <w:bidi w:val="0"/>
        <w:adjustRightInd/>
        <w:snapToGrid/>
        <w:spacing w:line="312" w:lineRule="auto"/>
        <w:ind w:left="0" w:right="0" w:firstLine="482" w:firstLine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6、符合土地报审的成果文件要求；</w:t>
      </w:r>
    </w:p>
    <w:p w14:paraId="7D1239C2">
      <w:pPr>
        <w:keepNext w:val="0"/>
        <w:keepLines w:val="0"/>
        <w:pageBreakBefore w:val="0"/>
        <w:widowControl w:val="0"/>
        <w:kinsoku/>
        <w:wordWrap/>
        <w:overflowPunct/>
        <w:topLinePunct w:val="0"/>
        <w:autoSpaceDE/>
        <w:autoSpaceDN/>
        <w:bidi w:val="0"/>
        <w:adjustRightInd/>
        <w:snapToGrid/>
        <w:spacing w:line="312" w:lineRule="auto"/>
        <w:ind w:left="0" w:right="0" w:firstLine="482" w:firstLine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7、土地储备（房屋征收）相关地块</w:t>
      </w:r>
      <w:r>
        <w:rPr>
          <w:rFonts w:hint="eastAsia" w:ascii="宋体" w:hAnsi="宋体" w:eastAsia="宋体" w:cs="宋体"/>
          <w:color w:val="auto"/>
          <w:kern w:val="0"/>
          <w:sz w:val="24"/>
          <w:szCs w:val="24"/>
          <w:shd w:val="clear" w:color="auto" w:fill="FFFFFF"/>
          <w:lang w:val="en-US" w:eastAsia="zh-CN" w:bidi="ar-SA"/>
        </w:rPr>
        <w:t>面积</w:t>
      </w:r>
      <w:r>
        <w:rPr>
          <w:rFonts w:hint="eastAsia" w:ascii="宋体" w:hAnsi="宋体" w:eastAsia="宋体" w:cs="宋体"/>
          <w:color w:val="auto"/>
          <w:kern w:val="0"/>
          <w:sz w:val="24"/>
          <w:szCs w:val="24"/>
          <w:lang w:val="en-US" w:eastAsia="zh-CN" w:bidi="ar-SA"/>
        </w:rPr>
        <w:t>、市场供地边界核实；</w:t>
      </w:r>
    </w:p>
    <w:p w14:paraId="3D8279EE">
      <w:pPr>
        <w:keepNext w:val="0"/>
        <w:keepLines w:val="0"/>
        <w:pageBreakBefore w:val="0"/>
        <w:widowControl w:val="0"/>
        <w:kinsoku/>
        <w:wordWrap/>
        <w:overflowPunct/>
        <w:topLinePunct w:val="0"/>
        <w:autoSpaceDE/>
        <w:autoSpaceDN/>
        <w:bidi w:val="0"/>
        <w:adjustRightInd/>
        <w:snapToGrid/>
        <w:spacing w:line="312" w:lineRule="auto"/>
        <w:ind w:left="0" w:right="0" w:firstLine="480" w:firstLineChars="20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8、</w:t>
      </w:r>
      <w:r>
        <w:rPr>
          <w:rFonts w:hint="eastAsia" w:ascii="宋体" w:hAnsi="宋体" w:eastAsia="宋体" w:cs="宋体"/>
          <w:color w:val="auto"/>
          <w:kern w:val="0"/>
          <w:sz w:val="24"/>
          <w:szCs w:val="24"/>
          <w:shd w:val="clear" w:color="auto" w:fill="FFFFFF"/>
          <w:lang w:val="en-US" w:eastAsia="zh-CN" w:bidi="ar-SA"/>
        </w:rPr>
        <w:t>地籍调查表、宗地图及宗地界址点坐标等有关界址、面积等材料；</w:t>
      </w:r>
    </w:p>
    <w:p w14:paraId="60B78551">
      <w:pPr>
        <w:keepNext w:val="0"/>
        <w:keepLines w:val="0"/>
        <w:pageBreakBefore w:val="0"/>
        <w:widowControl w:val="0"/>
        <w:kinsoku/>
        <w:wordWrap/>
        <w:overflowPunct/>
        <w:topLinePunct w:val="0"/>
        <w:autoSpaceDE/>
        <w:autoSpaceDN/>
        <w:bidi w:val="0"/>
        <w:adjustRightInd/>
        <w:snapToGrid/>
        <w:spacing w:line="312" w:lineRule="auto"/>
        <w:ind w:left="0" w:right="0" w:firstLine="480" w:firstLineChars="20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9、预审选址及周边地形图测绘等。</w:t>
      </w:r>
    </w:p>
    <w:p w14:paraId="1A1DDFDC">
      <w:pPr>
        <w:keepNext w:val="0"/>
        <w:keepLines w:val="0"/>
        <w:pageBreakBefore w:val="0"/>
        <w:widowControl w:val="0"/>
        <w:kinsoku/>
        <w:wordWrap/>
        <w:overflowPunct/>
        <w:topLinePunct w:val="0"/>
        <w:autoSpaceDE/>
        <w:autoSpaceDN/>
        <w:bidi w:val="0"/>
        <w:adjustRightInd/>
        <w:snapToGrid/>
        <w:spacing w:line="312" w:lineRule="auto"/>
        <w:ind w:right="0"/>
        <w:jc w:val="both"/>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七、售后服务</w:t>
      </w:r>
    </w:p>
    <w:p w14:paraId="0F14245C">
      <w:pPr>
        <w:widowControl w:val="0"/>
        <w:spacing w:line="312" w:lineRule="auto"/>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1、本地化服务做到：</w:t>
      </w:r>
    </w:p>
    <w:p w14:paraId="022DD3F8">
      <w:pPr>
        <w:widowControl w:val="0"/>
        <w:spacing w:line="312" w:lineRule="auto"/>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（1）一般问题处理：6小时内解决。</w:t>
      </w:r>
    </w:p>
    <w:p w14:paraId="0F43043C">
      <w:pPr>
        <w:widowControl w:val="0"/>
        <w:spacing w:line="312" w:lineRule="auto"/>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（2）重点问题处理：12小时内解决。</w:t>
      </w:r>
    </w:p>
    <w:p w14:paraId="430B460D">
      <w:pPr>
        <w:widowControl w:val="0"/>
        <w:spacing w:line="312" w:lineRule="auto"/>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2、对完成项目提供最少</w:t>
      </w:r>
      <w:r>
        <w:rPr>
          <w:rFonts w:hint="eastAsia" w:ascii="宋体" w:hAnsi="宋体" w:eastAsia="宋体" w:cs="宋体"/>
          <w:color w:val="auto"/>
          <w:sz w:val="24"/>
          <w:szCs w:val="24"/>
          <w:u w:val="single"/>
          <w:lang w:val="en-US" w:eastAsia="zh-CN" w:bidi="ar-SA"/>
        </w:rPr>
        <w:t xml:space="preserve"> 1年 </w:t>
      </w:r>
      <w:r>
        <w:rPr>
          <w:rFonts w:hint="eastAsia" w:ascii="宋体" w:hAnsi="宋体" w:eastAsia="宋体" w:cs="宋体"/>
          <w:color w:val="auto"/>
          <w:sz w:val="24"/>
          <w:szCs w:val="24"/>
          <w:lang w:val="en-US" w:eastAsia="zh-CN" w:bidi="ar-SA"/>
        </w:rPr>
        <w:t>的售后服务，内容包括：</w:t>
      </w:r>
    </w:p>
    <w:p w14:paraId="7926DEB3">
      <w:pPr>
        <w:widowControl w:val="0"/>
        <w:numPr>
          <w:ilvl w:val="0"/>
          <w:numId w:val="2"/>
        </w:numPr>
        <w:spacing w:line="312" w:lineRule="auto"/>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如遇范围调整，需完善项目勘测定界图及勘测定界技术报告编制、审核、修改完善、提交等工作；</w:t>
      </w:r>
    </w:p>
    <w:p w14:paraId="41A61B5C">
      <w:pPr>
        <w:widowControl w:val="0"/>
        <w:numPr>
          <w:ilvl w:val="0"/>
          <w:numId w:val="2"/>
        </w:numPr>
        <w:spacing w:line="312" w:lineRule="auto"/>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配合主管部门完成后期供地。</w:t>
      </w:r>
    </w:p>
    <w:p w14:paraId="41BBAC24">
      <w:pPr>
        <w:widowControl w:val="0"/>
        <w:pBdr>
          <w:top w:val="none" w:color="000000" w:sz="0" w:space="0"/>
          <w:left w:val="none" w:color="000000" w:sz="0" w:space="0"/>
          <w:bottom w:val="none" w:color="000000" w:sz="0" w:space="0"/>
          <w:right w:val="none" w:color="000000" w:sz="0" w:space="0"/>
        </w:pBdr>
        <w:spacing w:before="0" w:after="0" w:line="400" w:lineRule="atLeast"/>
        <w:ind w:right="0"/>
        <w:jc w:val="both"/>
        <w:rPr>
          <w:rFonts w:hint="default" w:ascii="Times New Roman" w:hAnsi="Times New Roman" w:eastAsia="宋体" w:cs="Times New Roman"/>
          <w:sz w:val="21"/>
          <w:szCs w:val="24"/>
          <w:lang w:val="en-US" w:eastAsia="zh-CN" w:bidi="ar-SA"/>
        </w:rPr>
      </w:pPr>
      <w:r>
        <w:rPr>
          <w:rFonts w:hint="default" w:ascii="宋体" w:hAnsi="宋体" w:eastAsia="宋体" w:cs="宋体"/>
          <w:b/>
          <w:color w:val="000000"/>
          <w:sz w:val="24"/>
          <w:szCs w:val="24"/>
          <w:lang w:val="en-US" w:eastAsia="zh-CN" w:bidi="ar-SA"/>
        </w:rPr>
        <w:t>八、服务质量标准：</w:t>
      </w:r>
    </w:p>
    <w:p w14:paraId="29C16457">
      <w:pPr>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sz w:val="21"/>
          <w:szCs w:val="24"/>
          <w:lang w:val="en-US" w:eastAsia="zh-CN" w:bidi="ar-SA"/>
        </w:rPr>
      </w:pPr>
      <w:r>
        <w:rPr>
          <w:rFonts w:hint="default" w:ascii="宋体" w:hAnsi="宋体" w:eastAsia="宋体" w:cs="宋体"/>
          <w:color w:val="000000"/>
          <w:sz w:val="24"/>
          <w:szCs w:val="24"/>
          <w:lang w:val="en-US" w:eastAsia="zh-CN" w:bidi="ar-SA"/>
        </w:rPr>
        <w:t>提交的成果报告质量必须符合国家相关技术规范和法律法规要求，并在技术层面能够通过主管部门组织的专家评审。</w:t>
      </w:r>
    </w:p>
    <w:p w14:paraId="5D1EBCCF">
      <w:pPr>
        <w:widowControl w:val="0"/>
        <w:pBdr>
          <w:top w:val="none" w:color="000000" w:sz="0" w:space="0"/>
          <w:left w:val="none" w:color="000000" w:sz="0" w:space="0"/>
          <w:bottom w:val="none" w:color="000000" w:sz="0" w:space="0"/>
          <w:right w:val="none" w:color="000000" w:sz="0" w:space="0"/>
        </w:pBdr>
        <w:spacing w:before="0" w:after="0" w:line="400" w:lineRule="atLeast"/>
        <w:ind w:right="0"/>
        <w:jc w:val="both"/>
        <w:rPr>
          <w:rFonts w:hint="default" w:ascii="Times New Roman" w:hAnsi="Times New Roman" w:eastAsia="宋体" w:cs="Times New Roman"/>
          <w:sz w:val="21"/>
          <w:szCs w:val="24"/>
          <w:lang w:val="en-US" w:eastAsia="zh-CN" w:bidi="ar-SA"/>
        </w:rPr>
      </w:pPr>
      <w:r>
        <w:rPr>
          <w:rFonts w:hint="default" w:ascii="宋体" w:hAnsi="宋体" w:eastAsia="宋体" w:cs="宋体"/>
          <w:b/>
          <w:color w:val="000000"/>
          <w:sz w:val="24"/>
          <w:szCs w:val="24"/>
          <w:lang w:val="en-US" w:eastAsia="zh-CN" w:bidi="ar-SA"/>
        </w:rPr>
        <w:t>九、现场勘查：</w:t>
      </w:r>
      <w:r>
        <w:rPr>
          <w:rFonts w:hint="default" w:ascii="宋体" w:hAnsi="宋体" w:eastAsia="宋体" w:cs="宋体"/>
          <w:color w:val="000000"/>
          <w:sz w:val="24"/>
          <w:szCs w:val="24"/>
          <w:lang w:val="en-US" w:eastAsia="zh-CN" w:bidi="ar-SA"/>
        </w:rPr>
        <w:t>供应商根据自身情况选择是否勘察现场，供应商根据勘察现场情况进行报价，未到现场勘察，由此</w:t>
      </w:r>
      <w:r>
        <w:rPr>
          <w:rFonts w:hint="eastAsia" w:ascii="宋体" w:hAnsi="宋体" w:eastAsia="宋体" w:cs="宋体"/>
          <w:color w:val="000000"/>
          <w:sz w:val="24"/>
          <w:szCs w:val="24"/>
          <w:lang w:val="en-US" w:eastAsia="zh-CN" w:bidi="ar-SA"/>
        </w:rPr>
        <w:t>造成</w:t>
      </w:r>
      <w:r>
        <w:rPr>
          <w:rFonts w:hint="default" w:ascii="宋体" w:hAnsi="宋体" w:eastAsia="宋体" w:cs="宋体"/>
          <w:color w:val="000000"/>
          <w:sz w:val="24"/>
          <w:szCs w:val="24"/>
          <w:lang w:val="en-US" w:eastAsia="zh-CN" w:bidi="ar-SA"/>
        </w:rPr>
        <w:t>的问题由供应商自</w:t>
      </w:r>
      <w:r>
        <w:rPr>
          <w:rFonts w:hint="eastAsia" w:ascii="宋体" w:hAnsi="宋体" w:eastAsia="宋体" w:cs="宋体"/>
          <w:color w:val="000000"/>
          <w:sz w:val="24"/>
          <w:szCs w:val="24"/>
          <w:lang w:val="en-US" w:eastAsia="zh-CN" w:bidi="ar-SA"/>
        </w:rPr>
        <w:t>行负责</w:t>
      </w:r>
      <w:r>
        <w:rPr>
          <w:rFonts w:hint="default" w:ascii="宋体" w:hAnsi="宋体" w:eastAsia="宋体" w:cs="宋体"/>
          <w:color w:val="000000"/>
          <w:sz w:val="24"/>
          <w:szCs w:val="24"/>
          <w:lang w:val="en-US" w:eastAsia="zh-CN" w:bidi="ar-SA"/>
        </w:rPr>
        <w:t>。</w:t>
      </w:r>
    </w:p>
    <w:p w14:paraId="5D8D5447">
      <w:pPr>
        <w:widowControl w:val="0"/>
        <w:pBdr>
          <w:top w:val="none" w:color="000000" w:sz="0" w:space="0"/>
          <w:left w:val="none" w:color="000000" w:sz="0" w:space="0"/>
          <w:bottom w:val="none" w:color="000000" w:sz="0" w:space="0"/>
          <w:right w:val="none" w:color="000000" w:sz="0" w:space="0"/>
        </w:pBdr>
        <w:spacing w:before="0" w:after="0" w:line="400" w:lineRule="atLeast"/>
        <w:ind w:right="0"/>
        <w:jc w:val="both"/>
        <w:rPr>
          <w:rFonts w:hint="default" w:ascii="Times New Roman" w:hAnsi="Times New Roman" w:eastAsia="宋体" w:cs="Times New Roman"/>
          <w:sz w:val="21"/>
          <w:szCs w:val="24"/>
          <w:lang w:val="en-US" w:eastAsia="zh-CN" w:bidi="ar-SA"/>
        </w:rPr>
      </w:pPr>
      <w:r>
        <w:rPr>
          <w:rFonts w:hint="default" w:ascii="宋体" w:hAnsi="宋体" w:eastAsia="宋体" w:cs="宋体"/>
          <w:b/>
          <w:color w:val="000000"/>
          <w:sz w:val="24"/>
          <w:szCs w:val="24"/>
          <w:lang w:val="en-US" w:eastAsia="zh-CN" w:bidi="ar-SA"/>
        </w:rPr>
        <w:t>十、其他要求：见采购文件《拟签订的合同文本》。</w:t>
      </w:r>
    </w:p>
    <w:p w14:paraId="00BA25B1">
      <w:pPr>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sz w:val="21"/>
          <w:szCs w:val="24"/>
          <w:lang w:val="en-US" w:eastAsia="zh-CN" w:bidi="ar-SA"/>
        </w:rPr>
      </w:pPr>
      <w:r>
        <w:rPr>
          <w:rFonts w:hint="default" w:ascii="宋体" w:hAnsi="宋体" w:eastAsia="宋体" w:cs="宋体"/>
          <w:b/>
          <w:color w:val="000000"/>
          <w:sz w:val="24"/>
          <w:szCs w:val="24"/>
          <w:lang w:val="en-US" w:eastAsia="zh-CN" w:bidi="ar-SA"/>
        </w:rPr>
        <w:t>注：供应商必须说明其是否响应采购文件中提出的全部服务内容与要求，如果其中某些条款不响应时，应在文件中逐条列出，未列出的视同响应。</w:t>
      </w:r>
    </w:p>
    <w:p w14:paraId="4FE680C0">
      <w:pPr>
        <w:pBdr>
          <w:top w:val="none" w:color="000000" w:sz="0" w:space="0"/>
          <w:left w:val="none" w:color="000000" w:sz="0" w:space="0"/>
          <w:bottom w:val="none" w:color="000000" w:sz="0" w:space="0"/>
          <w:right w:val="none" w:color="000000" w:sz="0" w:space="0"/>
        </w:pBdr>
        <w:spacing w:before="120" w:after="120"/>
        <w:ind w:left="120" w:right="120" w:firstLine="0"/>
      </w:pPr>
      <w:r>
        <w:rPr/>
        <w:br w:type="page" w:clear="all"/>
      </w:r>
    </w:p>
    <w:p w14:paraId="3FDD45C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30"/>
        </w:rPr>
        <w:t>第七章投标文件相关格式</w:t>
      </w:r>
    </w:p>
    <w:p w14:paraId="0E92E6F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0A837D6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目录</w:t>
      </w:r>
    </w:p>
    <w:p w14:paraId="1044EE02">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pPr>
      <w:r>
        <w:rPr>
          <w:rFonts w:ascii="宋体" w:hAnsi="宋体" w:eastAsia="宋体" w:cs="宋体"/>
          <w:color w:val="000000"/>
          <w:sz w:val="24"/>
        </w:rPr>
        <w:t>1.投标函</w:t>
      </w:r>
    </w:p>
    <w:p w14:paraId="0790ED73">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pPr>
      <w:r>
        <w:rPr>
          <w:rFonts w:ascii="宋体" w:hAnsi="宋体" w:eastAsia="宋体" w:cs="宋体"/>
          <w:color w:val="000000"/>
          <w:sz w:val="24"/>
        </w:rPr>
        <w:t>2.开标一览表</w:t>
      </w:r>
    </w:p>
    <w:p w14:paraId="35A8CD6F">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pPr>
      <w:r>
        <w:rPr>
          <w:rFonts w:ascii="宋体" w:hAnsi="宋体" w:eastAsia="宋体" w:cs="宋体"/>
          <w:color w:val="000000"/>
          <w:sz w:val="24"/>
        </w:rPr>
        <w:t>3.分项价格表</w:t>
      </w:r>
    </w:p>
    <w:p w14:paraId="5121D86C">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pPr>
      <w:r>
        <w:rPr>
          <w:rFonts w:ascii="宋体" w:hAnsi="宋体" w:eastAsia="宋体" w:cs="宋体"/>
          <w:color w:val="000000"/>
          <w:sz w:val="24"/>
        </w:rPr>
        <w:t>4.偏离表</w:t>
      </w:r>
    </w:p>
    <w:p w14:paraId="5DCCA13F">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pPr>
      <w:r>
        <w:rPr>
          <w:rFonts w:ascii="宋体" w:hAnsi="宋体" w:eastAsia="宋体" w:cs="宋体"/>
          <w:color w:val="000000"/>
          <w:sz w:val="24"/>
        </w:rPr>
        <w:t>5.授权委托书</w:t>
      </w:r>
    </w:p>
    <w:p w14:paraId="668870C6">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pPr>
      <w:r>
        <w:rPr>
          <w:rFonts w:ascii="宋体" w:hAnsi="宋体" w:eastAsia="宋体" w:cs="宋体"/>
          <w:color w:val="000000"/>
          <w:sz w:val="24"/>
        </w:rPr>
        <w:t>6.中小企业声明函</w:t>
      </w:r>
    </w:p>
    <w:p w14:paraId="1C1C51D0">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pPr>
      <w:r>
        <w:rPr>
          <w:rFonts w:ascii="宋体" w:hAnsi="宋体" w:eastAsia="宋体" w:cs="宋体"/>
          <w:color w:val="000000"/>
          <w:sz w:val="24"/>
        </w:rPr>
        <w:t>7.投标人参加政府采购活动前3年内在经营活动中没有重大违法记录的书面声明</w:t>
      </w:r>
    </w:p>
    <w:p w14:paraId="688A0E78">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pPr>
      <w:r>
        <w:rPr>
          <w:rFonts w:ascii="宋体" w:hAnsi="宋体" w:eastAsia="宋体" w:cs="宋体"/>
          <w:color w:val="000000"/>
          <w:sz w:val="24"/>
        </w:rPr>
        <w:t>8.残疾人福利性单位声明函</w:t>
      </w:r>
    </w:p>
    <w:p w14:paraId="313C55A9">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ascii="宋体" w:hAnsi="宋体" w:eastAsia="宋体" w:cs="宋体"/>
          <w:color w:val="000000"/>
          <w:sz w:val="24"/>
        </w:rPr>
      </w:pPr>
      <w:r>
        <w:rPr>
          <w:rFonts w:ascii="宋体" w:hAnsi="宋体" w:eastAsia="宋体" w:cs="宋体"/>
          <w:color w:val="000000"/>
          <w:sz w:val="24"/>
        </w:rPr>
        <w:t>9.具备履行合同所必需的设备和专业技术能力的书面声明</w:t>
      </w:r>
    </w:p>
    <w:p w14:paraId="776C6059">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pPr>
      <w:r>
        <w:rPr>
          <w:rFonts w:ascii="宋体" w:hAnsi="宋体" w:eastAsia="宋体" w:cs="宋体"/>
          <w:color w:val="000000"/>
          <w:sz w:val="24"/>
        </w:rPr>
        <w:t>10.投标人相关承诺</w:t>
      </w:r>
    </w:p>
    <w:p w14:paraId="6E35ED18">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pPr>
      <w:r>
        <w:rPr>
          <w:rFonts w:ascii="宋体" w:hAnsi="宋体" w:eastAsia="宋体" w:cs="宋体"/>
          <w:color w:val="000000"/>
          <w:sz w:val="24"/>
        </w:rPr>
        <w:t>11.投标人书面声明</w:t>
      </w:r>
    </w:p>
    <w:p w14:paraId="038A8661">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pPr>
      <w:r>
        <w:rPr>
          <w:rFonts w:ascii="宋体" w:hAnsi="宋体" w:eastAsia="宋体" w:cs="宋体"/>
          <w:color w:val="000000"/>
          <w:sz w:val="24"/>
        </w:rPr>
        <w:t>12.预付款保函支付条款模板</w:t>
      </w:r>
    </w:p>
    <w:p w14:paraId="708AB48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1299F62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8"/>
        </w:rPr>
        <w:t> </w:t>
      </w:r>
    </w:p>
    <w:p w14:paraId="73453ED9">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06C1EA3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8"/>
        </w:rPr>
        <w:t>1. 投标函</w:t>
      </w:r>
    </w:p>
    <w:p w14:paraId="1C1D635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default" w:eastAsia="宋体"/>
          <w:lang w:val="en-US" w:eastAsia="zh-CN"/>
        </w:rPr>
      </w:pPr>
      <w:r>
        <w:rPr>
          <w:rFonts w:ascii="宋体" w:hAnsi="宋体" w:eastAsia="宋体" w:cs="宋体"/>
          <w:color w:val="000000"/>
          <w:sz w:val="24"/>
        </w:rPr>
        <w:t>致：</w:t>
      </w:r>
      <w:r>
        <w:rPr>
          <w:rFonts w:hint="eastAsia" w:ascii="宋体" w:hAnsi="宋体" w:cs="宋体"/>
          <w:color w:val="000000"/>
          <w:sz w:val="24"/>
          <w:u w:val="single"/>
          <w:lang w:val="en-US" w:eastAsia="zh-CN"/>
        </w:rPr>
        <w:t xml:space="preserve">             </w:t>
      </w:r>
    </w:p>
    <w:p w14:paraId="50692948">
      <w:pPr>
        <w:pBdr>
          <w:top w:val="none" w:color="000000" w:sz="0" w:space="0"/>
          <w:left w:val="none" w:color="000000" w:sz="0" w:space="0"/>
          <w:bottom w:val="none" w:color="000000" w:sz="0" w:space="0"/>
          <w:right w:val="none" w:color="000000" w:sz="0" w:space="0"/>
        </w:pBdr>
        <w:spacing w:before="0" w:after="0" w:line="85" w:lineRule="atLeast"/>
        <w:ind w:left="0" w:right="0" w:firstLine="480"/>
        <w:jc w:val="left"/>
      </w:pPr>
      <w:r>
        <w:rPr>
          <w:rFonts w:ascii="宋体" w:hAnsi="宋体" w:eastAsia="宋体" w:cs="宋体"/>
          <w:color w:val="000000"/>
          <w:sz w:val="24"/>
        </w:rPr>
        <w:t>根据</w:t>
      </w:r>
      <w:r>
        <w:rPr>
          <w:rFonts w:ascii="宋体" w:hAnsi="宋体" w:eastAsia="宋体" w:cs="宋体"/>
          <w:color w:val="000000"/>
          <w:sz w:val="24"/>
          <w:u w:val="single"/>
        </w:rPr>
        <w:t> </w:t>
      </w:r>
      <w:r>
        <w:rPr>
          <w:rFonts w:hint="eastAsia" w:ascii="宋体" w:hAnsi="宋体" w:cs="宋体"/>
          <w:color w:val="000000"/>
          <w:sz w:val="24"/>
          <w:u w:val="single"/>
          <w:lang w:eastAsia="zh-CN"/>
        </w:rPr>
        <w:t>2026年度徐州高新区测绘技术服务</w:t>
      </w:r>
      <w:r>
        <w:rPr>
          <w:rFonts w:ascii="宋体" w:hAnsi="宋体" w:eastAsia="宋体" w:cs="宋体"/>
          <w:color w:val="000000"/>
          <w:sz w:val="24"/>
        </w:rPr>
        <w:t>[项目编号：</w:t>
      </w:r>
      <w:r>
        <w:rPr>
          <w:rFonts w:hint="eastAsia" w:ascii="宋体" w:hAnsi="宋体" w:cs="宋体"/>
          <w:color w:val="FF0000"/>
          <w:sz w:val="24"/>
          <w:lang w:val="en-US" w:eastAsia="zh-CN"/>
        </w:rPr>
        <w:t xml:space="preserve">  </w:t>
      </w:r>
      <w:r>
        <w:rPr>
          <w:rFonts w:ascii="宋体" w:hAnsi="宋体" w:eastAsia="宋体" w:cs="宋体"/>
          <w:color w:val="000000"/>
          <w:sz w:val="24"/>
        </w:rPr>
        <w:t>]招标文件，</w:t>
      </w:r>
      <w:r>
        <w:rPr>
          <w:rFonts w:ascii="宋体" w:hAnsi="宋体" w:eastAsia="宋体" w:cs="宋体"/>
          <w:color w:val="000000"/>
          <w:sz w:val="24"/>
          <w:u w:val="single"/>
        </w:rPr>
        <w:t>             </w:t>
      </w:r>
      <w:r>
        <w:rPr>
          <w:rFonts w:ascii="宋体" w:hAnsi="宋体" w:eastAsia="宋体" w:cs="宋体"/>
          <w:color w:val="000000"/>
          <w:sz w:val="24"/>
        </w:rPr>
        <w:t>（姓名）代表我方</w:t>
      </w:r>
      <w:r>
        <w:rPr>
          <w:rFonts w:ascii="宋体" w:hAnsi="宋体" w:eastAsia="宋体" w:cs="宋体"/>
          <w:color w:val="000000"/>
          <w:sz w:val="24"/>
          <w:u w:val="single"/>
        </w:rPr>
        <w:t>     </w:t>
      </w:r>
      <w:r>
        <w:rPr>
          <w:rFonts w:ascii="宋体" w:hAnsi="宋体" w:eastAsia="宋体" w:cs="宋体"/>
          <w:color w:val="000000"/>
          <w:sz w:val="24"/>
        </w:rPr>
        <w:t>（投标人的名称）全权处理本次投标的有关事宜。</w:t>
      </w:r>
    </w:p>
    <w:p w14:paraId="3E92F2F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xml:space="preserve">据此函，投标人承诺并同意如下： </w:t>
      </w:r>
    </w:p>
    <w:p w14:paraId="45EAD16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1.本项目由投标人本企业提供服务，投标人唯一投标报价见《开标一览表》。</w:t>
      </w:r>
    </w:p>
    <w:p w14:paraId="294A6EF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2.投标人将按招标文件的规定履行合同责任和义务。</w:t>
      </w:r>
    </w:p>
    <w:p w14:paraId="2120D10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3.投标人已详细审查全部招标文件，包括第[插入编号] [补遗书][如果有的话]。投标人完全理解并同意放弃对这方面有不明及误解的权力。</w:t>
      </w:r>
    </w:p>
    <w:p w14:paraId="6A0E8B3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4.投标有效期为90天。</w:t>
      </w:r>
    </w:p>
    <w:p w14:paraId="382EE2D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5.投标人同意提供按照贵方可能要求的与其投标有关的一切数据或资料，完全理解贵方不一定接受最低价的投标或收到的任何投标。</w:t>
      </w:r>
    </w:p>
    <w:p w14:paraId="3AE89DE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6.招标文件中关于“投标文件的密封要求”的规定由</w:t>
      </w:r>
      <w:r>
        <w:rPr>
          <w:rFonts w:hint="eastAsia" w:ascii="宋体" w:hAnsi="宋体" w:cs="宋体"/>
          <w:color w:val="000000"/>
          <w:sz w:val="24"/>
          <w:lang w:eastAsia="zh-CN"/>
        </w:rPr>
        <w:t>江苏智汇锡建工程项目管理有限公司</w:t>
      </w:r>
      <w:r>
        <w:rPr>
          <w:rFonts w:ascii="宋体" w:hAnsi="宋体" w:eastAsia="宋体" w:cs="宋体"/>
          <w:color w:val="000000"/>
          <w:sz w:val="24"/>
        </w:rPr>
        <w:t>解释，投标人完全理解招标文件中关于“投标文件的密封要求”的规定。</w:t>
      </w:r>
    </w:p>
    <w:p w14:paraId="46BCFF6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7.</w:t>
      </w:r>
      <w:r>
        <w:rPr>
          <w:rFonts w:hint="eastAsia" w:ascii="宋体" w:hAnsi="宋体" w:cs="宋体"/>
          <w:color w:val="000000"/>
          <w:sz w:val="24"/>
          <w:lang w:eastAsia="zh-CN"/>
        </w:rPr>
        <w:t>江苏智汇锡建工程项目管理有限公司</w:t>
      </w:r>
      <w:r>
        <w:rPr>
          <w:rFonts w:ascii="宋体" w:hAnsi="宋体" w:eastAsia="宋体" w:cs="宋体"/>
          <w:color w:val="000000"/>
          <w:sz w:val="24"/>
        </w:rPr>
        <w:t>有权将我单位本项目投标文件中的《开标一览表》和《分项价格表》予以公示，公示的方式由</w:t>
      </w:r>
      <w:r>
        <w:rPr>
          <w:rFonts w:hint="eastAsia" w:ascii="宋体" w:hAnsi="宋体" w:cs="宋体"/>
          <w:color w:val="000000"/>
          <w:sz w:val="24"/>
          <w:lang w:eastAsia="zh-CN"/>
        </w:rPr>
        <w:t>江苏智汇锡建工程项目管理有限公司</w:t>
      </w:r>
      <w:r>
        <w:rPr>
          <w:rFonts w:ascii="宋体" w:hAnsi="宋体" w:eastAsia="宋体" w:cs="宋体"/>
          <w:color w:val="000000"/>
          <w:sz w:val="24"/>
        </w:rPr>
        <w:t>确定。如我单位被确定为中标、成交供应商，</w:t>
      </w:r>
      <w:r>
        <w:rPr>
          <w:rFonts w:hint="eastAsia" w:ascii="宋体" w:hAnsi="宋体" w:cs="宋体"/>
          <w:color w:val="000000"/>
          <w:sz w:val="24"/>
          <w:lang w:eastAsia="zh-CN"/>
        </w:rPr>
        <w:t>江苏智汇锡建工程项目管理有限公司</w:t>
      </w:r>
      <w:r>
        <w:rPr>
          <w:rFonts w:ascii="宋体" w:hAnsi="宋体" w:eastAsia="宋体" w:cs="宋体"/>
          <w:color w:val="000000"/>
          <w:sz w:val="24"/>
        </w:rPr>
        <w:t>有权将我单位本项目投标文件中的《中小企业声明函》（如有）和《残疾人福利性单位声明函》（如有）作为《中标（成交）结果公告》的附件予以公告。</w:t>
      </w:r>
    </w:p>
    <w:p w14:paraId="5249383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8.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14:paraId="11485E3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9.与本投标有关的一切正式往来信函请寄：</w:t>
      </w:r>
    </w:p>
    <w:p w14:paraId="5F05D8C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xml:space="preserve">地址： </w:t>
      </w:r>
    </w:p>
    <w:p w14:paraId="685BCEE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电话：</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手机号码： </w:t>
      </w:r>
    </w:p>
    <w:p w14:paraId="1DE4925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xml:space="preserve">传真： </w:t>
      </w:r>
    </w:p>
    <w:p w14:paraId="15915933">
      <w:pPr>
        <w:pBdr>
          <w:top w:val="none" w:color="000000" w:sz="0" w:space="0"/>
          <w:left w:val="none" w:color="000000" w:sz="0" w:space="0"/>
          <w:bottom w:val="none" w:color="000000" w:sz="0" w:space="0"/>
          <w:right w:val="none" w:color="000000" w:sz="0" w:space="0"/>
        </w:pBdr>
        <w:spacing w:before="0" w:after="0" w:line="400" w:lineRule="atLeast"/>
        <w:ind w:left="0" w:right="0" w:firstLine="3120"/>
        <w:jc w:val="left"/>
      </w:pPr>
      <w:r>
        <w:rPr>
          <w:rFonts w:ascii="宋体" w:hAnsi="宋体" w:eastAsia="宋体" w:cs="宋体"/>
          <w:color w:val="000000"/>
          <w:sz w:val="24"/>
        </w:rPr>
        <w:t>投标人：</w:t>
      </w:r>
      <w:r>
        <w:rPr>
          <w:rFonts w:ascii="宋体" w:hAnsi="宋体" w:eastAsia="宋体" w:cs="宋体"/>
          <w:color w:val="000000"/>
          <w:sz w:val="24"/>
          <w:u w:val="single"/>
        </w:rPr>
        <w:t>      </w:t>
      </w:r>
      <w:r>
        <w:rPr>
          <w:rFonts w:ascii="宋体" w:hAnsi="宋体" w:eastAsia="宋体" w:cs="宋体"/>
          <w:color w:val="000000"/>
          <w:sz w:val="24"/>
        </w:rPr>
        <w:t>（电子签章）</w:t>
      </w:r>
    </w:p>
    <w:p w14:paraId="564AC291">
      <w:pPr>
        <w:pBdr>
          <w:top w:val="none" w:color="000000" w:sz="0" w:space="0"/>
          <w:left w:val="none" w:color="000000" w:sz="0" w:space="0"/>
          <w:bottom w:val="none" w:color="000000" w:sz="0" w:space="0"/>
          <w:right w:val="none" w:color="000000" w:sz="0" w:space="0"/>
        </w:pBdr>
        <w:spacing w:before="0" w:after="0" w:line="400" w:lineRule="atLeast"/>
        <w:ind w:left="0" w:right="0" w:firstLine="3120"/>
        <w:jc w:val="left"/>
      </w:pPr>
      <w:r>
        <w:rPr>
          <w:rFonts w:ascii="宋体" w:hAnsi="宋体" w:eastAsia="宋体" w:cs="宋体"/>
          <w:color w:val="000000"/>
          <w:sz w:val="24"/>
        </w:rPr>
        <w:t>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p>
    <w:p w14:paraId="28D3FAAE">
      <w:pPr>
        <w:pBdr>
          <w:top w:val="none" w:color="000000" w:sz="0" w:space="0"/>
          <w:left w:val="none" w:color="000000" w:sz="0" w:space="0"/>
          <w:bottom w:val="none" w:color="000000" w:sz="0" w:space="0"/>
          <w:right w:val="none" w:color="000000" w:sz="0" w:space="0"/>
        </w:pBdr>
        <w:spacing w:before="0" w:after="0" w:line="85" w:lineRule="atLeast"/>
        <w:ind w:left="0" w:right="0" w:firstLine="4560"/>
        <w:jc w:val="both"/>
      </w:pPr>
      <w:r>
        <w:rPr>
          <w:rFonts w:ascii="宋体" w:hAnsi="宋体" w:eastAsia="宋体" w:cs="宋体"/>
          <w:color w:val="000000"/>
          <w:sz w:val="24"/>
        </w:rPr>
        <w:t> </w:t>
      </w:r>
    </w:p>
    <w:p w14:paraId="057500BC">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27353FB2">
      <w:pPr>
        <w:numPr>
          <w:ilvl w:val="0"/>
          <w:numId w:val="3"/>
        </w:num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8"/>
        </w:rPr>
      </w:pPr>
      <w:r>
        <w:rPr>
          <w:rFonts w:ascii="宋体" w:hAnsi="宋体" w:eastAsia="宋体" w:cs="宋体"/>
          <w:color w:val="000000"/>
          <w:sz w:val="28"/>
        </w:rPr>
        <w:t>开标一览表</w:t>
      </w:r>
    </w:p>
    <w:p w14:paraId="3734E210">
      <w:pPr>
        <w:pStyle w:val="42"/>
        <w:numPr>
          <w:ilvl w:val="0"/>
          <w:numId w:val="0"/>
        </w:numPr>
      </w:pPr>
    </w:p>
    <w:p w14:paraId="57056C16">
      <w:pPr>
        <w:pBdr>
          <w:top w:val="none" w:color="000000" w:sz="0" w:space="0"/>
          <w:left w:val="none" w:color="000000" w:sz="0" w:space="0"/>
          <w:bottom w:val="none" w:color="000000" w:sz="0" w:space="0"/>
          <w:right w:val="none" w:color="000000" w:sz="0" w:space="0"/>
        </w:pBdr>
        <w:spacing w:before="0" w:after="0" w:line="480" w:lineRule="auto"/>
        <w:ind w:left="0" w:right="0" w:firstLine="0"/>
        <w:jc w:val="left"/>
        <w:rPr>
          <w:rFonts w:hint="eastAsia" w:eastAsia="宋体"/>
          <w:lang w:eastAsia="zh-CN"/>
        </w:rPr>
      </w:pPr>
      <w:r>
        <w:rPr>
          <w:rFonts w:ascii="宋体" w:hAnsi="宋体" w:eastAsia="宋体" w:cs="宋体"/>
          <w:color w:val="000000"/>
          <w:sz w:val="24"/>
        </w:rPr>
        <w:t>项目名称：</w:t>
      </w:r>
      <w:r>
        <w:rPr>
          <w:rFonts w:hint="eastAsia" w:ascii="宋体" w:hAnsi="宋体" w:cs="宋体"/>
          <w:color w:val="000000"/>
          <w:sz w:val="24"/>
          <w:u w:val="none"/>
          <w:lang w:eastAsia="zh-CN"/>
        </w:rPr>
        <w:t>2026年度徐州高新区测绘技术服务</w:t>
      </w:r>
    </w:p>
    <w:p w14:paraId="45F87168">
      <w:pPr>
        <w:pBdr>
          <w:top w:val="none" w:color="000000" w:sz="0" w:space="0"/>
          <w:left w:val="none" w:color="000000" w:sz="0" w:space="0"/>
          <w:bottom w:val="none" w:color="000000" w:sz="0" w:space="0"/>
          <w:right w:val="none" w:color="000000" w:sz="0" w:space="0"/>
        </w:pBdr>
        <w:spacing w:before="0" w:after="0" w:line="480" w:lineRule="auto"/>
        <w:ind w:left="0" w:right="0" w:firstLine="0"/>
        <w:jc w:val="left"/>
        <w:rPr>
          <w:rFonts w:hint="eastAsia" w:eastAsia="宋体"/>
          <w:lang w:eastAsia="zh-CN"/>
        </w:rPr>
      </w:pPr>
      <w:r>
        <w:rPr>
          <w:rFonts w:ascii="宋体" w:hAnsi="宋体" w:eastAsia="宋体" w:cs="宋体"/>
          <w:color w:val="000000"/>
          <w:sz w:val="24"/>
        </w:rPr>
        <w:t>项目编号：</w:t>
      </w:r>
      <w:r>
        <w:rPr>
          <w:rFonts w:hint="eastAsia" w:ascii="宋体" w:hAnsi="宋体" w:cs="宋体"/>
          <w:color w:val="000000"/>
          <w:sz w:val="24"/>
          <w:lang w:eastAsia="zh-CN"/>
        </w:rPr>
        <w:t>JSZC-320312-JSZH-G2026-0043</w:t>
      </w:r>
      <w:r>
        <w:rPr>
          <w:rFonts w:hint="eastAsia" w:ascii="宋体" w:hAnsi="宋体" w:cs="宋体"/>
          <w:color w:val="000000"/>
          <w:sz w:val="24"/>
          <w:lang w:val="en-US" w:eastAsia="zh-CN"/>
        </w:rPr>
        <w:t xml:space="preserve"> </w:t>
      </w:r>
    </w:p>
    <w:p w14:paraId="3839D40D">
      <w:pPr>
        <w:pBdr>
          <w:top w:val="none" w:color="000000" w:sz="0" w:space="0"/>
          <w:left w:val="none" w:color="000000" w:sz="0" w:space="0"/>
          <w:bottom w:val="none" w:color="000000" w:sz="0" w:space="0"/>
          <w:right w:val="none" w:color="000000" w:sz="0" w:space="0"/>
        </w:pBdr>
        <w:spacing w:before="0" w:after="0" w:line="480" w:lineRule="auto"/>
        <w:ind w:left="0" w:right="0" w:firstLine="0"/>
        <w:jc w:val="left"/>
      </w:pPr>
      <w:r>
        <w:rPr>
          <w:rFonts w:ascii="宋体" w:hAnsi="宋体" w:eastAsia="宋体" w:cs="宋体"/>
          <w:color w:val="000000"/>
          <w:sz w:val="24"/>
        </w:rPr>
        <w:t>货币单位：人民币元</w:t>
      </w:r>
    </w:p>
    <w:tbl>
      <w:tblPr>
        <w:tblStyle w:val="56"/>
        <w:tblW w:w="857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3356"/>
        <w:gridCol w:w="2876"/>
        <w:gridCol w:w="2346"/>
      </w:tblGrid>
      <w:tr w14:paraId="464CA4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39" w:hRule="atLeast"/>
        </w:trPr>
        <w:tc>
          <w:tcPr>
            <w:tcW w:w="3356" w:type="dxa"/>
            <w:tcBorders>
              <w:tl2br w:val="nil"/>
              <w:tr2bl w:val="nil"/>
            </w:tcBorders>
            <w:noWrap/>
            <w:tcMar>
              <w:top w:w="0" w:type="dxa"/>
              <w:left w:w="108" w:type="dxa"/>
              <w:bottom w:w="0" w:type="dxa"/>
              <w:right w:w="108" w:type="dxa"/>
            </w:tcMar>
            <w:vAlign w:val="center"/>
          </w:tcPr>
          <w:p w14:paraId="18EACED1">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pPr>
            <w:r>
              <w:rPr>
                <w:rFonts w:ascii="宋体" w:hAnsi="宋体" w:eastAsia="宋体" w:cs="宋体"/>
                <w:color w:val="000000"/>
                <w:sz w:val="24"/>
              </w:rPr>
              <w:t>项目名称</w:t>
            </w:r>
          </w:p>
        </w:tc>
        <w:tc>
          <w:tcPr>
            <w:tcW w:w="2876" w:type="dxa"/>
            <w:tcBorders>
              <w:tl2br w:val="nil"/>
              <w:tr2bl w:val="nil"/>
            </w:tcBorders>
            <w:noWrap/>
            <w:tcMar>
              <w:top w:w="0" w:type="dxa"/>
              <w:left w:w="108" w:type="dxa"/>
              <w:bottom w:w="0" w:type="dxa"/>
              <w:right w:w="108" w:type="dxa"/>
            </w:tcMar>
            <w:vAlign w:val="center"/>
          </w:tcPr>
          <w:p w14:paraId="7F28A271">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pPr>
            <w:r>
              <w:rPr>
                <w:rFonts w:ascii="宋体" w:hAnsi="宋体" w:eastAsia="宋体" w:cs="宋体"/>
                <w:color w:val="000000"/>
                <w:sz w:val="24"/>
              </w:rPr>
              <w:t>总价报价（小写）</w:t>
            </w:r>
          </w:p>
        </w:tc>
        <w:tc>
          <w:tcPr>
            <w:tcW w:w="2346" w:type="dxa"/>
            <w:tcBorders>
              <w:tl2br w:val="nil"/>
              <w:tr2bl w:val="nil"/>
            </w:tcBorders>
            <w:noWrap/>
            <w:tcMar>
              <w:top w:w="0" w:type="dxa"/>
              <w:left w:w="108" w:type="dxa"/>
              <w:bottom w:w="0" w:type="dxa"/>
              <w:right w:w="108" w:type="dxa"/>
            </w:tcMar>
            <w:vAlign w:val="center"/>
          </w:tcPr>
          <w:p w14:paraId="64EEA9D7">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pPr>
            <w:r>
              <w:rPr>
                <w:rFonts w:ascii="宋体" w:hAnsi="宋体" w:eastAsia="宋体" w:cs="宋体"/>
                <w:color w:val="000000"/>
                <w:sz w:val="24"/>
              </w:rPr>
              <w:t>备注</w:t>
            </w:r>
          </w:p>
        </w:tc>
      </w:tr>
      <w:tr w14:paraId="0ADB17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368" w:hRule="atLeast"/>
        </w:trPr>
        <w:tc>
          <w:tcPr>
            <w:tcW w:w="3356" w:type="dxa"/>
            <w:tcBorders>
              <w:tl2br w:val="nil"/>
              <w:tr2bl w:val="nil"/>
            </w:tcBorders>
            <w:noWrap/>
            <w:tcMar>
              <w:top w:w="0" w:type="dxa"/>
              <w:left w:w="108" w:type="dxa"/>
              <w:bottom w:w="0" w:type="dxa"/>
              <w:right w:w="108" w:type="dxa"/>
            </w:tcMar>
            <w:vAlign w:val="center"/>
          </w:tcPr>
          <w:p w14:paraId="49B2636F">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rPr>
                <w:rFonts w:hint="eastAsia" w:eastAsia="宋体"/>
                <w:lang w:eastAsia="zh-CN"/>
              </w:rPr>
            </w:pPr>
            <w:r>
              <w:rPr>
                <w:rFonts w:hint="eastAsia" w:ascii="宋体" w:hAnsi="宋体" w:cs="宋体"/>
                <w:color w:val="000000"/>
                <w:sz w:val="24"/>
                <w:lang w:eastAsia="zh-CN"/>
              </w:rPr>
              <w:t>2026年度徐州高新区测绘技术服务</w:t>
            </w:r>
          </w:p>
        </w:tc>
        <w:tc>
          <w:tcPr>
            <w:tcW w:w="2876" w:type="dxa"/>
            <w:tcBorders>
              <w:tl2br w:val="nil"/>
              <w:tr2bl w:val="nil"/>
            </w:tcBorders>
            <w:noWrap/>
            <w:tcMar>
              <w:top w:w="0" w:type="dxa"/>
              <w:left w:w="108" w:type="dxa"/>
              <w:bottom w:w="0" w:type="dxa"/>
              <w:right w:w="108" w:type="dxa"/>
            </w:tcMar>
            <w:vAlign w:val="center"/>
          </w:tcPr>
          <w:p w14:paraId="0339C08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346" w:type="dxa"/>
            <w:vMerge w:val="restart"/>
            <w:tcBorders>
              <w:tl2br w:val="nil"/>
              <w:tr2bl w:val="nil"/>
            </w:tcBorders>
            <w:noWrap/>
            <w:tcMar>
              <w:top w:w="0" w:type="dxa"/>
              <w:left w:w="108" w:type="dxa"/>
              <w:bottom w:w="0" w:type="dxa"/>
              <w:right w:w="108" w:type="dxa"/>
            </w:tcMar>
            <w:vAlign w:val="center"/>
          </w:tcPr>
          <w:p w14:paraId="4ADDF8E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报价为《分项价格表》的总价。</w:t>
            </w:r>
          </w:p>
        </w:tc>
      </w:tr>
      <w:tr w14:paraId="1B5F1E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33" w:hRule="atLeast"/>
        </w:trPr>
        <w:tc>
          <w:tcPr>
            <w:tcW w:w="3356" w:type="dxa"/>
            <w:tcBorders>
              <w:tl2br w:val="nil"/>
              <w:tr2bl w:val="nil"/>
            </w:tcBorders>
            <w:noWrap/>
            <w:tcMar>
              <w:top w:w="0" w:type="dxa"/>
              <w:left w:w="108" w:type="dxa"/>
              <w:bottom w:w="0" w:type="dxa"/>
              <w:right w:w="108" w:type="dxa"/>
            </w:tcMar>
            <w:vAlign w:val="center"/>
          </w:tcPr>
          <w:p w14:paraId="54CF7D7B">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pPr>
            <w:r>
              <w:rPr>
                <w:rFonts w:ascii="宋体" w:hAnsi="宋体" w:eastAsia="宋体" w:cs="宋体"/>
                <w:color w:val="000000"/>
                <w:sz w:val="24"/>
              </w:rPr>
              <w:t>总价报价（大写）：</w:t>
            </w:r>
          </w:p>
        </w:tc>
        <w:tc>
          <w:tcPr>
            <w:tcW w:w="2876" w:type="dxa"/>
            <w:tcBorders>
              <w:tl2br w:val="nil"/>
              <w:tr2bl w:val="nil"/>
            </w:tcBorders>
            <w:noWrap/>
            <w:tcMar>
              <w:top w:w="0" w:type="dxa"/>
              <w:left w:w="108" w:type="dxa"/>
              <w:bottom w:w="0" w:type="dxa"/>
              <w:right w:w="108" w:type="dxa"/>
            </w:tcMar>
            <w:vAlign w:val="center"/>
          </w:tcPr>
          <w:p w14:paraId="06BFB3B3">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pPr>
            <w:r>
              <w:rPr>
                <w:rFonts w:ascii="宋体" w:hAnsi="宋体" w:eastAsia="宋体" w:cs="宋体"/>
                <w:color w:val="000000"/>
                <w:sz w:val="24"/>
              </w:rPr>
              <w:t> </w:t>
            </w:r>
          </w:p>
        </w:tc>
        <w:tc>
          <w:tcPr>
            <w:vMerge w:val="continue"/>
            <w:tcBorders>
              <w:tl2br w:val="nil"/>
              <w:tr2bl w:val="nil"/>
            </w:tcBorders>
            <w:noWrap w:val="0"/>
          </w:tcPr>
          <w:p w14:paraId="65DAD1AB">
            <w:pPr>
              <w:spacing w:after="0" w:line="240" w:lineRule="auto"/>
            </w:pPr>
          </w:p>
        </w:tc>
      </w:tr>
    </w:tbl>
    <w:p w14:paraId="1D00033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2"/>
        </w:rPr>
        <w:t> </w:t>
      </w:r>
    </w:p>
    <w:p w14:paraId="26B69EC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302EE50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2482E910">
      <w:pPr>
        <w:pBdr>
          <w:top w:val="none" w:color="000000" w:sz="0" w:space="0"/>
          <w:left w:val="none" w:color="000000" w:sz="0" w:space="0"/>
          <w:bottom w:val="none" w:color="000000" w:sz="0" w:space="0"/>
          <w:right w:val="none" w:color="000000" w:sz="0" w:space="0"/>
        </w:pBdr>
        <w:spacing w:before="0" w:after="0" w:line="71" w:lineRule="atLeast"/>
        <w:ind w:left="0" w:right="0" w:firstLine="3120"/>
        <w:jc w:val="both"/>
      </w:pPr>
      <w:r>
        <w:rPr>
          <w:rFonts w:ascii="宋体" w:hAnsi="宋体" w:eastAsia="宋体" w:cs="宋体"/>
          <w:color w:val="000000"/>
          <w:sz w:val="24"/>
        </w:rPr>
        <w:t> </w:t>
      </w:r>
    </w:p>
    <w:p w14:paraId="70175ADE">
      <w:pPr>
        <w:pBdr>
          <w:top w:val="none" w:color="000000" w:sz="0" w:space="0"/>
          <w:left w:val="none" w:color="000000" w:sz="0" w:space="0"/>
          <w:bottom w:val="none" w:color="000000" w:sz="0" w:space="0"/>
          <w:right w:val="none" w:color="000000" w:sz="0" w:space="0"/>
        </w:pBdr>
        <w:spacing w:before="0" w:after="0" w:line="71" w:lineRule="atLeast"/>
        <w:ind w:left="0" w:right="0" w:firstLine="3120"/>
        <w:jc w:val="both"/>
      </w:pPr>
      <w:r>
        <w:rPr>
          <w:rFonts w:ascii="宋体" w:hAnsi="宋体" w:eastAsia="宋体" w:cs="宋体"/>
          <w:color w:val="000000"/>
          <w:sz w:val="24"/>
        </w:rPr>
        <w:t> </w:t>
      </w:r>
    </w:p>
    <w:p w14:paraId="631C5FC5">
      <w:pPr>
        <w:pBdr>
          <w:top w:val="none" w:color="000000" w:sz="0" w:space="0"/>
          <w:left w:val="none" w:color="000000" w:sz="0" w:space="0"/>
          <w:bottom w:val="none" w:color="000000" w:sz="0" w:space="0"/>
          <w:right w:val="none" w:color="000000" w:sz="0" w:space="0"/>
        </w:pBdr>
        <w:spacing w:before="0" w:after="0" w:line="71" w:lineRule="atLeast"/>
        <w:ind w:left="0" w:right="0" w:firstLine="3120"/>
        <w:jc w:val="both"/>
        <w:rPr>
          <w:rFonts w:ascii="宋体" w:hAnsi="宋体" w:eastAsia="宋体" w:cs="宋体"/>
          <w:color w:val="000000"/>
          <w:sz w:val="24"/>
        </w:rPr>
      </w:pPr>
      <w:r>
        <w:rPr>
          <w:rFonts w:ascii="宋体" w:hAnsi="宋体" w:eastAsia="宋体" w:cs="宋体"/>
          <w:color w:val="000000"/>
          <w:sz w:val="24"/>
        </w:rPr>
        <w:t>投标人：</w:t>
      </w:r>
      <w:r>
        <w:rPr>
          <w:rFonts w:hint="eastAsia" w:ascii="宋体" w:hAnsi="宋体" w:cs="宋体"/>
          <w:color w:val="000000"/>
          <w:sz w:val="24"/>
          <w:u w:val="single"/>
          <w:lang w:val="en-US" w:eastAsia="zh-CN"/>
        </w:rPr>
        <w:t xml:space="preserve">                </w:t>
      </w:r>
      <w:r>
        <w:rPr>
          <w:rFonts w:ascii="宋体" w:hAnsi="宋体" w:eastAsia="宋体" w:cs="宋体"/>
          <w:color w:val="000000"/>
          <w:sz w:val="24"/>
        </w:rPr>
        <w:t>（电子签章）</w:t>
      </w:r>
    </w:p>
    <w:p w14:paraId="52E26A32">
      <w:pPr>
        <w:pStyle w:val="42"/>
      </w:pPr>
    </w:p>
    <w:p w14:paraId="4DBC0BFF">
      <w:pPr>
        <w:pBdr>
          <w:top w:val="none" w:color="000000" w:sz="0" w:space="0"/>
          <w:left w:val="none" w:color="000000" w:sz="0" w:space="0"/>
          <w:bottom w:val="none" w:color="000000" w:sz="0" w:space="0"/>
          <w:right w:val="none" w:color="000000" w:sz="0" w:space="0"/>
        </w:pBdr>
        <w:spacing w:before="0" w:after="0" w:line="85" w:lineRule="atLeast"/>
        <w:ind w:left="0" w:right="0" w:firstLine="3120"/>
        <w:jc w:val="both"/>
      </w:pPr>
      <w:r>
        <w:rPr>
          <w:rFonts w:ascii="宋体" w:hAnsi="宋体" w:eastAsia="宋体" w:cs="宋体"/>
          <w:color w:val="000000"/>
          <w:sz w:val="24"/>
        </w:rPr>
        <w:t>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p>
    <w:p w14:paraId="0B129F2F">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eastAsia="宋体"/>
          <w:lang w:val="en-US" w:eastAsia="zh-CN"/>
        </w:rPr>
      </w:pPr>
      <w:r>
        <w:rPr>
          <w:rFonts w:ascii="宋体" w:hAnsi="宋体" w:eastAsia="宋体" w:cs="宋体"/>
          <w:color w:val="000000"/>
          <w:sz w:val="24"/>
        </w:rPr>
        <w:t> </w:t>
      </w:r>
      <w:r>
        <w:rPr>
          <w:rFonts w:hint="eastAsia" w:ascii="宋体" w:hAnsi="宋体" w:cs="宋体"/>
          <w:color w:val="000000"/>
          <w:sz w:val="24"/>
          <w:lang w:val="en-US" w:eastAsia="zh-CN"/>
        </w:rPr>
        <w:t xml:space="preserve">  </w:t>
      </w:r>
    </w:p>
    <w:p w14:paraId="696AAB0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49D2970A">
      <w:pPr>
        <w:pBdr>
          <w:top w:val="none" w:color="000000" w:sz="0" w:space="0"/>
          <w:left w:val="none" w:color="000000" w:sz="0" w:space="0"/>
          <w:bottom w:val="none" w:color="000000" w:sz="0" w:space="0"/>
          <w:right w:val="none" w:color="000000" w:sz="0" w:space="0"/>
        </w:pBdr>
        <w:spacing w:before="0" w:after="0"/>
        <w:ind w:left="0" w:right="0" w:firstLine="0"/>
        <w:jc w:val="center"/>
      </w:pPr>
      <w:r>
        <w:rPr/>
        <w:br w:type="page" w:clear="all"/>
      </w:r>
    </w:p>
    <w:p w14:paraId="6A8F5689">
      <w:pPr>
        <w:numPr>
          <w:ilvl w:val="0"/>
          <w:numId w:val="4"/>
        </w:num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8"/>
        </w:rPr>
      </w:pPr>
      <w:r>
        <w:rPr>
          <w:rFonts w:ascii="宋体" w:hAnsi="宋体" w:eastAsia="宋体" w:cs="宋体"/>
          <w:color w:val="000000"/>
          <w:sz w:val="28"/>
        </w:rPr>
        <w:t>分项价格表</w:t>
      </w:r>
    </w:p>
    <w:p w14:paraId="58DBEE9F">
      <w:pPr>
        <w:pStyle w:val="42"/>
        <w:numPr>
          <w:ilvl w:val="0"/>
          <w:numId w:val="0"/>
        </w:numPr>
      </w:pPr>
    </w:p>
    <w:p w14:paraId="2950B06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u w:val="none"/>
          <w:lang w:eastAsia="zh-CN"/>
        </w:rPr>
      </w:pPr>
      <w:r>
        <w:rPr>
          <w:rFonts w:ascii="宋体" w:hAnsi="宋体" w:eastAsia="宋体" w:cs="宋体"/>
          <w:color w:val="000000"/>
          <w:sz w:val="24"/>
          <w:u w:val="none"/>
        </w:rPr>
        <w:t>项目名称：</w:t>
      </w:r>
      <w:r>
        <w:rPr>
          <w:rFonts w:hint="eastAsia" w:ascii="宋体" w:hAnsi="宋体" w:cs="宋体"/>
          <w:color w:val="000000"/>
          <w:sz w:val="24"/>
          <w:u w:val="none"/>
          <w:lang w:eastAsia="zh-CN"/>
        </w:rPr>
        <w:t>2026年度徐州高新区测绘技术服务</w:t>
      </w:r>
    </w:p>
    <w:p w14:paraId="2D1F63D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u w:val="none"/>
          <w:lang w:val="en-US" w:eastAsia="zh-CN"/>
        </w:rPr>
      </w:pPr>
      <w:r>
        <w:rPr>
          <w:rFonts w:ascii="宋体" w:hAnsi="宋体" w:eastAsia="宋体" w:cs="宋体"/>
          <w:color w:val="000000"/>
          <w:sz w:val="24"/>
          <w:u w:val="none"/>
        </w:rPr>
        <w:t>项目编号：</w:t>
      </w:r>
      <w:r>
        <w:rPr>
          <w:rFonts w:hint="eastAsia" w:ascii="宋体" w:hAnsi="宋体" w:cs="宋体"/>
          <w:color w:val="000000"/>
          <w:sz w:val="24"/>
          <w:lang w:eastAsia="zh-CN"/>
        </w:rPr>
        <w:t>JSZC-320312-JSZH-G2026-0043</w:t>
      </w:r>
      <w:r>
        <w:rPr>
          <w:rFonts w:hint="eastAsia" w:ascii="宋体" w:hAnsi="宋体" w:cs="宋体"/>
          <w:color w:val="000000"/>
          <w:sz w:val="24"/>
          <w:u w:val="none"/>
          <w:lang w:val="en-US" w:eastAsia="zh-CN"/>
        </w:rPr>
        <w:t xml:space="preserve"> </w:t>
      </w:r>
    </w:p>
    <w:p w14:paraId="5DB0E948">
      <w:pPr>
        <w:pBdr>
          <w:top w:val="none" w:color="000000" w:sz="0" w:space="0"/>
          <w:left w:val="none" w:color="000000" w:sz="0" w:space="0"/>
          <w:bottom w:val="none" w:color="000000" w:sz="0" w:space="0"/>
          <w:right w:val="none" w:color="000000" w:sz="0" w:space="0"/>
        </w:pBdr>
        <w:spacing w:before="0" w:after="0" w:line="85" w:lineRule="atLeast"/>
        <w:ind w:left="0" w:right="0" w:firstLine="5620" w:firstLineChars="2342"/>
        <w:jc w:val="both"/>
      </w:pPr>
      <w:r>
        <w:rPr>
          <w:rFonts w:ascii="宋体" w:hAnsi="宋体" w:eastAsia="宋体" w:cs="宋体"/>
          <w:color w:val="000000"/>
          <w:sz w:val="24"/>
        </w:rPr>
        <w:t>货币单位：人民币元</w:t>
      </w:r>
    </w:p>
    <w:p w14:paraId="4069F91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48C18BC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1690C42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tbl>
      <w:tblPr>
        <w:tblStyle w:val="5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5"/>
        <w:gridCol w:w="1748"/>
        <w:gridCol w:w="1500"/>
        <w:gridCol w:w="1335"/>
        <w:gridCol w:w="1253"/>
      </w:tblGrid>
      <w:tr w14:paraId="246CB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3245" w:type="dxa"/>
            <w:noWrap/>
            <w:tcMar>
              <w:top w:w="0" w:type="dxa"/>
              <w:left w:w="108" w:type="dxa"/>
              <w:bottom w:w="0" w:type="dxa"/>
              <w:right w:w="108" w:type="dxa"/>
            </w:tcMar>
            <w:vAlign w:val="center"/>
          </w:tcPr>
          <w:p w14:paraId="04646E4B">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rPr>
                <w:rFonts w:ascii="Times New Roman" w:hAnsi="Times New Roman" w:eastAsia="宋体" w:cs="Times New Roman"/>
              </w:rPr>
            </w:pPr>
            <w:r>
              <w:rPr>
                <w:rFonts w:ascii="宋体" w:hAnsi="宋体" w:eastAsia="宋体" w:cs="宋体"/>
                <w:color w:val="000000"/>
                <w:sz w:val="24"/>
              </w:rPr>
              <w:t>项目名称</w:t>
            </w:r>
          </w:p>
        </w:tc>
        <w:tc>
          <w:tcPr>
            <w:tcW w:w="1748" w:type="dxa"/>
            <w:noWrap/>
            <w:tcMar>
              <w:top w:w="0" w:type="dxa"/>
              <w:left w:w="108" w:type="dxa"/>
              <w:bottom w:w="0" w:type="dxa"/>
              <w:right w:w="108" w:type="dxa"/>
            </w:tcMar>
            <w:vAlign w:val="center"/>
          </w:tcPr>
          <w:p w14:paraId="27D5E9DE">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rPr>
                <w:rFonts w:ascii="Times New Roman" w:hAnsi="Times New Roman" w:eastAsia="宋体" w:cs="Times New Roman"/>
              </w:rPr>
            </w:pPr>
            <w:r>
              <w:rPr>
                <w:rFonts w:ascii="宋体" w:hAnsi="宋体" w:eastAsia="宋体" w:cs="宋体"/>
                <w:color w:val="000000"/>
                <w:sz w:val="24"/>
              </w:rPr>
              <w:t>单价（元/㎡）</w:t>
            </w:r>
          </w:p>
        </w:tc>
        <w:tc>
          <w:tcPr>
            <w:tcW w:w="1500" w:type="dxa"/>
            <w:noWrap/>
            <w:tcMar>
              <w:top w:w="0" w:type="dxa"/>
              <w:left w:w="108" w:type="dxa"/>
              <w:bottom w:w="0" w:type="dxa"/>
              <w:right w:w="108" w:type="dxa"/>
            </w:tcMar>
            <w:vAlign w:val="center"/>
          </w:tcPr>
          <w:p w14:paraId="442BFF10">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rPr>
                <w:rFonts w:ascii="Times New Roman" w:hAnsi="Times New Roman" w:eastAsia="宋体" w:cs="Times New Roman"/>
              </w:rPr>
            </w:pPr>
            <w:r>
              <w:rPr>
                <w:rFonts w:hint="eastAsia" w:ascii="宋体" w:hAnsi="宋体" w:cs="宋体"/>
                <w:color w:val="000000"/>
                <w:sz w:val="24"/>
                <w:lang w:val="en-US" w:eastAsia="zh-CN"/>
              </w:rPr>
              <w:t>面积</w:t>
            </w:r>
            <w:r>
              <w:rPr>
                <w:rFonts w:ascii="宋体" w:hAnsi="宋体" w:eastAsia="宋体" w:cs="宋体"/>
                <w:color w:val="000000"/>
                <w:sz w:val="24"/>
              </w:rPr>
              <w:t>（㎡）</w:t>
            </w:r>
          </w:p>
        </w:tc>
        <w:tc>
          <w:tcPr>
            <w:tcW w:w="1335" w:type="dxa"/>
            <w:noWrap/>
            <w:tcMar>
              <w:top w:w="0" w:type="dxa"/>
              <w:left w:w="108" w:type="dxa"/>
              <w:bottom w:w="0" w:type="dxa"/>
              <w:right w:w="108" w:type="dxa"/>
            </w:tcMar>
            <w:vAlign w:val="center"/>
          </w:tcPr>
          <w:p w14:paraId="143A3A7F">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rPr>
                <w:rFonts w:ascii="Times New Roman" w:hAnsi="Times New Roman" w:eastAsia="宋体" w:cs="Times New Roman"/>
              </w:rPr>
            </w:pPr>
            <w:r>
              <w:rPr>
                <w:rFonts w:ascii="宋体" w:hAnsi="宋体" w:eastAsia="宋体" w:cs="宋体"/>
                <w:color w:val="000000"/>
                <w:sz w:val="24"/>
              </w:rPr>
              <w:t>总价报价（小写）</w:t>
            </w:r>
          </w:p>
        </w:tc>
        <w:tc>
          <w:tcPr>
            <w:tcW w:w="1253" w:type="dxa"/>
            <w:noWrap/>
            <w:tcMar>
              <w:top w:w="0" w:type="dxa"/>
              <w:left w:w="108" w:type="dxa"/>
              <w:bottom w:w="0" w:type="dxa"/>
              <w:right w:w="108" w:type="dxa"/>
            </w:tcMar>
            <w:vAlign w:val="center"/>
          </w:tcPr>
          <w:p w14:paraId="3482B777">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rPr>
                <w:rFonts w:ascii="Times New Roman" w:hAnsi="Times New Roman" w:eastAsia="宋体" w:cs="Times New Roman"/>
              </w:rPr>
            </w:pPr>
            <w:r>
              <w:rPr>
                <w:rFonts w:ascii="宋体" w:hAnsi="宋体" w:eastAsia="宋体" w:cs="宋体"/>
                <w:color w:val="000000"/>
                <w:sz w:val="24"/>
              </w:rPr>
              <w:t>备注</w:t>
            </w:r>
          </w:p>
        </w:tc>
      </w:tr>
      <w:tr w14:paraId="69B3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trPr>
        <w:tc>
          <w:tcPr>
            <w:tcW w:w="3245" w:type="dxa"/>
            <w:noWrap/>
            <w:tcMar>
              <w:top w:w="0" w:type="dxa"/>
              <w:left w:w="108" w:type="dxa"/>
              <w:bottom w:w="0" w:type="dxa"/>
              <w:right w:w="108" w:type="dxa"/>
            </w:tcMar>
            <w:vAlign w:val="center"/>
          </w:tcPr>
          <w:p w14:paraId="31624B83">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rPr>
                <w:rFonts w:ascii="Times New Roman" w:hAnsi="Times New Roman" w:eastAsia="宋体" w:cs="Times New Roman"/>
              </w:rPr>
            </w:pPr>
            <w:r>
              <w:rPr>
                <w:rFonts w:hint="eastAsia" w:ascii="宋体" w:hAnsi="宋体" w:eastAsia="宋体" w:cs="宋体"/>
                <w:i w:val="0"/>
                <w:iCs w:val="0"/>
                <w:caps w:val="0"/>
                <w:color w:val="333333"/>
                <w:spacing w:val="0"/>
                <w:sz w:val="24"/>
                <w:szCs w:val="24"/>
                <w:lang w:val="en-US" w:eastAsia="zh-CN"/>
              </w:rPr>
              <w:t>2026年度徐州高新区测绘技术服务</w:t>
            </w:r>
          </w:p>
        </w:tc>
        <w:tc>
          <w:tcPr>
            <w:tcW w:w="1748" w:type="dxa"/>
            <w:noWrap/>
            <w:tcMar>
              <w:top w:w="0" w:type="dxa"/>
              <w:left w:w="108" w:type="dxa"/>
              <w:bottom w:w="0" w:type="dxa"/>
              <w:right w:w="108" w:type="dxa"/>
            </w:tcMar>
            <w:vAlign w:val="center"/>
          </w:tcPr>
          <w:p w14:paraId="193BF989">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rPr>
                <w:rFonts w:ascii="Times New Roman" w:hAnsi="Times New Roman" w:eastAsia="宋体" w:cs="Times New Roman"/>
              </w:rPr>
            </w:pPr>
            <w:r>
              <w:rPr>
                <w:rFonts w:ascii="宋体" w:hAnsi="宋体" w:eastAsia="宋体" w:cs="宋体"/>
                <w:color w:val="000000"/>
                <w:sz w:val="24"/>
              </w:rPr>
              <w:t> </w:t>
            </w:r>
          </w:p>
        </w:tc>
        <w:tc>
          <w:tcPr>
            <w:tcW w:w="1500" w:type="dxa"/>
            <w:noWrap/>
            <w:tcMar>
              <w:top w:w="0" w:type="dxa"/>
              <w:left w:w="108" w:type="dxa"/>
              <w:bottom w:w="0" w:type="dxa"/>
              <w:right w:w="108" w:type="dxa"/>
            </w:tcMar>
            <w:vAlign w:val="center"/>
          </w:tcPr>
          <w:p w14:paraId="23D409B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imes New Roman" w:hAnsi="Times New Roman" w:eastAsia="宋体" w:cs="Times New Roman"/>
                <w:lang w:val="en-US" w:eastAsia="zh-CN"/>
              </w:rPr>
            </w:pPr>
            <w:r>
              <w:rPr>
                <w:rFonts w:hint="eastAsia" w:ascii="宋体" w:hAnsi="宋体" w:cs="宋体"/>
                <w:color w:val="auto"/>
                <w:kern w:val="2"/>
                <w:sz w:val="24"/>
                <w:szCs w:val="24"/>
                <w:lang w:val="en-US" w:eastAsia="zh-CN" w:bidi="ar-SA"/>
              </w:rPr>
              <w:t>3333333.33</w:t>
            </w:r>
          </w:p>
        </w:tc>
        <w:tc>
          <w:tcPr>
            <w:tcW w:w="1335" w:type="dxa"/>
            <w:noWrap/>
            <w:tcMar>
              <w:top w:w="0" w:type="dxa"/>
              <w:left w:w="108" w:type="dxa"/>
              <w:bottom w:w="0" w:type="dxa"/>
              <w:right w:w="108" w:type="dxa"/>
            </w:tcMar>
            <w:vAlign w:val="center"/>
          </w:tcPr>
          <w:p w14:paraId="63B4729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Times New Roman" w:hAnsi="Times New Roman" w:eastAsia="宋体" w:cs="Times New Roman"/>
              </w:rPr>
            </w:pPr>
            <w:r>
              <w:rPr>
                <w:rFonts w:ascii="宋体" w:hAnsi="宋体" w:eastAsia="宋体" w:cs="宋体"/>
                <w:color w:val="000000"/>
                <w:sz w:val="24"/>
              </w:rPr>
              <w:t> </w:t>
            </w:r>
          </w:p>
        </w:tc>
        <w:tc>
          <w:tcPr>
            <w:tcW w:w="1253" w:type="dxa"/>
            <w:vMerge w:val="restart"/>
            <w:noWrap/>
            <w:tcMar>
              <w:top w:w="0" w:type="dxa"/>
              <w:left w:w="108" w:type="dxa"/>
              <w:bottom w:w="0" w:type="dxa"/>
              <w:right w:w="108" w:type="dxa"/>
            </w:tcMar>
            <w:vAlign w:val="center"/>
          </w:tcPr>
          <w:p w14:paraId="78C01323">
            <w:pPr>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Times New Roman" w:hAnsi="Times New Roman" w:eastAsia="宋体" w:cs="Times New Roman"/>
              </w:rPr>
            </w:pPr>
          </w:p>
        </w:tc>
      </w:tr>
      <w:tr w14:paraId="1EDDB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trPr>
        <w:tc>
          <w:tcPr>
            <w:tcW w:w="3245" w:type="dxa"/>
            <w:noWrap/>
            <w:tcMar>
              <w:top w:w="0" w:type="dxa"/>
              <w:left w:w="108" w:type="dxa"/>
              <w:bottom w:w="0" w:type="dxa"/>
              <w:right w:w="108" w:type="dxa"/>
            </w:tcMar>
            <w:vAlign w:val="center"/>
          </w:tcPr>
          <w:p w14:paraId="249CE821">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rPr>
                <w:rFonts w:ascii="Times New Roman" w:hAnsi="Times New Roman" w:eastAsia="宋体" w:cs="Times New Roman"/>
              </w:rPr>
            </w:pPr>
            <w:r>
              <w:rPr>
                <w:rFonts w:ascii="宋体" w:hAnsi="宋体" w:eastAsia="宋体" w:cs="宋体"/>
                <w:color w:val="000000"/>
                <w:sz w:val="24"/>
              </w:rPr>
              <w:t>总价报价（大写）：</w:t>
            </w:r>
          </w:p>
        </w:tc>
        <w:tc>
          <w:tcPr>
            <w:tcW w:w="4583" w:type="dxa"/>
            <w:gridSpan w:val="3"/>
            <w:noWrap/>
            <w:tcMar>
              <w:top w:w="0" w:type="dxa"/>
              <w:left w:w="108" w:type="dxa"/>
              <w:bottom w:w="0" w:type="dxa"/>
              <w:right w:w="108" w:type="dxa"/>
            </w:tcMar>
            <w:vAlign w:val="center"/>
          </w:tcPr>
          <w:p w14:paraId="28DD31F9">
            <w:pPr>
              <w:pBdr>
                <w:top w:val="none" w:color="000000" w:sz="0" w:space="0"/>
                <w:left w:val="none" w:color="000000" w:sz="0" w:space="0"/>
                <w:bottom w:val="none" w:color="000000" w:sz="0" w:space="0"/>
                <w:right w:val="none" w:color="000000" w:sz="0" w:space="0"/>
              </w:pBdr>
              <w:spacing w:before="0" w:after="0" w:line="240" w:lineRule="auto"/>
              <w:ind w:left="0" w:right="-57" w:firstLine="0"/>
              <w:jc w:val="center"/>
              <w:rPr>
                <w:rFonts w:ascii="Times New Roman" w:hAnsi="Times New Roman" w:eastAsia="宋体" w:cs="Times New Roman"/>
              </w:rPr>
            </w:pPr>
            <w:r>
              <w:rPr>
                <w:rFonts w:ascii="宋体" w:hAnsi="宋体" w:eastAsia="宋体" w:cs="宋体"/>
                <w:color w:val="000000"/>
                <w:sz w:val="24"/>
              </w:rPr>
              <w:t> </w:t>
            </w:r>
          </w:p>
        </w:tc>
        <w:tc>
          <w:tcPr>
            <w:tcW w:w="1253" w:type="dxa"/>
            <w:vMerge w:val="continue"/>
            <w:noWrap w:val="0"/>
          </w:tcPr>
          <w:p w14:paraId="3EF03CA4">
            <w:pPr>
              <w:spacing w:after="0" w:line="240" w:lineRule="auto"/>
              <w:rPr>
                <w:rFonts w:ascii="Times New Roman" w:hAnsi="Times New Roman" w:eastAsia="宋体" w:cs="Times New Roman"/>
              </w:rPr>
            </w:pPr>
          </w:p>
        </w:tc>
      </w:tr>
    </w:tbl>
    <w:p w14:paraId="485D590B">
      <w:pPr>
        <w:pBdr>
          <w:top w:val="none" w:color="000000" w:sz="0" w:space="0"/>
          <w:left w:val="none" w:color="000000" w:sz="0" w:space="0"/>
          <w:bottom w:val="none" w:color="000000" w:sz="0" w:space="0"/>
          <w:right w:val="none" w:color="000000" w:sz="0" w:space="0"/>
        </w:pBdr>
        <w:spacing w:before="0" w:after="0" w:line="71" w:lineRule="atLeast"/>
        <w:ind w:left="0" w:right="0" w:firstLine="3120"/>
        <w:jc w:val="both"/>
      </w:pPr>
      <w:r>
        <w:rPr>
          <w:rFonts w:ascii="宋体" w:hAnsi="宋体" w:eastAsia="宋体" w:cs="宋体"/>
          <w:color w:val="000000"/>
          <w:sz w:val="24"/>
        </w:rPr>
        <w:t> </w:t>
      </w:r>
    </w:p>
    <w:p w14:paraId="6EC6563C">
      <w:pPr>
        <w:pBdr>
          <w:top w:val="none" w:color="000000" w:sz="0" w:space="0"/>
          <w:left w:val="none" w:color="000000" w:sz="0" w:space="0"/>
          <w:bottom w:val="none" w:color="000000" w:sz="0" w:space="0"/>
          <w:right w:val="none" w:color="000000" w:sz="0" w:space="0"/>
        </w:pBdr>
        <w:spacing w:before="0" w:after="0" w:line="71" w:lineRule="atLeast"/>
        <w:ind w:left="0" w:right="0" w:firstLine="3120"/>
        <w:jc w:val="both"/>
        <w:rPr>
          <w:rFonts w:ascii="宋体" w:hAnsi="宋体" w:eastAsia="宋体" w:cs="宋体"/>
          <w:color w:val="000000"/>
          <w:sz w:val="24"/>
        </w:rPr>
      </w:pPr>
      <w:r>
        <w:rPr>
          <w:rFonts w:ascii="宋体" w:hAnsi="宋体" w:eastAsia="宋体" w:cs="宋体"/>
          <w:color w:val="000000"/>
          <w:sz w:val="24"/>
        </w:rPr>
        <w:t> </w:t>
      </w:r>
    </w:p>
    <w:p w14:paraId="0B4C733A">
      <w:pPr>
        <w:pBdr>
          <w:top w:val="none" w:color="000000" w:sz="0" w:space="0"/>
          <w:left w:val="none" w:color="000000" w:sz="0" w:space="0"/>
          <w:bottom w:val="none" w:color="000000" w:sz="0" w:space="0"/>
          <w:right w:val="none" w:color="000000" w:sz="0" w:space="0"/>
        </w:pBdr>
        <w:spacing w:before="0" w:after="0" w:line="71" w:lineRule="atLeast"/>
        <w:ind w:left="0" w:right="0" w:firstLine="3120"/>
        <w:jc w:val="both"/>
        <w:rPr>
          <w:rFonts w:ascii="宋体" w:hAnsi="宋体" w:eastAsia="宋体" w:cs="宋体"/>
          <w:color w:val="000000"/>
          <w:sz w:val="24"/>
        </w:rPr>
      </w:pPr>
    </w:p>
    <w:p w14:paraId="2E6A6D13">
      <w:pPr>
        <w:pBdr>
          <w:top w:val="none" w:color="000000" w:sz="0" w:space="0"/>
          <w:left w:val="none" w:color="000000" w:sz="0" w:space="0"/>
          <w:bottom w:val="none" w:color="000000" w:sz="0" w:space="0"/>
          <w:right w:val="none" w:color="000000" w:sz="0" w:space="0"/>
        </w:pBdr>
        <w:spacing w:before="0" w:after="0" w:line="71" w:lineRule="atLeast"/>
        <w:ind w:right="0"/>
        <w:jc w:val="both"/>
        <w:rPr>
          <w:rFonts w:ascii="宋体" w:hAnsi="宋体" w:eastAsia="宋体" w:cs="宋体"/>
          <w:color w:val="000000"/>
          <w:sz w:val="24"/>
        </w:rPr>
      </w:pPr>
    </w:p>
    <w:p w14:paraId="7B2BA41D">
      <w:pPr>
        <w:spacing w:line="0" w:lineRule="atLeast"/>
        <w:rPr>
          <w:rFonts w:hint="eastAsia" w:ascii="宋体" w:hAnsi="宋体" w:eastAsia="宋体" w:cs="宋体"/>
          <w:color w:val="auto"/>
          <w:sz w:val="24"/>
          <w:szCs w:val="24"/>
          <w:highlight w:val="none"/>
          <w:shd w:val="clear" w:color="auto" w:fill="auto"/>
          <w:lang w:val="en-US" w:eastAsia="zh-CN" w:bidi="ar-SA"/>
        </w:rPr>
      </w:pPr>
      <w:r>
        <w:rPr>
          <w:rFonts w:ascii="宋体" w:hAnsi="宋体" w:eastAsia="宋体" w:cs="宋体"/>
          <w:color w:val="000000"/>
          <w:sz w:val="24"/>
        </w:rPr>
        <w:t>注：</w:t>
      </w:r>
      <w:r>
        <w:rPr>
          <w:rFonts w:hint="eastAsia" w:ascii="宋体" w:hAnsi="宋体" w:eastAsia="宋体" w:cs="宋体"/>
          <w:color w:val="auto"/>
          <w:sz w:val="24"/>
          <w:szCs w:val="24"/>
          <w:highlight w:val="none"/>
          <w:shd w:val="clear" w:color="auto" w:fill="auto"/>
          <w:lang w:val="en-US" w:eastAsia="zh-CN" w:bidi="ar-SA"/>
        </w:rPr>
        <w:t>1.如果按单价计算的结果与总价不一致，以总价为准。</w:t>
      </w:r>
    </w:p>
    <w:p w14:paraId="2CADE617">
      <w:pPr>
        <w:spacing w:line="0" w:lineRule="atLeas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2.如果不提供详细分项报价将视为没有实质性响应招标文件。</w:t>
      </w:r>
    </w:p>
    <w:p w14:paraId="0D4C7795">
      <w:pPr>
        <w:spacing w:line="0" w:lineRule="atLeas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3.投标人对以上数据的真实性负责。</w:t>
      </w:r>
    </w:p>
    <w:p w14:paraId="3E06DA07">
      <w:pPr>
        <w:spacing w:line="0" w:lineRule="atLeas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4.</w:t>
      </w:r>
      <w:r>
        <w:rPr>
          <w:rFonts w:hint="eastAsia" w:ascii="宋体" w:hAnsi="宋体" w:eastAsia="宋体" w:cs="宋体"/>
          <w:color w:val="auto"/>
          <w:sz w:val="24"/>
          <w:szCs w:val="24"/>
          <w:highlight w:val="none"/>
          <w:shd w:val="clear" w:color="auto" w:fill="auto"/>
          <w:lang w:val="en-US" w:eastAsia="zh-CN" w:bidi="ar-SA"/>
        </w:rPr>
        <w:t>本项目不接受单价超过0.30元/</w:t>
      </w:r>
      <w:r>
        <w:rPr>
          <w:rFonts w:ascii="宋体" w:hAnsi="宋体" w:eastAsia="宋体" w:cs="宋体"/>
          <w:color w:val="000000"/>
          <w:sz w:val="24"/>
        </w:rPr>
        <w:t>㎡</w:t>
      </w:r>
      <w:r>
        <w:rPr>
          <w:rFonts w:hint="eastAsia" w:ascii="宋体" w:hAnsi="宋体" w:eastAsia="宋体" w:cs="宋体"/>
          <w:color w:val="auto"/>
          <w:sz w:val="24"/>
          <w:szCs w:val="24"/>
          <w:highlight w:val="none"/>
          <w:shd w:val="clear" w:color="auto" w:fill="auto"/>
          <w:lang w:val="en-US" w:eastAsia="zh-CN" w:bidi="ar-SA"/>
        </w:rPr>
        <w:t>的报价。</w:t>
      </w:r>
      <w:r>
        <w:rPr>
          <w:rFonts w:hint="eastAsia" w:ascii="宋体" w:hAnsi="宋体" w:cs="宋体"/>
          <w:color w:val="auto"/>
          <w:sz w:val="24"/>
          <w:szCs w:val="24"/>
          <w:highlight w:val="none"/>
          <w:shd w:val="clear" w:color="auto" w:fill="auto"/>
          <w:lang w:val="en-US" w:eastAsia="zh-CN" w:bidi="ar-SA"/>
        </w:rPr>
        <w:t>面积</w:t>
      </w:r>
      <w:r>
        <w:rPr>
          <w:rFonts w:hint="eastAsia" w:ascii="宋体" w:hAnsi="宋体" w:eastAsia="宋体" w:cs="宋体"/>
          <w:color w:val="auto"/>
          <w:sz w:val="24"/>
          <w:szCs w:val="24"/>
          <w:highlight w:val="none"/>
          <w:shd w:val="clear" w:color="auto" w:fill="auto"/>
          <w:lang w:val="en-US" w:eastAsia="zh-CN" w:bidi="ar-SA"/>
        </w:rPr>
        <w:t>按实结算。</w:t>
      </w:r>
    </w:p>
    <w:p w14:paraId="236637AF">
      <w:pPr>
        <w:pBdr>
          <w:top w:val="none" w:color="000000" w:sz="0" w:space="0"/>
          <w:left w:val="none" w:color="000000" w:sz="0" w:space="0"/>
          <w:bottom w:val="none" w:color="000000" w:sz="0" w:space="0"/>
          <w:right w:val="none" w:color="000000" w:sz="0" w:space="0"/>
        </w:pBdr>
        <w:spacing w:before="220" w:after="100" w:line="235" w:lineRule="atLeast"/>
        <w:ind w:left="0" w:right="0" w:firstLine="480"/>
      </w:pPr>
    </w:p>
    <w:p w14:paraId="6FEDF3D1">
      <w:pPr>
        <w:spacing w:line="0" w:lineRule="atLeas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江苏智汇锡建工程项目管理有限公司有权将以上内容进行公示。</w:t>
      </w:r>
    </w:p>
    <w:p w14:paraId="4A7698B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1"/>
        </w:rPr>
      </w:pPr>
      <w:r>
        <w:rPr>
          <w:rFonts w:ascii="宋体" w:hAnsi="宋体" w:eastAsia="宋体" w:cs="宋体"/>
          <w:color w:val="000000"/>
          <w:sz w:val="21"/>
        </w:rPr>
        <w:t> </w:t>
      </w:r>
    </w:p>
    <w:p w14:paraId="3727F18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1"/>
        </w:rPr>
      </w:pPr>
    </w:p>
    <w:p w14:paraId="0CA5748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1"/>
        </w:rPr>
      </w:pPr>
    </w:p>
    <w:p w14:paraId="3EBBA2E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1"/>
        </w:rPr>
      </w:pPr>
    </w:p>
    <w:p w14:paraId="3069256C">
      <w:pPr>
        <w:pStyle w:val="42"/>
        <w:ind w:firstLine="3600" w:firstLineChars="1500"/>
      </w:pPr>
      <w:r>
        <w:rPr>
          <w:rFonts w:ascii="宋体" w:hAnsi="宋体" w:eastAsia="宋体" w:cs="宋体"/>
          <w:color w:val="000000"/>
          <w:sz w:val="24"/>
        </w:rPr>
        <w:t>投标人：</w:t>
      </w:r>
      <w:r>
        <w:rPr>
          <w:rFonts w:hint="eastAsia" w:ascii="宋体" w:hAnsi="宋体" w:cs="宋体"/>
          <w:color w:val="000000"/>
          <w:sz w:val="24"/>
          <w:u w:val="single"/>
          <w:lang w:val="en-US" w:eastAsia="zh-CN"/>
        </w:rPr>
        <w:t xml:space="preserve">                </w:t>
      </w:r>
      <w:r>
        <w:rPr>
          <w:rFonts w:ascii="宋体" w:hAnsi="宋体" w:eastAsia="宋体" w:cs="宋体"/>
          <w:color w:val="000000"/>
          <w:sz w:val="24"/>
        </w:rPr>
        <w:t>（电子签章）</w:t>
      </w:r>
    </w:p>
    <w:p w14:paraId="66BF6117">
      <w:pPr>
        <w:pBdr>
          <w:top w:val="none" w:color="000000" w:sz="0" w:space="0"/>
          <w:left w:val="none" w:color="000000" w:sz="0" w:space="0"/>
          <w:bottom w:val="none" w:color="000000" w:sz="0" w:space="0"/>
          <w:right w:val="none" w:color="000000" w:sz="0" w:space="0"/>
        </w:pBdr>
        <w:spacing w:before="0" w:after="0" w:line="85" w:lineRule="atLeast"/>
        <w:ind w:left="0" w:right="0" w:firstLine="3120"/>
        <w:jc w:val="both"/>
      </w:pPr>
      <w:r>
        <w:rPr>
          <w:rFonts w:ascii="宋体" w:hAnsi="宋体" w:eastAsia="宋体" w:cs="宋体"/>
          <w:color w:val="000000"/>
          <w:sz w:val="24"/>
        </w:rPr>
        <w:t>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年</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月</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日</w:t>
      </w:r>
    </w:p>
    <w:p w14:paraId="0B70F620">
      <w:pPr>
        <w:pBdr>
          <w:top w:val="none" w:color="000000" w:sz="0" w:space="0"/>
          <w:left w:val="none" w:color="000000" w:sz="0" w:space="0"/>
          <w:bottom w:val="none" w:color="000000" w:sz="0" w:space="0"/>
          <w:right w:val="none" w:color="000000" w:sz="0" w:space="0"/>
        </w:pBdr>
        <w:spacing w:before="0" w:after="0"/>
        <w:ind w:left="0" w:right="0" w:firstLine="0"/>
        <w:jc w:val="both"/>
      </w:pPr>
    </w:p>
    <w:p w14:paraId="61EEE31B">
      <w:pPr>
        <w:rPr>
          <w:rFonts w:ascii="宋体" w:hAnsi="宋体" w:eastAsia="宋体" w:cs="宋体"/>
          <w:color w:val="000000"/>
          <w:sz w:val="28"/>
        </w:rPr>
      </w:pPr>
      <w:r>
        <w:rPr>
          <w:rFonts w:ascii="宋体" w:hAnsi="宋体" w:eastAsia="宋体" w:cs="宋体"/>
          <w:color w:val="000000"/>
          <w:sz w:val="28"/>
        </w:rPr>
        <w:br w:type="page"/>
      </w:r>
    </w:p>
    <w:p w14:paraId="06D3F81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8"/>
        </w:rPr>
        <w:t>4.偏离表</w:t>
      </w:r>
    </w:p>
    <w:p w14:paraId="0773A3B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4E161B5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u w:val="none"/>
          <w:lang w:eastAsia="zh-CN"/>
        </w:rPr>
      </w:pPr>
      <w:r>
        <w:rPr>
          <w:rFonts w:ascii="宋体" w:hAnsi="宋体" w:eastAsia="宋体" w:cs="宋体"/>
          <w:color w:val="000000"/>
          <w:sz w:val="24"/>
          <w:u w:val="none"/>
        </w:rPr>
        <w:t>项目名称：</w:t>
      </w:r>
      <w:r>
        <w:rPr>
          <w:rFonts w:hint="eastAsia" w:ascii="宋体" w:hAnsi="宋体" w:cs="宋体"/>
          <w:color w:val="000000"/>
          <w:sz w:val="24"/>
          <w:u w:val="none"/>
          <w:lang w:eastAsia="zh-CN"/>
        </w:rPr>
        <w:t>2026年度徐州高新区测绘技术服务</w:t>
      </w:r>
    </w:p>
    <w:p w14:paraId="783D78F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u w:val="none"/>
          <w:lang w:eastAsia="zh-CN"/>
        </w:rPr>
      </w:pPr>
      <w:r>
        <w:rPr>
          <w:rFonts w:ascii="宋体" w:hAnsi="宋体" w:eastAsia="宋体" w:cs="宋体"/>
          <w:color w:val="000000"/>
          <w:sz w:val="24"/>
          <w:u w:val="none"/>
        </w:rPr>
        <w:t>项目编号：</w:t>
      </w:r>
      <w:r>
        <w:rPr>
          <w:rFonts w:hint="eastAsia" w:ascii="宋体" w:hAnsi="宋体" w:cs="宋体"/>
          <w:color w:val="000000"/>
          <w:sz w:val="24"/>
          <w:lang w:eastAsia="zh-CN"/>
        </w:rPr>
        <w:t>JSZC-320312-JSZH-G2026-0043</w:t>
      </w:r>
      <w:r>
        <w:rPr>
          <w:rFonts w:hint="eastAsia" w:ascii="宋体" w:hAnsi="宋体" w:cs="宋体"/>
          <w:color w:val="000000"/>
          <w:sz w:val="24"/>
          <w:u w:val="none"/>
          <w:lang w:val="en-US" w:eastAsia="zh-CN"/>
        </w:rPr>
        <w:t xml:space="preserve"> </w:t>
      </w:r>
    </w:p>
    <w:tbl>
      <w:tblPr>
        <w:tblStyle w:val="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03"/>
        <w:gridCol w:w="1339"/>
        <w:gridCol w:w="1406"/>
        <w:gridCol w:w="1541"/>
        <w:gridCol w:w="1222"/>
        <w:gridCol w:w="2211"/>
      </w:tblGrid>
      <w:tr w14:paraId="42ADF6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82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8D419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序号</w:t>
            </w:r>
          </w:p>
        </w:tc>
        <w:tc>
          <w:tcPr>
            <w:tcW w:w="14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7CB6C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偏离内容</w:t>
            </w:r>
          </w:p>
        </w:tc>
        <w:tc>
          <w:tcPr>
            <w:tcW w:w="14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A1B7E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招标文件的要求</w:t>
            </w:r>
          </w:p>
        </w:tc>
        <w:tc>
          <w:tcPr>
            <w:tcW w:w="16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F3432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投标文件中的内容</w:t>
            </w:r>
          </w:p>
        </w:tc>
        <w:tc>
          <w:tcPr>
            <w:tcW w:w="126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9201B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（正/负/无）偏离</w:t>
            </w:r>
          </w:p>
        </w:tc>
        <w:tc>
          <w:tcPr>
            <w:tcW w:w="234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750DF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说明</w:t>
            </w:r>
          </w:p>
        </w:tc>
      </w:tr>
      <w:tr w14:paraId="6127CD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8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E8CECA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672593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58773F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7F4777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173F59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3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156761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5837DC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8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27ECFB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EB4F03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1FEABF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C632D2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672182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3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D6626E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4322C1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8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3D0CF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49071A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3E0BA2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24DC7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65A2EE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3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7026FB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4A7F42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8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BACA75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F3A825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B13B8E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81600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C31125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3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1BEA2C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18BBEB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8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025C4C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43C07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2A8F07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2F944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E60E9C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3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D27398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0F7537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8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6B911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1BF40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423B5C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47B60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DBBAE8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3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96D08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358534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8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C929FF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87004C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ABD5C3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7F2DB9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9A37A1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3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000DBF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5699EC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8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1533A9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1F310C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89F554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F03F41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FDEBAE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3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87D9A2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bl>
    <w:p w14:paraId="0F879F3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u w:val="single"/>
        </w:rPr>
        <w:t>注：投标人的投标文件中除采购需求符合性条件外的内容与招标文件（含招标文件的澄清或者修改的内容，下同）的要求不同时，逐条列在偏离表中，否则将认为投标人接受招标文件的要求。</w:t>
      </w:r>
    </w:p>
    <w:p w14:paraId="70B3B1B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5292DE7A">
      <w:pPr>
        <w:pBdr>
          <w:top w:val="none" w:color="000000" w:sz="0" w:space="0"/>
          <w:left w:val="none" w:color="000000" w:sz="0" w:space="0"/>
          <w:bottom w:val="none" w:color="000000" w:sz="0" w:space="0"/>
          <w:right w:val="none" w:color="000000" w:sz="0" w:space="0"/>
        </w:pBdr>
        <w:spacing w:before="0" w:after="0"/>
        <w:ind w:left="0" w:right="0" w:firstLine="0"/>
        <w:jc w:val="left"/>
      </w:pPr>
      <w:r>
        <w:rPr>
          <w:rFonts w:ascii="宋体" w:hAnsi="宋体" w:eastAsia="宋体" w:cs="宋体"/>
          <w:color w:val="000000"/>
          <w:sz w:val="24"/>
        </w:rPr>
        <w:t> </w:t>
      </w:r>
    </w:p>
    <w:p w14:paraId="7EEE425F">
      <w:pPr>
        <w:pBdr>
          <w:top w:val="none" w:color="000000" w:sz="0" w:space="0"/>
          <w:left w:val="none" w:color="000000" w:sz="0" w:space="0"/>
          <w:bottom w:val="none" w:color="000000" w:sz="0" w:space="0"/>
          <w:right w:val="none" w:color="000000" w:sz="0" w:space="0"/>
        </w:pBdr>
        <w:spacing w:before="0" w:after="0" w:line="71" w:lineRule="atLeast"/>
        <w:ind w:left="0" w:right="0" w:firstLine="3120"/>
        <w:jc w:val="left"/>
      </w:pPr>
      <w:r>
        <w:rPr>
          <w:rFonts w:ascii="宋体" w:hAnsi="宋体" w:eastAsia="宋体" w:cs="宋体"/>
          <w:color w:val="000000"/>
          <w:sz w:val="24"/>
        </w:rPr>
        <w:t>投标人：</w:t>
      </w:r>
      <w:r>
        <w:rPr>
          <w:rFonts w:ascii="宋体" w:hAnsi="宋体" w:eastAsia="宋体" w:cs="宋体"/>
          <w:color w:val="000000"/>
          <w:sz w:val="24"/>
          <w:u w:val="single"/>
        </w:rPr>
        <w:t>     </w:t>
      </w:r>
      <w:r>
        <w:rPr>
          <w:rFonts w:ascii="宋体" w:hAnsi="宋体" w:eastAsia="宋体" w:cs="宋体"/>
          <w:color w:val="000000"/>
          <w:sz w:val="24"/>
        </w:rPr>
        <w:t>（电子签章）</w:t>
      </w:r>
    </w:p>
    <w:p w14:paraId="02B3B485">
      <w:pPr>
        <w:pBdr>
          <w:top w:val="none" w:color="000000" w:sz="0" w:space="0"/>
          <w:left w:val="none" w:color="000000" w:sz="0" w:space="0"/>
          <w:bottom w:val="none" w:color="000000" w:sz="0" w:space="0"/>
          <w:right w:val="none" w:color="000000" w:sz="0" w:space="0"/>
        </w:pBdr>
        <w:spacing w:before="0" w:after="0" w:line="85" w:lineRule="atLeast"/>
        <w:ind w:left="0" w:right="0" w:firstLine="3120"/>
        <w:jc w:val="left"/>
      </w:pPr>
      <w:r>
        <w:rPr>
          <w:rFonts w:ascii="宋体" w:hAnsi="宋体" w:eastAsia="宋体" w:cs="宋体"/>
          <w:color w:val="000000"/>
          <w:sz w:val="24"/>
        </w:rPr>
        <w:t>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p>
    <w:p w14:paraId="50138015">
      <w:pPr>
        <w:pBdr>
          <w:top w:val="none" w:color="000000" w:sz="0" w:space="0"/>
          <w:left w:val="none" w:color="000000" w:sz="0" w:space="0"/>
          <w:bottom w:val="none" w:color="000000" w:sz="0" w:space="0"/>
          <w:right w:val="none" w:color="000000" w:sz="0" w:space="0"/>
        </w:pBdr>
        <w:spacing w:before="0" w:after="0"/>
        <w:ind w:left="0" w:right="0" w:firstLine="0"/>
        <w:jc w:val="left"/>
      </w:pPr>
      <w:r>
        <w:rPr>
          <w:rFonts w:ascii="宋体" w:hAnsi="宋体" w:eastAsia="宋体" w:cs="宋体"/>
          <w:color w:val="000000"/>
          <w:sz w:val="24"/>
        </w:rPr>
        <w:t> </w:t>
      </w:r>
    </w:p>
    <w:p w14:paraId="5EDEDF9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3CBAB05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79CC45F8">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0C0413F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8"/>
        </w:rPr>
        <w:t>5. 授权委托书</w:t>
      </w:r>
    </w:p>
    <w:p w14:paraId="71734294">
      <w:pPr>
        <w:keepNext w:val="0"/>
        <w:keepLines w:val="0"/>
        <w:pageBreakBefore w:val="0"/>
        <w:widowControl w:val="0"/>
        <w:spacing w:line="52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委托人：</w:t>
      </w:r>
    </w:p>
    <w:p w14:paraId="758D72FA">
      <w:pPr>
        <w:keepNext w:val="0"/>
        <w:keepLines w:val="0"/>
        <w:pageBreakBefore w:val="0"/>
        <w:widowControl w:val="0"/>
        <w:spacing w:line="52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地  址：</w:t>
      </w:r>
    </w:p>
    <w:p w14:paraId="37575B87">
      <w:pPr>
        <w:keepNext w:val="0"/>
        <w:keepLines w:val="0"/>
        <w:pageBreakBefore w:val="0"/>
        <w:widowControl w:val="0"/>
        <w:spacing w:line="52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法定代表人：               职务：</w:t>
      </w:r>
    </w:p>
    <w:p w14:paraId="30565904">
      <w:pPr>
        <w:keepNext w:val="0"/>
        <w:keepLines w:val="0"/>
        <w:pageBreakBefore w:val="0"/>
        <w:widowControl w:val="0"/>
        <w:spacing w:line="52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法人营业执照注册号：</w:t>
      </w:r>
    </w:p>
    <w:p w14:paraId="2BFB5784">
      <w:pPr>
        <w:keepNext w:val="0"/>
        <w:keepLines w:val="0"/>
        <w:pageBreakBefore w:val="0"/>
        <w:widowControl w:val="0"/>
        <w:spacing w:line="52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受托人：                   性别：男（女）  </w:t>
      </w:r>
    </w:p>
    <w:p w14:paraId="1603821A">
      <w:pPr>
        <w:keepNext w:val="0"/>
        <w:keepLines w:val="0"/>
        <w:pageBreakBefore w:val="0"/>
        <w:widowControl w:val="0"/>
        <w:spacing w:line="52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年龄：  岁                 民族：   族</w:t>
      </w:r>
    </w:p>
    <w:p w14:paraId="512CF674">
      <w:pPr>
        <w:keepNext w:val="0"/>
        <w:keepLines w:val="0"/>
        <w:pageBreakBefore w:val="0"/>
        <w:widowControl w:val="0"/>
        <w:spacing w:line="52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职务：</w:t>
      </w:r>
    </w:p>
    <w:p w14:paraId="5C54D772">
      <w:pPr>
        <w:keepNext w:val="0"/>
        <w:keepLines w:val="0"/>
        <w:pageBreakBefore w:val="0"/>
        <w:widowControl w:val="0"/>
        <w:spacing w:line="52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身份证号：</w:t>
      </w:r>
    </w:p>
    <w:p w14:paraId="33BC6FA7">
      <w:pPr>
        <w:keepNext w:val="0"/>
        <w:keepLines w:val="0"/>
        <w:pageBreakBefore w:val="0"/>
        <w:widowControl w:val="0"/>
        <w:spacing w:line="240" w:lineRule="auto"/>
        <w:ind w:firstLine="482"/>
        <w:rPr>
          <w:rFonts w:hint="eastAsia" w:ascii="宋体" w:hAnsi="宋体" w:eastAsia="宋体" w:cs="宋体"/>
          <w:color w:val="auto"/>
          <w:sz w:val="24"/>
          <w:szCs w:val="24"/>
          <w:highlight w:val="none"/>
          <w:shd w:val="clear" w:color="auto" w:fill="auto"/>
          <w:lang w:val="en-US" w:eastAsia="zh-CN" w:bidi="ar-SA"/>
        </w:rPr>
      </w:pPr>
    </w:p>
    <w:p w14:paraId="6F8C52DC">
      <w:pPr>
        <w:keepNext w:val="0"/>
        <w:keepLines w:val="0"/>
        <w:pageBreakBefore w:val="0"/>
        <w:widowControl w:val="0"/>
        <w:spacing w:line="40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兹委托（      ）全权代表我企业（公司）参与（</w:t>
      </w:r>
      <w:r>
        <w:rPr>
          <w:rFonts w:hint="eastAsia" w:ascii="宋体" w:hAnsi="宋体" w:cs="宋体"/>
          <w:color w:val="auto"/>
          <w:sz w:val="24"/>
          <w:szCs w:val="24"/>
          <w:highlight w:val="none"/>
          <w:u w:val="non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）（项目编号：</w:t>
      </w:r>
      <w:r>
        <w:rPr>
          <w:rFonts w:hint="eastAsia" w:ascii="宋体" w:hAnsi="宋体" w:cs="宋体"/>
          <w:color w:val="auto"/>
          <w:sz w:val="24"/>
          <w:szCs w:val="24"/>
          <w:highlight w:val="non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）的招、投标活动及签订经济合同。（       ）以我企业（公司）名义所为的法律行为及签署的文件，我企业（公司）均予以认可。有关法律责任均由我企业（公司）承担。（      ）无转委托权。委托期限自    年  月   日起至   年  月    日止。</w:t>
      </w:r>
    </w:p>
    <w:p w14:paraId="784B6D50">
      <w:pPr>
        <w:spacing w:line="60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特此授权委托。</w:t>
      </w:r>
    </w:p>
    <w:p w14:paraId="6EA537A7">
      <w:pPr>
        <w:spacing w:line="600" w:lineRule="exact"/>
        <w:ind w:firstLine="480"/>
        <w:rPr>
          <w:rFonts w:hint="eastAsia" w:ascii="宋体" w:hAnsi="宋体" w:eastAsia="宋体" w:cs="宋体"/>
          <w:color w:val="auto"/>
          <w:sz w:val="24"/>
          <w:szCs w:val="24"/>
          <w:highlight w:val="none"/>
          <w:shd w:val="clear" w:color="auto" w:fill="auto"/>
          <w:lang w:val="en-US" w:eastAsia="zh-CN" w:bidi="ar-SA"/>
        </w:rPr>
      </w:pPr>
    </w:p>
    <w:p w14:paraId="0FB5A34C">
      <w:pPr>
        <w:spacing w:line="60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委托人（电子签章）：                       受托人（签字或盖章）：</w:t>
      </w:r>
    </w:p>
    <w:p w14:paraId="2517BA5A">
      <w:pPr>
        <w:spacing w:line="60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法定代表人（签字或盖章）： </w:t>
      </w:r>
    </w:p>
    <w:p w14:paraId="4373D13D">
      <w:pPr>
        <w:spacing w:line="60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年   月   日 </w:t>
      </w:r>
    </w:p>
    <w:p w14:paraId="4A273F06">
      <w:pPr>
        <w:spacing w:line="60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(受托人身份证扫描件附后)</w:t>
      </w:r>
    </w:p>
    <w:p w14:paraId="73D53FA6">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2A564407">
      <w:pPr>
        <w:numPr>
          <w:ilvl w:val="0"/>
          <w:numId w:val="5"/>
        </w:num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r>
        <w:rPr>
          <w:rFonts w:ascii="宋体" w:hAnsi="宋体" w:eastAsia="宋体" w:cs="宋体"/>
          <w:color w:val="000000"/>
          <w:sz w:val="28"/>
        </w:rPr>
        <w:t>中小企业声明函</w:t>
      </w:r>
    </w:p>
    <w:p w14:paraId="327D403A">
      <w:pPr>
        <w:pStyle w:val="42"/>
        <w:numPr>
          <w:ilvl w:val="0"/>
          <w:numId w:val="0"/>
        </w:numPr>
      </w:pPr>
    </w:p>
    <w:p w14:paraId="5DEC0E17">
      <w:pPr>
        <w:pBdr>
          <w:top w:val="none" w:color="000000" w:sz="0" w:space="0"/>
          <w:left w:val="none" w:color="000000" w:sz="0" w:space="0"/>
          <w:bottom w:val="none" w:color="000000" w:sz="0" w:space="0"/>
          <w:right w:val="none" w:color="000000" w:sz="0" w:space="0"/>
        </w:pBdr>
        <w:spacing w:before="0" w:after="0" w:line="360" w:lineRule="auto"/>
        <w:ind w:left="0" w:right="0" w:firstLine="0"/>
        <w:jc w:val="left"/>
        <w:rPr>
          <w:rFonts w:hint="eastAsia" w:eastAsia="宋体"/>
          <w:u w:val="none"/>
          <w:lang w:eastAsia="zh-CN"/>
        </w:rPr>
      </w:pPr>
      <w:r>
        <w:rPr>
          <w:rFonts w:ascii="宋体" w:hAnsi="宋体" w:eastAsia="宋体" w:cs="宋体"/>
          <w:color w:val="000000"/>
          <w:sz w:val="24"/>
          <w:u w:val="none"/>
        </w:rPr>
        <w:t>项目名称：</w:t>
      </w:r>
      <w:r>
        <w:rPr>
          <w:rFonts w:hint="eastAsia" w:ascii="宋体" w:hAnsi="宋体" w:cs="宋体"/>
          <w:color w:val="000000"/>
          <w:sz w:val="24"/>
          <w:u w:val="none"/>
          <w:lang w:eastAsia="zh-CN"/>
        </w:rPr>
        <w:t>2026年度徐州高新区测绘技术服务</w:t>
      </w:r>
    </w:p>
    <w:p w14:paraId="01D63A23">
      <w:pPr>
        <w:pBdr>
          <w:top w:val="none" w:color="000000" w:sz="0" w:space="0"/>
          <w:left w:val="none" w:color="000000" w:sz="0" w:space="0"/>
          <w:bottom w:val="none" w:color="000000" w:sz="0" w:space="0"/>
          <w:right w:val="none" w:color="000000" w:sz="0" w:space="0"/>
        </w:pBdr>
        <w:spacing w:before="0" w:after="0" w:line="360" w:lineRule="auto"/>
        <w:ind w:left="0" w:right="0" w:firstLine="0"/>
        <w:jc w:val="left"/>
        <w:rPr>
          <w:rFonts w:hint="eastAsia" w:eastAsia="宋体"/>
          <w:u w:val="none"/>
          <w:lang w:eastAsia="zh-CN"/>
        </w:rPr>
      </w:pPr>
      <w:r>
        <w:rPr>
          <w:rFonts w:ascii="宋体" w:hAnsi="宋体" w:eastAsia="宋体" w:cs="宋体"/>
          <w:color w:val="000000"/>
          <w:sz w:val="24"/>
          <w:u w:val="none"/>
        </w:rPr>
        <w:t>项目编号：</w:t>
      </w:r>
      <w:r>
        <w:rPr>
          <w:rFonts w:hint="eastAsia" w:ascii="宋体" w:hAnsi="宋体" w:cs="宋体"/>
          <w:color w:val="000000"/>
          <w:sz w:val="24"/>
          <w:lang w:eastAsia="zh-CN"/>
        </w:rPr>
        <w:t>JSZC-320312-JSZH-G2026-0043</w:t>
      </w:r>
      <w:r>
        <w:rPr>
          <w:rFonts w:hint="eastAsia" w:ascii="宋体" w:hAnsi="宋体" w:cs="宋体"/>
          <w:color w:val="000000"/>
          <w:sz w:val="24"/>
          <w:u w:val="none"/>
          <w:lang w:val="en-US" w:eastAsia="zh-CN"/>
        </w:rPr>
        <w:t xml:space="preserve"> </w:t>
      </w:r>
    </w:p>
    <w:p w14:paraId="69E9A7FF">
      <w:pPr>
        <w:spacing w:line="360" w:lineRule="auto"/>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本公司郑重声明，根据《政府采购促进中小企业发展管理办法》（财库[2020]46号）的规定，本公司参加（</w:t>
      </w:r>
      <w:r>
        <w:rPr>
          <w:rFonts w:hint="eastAsia" w:ascii="宋体" w:hAnsi="宋体" w:cs="宋体"/>
          <w:color w:val="auto"/>
          <w:sz w:val="24"/>
          <w:szCs w:val="24"/>
          <w:highlight w:val="none"/>
          <w:shd w:val="clear" w:color="auto" w:fill="auto"/>
          <w:lang w:val="en-US" w:eastAsia="zh-CN" w:bidi="ar-SA"/>
        </w:rPr>
        <w:t>徐州高新技术产业开发区管理委员会</w:t>
      </w:r>
      <w:r>
        <w:rPr>
          <w:rFonts w:hint="eastAsia" w:ascii="宋体" w:hAnsi="宋体" w:eastAsia="宋体" w:cs="宋体"/>
          <w:color w:val="auto"/>
          <w:sz w:val="24"/>
          <w:szCs w:val="24"/>
          <w:highlight w:val="none"/>
          <w:shd w:val="clear" w:color="auto" w:fill="auto"/>
          <w:lang w:val="en-US" w:eastAsia="zh-CN" w:bidi="ar-SA"/>
        </w:rPr>
        <w:t>）的（</w:t>
      </w:r>
      <w:r>
        <w:rPr>
          <w:rFonts w:hint="eastAsia" w:ascii="宋体" w:hAnsi="宋体" w:cs="宋体"/>
          <w:color w:val="auto"/>
          <w:sz w:val="24"/>
          <w:szCs w:val="24"/>
          <w:highlight w:val="none"/>
          <w:shd w:val="clear" w:color="auto" w:fill="auto"/>
          <w:lang w:val="en-US" w:eastAsia="zh-CN" w:bidi="ar-SA"/>
        </w:rPr>
        <w:t xml:space="preserve">     项目名称           </w:t>
      </w:r>
      <w:r>
        <w:rPr>
          <w:rFonts w:hint="eastAsia" w:ascii="宋体" w:hAnsi="宋体" w:eastAsia="宋体" w:cs="宋体"/>
          <w:color w:val="auto"/>
          <w:sz w:val="24"/>
          <w:szCs w:val="24"/>
          <w:highlight w:val="none"/>
          <w:shd w:val="clear" w:color="auto" w:fill="auto"/>
          <w:lang w:val="en-US" w:eastAsia="zh-CN" w:bidi="ar-SA"/>
        </w:rPr>
        <w:t>）采购活动，提供的服务全部由符合政策要求的中小企业承接。相关企业的具体情况如下：</w:t>
      </w:r>
    </w:p>
    <w:p w14:paraId="2577F5E9">
      <w:pPr>
        <w:pStyle w:val="25"/>
        <w:widowControl/>
        <w:spacing w:before="100" w:beforeAutospacing="1" w:after="100" w:afterAutospacing="1" w:line="450" w:lineRule="atLeast"/>
        <w:ind w:firstLine="480"/>
        <w:jc w:val="left"/>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，属于</w:t>
      </w:r>
      <w:r>
        <w:rPr>
          <w:rFonts w:hint="eastAsia" w:ascii="宋体" w:hAnsi="宋体" w:eastAsia="宋体" w:cs="宋体"/>
          <w:color w:val="auto"/>
          <w:sz w:val="24"/>
          <w:u w:val="single"/>
        </w:rPr>
        <w:t>（采购文件中明确的所属行业）</w:t>
      </w:r>
      <w:r>
        <w:rPr>
          <w:rFonts w:hint="eastAsia" w:ascii="宋体" w:hAnsi="宋体" w:eastAsia="宋体" w:cs="宋体"/>
          <w:color w:val="auto"/>
          <w:sz w:val="24"/>
        </w:rPr>
        <w:t>行业；</w:t>
      </w:r>
      <w:r>
        <w:rPr>
          <w:rFonts w:hint="eastAsia" w:ascii="宋体" w:hAnsi="宋体" w:eastAsia="宋体" w:cs="宋体"/>
          <w:color w:val="auto"/>
          <w:sz w:val="24"/>
          <w:lang w:eastAsia="zh-CN"/>
        </w:rPr>
        <w:t>承接企业</w:t>
      </w:r>
      <w:r>
        <w:rPr>
          <w:rFonts w:hint="eastAsia" w:ascii="宋体" w:hAnsi="宋体" w:eastAsia="宋体" w:cs="宋体"/>
          <w:color w:val="auto"/>
          <w:sz w:val="24"/>
        </w:rPr>
        <w:t>为</w:t>
      </w:r>
      <w:r>
        <w:rPr>
          <w:rFonts w:hint="eastAsia" w:ascii="宋体" w:hAnsi="宋体" w:eastAsia="宋体" w:cs="宋体"/>
          <w:color w:val="auto"/>
          <w:sz w:val="24"/>
          <w:u w:val="single"/>
        </w:rPr>
        <w:t>（企业名称）</w:t>
      </w:r>
      <w:r>
        <w:rPr>
          <w:rFonts w:hint="eastAsia" w:ascii="宋体" w:hAnsi="宋体" w:eastAsia="宋体" w:cs="宋体"/>
          <w:color w:val="auto"/>
          <w:sz w:val="24"/>
        </w:rPr>
        <w:t>，从业人员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万元，属于</w:t>
      </w:r>
      <w:r>
        <w:rPr>
          <w:rFonts w:hint="eastAsia" w:ascii="宋体" w:hAnsi="宋体" w:eastAsia="宋体" w:cs="宋体"/>
          <w:color w:val="auto"/>
          <w:sz w:val="24"/>
          <w:u w:val="single"/>
        </w:rPr>
        <w:t>（中型企业、小型企业、微型企业）</w:t>
      </w:r>
      <w:r>
        <w:rPr>
          <w:rFonts w:hint="eastAsia" w:ascii="宋体" w:hAnsi="宋体" w:eastAsia="宋体" w:cs="宋体"/>
          <w:color w:val="auto"/>
          <w:sz w:val="24"/>
        </w:rPr>
        <w:t xml:space="preserve">； </w:t>
      </w:r>
    </w:p>
    <w:p w14:paraId="4A3E05E7">
      <w:pPr>
        <w:spacing w:line="360" w:lineRule="auto"/>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以上企业，不属于大企业的分支机构，不存在控股股东为大企业的情形，也不存在与大企业的负责人为同一人的情形。</w:t>
      </w:r>
    </w:p>
    <w:p w14:paraId="41A11556">
      <w:pPr>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本企业对上述声明内容的真实性负责。如有虚假，将依法承担相应责任。</w:t>
      </w:r>
    </w:p>
    <w:p w14:paraId="2544DE9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lang w:val="en-US" w:eastAsia="zh-CN" w:bidi="ar-SA"/>
        </w:rPr>
      </w:pPr>
      <w:r>
        <w:rPr>
          <w:rFonts w:hint="eastAsia" w:ascii="宋体" w:hAnsi="宋体" w:eastAsia="宋体" w:cs="宋体"/>
          <w:color w:val="auto"/>
          <w:sz w:val="24"/>
          <w:lang w:val="en-US" w:eastAsia="zh-CN" w:bidi="ar-SA"/>
        </w:rPr>
        <w:t>注：本项目采购的服务属于</w:t>
      </w:r>
      <w:r>
        <w:rPr>
          <w:rFonts w:ascii="宋体" w:hAnsi="宋体" w:eastAsia="宋体" w:cs="宋体"/>
          <w:color w:val="000000"/>
          <w:sz w:val="24"/>
          <w:u w:val="single"/>
        </w:rPr>
        <w:t>其他未列明行业</w:t>
      </w:r>
      <w:r>
        <w:rPr>
          <w:rFonts w:hint="eastAsia" w:ascii="宋体" w:hAnsi="宋体" w:eastAsia="宋体" w:cs="宋体"/>
          <w:color w:val="auto"/>
          <w:sz w:val="24"/>
          <w:u w:val="single"/>
          <w:lang w:val="en-US" w:eastAsia="zh-CN" w:bidi="ar-SA"/>
        </w:rPr>
        <w:t>。</w:t>
      </w:r>
      <w:r>
        <w:rPr>
          <w:rFonts w:hint="eastAsia" w:ascii="宋体" w:hAnsi="宋体" w:eastAsia="宋体" w:cs="宋体"/>
          <w:color w:val="auto"/>
          <w:sz w:val="24"/>
          <w:lang w:val="en-US" w:eastAsia="zh-CN" w:bidi="ar-SA"/>
        </w:rPr>
        <w:t xml:space="preserve"> </w:t>
      </w:r>
    </w:p>
    <w:p w14:paraId="693B170D">
      <w:pPr>
        <w:spacing w:line="360" w:lineRule="auto"/>
        <w:rPr>
          <w:rFonts w:hint="eastAsia" w:ascii="宋体" w:hAnsi="宋体" w:eastAsia="宋体" w:cs="宋体"/>
          <w:color w:val="auto"/>
          <w:sz w:val="24"/>
          <w:szCs w:val="24"/>
          <w:highlight w:val="none"/>
          <w:shd w:val="clear" w:color="auto" w:fill="auto"/>
          <w:lang w:val="en-US" w:eastAsia="zh-CN" w:bidi="ar-SA"/>
        </w:rPr>
      </w:pPr>
    </w:p>
    <w:p w14:paraId="73D48A10">
      <w:pPr>
        <w:pBdr>
          <w:top w:val="none" w:color="000000" w:sz="0" w:space="0"/>
          <w:left w:val="none" w:color="000000" w:sz="0" w:space="0"/>
          <w:bottom w:val="none" w:color="000000" w:sz="0" w:space="0"/>
          <w:right w:val="none" w:color="000000" w:sz="0" w:space="0"/>
        </w:pBdr>
        <w:spacing w:before="0" w:after="0" w:line="71" w:lineRule="atLeast"/>
        <w:ind w:left="0" w:right="0" w:firstLine="4044" w:firstLineChars="1685"/>
        <w:jc w:val="left"/>
      </w:pPr>
      <w:r>
        <w:rPr>
          <w:rFonts w:ascii="宋体" w:hAnsi="宋体" w:eastAsia="宋体" w:cs="宋体"/>
          <w:color w:val="000000"/>
          <w:sz w:val="24"/>
        </w:rPr>
        <w:t>投标人：</w:t>
      </w:r>
      <w:r>
        <w:rPr>
          <w:rFonts w:ascii="宋体" w:hAnsi="宋体" w:eastAsia="宋体" w:cs="宋体"/>
          <w:color w:val="000000"/>
          <w:sz w:val="24"/>
          <w:u w:val="single"/>
        </w:rPr>
        <w:t>     </w:t>
      </w:r>
      <w:r>
        <w:rPr>
          <w:rFonts w:ascii="宋体" w:hAnsi="宋体" w:eastAsia="宋体" w:cs="宋体"/>
          <w:color w:val="000000"/>
          <w:sz w:val="24"/>
        </w:rPr>
        <w:t>（电子签章）</w:t>
      </w:r>
    </w:p>
    <w:p w14:paraId="1F2B5675">
      <w:pPr>
        <w:spacing w:line="360" w:lineRule="auto"/>
        <w:ind w:firstLine="52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w:t>
      </w:r>
    </w:p>
    <w:p w14:paraId="037C686F">
      <w:pPr>
        <w:spacing w:line="360" w:lineRule="auto"/>
        <w:ind w:firstLine="52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日期：   年  月  日</w:t>
      </w:r>
    </w:p>
    <w:p w14:paraId="64303E07">
      <w:pPr>
        <w:keepNext w:val="0"/>
        <w:keepLines w:val="0"/>
        <w:pageBreakBefore w:val="0"/>
        <w:widowControl/>
        <w:spacing w:line="480" w:lineRule="auto"/>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备注：1、从业人员、营业收入、资产总额填报上一年度数据，无上一年度数据的新成立企业可不填报。</w:t>
      </w:r>
    </w:p>
    <w:p w14:paraId="309935C4">
      <w:pPr>
        <w:pStyle w:val="42"/>
        <w:ind w:firstLine="240" w:firstLineChars="10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2、</w:t>
      </w:r>
      <w:r>
        <w:rPr>
          <w:rFonts w:hint="eastAsia" w:ascii="宋体" w:hAnsi="宋体" w:eastAsia="宋体" w:cs="宋体"/>
          <w:color w:val="auto"/>
          <w:sz w:val="24"/>
          <w:szCs w:val="24"/>
          <w:highlight w:val="none"/>
          <w:shd w:val="clear" w:color="auto" w:fill="auto"/>
          <w:lang w:val="en-US" w:eastAsia="zh-CN" w:bidi="ar-SA"/>
        </w:rPr>
        <w:t>《中小企业声明函》查询渠道用微信搜索“中小企业规模类型自测小程序”。</w:t>
      </w:r>
    </w:p>
    <w:p w14:paraId="5EE57A0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6D3A723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1273DD2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5B7DFC5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681A759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3260EE2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637CD9F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560FCF9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7D995FB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39F8B8B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8"/>
        </w:rPr>
        <w:t>7. 投标人参加政府采购活动前3年内在经营活动中没有重大违法记录的书面声明</w:t>
      </w:r>
    </w:p>
    <w:p w14:paraId="13BFF3A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p w14:paraId="3CD9272C">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pPr>
      <w:r>
        <w:rPr>
          <w:rFonts w:ascii="宋体" w:hAnsi="宋体" w:eastAsia="宋体" w:cs="宋体"/>
          <w:color w:val="000000"/>
          <w:sz w:val="24"/>
        </w:rPr>
        <w:t>我单位在参加（</w:t>
      </w:r>
      <w:r>
        <w:rPr>
          <w:rFonts w:hint="eastAsia" w:ascii="宋体" w:hAnsi="宋体" w:cs="宋体"/>
          <w:color w:val="000000"/>
          <w:sz w:val="24"/>
          <w:u w:val="single"/>
          <w:lang w:eastAsia="zh-CN"/>
        </w:rPr>
        <w:t>2026年度徐州高新区测绘技术服务</w:t>
      </w:r>
      <w:r>
        <w:rPr>
          <w:rFonts w:ascii="宋体" w:hAnsi="宋体" w:eastAsia="宋体" w:cs="宋体"/>
          <w:color w:val="000000"/>
          <w:sz w:val="24"/>
        </w:rPr>
        <w:t>）项目（项目编号：</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eastAsia="zh-CN"/>
        </w:rPr>
        <w:t>JSZC-320312-JSZH-G2026-0043</w:t>
      </w:r>
      <w:r>
        <w:rPr>
          <w:rFonts w:ascii="宋体" w:hAnsi="宋体" w:eastAsia="宋体" w:cs="宋体"/>
          <w:color w:val="000000"/>
          <w:sz w:val="24"/>
          <w:u w:val="single"/>
        </w:rPr>
        <w:t>）</w:t>
      </w:r>
      <w:r>
        <w:rPr>
          <w:rFonts w:ascii="宋体" w:hAnsi="宋体" w:eastAsia="宋体" w:cs="宋体"/>
          <w:color w:val="000000"/>
          <w:sz w:val="24"/>
        </w:rPr>
        <w:t>政府采购活动前3年内在经营活动中没有重大违法记录。重大违法记录是指因违法经营受到刑事处罚或者责令停产停业、吊销许可证或者执照、较大数额罚款等行政处罚。</w:t>
      </w:r>
    </w:p>
    <w:p w14:paraId="50F75AA1">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pPr>
      <w:r>
        <w:rPr>
          <w:rFonts w:ascii="宋体" w:hAnsi="宋体" w:eastAsia="宋体" w:cs="宋体"/>
          <w:color w:val="000000"/>
          <w:sz w:val="24"/>
        </w:rPr>
        <w:t>我单位对上述声明的真实性负责。如有虚假，将依法承担相应责任。</w:t>
      </w:r>
    </w:p>
    <w:p w14:paraId="1518A589">
      <w:pPr>
        <w:pBdr>
          <w:top w:val="none" w:color="000000" w:sz="0" w:space="0"/>
          <w:left w:val="none" w:color="000000" w:sz="0" w:space="0"/>
          <w:bottom w:val="none" w:color="000000" w:sz="0" w:space="0"/>
          <w:right w:val="none" w:color="000000" w:sz="0" w:space="0"/>
        </w:pBdr>
        <w:spacing w:before="0" w:after="0" w:line="85" w:lineRule="atLeast"/>
        <w:ind w:left="0" w:right="0" w:firstLine="700"/>
        <w:jc w:val="both"/>
      </w:pPr>
      <w:r>
        <w:rPr>
          <w:rFonts w:ascii="宋体" w:hAnsi="宋体" w:eastAsia="宋体" w:cs="宋体"/>
          <w:color w:val="000000"/>
          <w:sz w:val="28"/>
        </w:rPr>
        <w:t> </w:t>
      </w:r>
    </w:p>
    <w:p w14:paraId="51207D5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8"/>
        </w:rPr>
        <w:t> </w:t>
      </w:r>
    </w:p>
    <w:p w14:paraId="285AF3F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8"/>
        </w:rPr>
        <w:t> </w:t>
      </w:r>
    </w:p>
    <w:p w14:paraId="4E221709">
      <w:pPr>
        <w:pBdr>
          <w:top w:val="none" w:color="000000" w:sz="0" w:space="0"/>
          <w:left w:val="none" w:color="000000" w:sz="0" w:space="0"/>
          <w:bottom w:val="none" w:color="000000" w:sz="0" w:space="0"/>
          <w:right w:val="none" w:color="000000" w:sz="0" w:space="0"/>
        </w:pBdr>
        <w:spacing w:before="0" w:after="0" w:line="71" w:lineRule="atLeast"/>
        <w:ind w:left="0" w:right="0" w:firstLine="3120"/>
        <w:jc w:val="left"/>
      </w:pPr>
      <w:r>
        <w:rPr>
          <w:rFonts w:ascii="宋体" w:hAnsi="宋体" w:eastAsia="宋体" w:cs="宋体"/>
          <w:color w:val="000000"/>
          <w:sz w:val="24"/>
        </w:rPr>
        <w:t>投标人：</w:t>
      </w:r>
      <w:r>
        <w:rPr>
          <w:rFonts w:ascii="宋体" w:hAnsi="宋体" w:eastAsia="宋体" w:cs="宋体"/>
          <w:color w:val="000000"/>
          <w:sz w:val="24"/>
          <w:u w:val="single"/>
        </w:rPr>
        <w:t>     </w:t>
      </w:r>
      <w:r>
        <w:rPr>
          <w:rFonts w:ascii="宋体" w:hAnsi="宋体" w:eastAsia="宋体" w:cs="宋体"/>
          <w:color w:val="000000"/>
          <w:sz w:val="24"/>
        </w:rPr>
        <w:t>（电子签章）</w:t>
      </w:r>
    </w:p>
    <w:p w14:paraId="2C8C896B">
      <w:pPr>
        <w:pBdr>
          <w:top w:val="none" w:color="000000" w:sz="0" w:space="0"/>
          <w:left w:val="none" w:color="000000" w:sz="0" w:space="0"/>
          <w:bottom w:val="none" w:color="000000" w:sz="0" w:space="0"/>
          <w:right w:val="none" w:color="000000" w:sz="0" w:space="0"/>
        </w:pBdr>
        <w:spacing w:before="0" w:after="0" w:line="71" w:lineRule="atLeast"/>
        <w:ind w:left="0" w:right="0" w:firstLine="3580"/>
        <w:jc w:val="left"/>
        <w:rPr>
          <w:rFonts w:ascii="宋体" w:hAnsi="宋体" w:eastAsia="宋体" w:cs="宋体"/>
          <w:color w:val="000000"/>
          <w:sz w:val="24"/>
        </w:rPr>
      </w:pPr>
    </w:p>
    <w:p w14:paraId="034FA76F">
      <w:pPr>
        <w:pStyle w:val="42"/>
      </w:pPr>
    </w:p>
    <w:p w14:paraId="1A41F648">
      <w:pPr>
        <w:pBdr>
          <w:top w:val="none" w:color="000000" w:sz="0" w:space="0"/>
          <w:left w:val="none" w:color="000000" w:sz="0" w:space="0"/>
          <w:bottom w:val="none" w:color="000000" w:sz="0" w:space="0"/>
          <w:right w:val="none" w:color="000000" w:sz="0" w:space="0"/>
        </w:pBdr>
        <w:spacing w:before="0" w:after="0" w:line="85" w:lineRule="atLeast"/>
        <w:ind w:left="0" w:right="0" w:firstLine="3580"/>
        <w:jc w:val="left"/>
      </w:pPr>
      <w:r>
        <w:rPr>
          <w:rFonts w:ascii="宋体" w:hAnsi="宋体" w:eastAsia="宋体" w:cs="宋体"/>
          <w:color w:val="000000"/>
          <w:sz w:val="24"/>
        </w:rPr>
        <w:t>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p>
    <w:p w14:paraId="1E812985">
      <w:pPr>
        <w:pBdr>
          <w:top w:val="none" w:color="000000" w:sz="0" w:space="0"/>
          <w:left w:val="none" w:color="000000" w:sz="0" w:space="0"/>
          <w:bottom w:val="none" w:color="000000" w:sz="0" w:space="0"/>
          <w:right w:val="none" w:color="000000" w:sz="0" w:space="0"/>
        </w:pBdr>
        <w:spacing w:before="0" w:after="0" w:line="85" w:lineRule="atLeast"/>
        <w:ind w:left="0" w:right="0" w:firstLine="3990"/>
        <w:jc w:val="left"/>
      </w:pPr>
      <w:r>
        <w:rPr>
          <w:rFonts w:ascii="宋体" w:hAnsi="宋体" w:eastAsia="宋体" w:cs="宋体"/>
          <w:color w:val="000000"/>
          <w:sz w:val="21"/>
        </w:rPr>
        <w:t> </w:t>
      </w:r>
    </w:p>
    <w:p w14:paraId="4849E092">
      <w:pPr>
        <w:pBdr>
          <w:top w:val="none" w:color="000000" w:sz="0" w:space="0"/>
          <w:left w:val="none" w:color="000000" w:sz="0" w:space="0"/>
          <w:bottom w:val="none" w:color="000000" w:sz="0" w:space="0"/>
          <w:right w:val="none" w:color="000000" w:sz="0" w:space="0"/>
        </w:pBdr>
        <w:spacing w:before="0" w:after="0" w:line="85" w:lineRule="atLeast"/>
        <w:ind w:left="0" w:right="0" w:firstLine="3990"/>
        <w:jc w:val="both"/>
      </w:pPr>
      <w:r>
        <w:rPr>
          <w:rFonts w:ascii="宋体" w:hAnsi="宋体" w:eastAsia="宋体" w:cs="宋体"/>
          <w:color w:val="000000"/>
          <w:sz w:val="21"/>
        </w:rPr>
        <w:t> </w:t>
      </w:r>
    </w:p>
    <w:p w14:paraId="54FD513A">
      <w:pPr>
        <w:pBdr>
          <w:top w:val="none" w:color="000000" w:sz="0" w:space="0"/>
          <w:left w:val="none" w:color="000000" w:sz="0" w:space="0"/>
          <w:bottom w:val="none" w:color="000000" w:sz="0" w:space="0"/>
          <w:right w:val="none" w:color="000000" w:sz="0" w:space="0"/>
        </w:pBdr>
        <w:spacing w:before="0" w:after="0" w:line="85" w:lineRule="atLeast"/>
        <w:ind w:left="0" w:right="0" w:firstLine="3990"/>
        <w:jc w:val="both"/>
      </w:pPr>
      <w:r>
        <w:rPr>
          <w:rFonts w:ascii="宋体" w:hAnsi="宋体" w:eastAsia="宋体" w:cs="宋体"/>
          <w:color w:val="000000"/>
          <w:sz w:val="21"/>
        </w:rPr>
        <w:t> </w:t>
      </w:r>
    </w:p>
    <w:p w14:paraId="1C2C3D42">
      <w:pPr>
        <w:pBdr>
          <w:top w:val="none" w:color="000000" w:sz="0" w:space="0"/>
          <w:left w:val="none" w:color="000000" w:sz="0" w:space="0"/>
          <w:bottom w:val="none" w:color="000000" w:sz="0" w:space="0"/>
          <w:right w:val="none" w:color="000000" w:sz="0" w:space="0"/>
        </w:pBdr>
        <w:spacing w:before="0" w:after="0" w:line="85" w:lineRule="atLeast"/>
        <w:ind w:left="0" w:right="0" w:firstLine="3990"/>
        <w:jc w:val="both"/>
      </w:pPr>
      <w:r>
        <w:rPr>
          <w:rFonts w:ascii="宋体" w:hAnsi="宋体" w:eastAsia="宋体" w:cs="宋体"/>
          <w:color w:val="000000"/>
          <w:sz w:val="21"/>
        </w:rPr>
        <w:t> </w:t>
      </w:r>
    </w:p>
    <w:p w14:paraId="4266C2FE">
      <w:pPr>
        <w:pBdr>
          <w:top w:val="none" w:color="000000" w:sz="0" w:space="0"/>
          <w:left w:val="none" w:color="000000" w:sz="0" w:space="0"/>
          <w:bottom w:val="none" w:color="000000" w:sz="0" w:space="0"/>
          <w:right w:val="none" w:color="000000" w:sz="0" w:space="0"/>
        </w:pBdr>
        <w:spacing w:before="0" w:after="0" w:line="85" w:lineRule="atLeast"/>
        <w:ind w:left="0" w:right="0" w:firstLine="3990"/>
        <w:jc w:val="both"/>
      </w:pPr>
      <w:r>
        <w:rPr>
          <w:rFonts w:ascii="宋体" w:hAnsi="宋体" w:eastAsia="宋体" w:cs="宋体"/>
          <w:color w:val="000000"/>
          <w:sz w:val="21"/>
        </w:rPr>
        <w:t> </w:t>
      </w:r>
    </w:p>
    <w:p w14:paraId="71F4C3EA">
      <w:pPr>
        <w:pBdr>
          <w:top w:val="none" w:color="000000" w:sz="0" w:space="0"/>
          <w:left w:val="none" w:color="000000" w:sz="0" w:space="0"/>
          <w:bottom w:val="none" w:color="000000" w:sz="0" w:space="0"/>
          <w:right w:val="none" w:color="000000" w:sz="0" w:space="0"/>
        </w:pBdr>
        <w:spacing w:before="0" w:after="0" w:line="85" w:lineRule="atLeast"/>
        <w:ind w:left="0" w:right="0" w:firstLine="3990"/>
        <w:jc w:val="both"/>
      </w:pPr>
      <w:r>
        <w:rPr>
          <w:rFonts w:ascii="宋体" w:hAnsi="宋体" w:eastAsia="宋体" w:cs="宋体"/>
          <w:color w:val="000000"/>
          <w:sz w:val="21"/>
        </w:rPr>
        <w:t> </w:t>
      </w:r>
    </w:p>
    <w:p w14:paraId="534257BC">
      <w:pPr>
        <w:pBdr>
          <w:top w:val="none" w:color="000000" w:sz="0" w:space="0"/>
          <w:left w:val="none" w:color="000000" w:sz="0" w:space="0"/>
          <w:bottom w:val="none" w:color="000000" w:sz="0" w:space="0"/>
          <w:right w:val="none" w:color="000000" w:sz="0" w:space="0"/>
        </w:pBdr>
        <w:spacing w:before="0" w:after="0" w:line="85" w:lineRule="atLeast"/>
        <w:ind w:left="0" w:right="0" w:firstLine="3990"/>
        <w:jc w:val="both"/>
      </w:pPr>
      <w:r>
        <w:rPr>
          <w:rFonts w:ascii="宋体" w:hAnsi="宋体" w:eastAsia="宋体" w:cs="宋体"/>
          <w:color w:val="000000"/>
          <w:sz w:val="21"/>
        </w:rPr>
        <w:t> </w:t>
      </w:r>
    </w:p>
    <w:p w14:paraId="552323B2">
      <w:pPr>
        <w:pBdr>
          <w:top w:val="none" w:color="000000" w:sz="0" w:space="0"/>
          <w:left w:val="none" w:color="000000" w:sz="0" w:space="0"/>
          <w:bottom w:val="none" w:color="000000" w:sz="0" w:space="0"/>
          <w:right w:val="none" w:color="000000" w:sz="0" w:space="0"/>
        </w:pBdr>
        <w:spacing w:before="0" w:after="0" w:line="85" w:lineRule="atLeast"/>
        <w:ind w:left="0" w:right="0" w:firstLine="3990"/>
        <w:jc w:val="both"/>
      </w:pPr>
      <w:r>
        <w:rPr>
          <w:rFonts w:ascii="宋体" w:hAnsi="宋体" w:eastAsia="宋体" w:cs="宋体"/>
          <w:color w:val="000000"/>
          <w:sz w:val="21"/>
        </w:rPr>
        <w:t> </w:t>
      </w:r>
    </w:p>
    <w:p w14:paraId="5545DDE6">
      <w:pPr>
        <w:pBdr>
          <w:top w:val="none" w:color="000000" w:sz="0" w:space="0"/>
          <w:left w:val="none" w:color="000000" w:sz="0" w:space="0"/>
          <w:bottom w:val="none" w:color="000000" w:sz="0" w:space="0"/>
          <w:right w:val="none" w:color="000000" w:sz="0" w:space="0"/>
        </w:pBdr>
        <w:spacing w:before="0" w:after="0" w:line="587" w:lineRule="atLeast"/>
        <w:ind w:left="0" w:right="0" w:firstLine="0"/>
        <w:jc w:val="center"/>
      </w:pPr>
      <w:r>
        <w:rPr>
          <w:rFonts w:ascii="宋体" w:hAnsi="宋体" w:eastAsia="宋体" w:cs="宋体"/>
          <w:color w:val="000000"/>
          <w:sz w:val="28"/>
        </w:rPr>
        <w:t> </w:t>
      </w:r>
    </w:p>
    <w:p w14:paraId="3F4F4522">
      <w:pPr>
        <w:pBdr>
          <w:top w:val="none" w:color="000000" w:sz="0" w:space="0"/>
          <w:left w:val="none" w:color="000000" w:sz="0" w:space="0"/>
          <w:bottom w:val="none" w:color="000000" w:sz="0" w:space="0"/>
          <w:right w:val="none" w:color="000000" w:sz="0" w:space="0"/>
        </w:pBdr>
        <w:spacing w:before="220" w:after="100" w:line="235" w:lineRule="atLeast"/>
        <w:ind w:left="0" w:right="0" w:firstLine="0"/>
      </w:pPr>
      <w:r>
        <w:rPr>
          <w:rFonts w:ascii="宋体" w:hAnsi="宋体" w:eastAsia="宋体" w:cs="宋体"/>
          <w:color w:val="000000"/>
          <w:sz w:val="22"/>
        </w:rPr>
        <w:t> </w:t>
      </w:r>
    </w:p>
    <w:p w14:paraId="4D26C7CE">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35C8920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8"/>
        </w:rPr>
        <w:t>8.</w:t>
      </w:r>
      <w:r>
        <w:rPr>
          <w:rFonts w:ascii="宋体" w:hAnsi="宋体" w:eastAsia="宋体" w:cs="宋体"/>
          <w:color w:val="000000"/>
          <w:spacing w:val="6"/>
          <w:sz w:val="28"/>
        </w:rPr>
        <w:t> </w:t>
      </w:r>
      <w:r>
        <w:rPr>
          <w:rFonts w:ascii="宋体" w:hAnsi="宋体" w:eastAsia="宋体" w:cs="宋体"/>
          <w:color w:val="000000"/>
          <w:spacing w:val="6"/>
          <w:sz w:val="28"/>
          <w:u w:val="none"/>
        </w:rPr>
        <w:t>残疾人福利性单位声明函</w:t>
      </w:r>
    </w:p>
    <w:p w14:paraId="0C187B1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8"/>
        </w:rPr>
        <w:t> </w:t>
      </w:r>
    </w:p>
    <w:p w14:paraId="48B28581">
      <w:pPr>
        <w:pBdr>
          <w:top w:val="none" w:color="000000" w:sz="0" w:space="0"/>
          <w:left w:val="none" w:color="000000" w:sz="0" w:space="0"/>
          <w:bottom w:val="none" w:color="000000" w:sz="0" w:space="0"/>
          <w:right w:val="none" w:color="000000" w:sz="0" w:space="0"/>
        </w:pBdr>
        <w:spacing w:before="0" w:after="0" w:line="360" w:lineRule="auto"/>
        <w:ind w:left="0" w:right="0" w:firstLine="0"/>
        <w:jc w:val="left"/>
        <w:rPr>
          <w:rFonts w:hint="eastAsia" w:eastAsia="宋体"/>
          <w:u w:val="none"/>
          <w:lang w:eastAsia="zh-CN"/>
        </w:rPr>
      </w:pPr>
      <w:r>
        <w:rPr>
          <w:rFonts w:ascii="宋体" w:hAnsi="宋体" w:eastAsia="宋体" w:cs="宋体"/>
          <w:color w:val="000000"/>
          <w:sz w:val="24"/>
          <w:u w:val="none"/>
        </w:rPr>
        <w:t>项目名称：</w:t>
      </w:r>
      <w:r>
        <w:rPr>
          <w:rFonts w:hint="eastAsia" w:ascii="宋体" w:hAnsi="宋体" w:cs="宋体"/>
          <w:color w:val="000000"/>
          <w:sz w:val="24"/>
          <w:u w:val="none"/>
          <w:lang w:eastAsia="zh-CN"/>
        </w:rPr>
        <w:t>2026年度徐州高新区测绘技术服务</w:t>
      </w:r>
    </w:p>
    <w:p w14:paraId="5DE7F705">
      <w:pPr>
        <w:pBdr>
          <w:top w:val="none" w:color="000000" w:sz="0" w:space="0"/>
          <w:left w:val="none" w:color="000000" w:sz="0" w:space="0"/>
          <w:bottom w:val="none" w:color="000000" w:sz="0" w:space="0"/>
          <w:right w:val="none" w:color="000000" w:sz="0" w:space="0"/>
        </w:pBdr>
        <w:spacing w:before="0" w:after="0" w:line="360" w:lineRule="auto"/>
        <w:ind w:left="0" w:right="0" w:firstLine="0"/>
        <w:jc w:val="left"/>
        <w:rPr>
          <w:rFonts w:hint="eastAsia" w:eastAsia="宋体"/>
          <w:u w:val="none"/>
          <w:lang w:eastAsia="zh-CN"/>
        </w:rPr>
      </w:pPr>
      <w:r>
        <w:rPr>
          <w:rFonts w:ascii="宋体" w:hAnsi="宋体" w:eastAsia="宋体" w:cs="宋体"/>
          <w:color w:val="000000"/>
          <w:sz w:val="24"/>
          <w:u w:val="none"/>
        </w:rPr>
        <w:t>项目编号：</w:t>
      </w:r>
      <w:r>
        <w:rPr>
          <w:rFonts w:hint="eastAsia" w:ascii="宋体" w:hAnsi="宋体" w:cs="宋体"/>
          <w:color w:val="000000"/>
          <w:sz w:val="24"/>
          <w:lang w:eastAsia="zh-CN"/>
        </w:rPr>
        <w:t>JSZC-320312-JSZH-G2026-0043</w:t>
      </w:r>
      <w:r>
        <w:rPr>
          <w:rFonts w:hint="eastAsia" w:ascii="宋体" w:hAnsi="宋体" w:cs="宋体"/>
          <w:color w:val="000000"/>
          <w:sz w:val="24"/>
          <w:u w:val="none"/>
          <w:lang w:val="en-US" w:eastAsia="zh-CN"/>
        </w:rPr>
        <w:t xml:space="preserve"> </w:t>
      </w:r>
    </w:p>
    <w:p w14:paraId="0D8EDA1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pacing w:val="6"/>
          <w:sz w:val="24"/>
        </w:rPr>
        <w:t> </w:t>
      </w:r>
    </w:p>
    <w:p w14:paraId="7103C9FF">
      <w:pPr>
        <w:spacing w:line="360" w:lineRule="auto"/>
        <w:ind w:firstLine="504"/>
        <w:rPr>
          <w:rFonts w:hint="eastAsia" w:ascii="宋体" w:hAnsi="宋体" w:eastAsia="宋体" w:cs="宋体"/>
          <w:color w:val="auto"/>
          <w:spacing w:val="6"/>
          <w:sz w:val="24"/>
          <w:szCs w:val="24"/>
          <w:highlight w:val="none"/>
          <w:shd w:val="clear" w:color="auto" w:fill="auto"/>
          <w:lang w:val="en-US" w:eastAsia="zh-CN" w:bidi="ar-SA"/>
        </w:rPr>
      </w:pPr>
      <w:r>
        <w:rPr>
          <w:rFonts w:hint="eastAsia" w:ascii="宋体" w:hAnsi="宋体" w:eastAsia="宋体" w:cs="宋体"/>
          <w:color w:val="auto"/>
          <w:spacing w:val="6"/>
          <w:sz w:val="24"/>
          <w:szCs w:val="24"/>
          <w:highlight w:val="none"/>
          <w:shd w:val="clear" w:color="auto" w:fill="auto"/>
          <w:lang w:val="en-US" w:eastAsia="zh-CN" w:bidi="ar-SA"/>
        </w:rPr>
        <w:t>本单位郑重声明，根据《财政部民政部中国残疾人联合会关于促进残疾人就业政府采购政策的通知》（财库</w:t>
      </w:r>
      <w:r>
        <w:rPr>
          <w:rFonts w:hint="eastAsia" w:ascii="宋体" w:hAnsi="宋体" w:eastAsia="宋体" w:cs="宋体"/>
          <w:color w:val="auto"/>
          <w:sz w:val="24"/>
          <w:szCs w:val="24"/>
          <w:highlight w:val="none"/>
          <w:shd w:val="clear" w:color="auto" w:fill="auto"/>
          <w:lang w:val="en-US" w:eastAsia="zh-CN" w:bidi="ar-SA"/>
        </w:rPr>
        <w:t>〔2017〕141</w:t>
      </w:r>
      <w:r>
        <w:rPr>
          <w:rFonts w:hint="eastAsia" w:ascii="宋体" w:hAnsi="宋体" w:eastAsia="宋体" w:cs="宋体"/>
          <w:color w:val="auto"/>
          <w:spacing w:val="6"/>
          <w:sz w:val="24"/>
          <w:szCs w:val="24"/>
          <w:highlight w:val="none"/>
          <w:shd w:val="clear" w:color="auto" w:fill="auto"/>
          <w:lang w:val="en-US" w:eastAsia="zh-CN" w:bidi="ar-SA"/>
        </w:rPr>
        <w:t>号）的规定，本单位为符合条件的残疾人福利性单位，且本单位参加</w:t>
      </w:r>
      <w:r>
        <w:rPr>
          <w:rFonts w:hint="eastAsia" w:ascii="宋体" w:hAnsi="宋体" w:eastAsia="宋体" w:cs="宋体"/>
          <w:color w:val="auto"/>
          <w:sz w:val="24"/>
          <w:szCs w:val="24"/>
          <w:highlight w:val="none"/>
          <w:shd w:val="clear" w:color="auto" w:fill="auto"/>
          <w:lang w:val="en-US" w:eastAsia="zh-CN" w:bidi="ar-SA"/>
        </w:rPr>
        <w:t>______</w:t>
      </w:r>
      <w:r>
        <w:rPr>
          <w:rFonts w:hint="eastAsia" w:ascii="宋体" w:hAnsi="宋体" w:eastAsia="宋体" w:cs="宋体"/>
          <w:color w:val="auto"/>
          <w:spacing w:val="6"/>
          <w:sz w:val="24"/>
          <w:szCs w:val="24"/>
          <w:highlight w:val="none"/>
          <w:shd w:val="clear" w:color="auto" w:fill="auto"/>
          <w:lang w:val="en-US" w:eastAsia="zh-CN" w:bidi="ar-SA"/>
        </w:rPr>
        <w:t>单位的</w:t>
      </w:r>
      <w:r>
        <w:rPr>
          <w:rFonts w:hint="eastAsia" w:ascii="宋体" w:hAnsi="宋体" w:eastAsia="宋体" w:cs="宋体"/>
          <w:color w:val="auto"/>
          <w:sz w:val="24"/>
          <w:szCs w:val="24"/>
          <w:highlight w:val="none"/>
          <w:shd w:val="clear" w:color="auto" w:fill="auto"/>
          <w:lang w:val="en-US" w:eastAsia="zh-CN" w:bidi="ar-SA"/>
        </w:rPr>
        <w:t>______</w:t>
      </w:r>
      <w:r>
        <w:rPr>
          <w:rFonts w:hint="eastAsia" w:ascii="宋体" w:hAnsi="宋体" w:eastAsia="宋体" w:cs="宋体"/>
          <w:color w:val="auto"/>
          <w:spacing w:val="6"/>
          <w:sz w:val="24"/>
          <w:szCs w:val="24"/>
          <w:highlight w:val="none"/>
          <w:shd w:val="clear" w:color="auto" w:fill="auto"/>
          <w:lang w:val="en-US" w:eastAsia="zh-CN" w:bidi="ar-SA"/>
        </w:rPr>
        <w:t>项目采购活动提供本单位制造的货物（由本单位承担工程/提供服务），或者提供其他残疾人福利性单位制造的货物（不包括使用非残疾人福利性单位注册商标的货物）。</w:t>
      </w:r>
    </w:p>
    <w:p w14:paraId="35CCE545">
      <w:pPr>
        <w:spacing w:line="360" w:lineRule="auto"/>
        <w:ind w:firstLine="504"/>
        <w:rPr>
          <w:rFonts w:hint="eastAsia" w:ascii="宋体" w:hAnsi="宋体" w:eastAsia="宋体" w:cs="宋体"/>
          <w:color w:val="auto"/>
          <w:spacing w:val="6"/>
          <w:sz w:val="24"/>
          <w:szCs w:val="24"/>
          <w:highlight w:val="none"/>
          <w:shd w:val="clear" w:color="auto" w:fill="auto"/>
          <w:lang w:val="en-US" w:eastAsia="zh-CN" w:bidi="ar-SA"/>
        </w:rPr>
      </w:pPr>
      <w:r>
        <w:rPr>
          <w:rFonts w:hint="eastAsia" w:ascii="宋体" w:hAnsi="宋体" w:eastAsia="宋体" w:cs="宋体"/>
          <w:color w:val="auto"/>
          <w:spacing w:val="6"/>
          <w:sz w:val="24"/>
          <w:szCs w:val="24"/>
          <w:highlight w:val="none"/>
          <w:shd w:val="clear" w:color="auto" w:fill="auto"/>
          <w:lang w:val="en-US" w:eastAsia="zh-CN" w:bidi="ar-SA"/>
        </w:rPr>
        <w:t>本单位对上述声明的真实性负责。如有虚假，将依法承担相应责任。</w:t>
      </w:r>
    </w:p>
    <w:p w14:paraId="38971495">
      <w:pPr>
        <w:spacing w:line="360" w:lineRule="auto"/>
        <w:ind w:firstLine="3120"/>
        <w:rPr>
          <w:rFonts w:hint="eastAsia" w:ascii="宋体" w:hAnsi="宋体" w:eastAsia="宋体" w:cs="宋体"/>
          <w:color w:val="auto"/>
          <w:sz w:val="24"/>
          <w:szCs w:val="24"/>
          <w:highlight w:val="none"/>
          <w:shd w:val="clear" w:color="auto" w:fill="auto"/>
          <w:lang w:val="en-US" w:eastAsia="zh-CN" w:bidi="ar-SA"/>
        </w:rPr>
      </w:pPr>
    </w:p>
    <w:p w14:paraId="623A73A4">
      <w:pPr>
        <w:spacing w:line="360" w:lineRule="auto"/>
        <w:ind w:firstLine="3120"/>
        <w:rPr>
          <w:rFonts w:hint="eastAsia" w:ascii="宋体" w:hAnsi="宋体" w:eastAsia="宋体" w:cs="宋体"/>
          <w:color w:val="auto"/>
          <w:sz w:val="24"/>
          <w:szCs w:val="24"/>
          <w:highlight w:val="none"/>
          <w:shd w:val="clear" w:color="auto" w:fill="auto"/>
          <w:lang w:val="en-US" w:eastAsia="zh-CN" w:bidi="ar-SA"/>
        </w:rPr>
      </w:pPr>
    </w:p>
    <w:p w14:paraId="37E367A9">
      <w:pPr>
        <w:spacing w:line="360" w:lineRule="auto"/>
        <w:ind w:firstLine="3120"/>
        <w:rPr>
          <w:rFonts w:hint="eastAsia" w:ascii="宋体" w:hAnsi="宋体" w:eastAsia="宋体" w:cs="宋体"/>
          <w:color w:val="auto"/>
          <w:sz w:val="24"/>
          <w:szCs w:val="24"/>
          <w:highlight w:val="none"/>
          <w:shd w:val="clear" w:color="auto" w:fill="auto"/>
          <w:lang w:val="en-US" w:eastAsia="zh-CN" w:bidi="ar-SA"/>
        </w:rPr>
      </w:pPr>
    </w:p>
    <w:p w14:paraId="7200D928">
      <w:pPr>
        <w:pBdr>
          <w:top w:val="none" w:color="000000" w:sz="0" w:space="0"/>
          <w:left w:val="none" w:color="000000" w:sz="0" w:space="0"/>
          <w:bottom w:val="none" w:color="000000" w:sz="0" w:space="0"/>
          <w:right w:val="none" w:color="000000" w:sz="0" w:space="0"/>
        </w:pBdr>
        <w:spacing w:before="0" w:after="0" w:line="71" w:lineRule="atLeast"/>
        <w:ind w:left="0" w:right="0" w:firstLine="3120"/>
        <w:jc w:val="left"/>
      </w:pPr>
      <w:r>
        <w:rPr>
          <w:rFonts w:ascii="宋体" w:hAnsi="宋体" w:eastAsia="宋体" w:cs="宋体"/>
          <w:color w:val="000000"/>
          <w:sz w:val="24"/>
        </w:rPr>
        <w:t>投标人：</w:t>
      </w:r>
      <w:r>
        <w:rPr>
          <w:rFonts w:ascii="宋体" w:hAnsi="宋体" w:eastAsia="宋体" w:cs="宋体"/>
          <w:color w:val="000000"/>
          <w:sz w:val="24"/>
          <w:u w:val="single"/>
        </w:rPr>
        <w:t>     </w:t>
      </w:r>
      <w:r>
        <w:rPr>
          <w:rFonts w:ascii="宋体" w:hAnsi="宋体" w:eastAsia="宋体" w:cs="宋体"/>
          <w:color w:val="000000"/>
          <w:sz w:val="24"/>
        </w:rPr>
        <w:t>（电子签章）</w:t>
      </w:r>
    </w:p>
    <w:p w14:paraId="5FA9066F">
      <w:pPr>
        <w:spacing w:line="360" w:lineRule="auto"/>
        <w:ind w:firstLine="3360"/>
        <w:rPr>
          <w:rFonts w:hint="eastAsia" w:ascii="宋体" w:hAnsi="宋体" w:eastAsia="宋体" w:cs="宋体"/>
          <w:color w:val="auto"/>
          <w:sz w:val="24"/>
          <w:szCs w:val="24"/>
          <w:highlight w:val="none"/>
          <w:shd w:val="clear" w:color="auto" w:fill="auto"/>
          <w:lang w:val="en-US" w:eastAsia="zh-CN" w:bidi="ar-SA"/>
        </w:rPr>
      </w:pPr>
    </w:p>
    <w:p w14:paraId="55C9B63E">
      <w:pPr>
        <w:spacing w:line="360" w:lineRule="auto"/>
        <w:ind w:firstLine="336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日 期：   年  月  日</w:t>
      </w:r>
    </w:p>
    <w:p w14:paraId="23F8C369">
      <w:pPr>
        <w:spacing w:line="360" w:lineRule="auto"/>
        <w:ind w:firstLine="3600"/>
        <w:rPr>
          <w:rFonts w:hint="eastAsia" w:ascii="宋体" w:hAnsi="宋体" w:eastAsia="宋体" w:cs="宋体"/>
          <w:color w:val="auto"/>
          <w:sz w:val="24"/>
          <w:szCs w:val="24"/>
          <w:highlight w:val="none"/>
          <w:shd w:val="clear" w:color="auto" w:fill="auto"/>
          <w:lang w:val="en-US" w:eastAsia="zh-CN" w:bidi="ar-SA"/>
        </w:rPr>
      </w:pPr>
    </w:p>
    <w:p w14:paraId="52A1679B">
      <w:pPr>
        <w:ind w:firstLine="480"/>
        <w:jc w:val="center"/>
        <w:rPr>
          <w:rFonts w:hint="eastAsia" w:ascii="宋体" w:hAnsi="宋体" w:eastAsia="宋体" w:cs="宋体"/>
          <w:color w:val="auto"/>
          <w:sz w:val="24"/>
          <w:szCs w:val="24"/>
          <w:highlight w:val="none"/>
          <w:shd w:val="clear" w:color="auto" w:fill="auto"/>
          <w:lang w:val="en-US" w:eastAsia="zh-CN" w:bidi="ar-SA"/>
        </w:rPr>
      </w:pPr>
    </w:p>
    <w:p w14:paraId="43976237">
      <w:pPr>
        <w:spacing w:line="360" w:lineRule="auto"/>
        <w:ind w:firstLine="504"/>
        <w:rPr>
          <w:rFonts w:hint="eastAsia" w:ascii="宋体" w:hAnsi="宋体" w:eastAsia="宋体" w:cs="宋体"/>
          <w:color w:val="auto"/>
          <w:spacing w:val="6"/>
          <w:sz w:val="24"/>
          <w:szCs w:val="24"/>
          <w:highlight w:val="none"/>
          <w:shd w:val="clear" w:color="auto" w:fill="auto"/>
          <w:lang w:val="en-US" w:eastAsia="zh-CN" w:bidi="ar-SA"/>
        </w:rPr>
      </w:pPr>
      <w:r>
        <w:rPr>
          <w:rFonts w:hint="eastAsia" w:ascii="宋体" w:hAnsi="宋体" w:eastAsia="宋体" w:cs="宋体"/>
          <w:color w:val="auto"/>
          <w:spacing w:val="6"/>
          <w:sz w:val="24"/>
          <w:szCs w:val="24"/>
          <w:highlight w:val="none"/>
          <w:shd w:val="clear" w:color="auto" w:fill="auto"/>
          <w:lang w:val="en-US" w:eastAsia="zh-CN" w:bidi="ar-SA"/>
        </w:rPr>
        <w:t>说明：</w:t>
      </w:r>
    </w:p>
    <w:p w14:paraId="34ED5E13">
      <w:pPr>
        <w:spacing w:line="360" w:lineRule="auto"/>
        <w:ind w:firstLine="504"/>
        <w:rPr>
          <w:rFonts w:hint="eastAsia" w:ascii="宋体" w:hAnsi="宋体" w:eastAsia="宋体" w:cs="宋体"/>
          <w:color w:val="auto"/>
          <w:spacing w:val="6"/>
          <w:sz w:val="24"/>
          <w:szCs w:val="24"/>
          <w:highlight w:val="none"/>
          <w:shd w:val="clear" w:color="auto" w:fill="auto"/>
          <w:lang w:val="en-US" w:eastAsia="zh-CN" w:bidi="ar-SA"/>
        </w:rPr>
      </w:pPr>
      <w:r>
        <w:rPr>
          <w:rFonts w:hint="eastAsia" w:ascii="宋体" w:hAnsi="宋体" w:eastAsia="宋体" w:cs="宋体"/>
          <w:color w:val="auto"/>
          <w:spacing w:val="6"/>
          <w:sz w:val="24"/>
          <w:szCs w:val="24"/>
          <w:highlight w:val="none"/>
          <w:shd w:val="clear" w:color="auto" w:fill="auto"/>
          <w:lang w:val="en-US" w:eastAsia="zh-CN" w:bidi="ar-SA"/>
        </w:rPr>
        <w:t>中标、成交投标人为残疾人福利性单位的，采购人或者其委托的采购代理机构应当随中标、成交结果同时公告其《残疾人福利性单位声明函》，接受社会监督。</w:t>
      </w:r>
    </w:p>
    <w:p w14:paraId="5D170C3D">
      <w:pPr>
        <w:pBdr>
          <w:top w:val="none" w:color="000000" w:sz="0" w:space="0"/>
          <w:left w:val="none" w:color="000000" w:sz="0" w:space="0"/>
          <w:bottom w:val="none" w:color="000000" w:sz="0" w:space="0"/>
          <w:right w:val="none" w:color="000000" w:sz="0" w:space="0"/>
        </w:pBdr>
        <w:spacing w:before="0" w:after="0"/>
        <w:ind w:left="0" w:right="0" w:firstLine="560"/>
      </w:pPr>
      <w:r>
        <w:rPr>
          <w:rFonts w:hint="eastAsia" w:ascii="宋体" w:hAnsi="宋体" w:eastAsia="宋体" w:cs="宋体"/>
          <w:color w:val="auto"/>
          <w:spacing w:val="6"/>
          <w:sz w:val="24"/>
          <w:szCs w:val="24"/>
          <w:highlight w:val="none"/>
          <w:shd w:val="clear" w:color="auto" w:fill="auto"/>
          <w:lang w:val="en-US" w:eastAsia="zh-CN" w:bidi="ar-SA"/>
        </w:rPr>
        <w:t>投标人提供的《残疾人福利性单位声明函》与事实不符的，依照《政府采购法》第七十七条第一款的规定追究法律责任。</w:t>
      </w:r>
      <w:r>
        <w:rPr>
          <w:rFonts w:ascii="宋体" w:hAnsi="宋体" w:eastAsia="宋体" w:cs="宋体"/>
          <w:color w:val="000000"/>
          <w:sz w:val="24"/>
        </w:rPr>
        <w:t> </w:t>
      </w:r>
    </w:p>
    <w:p w14:paraId="18610E0D">
      <w:pPr>
        <w:pBdr>
          <w:top w:val="none" w:color="000000" w:sz="0" w:space="0"/>
          <w:left w:val="none" w:color="000000" w:sz="0" w:space="0"/>
          <w:bottom w:val="none" w:color="000000" w:sz="0" w:space="0"/>
          <w:right w:val="none" w:color="000000" w:sz="0" w:space="0"/>
        </w:pBdr>
        <w:spacing w:before="0" w:after="0"/>
        <w:ind w:left="0" w:right="0" w:firstLine="560"/>
      </w:pPr>
      <w:r>
        <w:rPr>
          <w:rFonts w:ascii="宋体" w:hAnsi="宋体" w:eastAsia="宋体" w:cs="宋体"/>
          <w:color w:val="000000"/>
          <w:sz w:val="28"/>
        </w:rPr>
        <w:t> </w:t>
      </w:r>
    </w:p>
    <w:p w14:paraId="4946A7C5">
      <w:pPr>
        <w:pBdr>
          <w:top w:val="none" w:color="000000" w:sz="0" w:space="0"/>
          <w:left w:val="none" w:color="000000" w:sz="0" w:space="0"/>
          <w:bottom w:val="none" w:color="000000" w:sz="0" w:space="0"/>
          <w:right w:val="none" w:color="000000" w:sz="0" w:space="0"/>
        </w:pBdr>
        <w:spacing w:before="0" w:after="0"/>
        <w:ind w:left="0" w:right="0" w:firstLine="600"/>
      </w:pPr>
      <w:r>
        <w:rPr>
          <w:rFonts w:ascii="宋体" w:hAnsi="宋体" w:eastAsia="宋体" w:cs="宋体"/>
          <w:color w:val="000000"/>
          <w:sz w:val="30"/>
        </w:rPr>
        <w:t> </w:t>
      </w:r>
    </w:p>
    <w:p w14:paraId="2863BA0D">
      <w:pPr>
        <w:pBdr>
          <w:top w:val="none" w:color="000000" w:sz="0" w:space="0"/>
          <w:left w:val="none" w:color="000000" w:sz="0" w:space="0"/>
          <w:bottom w:val="none" w:color="000000" w:sz="0" w:space="0"/>
          <w:right w:val="none" w:color="000000" w:sz="0" w:space="0"/>
        </w:pBdr>
        <w:spacing w:before="280" w:after="280"/>
        <w:ind w:left="256" w:right="6" w:firstLine="624"/>
        <w:jc w:val="both"/>
      </w:pPr>
      <w:r>
        <w:rPr>
          <w:rFonts w:ascii="宋体" w:hAnsi="宋体" w:eastAsia="宋体" w:cs="宋体"/>
          <w:color w:val="000000"/>
          <w:sz w:val="28"/>
        </w:rPr>
        <w:t> </w:t>
      </w:r>
    </w:p>
    <w:p w14:paraId="668DFB25">
      <w:pPr>
        <w:pBdr>
          <w:top w:val="none" w:color="000000" w:sz="0" w:space="0"/>
          <w:left w:val="none" w:color="000000" w:sz="0" w:space="0"/>
          <w:bottom w:val="none" w:color="000000" w:sz="0" w:space="0"/>
          <w:right w:val="none" w:color="000000" w:sz="0" w:space="0"/>
        </w:pBdr>
        <w:spacing w:before="0" w:after="0"/>
        <w:ind w:left="0" w:right="0" w:firstLine="600"/>
      </w:pPr>
      <w:r>
        <w:rPr>
          <w:rFonts w:ascii="宋体" w:hAnsi="宋体" w:eastAsia="宋体" w:cs="宋体"/>
          <w:color w:val="000000"/>
          <w:sz w:val="30"/>
        </w:rPr>
        <w:t> </w:t>
      </w:r>
    </w:p>
    <w:p w14:paraId="1222F307">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2EF3DCD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8"/>
        </w:rPr>
        <w:t>9. 具备履行合同所必需的设备和专业技术能力的书面声明</w:t>
      </w:r>
    </w:p>
    <w:p w14:paraId="373CB63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8"/>
        </w:rPr>
        <w:t>（附证明材料的扫描件）</w:t>
      </w:r>
    </w:p>
    <w:p w14:paraId="472FDD2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2222B0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u w:val="none"/>
          <w:lang w:eastAsia="zh-CN"/>
        </w:rPr>
      </w:pPr>
      <w:r>
        <w:rPr>
          <w:rFonts w:ascii="宋体" w:hAnsi="宋体" w:eastAsia="宋体" w:cs="宋体"/>
          <w:color w:val="000000"/>
          <w:sz w:val="24"/>
          <w:u w:val="none"/>
        </w:rPr>
        <w:t>项目名称：</w:t>
      </w:r>
      <w:r>
        <w:rPr>
          <w:rFonts w:hint="eastAsia" w:ascii="宋体" w:hAnsi="宋体" w:cs="宋体"/>
          <w:color w:val="000000"/>
          <w:sz w:val="24"/>
          <w:u w:val="none"/>
          <w:lang w:eastAsia="zh-CN"/>
        </w:rPr>
        <w:t>2026年度徐州高新区测绘技术服务</w:t>
      </w:r>
    </w:p>
    <w:p w14:paraId="7A8E919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u w:val="none"/>
          <w:lang w:eastAsia="zh-CN"/>
        </w:rPr>
      </w:pPr>
      <w:r>
        <w:rPr>
          <w:rFonts w:ascii="宋体" w:hAnsi="宋体" w:eastAsia="宋体" w:cs="宋体"/>
          <w:color w:val="000000"/>
          <w:sz w:val="24"/>
          <w:u w:val="none"/>
        </w:rPr>
        <w:t>项目编号：</w:t>
      </w:r>
      <w:r>
        <w:rPr>
          <w:rFonts w:hint="eastAsia" w:ascii="宋体" w:hAnsi="宋体" w:cs="宋体"/>
          <w:color w:val="000000"/>
          <w:sz w:val="24"/>
          <w:lang w:eastAsia="zh-CN"/>
        </w:rPr>
        <w:t>JSZC-320312-JSZH-G2026-0043</w:t>
      </w:r>
      <w:r>
        <w:rPr>
          <w:rFonts w:hint="eastAsia" w:ascii="宋体" w:hAnsi="宋体" w:cs="宋体"/>
          <w:color w:val="000000"/>
          <w:sz w:val="24"/>
          <w:u w:val="none"/>
          <w:lang w:val="en-US" w:eastAsia="zh-CN"/>
        </w:rPr>
        <w:t xml:space="preserve"> </w:t>
      </w:r>
    </w:p>
    <w:p w14:paraId="68693845">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 </w:t>
      </w:r>
    </w:p>
    <w:p w14:paraId="0F82370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投标人郑重声明：投标人具备履行合同（项目名称：</w:t>
      </w:r>
      <w:r>
        <w:rPr>
          <w:rFonts w:hint="eastAsia" w:ascii="宋体" w:hAnsi="宋体" w:cs="宋体"/>
          <w:color w:val="000000"/>
          <w:sz w:val="24"/>
          <w:u w:val="single"/>
          <w:lang w:eastAsia="zh-CN"/>
        </w:rPr>
        <w:t>2026年度徐州高新区测绘技术服务</w:t>
      </w:r>
      <w:r>
        <w:rPr>
          <w:rFonts w:ascii="宋体" w:hAnsi="宋体" w:eastAsia="宋体" w:cs="宋体"/>
          <w:color w:val="000000"/>
          <w:sz w:val="24"/>
        </w:rPr>
        <w:t>，项目编号：</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rPr>
        <w:t> </w:t>
      </w:r>
      <w:r>
        <w:rPr>
          <w:rFonts w:ascii="宋体" w:hAnsi="宋体" w:eastAsia="宋体" w:cs="宋体"/>
          <w:color w:val="000000"/>
          <w:sz w:val="24"/>
        </w:rPr>
        <w:t>）所必需的设备和专业技术能力，具体为：</w:t>
      </w:r>
    </w:p>
    <w:p w14:paraId="3EC5233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设备：</w:t>
      </w:r>
    </w:p>
    <w:p w14:paraId="2CA96E3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w:t>
      </w:r>
      <w:r>
        <w:rPr>
          <w:rFonts w:ascii="宋体" w:hAnsi="宋体" w:eastAsia="宋体" w:cs="宋体"/>
          <w:color w:val="000000"/>
          <w:sz w:val="24"/>
          <w:u w:val="single"/>
        </w:rPr>
        <w:t>           </w:t>
      </w:r>
      <w:r>
        <w:rPr>
          <w:rFonts w:ascii="宋体" w:hAnsi="宋体" w:eastAsia="宋体" w:cs="宋体"/>
          <w:color w:val="000000"/>
          <w:sz w:val="24"/>
        </w:rPr>
        <w:t>（证明材料的扫描件附后）</w:t>
      </w:r>
    </w:p>
    <w:p w14:paraId="0369EA4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w:t>
      </w:r>
      <w:r>
        <w:rPr>
          <w:rFonts w:ascii="宋体" w:hAnsi="宋体" w:eastAsia="宋体" w:cs="宋体"/>
          <w:color w:val="000000"/>
          <w:sz w:val="24"/>
          <w:u w:val="single"/>
        </w:rPr>
        <w:t>           </w:t>
      </w:r>
      <w:r>
        <w:rPr>
          <w:rFonts w:ascii="宋体" w:hAnsi="宋体" w:eastAsia="宋体" w:cs="宋体"/>
          <w:color w:val="000000"/>
          <w:sz w:val="24"/>
        </w:rPr>
        <w:t>（证明材料的扫描件附后）</w:t>
      </w:r>
    </w:p>
    <w:p w14:paraId="5953782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w:t>
      </w:r>
      <w:r>
        <w:rPr>
          <w:rFonts w:ascii="宋体" w:hAnsi="宋体" w:eastAsia="宋体" w:cs="宋体"/>
          <w:color w:val="000000"/>
          <w:sz w:val="24"/>
          <w:u w:val="single"/>
        </w:rPr>
        <w:t>           </w:t>
      </w:r>
      <w:r>
        <w:rPr>
          <w:rFonts w:ascii="宋体" w:hAnsi="宋体" w:eastAsia="宋体" w:cs="宋体"/>
          <w:color w:val="000000"/>
          <w:sz w:val="24"/>
        </w:rPr>
        <w:t>（证明材料的扫描件附后）</w:t>
      </w:r>
    </w:p>
    <w:p w14:paraId="215FA44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w:t>
      </w:r>
    </w:p>
    <w:p w14:paraId="2CE3BE6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269EB09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专业技术能力：</w:t>
      </w:r>
    </w:p>
    <w:p w14:paraId="72E95E8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w:t>
      </w:r>
      <w:r>
        <w:rPr>
          <w:rFonts w:ascii="宋体" w:hAnsi="宋体" w:eastAsia="宋体" w:cs="宋体"/>
          <w:color w:val="000000"/>
          <w:sz w:val="24"/>
          <w:u w:val="single"/>
        </w:rPr>
        <w:t>           </w:t>
      </w:r>
      <w:r>
        <w:rPr>
          <w:rFonts w:ascii="宋体" w:hAnsi="宋体" w:eastAsia="宋体" w:cs="宋体"/>
          <w:color w:val="000000"/>
          <w:sz w:val="24"/>
        </w:rPr>
        <w:t>（证明材料的扫描件附后）</w:t>
      </w:r>
    </w:p>
    <w:p w14:paraId="3B05AFD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w:t>
      </w:r>
      <w:r>
        <w:rPr>
          <w:rFonts w:ascii="宋体" w:hAnsi="宋体" w:eastAsia="宋体" w:cs="宋体"/>
          <w:color w:val="000000"/>
          <w:sz w:val="24"/>
          <w:u w:val="single"/>
        </w:rPr>
        <w:t>           </w:t>
      </w:r>
      <w:r>
        <w:rPr>
          <w:rFonts w:ascii="宋体" w:hAnsi="宋体" w:eastAsia="宋体" w:cs="宋体"/>
          <w:color w:val="000000"/>
          <w:sz w:val="24"/>
        </w:rPr>
        <w:t>（证明材料的扫描件附后）</w:t>
      </w:r>
    </w:p>
    <w:p w14:paraId="19C9891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w:t>
      </w:r>
      <w:r>
        <w:rPr>
          <w:rFonts w:ascii="宋体" w:hAnsi="宋体" w:eastAsia="宋体" w:cs="宋体"/>
          <w:color w:val="000000"/>
          <w:sz w:val="24"/>
          <w:u w:val="single"/>
        </w:rPr>
        <w:t>           </w:t>
      </w:r>
      <w:r>
        <w:rPr>
          <w:rFonts w:ascii="宋体" w:hAnsi="宋体" w:eastAsia="宋体" w:cs="宋体"/>
          <w:color w:val="000000"/>
          <w:sz w:val="24"/>
        </w:rPr>
        <w:t>（证明材料的扫描件附后）</w:t>
      </w:r>
    </w:p>
    <w:p w14:paraId="3FF345D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w:t>
      </w:r>
    </w:p>
    <w:p w14:paraId="7DC1061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6A83794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特此声明。</w:t>
      </w:r>
    </w:p>
    <w:p w14:paraId="27EC0BB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投标人对上述声明的真实性负责。如有虚假，将依法承担相应责任。</w:t>
      </w:r>
    </w:p>
    <w:p w14:paraId="19AD054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0B0A5D0">
      <w:pPr>
        <w:pBdr>
          <w:top w:val="none" w:color="000000" w:sz="0" w:space="0"/>
          <w:left w:val="none" w:color="000000" w:sz="0" w:space="0"/>
          <w:bottom w:val="none" w:color="000000" w:sz="0" w:space="0"/>
          <w:right w:val="none" w:color="000000" w:sz="0" w:space="0"/>
        </w:pBdr>
        <w:spacing w:before="0" w:after="0" w:line="85" w:lineRule="atLeast"/>
        <w:ind w:left="0" w:right="0" w:firstLine="3000"/>
        <w:jc w:val="left"/>
      </w:pPr>
      <w:r>
        <w:rPr>
          <w:rFonts w:ascii="宋体" w:hAnsi="宋体" w:eastAsia="宋体" w:cs="宋体"/>
          <w:color w:val="000000"/>
          <w:sz w:val="24"/>
        </w:rPr>
        <w:t> </w:t>
      </w:r>
    </w:p>
    <w:p w14:paraId="0EC29C94">
      <w:pPr>
        <w:pBdr>
          <w:top w:val="none" w:color="000000" w:sz="0" w:space="0"/>
          <w:left w:val="none" w:color="000000" w:sz="0" w:space="0"/>
          <w:bottom w:val="none" w:color="000000" w:sz="0" w:space="0"/>
          <w:right w:val="none" w:color="000000" w:sz="0" w:space="0"/>
        </w:pBdr>
        <w:spacing w:before="0" w:after="0" w:line="360" w:lineRule="auto"/>
        <w:ind w:left="0" w:right="0" w:firstLine="3120"/>
        <w:jc w:val="left"/>
      </w:pPr>
      <w:r>
        <w:rPr>
          <w:rFonts w:ascii="宋体" w:hAnsi="宋体" w:eastAsia="宋体" w:cs="宋体"/>
          <w:color w:val="000000"/>
          <w:sz w:val="24"/>
        </w:rPr>
        <w:t>投标人：</w:t>
      </w:r>
      <w:r>
        <w:rPr>
          <w:rFonts w:ascii="宋体" w:hAnsi="宋体" w:eastAsia="宋体" w:cs="宋体"/>
          <w:color w:val="000000"/>
          <w:sz w:val="24"/>
          <w:u w:val="single"/>
        </w:rPr>
        <w:t>     </w:t>
      </w:r>
      <w:r>
        <w:rPr>
          <w:rFonts w:ascii="宋体" w:hAnsi="宋体" w:eastAsia="宋体" w:cs="宋体"/>
          <w:color w:val="000000"/>
          <w:sz w:val="24"/>
        </w:rPr>
        <w:t xml:space="preserve">（电子签章） </w:t>
      </w:r>
    </w:p>
    <w:p w14:paraId="0C7FBFD1">
      <w:pPr>
        <w:pBdr>
          <w:top w:val="none" w:color="000000" w:sz="0" w:space="0"/>
          <w:left w:val="none" w:color="000000" w:sz="0" w:space="0"/>
          <w:bottom w:val="none" w:color="000000" w:sz="0" w:space="0"/>
          <w:right w:val="none" w:color="000000" w:sz="0" w:space="0"/>
        </w:pBdr>
        <w:spacing w:before="0" w:after="0" w:line="360" w:lineRule="auto"/>
        <w:ind w:left="0" w:right="0" w:firstLine="3120"/>
        <w:jc w:val="left"/>
      </w:pPr>
      <w:r>
        <w:rPr>
          <w:rFonts w:ascii="宋体" w:hAnsi="宋体" w:eastAsia="宋体" w:cs="宋体"/>
          <w:color w:val="000000"/>
          <w:sz w:val="24"/>
        </w:rPr>
        <w:t>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p>
    <w:p w14:paraId="7A21FF1F">
      <w:pPr>
        <w:pBdr>
          <w:top w:val="none" w:color="000000" w:sz="0" w:space="0"/>
          <w:left w:val="none" w:color="000000" w:sz="0" w:space="0"/>
          <w:bottom w:val="none" w:color="000000" w:sz="0" w:space="0"/>
          <w:right w:val="none" w:color="000000" w:sz="0" w:space="0"/>
        </w:pBdr>
        <w:spacing w:before="0" w:after="0"/>
        <w:ind w:left="0" w:right="0" w:firstLine="0"/>
        <w:jc w:val="left"/>
      </w:pPr>
      <w:r>
        <w:rPr/>
        <w:br w:type="page" w:clear="all"/>
      </w:r>
    </w:p>
    <w:p w14:paraId="27981C6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8"/>
        </w:rPr>
        <w:t>10.投标人相关承诺</w:t>
      </w:r>
    </w:p>
    <w:p w14:paraId="3146DA7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26E63A7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u w:val="none"/>
          <w:lang w:eastAsia="zh-CN"/>
        </w:rPr>
      </w:pPr>
      <w:r>
        <w:rPr>
          <w:rFonts w:ascii="宋体" w:hAnsi="宋体" w:eastAsia="宋体" w:cs="宋体"/>
          <w:color w:val="000000"/>
          <w:sz w:val="24"/>
          <w:u w:val="none"/>
        </w:rPr>
        <w:t>项目名称：</w:t>
      </w:r>
      <w:r>
        <w:rPr>
          <w:rFonts w:hint="eastAsia" w:ascii="宋体" w:hAnsi="宋体" w:cs="宋体"/>
          <w:color w:val="000000"/>
          <w:sz w:val="24"/>
          <w:u w:val="none"/>
          <w:lang w:eastAsia="zh-CN"/>
        </w:rPr>
        <w:t>2026年度徐州高新区测绘技术服务</w:t>
      </w:r>
    </w:p>
    <w:p w14:paraId="3B52204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u w:val="none"/>
          <w:lang w:eastAsia="zh-CN"/>
        </w:rPr>
      </w:pPr>
      <w:r>
        <w:rPr>
          <w:rFonts w:ascii="宋体" w:hAnsi="宋体" w:eastAsia="宋体" w:cs="宋体"/>
          <w:color w:val="000000"/>
          <w:sz w:val="24"/>
          <w:u w:val="none"/>
        </w:rPr>
        <w:t>项目编号：</w:t>
      </w:r>
      <w:r>
        <w:rPr>
          <w:rFonts w:hint="eastAsia" w:ascii="宋体" w:hAnsi="宋体" w:cs="宋体"/>
          <w:color w:val="000000"/>
          <w:sz w:val="24"/>
          <w:lang w:eastAsia="zh-CN"/>
        </w:rPr>
        <w:t>JSZC-320312-JSZH-G2026-0043</w:t>
      </w:r>
      <w:r>
        <w:rPr>
          <w:rFonts w:hint="eastAsia" w:ascii="宋体" w:hAnsi="宋体" w:cs="宋体"/>
          <w:color w:val="000000"/>
          <w:sz w:val="24"/>
          <w:u w:val="none"/>
          <w:lang w:val="en-US" w:eastAsia="zh-CN"/>
        </w:rPr>
        <w:t xml:space="preserve"> </w:t>
      </w:r>
    </w:p>
    <w:p w14:paraId="438B4FDC">
      <w:pPr>
        <w:pBdr>
          <w:top w:val="none" w:color="000000" w:sz="0" w:space="0"/>
          <w:left w:val="none" w:color="000000" w:sz="0" w:space="0"/>
          <w:bottom w:val="none" w:color="000000" w:sz="0" w:space="0"/>
          <w:right w:val="none" w:color="000000" w:sz="0" w:space="0"/>
        </w:pBdr>
        <w:spacing w:before="0" w:after="0" w:line="85" w:lineRule="atLeast"/>
        <w:ind w:left="0" w:right="0" w:firstLine="584"/>
        <w:jc w:val="both"/>
        <w:rPr>
          <w:u w:val="none"/>
        </w:rPr>
      </w:pPr>
      <w:r>
        <w:rPr>
          <w:rFonts w:ascii="宋体" w:hAnsi="宋体" w:eastAsia="宋体" w:cs="宋体"/>
          <w:color w:val="000000"/>
          <w:spacing w:val="6"/>
          <w:sz w:val="28"/>
          <w:u w:val="none"/>
        </w:rPr>
        <w:t> </w:t>
      </w:r>
    </w:p>
    <w:p w14:paraId="41C44F2A">
      <w:pPr>
        <w:pBdr>
          <w:top w:val="none" w:color="000000" w:sz="0" w:space="0"/>
          <w:left w:val="none" w:color="000000" w:sz="0" w:space="0"/>
          <w:bottom w:val="none" w:color="000000" w:sz="0" w:space="0"/>
          <w:right w:val="none" w:color="000000" w:sz="0" w:space="0"/>
        </w:pBdr>
        <w:spacing w:before="0" w:after="0" w:line="360" w:lineRule="auto"/>
        <w:ind w:left="0" w:right="0" w:firstLine="504"/>
        <w:jc w:val="left"/>
      </w:pPr>
      <w:r>
        <w:rPr>
          <w:rFonts w:ascii="宋体" w:hAnsi="宋体" w:eastAsia="宋体" w:cs="宋体"/>
          <w:color w:val="000000"/>
          <w:spacing w:val="6"/>
          <w:sz w:val="24"/>
        </w:rPr>
        <w:t>我单位承诺：</w:t>
      </w:r>
    </w:p>
    <w:p w14:paraId="2FC2FB1B">
      <w:pPr>
        <w:pBdr>
          <w:top w:val="none" w:color="000000" w:sz="0" w:space="0"/>
          <w:left w:val="none" w:color="000000" w:sz="0" w:space="0"/>
          <w:bottom w:val="none" w:color="000000" w:sz="0" w:space="0"/>
          <w:right w:val="none" w:color="000000" w:sz="0" w:space="0"/>
        </w:pBdr>
        <w:spacing w:before="0" w:after="0" w:line="360" w:lineRule="auto"/>
        <w:ind w:left="0" w:right="0" w:firstLine="504"/>
        <w:jc w:val="left"/>
      </w:pPr>
      <w:r>
        <w:rPr>
          <w:rFonts w:ascii="宋体" w:hAnsi="宋体" w:eastAsia="宋体" w:cs="宋体"/>
          <w:color w:val="000000"/>
          <w:spacing w:val="6"/>
          <w:sz w:val="24"/>
        </w:rPr>
        <w:t>如有参与同一合同项下政府采购活动的投标人与我单位存在负责人为同一人的情况或者存在直接控股、管理关系，我单位不再参加该同一合同项下的政府采购活动。</w:t>
      </w:r>
    </w:p>
    <w:p w14:paraId="6032B970">
      <w:pPr>
        <w:pBdr>
          <w:top w:val="none" w:color="000000" w:sz="0" w:space="0"/>
          <w:left w:val="none" w:color="000000" w:sz="0" w:space="0"/>
          <w:bottom w:val="none" w:color="000000" w:sz="0" w:space="0"/>
          <w:right w:val="none" w:color="000000" w:sz="0" w:space="0"/>
        </w:pBdr>
        <w:spacing w:before="0" w:after="0" w:line="360" w:lineRule="auto"/>
        <w:ind w:left="0" w:right="0" w:firstLine="504"/>
        <w:jc w:val="left"/>
      </w:pPr>
      <w:r>
        <w:rPr>
          <w:rFonts w:ascii="宋体" w:hAnsi="宋体" w:eastAsia="宋体" w:cs="宋体"/>
          <w:color w:val="000000"/>
          <w:spacing w:val="6"/>
          <w:sz w:val="24"/>
        </w:rPr>
        <w:t> </w:t>
      </w:r>
    </w:p>
    <w:p w14:paraId="0BBCDA34">
      <w:pPr>
        <w:pBdr>
          <w:top w:val="none" w:color="000000" w:sz="0" w:space="0"/>
          <w:left w:val="none" w:color="000000" w:sz="0" w:space="0"/>
          <w:bottom w:val="none" w:color="000000" w:sz="0" w:space="0"/>
          <w:right w:val="none" w:color="000000" w:sz="0" w:space="0"/>
        </w:pBdr>
        <w:spacing w:before="0" w:after="0" w:line="360" w:lineRule="auto"/>
        <w:ind w:left="0" w:right="0" w:firstLine="504"/>
        <w:jc w:val="left"/>
      </w:pPr>
      <w:r>
        <w:rPr>
          <w:rFonts w:ascii="宋体" w:hAnsi="宋体" w:eastAsia="宋体" w:cs="宋体"/>
          <w:color w:val="000000"/>
          <w:spacing w:val="6"/>
          <w:sz w:val="24"/>
        </w:rPr>
        <w:t>我单位对上述承诺负责，并依法承担相应责任。</w:t>
      </w:r>
    </w:p>
    <w:p w14:paraId="5ADE3F98">
      <w:pPr>
        <w:pBdr>
          <w:top w:val="none" w:color="000000" w:sz="0" w:space="0"/>
          <w:left w:val="none" w:color="000000" w:sz="0" w:space="0"/>
          <w:bottom w:val="none" w:color="000000" w:sz="0" w:space="0"/>
          <w:right w:val="none" w:color="000000" w:sz="0" w:space="0"/>
        </w:pBdr>
        <w:spacing w:before="0" w:after="0" w:line="85" w:lineRule="atLeast"/>
        <w:ind w:left="0" w:right="0" w:firstLine="3000"/>
        <w:jc w:val="both"/>
      </w:pPr>
      <w:r>
        <w:rPr>
          <w:rFonts w:ascii="宋体" w:hAnsi="宋体" w:eastAsia="宋体" w:cs="宋体"/>
          <w:color w:val="000000"/>
          <w:sz w:val="24"/>
        </w:rPr>
        <w:t> </w:t>
      </w:r>
    </w:p>
    <w:p w14:paraId="61E8FC22">
      <w:pPr>
        <w:pBdr>
          <w:top w:val="none" w:color="000000" w:sz="0" w:space="0"/>
          <w:left w:val="none" w:color="000000" w:sz="0" w:space="0"/>
          <w:bottom w:val="none" w:color="000000" w:sz="0" w:space="0"/>
          <w:right w:val="none" w:color="000000" w:sz="0" w:space="0"/>
        </w:pBdr>
        <w:spacing w:before="210" w:after="0" w:line="85" w:lineRule="atLeast"/>
        <w:ind w:left="420" w:right="0" w:firstLine="420"/>
        <w:jc w:val="both"/>
      </w:pPr>
      <w:r>
        <w:rPr>
          <w:rFonts w:ascii="宋体" w:hAnsi="宋体" w:eastAsia="宋体" w:cs="宋体"/>
          <w:color w:val="000000"/>
          <w:sz w:val="24"/>
        </w:rPr>
        <w:t> </w:t>
      </w:r>
    </w:p>
    <w:p w14:paraId="5C45B31A">
      <w:pPr>
        <w:pBdr>
          <w:top w:val="none" w:color="000000" w:sz="0" w:space="0"/>
          <w:left w:val="none" w:color="000000" w:sz="0" w:space="0"/>
          <w:bottom w:val="none" w:color="000000" w:sz="0" w:space="0"/>
          <w:right w:val="none" w:color="000000" w:sz="0" w:space="0"/>
        </w:pBdr>
        <w:spacing w:before="210" w:after="0" w:line="85" w:lineRule="atLeast"/>
        <w:ind w:left="420" w:right="0" w:firstLine="420"/>
        <w:jc w:val="both"/>
      </w:pPr>
      <w:r>
        <w:rPr>
          <w:rFonts w:ascii="宋体" w:hAnsi="宋体" w:eastAsia="宋体" w:cs="宋体"/>
          <w:color w:val="000000"/>
          <w:sz w:val="24"/>
        </w:rPr>
        <w:t> </w:t>
      </w:r>
    </w:p>
    <w:p w14:paraId="731FEFC4">
      <w:pPr>
        <w:pBdr>
          <w:top w:val="none" w:color="000000" w:sz="0" w:space="0"/>
          <w:left w:val="none" w:color="000000" w:sz="0" w:space="0"/>
          <w:bottom w:val="none" w:color="000000" w:sz="0" w:space="0"/>
          <w:right w:val="none" w:color="000000" w:sz="0" w:space="0"/>
        </w:pBdr>
        <w:spacing w:before="210" w:after="0" w:line="85" w:lineRule="atLeast"/>
        <w:ind w:left="420" w:right="0" w:firstLine="420"/>
        <w:jc w:val="both"/>
      </w:pPr>
      <w:r>
        <w:rPr>
          <w:rFonts w:ascii="宋体" w:hAnsi="宋体" w:eastAsia="宋体" w:cs="宋体"/>
          <w:color w:val="000000"/>
          <w:sz w:val="24"/>
        </w:rPr>
        <w:t> </w:t>
      </w:r>
    </w:p>
    <w:p w14:paraId="26E08341">
      <w:pPr>
        <w:pBdr>
          <w:top w:val="none" w:color="000000" w:sz="0" w:space="0"/>
          <w:left w:val="none" w:color="000000" w:sz="0" w:space="0"/>
          <w:bottom w:val="none" w:color="000000" w:sz="0" w:space="0"/>
          <w:right w:val="none" w:color="000000" w:sz="0" w:space="0"/>
        </w:pBdr>
        <w:spacing w:before="210" w:after="0" w:line="85" w:lineRule="atLeast"/>
        <w:ind w:left="420" w:right="0" w:firstLine="420"/>
        <w:jc w:val="both"/>
      </w:pPr>
      <w:r>
        <w:rPr>
          <w:rFonts w:ascii="宋体" w:hAnsi="宋体" w:eastAsia="宋体" w:cs="宋体"/>
          <w:color w:val="000000"/>
          <w:sz w:val="24"/>
        </w:rPr>
        <w:t> </w:t>
      </w:r>
    </w:p>
    <w:p w14:paraId="5A0CD6B2">
      <w:pPr>
        <w:pBdr>
          <w:top w:val="none" w:color="000000" w:sz="0" w:space="0"/>
          <w:left w:val="none" w:color="000000" w:sz="0" w:space="0"/>
          <w:bottom w:val="none" w:color="000000" w:sz="0" w:space="0"/>
          <w:right w:val="none" w:color="000000" w:sz="0" w:space="0"/>
        </w:pBdr>
        <w:spacing w:before="210" w:after="0" w:line="85" w:lineRule="atLeast"/>
        <w:ind w:left="420" w:right="0" w:firstLine="420"/>
        <w:jc w:val="left"/>
      </w:pPr>
      <w:r>
        <w:rPr>
          <w:rFonts w:ascii="宋体" w:hAnsi="宋体" w:eastAsia="宋体" w:cs="宋体"/>
          <w:color w:val="000000"/>
          <w:sz w:val="24"/>
        </w:rPr>
        <w:t> </w:t>
      </w:r>
    </w:p>
    <w:p w14:paraId="08F73832">
      <w:pPr>
        <w:pBdr>
          <w:top w:val="none" w:color="000000" w:sz="0" w:space="0"/>
          <w:left w:val="none" w:color="000000" w:sz="0" w:space="0"/>
          <w:bottom w:val="none" w:color="000000" w:sz="0" w:space="0"/>
          <w:right w:val="none" w:color="000000" w:sz="0" w:space="0"/>
        </w:pBdr>
        <w:spacing w:before="0" w:after="0" w:line="85" w:lineRule="atLeast"/>
        <w:ind w:left="0" w:right="0" w:firstLine="3120"/>
        <w:jc w:val="left"/>
      </w:pPr>
      <w:r>
        <w:rPr>
          <w:rFonts w:ascii="宋体" w:hAnsi="宋体" w:eastAsia="宋体" w:cs="宋体"/>
          <w:color w:val="000000"/>
          <w:sz w:val="24"/>
        </w:rPr>
        <w:t>投标人：</w:t>
      </w:r>
      <w:r>
        <w:rPr>
          <w:rFonts w:ascii="宋体" w:hAnsi="宋体" w:eastAsia="宋体" w:cs="宋体"/>
          <w:color w:val="000000"/>
          <w:sz w:val="24"/>
          <w:u w:val="single"/>
        </w:rPr>
        <w:t>      </w:t>
      </w:r>
      <w:r>
        <w:rPr>
          <w:rFonts w:ascii="宋体" w:hAnsi="宋体" w:eastAsia="宋体" w:cs="宋体"/>
          <w:color w:val="000000"/>
          <w:sz w:val="24"/>
        </w:rPr>
        <w:t xml:space="preserve">（电子签章） </w:t>
      </w:r>
    </w:p>
    <w:p w14:paraId="238D40FA">
      <w:pPr>
        <w:pBdr>
          <w:top w:val="none" w:color="000000" w:sz="0" w:space="0"/>
          <w:left w:val="none" w:color="000000" w:sz="0" w:space="0"/>
          <w:bottom w:val="none" w:color="000000" w:sz="0" w:space="0"/>
          <w:right w:val="none" w:color="000000" w:sz="0" w:space="0"/>
        </w:pBdr>
        <w:spacing w:before="0" w:after="0" w:line="85" w:lineRule="atLeast"/>
        <w:ind w:left="0" w:right="0" w:firstLine="3120"/>
        <w:jc w:val="left"/>
      </w:pPr>
      <w:r>
        <w:rPr>
          <w:rFonts w:ascii="宋体" w:hAnsi="宋体" w:eastAsia="宋体" w:cs="宋体"/>
          <w:color w:val="000000"/>
          <w:sz w:val="24"/>
        </w:rPr>
        <w:t>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p>
    <w:p w14:paraId="3311FEB3">
      <w:pPr>
        <w:pBdr>
          <w:top w:val="none" w:color="000000" w:sz="0" w:space="0"/>
          <w:left w:val="none" w:color="000000" w:sz="0" w:space="0"/>
          <w:bottom w:val="none" w:color="000000" w:sz="0" w:space="0"/>
          <w:right w:val="none" w:color="000000" w:sz="0" w:space="0"/>
        </w:pBdr>
        <w:spacing w:before="0" w:after="0" w:line="85" w:lineRule="atLeast"/>
        <w:ind w:left="0" w:right="0" w:firstLine="0"/>
        <w:jc w:val="left"/>
      </w:pPr>
      <w:r>
        <w:rPr>
          <w:rFonts w:ascii="宋体" w:hAnsi="宋体" w:eastAsia="宋体" w:cs="宋体"/>
          <w:color w:val="000000"/>
          <w:sz w:val="30"/>
        </w:rPr>
        <w:t> </w:t>
      </w:r>
    </w:p>
    <w:p w14:paraId="4B3C3AC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30"/>
        </w:rPr>
        <w:t> </w:t>
      </w:r>
    </w:p>
    <w:p w14:paraId="012668BB">
      <w:pPr>
        <w:pBdr>
          <w:top w:val="none" w:color="000000" w:sz="0" w:space="0"/>
          <w:left w:val="none" w:color="000000" w:sz="0" w:space="0"/>
          <w:bottom w:val="none" w:color="000000" w:sz="0" w:space="0"/>
          <w:right w:val="none" w:color="000000" w:sz="0" w:space="0"/>
        </w:pBdr>
        <w:spacing w:before="0" w:after="0" w:line="85" w:lineRule="atLeast"/>
        <w:ind w:left="0" w:right="0" w:firstLine="700"/>
        <w:jc w:val="both"/>
      </w:pPr>
      <w:r>
        <w:rPr>
          <w:rFonts w:ascii="宋体" w:hAnsi="宋体" w:eastAsia="宋体" w:cs="宋体"/>
          <w:color w:val="000000"/>
          <w:sz w:val="28"/>
        </w:rPr>
        <w:t> </w:t>
      </w:r>
    </w:p>
    <w:p w14:paraId="39D9E3E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8"/>
        </w:rPr>
        <w:t> </w:t>
      </w:r>
    </w:p>
    <w:p w14:paraId="4F0C5E2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8"/>
        </w:rPr>
        <w:t> </w:t>
      </w:r>
    </w:p>
    <w:p w14:paraId="3DB800AA">
      <w:pPr>
        <w:pBdr>
          <w:top w:val="none" w:color="000000" w:sz="0" w:space="0"/>
          <w:left w:val="none" w:color="000000" w:sz="0" w:space="0"/>
          <w:bottom w:val="none" w:color="000000" w:sz="0" w:space="0"/>
          <w:right w:val="none" w:color="000000" w:sz="0" w:space="0"/>
        </w:pBdr>
        <w:spacing w:before="210" w:after="0" w:line="85" w:lineRule="atLeast"/>
        <w:ind w:left="420" w:right="0" w:firstLine="420"/>
        <w:jc w:val="both"/>
      </w:pPr>
      <w:r>
        <w:rPr>
          <w:rFonts w:ascii="宋体" w:hAnsi="宋体" w:eastAsia="宋体" w:cs="宋体"/>
          <w:color w:val="000000"/>
          <w:sz w:val="21"/>
        </w:rPr>
        <w:t> </w:t>
      </w:r>
    </w:p>
    <w:p w14:paraId="6F0037F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br w:type="page" w:clear="all"/>
      </w:r>
    </w:p>
    <w:p w14:paraId="56AE198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8"/>
        </w:rPr>
        <w:t>11.投标人书面声明</w:t>
      </w:r>
    </w:p>
    <w:p w14:paraId="7F09C70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64FCED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lang w:eastAsia="zh-CN"/>
        </w:rPr>
      </w:pPr>
      <w:r>
        <w:rPr>
          <w:rFonts w:ascii="宋体" w:hAnsi="宋体" w:eastAsia="宋体" w:cs="宋体"/>
          <w:color w:val="000000"/>
          <w:sz w:val="24"/>
        </w:rPr>
        <w:t>项目名称：</w:t>
      </w:r>
      <w:r>
        <w:rPr>
          <w:rFonts w:hint="eastAsia" w:ascii="宋体" w:hAnsi="宋体" w:cs="宋体"/>
          <w:color w:val="000000"/>
          <w:sz w:val="24"/>
          <w:u w:val="none"/>
          <w:lang w:eastAsia="zh-CN"/>
        </w:rPr>
        <w:t>2026年度徐州高新区测绘技术服务</w:t>
      </w:r>
    </w:p>
    <w:p w14:paraId="76FCD85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项目编号：</w:t>
      </w:r>
      <w:r>
        <w:rPr>
          <w:rFonts w:hint="eastAsia" w:ascii="宋体" w:hAnsi="宋体" w:cs="宋体"/>
          <w:color w:val="000000"/>
          <w:sz w:val="24"/>
          <w:lang w:eastAsia="zh-CN"/>
        </w:rPr>
        <w:t>JSZC-320312-JSZH-G2026-0043</w:t>
      </w:r>
      <w:r>
        <w:rPr>
          <w:rFonts w:hint="eastAsia" w:ascii="宋体" w:hAnsi="宋体" w:cs="宋体"/>
          <w:color w:val="000000"/>
          <w:sz w:val="24"/>
          <w:u w:val="none"/>
          <w:lang w:val="en-US" w:eastAsia="zh-CN"/>
        </w:rPr>
        <w:t xml:space="preserve"> </w:t>
      </w:r>
    </w:p>
    <w:p w14:paraId="1F11AA17">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 </w:t>
      </w:r>
    </w:p>
    <w:p w14:paraId="1C499440">
      <w:pPr>
        <w:pBdr>
          <w:top w:val="none" w:color="000000" w:sz="0" w:space="0"/>
          <w:left w:val="none" w:color="000000" w:sz="0" w:space="0"/>
          <w:bottom w:val="none" w:color="000000" w:sz="0" w:space="0"/>
          <w:right w:val="none" w:color="000000" w:sz="0" w:space="0"/>
        </w:pBdr>
        <w:spacing w:before="0" w:after="0" w:line="480" w:lineRule="auto"/>
        <w:ind w:left="0" w:right="0" w:firstLine="584"/>
        <w:jc w:val="left"/>
      </w:pPr>
      <w:r>
        <w:rPr>
          <w:rFonts w:ascii="宋体" w:hAnsi="宋体" w:eastAsia="宋体" w:cs="宋体"/>
          <w:color w:val="000000"/>
          <w:sz w:val="24"/>
        </w:rPr>
        <w:t>我单位不是为本采购项目提供整体设计、规范编制或者项目管理、监理、检测等服务的供应商。</w:t>
      </w:r>
    </w:p>
    <w:p w14:paraId="3BAB4008">
      <w:pPr>
        <w:pBdr>
          <w:top w:val="none" w:color="000000" w:sz="0" w:space="0"/>
          <w:left w:val="none" w:color="000000" w:sz="0" w:space="0"/>
          <w:bottom w:val="none" w:color="000000" w:sz="0" w:space="0"/>
          <w:right w:val="none" w:color="000000" w:sz="0" w:space="0"/>
        </w:pBdr>
        <w:spacing w:before="0" w:after="0" w:line="480" w:lineRule="auto"/>
        <w:ind w:left="0" w:right="0" w:firstLine="584"/>
        <w:jc w:val="left"/>
      </w:pPr>
      <w:r>
        <w:rPr>
          <w:rFonts w:ascii="宋体" w:hAnsi="宋体" w:eastAsia="宋体" w:cs="宋体"/>
          <w:color w:val="000000"/>
          <w:sz w:val="24"/>
        </w:rPr>
        <w:t>特此声明。</w:t>
      </w:r>
    </w:p>
    <w:p w14:paraId="79D87045">
      <w:pPr>
        <w:pBdr>
          <w:top w:val="none" w:color="000000" w:sz="0" w:space="0"/>
          <w:left w:val="none" w:color="000000" w:sz="0" w:space="0"/>
          <w:bottom w:val="none" w:color="000000" w:sz="0" w:space="0"/>
          <w:right w:val="none" w:color="000000" w:sz="0" w:space="0"/>
        </w:pBdr>
        <w:spacing w:before="0" w:after="0" w:line="480" w:lineRule="auto"/>
        <w:ind w:left="0" w:right="0" w:firstLine="584"/>
        <w:jc w:val="left"/>
      </w:pPr>
      <w:r>
        <w:rPr>
          <w:rFonts w:ascii="宋体" w:hAnsi="宋体" w:eastAsia="宋体" w:cs="宋体"/>
          <w:color w:val="000000"/>
          <w:sz w:val="24"/>
        </w:rPr>
        <w:t>我单位对上述声明的真实性负责。如有虚假，将依法承担相应责任。</w:t>
      </w:r>
    </w:p>
    <w:p w14:paraId="0EFEEA6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014EF97D">
      <w:pPr>
        <w:pBdr>
          <w:top w:val="none" w:color="000000" w:sz="0" w:space="0"/>
          <w:left w:val="none" w:color="000000" w:sz="0" w:space="0"/>
          <w:bottom w:val="none" w:color="000000" w:sz="0" w:space="0"/>
          <w:right w:val="none" w:color="000000" w:sz="0" w:space="0"/>
        </w:pBdr>
        <w:spacing w:before="0" w:after="0" w:line="71" w:lineRule="atLeast"/>
        <w:ind w:left="0" w:right="0" w:firstLine="3000"/>
        <w:jc w:val="both"/>
      </w:pPr>
      <w:r>
        <w:rPr>
          <w:rFonts w:ascii="宋体" w:hAnsi="宋体" w:eastAsia="宋体" w:cs="宋体"/>
          <w:color w:val="000000"/>
          <w:sz w:val="24"/>
        </w:rPr>
        <w:t> </w:t>
      </w:r>
    </w:p>
    <w:p w14:paraId="3253C307">
      <w:pPr>
        <w:pBdr>
          <w:top w:val="none" w:color="000000" w:sz="0" w:space="0"/>
          <w:left w:val="none" w:color="000000" w:sz="0" w:space="0"/>
          <w:bottom w:val="none" w:color="000000" w:sz="0" w:space="0"/>
          <w:right w:val="none" w:color="000000" w:sz="0" w:space="0"/>
        </w:pBdr>
        <w:spacing w:before="210" w:after="120"/>
        <w:ind w:left="420" w:right="0" w:firstLine="420"/>
        <w:jc w:val="both"/>
      </w:pPr>
      <w:r>
        <w:rPr>
          <w:rFonts w:ascii="宋体" w:hAnsi="宋体" w:eastAsia="宋体" w:cs="宋体"/>
          <w:color w:val="000000"/>
          <w:sz w:val="21"/>
        </w:rPr>
        <w:t> </w:t>
      </w:r>
    </w:p>
    <w:p w14:paraId="519435D4">
      <w:pPr>
        <w:pBdr>
          <w:top w:val="none" w:color="000000" w:sz="0" w:space="0"/>
          <w:left w:val="none" w:color="000000" w:sz="0" w:space="0"/>
          <w:bottom w:val="none" w:color="000000" w:sz="0" w:space="0"/>
          <w:right w:val="none" w:color="000000" w:sz="0" w:space="0"/>
        </w:pBdr>
        <w:spacing w:before="210" w:after="120"/>
        <w:ind w:left="420" w:right="0" w:firstLine="420"/>
        <w:jc w:val="both"/>
      </w:pPr>
      <w:r>
        <w:rPr>
          <w:rFonts w:ascii="宋体" w:hAnsi="宋体" w:eastAsia="宋体" w:cs="宋体"/>
          <w:color w:val="000000"/>
          <w:sz w:val="21"/>
        </w:rPr>
        <w:t> </w:t>
      </w:r>
    </w:p>
    <w:p w14:paraId="386E14B4">
      <w:pPr>
        <w:pBdr>
          <w:top w:val="none" w:color="000000" w:sz="0" w:space="0"/>
          <w:left w:val="none" w:color="000000" w:sz="0" w:space="0"/>
          <w:bottom w:val="none" w:color="000000" w:sz="0" w:space="0"/>
          <w:right w:val="none" w:color="000000" w:sz="0" w:space="0"/>
        </w:pBdr>
        <w:spacing w:before="210" w:after="120"/>
        <w:ind w:left="420" w:right="0" w:firstLine="420"/>
        <w:jc w:val="both"/>
      </w:pPr>
      <w:r>
        <w:rPr>
          <w:rFonts w:ascii="宋体" w:hAnsi="宋体" w:eastAsia="宋体" w:cs="宋体"/>
          <w:color w:val="000000"/>
          <w:sz w:val="21"/>
        </w:rPr>
        <w:t> </w:t>
      </w:r>
    </w:p>
    <w:p w14:paraId="035FA499">
      <w:pPr>
        <w:pBdr>
          <w:top w:val="none" w:color="000000" w:sz="0" w:space="0"/>
          <w:left w:val="none" w:color="000000" w:sz="0" w:space="0"/>
          <w:bottom w:val="none" w:color="000000" w:sz="0" w:space="0"/>
          <w:right w:val="none" w:color="000000" w:sz="0" w:space="0"/>
        </w:pBdr>
        <w:spacing w:before="210" w:after="120"/>
        <w:ind w:left="420" w:right="0" w:firstLine="420"/>
        <w:jc w:val="both"/>
      </w:pPr>
      <w:r>
        <w:rPr>
          <w:rFonts w:ascii="宋体" w:hAnsi="宋体" w:eastAsia="宋体" w:cs="宋体"/>
          <w:color w:val="000000"/>
          <w:sz w:val="21"/>
        </w:rPr>
        <w:t> </w:t>
      </w:r>
    </w:p>
    <w:p w14:paraId="2EC97EDF">
      <w:pPr>
        <w:pBdr>
          <w:top w:val="none" w:color="000000" w:sz="0" w:space="0"/>
          <w:left w:val="none" w:color="000000" w:sz="0" w:space="0"/>
          <w:bottom w:val="none" w:color="000000" w:sz="0" w:space="0"/>
          <w:right w:val="none" w:color="000000" w:sz="0" w:space="0"/>
        </w:pBdr>
        <w:spacing w:before="210" w:after="120"/>
        <w:ind w:left="420" w:right="0" w:firstLine="420"/>
        <w:jc w:val="both"/>
      </w:pPr>
      <w:r>
        <w:rPr>
          <w:rFonts w:ascii="宋体" w:hAnsi="宋体" w:eastAsia="宋体" w:cs="宋体"/>
          <w:color w:val="000000"/>
          <w:sz w:val="21"/>
        </w:rPr>
        <w:t> </w:t>
      </w:r>
    </w:p>
    <w:p w14:paraId="20F28F22">
      <w:pPr>
        <w:pBdr>
          <w:top w:val="none" w:color="000000" w:sz="0" w:space="0"/>
          <w:left w:val="none" w:color="000000" w:sz="0" w:space="0"/>
          <w:bottom w:val="none" w:color="000000" w:sz="0" w:space="0"/>
          <w:right w:val="none" w:color="000000" w:sz="0" w:space="0"/>
        </w:pBdr>
        <w:spacing w:before="210" w:after="120"/>
        <w:ind w:left="420" w:right="0" w:firstLine="420"/>
        <w:jc w:val="left"/>
      </w:pPr>
      <w:r>
        <w:rPr>
          <w:rFonts w:ascii="宋体" w:hAnsi="宋体" w:eastAsia="宋体" w:cs="宋体"/>
          <w:color w:val="000000"/>
          <w:sz w:val="21"/>
        </w:rPr>
        <w:t> </w:t>
      </w:r>
    </w:p>
    <w:p w14:paraId="4269FDA4">
      <w:pPr>
        <w:pBdr>
          <w:top w:val="none" w:color="000000" w:sz="0" w:space="0"/>
          <w:left w:val="none" w:color="000000" w:sz="0" w:space="0"/>
          <w:bottom w:val="none" w:color="000000" w:sz="0" w:space="0"/>
          <w:right w:val="none" w:color="000000" w:sz="0" w:space="0"/>
        </w:pBdr>
        <w:spacing w:before="0" w:after="0" w:line="71" w:lineRule="atLeast"/>
        <w:ind w:left="0" w:right="0" w:firstLine="3120"/>
        <w:jc w:val="left"/>
      </w:pPr>
      <w:r>
        <w:rPr>
          <w:rFonts w:ascii="宋体" w:hAnsi="宋体" w:eastAsia="宋体" w:cs="宋体"/>
          <w:color w:val="000000"/>
          <w:sz w:val="24"/>
        </w:rPr>
        <w:t>投标人：</w:t>
      </w:r>
      <w:r>
        <w:rPr>
          <w:rFonts w:ascii="宋体" w:hAnsi="宋体" w:eastAsia="宋体" w:cs="宋体"/>
          <w:color w:val="000000"/>
          <w:sz w:val="24"/>
          <w:u w:val="single"/>
        </w:rPr>
        <w:t>      </w:t>
      </w:r>
      <w:r>
        <w:rPr>
          <w:rFonts w:ascii="宋体" w:hAnsi="宋体" w:eastAsia="宋体" w:cs="宋体"/>
          <w:color w:val="000000"/>
          <w:sz w:val="24"/>
        </w:rPr>
        <w:t xml:space="preserve">（电子签章） </w:t>
      </w:r>
    </w:p>
    <w:p w14:paraId="29A2DE7F">
      <w:pPr>
        <w:pBdr>
          <w:top w:val="none" w:color="000000" w:sz="0" w:space="0"/>
          <w:left w:val="none" w:color="000000" w:sz="0" w:space="0"/>
          <w:bottom w:val="none" w:color="000000" w:sz="0" w:space="0"/>
          <w:right w:val="none" w:color="000000" w:sz="0" w:space="0"/>
        </w:pBdr>
        <w:spacing w:before="280" w:after="280"/>
        <w:ind w:left="256" w:right="6" w:firstLine="2880"/>
        <w:jc w:val="left"/>
      </w:pPr>
      <w:r>
        <w:rPr>
          <w:rFonts w:ascii="宋体" w:hAnsi="宋体" w:eastAsia="宋体" w:cs="宋体"/>
          <w:color w:val="000000"/>
          <w:sz w:val="24"/>
        </w:rPr>
        <w:t>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p>
    <w:p w14:paraId="36B7BB86">
      <w:pPr>
        <w:pBdr>
          <w:top w:val="none" w:color="000000" w:sz="0" w:space="0"/>
          <w:left w:val="none" w:color="000000" w:sz="0" w:space="0"/>
          <w:bottom w:val="none" w:color="000000" w:sz="0" w:space="0"/>
          <w:right w:val="none" w:color="000000" w:sz="0" w:space="0"/>
        </w:pBdr>
        <w:spacing w:before="280" w:after="280"/>
        <w:ind w:left="256" w:right="6" w:firstLine="624"/>
        <w:jc w:val="both"/>
      </w:pPr>
      <w:r>
        <w:rPr>
          <w:rFonts w:ascii="宋体" w:hAnsi="宋体" w:eastAsia="宋体" w:cs="宋体"/>
          <w:color w:val="000000"/>
          <w:sz w:val="30"/>
        </w:rPr>
        <w:t> </w:t>
      </w:r>
    </w:p>
    <w:p w14:paraId="43C207D3">
      <w:pPr>
        <w:pBdr>
          <w:top w:val="none" w:color="000000" w:sz="0" w:space="0"/>
          <w:left w:val="none" w:color="000000" w:sz="0" w:space="0"/>
          <w:bottom w:val="none" w:color="000000" w:sz="0" w:space="0"/>
          <w:right w:val="none" w:color="000000" w:sz="0" w:space="0"/>
        </w:pBdr>
        <w:spacing w:before="0" w:after="0"/>
        <w:ind w:left="0" w:right="29" w:firstLine="0"/>
        <w:jc w:val="both"/>
      </w:pPr>
      <w:r>
        <w:rPr>
          <w:rFonts w:ascii="宋体" w:hAnsi="宋体" w:eastAsia="宋体" w:cs="宋体"/>
          <w:color w:val="000000"/>
          <w:sz w:val="30"/>
        </w:rPr>
        <w:t> </w:t>
      </w:r>
    </w:p>
    <w:p w14:paraId="23F67999">
      <w:pPr>
        <w:pBdr>
          <w:top w:val="none" w:color="000000" w:sz="0" w:space="0"/>
          <w:left w:val="none" w:color="000000" w:sz="0" w:space="0"/>
          <w:bottom w:val="none" w:color="000000" w:sz="0" w:space="0"/>
          <w:right w:val="none" w:color="000000" w:sz="0" w:space="0"/>
        </w:pBdr>
        <w:spacing w:before="0" w:after="0"/>
        <w:ind w:left="0" w:right="0" w:firstLine="0"/>
        <w:jc w:val="right"/>
      </w:pPr>
      <w:r>
        <w:rPr>
          <w:rFonts w:ascii="宋体" w:hAnsi="宋体" w:eastAsia="宋体" w:cs="宋体"/>
          <w:color w:val="000000"/>
          <w:sz w:val="24"/>
        </w:rPr>
        <w:t> </w:t>
      </w:r>
    </w:p>
    <w:p w14:paraId="06B4C018">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24264D5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0F821ED2">
      <w:pPr>
        <w:numPr>
          <w:ilvl w:val="0"/>
          <w:numId w:val="6"/>
        </w:num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r>
        <w:rPr>
          <w:rFonts w:ascii="宋体" w:hAnsi="宋体" w:eastAsia="宋体" w:cs="宋体"/>
          <w:color w:val="000000"/>
          <w:sz w:val="28"/>
        </w:rPr>
        <w:t>预付款保函支付条款模板</w:t>
      </w:r>
    </w:p>
    <w:p w14:paraId="70B2A758">
      <w:pPr>
        <w:pStyle w:val="42"/>
        <w:numPr>
          <w:ilvl w:val="0"/>
          <w:numId w:val="0"/>
        </w:numPr>
      </w:pPr>
    </w:p>
    <w:p w14:paraId="5AA2B4E6">
      <w:pPr>
        <w:widowControl w:val="0"/>
        <w:spacing w:after="120" w:line="360" w:lineRule="auto"/>
        <w:ind w:firstLine="480"/>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付款条件一：提交预付款保函的</w:t>
      </w:r>
    </w:p>
    <w:p w14:paraId="4F7791CF">
      <w:pPr>
        <w:spacing w:line="360" w:lineRule="auto"/>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（1）合同签订且乙方向甲方出具预付款保函后</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个工作日内，甲方应支付合同价款的百分之</w:t>
      </w:r>
      <w:r>
        <w:rPr>
          <w:rFonts w:hint="eastAsia" w:ascii="宋体" w:hAnsi="宋体" w:eastAsia="宋体" w:cs="宋体"/>
          <w:color w:val="auto"/>
          <w:sz w:val="24"/>
          <w:szCs w:val="24"/>
          <w:highlight w:val="none"/>
          <w:u w:val="single"/>
          <w:shd w:val="clear" w:color="auto" w:fill="auto"/>
          <w:lang w:val="en-US" w:eastAsia="zh-CN" w:bidi="ar-SA"/>
        </w:rPr>
        <w:t xml:space="preserve">  xx   </w:t>
      </w:r>
      <w:r>
        <w:rPr>
          <w:rFonts w:hint="eastAsia" w:ascii="宋体" w:hAnsi="宋体" w:eastAsia="宋体" w:cs="宋体"/>
          <w:color w:val="auto"/>
          <w:sz w:val="24"/>
          <w:szCs w:val="24"/>
          <w:highlight w:val="none"/>
          <w:shd w:val="clear" w:color="auto" w:fill="auto"/>
          <w:lang w:val="en-US" w:eastAsia="zh-CN" w:bidi="ar-SA"/>
        </w:rPr>
        <w:t>(</w:t>
      </w:r>
      <w:r>
        <w:rPr>
          <w:rFonts w:hint="eastAsia" w:ascii="宋体" w:hAnsi="宋体" w:eastAsia="宋体" w:cs="宋体"/>
          <w:color w:val="auto"/>
          <w:sz w:val="24"/>
          <w:szCs w:val="24"/>
          <w:highlight w:val="none"/>
          <w:u w:val="single"/>
          <w:shd w:val="clear" w:color="auto" w:fill="auto"/>
          <w:lang w:val="en-US" w:eastAsia="zh-CN" w:bidi="ar-SA"/>
        </w:rPr>
        <w:t xml:space="preserve">  xx </w:t>
      </w:r>
      <w:r>
        <w:rPr>
          <w:rFonts w:hint="eastAsia" w:ascii="宋体" w:hAnsi="宋体" w:eastAsia="宋体" w:cs="宋体"/>
          <w:color w:val="auto"/>
          <w:sz w:val="24"/>
          <w:szCs w:val="24"/>
          <w:highlight w:val="none"/>
          <w:shd w:val="clear" w:color="auto" w:fill="auto"/>
          <w:lang w:val="en-US" w:eastAsia="zh-CN" w:bidi="ar-SA"/>
        </w:rPr>
        <w:t>%) 小写¥</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大写：人民币</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w:t>
      </w:r>
    </w:p>
    <w:p w14:paraId="69CA9E72">
      <w:pPr>
        <w:widowControl w:val="0"/>
        <w:tabs>
          <w:tab w:val="left" w:pos="5508"/>
        </w:tabs>
        <w:spacing w:after="120" w:line="360" w:lineRule="auto"/>
        <w:ind w:firstLine="480"/>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（2）验收合格后</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个工作日内，甲方应支付合同价款的百分之</w:t>
      </w:r>
      <w:r>
        <w:rPr>
          <w:rFonts w:hint="eastAsia" w:ascii="宋体" w:hAnsi="宋体" w:eastAsia="宋体" w:cs="宋体"/>
          <w:color w:val="auto"/>
          <w:sz w:val="24"/>
          <w:szCs w:val="24"/>
          <w:highlight w:val="none"/>
          <w:u w:val="single"/>
          <w:shd w:val="clear" w:color="auto" w:fill="auto"/>
          <w:lang w:val="en-US" w:eastAsia="zh-CN" w:bidi="ar-SA"/>
        </w:rPr>
        <w:t xml:space="preserve"> XX </w:t>
      </w:r>
      <w:r>
        <w:rPr>
          <w:rFonts w:hint="eastAsia" w:ascii="宋体" w:hAnsi="宋体" w:eastAsia="宋体" w:cs="宋体"/>
          <w:color w:val="auto"/>
          <w:sz w:val="24"/>
          <w:szCs w:val="24"/>
          <w:highlight w:val="none"/>
          <w:shd w:val="clear" w:color="auto" w:fill="auto"/>
          <w:lang w:val="en-US" w:eastAsia="zh-CN" w:bidi="ar-SA"/>
        </w:rPr>
        <w:t xml:space="preserve">( </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%）小写￥</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大写：人民币</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w:t>
      </w:r>
    </w:p>
    <w:p w14:paraId="7B94720A">
      <w:pPr>
        <w:widowControl w:val="0"/>
        <w:spacing w:after="120" w:line="360" w:lineRule="auto"/>
        <w:ind w:firstLine="480"/>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w:t>
      </w:r>
    </w:p>
    <w:p w14:paraId="3591E3E0">
      <w:pPr>
        <w:widowControl w:val="0"/>
        <w:spacing w:after="120" w:line="360" w:lineRule="auto"/>
        <w:ind w:firstLine="480"/>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付款条件二： 不提交预付款保函的</w:t>
      </w:r>
    </w:p>
    <w:p w14:paraId="0D076A1C">
      <w:pPr>
        <w:widowControl w:val="0"/>
        <w:tabs>
          <w:tab w:val="left" w:pos="2017"/>
          <w:tab w:val="left" w:pos="2468"/>
          <w:tab w:val="left" w:pos="4313"/>
          <w:tab w:val="left" w:pos="5811"/>
          <w:tab w:val="left" w:pos="9007"/>
        </w:tabs>
        <w:spacing w:after="120" w:line="360" w:lineRule="auto"/>
        <w:ind w:firstLine="480"/>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（1）合同签订后</w:t>
      </w:r>
      <w:r>
        <w:rPr>
          <w:rFonts w:hint="eastAsia" w:ascii="宋体" w:hAnsi="宋体" w:eastAsia="宋体" w:cs="宋体"/>
          <w:color w:val="auto"/>
          <w:sz w:val="24"/>
          <w:szCs w:val="24"/>
          <w:highlight w:val="none"/>
          <w:u w:val="single"/>
          <w:shd w:val="clear" w:color="auto" w:fill="auto"/>
          <w:lang w:val="en-US" w:eastAsia="zh-CN" w:bidi="ar-SA"/>
        </w:rPr>
        <w:tab/>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个工作日内，甲方应支付合同价款的百分之</w:t>
      </w:r>
      <w:r>
        <w:rPr>
          <w:rFonts w:hint="eastAsia" w:ascii="宋体" w:hAnsi="宋体" w:eastAsia="宋体" w:cs="宋体"/>
          <w:color w:val="auto"/>
          <w:sz w:val="24"/>
          <w:szCs w:val="24"/>
          <w:highlight w:val="none"/>
          <w:u w:val="single"/>
          <w:shd w:val="clear" w:color="auto" w:fill="auto"/>
          <w:lang w:val="en-US" w:eastAsia="zh-CN" w:bidi="ar-SA"/>
        </w:rPr>
        <w:t>XX</w:t>
      </w:r>
      <w:r>
        <w:rPr>
          <w:rFonts w:hint="eastAsia" w:ascii="宋体" w:hAnsi="宋体" w:eastAsia="宋体" w:cs="宋体"/>
          <w:color w:val="auto"/>
          <w:sz w:val="24"/>
          <w:szCs w:val="24"/>
          <w:highlight w:val="none"/>
          <w:shd w:val="clear" w:color="auto" w:fill="auto"/>
          <w:lang w:val="en-US" w:eastAsia="zh-CN" w:bidi="ar-SA"/>
        </w:rPr>
        <w:t xml:space="preserve"> (</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％）小写￥</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大写：人民币</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u w:val="single"/>
          <w:shd w:val="clear" w:color="auto" w:fill="auto"/>
          <w:lang w:val="en-US" w:eastAsia="zh-CN" w:bidi="ar-SA"/>
        </w:rPr>
        <w:tab/>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w:t>
      </w:r>
    </w:p>
    <w:p w14:paraId="29A7B942">
      <w:pPr>
        <w:widowControl w:val="0"/>
        <w:tabs>
          <w:tab w:val="left" w:pos="2151"/>
          <w:tab w:val="left" w:pos="4183"/>
          <w:tab w:val="left" w:pos="5500"/>
          <w:tab w:val="left" w:pos="8573"/>
        </w:tabs>
        <w:spacing w:after="120" w:line="360" w:lineRule="auto"/>
        <w:ind w:firstLine="480"/>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（2）验收合格后</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个工作日内，甲方应支付合同价款的百分之</w:t>
      </w:r>
      <w:r>
        <w:rPr>
          <w:rFonts w:hint="eastAsia" w:ascii="宋体" w:hAnsi="宋体" w:eastAsia="宋体" w:cs="宋体"/>
          <w:color w:val="auto"/>
          <w:sz w:val="24"/>
          <w:szCs w:val="24"/>
          <w:highlight w:val="none"/>
          <w:u w:val="single"/>
          <w:shd w:val="clear" w:color="auto" w:fill="auto"/>
          <w:lang w:val="en-US" w:eastAsia="zh-CN" w:bidi="ar-SA"/>
        </w:rPr>
        <w:t>XX</w:t>
      </w:r>
      <w:r>
        <w:rPr>
          <w:rFonts w:hint="eastAsia" w:ascii="宋体" w:hAnsi="宋体" w:eastAsia="宋体" w:cs="宋体"/>
          <w:color w:val="auto"/>
          <w:sz w:val="24"/>
          <w:szCs w:val="24"/>
          <w:highlight w:val="none"/>
          <w:shd w:val="clear" w:color="auto" w:fill="auto"/>
          <w:lang w:val="en-US" w:eastAsia="zh-CN" w:bidi="ar-SA"/>
        </w:rPr>
        <w:t>（</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％）小写￥</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大写：人民币</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w:t>
      </w:r>
    </w:p>
    <w:p w14:paraId="089316EC">
      <w:pPr>
        <w:widowControl w:val="0"/>
        <w:spacing w:after="120" w:line="360" w:lineRule="auto"/>
        <w:jc w:val="both"/>
        <w:rPr>
          <w:rFonts w:hint="eastAsia" w:ascii="宋体" w:hAnsi="宋体" w:eastAsia="宋体" w:cs="宋体"/>
          <w:color w:val="auto"/>
          <w:sz w:val="24"/>
          <w:szCs w:val="24"/>
          <w:highlight w:val="none"/>
          <w:shd w:val="clear" w:color="auto" w:fill="auto"/>
          <w:lang w:val="en-US" w:eastAsia="zh-CN" w:bidi="ar-SA"/>
        </w:rPr>
      </w:pPr>
    </w:p>
    <w:p w14:paraId="3D4EC024">
      <w:pPr>
        <w:widowControl w:val="0"/>
        <w:spacing w:after="120" w:line="360" w:lineRule="auto"/>
        <w:ind w:firstLine="480"/>
        <w:jc w:val="both"/>
        <w:rPr>
          <w:rFonts w:hint="eastAsia" w:ascii="宋体" w:hAnsi="宋体" w:eastAsia="宋体" w:cs="宋体"/>
          <w:color w:val="auto"/>
          <w:sz w:val="24"/>
          <w:szCs w:val="24"/>
          <w:highlight w:val="none"/>
          <w:shd w:val="clear" w:color="auto" w:fill="auto"/>
          <w:lang w:val="en-US" w:eastAsia="zh-CN" w:bidi="ar-SA"/>
        </w:rPr>
      </w:pPr>
    </w:p>
    <w:p w14:paraId="7AEC51CF">
      <w:pPr>
        <w:widowControl w:val="0"/>
        <w:spacing w:after="0" w:line="400" w:lineRule="atLeast"/>
        <w:ind w:firstLine="480"/>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注：1、付款条件一中，出具预付款保函后支付的合同款应当与保函金额一致。</w:t>
      </w:r>
    </w:p>
    <w:p w14:paraId="70DEA78C">
      <w:pPr>
        <w:widowControl w:val="0"/>
        <w:spacing w:line="400" w:lineRule="atLeast"/>
        <w:ind w:left="256" w:right="6" w:firstLine="480"/>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2、付款条件二中，预付款比例设定应符合《关于做好政府采购支持企业发展有关事项的通知》（苏财购(2020)52号）要求。</w:t>
      </w:r>
    </w:p>
    <w:p w14:paraId="02416F3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rPr>
      </w:pPr>
      <w:r>
        <w:rPr>
          <w:rFonts w:ascii="宋体" w:hAnsi="宋体" w:eastAsia="宋体" w:cs="宋体"/>
          <w:color w:val="000000"/>
          <w:sz w:val="21"/>
        </w:rPr>
        <w:t> </w:t>
      </w:r>
    </w:p>
    <w:p w14:paraId="4234FB71">
      <w:pPr>
        <w:rPr>
          <w:rFonts w:ascii="宋体" w:hAnsi="宋体" w:eastAsia="宋体" w:cs="宋体"/>
          <w:color w:val="000000"/>
          <w:sz w:val="21"/>
        </w:rPr>
      </w:pPr>
      <w:r>
        <w:rPr>
          <w:rFonts w:ascii="宋体" w:hAnsi="宋体" w:eastAsia="宋体" w:cs="宋体"/>
          <w:color w:val="000000"/>
          <w:sz w:val="21"/>
        </w:rPr>
        <w:br w:type="page"/>
      </w:r>
    </w:p>
    <w:p w14:paraId="5CE5BDF3">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right="0"/>
        <w:jc w:val="center"/>
      </w:pPr>
      <w:r>
        <w:rPr>
          <w:rFonts w:hint="eastAsia" w:ascii="宋体" w:hAnsi="宋体" w:eastAsia="宋体" w:cs="宋体"/>
          <w:b/>
          <w:bCs/>
          <w:color w:val="333333"/>
          <w:sz w:val="30"/>
          <w:szCs w:val="30"/>
          <w:shd w:val="clear" w:fill="FFFFFF"/>
          <w:lang w:val="en-US" w:eastAsia="zh-CN"/>
        </w:rPr>
        <w:t>13、</w:t>
      </w:r>
      <w:r>
        <w:rPr>
          <w:rFonts w:hint="eastAsia" w:ascii="宋体" w:hAnsi="宋体" w:eastAsia="宋体" w:cs="宋体"/>
          <w:b/>
          <w:bCs/>
          <w:color w:val="333333"/>
          <w:sz w:val="30"/>
          <w:szCs w:val="30"/>
          <w:shd w:val="clear" w:fill="FFFFFF"/>
        </w:rPr>
        <w:t>关于符合本国产品标准的声明函</w:t>
      </w:r>
    </w:p>
    <w:p w14:paraId="0FBCF092">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firstLine="420"/>
      </w:pPr>
      <w:r>
        <w:rPr>
          <w:shd w:val="clear" w:fill="FFFFFF"/>
        </w:rPr>
        <w:t> </w:t>
      </w:r>
    </w:p>
    <w:p w14:paraId="30C89616">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1BA7E8CE">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u w:val="single"/>
          <w:shd w:val="clear" w:fill="FFFFFF"/>
          <w:lang w:val="en-US" w:eastAsia="zh-CN"/>
        </w:rPr>
        <w:t xml:space="preserve">  / </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u w:val="single"/>
          <w:shd w:val="clear" w:fill="FFFFFF"/>
          <w:lang w:val="en-US" w:eastAsia="zh-CN"/>
        </w:rPr>
        <w:t>/</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u w:val="single"/>
          <w:shd w:val="clear" w:fill="FFFFFF"/>
          <w:lang w:val="en-US" w:eastAsia="zh-CN"/>
        </w:rPr>
        <w:t>/</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5DEE1005">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u w:val="single"/>
          <w:shd w:val="clear" w:fill="FFFFFF"/>
          <w:lang w:val="en-US" w:eastAsia="zh-CN"/>
        </w:rPr>
        <w:t>/</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u w:val="single"/>
          <w:shd w:val="clear" w:fill="FFFFFF"/>
          <w:lang w:val="en-US" w:eastAsia="zh-CN"/>
        </w:rPr>
        <w:t>/</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u w:val="single"/>
          <w:shd w:val="clear" w:fill="FFFFFF"/>
          <w:lang w:val="en-US" w:eastAsia="zh-CN"/>
        </w:rPr>
        <w:t xml:space="preserve">/ </w:t>
      </w:r>
      <w:r>
        <w:rPr>
          <w:rFonts w:hint="eastAsia" w:ascii="宋体" w:hAnsi="宋体" w:eastAsia="宋体" w:cs="宋体"/>
          <w:color w:val="000000"/>
          <w:sz w:val="24"/>
          <w:szCs w:val="24"/>
          <w:u w:val="single"/>
          <w:shd w:val="clear" w:fill="FFFFFF"/>
        </w:rPr>
        <w:t>）</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6C915D8B">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w:t>
      </w:r>
    </w:p>
    <w:p w14:paraId="65137639">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本公司（单位）对上述声明内容的真实性负责。如有虚假，愿承担相应法律责任。</w:t>
      </w:r>
    </w:p>
    <w:p w14:paraId="7166D26C">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4DD3DB3F">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pPr>
      <w:r>
        <w:rPr>
          <w:rFonts w:hint="eastAsia" w:ascii="宋体" w:hAnsi="宋体" w:eastAsia="宋体" w:cs="宋体"/>
          <w:color w:val="000000"/>
          <w:sz w:val="24"/>
          <w:szCs w:val="24"/>
          <w:shd w:val="clear" w:fill="FFFFFF"/>
        </w:rPr>
        <w:t xml:space="preserve">   公司（单位）名称（加盖CA电子公章）：         </w:t>
      </w:r>
    </w:p>
    <w:p w14:paraId="7293DAE9">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center"/>
      </w:pPr>
      <w:r>
        <w:rPr>
          <w:rFonts w:hint="eastAsia" w:ascii="宋体" w:hAnsi="宋体" w:eastAsia="宋体" w:cs="宋体"/>
          <w:color w:val="000000"/>
          <w:sz w:val="24"/>
          <w:szCs w:val="24"/>
          <w:shd w:val="clear" w:fill="FFFFFF"/>
        </w:rPr>
        <w:t xml:space="preserve">           日期：      年   月   日         </w:t>
      </w:r>
    </w:p>
    <w:p w14:paraId="66022D65">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2B29F585">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05260533">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rFonts w:hint="eastAsia" w:ascii="宋体" w:hAnsi="宋体" w:eastAsia="宋体" w:cs="宋体"/>
          <w:color w:val="000000"/>
          <w:sz w:val="24"/>
          <w:szCs w:val="24"/>
          <w:shd w:val="clear" w:fill="FFFFFF"/>
        </w:rPr>
        <w:t>_________________</w:t>
      </w:r>
    </w:p>
    <w:p w14:paraId="7528B875">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1.产品如有型号，请在“产品名称”栏一并填写。</w:t>
      </w:r>
    </w:p>
    <w:p w14:paraId="7271C918">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2.生产厂名与厂址应与生产厂营业执照载明的相关信息保持一致。</w:t>
      </w:r>
    </w:p>
    <w:p w14:paraId="2F44C670">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3D633337">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4.该产品的关键组件要求实施前，“关键组件”栏可不填，下同。</w:t>
      </w:r>
    </w:p>
    <w:p w14:paraId="15BD0A6D">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5.该产品的关键工序要求实施前，“关键工序”栏可不填，下同。</w:t>
      </w:r>
    </w:p>
    <w:p w14:paraId="45C77A61">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p>
    <w:p w14:paraId="78D0CE5D">
      <w:pPr>
        <w:pStyle w:val="5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2B9F022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宋体" w:hAnsi="宋体" w:cs="宋体"/>
          <w:color w:val="000000"/>
          <w:sz w:val="21"/>
          <w:lang w:val="en-US" w:eastAsia="zh-CN"/>
        </w:rPr>
      </w:pPr>
    </w:p>
    <w:p w14:paraId="60AE0E15"/>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仿宋_GB2312">
    <w:altName w:val="宋体"/>
    <w:panose1 w:val="0201060906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47778">
    <w:pPr>
      <w:pStyle w:val="241"/>
      <w:tabs>
        <w:tab w:val="left" w:pos="10973"/>
      </w:tabs>
    </w:pPr>
    <w:r>
      <w:rPr>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49950">
    <w:pPr>
      <w:pStyle w:val="40"/>
      <w:jc w:val="both"/>
      <w:rPr>
        <w:rFonts w:ascii="宋体" w:eastAsia="宋体"/>
        <w:sz w:val="21"/>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ABA659"/>
    <w:multiLevelType w:val="singleLevel"/>
    <w:tmpl w:val="A1ABA659"/>
    <w:lvl w:ilvl="0" w:tentative="0">
      <w:start w:val="6"/>
      <w:numFmt w:val="decimal"/>
      <w:lvlText w:val="%1."/>
      <w:lvlJc w:val="left"/>
      <w:pPr>
        <w:tabs>
          <w:tab w:val="left" w:pos="312"/>
        </w:tabs>
      </w:p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pStyle w:val="250"/>
      <w:lvlText w:val="第%1章"/>
      <w:lvlJc w:val="left"/>
      <w:pPr>
        <w:tabs>
          <w:tab w:val="left" w:pos="1080"/>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rPr>
        <w:rFonts w:hint="default" w:ascii="Times New Roman" w:hAnsi="Times New Roman" w:cs="Times New Roman"/>
      </w:rPr>
    </w:lvl>
    <w:lvl w:ilvl="3" w:tentative="0">
      <w:start w:val="1"/>
      <w:numFmt w:val="decimal"/>
      <w:pStyle w:val="66"/>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A840DD1"/>
    <w:multiLevelType w:val="singleLevel"/>
    <w:tmpl w:val="0A840DD1"/>
    <w:lvl w:ilvl="0" w:tentative="0">
      <w:start w:val="12"/>
      <w:numFmt w:val="decimal"/>
      <w:lvlText w:val="%1."/>
      <w:lvlJc w:val="left"/>
      <w:pPr>
        <w:tabs>
          <w:tab w:val="left" w:pos="312"/>
        </w:tabs>
      </w:pPr>
    </w:lvl>
  </w:abstractNum>
  <w:abstractNum w:abstractNumId="4">
    <w:nsid w:val="4930C64C"/>
    <w:multiLevelType w:val="singleLevel"/>
    <w:tmpl w:val="4930C64C"/>
    <w:lvl w:ilvl="0" w:tentative="0">
      <w:start w:val="2"/>
      <w:numFmt w:val="decimal"/>
      <w:lvlText w:val="%1."/>
      <w:lvlJc w:val="left"/>
      <w:pPr>
        <w:tabs>
          <w:tab w:val="left" w:pos="312"/>
        </w:tabs>
      </w:pPr>
    </w:lvl>
  </w:abstractNum>
  <w:abstractNum w:abstractNumId="5">
    <w:nsid w:val="7A39263C"/>
    <w:multiLevelType w:val="singleLevel"/>
    <w:tmpl w:val="7A39263C"/>
    <w:lvl w:ilvl="0" w:tentative="0">
      <w:start w:val="3"/>
      <w:numFmt w:val="decimal"/>
      <w:lvlText w:val="%1."/>
      <w:lvlJc w:val="left"/>
      <w:pPr>
        <w:tabs>
          <w:tab w:val="left" w:pos="312"/>
        </w:tabs>
      </w:p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74A03"/>
    <w:rsid w:val="014557C2"/>
    <w:rsid w:val="01FD609D"/>
    <w:rsid w:val="02D84414"/>
    <w:rsid w:val="03E2379C"/>
    <w:rsid w:val="042F62B6"/>
    <w:rsid w:val="052558E4"/>
    <w:rsid w:val="061340E1"/>
    <w:rsid w:val="06FA2BAB"/>
    <w:rsid w:val="07261BF2"/>
    <w:rsid w:val="081A001E"/>
    <w:rsid w:val="09D8037C"/>
    <w:rsid w:val="0A36214C"/>
    <w:rsid w:val="0B0C0FC9"/>
    <w:rsid w:val="0B0E131B"/>
    <w:rsid w:val="0CC2416B"/>
    <w:rsid w:val="0D5D61D9"/>
    <w:rsid w:val="0EAD6944"/>
    <w:rsid w:val="0F3D5D2B"/>
    <w:rsid w:val="101E5B5C"/>
    <w:rsid w:val="105C0433"/>
    <w:rsid w:val="10F57350"/>
    <w:rsid w:val="110A4333"/>
    <w:rsid w:val="111B02EE"/>
    <w:rsid w:val="117B2B3A"/>
    <w:rsid w:val="120174E4"/>
    <w:rsid w:val="12A639A7"/>
    <w:rsid w:val="1390790F"/>
    <w:rsid w:val="141705C1"/>
    <w:rsid w:val="143D67CD"/>
    <w:rsid w:val="160B0931"/>
    <w:rsid w:val="17942284"/>
    <w:rsid w:val="17C03EFE"/>
    <w:rsid w:val="17F92A0B"/>
    <w:rsid w:val="19202945"/>
    <w:rsid w:val="192D0BBE"/>
    <w:rsid w:val="199E673F"/>
    <w:rsid w:val="1AC217DA"/>
    <w:rsid w:val="1B482A74"/>
    <w:rsid w:val="1BFB31F6"/>
    <w:rsid w:val="1C8D7A77"/>
    <w:rsid w:val="1D0B19F7"/>
    <w:rsid w:val="1DD51824"/>
    <w:rsid w:val="1E7B061E"/>
    <w:rsid w:val="1EA01E32"/>
    <w:rsid w:val="200F56D3"/>
    <w:rsid w:val="20210D51"/>
    <w:rsid w:val="20B00A53"/>
    <w:rsid w:val="20E96173"/>
    <w:rsid w:val="21022930"/>
    <w:rsid w:val="21243495"/>
    <w:rsid w:val="2414118C"/>
    <w:rsid w:val="2452597D"/>
    <w:rsid w:val="25C6081C"/>
    <w:rsid w:val="26404627"/>
    <w:rsid w:val="26FB054E"/>
    <w:rsid w:val="2762237B"/>
    <w:rsid w:val="2903384F"/>
    <w:rsid w:val="29E44E59"/>
    <w:rsid w:val="2A6147AE"/>
    <w:rsid w:val="2A7B3FBB"/>
    <w:rsid w:val="2A9C3DF6"/>
    <w:rsid w:val="2C873E10"/>
    <w:rsid w:val="2CB35427"/>
    <w:rsid w:val="2D2C76B3"/>
    <w:rsid w:val="2D512E83"/>
    <w:rsid w:val="2E8F59CD"/>
    <w:rsid w:val="2EFC3126"/>
    <w:rsid w:val="2F1B7FF3"/>
    <w:rsid w:val="2FD14541"/>
    <w:rsid w:val="2FF662B9"/>
    <w:rsid w:val="30071D11"/>
    <w:rsid w:val="30427C37"/>
    <w:rsid w:val="3045283A"/>
    <w:rsid w:val="311F752F"/>
    <w:rsid w:val="31FB0C4B"/>
    <w:rsid w:val="32116E77"/>
    <w:rsid w:val="32E0684A"/>
    <w:rsid w:val="33022C64"/>
    <w:rsid w:val="339949EA"/>
    <w:rsid w:val="3575596F"/>
    <w:rsid w:val="362C7B4B"/>
    <w:rsid w:val="37774BB9"/>
    <w:rsid w:val="38BB6D9C"/>
    <w:rsid w:val="38C84008"/>
    <w:rsid w:val="39316051"/>
    <w:rsid w:val="3A033549"/>
    <w:rsid w:val="3AD82C28"/>
    <w:rsid w:val="3C3E2F5F"/>
    <w:rsid w:val="3C7E335B"/>
    <w:rsid w:val="3E442382"/>
    <w:rsid w:val="3E8C7457"/>
    <w:rsid w:val="408A15AF"/>
    <w:rsid w:val="40B82BB4"/>
    <w:rsid w:val="411E7DC0"/>
    <w:rsid w:val="41B07EFD"/>
    <w:rsid w:val="41F36B45"/>
    <w:rsid w:val="42A5730E"/>
    <w:rsid w:val="42F1211F"/>
    <w:rsid w:val="43284021"/>
    <w:rsid w:val="43E837B0"/>
    <w:rsid w:val="44760DBC"/>
    <w:rsid w:val="45BB5620"/>
    <w:rsid w:val="463B5DFC"/>
    <w:rsid w:val="465B32F0"/>
    <w:rsid w:val="47590C4D"/>
    <w:rsid w:val="47923C0B"/>
    <w:rsid w:val="47A07BBB"/>
    <w:rsid w:val="482246E9"/>
    <w:rsid w:val="48677399"/>
    <w:rsid w:val="4A136062"/>
    <w:rsid w:val="4A3323F9"/>
    <w:rsid w:val="4AE42F23"/>
    <w:rsid w:val="4BB06DB8"/>
    <w:rsid w:val="4C72455F"/>
    <w:rsid w:val="4D3F6B37"/>
    <w:rsid w:val="4E213D88"/>
    <w:rsid w:val="4E61488B"/>
    <w:rsid w:val="4F0F3AB7"/>
    <w:rsid w:val="50CE76FD"/>
    <w:rsid w:val="531C4BE8"/>
    <w:rsid w:val="53CE0362"/>
    <w:rsid w:val="53D77AC9"/>
    <w:rsid w:val="54C811C0"/>
    <w:rsid w:val="55202DAA"/>
    <w:rsid w:val="56350AD7"/>
    <w:rsid w:val="56A1616C"/>
    <w:rsid w:val="575B631B"/>
    <w:rsid w:val="57DB56AE"/>
    <w:rsid w:val="584E7C2E"/>
    <w:rsid w:val="58A66BFD"/>
    <w:rsid w:val="59CF4D9E"/>
    <w:rsid w:val="5A114E53"/>
    <w:rsid w:val="5B6F05E7"/>
    <w:rsid w:val="5D551A5E"/>
    <w:rsid w:val="5E225DE5"/>
    <w:rsid w:val="5E677C9B"/>
    <w:rsid w:val="607C7302"/>
    <w:rsid w:val="61270B15"/>
    <w:rsid w:val="613A3445"/>
    <w:rsid w:val="61563C2A"/>
    <w:rsid w:val="626A1B08"/>
    <w:rsid w:val="63862972"/>
    <w:rsid w:val="63A93C6D"/>
    <w:rsid w:val="648F1CFA"/>
    <w:rsid w:val="65A4485F"/>
    <w:rsid w:val="65CC0E9B"/>
    <w:rsid w:val="65D52429"/>
    <w:rsid w:val="689F7166"/>
    <w:rsid w:val="697F233D"/>
    <w:rsid w:val="698906F6"/>
    <w:rsid w:val="69F60125"/>
    <w:rsid w:val="6B594E10"/>
    <w:rsid w:val="6C376EFF"/>
    <w:rsid w:val="6CA81BAB"/>
    <w:rsid w:val="6CD5451D"/>
    <w:rsid w:val="6D0112BB"/>
    <w:rsid w:val="6D21370B"/>
    <w:rsid w:val="6D931347"/>
    <w:rsid w:val="6DA560EA"/>
    <w:rsid w:val="6E821BA6"/>
    <w:rsid w:val="6FF670D1"/>
    <w:rsid w:val="70F353BF"/>
    <w:rsid w:val="72EE22E1"/>
    <w:rsid w:val="734A27AC"/>
    <w:rsid w:val="73AA6208"/>
    <w:rsid w:val="740C2DE4"/>
    <w:rsid w:val="75286F45"/>
    <w:rsid w:val="76B178AE"/>
    <w:rsid w:val="777006FF"/>
    <w:rsid w:val="791C41C4"/>
    <w:rsid w:val="792702FB"/>
    <w:rsid w:val="79AB4269"/>
    <w:rsid w:val="79C124FE"/>
    <w:rsid w:val="7A84778C"/>
    <w:rsid w:val="7ACD0A2E"/>
    <w:rsid w:val="7AD4000F"/>
    <w:rsid w:val="7B5B3B34"/>
    <w:rsid w:val="7B782DB5"/>
    <w:rsid w:val="7CC52305"/>
    <w:rsid w:val="7D6065E3"/>
    <w:rsid w:val="7E7F0292"/>
    <w:rsid w:val="7ECF2FC7"/>
    <w:rsid w:val="7F097E7A"/>
    <w:rsid w:val="7F121106"/>
    <w:rsid w:val="7F392B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99" w:semiHidden="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qFormat="1" w:uiPriority="99" w:semiHidden="0"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6"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qFormat/>
    <w:uiPriority w:val="0"/>
    <w:pPr>
      <w:keepNext/>
      <w:keepLines/>
      <w:spacing w:before="340" w:after="330" w:line="578" w:lineRule="auto"/>
      <w:outlineLvl w:val="0"/>
    </w:pPr>
    <w:rPr>
      <w:b/>
      <w:bCs/>
      <w:sz w:val="44"/>
      <w:szCs w:val="44"/>
    </w:rPr>
  </w:style>
  <w:style w:type="paragraph" w:styleId="3">
    <w:name w:val="heading 2"/>
    <w:basedOn w:val="1"/>
    <w:next w:val="1"/>
    <w:link w:val="7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226"/>
    <w:unhideWhenUsed/>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numPr>
        <w:ilvl w:val="3"/>
        <w:numId w:val="1"/>
      </w:numPr>
      <w:spacing w:before="60" w:after="20" w:line="376" w:lineRule="auto"/>
      <w:outlineLvl w:val="3"/>
    </w:pPr>
    <w:rPr>
      <w:rFonts w:ascii="黑体" w:hAnsi="Arial" w:eastAsia="黑体"/>
      <w:sz w:val="24"/>
      <w:szCs w:val="20"/>
    </w:rPr>
  </w:style>
  <w:style w:type="paragraph" w:styleId="6">
    <w:name w:val="heading 5"/>
    <w:basedOn w:val="1"/>
    <w:next w:val="1"/>
    <w:link w:val="7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8"/>
    <w:unhideWhenUsed/>
    <w:qFormat/>
    <w:uiPriority w:val="9"/>
    <w:pPr>
      <w:keepNext/>
      <w:keepLines/>
      <w:spacing w:before="320" w:after="200"/>
      <w:outlineLvl w:val="8"/>
    </w:pPr>
    <w:rPr>
      <w:rFonts w:ascii="Arial" w:hAnsi="Arial" w:eastAsia="Arial" w:cs="Arial"/>
      <w:i/>
      <w:iCs/>
      <w:sz w:val="21"/>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5"/>
    <w:link w:val="230"/>
    <w:qFormat/>
    <w:uiPriority w:val="0"/>
    <w:pPr>
      <w:spacing w:after="120"/>
    </w:pPr>
  </w:style>
  <w:style w:type="paragraph" w:customStyle="1" w:styleId="15">
    <w:name w:val="一级条标题"/>
    <w:basedOn w:val="16"/>
    <w:next w:val="2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6">
    <w:name w:val="章标题"/>
    <w:basedOn w:val="17"/>
    <w:next w:val="25"/>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17">
    <w:name w:val="正文112"/>
    <w:next w:val="1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8">
    <w:name w:val="正文首行缩进1"/>
    <w:basedOn w:val="19"/>
    <w:next w:val="21"/>
    <w:qFormat/>
    <w:uiPriority w:val="0"/>
    <w:pPr>
      <w:ind w:firstLine="420"/>
    </w:pPr>
  </w:style>
  <w:style w:type="paragraph" w:customStyle="1" w:styleId="19">
    <w:name w:val="正文文本11"/>
    <w:basedOn w:val="20"/>
    <w:next w:val="15"/>
    <w:qFormat/>
    <w:uiPriority w:val="0"/>
    <w:pPr>
      <w:spacing w:after="120"/>
    </w:pPr>
  </w:style>
  <w:style w:type="paragraph" w:customStyle="1" w:styleId="20">
    <w:name w:val="正文11"/>
    <w:next w:val="1"/>
    <w:link w:val="25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1">
    <w:name w:val="正文首行缩进 21"/>
    <w:basedOn w:val="22"/>
    <w:next w:val="23"/>
    <w:qFormat/>
    <w:uiPriority w:val="0"/>
    <w:pPr>
      <w:ind w:firstLine="420"/>
    </w:pPr>
    <w:rPr>
      <w:rFonts w:ascii="宋体" w:hAnsi="宋体"/>
      <w:sz w:val="20"/>
      <w:szCs w:val="20"/>
    </w:rPr>
  </w:style>
  <w:style w:type="paragraph" w:customStyle="1" w:styleId="22">
    <w:name w:val="正文文本缩进1"/>
    <w:basedOn w:val="23"/>
    <w:next w:val="24"/>
    <w:unhideWhenUsed/>
    <w:qFormat/>
    <w:uiPriority w:val="99"/>
    <w:pPr>
      <w:spacing w:line="360" w:lineRule="auto"/>
      <w:ind w:firstLine="425"/>
    </w:pPr>
  </w:style>
  <w:style w:type="paragraph" w:customStyle="1" w:styleId="23">
    <w:name w:val="正文12"/>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
    <w:name w:val="寄信人地址1"/>
    <w:basedOn w:val="20"/>
    <w:unhideWhenUsed/>
    <w:qFormat/>
    <w:uiPriority w:val="99"/>
    <w:rPr>
      <w:rFonts w:ascii="Arial" w:hAnsi="Arial"/>
    </w:rPr>
  </w:style>
  <w:style w:type="paragraph" w:customStyle="1" w:styleId="25">
    <w:name w:val="正文111"/>
    <w:next w:val="1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6">
    <w:name w:val="段"/>
    <w:basedOn w:val="27"/>
    <w:next w:val="25"/>
    <w:qFormat/>
    <w:uiPriority w:val="0"/>
    <w:pPr>
      <w:widowControl/>
      <w:ind w:firstLine="200"/>
    </w:pPr>
    <w:rPr>
      <w:rFonts w:hint="eastAsia" w:ascii="宋体"/>
      <w:szCs w:val="20"/>
    </w:rPr>
  </w:style>
  <w:style w:type="paragraph" w:customStyle="1" w:styleId="27">
    <w:name w:val="正文1"/>
    <w:next w:val="28"/>
    <w:qFormat/>
    <w:uiPriority w:val="0"/>
    <w:pPr>
      <w:widowControl w:val="0"/>
      <w:jc w:val="both"/>
    </w:pPr>
    <w:rPr>
      <w:rFonts w:hint="default" w:ascii="Calibri" w:hAnsi="Calibri" w:eastAsia="宋体" w:cs="Times New Roman"/>
      <w:sz w:val="21"/>
      <w:szCs w:val="24"/>
    </w:rPr>
  </w:style>
  <w:style w:type="paragraph" w:customStyle="1" w:styleId="28">
    <w:name w:val="正文文本1"/>
    <w:next w:val="25"/>
    <w:qFormat/>
    <w:uiPriority w:val="0"/>
    <w:pPr>
      <w:widowControl w:val="0"/>
      <w:spacing w:after="120"/>
      <w:jc w:val="both"/>
    </w:pPr>
    <w:rPr>
      <w:rFonts w:hint="default" w:ascii="Calibri" w:hAnsi="Calibri" w:eastAsia="宋体" w:cs="Times New Roman"/>
      <w:sz w:val="21"/>
      <w:szCs w:val="24"/>
      <w:lang w:val="en-US" w:eastAsia="zh-CN" w:bidi="ar-SA"/>
    </w:rPr>
  </w:style>
  <w:style w:type="paragraph" w:styleId="29">
    <w:name w:val="Body Text Indent"/>
    <w:basedOn w:val="1"/>
    <w:next w:val="30"/>
    <w:link w:val="217"/>
    <w:qFormat/>
    <w:uiPriority w:val="0"/>
    <w:pPr>
      <w:spacing w:after="120"/>
      <w:ind w:left="420"/>
    </w:pPr>
  </w:style>
  <w:style w:type="paragraph" w:styleId="30">
    <w:name w:val="envelope return"/>
    <w:basedOn w:val="1"/>
    <w:qFormat/>
    <w:uiPriority w:val="0"/>
    <w:rPr>
      <w:rFonts w:ascii="Arial" w:hAnsi="Arial"/>
    </w:rPr>
  </w:style>
  <w:style w:type="paragraph" w:styleId="31">
    <w:name w:val="Block Text"/>
    <w:basedOn w:val="1"/>
    <w:qFormat/>
    <w:uiPriority w:val="6"/>
    <w:pPr>
      <w:ind w:left="256" w:right="6" w:firstLine="624"/>
    </w:pPr>
    <w:rPr>
      <w:rFonts w:eastAsia="仿宋"/>
      <w:sz w:val="28"/>
      <w:szCs w:val="20"/>
    </w:rPr>
  </w:style>
  <w:style w:type="paragraph" w:styleId="32">
    <w:name w:val="index 4"/>
    <w:basedOn w:val="1"/>
    <w:next w:val="1"/>
    <w:unhideWhenUsed/>
    <w:qFormat/>
    <w:uiPriority w:val="99"/>
    <w:pPr>
      <w:ind w:left="600"/>
    </w:pPr>
    <w:rPr>
      <w:rFonts w:ascii="Verdana" w:hAnsi="Verdana" w:eastAsia="微软雅黑"/>
      <w:szCs w:val="20"/>
    </w:rPr>
  </w:style>
  <w:style w:type="paragraph" w:styleId="33">
    <w:name w:val="toc 5"/>
    <w:basedOn w:val="1"/>
    <w:next w:val="1"/>
    <w:unhideWhenUsed/>
    <w:qFormat/>
    <w:uiPriority w:val="39"/>
    <w:pPr>
      <w:spacing w:after="57"/>
      <w:ind w:left="1134" w:right="0" w:firstLine="0"/>
    </w:pPr>
  </w:style>
  <w:style w:type="paragraph" w:styleId="34">
    <w:name w:val="toc 3"/>
    <w:basedOn w:val="1"/>
    <w:next w:val="1"/>
    <w:unhideWhenUsed/>
    <w:qFormat/>
    <w:uiPriority w:val="39"/>
    <w:pPr>
      <w:spacing w:after="57"/>
      <w:ind w:left="567" w:right="0" w:firstLine="0"/>
    </w:pPr>
  </w:style>
  <w:style w:type="paragraph" w:styleId="35">
    <w:name w:val="Plain Text"/>
    <w:basedOn w:val="1"/>
    <w:link w:val="229"/>
    <w:qFormat/>
    <w:uiPriority w:val="0"/>
    <w:rPr>
      <w:rFonts w:ascii="宋体" w:hAnsi="Courier New"/>
      <w:szCs w:val="21"/>
    </w:rPr>
  </w:style>
  <w:style w:type="paragraph" w:styleId="36">
    <w:name w:val="toc 8"/>
    <w:basedOn w:val="1"/>
    <w:next w:val="1"/>
    <w:unhideWhenUsed/>
    <w:qFormat/>
    <w:uiPriority w:val="39"/>
    <w:pPr>
      <w:spacing w:after="57"/>
      <w:ind w:left="1984" w:right="0" w:firstLine="0"/>
    </w:pPr>
  </w:style>
  <w:style w:type="paragraph" w:styleId="37">
    <w:name w:val="Date"/>
    <w:basedOn w:val="1"/>
    <w:next w:val="1"/>
    <w:qFormat/>
    <w:uiPriority w:val="0"/>
    <w:rPr>
      <w:rFonts w:eastAsia="宋体"/>
      <w:sz w:val="28"/>
      <w:szCs w:val="20"/>
    </w:rPr>
  </w:style>
  <w:style w:type="paragraph" w:styleId="38">
    <w:name w:val="Body Text Indent 2"/>
    <w:basedOn w:val="1"/>
    <w:qFormat/>
    <w:uiPriority w:val="0"/>
    <w:pPr>
      <w:spacing w:line="10" w:lineRule="atLeast"/>
      <w:ind w:firstLine="475"/>
    </w:pPr>
    <w:rPr>
      <w:rFonts w:ascii="宋体" w:eastAsia="宋体"/>
      <w:sz w:val="24"/>
    </w:rPr>
  </w:style>
  <w:style w:type="paragraph" w:styleId="39">
    <w:name w:val="endnote text"/>
    <w:basedOn w:val="1"/>
    <w:link w:val="215"/>
    <w:semiHidden/>
    <w:unhideWhenUsed/>
    <w:qFormat/>
    <w:uiPriority w:val="99"/>
    <w:pPr>
      <w:spacing w:after="0" w:line="240" w:lineRule="auto"/>
    </w:pPr>
    <w:rPr>
      <w:sz w:val="20"/>
    </w:rPr>
  </w:style>
  <w:style w:type="paragraph" w:styleId="40">
    <w:name w:val="footer"/>
    <w:basedOn w:val="1"/>
    <w:qFormat/>
    <w:uiPriority w:val="0"/>
    <w:pPr>
      <w:tabs>
        <w:tab w:val="center" w:pos="4153"/>
        <w:tab w:val="right" w:pos="8306"/>
      </w:tabs>
      <w:jc w:val="left"/>
    </w:pPr>
    <w:rPr>
      <w:sz w:val="18"/>
      <w:szCs w:val="18"/>
    </w:rPr>
  </w:style>
  <w:style w:type="paragraph" w:styleId="41">
    <w:name w:val="header"/>
    <w:basedOn w:val="1"/>
    <w:qFormat/>
    <w:uiPriority w:val="0"/>
    <w:pPr>
      <w:pBdr>
        <w:bottom w:val="single" w:color="auto" w:sz="6" w:space="1"/>
      </w:pBdr>
      <w:tabs>
        <w:tab w:val="center" w:pos="4153"/>
        <w:tab w:val="right" w:pos="8306"/>
      </w:tabs>
      <w:jc w:val="center"/>
    </w:pPr>
    <w:rPr>
      <w:sz w:val="18"/>
      <w:szCs w:val="18"/>
    </w:rPr>
  </w:style>
  <w:style w:type="paragraph" w:styleId="42">
    <w:name w:val="toc 1"/>
    <w:basedOn w:val="1"/>
    <w:next w:val="1"/>
    <w:unhideWhenUsed/>
    <w:qFormat/>
    <w:uiPriority w:val="99"/>
    <w:pPr>
      <w:widowControl/>
      <w:spacing w:after="100" w:line="259" w:lineRule="auto"/>
      <w:jc w:val="left"/>
    </w:pPr>
    <w:rPr>
      <w:rFonts w:ascii="Calibri" w:hAnsi="Calibri"/>
      <w:sz w:val="22"/>
      <w:szCs w:val="22"/>
    </w:rPr>
  </w:style>
  <w:style w:type="paragraph" w:styleId="43">
    <w:name w:val="toc 4"/>
    <w:basedOn w:val="1"/>
    <w:next w:val="1"/>
    <w:unhideWhenUsed/>
    <w:qFormat/>
    <w:uiPriority w:val="39"/>
    <w:pPr>
      <w:spacing w:after="57"/>
      <w:ind w:left="850" w:right="0" w:firstLine="0"/>
    </w:pPr>
  </w:style>
  <w:style w:type="paragraph" w:styleId="44">
    <w:name w:val="index heading"/>
    <w:basedOn w:val="1"/>
    <w:next w:val="45"/>
    <w:unhideWhenUsed/>
    <w:qFormat/>
    <w:uiPriority w:val="99"/>
    <w:pPr>
      <w:spacing w:line="500" w:lineRule="exact"/>
    </w:pPr>
    <w:rPr>
      <w:rFonts w:ascii="宋体" w:eastAsia="宋体"/>
      <w:sz w:val="28"/>
      <w:szCs w:val="20"/>
    </w:rPr>
  </w:style>
  <w:style w:type="paragraph" w:styleId="45">
    <w:name w:val="index 1"/>
    <w:basedOn w:val="1"/>
    <w:next w:val="1"/>
    <w:unhideWhenUsed/>
    <w:qFormat/>
    <w:uiPriority w:val="99"/>
    <w:pPr>
      <w:suppressLineNumbers/>
      <w:spacing w:line="288" w:lineRule="auto"/>
      <w:jc w:val="left"/>
    </w:pPr>
    <w:rPr>
      <w:sz w:val="24"/>
      <w:szCs w:val="20"/>
    </w:rPr>
  </w:style>
  <w:style w:type="paragraph" w:styleId="46">
    <w:name w:val="Subtitle"/>
    <w:basedOn w:val="1"/>
    <w:next w:val="1"/>
    <w:link w:val="81"/>
    <w:qFormat/>
    <w:uiPriority w:val="11"/>
    <w:pPr>
      <w:spacing w:before="200" w:after="200"/>
    </w:pPr>
    <w:rPr>
      <w:sz w:val="24"/>
      <w:szCs w:val="24"/>
    </w:rPr>
  </w:style>
  <w:style w:type="paragraph" w:styleId="47">
    <w:name w:val="footnote text"/>
    <w:basedOn w:val="1"/>
    <w:link w:val="214"/>
    <w:semiHidden/>
    <w:unhideWhenUsed/>
    <w:qFormat/>
    <w:uiPriority w:val="99"/>
    <w:pPr>
      <w:spacing w:after="40" w:line="240" w:lineRule="auto"/>
    </w:pPr>
    <w:rPr>
      <w:sz w:val="18"/>
    </w:rPr>
  </w:style>
  <w:style w:type="paragraph" w:styleId="48">
    <w:name w:val="toc 6"/>
    <w:basedOn w:val="1"/>
    <w:next w:val="1"/>
    <w:unhideWhenUsed/>
    <w:qFormat/>
    <w:uiPriority w:val="39"/>
    <w:pPr>
      <w:spacing w:after="57"/>
      <w:ind w:left="1417" w:right="0" w:firstLine="0"/>
    </w:pPr>
  </w:style>
  <w:style w:type="paragraph" w:styleId="49">
    <w:name w:val="table of figures"/>
    <w:basedOn w:val="1"/>
    <w:next w:val="1"/>
    <w:unhideWhenUsed/>
    <w:qFormat/>
    <w:uiPriority w:val="99"/>
    <w:pPr>
      <w:spacing w:after="0" w:afterAutospacing="0"/>
    </w:pPr>
  </w:style>
  <w:style w:type="paragraph" w:styleId="50">
    <w:name w:val="toc 2"/>
    <w:basedOn w:val="1"/>
    <w:next w:val="1"/>
    <w:unhideWhenUsed/>
    <w:qFormat/>
    <w:uiPriority w:val="39"/>
    <w:pPr>
      <w:spacing w:after="57"/>
      <w:ind w:left="283" w:right="0" w:firstLine="0"/>
    </w:pPr>
  </w:style>
  <w:style w:type="paragraph" w:styleId="51">
    <w:name w:val="toc 9"/>
    <w:basedOn w:val="1"/>
    <w:next w:val="1"/>
    <w:unhideWhenUsed/>
    <w:qFormat/>
    <w:uiPriority w:val="39"/>
    <w:pPr>
      <w:spacing w:after="57"/>
      <w:ind w:left="2268" w:right="0" w:firstLine="0"/>
    </w:pPr>
  </w:style>
  <w:style w:type="paragraph" w:styleId="52">
    <w:name w:val="Normal (Web)"/>
    <w:basedOn w:val="1"/>
    <w:qFormat/>
    <w:uiPriority w:val="0"/>
    <w:pPr>
      <w:widowControl/>
      <w:spacing w:before="100" w:beforeAutospacing="1" w:after="100" w:afterAutospacing="1"/>
      <w:jc w:val="left"/>
    </w:pPr>
    <w:rPr>
      <w:rFonts w:ascii="宋体" w:hAnsi="宋体" w:cs="宋体"/>
      <w:sz w:val="24"/>
    </w:rPr>
  </w:style>
  <w:style w:type="paragraph" w:styleId="53">
    <w:name w:val="Title"/>
    <w:basedOn w:val="1"/>
    <w:next w:val="1"/>
    <w:link w:val="80"/>
    <w:qFormat/>
    <w:uiPriority w:val="10"/>
    <w:pPr>
      <w:spacing w:before="300" w:after="200"/>
      <w:contextualSpacing/>
    </w:pPr>
    <w:rPr>
      <w:sz w:val="48"/>
      <w:szCs w:val="48"/>
    </w:rPr>
  </w:style>
  <w:style w:type="paragraph" w:styleId="54">
    <w:name w:val="Body Text First Indent 2"/>
    <w:basedOn w:val="29"/>
    <w:next w:val="1"/>
    <w:link w:val="227"/>
    <w:qFormat/>
    <w:uiPriority w:val="0"/>
    <w:pPr>
      <w:ind w:firstLine="420"/>
    </w:pPr>
  </w:style>
  <w:style w:type="table" w:styleId="56">
    <w:name w:val="Table Grid"/>
    <w:basedOn w:val="55"/>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8">
    <w:name w:val="Strong"/>
    <w:basedOn w:val="57"/>
    <w:qFormat/>
    <w:uiPriority w:val="22"/>
    <w:rPr>
      <w:b/>
    </w:rPr>
  </w:style>
  <w:style w:type="character" w:styleId="59">
    <w:name w:val="endnote reference"/>
    <w:basedOn w:val="57"/>
    <w:semiHidden/>
    <w:unhideWhenUsed/>
    <w:qFormat/>
    <w:uiPriority w:val="99"/>
    <w:rPr>
      <w:vertAlign w:val="superscript"/>
    </w:rPr>
  </w:style>
  <w:style w:type="character" w:styleId="60">
    <w:name w:val="page number"/>
    <w:basedOn w:val="57"/>
    <w:qFormat/>
    <w:uiPriority w:val="0"/>
  </w:style>
  <w:style w:type="character" w:styleId="61">
    <w:name w:val="FollowedHyperlink"/>
    <w:basedOn w:val="57"/>
    <w:qFormat/>
    <w:uiPriority w:val="0"/>
    <w:rPr>
      <w:color w:val="800080"/>
      <w:u w:val="single"/>
    </w:rPr>
  </w:style>
  <w:style w:type="character" w:styleId="62">
    <w:name w:val="Hyperlink"/>
    <w:qFormat/>
    <w:uiPriority w:val="0"/>
    <w:rPr>
      <w:color w:val="0000FF"/>
      <w:u w:val="single"/>
    </w:rPr>
  </w:style>
  <w:style w:type="character" w:styleId="63">
    <w:name w:val="footnote reference"/>
    <w:basedOn w:val="57"/>
    <w:unhideWhenUsed/>
    <w:qFormat/>
    <w:uiPriority w:val="99"/>
    <w:rPr>
      <w:vertAlign w:val="superscript"/>
    </w:rPr>
  </w:style>
  <w:style w:type="paragraph" w:customStyle="1" w:styleId="64">
    <w:name w:val="索引 41"/>
    <w:next w:val="27"/>
    <w:qFormat/>
    <w:uiPriority w:val="0"/>
    <w:pPr>
      <w:widowControl w:val="0"/>
      <w:ind w:left="600"/>
      <w:jc w:val="both"/>
    </w:pPr>
    <w:rPr>
      <w:rFonts w:hint="default" w:ascii="Calibri" w:hAnsi="Calibri" w:eastAsia="宋体" w:cs="Times New Roman"/>
      <w:sz w:val="22"/>
      <w:szCs w:val="22"/>
      <w:lang w:val="en-US" w:eastAsia="zh-CN" w:bidi="ar-SA"/>
    </w:rPr>
  </w:style>
  <w:style w:type="paragraph" w:customStyle="1" w:styleId="65">
    <w:name w:val="文本块1"/>
    <w:basedOn w:val="25"/>
    <w:next w:val="66"/>
    <w:qFormat/>
    <w:uiPriority w:val="0"/>
    <w:pPr>
      <w:ind w:left="420" w:right="33"/>
      <w:jc w:val="left"/>
    </w:pPr>
    <w:rPr>
      <w:rFonts w:ascii="Times New Roman" w:hAnsi="Times New Roman" w:eastAsia="宋体" w:cs="Times New Roman"/>
      <w:sz w:val="24"/>
      <w:szCs w:val="20"/>
    </w:rPr>
  </w:style>
  <w:style w:type="paragraph" w:customStyle="1" w:styleId="66">
    <w:name w:val="标题 41"/>
    <w:basedOn w:val="23"/>
    <w:next w:val="20"/>
    <w:qFormat/>
    <w:uiPriority w:val="0"/>
    <w:pPr>
      <w:keepNext/>
      <w:keepLines/>
      <w:numPr>
        <w:ilvl w:val="3"/>
        <w:numId w:val="1"/>
      </w:numPr>
      <w:spacing w:before="60" w:after="20" w:line="376" w:lineRule="auto"/>
      <w:outlineLvl w:val="3"/>
    </w:pPr>
    <w:rPr>
      <w:rFonts w:ascii="黑体" w:hAnsi="Arial" w:eastAsia="黑体"/>
      <w:sz w:val="24"/>
      <w:szCs w:val="20"/>
    </w:rPr>
  </w:style>
  <w:style w:type="paragraph" w:customStyle="1" w:styleId="67">
    <w:name w:val="目录 111"/>
    <w:basedOn w:val="23"/>
    <w:next w:val="23"/>
    <w:qFormat/>
    <w:uiPriority w:val="0"/>
  </w:style>
  <w:style w:type="paragraph" w:customStyle="1" w:styleId="68">
    <w:name w:val="脚注文本1"/>
    <w:basedOn w:val="27"/>
    <w:next w:val="69"/>
    <w:qFormat/>
    <w:uiPriority w:val="0"/>
    <w:rPr>
      <w:rFonts w:ascii="宋体" w:eastAsia="Times New Roman"/>
      <w:sz w:val="18"/>
      <w:szCs w:val="18"/>
    </w:rPr>
  </w:style>
  <w:style w:type="paragraph" w:customStyle="1" w:styleId="69">
    <w:name w:val="索引 51"/>
    <w:basedOn w:val="1"/>
    <w:next w:val="25"/>
    <w:qFormat/>
    <w:uiPriority w:val="0"/>
    <w:pPr>
      <w:ind w:left="798"/>
      <w:jc w:val="left"/>
    </w:pPr>
    <w:rPr>
      <w:rFonts w:ascii="Calibri" w:hAnsi="Calibri"/>
    </w:rPr>
  </w:style>
  <w:style w:type="character" w:customStyle="1" w:styleId="70">
    <w:name w:val="Heading 1 Char"/>
    <w:basedOn w:val="57"/>
    <w:qFormat/>
    <w:uiPriority w:val="9"/>
    <w:rPr>
      <w:rFonts w:ascii="Arial" w:hAnsi="Arial" w:eastAsia="Arial" w:cs="Arial"/>
      <w:sz w:val="40"/>
      <w:szCs w:val="40"/>
    </w:rPr>
  </w:style>
  <w:style w:type="character" w:customStyle="1" w:styleId="71">
    <w:name w:val="Heading 2 Char"/>
    <w:basedOn w:val="57"/>
    <w:link w:val="3"/>
    <w:qFormat/>
    <w:uiPriority w:val="9"/>
    <w:rPr>
      <w:rFonts w:ascii="Arial" w:hAnsi="Arial" w:eastAsia="Arial" w:cs="Arial"/>
      <w:sz w:val="34"/>
    </w:rPr>
  </w:style>
  <w:style w:type="character" w:customStyle="1" w:styleId="72">
    <w:name w:val="Heading 3 Char"/>
    <w:basedOn w:val="57"/>
    <w:qFormat/>
    <w:uiPriority w:val="9"/>
    <w:rPr>
      <w:rFonts w:ascii="Arial" w:hAnsi="Arial" w:eastAsia="Arial" w:cs="Arial"/>
      <w:sz w:val="30"/>
      <w:szCs w:val="30"/>
    </w:rPr>
  </w:style>
  <w:style w:type="character" w:customStyle="1" w:styleId="73">
    <w:name w:val="Heading 4 Char"/>
    <w:basedOn w:val="57"/>
    <w:qFormat/>
    <w:uiPriority w:val="9"/>
    <w:rPr>
      <w:rFonts w:ascii="Arial" w:hAnsi="Arial" w:eastAsia="Arial" w:cs="Arial"/>
      <w:b/>
      <w:bCs/>
      <w:sz w:val="26"/>
      <w:szCs w:val="26"/>
    </w:rPr>
  </w:style>
  <w:style w:type="character" w:customStyle="1" w:styleId="74">
    <w:name w:val="Heading 5 Char"/>
    <w:basedOn w:val="57"/>
    <w:link w:val="6"/>
    <w:qFormat/>
    <w:uiPriority w:val="9"/>
    <w:rPr>
      <w:rFonts w:ascii="Arial" w:hAnsi="Arial" w:eastAsia="Arial" w:cs="Arial"/>
      <w:b/>
      <w:bCs/>
      <w:sz w:val="24"/>
      <w:szCs w:val="24"/>
    </w:rPr>
  </w:style>
  <w:style w:type="character" w:customStyle="1" w:styleId="75">
    <w:name w:val="Heading 6 Char"/>
    <w:basedOn w:val="57"/>
    <w:link w:val="7"/>
    <w:qFormat/>
    <w:uiPriority w:val="9"/>
    <w:rPr>
      <w:rFonts w:ascii="Arial" w:hAnsi="Arial" w:eastAsia="Arial" w:cs="Arial"/>
      <w:b/>
      <w:bCs/>
      <w:sz w:val="22"/>
      <w:szCs w:val="22"/>
    </w:rPr>
  </w:style>
  <w:style w:type="character" w:customStyle="1" w:styleId="76">
    <w:name w:val="Heading 7 Char"/>
    <w:basedOn w:val="57"/>
    <w:link w:val="8"/>
    <w:qFormat/>
    <w:uiPriority w:val="9"/>
    <w:rPr>
      <w:rFonts w:ascii="Arial" w:hAnsi="Arial" w:eastAsia="Arial" w:cs="Arial"/>
      <w:b/>
      <w:bCs/>
      <w:i/>
      <w:iCs/>
      <w:sz w:val="22"/>
      <w:szCs w:val="22"/>
    </w:rPr>
  </w:style>
  <w:style w:type="character" w:customStyle="1" w:styleId="77">
    <w:name w:val="Heading 8 Char"/>
    <w:basedOn w:val="57"/>
    <w:link w:val="9"/>
    <w:qFormat/>
    <w:uiPriority w:val="9"/>
    <w:rPr>
      <w:rFonts w:ascii="Arial" w:hAnsi="Arial" w:eastAsia="Arial" w:cs="Arial"/>
      <w:i/>
      <w:iCs/>
      <w:sz w:val="22"/>
      <w:szCs w:val="22"/>
    </w:rPr>
  </w:style>
  <w:style w:type="character" w:customStyle="1" w:styleId="78">
    <w:name w:val="Heading 9 Char"/>
    <w:basedOn w:val="57"/>
    <w:link w:val="10"/>
    <w:qFormat/>
    <w:uiPriority w:val="9"/>
    <w:rPr>
      <w:rFonts w:ascii="Arial" w:hAnsi="Arial" w:eastAsia="Arial" w:cs="Arial"/>
      <w:i/>
      <w:iCs/>
      <w:sz w:val="21"/>
      <w:szCs w:val="21"/>
    </w:rPr>
  </w:style>
  <w:style w:type="paragraph" w:styleId="79">
    <w:name w:val="No Spacing"/>
    <w:qFormat/>
    <w:uiPriority w:val="1"/>
    <w:pPr>
      <w:spacing w:before="0" w:after="0" w:line="240" w:lineRule="auto"/>
    </w:pPr>
    <w:rPr>
      <w:rFonts w:hint="default" w:ascii="Times New Roman" w:hAnsi="Times New Roman" w:eastAsia="宋体" w:cs="Times New Roman"/>
    </w:rPr>
  </w:style>
  <w:style w:type="character" w:customStyle="1" w:styleId="80">
    <w:name w:val="Title Char"/>
    <w:basedOn w:val="57"/>
    <w:link w:val="53"/>
    <w:qFormat/>
    <w:uiPriority w:val="10"/>
    <w:rPr>
      <w:sz w:val="48"/>
      <w:szCs w:val="48"/>
    </w:rPr>
  </w:style>
  <w:style w:type="character" w:customStyle="1" w:styleId="81">
    <w:name w:val="Subtitle Char"/>
    <w:basedOn w:val="57"/>
    <w:link w:val="46"/>
    <w:qFormat/>
    <w:uiPriority w:val="11"/>
    <w:rPr>
      <w:sz w:val="24"/>
      <w:szCs w:val="24"/>
    </w:rPr>
  </w:style>
  <w:style w:type="paragraph" w:styleId="82">
    <w:name w:val="Quote"/>
    <w:basedOn w:val="1"/>
    <w:next w:val="1"/>
    <w:link w:val="83"/>
    <w:qFormat/>
    <w:uiPriority w:val="29"/>
    <w:pPr>
      <w:ind w:left="720" w:right="720"/>
    </w:pPr>
    <w:rPr>
      <w:i/>
    </w:rPr>
  </w:style>
  <w:style w:type="character" w:customStyle="1" w:styleId="83">
    <w:name w:val="Quote Char"/>
    <w:link w:val="82"/>
    <w:qFormat/>
    <w:uiPriority w:val="29"/>
    <w:rPr>
      <w:i/>
    </w:rPr>
  </w:style>
  <w:style w:type="paragraph" w:styleId="84">
    <w:name w:val="Intense Quote"/>
    <w:basedOn w:val="1"/>
    <w:next w:val="1"/>
    <w:link w:val="8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5">
    <w:name w:val="Intense Quote Char"/>
    <w:link w:val="84"/>
    <w:qFormat/>
    <w:uiPriority w:val="30"/>
    <w:rPr>
      <w:i/>
    </w:rPr>
  </w:style>
  <w:style w:type="character" w:customStyle="1" w:styleId="86">
    <w:name w:val="Header Char"/>
    <w:basedOn w:val="57"/>
    <w:qFormat/>
    <w:uiPriority w:val="99"/>
  </w:style>
  <w:style w:type="character" w:customStyle="1" w:styleId="87">
    <w:name w:val="Footer Char"/>
    <w:basedOn w:val="57"/>
    <w:qFormat/>
    <w:uiPriority w:val="99"/>
  </w:style>
  <w:style w:type="character" w:customStyle="1" w:styleId="88">
    <w:name w:val="Caption Char"/>
    <w:qFormat/>
    <w:uiPriority w:val="99"/>
  </w:style>
  <w:style w:type="table" w:customStyle="1" w:styleId="89">
    <w:name w:val="Table Grid Light"/>
    <w:basedOn w:val="5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0">
    <w:name w:val="Plain Table 1"/>
    <w:basedOn w:val="5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1">
    <w:name w:val="Plain Table 2"/>
    <w:basedOn w:val="5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2">
    <w:name w:val="Plain Table 3"/>
    <w:basedOn w:val="5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4"/>
    <w:basedOn w:val="5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5"/>
    <w:basedOn w:val="5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Grid Table 1 Light"/>
    <w:basedOn w:val="5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6">
    <w:name w:val="Grid Table 1 Light - Accent 1"/>
    <w:basedOn w:val="5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7">
    <w:name w:val="Grid Table 1 Light - Accent 2"/>
    <w:basedOn w:val="5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8">
    <w:name w:val="Grid Table 1 Light - Accent 3"/>
    <w:basedOn w:val="5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9">
    <w:name w:val="Grid Table 1 Light - Accent 4"/>
    <w:basedOn w:val="5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0">
    <w:name w:val="Grid Table 1 Light - Accent 5"/>
    <w:basedOn w:val="5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1">
    <w:name w:val="Grid Table 1 Light - Accent 6"/>
    <w:basedOn w:val="5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2">
    <w:name w:val="Grid Table 2"/>
    <w:basedOn w:val="5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2 - Accent 1"/>
    <w:basedOn w:val="5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2 - Accent 2"/>
    <w:basedOn w:val="5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2 - Accent 3"/>
    <w:basedOn w:val="5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2 - Accent 4"/>
    <w:basedOn w:val="5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2 - Accent 5"/>
    <w:basedOn w:val="5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2 - Accent 6"/>
    <w:basedOn w:val="5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3"/>
    <w:basedOn w:val="5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3 - Accent 1"/>
    <w:basedOn w:val="5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1">
    <w:name w:val="Grid Table 3 - Accent 2"/>
    <w:basedOn w:val="5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3 - Accent 3"/>
    <w:basedOn w:val="5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3 - Accent 4"/>
    <w:basedOn w:val="5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3 - Accent 5"/>
    <w:basedOn w:val="5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3 - Accent 6"/>
    <w:basedOn w:val="5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4"/>
    <w:basedOn w:val="5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4 - Accent 1"/>
    <w:basedOn w:val="5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8">
    <w:name w:val="Grid Table 4 - Accent 2"/>
    <w:basedOn w:val="5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4 - Accent 3"/>
    <w:basedOn w:val="5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4 - Accent 4"/>
    <w:basedOn w:val="5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4 - Accent 5"/>
    <w:basedOn w:val="5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4 - Accent 6"/>
    <w:basedOn w:val="5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Grid Table 5 Dark"/>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4">
    <w:name w:val="Grid Table 5 Dark- Accent 1"/>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5">
    <w:name w:val="Grid Table 5 Dark - Accent 2"/>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6">
    <w:name w:val="Grid Table 5 Dark - Accent 3"/>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7">
    <w:name w:val="Grid Table 5 Dark- Accent 4"/>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8">
    <w:name w:val="Grid Table 5 Dark - Accent 5"/>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9">
    <w:name w:val="Grid Table 5 Dark - Accent 6"/>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0">
    <w:name w:val="Grid Table 6 Colorful"/>
    <w:basedOn w:val="5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6 Colorful - Accent 1"/>
    <w:basedOn w:val="5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6 Colorful - Accent 2"/>
    <w:basedOn w:val="5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6 Colorful - Accent 3"/>
    <w:basedOn w:val="5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4">
    <w:name w:val="Grid Table 6 Colorful - Accent 4"/>
    <w:basedOn w:val="5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6 Colorful - Accent 5"/>
    <w:basedOn w:val="5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6 Colorful - Accent 6"/>
    <w:basedOn w:val="5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7">
    <w:name w:val="Grid Table 7 Colorful"/>
    <w:basedOn w:val="5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8">
    <w:name w:val="Grid Table 7 Colorful - Accent 1"/>
    <w:basedOn w:val="5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9">
    <w:name w:val="Grid Table 7 Colorful - Accent 2"/>
    <w:basedOn w:val="5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Grid Table 7 Colorful - Accent 3"/>
    <w:basedOn w:val="5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1">
    <w:name w:val="Grid Table 7 Colorful - Accent 4"/>
    <w:basedOn w:val="5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Grid Table 7 Colorful - Accent 5"/>
    <w:basedOn w:val="5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3">
    <w:name w:val="Grid Table 7 Colorful - Accent 6"/>
    <w:basedOn w:val="5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4">
    <w:name w:val="List Table 1 Light"/>
    <w:basedOn w:val="5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5">
    <w:name w:val="List Table 1 Light - Accent 1"/>
    <w:basedOn w:val="5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6">
    <w:name w:val="List Table 1 Light - Accent 2"/>
    <w:basedOn w:val="5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7">
    <w:name w:val="List Table 1 Light - Accent 3"/>
    <w:basedOn w:val="5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8">
    <w:name w:val="List Table 1 Light - Accent 4"/>
    <w:basedOn w:val="5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9">
    <w:name w:val="List Table 1 Light - Accent 5"/>
    <w:basedOn w:val="5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0">
    <w:name w:val="List Table 1 Light - Accent 6"/>
    <w:basedOn w:val="5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1">
    <w:name w:val="List Table 2"/>
    <w:basedOn w:val="5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2 - Accent 1"/>
    <w:basedOn w:val="5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2 - Accent 2"/>
    <w:basedOn w:val="5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2 - Accent 3"/>
    <w:basedOn w:val="5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2 - Accent 4"/>
    <w:basedOn w:val="5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2 - Accent 5"/>
    <w:basedOn w:val="5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2 - Accent 6"/>
    <w:basedOn w:val="5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3"/>
    <w:basedOn w:val="5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9">
    <w:name w:val="List Table 3 - Accent 1"/>
    <w:basedOn w:val="5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0">
    <w:name w:val="List Table 3 - Accent 2"/>
    <w:basedOn w:val="5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1">
    <w:name w:val="List Table 3 - Accent 3"/>
    <w:basedOn w:val="5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2">
    <w:name w:val="List Table 3 - Accent 4"/>
    <w:basedOn w:val="5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3">
    <w:name w:val="List Table 3 - Accent 5"/>
    <w:basedOn w:val="5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4">
    <w:name w:val="List Table 3 - Accent 6"/>
    <w:basedOn w:val="5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5">
    <w:name w:val="List Table 4"/>
    <w:basedOn w:val="5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4 - Accent 1"/>
    <w:basedOn w:val="5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4 - Accent 2"/>
    <w:basedOn w:val="5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4 - Accent 3"/>
    <w:basedOn w:val="5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4 - Accent 4"/>
    <w:basedOn w:val="5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4 - Accent 5"/>
    <w:basedOn w:val="5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4 - Accent 6"/>
    <w:basedOn w:val="5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List Table 5 Dark"/>
    <w:basedOn w:val="5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3">
    <w:name w:val="List Table 5 Dark - Accent 1"/>
    <w:basedOn w:val="5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4">
    <w:name w:val="List Table 5 Dark - Accent 2"/>
    <w:basedOn w:val="5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5">
    <w:name w:val="List Table 5 Dark - Accent 3"/>
    <w:basedOn w:val="5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6">
    <w:name w:val="List Table 5 Dark - Accent 4"/>
    <w:basedOn w:val="5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7">
    <w:name w:val="List Table 5 Dark - Accent 5"/>
    <w:basedOn w:val="5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8">
    <w:name w:val="List Table 5 Dark - Accent 6"/>
    <w:basedOn w:val="5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9">
    <w:name w:val="List Table 6 Colorful"/>
    <w:basedOn w:val="5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0">
    <w:name w:val="List Table 6 Colorful - Accent 1"/>
    <w:basedOn w:val="5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6 Colorful - Accent 2"/>
    <w:basedOn w:val="5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6 Colorful - Accent 3"/>
    <w:basedOn w:val="5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6 Colorful - Accent 4"/>
    <w:basedOn w:val="5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6 Colorful - Accent 5"/>
    <w:basedOn w:val="5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6 Colorful - Accent 6"/>
    <w:basedOn w:val="5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st Table 7 Colorful"/>
    <w:basedOn w:val="5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7">
    <w:name w:val="List Table 7 Colorful - Accent 1"/>
    <w:basedOn w:val="5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8">
    <w:name w:val="List Table 7 Colorful - Accent 2"/>
    <w:basedOn w:val="5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9">
    <w:name w:val="List Table 7 Colorful - Accent 3"/>
    <w:basedOn w:val="5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0">
    <w:name w:val="List Table 7 Colorful - Accent 4"/>
    <w:basedOn w:val="5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1">
    <w:name w:val="List Table 7 Colorful - Accent 5"/>
    <w:basedOn w:val="5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2">
    <w:name w:val="List Table 7 Colorful - Accent 6"/>
    <w:basedOn w:val="5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3">
    <w:name w:val="Lined - Accent"/>
    <w:basedOn w:val="5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Lined - Accent 1"/>
    <w:basedOn w:val="5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Lined - Accent 2"/>
    <w:basedOn w:val="5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Lined - Accent 3"/>
    <w:basedOn w:val="5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Lined - Accent 4"/>
    <w:basedOn w:val="5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Lined - Accent 5"/>
    <w:basedOn w:val="5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Lined - Accent 6"/>
    <w:basedOn w:val="5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amp; Lined - Accent"/>
    <w:basedOn w:val="5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Bordered &amp; Lined - Accent 1"/>
    <w:basedOn w:val="5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Bordered &amp; Lined - Accent 2"/>
    <w:basedOn w:val="5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Bordered &amp; Lined - Accent 3"/>
    <w:basedOn w:val="5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Bordered &amp; Lined - Accent 4"/>
    <w:basedOn w:val="5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Bordered &amp; Lined - Accent 5"/>
    <w:basedOn w:val="5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Bordered &amp; Lined - Accent 6"/>
    <w:basedOn w:val="5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w:basedOn w:val="5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8">
    <w:name w:val="Bordered - Accent 1"/>
    <w:basedOn w:val="5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9">
    <w:name w:val="Bordered - Accent 2"/>
    <w:basedOn w:val="5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0">
    <w:name w:val="Bordered - Accent 3"/>
    <w:basedOn w:val="5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1">
    <w:name w:val="Bordered - Accent 4"/>
    <w:basedOn w:val="5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2">
    <w:name w:val="Bordered - Accent 5"/>
    <w:basedOn w:val="5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3">
    <w:name w:val="Bordered - Accent 6"/>
    <w:basedOn w:val="5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4">
    <w:name w:val="Footnote Text Char"/>
    <w:link w:val="47"/>
    <w:qFormat/>
    <w:uiPriority w:val="99"/>
    <w:rPr>
      <w:sz w:val="18"/>
    </w:rPr>
  </w:style>
  <w:style w:type="character" w:customStyle="1" w:styleId="215">
    <w:name w:val="Endnote Text Char"/>
    <w:link w:val="39"/>
    <w:qFormat/>
    <w:uiPriority w:val="99"/>
    <w:rPr>
      <w:sz w:val="20"/>
    </w:rPr>
  </w:style>
  <w:style w:type="paragraph" w:customStyle="1" w:styleId="216">
    <w:name w:val="TOC Heading"/>
    <w:unhideWhenUsed/>
    <w:qFormat/>
    <w:uiPriority w:val="39"/>
    <w:rPr>
      <w:rFonts w:hint="default" w:ascii="Times New Roman" w:hAnsi="Times New Roman" w:eastAsia="宋体" w:cs="Times New Roman"/>
    </w:rPr>
  </w:style>
  <w:style w:type="character" w:customStyle="1" w:styleId="217">
    <w:name w:val="正文文本缩进 Char"/>
    <w:basedOn w:val="57"/>
    <w:link w:val="29"/>
    <w:qFormat/>
    <w:uiPriority w:val="0"/>
    <w:rPr>
      <w:sz w:val="21"/>
      <w:szCs w:val="24"/>
    </w:rPr>
  </w:style>
  <w:style w:type="paragraph" w:customStyle="1" w:styleId="218">
    <w:name w:val="默认段落字体 Para Char Char Char Char Char Char Char"/>
    <w:basedOn w:val="1"/>
    <w:qFormat/>
    <w:uiPriority w:val="0"/>
    <w:rPr>
      <w:rFonts w:ascii="Tahoma" w:hAnsi="Tahoma"/>
      <w:sz w:val="24"/>
      <w:szCs w:val="20"/>
    </w:rPr>
  </w:style>
  <w:style w:type="paragraph" w:customStyle="1" w:styleId="219">
    <w:name w:val="Char"/>
    <w:basedOn w:val="1"/>
    <w:qFormat/>
    <w:uiPriority w:val="0"/>
    <w:pPr>
      <w:tabs>
        <w:tab w:val="left" w:pos="360"/>
      </w:tabs>
    </w:pPr>
    <w:rPr>
      <w:sz w:val="24"/>
    </w:rPr>
  </w:style>
  <w:style w:type="paragraph" w:customStyle="1" w:styleId="220">
    <w:name w:val="普通正文"/>
    <w:basedOn w:val="1"/>
    <w:qFormat/>
    <w:uiPriority w:val="0"/>
    <w:pPr>
      <w:spacing w:before="120" w:after="120" w:line="360" w:lineRule="auto"/>
      <w:ind w:firstLine="480"/>
      <w:jc w:val="left"/>
    </w:pPr>
    <w:rPr>
      <w:rFonts w:ascii="Arial" w:hAnsi="Arial"/>
      <w:sz w:val="24"/>
    </w:rPr>
  </w:style>
  <w:style w:type="paragraph" w:customStyle="1" w:styleId="221">
    <w:name w:val="p0"/>
    <w:basedOn w:val="1"/>
    <w:qFormat/>
    <w:uiPriority w:val="0"/>
    <w:pPr>
      <w:widowControl/>
    </w:pPr>
    <w:rPr>
      <w:szCs w:val="21"/>
    </w:rPr>
  </w:style>
  <w:style w:type="paragraph" w:customStyle="1" w:styleId="222">
    <w:name w:val="Default"/>
    <w:basedOn w:val="1"/>
    <w:qFormat/>
    <w:uiPriority w:val="0"/>
    <w:rPr>
      <w:rFonts w:ascii="宋体" w:hAnsi="宋体" w:cs="宋体"/>
      <w:color w:val="000000"/>
      <w:sz w:val="24"/>
    </w:rPr>
  </w:style>
  <w:style w:type="character" w:customStyle="1" w:styleId="223">
    <w:name w:val="16"/>
    <w:basedOn w:val="57"/>
    <w:qFormat/>
    <w:uiPriority w:val="0"/>
    <w:rPr>
      <w:rFonts w:hint="eastAsia" w:ascii="黑体" w:hAnsi="宋体" w:eastAsia="黑体" w:cs="黑体"/>
      <w:color w:val="000000"/>
      <w:sz w:val="44"/>
      <w:szCs w:val="44"/>
    </w:rPr>
  </w:style>
  <w:style w:type="character" w:customStyle="1" w:styleId="224">
    <w:name w:val="15"/>
    <w:basedOn w:val="57"/>
    <w:qFormat/>
    <w:uiPriority w:val="0"/>
    <w:rPr>
      <w:rFonts w:hint="eastAsia" w:ascii="仿宋" w:hAnsi="仿宋" w:eastAsia="仿宋" w:cs="仿宋"/>
      <w:color w:val="000000"/>
      <w:sz w:val="18"/>
      <w:szCs w:val="18"/>
    </w:rPr>
  </w:style>
  <w:style w:type="paragraph" w:customStyle="1" w:styleId="225">
    <w:name w:val="Table Paragraph"/>
    <w:basedOn w:val="1"/>
    <w:qFormat/>
    <w:uiPriority w:val="1"/>
    <w:rPr>
      <w:rFonts w:ascii="宋体" w:hAnsi="宋体" w:cs="宋体"/>
      <w:lang w:val="zh-CN" w:bidi="zh-CN"/>
    </w:rPr>
  </w:style>
  <w:style w:type="character" w:customStyle="1" w:styleId="226">
    <w:name w:val="标题 3 Char"/>
    <w:basedOn w:val="57"/>
    <w:link w:val="4"/>
    <w:qFormat/>
    <w:uiPriority w:val="0"/>
    <w:rPr>
      <w:b/>
      <w:bCs/>
      <w:sz w:val="32"/>
      <w:szCs w:val="32"/>
    </w:rPr>
  </w:style>
  <w:style w:type="character" w:customStyle="1" w:styleId="227">
    <w:name w:val="正文首行缩进 2 Char"/>
    <w:basedOn w:val="217"/>
    <w:link w:val="54"/>
    <w:qFormat/>
    <w:uiPriority w:val="0"/>
  </w:style>
  <w:style w:type="paragraph" w:styleId="228">
    <w:name w:val="List Paragraph"/>
    <w:basedOn w:val="1"/>
    <w:qFormat/>
    <w:uiPriority w:val="1"/>
    <w:pPr>
      <w:ind w:right="-107"/>
    </w:pPr>
  </w:style>
  <w:style w:type="character" w:customStyle="1" w:styleId="229">
    <w:name w:val="纯文本 Char"/>
    <w:basedOn w:val="57"/>
    <w:link w:val="35"/>
    <w:qFormat/>
    <w:uiPriority w:val="0"/>
    <w:rPr>
      <w:rFonts w:ascii="宋体" w:hAnsi="Courier New"/>
      <w:sz w:val="21"/>
      <w:szCs w:val="21"/>
    </w:rPr>
  </w:style>
  <w:style w:type="character" w:customStyle="1" w:styleId="230">
    <w:name w:val="正文文本 Char"/>
    <w:basedOn w:val="57"/>
    <w:link w:val="14"/>
    <w:qFormat/>
    <w:uiPriority w:val="0"/>
    <w:rPr>
      <w:sz w:val="21"/>
      <w:szCs w:val="24"/>
    </w:rPr>
  </w:style>
  <w:style w:type="paragraph" w:customStyle="1" w:styleId="231">
    <w:name w:val="标4"/>
    <w:basedOn w:val="1"/>
    <w:qFormat/>
    <w:uiPriority w:val="0"/>
    <w:pPr>
      <w:spacing w:before="240" w:after="360" w:line="240" w:lineRule="exact"/>
      <w:outlineLvl w:val="3"/>
    </w:pPr>
    <w:rPr>
      <w:rFonts w:ascii="Arial" w:hAnsi="Arial" w:cs="Arial"/>
      <w:b/>
      <w:bCs/>
    </w:rPr>
  </w:style>
  <w:style w:type="paragraph" w:customStyle="1" w:styleId="232">
    <w:name w:val="正文首行缩进11"/>
    <w:basedOn w:val="19"/>
    <w:next w:val="233"/>
    <w:qFormat/>
    <w:uiPriority w:val="0"/>
    <w:pPr>
      <w:ind w:firstLine="420"/>
    </w:pPr>
    <w:rPr>
      <w:rFonts w:ascii="宋体" w:eastAsia="宋体"/>
      <w:sz w:val="30"/>
      <w:szCs w:val="30"/>
    </w:rPr>
  </w:style>
  <w:style w:type="paragraph" w:customStyle="1" w:styleId="233">
    <w:name w:val="正文首行缩进 211"/>
    <w:basedOn w:val="234"/>
    <w:qFormat/>
    <w:uiPriority w:val="99"/>
    <w:pPr>
      <w:spacing w:after="0" w:line="360" w:lineRule="auto"/>
      <w:ind w:left="0" w:firstLine="420"/>
    </w:pPr>
    <w:rPr>
      <w:rFonts w:ascii="宋体" w:hAnsi="宋体"/>
    </w:rPr>
  </w:style>
  <w:style w:type="paragraph" w:customStyle="1" w:styleId="234">
    <w:name w:val="正文文本缩进11"/>
    <w:basedOn w:val="25"/>
    <w:next w:val="235"/>
    <w:qFormat/>
    <w:uiPriority w:val="99"/>
    <w:pPr>
      <w:spacing w:after="120"/>
      <w:ind w:left="420"/>
    </w:pPr>
  </w:style>
  <w:style w:type="paragraph" w:customStyle="1" w:styleId="235">
    <w:name w:val="寄信人地址11"/>
    <w:basedOn w:val="1"/>
    <w:qFormat/>
    <w:uiPriority w:val="0"/>
    <w:rPr>
      <w:rFonts w:ascii="Arial" w:hAnsi="Arial"/>
    </w:rPr>
  </w:style>
  <w:style w:type="paragraph" w:customStyle="1" w:styleId="236">
    <w:name w:val="正文113"/>
    <w:next w:val="23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7">
    <w:name w:val="BodyText1I2"/>
    <w:basedOn w:val="238"/>
    <w:qFormat/>
    <w:uiPriority w:val="0"/>
    <w:pPr>
      <w:spacing w:after="120" w:line="240" w:lineRule="auto"/>
      <w:ind w:left="420" w:firstLine="420"/>
      <w:jc w:val="both"/>
    </w:pPr>
    <w:rPr>
      <w:rFonts w:ascii="Verdana" w:hAnsi="Verdana"/>
      <w:sz w:val="21"/>
      <w:szCs w:val="28"/>
      <w:lang w:val="en-US" w:eastAsia="zh-CN" w:bidi="ar-SA"/>
    </w:rPr>
  </w:style>
  <w:style w:type="paragraph" w:customStyle="1" w:styleId="238">
    <w:name w:val="BodyTextIndent"/>
    <w:basedOn w:val="236"/>
    <w:next w:val="239"/>
    <w:qFormat/>
    <w:uiPriority w:val="0"/>
    <w:pPr>
      <w:spacing w:after="120" w:line="360" w:lineRule="auto"/>
      <w:ind w:left="420" w:firstLine="200"/>
      <w:jc w:val="both"/>
    </w:pPr>
    <w:rPr>
      <w:rFonts w:ascii="Verdana" w:hAnsi="Verdana"/>
      <w:sz w:val="24"/>
      <w:szCs w:val="28"/>
      <w:lang w:val="en-US" w:eastAsia="zh-CN" w:bidi="ar-SA"/>
    </w:rPr>
  </w:style>
  <w:style w:type="paragraph" w:customStyle="1" w:styleId="239">
    <w:name w:val="EnvelopeReturn"/>
    <w:basedOn w:val="1"/>
    <w:qFormat/>
    <w:uiPriority w:val="0"/>
    <w:rPr>
      <w:rFonts w:ascii="Arial" w:hAnsi="Arial"/>
    </w:rPr>
  </w:style>
  <w:style w:type="paragraph" w:customStyle="1" w:styleId="240">
    <w:name w:val="_Style 1"/>
    <w:basedOn w:val="1"/>
    <w:qFormat/>
    <w:uiPriority w:val="0"/>
    <w:pPr>
      <w:ind w:firstLine="420"/>
    </w:pPr>
    <w:rPr>
      <w:rFonts w:ascii="Calibri" w:hAnsi="Calibri"/>
      <w:sz w:val="20"/>
      <w:szCs w:val="20"/>
    </w:rPr>
  </w:style>
  <w:style w:type="paragraph" w:customStyle="1" w:styleId="241">
    <w:name w:val="页脚1"/>
    <w:basedOn w:val="236"/>
    <w:qFormat/>
    <w:uiPriority w:val="0"/>
    <w:pPr>
      <w:tabs>
        <w:tab w:val="center" w:pos="4153"/>
        <w:tab w:val="right" w:pos="8306"/>
      </w:tabs>
      <w:jc w:val="left"/>
    </w:pPr>
    <w:rPr>
      <w:sz w:val="18"/>
      <w:szCs w:val="18"/>
    </w:rPr>
  </w:style>
  <w:style w:type="paragraph" w:customStyle="1" w:styleId="242">
    <w:name w:val="_Style 2"/>
    <w:basedOn w:val="1"/>
    <w:qFormat/>
    <w:uiPriority w:val="34"/>
    <w:pPr>
      <w:ind w:firstLine="420"/>
    </w:pPr>
    <w:rPr>
      <w:szCs w:val="24"/>
    </w:rPr>
  </w:style>
  <w:style w:type="character" w:customStyle="1" w:styleId="243">
    <w:name w:val="NormalCharacter"/>
    <w:semiHidden/>
    <w:qFormat/>
    <w:uiPriority w:val="0"/>
  </w:style>
  <w:style w:type="paragraph" w:customStyle="1" w:styleId="244">
    <w:name w:val="正文首行缩进 22"/>
    <w:basedOn w:val="245"/>
    <w:next w:val="1"/>
    <w:qFormat/>
    <w:uiPriority w:val="0"/>
    <w:pPr>
      <w:ind w:firstLine="420"/>
    </w:pPr>
  </w:style>
  <w:style w:type="paragraph" w:customStyle="1" w:styleId="245">
    <w:name w:val="正文文本缩进2"/>
    <w:basedOn w:val="1"/>
    <w:next w:val="246"/>
    <w:qFormat/>
    <w:uiPriority w:val="0"/>
    <w:pPr>
      <w:spacing w:after="120"/>
      <w:ind w:left="420"/>
    </w:pPr>
  </w:style>
  <w:style w:type="paragraph" w:customStyle="1" w:styleId="246">
    <w:name w:val="寄信人地址2"/>
    <w:basedOn w:val="1"/>
    <w:qFormat/>
    <w:uiPriority w:val="0"/>
    <w:rPr>
      <w:rFonts w:ascii="Arial" w:hAnsi="Arial"/>
    </w:rPr>
  </w:style>
  <w:style w:type="paragraph" w:customStyle="1" w:styleId="247">
    <w:name w:val="msolistparagraph"/>
    <w:basedOn w:val="1"/>
    <w:qFormat/>
    <w:uiPriority w:val="0"/>
    <w:pPr>
      <w:widowControl w:val="0"/>
      <w:ind w:firstLine="420"/>
      <w:jc w:val="both"/>
    </w:pPr>
    <w:rPr>
      <w:sz w:val="21"/>
      <w:szCs w:val="24"/>
      <w:lang w:bidi="en-US"/>
    </w:rPr>
  </w:style>
  <w:style w:type="paragraph" w:customStyle="1" w:styleId="248">
    <w:name w:val="文本块111"/>
    <w:basedOn w:val="249"/>
    <w:qFormat/>
    <w:uiPriority w:val="0"/>
    <w:pPr>
      <w:ind w:left="256" w:right="6" w:firstLine="624"/>
    </w:pPr>
    <w:rPr>
      <w:rFonts w:eastAsia="宋体"/>
      <w:sz w:val="28"/>
      <w:szCs w:val="20"/>
    </w:rPr>
  </w:style>
  <w:style w:type="paragraph" w:customStyle="1" w:styleId="249">
    <w:name w:val="正文1111"/>
    <w:next w:val="25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0">
    <w:name w:val="标题 211"/>
    <w:basedOn w:val="1"/>
    <w:next w:val="249"/>
    <w:qFormat/>
    <w:uiPriority w:val="9"/>
    <w:pPr>
      <w:keepNext/>
      <w:keepLines/>
      <w:numPr>
        <w:ilvl w:val="0"/>
        <w:numId w:val="1"/>
      </w:numPr>
      <w:spacing w:before="260" w:after="260" w:line="416" w:lineRule="auto"/>
      <w:outlineLvl w:val="1"/>
    </w:pPr>
    <w:rPr>
      <w:rFonts w:ascii="Cambria" w:hAnsi="Cambria"/>
      <w:b/>
      <w:bCs/>
      <w:sz w:val="28"/>
      <w:szCs w:val="32"/>
    </w:rPr>
  </w:style>
  <w:style w:type="paragraph" w:customStyle="1" w:styleId="251">
    <w:name w:val="AONormal"/>
    <w:qFormat/>
    <w:uiPriority w:val="0"/>
    <w:pPr>
      <w:spacing w:line="400" w:lineRule="exact"/>
      <w:ind w:firstLine="440"/>
    </w:pPr>
    <w:rPr>
      <w:rFonts w:hint="default" w:ascii="宋体" w:hAnsi="宋体" w:eastAsia="宋体" w:cs="宋体"/>
      <w:sz w:val="22"/>
      <w:szCs w:val="21"/>
      <w:lang w:val="en-US" w:eastAsia="zh-CN" w:bidi="ar-SA"/>
    </w:rPr>
  </w:style>
  <w:style w:type="paragraph" w:customStyle="1" w:styleId="252">
    <w:name w:val="列出段落1"/>
    <w:basedOn w:val="1"/>
    <w:qFormat/>
    <w:uiPriority w:val="0"/>
    <w:pPr>
      <w:ind w:firstLine="420"/>
    </w:pPr>
    <w:rPr>
      <w:szCs w:val="21"/>
    </w:rPr>
  </w:style>
  <w:style w:type="paragraph" w:customStyle="1" w:styleId="253">
    <w:name w:val="文本块11"/>
    <w:basedOn w:val="23"/>
    <w:qFormat/>
    <w:uiPriority w:val="0"/>
    <w:pPr>
      <w:ind w:left="256" w:right="6" w:firstLine="624"/>
    </w:pPr>
    <w:rPr>
      <w:rFonts w:eastAsia="仿宋_GB2312"/>
      <w:sz w:val="28"/>
      <w:szCs w:val="20"/>
    </w:rPr>
  </w:style>
  <w:style w:type="character" w:customStyle="1" w:styleId="254">
    <w:name w:val="NormalCharacter1"/>
    <w:link w:val="20"/>
    <w:semiHidden/>
    <w:qFormat/>
    <w:uiPriority w:val="0"/>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47</Pages>
  <Words>11803</Words>
  <Characters>12301</Characters>
  <TotalTime>2</TotalTime>
  <ScaleCrop>false</ScaleCrop>
  <LinksUpToDate>false</LinksUpToDate>
  <CharactersWithSpaces>12379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2024-01-26T07:00:00Z</dcterms:created>
  <dc:creator>xz</dc:creator>
  <cp:lastModifiedBy>君莫问</cp:lastModifiedBy>
  <dcterms:modified xsi:type="dcterms:W3CDTF">2026-06-22T07:34:41Z</dcterms:modified>
  <cp:revision>225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36F81157920E4728BB4FEE8EEB0299DB_13</vt:lpwstr>
  </property>
  <property fmtid="{D5CDD505-2E9C-101B-9397-08002B2CF9AE}" pid="4" name="KSOTemplateDocerSaveRecord">
    <vt:lpwstr>eyJoZGlkIjoiYTYyZjkxN2U4YmU5NGM1OTRkMGM0ZGQ3NDU5M2FmNjMiLCJ1c2VySWQiOiIyNzcyMTkyNjMifQ==</vt:lpwstr>
  </property>
</Properties>
</file>