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F1D06">
      <w:pPr>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12" w:lineRule="auto"/>
        <w:ind w:left="0" w:right="0" w:firstLine="560" w:firstLineChars="200"/>
        <w:jc w:val="both"/>
        <w:rPr>
          <w:rFonts w:ascii="Calibri" w:hAnsi="Calibri" w:eastAsia="宋体" w:cs="Times New Roman"/>
          <w:kern w:val="2"/>
          <w:sz w:val="24"/>
          <w:szCs w:val="24"/>
          <w:lang w:val="en-US" w:eastAsia="zh-CN" w:bidi="ar-SA"/>
        </w:rPr>
      </w:pPr>
      <w:bookmarkStart w:id="0" w:name="_Toc91836564"/>
      <w:bookmarkStart w:id="1" w:name="_Toc107246271"/>
      <w:r>
        <w:rPr>
          <w:rFonts w:hint="eastAsia" w:ascii="宋体" w:hAnsi="宋体" w:eastAsia="宋体" w:cs="宋体"/>
          <w:color w:val="000000"/>
          <w:kern w:val="2"/>
          <w:sz w:val="28"/>
          <w:szCs w:val="28"/>
          <w:lang w:val="en-US" w:eastAsia="zh-CN" w:bidi="ar-SA"/>
        </w:rPr>
        <w:t>有建议或意见，请以书面形式并加盖公章、注明联系人、联系方式，于2026年6月11日17:00之前送至我单位，逾期不受理（如邮寄，2026年6月11日17:00之后到达本单位的邮件将不再受理）。</w:t>
      </w:r>
    </w:p>
    <w:p w14:paraId="3D56DB82">
      <w:pPr>
        <w:spacing w:before="240" w:after="60"/>
        <w:jc w:val="center"/>
        <w:outlineLvl w:val="0"/>
        <w:rPr>
          <w:rFonts w:ascii="Microsoft New Tai Lue" w:hAnsi="Microsoft New Tai Lue" w:eastAsia="宋体" w:cs="Microsoft New Tai Lue"/>
          <w:b/>
          <w:bCs/>
          <w:color w:val="000000"/>
          <w:sz w:val="32"/>
          <w:szCs w:val="32"/>
        </w:rPr>
        <w:sectPr>
          <w:footerReference r:id="rId3" w:type="default"/>
          <w:pgSz w:w="11906" w:h="16838"/>
          <w:pgMar w:top="1440" w:right="1800" w:bottom="1440" w:left="1800" w:header="851" w:footer="992" w:gutter="0"/>
          <w:cols w:space="425" w:num="1"/>
          <w:docGrid w:type="lines" w:linePitch="312" w:charSpace="0"/>
        </w:sectPr>
      </w:pPr>
    </w:p>
    <w:p w14:paraId="42038B60">
      <w:pPr>
        <w:spacing w:before="240" w:after="60"/>
        <w:jc w:val="center"/>
        <w:outlineLvl w:val="0"/>
        <w:rPr>
          <w:rFonts w:ascii="Microsoft New Tai Lue" w:hAnsi="Microsoft New Tai Lue" w:eastAsia="宋体" w:cs="Microsoft New Tai Lue"/>
          <w:b/>
          <w:bCs/>
          <w:color w:val="000000"/>
          <w:sz w:val="32"/>
          <w:szCs w:val="32"/>
        </w:rPr>
      </w:pPr>
      <w:r>
        <w:rPr>
          <w:rFonts w:ascii="Microsoft New Tai Lue" w:hAnsi="Microsoft New Tai Lue" w:eastAsia="宋体" w:cs="Microsoft New Tai Lue"/>
          <w:b/>
          <w:bCs/>
          <w:color w:val="000000"/>
          <w:sz w:val="32"/>
          <w:szCs w:val="32"/>
        </w:rPr>
        <w:t>采购需求</w:t>
      </w:r>
      <w:bookmarkEnd w:id="0"/>
      <w:bookmarkEnd w:id="1"/>
    </w:p>
    <w:p w14:paraId="5A913944">
      <w:pPr>
        <w:spacing w:line="560" w:lineRule="exact"/>
        <w:ind w:firstLine="422" w:firstLineChars="200"/>
        <w:rPr>
          <w:rFonts w:ascii="宋体" w:hAnsi="宋体" w:eastAsia="宋体" w:cs="方正黑体_GBK"/>
          <w:b/>
          <w:color w:val="000000"/>
          <w:szCs w:val="21"/>
        </w:rPr>
      </w:pPr>
      <w:r>
        <w:rPr>
          <w:rFonts w:hint="eastAsia" w:ascii="宋体" w:hAnsi="宋体" w:eastAsia="宋体" w:cs="方正黑体_GBK"/>
          <w:b/>
          <w:color w:val="000000"/>
          <w:szCs w:val="21"/>
        </w:rPr>
        <w:t>一、项目基本情况</w:t>
      </w:r>
    </w:p>
    <w:p w14:paraId="585703F8">
      <w:pPr>
        <w:spacing w:line="560" w:lineRule="exact"/>
        <w:ind w:firstLine="420" w:firstLineChars="200"/>
        <w:rPr>
          <w:rFonts w:hint="eastAsia" w:ascii="宋体" w:hAnsi="宋体" w:eastAsia="宋体" w:cs="Times New Roman"/>
          <w:szCs w:val="21"/>
          <w:lang w:eastAsia="zh-CN"/>
        </w:rPr>
      </w:pPr>
      <w:r>
        <w:rPr>
          <w:rFonts w:hint="eastAsia" w:ascii="宋体" w:hAnsi="宋体" w:eastAsia="宋体" w:cs="Times New Roman"/>
          <w:szCs w:val="21"/>
        </w:rPr>
        <w:t>1.项目名称：</w:t>
      </w:r>
      <w:r>
        <w:rPr>
          <w:rFonts w:hint="eastAsia" w:ascii="宋体" w:hAnsi="宋体" w:eastAsia="宋体" w:cs="Times New Roman"/>
          <w:szCs w:val="21"/>
          <w:lang w:eastAsia="zh-CN"/>
        </w:rPr>
        <w:t>徐州市2026“茉莉花开·家门口赏好戏”——全省优秀群众文艺作品（乡镇）巡演项目</w:t>
      </w:r>
    </w:p>
    <w:p w14:paraId="35F3ACE7">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2.本项目采购预算金额为192万元，本项目采购包1：不接受超过32万元人民币（采购项目预算金额）的响应报价；采购包2：不接受超过32万元人民币（采购项目预算金额）的响应报价；采购包3：不接受超过32万元人民币（采购项目预算金额）的响应报价；采购包4：不接受超过32万元人民币（采购项目预算金额）的响应报价；采购包5：不接受超过32万元人民币（采购项目预算金额）的响应报价；采购包6：不接受超过32万元人民币（采购项目预算金额）的响应报价。</w:t>
      </w:r>
    </w:p>
    <w:p w14:paraId="5CAB290E">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供应商的报价应包括采购人需求的所有服务，包括但不限于为提供相关服务所付出的演职人员劳务费、食宿费、交通费、服化道、舞台相关设备以及供应商认为需要的其他费用等。</w:t>
      </w:r>
    </w:p>
    <w:p w14:paraId="156493AD">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3.项目内容：</w:t>
      </w:r>
      <w:r>
        <w:rPr>
          <w:rFonts w:ascii="宋体" w:hAnsi="宋体" w:eastAsia="宋体" w:cs="Times New Roman"/>
          <w:szCs w:val="21"/>
        </w:rPr>
        <w:t>为深入学习实践习近平文化思想，贯彻落实党的</w:t>
      </w:r>
      <w:r>
        <w:rPr>
          <w:rFonts w:hint="eastAsia" w:ascii="宋体" w:hAnsi="宋体" w:eastAsia="宋体" w:cs="Times New Roman"/>
          <w:szCs w:val="21"/>
        </w:rPr>
        <w:t>二十大和</w:t>
      </w:r>
      <w:r>
        <w:rPr>
          <w:rFonts w:ascii="宋体" w:hAnsi="宋体" w:eastAsia="宋体" w:cs="Times New Roman"/>
          <w:szCs w:val="21"/>
        </w:rPr>
        <w:t>二十届四中全会</w:t>
      </w:r>
      <w:r>
        <w:rPr>
          <w:rFonts w:hint="eastAsia" w:ascii="宋体" w:hAnsi="宋体" w:eastAsia="宋体" w:cs="Times New Roman"/>
          <w:szCs w:val="21"/>
        </w:rPr>
        <w:t>以及</w:t>
      </w:r>
      <w:r>
        <w:rPr>
          <w:rFonts w:ascii="宋体" w:hAnsi="宋体" w:eastAsia="宋体" w:cs="Times New Roman"/>
          <w:szCs w:val="21"/>
        </w:rPr>
        <w:t>省委十四届十次全会精神，推动优质文化资源直达基层，促进公共文化服务提质增效，</w:t>
      </w:r>
      <w:r>
        <w:rPr>
          <w:rFonts w:hint="eastAsia" w:ascii="宋体" w:hAnsi="宋体" w:eastAsia="宋体" w:cs="Times New Roman"/>
          <w:szCs w:val="21"/>
        </w:rPr>
        <w:t>省政府将</w:t>
      </w:r>
      <w:r>
        <w:rPr>
          <w:rFonts w:ascii="宋体" w:hAnsi="宋体" w:eastAsia="宋体" w:cs="Times New Roman"/>
          <w:szCs w:val="21"/>
        </w:rPr>
        <w:t>“茉莉花开·家门口赏好戏”</w:t>
      </w:r>
      <w:r>
        <w:rPr>
          <w:rFonts w:hint="eastAsia" w:ascii="宋体" w:hAnsi="宋体" w:eastAsia="宋体" w:cs="Times New Roman"/>
          <w:szCs w:val="21"/>
        </w:rPr>
        <w:t>——</w:t>
      </w:r>
      <w:r>
        <w:rPr>
          <w:rFonts w:ascii="宋体" w:hAnsi="宋体" w:eastAsia="宋体" w:cs="Times New Roman"/>
          <w:szCs w:val="21"/>
        </w:rPr>
        <w:t>全省优秀群众文艺作品巡演</w:t>
      </w:r>
      <w:r>
        <w:rPr>
          <w:rFonts w:hint="eastAsia" w:ascii="宋体" w:hAnsi="宋体" w:eastAsia="宋体" w:cs="Times New Roman"/>
          <w:szCs w:val="21"/>
        </w:rPr>
        <w:t>列入省民生实事工程。现招6家演出团队进行演出服务，演出团队可邀请名家名角、新文艺群体、以及有影响力的民间艺人和文化能人等参演，以戏曲类节目为主，兼顾音乐、舞蹈、小品等多个门类的表演形式，对96个乡镇进行巡演（每个乡镇巡演1场），演出节目应符合乡镇实际、体现当地特色、内容健康向上、形式丰富多样、群众喜闻乐见。</w:t>
      </w:r>
    </w:p>
    <w:p w14:paraId="2481440F">
      <w:pPr>
        <w:spacing w:line="360" w:lineRule="auto"/>
        <w:ind w:right="-52" w:firstLine="422" w:firstLineChars="200"/>
        <w:jc w:val="left"/>
        <w:rPr>
          <w:rFonts w:ascii="宋体" w:hAnsi="宋体" w:eastAsia="宋体" w:cs="Times New Roman"/>
          <w:b/>
          <w:bCs/>
          <w:szCs w:val="21"/>
        </w:rPr>
      </w:pPr>
      <w:r>
        <w:rPr>
          <w:rFonts w:hint="eastAsia" w:ascii="宋体" w:hAnsi="宋体" w:eastAsia="宋体" w:cs="Times New Roman"/>
          <w:b/>
          <w:bCs/>
          <w:szCs w:val="21"/>
        </w:rPr>
        <w:t>注：本项目共分六个采购包，供应商可同时参加多个采购包的磋商活动，但只能成交其中一个采购包。如供应商同时多个采购包评审排序第一时，按照采购包1至采购包6的顺序确定成交人，除成交的采购包外其它采购包视为自动放弃成交资格。</w:t>
      </w:r>
    </w:p>
    <w:p w14:paraId="3CF84BC1">
      <w:pPr>
        <w:spacing w:line="360" w:lineRule="auto"/>
        <w:ind w:right="-52" w:firstLine="480"/>
        <w:jc w:val="left"/>
        <w:rPr>
          <w:rFonts w:ascii="宋体" w:hAnsi="宋体" w:eastAsia="宋体" w:cs="方正黑体_GBK"/>
          <w:b/>
          <w:szCs w:val="21"/>
        </w:rPr>
      </w:pPr>
      <w:r>
        <w:rPr>
          <w:rFonts w:hint="eastAsia" w:ascii="宋体" w:hAnsi="宋体" w:eastAsia="宋体" w:cs="方正黑体_GBK"/>
          <w:b/>
          <w:szCs w:val="21"/>
        </w:rPr>
        <w:t>二、项目实施日程安排</w:t>
      </w:r>
    </w:p>
    <w:p w14:paraId="2CE57357">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1.第一阶段：6月30日前，每个标段演出场次不少于5场次；</w:t>
      </w:r>
    </w:p>
    <w:p w14:paraId="69BA3644">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2.第二阶段：7月1日—9月30日，每个标段演出场次不少于9场次；</w:t>
      </w:r>
    </w:p>
    <w:p w14:paraId="40CC64A8">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3.第三阶段：10月1日—11月30日，完成全部任务。</w:t>
      </w:r>
    </w:p>
    <w:p w14:paraId="0915612A">
      <w:pPr>
        <w:spacing w:line="560" w:lineRule="exact"/>
        <w:ind w:firstLine="422" w:firstLineChars="200"/>
        <w:rPr>
          <w:rFonts w:ascii="宋体" w:hAnsi="宋体" w:eastAsia="宋体" w:cs="方正黑体_GBK"/>
          <w:b/>
          <w:szCs w:val="21"/>
        </w:rPr>
      </w:pPr>
      <w:r>
        <w:rPr>
          <w:rFonts w:hint="eastAsia" w:ascii="宋体" w:hAnsi="宋体" w:eastAsia="宋体" w:cs="方正黑体_GBK"/>
          <w:b/>
          <w:szCs w:val="21"/>
        </w:rPr>
        <w:t>三、</w:t>
      </w:r>
      <w:r>
        <w:rPr>
          <w:rFonts w:ascii="宋体" w:hAnsi="宋体" w:eastAsia="宋体" w:cs="方正黑体_GBK"/>
          <w:b/>
          <w:szCs w:val="21"/>
        </w:rPr>
        <w:t>服务内容</w:t>
      </w:r>
      <w:r>
        <w:rPr>
          <w:rFonts w:hint="eastAsia" w:ascii="宋体" w:hAnsi="宋体" w:eastAsia="宋体" w:cs="方正黑体_GBK"/>
          <w:b/>
          <w:szCs w:val="21"/>
        </w:rPr>
        <w:t>及要求</w:t>
      </w:r>
    </w:p>
    <w:p w14:paraId="25830B9F">
      <w:pPr>
        <w:spacing w:line="560" w:lineRule="exact"/>
        <w:ind w:firstLine="422" w:firstLineChars="200"/>
        <w:rPr>
          <w:rFonts w:ascii="宋体" w:hAnsi="宋体" w:eastAsia="宋体" w:cs="Times New Roman"/>
          <w:szCs w:val="21"/>
        </w:rPr>
      </w:pPr>
      <w:r>
        <w:rPr>
          <w:rFonts w:ascii="Segoe UI Symbol" w:hAnsi="Segoe UI Symbol" w:eastAsia="宋体" w:cs="Segoe UI Symbol"/>
          <w:b/>
          <w:szCs w:val="21"/>
        </w:rPr>
        <w:t>★</w:t>
      </w:r>
      <w:r>
        <w:rPr>
          <w:rFonts w:hint="eastAsia" w:ascii="宋体" w:hAnsi="宋体" w:eastAsia="宋体" w:cs="Times New Roman"/>
          <w:szCs w:val="21"/>
        </w:rPr>
        <w:t>1.</w:t>
      </w:r>
      <w:r>
        <w:rPr>
          <w:rFonts w:ascii="宋体" w:hAnsi="宋体" w:eastAsia="宋体" w:cs="Times New Roman"/>
          <w:szCs w:val="21"/>
        </w:rPr>
        <w:t>演出内容</w:t>
      </w:r>
      <w:r>
        <w:rPr>
          <w:rFonts w:hint="eastAsia" w:ascii="宋体" w:hAnsi="宋体" w:eastAsia="宋体" w:cs="Times New Roman"/>
          <w:szCs w:val="21"/>
        </w:rPr>
        <w:t>：</w:t>
      </w:r>
      <w:r>
        <w:rPr>
          <w:rFonts w:hint="eastAsia" w:ascii="宋体" w:hAnsi="宋体" w:eastAsia="宋体" w:cs="Times New Roman"/>
          <w:szCs w:val="21"/>
          <w:lang w:val="zh-CN"/>
        </w:rPr>
        <w:t>供应商</w:t>
      </w:r>
      <w:r>
        <w:rPr>
          <w:rFonts w:hint="eastAsia" w:ascii="宋体" w:hAnsi="宋体" w:eastAsia="宋体" w:cs="Times New Roman"/>
          <w:szCs w:val="21"/>
        </w:rPr>
        <w:t>须</w:t>
      </w:r>
      <w:r>
        <w:rPr>
          <w:rFonts w:hint="eastAsia" w:ascii="宋体" w:hAnsi="宋体" w:eastAsia="宋体" w:cs="Times New Roman"/>
          <w:szCs w:val="21"/>
          <w:lang w:val="zh-CN"/>
        </w:rPr>
        <w:t>提供采购所需的演出完整节目单及主要演员简介。根据受众地区群众需求适时调整演出内容。乡镇巡演以戏曲类节目为主，兼顾音乐、舞蹈、小品等表演形式；针对性打造节目单，编排形成若干时长约90分钟的整台节目</w:t>
      </w:r>
      <w:r>
        <w:rPr>
          <w:rFonts w:hint="eastAsia" w:ascii="宋体" w:hAnsi="宋体" w:eastAsia="宋体" w:cs="Times New Roman"/>
          <w:szCs w:val="21"/>
        </w:rPr>
        <w:t>，其中</w:t>
      </w:r>
      <w:r>
        <w:rPr>
          <w:rFonts w:hint="eastAsia" w:ascii="宋体" w:hAnsi="宋体" w:eastAsia="宋体" w:cs="Times New Roman"/>
          <w:szCs w:val="21"/>
          <w:lang w:val="zh-CN"/>
        </w:rPr>
        <w:t>从江苏省文化和旅游厅公布的“茉莉花开·家门口赏好戏”全省优秀群众文艺作品巡演节目库目录中选取</w:t>
      </w:r>
      <w:r>
        <w:rPr>
          <w:rFonts w:hint="eastAsia" w:ascii="宋体" w:hAnsi="宋体" w:eastAsia="宋体" w:cs="Times New Roman"/>
          <w:szCs w:val="21"/>
        </w:rPr>
        <w:t>不少于2个节目</w:t>
      </w:r>
      <w:r>
        <w:rPr>
          <w:rFonts w:hint="eastAsia" w:ascii="宋体" w:hAnsi="宋体" w:eastAsia="宋体" w:cs="Times New Roman"/>
          <w:szCs w:val="21"/>
          <w:lang w:val="zh-CN"/>
        </w:rPr>
        <w:t>；鼓励选用市级及以上专业艺术和群众文艺获奖作品、优秀新创剧（节）目等，支持</w:t>
      </w:r>
      <w:r>
        <w:rPr>
          <w:rFonts w:ascii="宋体" w:hAnsi="宋体" w:eastAsia="宋体" w:cs="Times New Roman"/>
          <w:szCs w:val="21"/>
          <w:lang w:val="zh-CN"/>
        </w:rPr>
        <w:t>邀请</w:t>
      </w:r>
      <w:r>
        <w:rPr>
          <w:rFonts w:hint="eastAsia" w:ascii="宋体" w:hAnsi="宋体" w:eastAsia="宋体" w:cs="Times New Roman"/>
          <w:szCs w:val="21"/>
          <w:lang w:val="zh-CN"/>
        </w:rPr>
        <w:t>名家名角、新文艺群体以及有影响力的民间艺人和文化能人等参演</w:t>
      </w:r>
      <w:r>
        <w:rPr>
          <w:rFonts w:hint="eastAsia" w:ascii="宋体" w:hAnsi="宋体" w:eastAsia="宋体" w:cs="Times New Roman"/>
          <w:szCs w:val="21"/>
        </w:rPr>
        <w:t>。</w:t>
      </w:r>
    </w:p>
    <w:p w14:paraId="36445250">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注：演出完整节目单内容需有以下方面组成：</w:t>
      </w:r>
    </w:p>
    <w:p w14:paraId="0297A863">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（1）表演形式</w:t>
      </w:r>
    </w:p>
    <w:p w14:paraId="3C588D74">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（2）节目名称（标注是否为库内节目、如果是获奖节目、优秀群众文艺作品或优秀经典传统剧目一并注明）</w:t>
      </w:r>
    </w:p>
    <w:p w14:paraId="695E398F">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（3）表演人员</w:t>
      </w:r>
    </w:p>
    <w:p w14:paraId="11E2C36E">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特色活动</w:t>
      </w:r>
      <w:r>
        <w:rPr>
          <w:rFonts w:hint="eastAsia" w:ascii="宋体" w:hAnsi="宋体" w:eastAsia="宋体" w:cs="Times New Roman"/>
          <w:szCs w:val="21"/>
        </w:rPr>
        <w:t>：</w:t>
      </w:r>
      <w:r>
        <w:rPr>
          <w:rFonts w:ascii="宋体" w:hAnsi="宋体" w:eastAsia="宋体" w:cs="Times New Roman"/>
          <w:szCs w:val="21"/>
        </w:rPr>
        <w:t>积极融入“跟着苏超游江苏”文旅体商主题活动，打造更多“看戏+观赛+体验”文体旅商融合消费新场景。引导巡演和当地节庆、民俗、非遗体验、旅游推广等活动相结合，拓展互动场景，放大“演出效应”。</w:t>
      </w:r>
    </w:p>
    <w:p w14:paraId="59C783C5">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3.供应商最终的演出节目单须经采购人审核并通过，如特殊情况需要调整演出节目单，调整后的演出节目单不得低于上述标准。</w:t>
      </w:r>
      <w:r>
        <w:rPr>
          <w:rFonts w:hint="eastAsia" w:ascii="宋体" w:hAnsi="宋体" w:eastAsia="宋体" w:cs="Times New Roman"/>
          <w:b/>
          <w:bCs/>
          <w:szCs w:val="21"/>
        </w:rPr>
        <w:t>（投标文件中须提供承诺函并加盖公章）</w:t>
      </w:r>
    </w:p>
    <w:p w14:paraId="22366A82">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 xml:space="preserve">4.供应商需在采购人规定的演出时间、地点内，提前与当地文旅部门项目联系人协调对接,确认演出的具体时间、地点，并在每个演出阶段前10天向其上报本阶段的演出计划表（具体演出时间、地点），经同意后方可开展演出。如供应商无法在采购人规定的时间、地点内完成演出场次，则由采购人安排其他中标单位完成演出； </w:t>
      </w:r>
    </w:p>
    <w:p w14:paraId="5EC4D380">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5.因供应商原因调整演出计划表（具体演出时间、地点）的，须提前7天报当地文旅部门负责该项目的联系人和采购人，调整后的演出计划表（具体演出时间、地点）以当地文旅部门负责该项目的联系人出具的签字证明材料为准，并及时报给采购人，经采购人同意后方可开展演出；</w:t>
      </w:r>
    </w:p>
    <w:p w14:paraId="2E6AD09F">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6.因非供应商原因调整演出计划表（具体演出时间、地点）的，供应商须及时将当地文旅部门负责该项目的联系人出具的签字证明材料及时报给采购人，经采购人同意后方可开展演出。</w:t>
      </w:r>
    </w:p>
    <w:p w14:paraId="6DE9614D">
      <w:pPr>
        <w:spacing w:line="560" w:lineRule="exact"/>
        <w:ind w:firstLine="422" w:firstLineChars="200"/>
        <w:rPr>
          <w:rFonts w:ascii="宋体" w:hAnsi="宋体" w:eastAsia="宋体" w:cs="Times New Roman"/>
          <w:szCs w:val="21"/>
        </w:rPr>
      </w:pPr>
      <w:r>
        <w:rPr>
          <w:rFonts w:ascii="Segoe UI Symbol" w:hAnsi="Segoe UI Symbol" w:eastAsia="宋体" w:cs="Segoe UI Symbol"/>
          <w:b/>
          <w:szCs w:val="21"/>
        </w:rPr>
        <w:t>★</w:t>
      </w:r>
      <w:r>
        <w:rPr>
          <w:rFonts w:hint="eastAsia" w:ascii="宋体" w:hAnsi="宋体" w:eastAsia="宋体" w:cs="Times New Roman"/>
          <w:szCs w:val="21"/>
        </w:rPr>
        <w:t>7.每场演出的内容必须与采购人审核并通过的节目单一致，且登台表演的演员（含演奏员）人数不少于15人。</w:t>
      </w:r>
    </w:p>
    <w:p w14:paraId="4862F8DF">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★8.每场演出须提供基本的舞台保障，如不具备舞台条件的，供应商应搭建不少于8米宽，6米深，0.8米高的舞台；除常规的舞台</w:t>
      </w:r>
      <w:r>
        <w:rPr>
          <w:rFonts w:ascii="宋体" w:hAnsi="宋体" w:eastAsia="宋体" w:cs="Times New Roman"/>
          <w:szCs w:val="21"/>
        </w:rPr>
        <w:t>设备保障</w:t>
      </w:r>
      <w:r>
        <w:rPr>
          <w:rFonts w:hint="eastAsia" w:ascii="宋体" w:hAnsi="宋体" w:eastAsia="宋体" w:cs="Times New Roman"/>
          <w:szCs w:val="21"/>
        </w:rPr>
        <w:t>（音响扩声系统、灯具器材等）外，还需增加电脑光束灯、LED染色灯、电脑切割灯等特效灯具器材；每场演出需提供2台字幕机及不少于18平方米的LED背景大屏，如是演出车自带大屏可根据演出车尺寸大小配备；</w:t>
      </w:r>
    </w:p>
    <w:p w14:paraId="6B770E08">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9.供应商需提供演出现场节目单及相关宣传材料（主要样式由采购人审定，具体包括但不限于海报、横幅、喷绘、易拉宝），并做好演出前期宣传推广工作；</w:t>
      </w:r>
    </w:p>
    <w:p w14:paraId="50600A09">
      <w:pPr>
        <w:spacing w:line="560" w:lineRule="exact"/>
        <w:ind w:firstLine="422" w:firstLineChars="200"/>
        <w:rPr>
          <w:rFonts w:ascii="宋体" w:hAnsi="宋体" w:eastAsia="宋体" w:cs="Times New Roman"/>
          <w:szCs w:val="21"/>
        </w:rPr>
      </w:pPr>
      <w:r>
        <w:rPr>
          <w:rFonts w:ascii="Segoe UI Symbol" w:hAnsi="Segoe UI Symbol" w:eastAsia="宋体" w:cs="Segoe UI Symbol"/>
          <w:b/>
          <w:szCs w:val="21"/>
        </w:rPr>
        <w:t>★</w:t>
      </w:r>
      <w:r>
        <w:rPr>
          <w:rFonts w:hint="eastAsia" w:ascii="宋体" w:hAnsi="宋体" w:eastAsia="宋体" w:cs="Times New Roman"/>
          <w:szCs w:val="21"/>
        </w:rPr>
        <w:t>10.室外演出现场由供应商提供观众座椅（不少于100个）、调音台遮阳棚等设施，负责演出设备设施的安装调试和拆卸，演出现场椅子摆放，并负责演出设备设施的运输，自行承担费用。供应商保证遵守相关法律法规规定，做好相关设备设施的安全措施及消防措施；</w:t>
      </w:r>
    </w:p>
    <w:p w14:paraId="7163E9C6">
      <w:pPr>
        <w:spacing w:line="560" w:lineRule="exact"/>
        <w:ind w:firstLine="422" w:firstLineChars="200"/>
        <w:rPr>
          <w:rFonts w:ascii="宋体" w:hAnsi="宋体" w:eastAsia="宋体" w:cs="Times New Roman"/>
          <w:szCs w:val="21"/>
        </w:rPr>
      </w:pPr>
      <w:r>
        <w:rPr>
          <w:rFonts w:ascii="Segoe UI Symbol" w:hAnsi="Segoe UI Symbol" w:eastAsia="宋体" w:cs="Segoe UI Symbol"/>
          <w:b/>
          <w:szCs w:val="21"/>
        </w:rPr>
        <w:t>★</w:t>
      </w:r>
      <w:r>
        <w:rPr>
          <w:rFonts w:hint="eastAsia" w:ascii="宋体" w:hAnsi="宋体" w:eastAsia="宋体" w:cs="Times New Roman"/>
          <w:szCs w:val="21"/>
        </w:rPr>
        <w:t>11.供应商须创建自己团队的微博、抖音账号，演出时间、地点及内容确定后，供应商须制作电子节目单，在演出前3日将电子节目单在新媒体上发布出去，并发给当地文旅部门负责该项目的联系人，做好演出宣传推广工作。每场演出后在指定话题内（话题由采购人提供）制作并推送微博及抖音话题不少于3条；相关演出剧照5张，带观众现场照片不少于5张：不少于以下4个规定角度：①观众席最后一排正位拍摄，包括所有观众、演员、主背景；②舞台上场门45°角拍摄，包括演员、所有观众；③舞台下场门45°角拍摄，包括演员、所有观众；④观众席第一排向后方拍摄，包括所有观众；以及每场演出完整视频的录像（观众席最后一排，单机位，一镜到底、不可剪辑），且必须在录像中明确体现具体时间地点以及“固定主持词”（相关“主持词”由采购人提供）。每月演出活动结束后将相关演出资料报送徐州市文化广电和旅游局公共服务处。</w:t>
      </w:r>
    </w:p>
    <w:p w14:paraId="04F76898">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12.供应商中标后，采购人会组织专家对供应商即将演出的节目进行现场指导，如专家对节目的形式、内容、表演等方面提出修改意见，供应商需按专家的意见对节目进行修改加工，方可进行正式巡演。</w:t>
      </w:r>
    </w:p>
    <w:p w14:paraId="4619B7C9">
      <w:pPr>
        <w:spacing w:line="560" w:lineRule="exact"/>
        <w:ind w:firstLine="422" w:firstLineChars="200"/>
        <w:rPr>
          <w:rFonts w:ascii="宋体" w:hAnsi="宋体" w:eastAsia="宋体" w:cs="Times New Roman"/>
          <w:szCs w:val="21"/>
        </w:rPr>
      </w:pPr>
      <w:r>
        <w:rPr>
          <w:rFonts w:ascii="Segoe UI Symbol" w:hAnsi="Segoe UI Symbol" w:eastAsia="宋体" w:cs="Segoe UI Symbol"/>
          <w:b/>
          <w:szCs w:val="21"/>
        </w:rPr>
        <w:t>★</w:t>
      </w:r>
      <w:r>
        <w:rPr>
          <w:rFonts w:hint="eastAsia" w:ascii="宋体" w:hAnsi="宋体" w:eastAsia="宋体" w:cs="Times New Roman"/>
          <w:szCs w:val="21"/>
        </w:rPr>
        <w:t>13.供应商承诺其策划和实施的演出内容、主持词、背景视频、宣传物料等演出相关方面，无意识形态问题，不侵犯他人的权益；供应商对演出过程中所采用的图片、音像制品、数据、文字等所有资料的出处及准确度、合法性负责，上述资料所引起的法律纠纷由供应商负责解决，并承担全部责任和费用。若因此给采购人造成损失（包括但不限于第三方索赔损失等）的，由供应商承担赔偿责任。</w:t>
      </w:r>
      <w:r>
        <w:rPr>
          <w:rFonts w:hint="eastAsia" w:ascii="宋体" w:hAnsi="宋体" w:eastAsia="宋体" w:cs="Times New Roman"/>
          <w:b/>
          <w:bCs/>
          <w:szCs w:val="21"/>
        </w:rPr>
        <w:t>（投标文件中须提供承诺函并加盖公章）</w:t>
      </w:r>
    </w:p>
    <w:p w14:paraId="6819F37D">
      <w:pPr>
        <w:spacing w:line="560" w:lineRule="exact"/>
        <w:ind w:firstLine="422" w:firstLineChars="200"/>
        <w:rPr>
          <w:rFonts w:ascii="宋体" w:hAnsi="宋体" w:eastAsia="宋体" w:cs="Times New Roman"/>
          <w:szCs w:val="21"/>
        </w:rPr>
      </w:pPr>
      <w:r>
        <w:rPr>
          <w:rFonts w:ascii="Segoe UI Symbol" w:hAnsi="Segoe UI Symbol" w:eastAsia="宋体" w:cs="Segoe UI Symbol"/>
          <w:b/>
          <w:szCs w:val="21"/>
        </w:rPr>
        <w:t>★</w:t>
      </w:r>
      <w:r>
        <w:rPr>
          <w:rFonts w:hint="eastAsia" w:ascii="宋体" w:hAnsi="宋体" w:eastAsia="宋体" w:cs="Times New Roman"/>
          <w:szCs w:val="21"/>
        </w:rPr>
        <w:t>15.供应商</w:t>
      </w:r>
      <w:r>
        <w:rPr>
          <w:rFonts w:ascii="宋体" w:hAnsi="宋体" w:eastAsia="宋体" w:cs="Times New Roman"/>
          <w:szCs w:val="21"/>
        </w:rPr>
        <w:t>应取得本次演出涉及的所有人员关于摄像、录音、录像及制作、使用相应制品的同意授权。如需支付费用，</w:t>
      </w:r>
      <w:r>
        <w:rPr>
          <w:rFonts w:hint="eastAsia" w:ascii="宋体" w:hAnsi="宋体" w:eastAsia="宋体" w:cs="Times New Roman"/>
          <w:szCs w:val="21"/>
        </w:rPr>
        <w:t>供应商</w:t>
      </w:r>
      <w:r>
        <w:rPr>
          <w:rFonts w:ascii="宋体" w:hAnsi="宋体" w:eastAsia="宋体" w:cs="Times New Roman"/>
          <w:szCs w:val="21"/>
        </w:rPr>
        <w:t>自行承担，且该费用均已包含在本合同的演出费用中，</w:t>
      </w:r>
      <w:r>
        <w:rPr>
          <w:rFonts w:hint="eastAsia" w:ascii="宋体" w:hAnsi="宋体" w:eastAsia="宋体" w:cs="Times New Roman"/>
          <w:szCs w:val="21"/>
        </w:rPr>
        <w:t>采购人</w:t>
      </w:r>
      <w:r>
        <w:rPr>
          <w:rFonts w:ascii="宋体" w:hAnsi="宋体" w:eastAsia="宋体" w:cs="Times New Roman"/>
          <w:szCs w:val="21"/>
        </w:rPr>
        <w:t>无需支付任何费用。如因</w:t>
      </w:r>
      <w:r>
        <w:rPr>
          <w:rFonts w:hint="eastAsia" w:ascii="宋体" w:hAnsi="宋体" w:eastAsia="宋体" w:cs="Times New Roman"/>
          <w:szCs w:val="21"/>
        </w:rPr>
        <w:t>供应商</w:t>
      </w:r>
      <w:r>
        <w:rPr>
          <w:rFonts w:ascii="宋体" w:hAnsi="宋体" w:eastAsia="宋体" w:cs="Times New Roman"/>
          <w:szCs w:val="21"/>
        </w:rPr>
        <w:t>未取得相关权利人的授权或支付费用，致使</w:t>
      </w:r>
      <w:r>
        <w:rPr>
          <w:rFonts w:hint="eastAsia" w:ascii="宋体" w:hAnsi="宋体" w:eastAsia="宋体" w:cs="Times New Roman"/>
          <w:szCs w:val="21"/>
        </w:rPr>
        <w:t>采购人</w:t>
      </w:r>
      <w:r>
        <w:rPr>
          <w:rFonts w:ascii="宋体" w:hAnsi="宋体" w:eastAsia="宋体" w:cs="Times New Roman"/>
          <w:szCs w:val="21"/>
        </w:rPr>
        <w:t>无法行使摄像、录音、录像制品相关权利或行使权利受到阻碍，或因上述行为遭受侵权追究或因此遭受损失时，</w:t>
      </w:r>
      <w:r>
        <w:rPr>
          <w:rFonts w:hint="eastAsia" w:ascii="宋体" w:hAnsi="宋体" w:eastAsia="宋体" w:cs="Times New Roman"/>
          <w:szCs w:val="21"/>
        </w:rPr>
        <w:t>供应商</w:t>
      </w:r>
      <w:r>
        <w:rPr>
          <w:rFonts w:ascii="宋体" w:hAnsi="宋体" w:eastAsia="宋体" w:cs="Times New Roman"/>
          <w:szCs w:val="21"/>
        </w:rPr>
        <w:t>应承担全部赔偿责任。</w:t>
      </w:r>
      <w:r>
        <w:rPr>
          <w:rFonts w:hint="eastAsia" w:ascii="宋体" w:hAnsi="宋体" w:eastAsia="宋体" w:cs="Times New Roman"/>
          <w:b/>
          <w:bCs/>
          <w:szCs w:val="21"/>
        </w:rPr>
        <w:t>（投标文件中须提供承诺函并加盖公章）</w:t>
      </w:r>
    </w:p>
    <w:p w14:paraId="1B06BB91">
      <w:pPr>
        <w:spacing w:line="560" w:lineRule="exact"/>
        <w:rPr>
          <w:rFonts w:ascii="宋体" w:hAnsi="宋体" w:eastAsia="宋体" w:cs="方正黑体_GBK"/>
          <w:b/>
          <w:szCs w:val="21"/>
        </w:rPr>
      </w:pPr>
      <w:r>
        <w:rPr>
          <w:rFonts w:hint="eastAsia" w:ascii="宋体" w:hAnsi="宋体" w:eastAsia="宋体" w:cs="方正黑体_GBK"/>
          <w:b/>
          <w:szCs w:val="21"/>
        </w:rPr>
        <w:t>四、付款方式</w:t>
      </w:r>
    </w:p>
    <w:p w14:paraId="483D41AF">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项目共分三个演出阶段，每个演出阶段前，演出计划经采购人确认后，采购人向供应商支付40%的费用（其中，一、二2个阶段合并计算，在第二阶段演出计划确认后支付），待本阶段结束，采购人将根据供应商本阶段</w:t>
      </w:r>
      <w:r>
        <w:rPr>
          <w:rFonts w:ascii="宋体" w:hAnsi="宋体" w:eastAsia="宋体" w:cs="Times New Roman"/>
          <w:szCs w:val="21"/>
        </w:rPr>
        <w:t>抽检</w:t>
      </w:r>
      <w:r>
        <w:rPr>
          <w:rFonts w:hint="eastAsia" w:ascii="宋体" w:hAnsi="宋体" w:eastAsia="宋体" w:cs="Times New Roman"/>
          <w:szCs w:val="21"/>
        </w:rPr>
        <w:t>情况对服务质量进行考核评分。采购人根据供应商综合得分情况，按照下列标准支付剩余费用。如因财政资金未按时拨付导致采购人迟延付款的，采购人不承担违约责任。</w:t>
      </w:r>
    </w:p>
    <w:p w14:paraId="5A4F25B4">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综合得分在</w:t>
      </w:r>
      <w:r>
        <w:rPr>
          <w:rFonts w:ascii="宋体" w:hAnsi="宋体" w:eastAsia="宋体" w:cs="Times New Roman"/>
          <w:szCs w:val="21"/>
        </w:rPr>
        <w:t>9</w:t>
      </w:r>
      <w:r>
        <w:rPr>
          <w:rFonts w:hint="eastAsia" w:ascii="宋体" w:hAnsi="宋体" w:eastAsia="宋体" w:cs="Times New Roman"/>
          <w:szCs w:val="21"/>
        </w:rPr>
        <w:t>0分（含）以上的：按60%服务费用*100%支付剩余费用。</w:t>
      </w:r>
    </w:p>
    <w:p w14:paraId="47ABE6C2">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综合得分在80分（含）以上不满90分的：按60%服务费用*90%支付剩余费用。</w:t>
      </w:r>
    </w:p>
    <w:p w14:paraId="51D02872">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综合得分在70分（含）以上不满80分的：按60%服务费用*80%支付剩余费用。</w:t>
      </w:r>
    </w:p>
    <w:p w14:paraId="11B544C3">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综合得分在60分（含）以上不满70分的：按60%服务费用*70%支付剩余费用。</w:t>
      </w:r>
    </w:p>
    <w:p w14:paraId="4EEFAB72">
      <w:pPr>
        <w:spacing w:line="560" w:lineRule="exact"/>
        <w:ind w:firstLine="420" w:firstLineChars="200"/>
        <w:rPr>
          <w:rFonts w:ascii="宋体" w:hAnsi="宋体" w:eastAsia="宋体" w:cs="Times New Roman"/>
          <w:szCs w:val="21"/>
        </w:rPr>
      </w:pPr>
      <w:r>
        <w:rPr>
          <w:rFonts w:hint="eastAsia" w:ascii="宋体" w:hAnsi="宋体" w:eastAsia="宋体" w:cs="Times New Roman"/>
          <w:szCs w:val="21"/>
        </w:rPr>
        <w:t>综合得分低于60分的：不再支付剩余费用。</w:t>
      </w:r>
    </w:p>
    <w:p w14:paraId="025FDF82">
      <w:pPr>
        <w:spacing w:line="560" w:lineRule="exact"/>
        <w:ind w:firstLine="420" w:firstLineChars="200"/>
        <w:rPr>
          <w:rFonts w:hint="eastAsia" w:ascii="宋体" w:hAnsi="宋体" w:eastAsia="宋体" w:cs="Times New Roman"/>
          <w:szCs w:val="21"/>
        </w:rPr>
      </w:pPr>
      <w:r>
        <w:rPr>
          <w:rFonts w:hint="eastAsia" w:ascii="宋体" w:hAnsi="宋体" w:eastAsia="宋体" w:cs="Times New Roman"/>
          <w:szCs w:val="21"/>
        </w:rPr>
        <w:t>《考核标准》详见附件3。</w:t>
      </w:r>
    </w:p>
    <w:p w14:paraId="73D73C27">
      <w:pPr>
        <w:spacing w:line="560" w:lineRule="exact"/>
        <w:rPr>
          <w:rFonts w:hint="eastAsia" w:ascii="宋体" w:hAnsi="宋体" w:eastAsia="宋体" w:cs="方正黑体_GBK"/>
          <w:b/>
          <w:szCs w:val="21"/>
          <w:lang w:val="en-US" w:eastAsia="zh-CN"/>
        </w:rPr>
      </w:pPr>
      <w:r>
        <w:rPr>
          <w:rFonts w:hint="eastAsia" w:ascii="宋体" w:hAnsi="宋体" w:eastAsia="宋体" w:cs="方正黑体_GBK"/>
          <w:b/>
          <w:szCs w:val="21"/>
          <w:lang w:val="en-US" w:eastAsia="zh-CN"/>
        </w:rPr>
        <w:t>五</w:t>
      </w:r>
      <w:r>
        <w:rPr>
          <w:rFonts w:hint="eastAsia" w:ascii="宋体" w:hAnsi="宋体" w:eastAsia="宋体" w:cs="方正黑体_GBK"/>
          <w:b/>
          <w:szCs w:val="21"/>
        </w:rPr>
        <w:t>、其他要求：见《磋商文件》附件：《</w:t>
      </w:r>
      <w:r>
        <w:rPr>
          <w:rFonts w:hint="eastAsia" w:ascii="宋体" w:hAnsi="宋体" w:eastAsia="宋体" w:cs="方正黑体_GBK"/>
          <w:b/>
          <w:szCs w:val="21"/>
          <w:lang w:val="en-US" w:eastAsia="zh-CN"/>
        </w:rPr>
        <w:t>拟签订的</w:t>
      </w:r>
      <w:r>
        <w:rPr>
          <w:rFonts w:hint="eastAsia" w:ascii="宋体" w:hAnsi="宋体" w:eastAsia="宋体" w:cs="方正黑体_GBK"/>
          <w:b/>
          <w:szCs w:val="21"/>
        </w:rPr>
        <w:t>合同文本》</w:t>
      </w:r>
    </w:p>
    <w:p w14:paraId="0F382145">
      <w:pPr>
        <w:spacing w:line="560" w:lineRule="exact"/>
        <w:ind w:firstLine="420" w:firstLineChars="200"/>
        <w:rPr>
          <w:rFonts w:ascii="Microsoft New Tai Lue" w:hAnsi="Microsoft New Tai Lue" w:eastAsia="宋体" w:cs="Microsoft New Tai Lue"/>
          <w:szCs w:val="21"/>
        </w:rPr>
      </w:pPr>
      <w:r>
        <w:rPr>
          <w:rFonts w:hint="eastAsia" w:ascii="Microsoft New Tai Lue" w:hAnsi="Microsoft New Tai Lue" w:eastAsia="宋体" w:cs="Microsoft New Tai Lue"/>
          <w:szCs w:val="21"/>
        </w:rPr>
        <w:br w:type="page"/>
      </w:r>
    </w:p>
    <w:p w14:paraId="2F00978D">
      <w:pPr>
        <w:keepNext/>
        <w:keepLines/>
        <w:spacing w:before="120" w:after="120" w:line="360" w:lineRule="auto"/>
        <w:ind w:left="210" w:leftChars="100" w:right="210" w:rightChars="100"/>
        <w:outlineLvl w:val="0"/>
        <w:rPr>
          <w:rFonts w:ascii="Microsoft New Tai Lue" w:hAnsi="Microsoft New Tai Lue" w:eastAsia="宋体" w:cs="Microsoft New Tai Lue"/>
          <w:b/>
          <w:bCs/>
          <w:kern w:val="44"/>
          <w:szCs w:val="21"/>
        </w:rPr>
      </w:pPr>
      <w:r>
        <w:rPr>
          <w:rFonts w:hint="eastAsia" w:ascii="Microsoft New Tai Lue" w:hAnsi="Microsoft New Tai Lue" w:eastAsia="宋体" w:cs="Microsoft New Tai Lue"/>
          <w:b/>
          <w:bCs/>
          <w:kern w:val="44"/>
          <w:szCs w:val="21"/>
        </w:rPr>
        <w:t>附件1、分包项目信息</w:t>
      </w:r>
    </w:p>
    <w:p w14:paraId="285B7AF1">
      <w:pPr>
        <w:adjustRightInd w:val="0"/>
        <w:snapToGrid w:val="0"/>
        <w:spacing w:line="360" w:lineRule="auto"/>
        <w:ind w:firstLine="422" w:firstLineChars="200"/>
        <w:jc w:val="center"/>
        <w:rPr>
          <w:rFonts w:ascii="Microsoft New Tai Lue" w:hAnsi="Microsoft New Tai Lue" w:eastAsia="宋体" w:cs="Microsoft New Tai Lue"/>
          <w:b/>
          <w:szCs w:val="21"/>
        </w:rPr>
      </w:pPr>
      <w:r>
        <w:rPr>
          <w:rFonts w:hint="eastAsia" w:ascii="Microsoft New Tai Lue" w:hAnsi="Microsoft New Tai Lue" w:eastAsia="宋体" w:cs="Microsoft New Tai Lue"/>
          <w:b/>
          <w:szCs w:val="21"/>
        </w:rPr>
        <w:t>分包项目信息</w:t>
      </w:r>
    </w:p>
    <w:tbl>
      <w:tblPr>
        <w:tblStyle w:val="6"/>
        <w:tblW w:w="5332" w:type="pct"/>
        <w:tblInd w:w="-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6268"/>
        <w:gridCol w:w="994"/>
        <w:gridCol w:w="994"/>
      </w:tblGrid>
      <w:tr w14:paraId="0588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pct"/>
            <w:vAlign w:val="center"/>
          </w:tcPr>
          <w:p w14:paraId="74B046A4">
            <w:pPr>
              <w:spacing w:line="480" w:lineRule="auto"/>
              <w:jc w:val="center"/>
              <w:rPr>
                <w:rFonts w:ascii="宋体" w:hAnsi="宋体" w:eastAsia="宋体" w:cs="宋体"/>
                <w:szCs w:val="21"/>
              </w:rPr>
            </w:pPr>
            <w:r>
              <w:rPr>
                <w:rFonts w:hint="eastAsia" w:ascii="宋体" w:hAnsi="宋体" w:eastAsia="宋体" w:cs="宋体"/>
                <w:szCs w:val="21"/>
              </w:rPr>
              <w:t>包号</w:t>
            </w:r>
          </w:p>
        </w:tc>
        <w:tc>
          <w:tcPr>
            <w:tcW w:w="3447" w:type="pct"/>
            <w:vAlign w:val="center"/>
          </w:tcPr>
          <w:p w14:paraId="028E21D0">
            <w:pPr>
              <w:spacing w:line="480" w:lineRule="auto"/>
              <w:jc w:val="center"/>
              <w:rPr>
                <w:rFonts w:ascii="宋体" w:hAnsi="宋体" w:eastAsia="宋体" w:cs="宋体"/>
                <w:szCs w:val="21"/>
              </w:rPr>
            </w:pPr>
            <w:r>
              <w:rPr>
                <w:rFonts w:hint="eastAsia" w:ascii="宋体" w:hAnsi="宋体" w:eastAsia="宋体" w:cs="宋体"/>
                <w:szCs w:val="21"/>
              </w:rPr>
              <w:t>项目内容</w:t>
            </w:r>
          </w:p>
        </w:tc>
        <w:tc>
          <w:tcPr>
            <w:tcW w:w="547" w:type="pct"/>
            <w:vAlign w:val="center"/>
          </w:tcPr>
          <w:p w14:paraId="543E75C7">
            <w:pPr>
              <w:jc w:val="center"/>
              <w:rPr>
                <w:rFonts w:ascii="宋体" w:hAnsi="宋体" w:eastAsia="宋体" w:cs="宋体"/>
                <w:szCs w:val="21"/>
              </w:rPr>
            </w:pPr>
            <w:r>
              <w:rPr>
                <w:rFonts w:hint="eastAsia" w:ascii="宋体" w:hAnsi="宋体" w:eastAsia="宋体" w:cs="宋体"/>
                <w:szCs w:val="21"/>
              </w:rPr>
              <w:t>服务期内巡演场次</w:t>
            </w:r>
          </w:p>
        </w:tc>
        <w:tc>
          <w:tcPr>
            <w:tcW w:w="547" w:type="pct"/>
            <w:vAlign w:val="center"/>
          </w:tcPr>
          <w:p w14:paraId="59156F59">
            <w:pPr>
              <w:jc w:val="center"/>
              <w:rPr>
                <w:rFonts w:ascii="宋体" w:hAnsi="宋体" w:eastAsia="宋体" w:cs="宋体"/>
                <w:szCs w:val="21"/>
              </w:rPr>
            </w:pPr>
            <w:r>
              <w:rPr>
                <w:rFonts w:hint="eastAsia" w:ascii="宋体" w:hAnsi="宋体" w:eastAsia="宋体" w:cs="宋体"/>
                <w:szCs w:val="21"/>
              </w:rPr>
              <w:t>分包</w:t>
            </w:r>
          </w:p>
          <w:p w14:paraId="2E090D15">
            <w:pPr>
              <w:jc w:val="center"/>
              <w:rPr>
                <w:rFonts w:ascii="宋体" w:hAnsi="宋体" w:eastAsia="宋体" w:cs="宋体"/>
                <w:szCs w:val="21"/>
              </w:rPr>
            </w:pPr>
            <w:r>
              <w:rPr>
                <w:rFonts w:hint="eastAsia" w:ascii="宋体" w:hAnsi="宋体" w:eastAsia="宋体" w:cs="宋体"/>
                <w:szCs w:val="21"/>
              </w:rPr>
              <w:t>总价</w:t>
            </w:r>
          </w:p>
          <w:p w14:paraId="464569D8">
            <w:pPr>
              <w:jc w:val="center"/>
              <w:rPr>
                <w:rFonts w:ascii="宋体" w:hAnsi="宋体" w:eastAsia="宋体" w:cs="宋体"/>
                <w:szCs w:val="21"/>
              </w:rPr>
            </w:pPr>
            <w:r>
              <w:rPr>
                <w:rFonts w:hint="eastAsia" w:ascii="宋体" w:hAnsi="宋体" w:eastAsia="宋体" w:cs="宋体"/>
                <w:szCs w:val="21"/>
              </w:rPr>
              <w:t>（万元）</w:t>
            </w:r>
          </w:p>
        </w:tc>
      </w:tr>
      <w:tr w14:paraId="3F20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pct"/>
            <w:vAlign w:val="center"/>
          </w:tcPr>
          <w:p w14:paraId="0189D667">
            <w:pPr>
              <w:spacing w:line="360" w:lineRule="auto"/>
              <w:jc w:val="center"/>
              <w:rPr>
                <w:rFonts w:ascii="宋体" w:hAnsi="宋体" w:eastAsia="宋体" w:cs="宋体"/>
                <w:szCs w:val="21"/>
              </w:rPr>
            </w:pPr>
            <w:r>
              <w:rPr>
                <w:rFonts w:hint="eastAsia" w:ascii="宋体" w:hAnsi="宋体" w:eastAsia="宋体" w:cs="宋体"/>
                <w:szCs w:val="21"/>
              </w:rPr>
              <w:t>采购包1</w:t>
            </w:r>
          </w:p>
        </w:tc>
        <w:tc>
          <w:tcPr>
            <w:tcW w:w="3447" w:type="pct"/>
            <w:vAlign w:val="center"/>
          </w:tcPr>
          <w:p w14:paraId="4269C360">
            <w:pPr>
              <w:spacing w:line="360" w:lineRule="auto"/>
              <w:rPr>
                <w:rFonts w:ascii="宋体" w:hAnsi="宋体" w:eastAsia="宋体" w:cs="宋体"/>
                <w:szCs w:val="21"/>
              </w:rPr>
            </w:pPr>
            <w:r>
              <w:rPr>
                <w:rFonts w:hint="eastAsia" w:ascii="宋体" w:hAnsi="宋体" w:eastAsia="宋体" w:cs="宋体"/>
                <w:szCs w:val="21"/>
              </w:rPr>
              <w:t>丰县赵庄镇、丰县王沟镇、丰县欢口镇、丰县范楼镇、丰县梁寨镇、丰县顺河镇、丰县宋楼镇、丰县常店镇、丰县大沙河镇、丰县首羡镇、丰县华山镇、丰县师寨镇、沛县龙固镇、沛县河口镇、沛县栖山镇、沛县鹿楼镇。</w:t>
            </w:r>
          </w:p>
        </w:tc>
        <w:tc>
          <w:tcPr>
            <w:tcW w:w="547" w:type="pct"/>
            <w:vAlign w:val="center"/>
          </w:tcPr>
          <w:p w14:paraId="288E83ED">
            <w:pPr>
              <w:spacing w:line="360" w:lineRule="auto"/>
              <w:jc w:val="center"/>
              <w:rPr>
                <w:rFonts w:ascii="宋体" w:hAnsi="宋体" w:eastAsia="宋体" w:cs="宋体"/>
                <w:szCs w:val="21"/>
              </w:rPr>
            </w:pPr>
            <w:r>
              <w:rPr>
                <w:rFonts w:hint="eastAsia" w:ascii="宋体" w:hAnsi="宋体" w:eastAsia="宋体" w:cs="宋体"/>
                <w:szCs w:val="21"/>
              </w:rPr>
              <w:t>16</w:t>
            </w:r>
          </w:p>
        </w:tc>
        <w:tc>
          <w:tcPr>
            <w:tcW w:w="547" w:type="pct"/>
            <w:vAlign w:val="center"/>
          </w:tcPr>
          <w:p w14:paraId="2F74E61D">
            <w:pPr>
              <w:tabs>
                <w:tab w:val="left" w:pos="514"/>
              </w:tabs>
              <w:spacing w:line="360" w:lineRule="auto"/>
              <w:jc w:val="center"/>
              <w:rPr>
                <w:rFonts w:ascii="宋体" w:hAnsi="宋体" w:eastAsia="宋体" w:cs="宋体"/>
                <w:szCs w:val="21"/>
              </w:rPr>
            </w:pPr>
            <w:r>
              <w:rPr>
                <w:rFonts w:hint="eastAsia" w:ascii="宋体" w:hAnsi="宋体" w:eastAsia="宋体" w:cs="宋体"/>
                <w:szCs w:val="21"/>
              </w:rPr>
              <w:t>32</w:t>
            </w:r>
          </w:p>
        </w:tc>
      </w:tr>
      <w:tr w14:paraId="7390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Align w:val="center"/>
          </w:tcPr>
          <w:p w14:paraId="1B5F9FA0">
            <w:pPr>
              <w:spacing w:line="360" w:lineRule="auto"/>
              <w:jc w:val="center"/>
              <w:rPr>
                <w:rFonts w:ascii="宋体" w:hAnsi="宋体" w:eastAsia="宋体" w:cs="宋体"/>
                <w:szCs w:val="21"/>
              </w:rPr>
            </w:pPr>
            <w:r>
              <w:rPr>
                <w:rFonts w:hint="eastAsia" w:ascii="宋体" w:hAnsi="宋体" w:eastAsia="宋体" w:cs="宋体"/>
                <w:szCs w:val="21"/>
              </w:rPr>
              <w:t>采购包2</w:t>
            </w:r>
          </w:p>
        </w:tc>
        <w:tc>
          <w:tcPr>
            <w:tcW w:w="3447" w:type="pct"/>
            <w:vAlign w:val="center"/>
          </w:tcPr>
          <w:p w14:paraId="47B3F803">
            <w:pPr>
              <w:spacing w:line="360" w:lineRule="auto"/>
              <w:rPr>
                <w:rFonts w:ascii="宋体" w:hAnsi="宋体" w:eastAsia="宋体" w:cs="宋体"/>
                <w:szCs w:val="21"/>
              </w:rPr>
            </w:pPr>
            <w:r>
              <w:rPr>
                <w:rFonts w:hint="eastAsia" w:ascii="宋体" w:hAnsi="宋体" w:eastAsia="宋体" w:cs="宋体"/>
                <w:szCs w:val="21"/>
              </w:rPr>
              <w:t>沛县杨屯镇、沛县胡寨镇、沛县魏庙镇、沛县五段镇、沛县张庄镇、沛县张寨镇、沛县敬安镇、沛县朱寨镇、沛县安国镇、铜山区张集镇、铜山区刘集镇、铜山区何桥镇、铜山区黄集镇、铜山区马坡镇、铜山区郑集镇、铜山区大彭镇</w:t>
            </w:r>
          </w:p>
        </w:tc>
        <w:tc>
          <w:tcPr>
            <w:tcW w:w="547" w:type="pct"/>
            <w:vAlign w:val="center"/>
          </w:tcPr>
          <w:p w14:paraId="2BD92B1D">
            <w:pPr>
              <w:spacing w:line="360" w:lineRule="auto"/>
              <w:jc w:val="center"/>
              <w:rPr>
                <w:rFonts w:ascii="宋体" w:hAnsi="宋体" w:eastAsia="宋体" w:cs="宋体"/>
                <w:szCs w:val="21"/>
              </w:rPr>
            </w:pPr>
            <w:r>
              <w:rPr>
                <w:rFonts w:hint="eastAsia" w:ascii="宋体" w:hAnsi="宋体" w:eastAsia="宋体" w:cs="宋体"/>
                <w:szCs w:val="21"/>
              </w:rPr>
              <w:t>16</w:t>
            </w:r>
          </w:p>
        </w:tc>
        <w:tc>
          <w:tcPr>
            <w:tcW w:w="547" w:type="pct"/>
            <w:vAlign w:val="center"/>
          </w:tcPr>
          <w:p w14:paraId="61CD6C0D">
            <w:pPr>
              <w:spacing w:line="360" w:lineRule="auto"/>
              <w:jc w:val="center"/>
              <w:rPr>
                <w:rFonts w:ascii="宋体" w:hAnsi="宋体" w:eastAsia="宋体" w:cs="宋体"/>
                <w:szCs w:val="21"/>
              </w:rPr>
            </w:pPr>
            <w:r>
              <w:rPr>
                <w:rFonts w:hint="eastAsia" w:ascii="宋体" w:hAnsi="宋体" w:eastAsia="宋体" w:cs="宋体"/>
                <w:szCs w:val="21"/>
              </w:rPr>
              <w:t>32</w:t>
            </w:r>
          </w:p>
        </w:tc>
      </w:tr>
      <w:tr w14:paraId="3ACB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Align w:val="center"/>
          </w:tcPr>
          <w:p w14:paraId="52E44306">
            <w:pPr>
              <w:spacing w:line="360" w:lineRule="auto"/>
              <w:jc w:val="center"/>
              <w:rPr>
                <w:rFonts w:ascii="宋体" w:hAnsi="宋体" w:eastAsia="宋体" w:cs="宋体"/>
                <w:szCs w:val="21"/>
              </w:rPr>
            </w:pPr>
            <w:r>
              <w:rPr>
                <w:rFonts w:hint="eastAsia" w:ascii="宋体" w:hAnsi="宋体" w:eastAsia="宋体" w:cs="宋体"/>
                <w:szCs w:val="21"/>
              </w:rPr>
              <w:t>采购包3</w:t>
            </w:r>
          </w:p>
        </w:tc>
        <w:tc>
          <w:tcPr>
            <w:tcW w:w="3447" w:type="pct"/>
            <w:vAlign w:val="center"/>
          </w:tcPr>
          <w:p w14:paraId="26221FBA">
            <w:pPr>
              <w:spacing w:line="360" w:lineRule="auto"/>
              <w:rPr>
                <w:rFonts w:ascii="宋体" w:hAnsi="宋体" w:eastAsia="宋体" w:cs="宋体"/>
                <w:szCs w:val="21"/>
              </w:rPr>
            </w:pPr>
            <w:r>
              <w:rPr>
                <w:rFonts w:hint="eastAsia" w:ascii="宋体" w:hAnsi="宋体" w:eastAsia="宋体" w:cs="宋体"/>
                <w:szCs w:val="21"/>
              </w:rPr>
              <w:t>睢宁县岚山镇、睢宁县王集镇、睢宁县桃园镇、睢宁县官山镇、睢宁县魏集镇、睢宁县梁集镇、睢宁县邱集镇、睢宁县凌城镇、睢宁县姚集镇、睢宁县庆安镇、睢宁县李集镇、睢宁县双沟镇、睢宁县古邳镇、睢宁县高作镇、铜山区房村镇、宿迁市1个镇。</w:t>
            </w:r>
          </w:p>
        </w:tc>
        <w:tc>
          <w:tcPr>
            <w:tcW w:w="547" w:type="pct"/>
            <w:vAlign w:val="center"/>
          </w:tcPr>
          <w:p w14:paraId="0FE52876">
            <w:pPr>
              <w:spacing w:line="360" w:lineRule="auto"/>
              <w:jc w:val="center"/>
              <w:rPr>
                <w:rFonts w:ascii="宋体" w:hAnsi="宋体" w:eastAsia="宋体" w:cs="宋体"/>
                <w:szCs w:val="21"/>
              </w:rPr>
            </w:pPr>
            <w:r>
              <w:rPr>
                <w:rFonts w:hint="eastAsia" w:ascii="宋体" w:hAnsi="宋体" w:eastAsia="宋体" w:cs="宋体"/>
                <w:szCs w:val="21"/>
              </w:rPr>
              <w:t>16</w:t>
            </w:r>
          </w:p>
        </w:tc>
        <w:tc>
          <w:tcPr>
            <w:tcW w:w="547" w:type="pct"/>
            <w:vAlign w:val="center"/>
          </w:tcPr>
          <w:p w14:paraId="634B9DAD">
            <w:pPr>
              <w:spacing w:line="360" w:lineRule="auto"/>
              <w:jc w:val="center"/>
              <w:rPr>
                <w:rFonts w:ascii="宋体" w:hAnsi="宋体" w:eastAsia="宋体" w:cs="宋体"/>
                <w:szCs w:val="21"/>
              </w:rPr>
            </w:pPr>
            <w:r>
              <w:rPr>
                <w:rFonts w:hint="eastAsia" w:ascii="宋体" w:hAnsi="宋体" w:eastAsia="宋体" w:cs="宋体"/>
                <w:szCs w:val="21"/>
              </w:rPr>
              <w:t>32</w:t>
            </w:r>
          </w:p>
        </w:tc>
      </w:tr>
      <w:tr w14:paraId="5362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Align w:val="center"/>
          </w:tcPr>
          <w:p w14:paraId="4173A05C">
            <w:pPr>
              <w:spacing w:line="360" w:lineRule="auto"/>
              <w:jc w:val="center"/>
              <w:rPr>
                <w:rFonts w:ascii="宋体" w:hAnsi="宋体" w:eastAsia="宋体" w:cs="宋体"/>
                <w:szCs w:val="21"/>
              </w:rPr>
            </w:pPr>
            <w:r>
              <w:rPr>
                <w:rFonts w:hint="eastAsia" w:ascii="宋体" w:hAnsi="宋体" w:eastAsia="宋体" w:cs="宋体"/>
                <w:szCs w:val="21"/>
              </w:rPr>
              <w:t>采购包4</w:t>
            </w:r>
          </w:p>
        </w:tc>
        <w:tc>
          <w:tcPr>
            <w:tcW w:w="3447" w:type="pct"/>
            <w:vAlign w:val="center"/>
          </w:tcPr>
          <w:p w14:paraId="67053BB7">
            <w:pPr>
              <w:spacing w:line="360" w:lineRule="auto"/>
              <w:rPr>
                <w:rFonts w:ascii="宋体" w:hAnsi="宋体" w:eastAsia="宋体" w:cs="宋体"/>
                <w:szCs w:val="21"/>
              </w:rPr>
            </w:pPr>
            <w:r>
              <w:rPr>
                <w:rFonts w:hint="eastAsia" w:ascii="宋体" w:hAnsi="宋体" w:eastAsia="宋体" w:cs="宋体"/>
                <w:szCs w:val="21"/>
              </w:rPr>
              <w:t>邳州市戴庄镇、邳州市邢楼镇、邳州市四户镇、邳州市占城镇、邳州市燕子埠镇、邳州市八路镇、邳州市车辐山镇、邳州市官湖镇、邳州市议堂镇、邳州市岔河镇、邳州市邳城镇、邳州市新河镇、邳州市碾庄镇、邳州市赵墩镇、邳州市邹庄镇、邳州市土山镇。</w:t>
            </w:r>
          </w:p>
        </w:tc>
        <w:tc>
          <w:tcPr>
            <w:tcW w:w="547" w:type="pct"/>
            <w:vAlign w:val="center"/>
          </w:tcPr>
          <w:p w14:paraId="14128455">
            <w:pPr>
              <w:spacing w:line="360" w:lineRule="auto"/>
              <w:jc w:val="center"/>
              <w:rPr>
                <w:rFonts w:ascii="宋体" w:hAnsi="宋体" w:eastAsia="宋体" w:cs="宋体"/>
                <w:szCs w:val="21"/>
              </w:rPr>
            </w:pPr>
            <w:r>
              <w:rPr>
                <w:rFonts w:hint="eastAsia" w:ascii="宋体" w:hAnsi="宋体" w:eastAsia="宋体" w:cs="宋体"/>
                <w:szCs w:val="21"/>
              </w:rPr>
              <w:t>16</w:t>
            </w:r>
          </w:p>
        </w:tc>
        <w:tc>
          <w:tcPr>
            <w:tcW w:w="547" w:type="pct"/>
            <w:vAlign w:val="center"/>
          </w:tcPr>
          <w:p w14:paraId="211F1CD9">
            <w:pPr>
              <w:spacing w:line="360" w:lineRule="auto"/>
              <w:jc w:val="center"/>
              <w:rPr>
                <w:rFonts w:ascii="宋体" w:hAnsi="宋体" w:eastAsia="宋体" w:cs="宋体"/>
                <w:szCs w:val="21"/>
              </w:rPr>
            </w:pPr>
            <w:r>
              <w:rPr>
                <w:rFonts w:hint="eastAsia" w:ascii="宋体" w:hAnsi="宋体" w:eastAsia="宋体" w:cs="宋体"/>
                <w:szCs w:val="21"/>
              </w:rPr>
              <w:t>32</w:t>
            </w:r>
          </w:p>
        </w:tc>
      </w:tr>
      <w:tr w14:paraId="3EA6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Align w:val="center"/>
          </w:tcPr>
          <w:p w14:paraId="69492277">
            <w:pPr>
              <w:spacing w:line="360" w:lineRule="auto"/>
              <w:jc w:val="center"/>
              <w:rPr>
                <w:rFonts w:ascii="宋体" w:hAnsi="宋体" w:eastAsia="宋体" w:cs="宋体"/>
                <w:szCs w:val="21"/>
              </w:rPr>
            </w:pPr>
            <w:r>
              <w:rPr>
                <w:rFonts w:hint="eastAsia" w:ascii="宋体" w:hAnsi="宋体" w:eastAsia="宋体" w:cs="宋体"/>
                <w:szCs w:val="21"/>
              </w:rPr>
              <w:t>采购包5</w:t>
            </w:r>
          </w:p>
        </w:tc>
        <w:tc>
          <w:tcPr>
            <w:tcW w:w="3447" w:type="pct"/>
            <w:vAlign w:val="center"/>
          </w:tcPr>
          <w:p w14:paraId="403736F4">
            <w:pPr>
              <w:spacing w:line="360" w:lineRule="auto"/>
              <w:rPr>
                <w:rFonts w:ascii="宋体" w:hAnsi="宋体" w:eastAsia="宋体" w:cs="宋体"/>
                <w:szCs w:val="21"/>
              </w:rPr>
            </w:pPr>
            <w:r>
              <w:rPr>
                <w:rFonts w:hint="eastAsia" w:ascii="宋体" w:hAnsi="宋体" w:eastAsia="宋体" w:cs="宋体"/>
                <w:szCs w:val="21"/>
              </w:rPr>
              <w:t>铜山区单集镇、铜山区柳泉镇、铜山区大许镇、铜山区棠张镇、铜山区茅村镇、铜山区利国镇、铜山区汉王镇、铜山区伊庄镇、港务区柳新镇、贾汪区江庄镇、贾汪区汴塘镇、贾汪区青山泉镇、贾汪区塔山镇、贾汪区紫庄镇、邳州市八义集镇、邳州市宿羊山镇。</w:t>
            </w:r>
          </w:p>
        </w:tc>
        <w:tc>
          <w:tcPr>
            <w:tcW w:w="547" w:type="pct"/>
            <w:vAlign w:val="center"/>
          </w:tcPr>
          <w:p w14:paraId="6D692F7B">
            <w:pPr>
              <w:spacing w:line="360" w:lineRule="auto"/>
              <w:jc w:val="center"/>
              <w:rPr>
                <w:rFonts w:ascii="宋体" w:hAnsi="宋体" w:eastAsia="宋体" w:cs="宋体"/>
                <w:szCs w:val="21"/>
              </w:rPr>
            </w:pPr>
            <w:r>
              <w:rPr>
                <w:rFonts w:hint="eastAsia" w:ascii="宋体" w:hAnsi="宋体" w:eastAsia="宋体" w:cs="宋体"/>
                <w:szCs w:val="21"/>
              </w:rPr>
              <w:t>16</w:t>
            </w:r>
          </w:p>
        </w:tc>
        <w:tc>
          <w:tcPr>
            <w:tcW w:w="547" w:type="pct"/>
            <w:vAlign w:val="center"/>
          </w:tcPr>
          <w:p w14:paraId="259FA573">
            <w:pPr>
              <w:spacing w:line="360" w:lineRule="auto"/>
              <w:jc w:val="center"/>
              <w:rPr>
                <w:rFonts w:ascii="宋体" w:hAnsi="宋体" w:eastAsia="宋体" w:cs="宋体"/>
                <w:szCs w:val="21"/>
              </w:rPr>
            </w:pPr>
            <w:r>
              <w:rPr>
                <w:rFonts w:hint="eastAsia" w:ascii="宋体" w:hAnsi="宋体" w:eastAsia="宋体" w:cs="宋体"/>
                <w:szCs w:val="21"/>
              </w:rPr>
              <w:t>32</w:t>
            </w:r>
          </w:p>
        </w:tc>
      </w:tr>
      <w:tr w14:paraId="289B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vAlign w:val="center"/>
          </w:tcPr>
          <w:p w14:paraId="56BD1C56">
            <w:pPr>
              <w:spacing w:line="360" w:lineRule="auto"/>
              <w:jc w:val="center"/>
              <w:rPr>
                <w:rFonts w:ascii="宋体" w:hAnsi="宋体" w:eastAsia="宋体" w:cs="宋体"/>
                <w:szCs w:val="21"/>
              </w:rPr>
            </w:pPr>
            <w:r>
              <w:rPr>
                <w:rFonts w:hint="eastAsia" w:ascii="宋体" w:hAnsi="宋体" w:eastAsia="宋体" w:cs="宋体"/>
                <w:szCs w:val="21"/>
              </w:rPr>
              <w:t>采购包6</w:t>
            </w:r>
          </w:p>
        </w:tc>
        <w:tc>
          <w:tcPr>
            <w:tcW w:w="3447" w:type="pct"/>
            <w:vAlign w:val="center"/>
          </w:tcPr>
          <w:p w14:paraId="345253BA">
            <w:pPr>
              <w:spacing w:line="360" w:lineRule="auto"/>
              <w:rPr>
                <w:rFonts w:ascii="宋体" w:hAnsi="宋体" w:eastAsia="宋体" w:cs="宋体"/>
                <w:szCs w:val="21"/>
              </w:rPr>
            </w:pPr>
            <w:r>
              <w:rPr>
                <w:rFonts w:hint="eastAsia" w:ascii="宋体" w:hAnsi="宋体" w:eastAsia="宋体" w:cs="宋体"/>
                <w:szCs w:val="21"/>
              </w:rPr>
              <w:t>新沂市港头镇、新沂市瓦窑镇、新沂市时集镇、新沂市窑湾镇、新沂市邵店镇、新沂市新店镇、新沂市高流镇、新沂市合沟镇、新沂市棋盘镇、新沂市双塘镇、新沂市草桥镇、新沂市马陵山镇、邳州市陈楼镇、邳州市港上镇、邳州市铁富镇、连云港市东海县桃林镇。</w:t>
            </w:r>
          </w:p>
        </w:tc>
        <w:tc>
          <w:tcPr>
            <w:tcW w:w="547" w:type="pct"/>
            <w:vAlign w:val="center"/>
          </w:tcPr>
          <w:p w14:paraId="4826FFC2">
            <w:pPr>
              <w:spacing w:line="360" w:lineRule="auto"/>
              <w:jc w:val="center"/>
              <w:rPr>
                <w:rFonts w:ascii="宋体" w:hAnsi="宋体" w:eastAsia="宋体" w:cs="宋体"/>
                <w:szCs w:val="21"/>
              </w:rPr>
            </w:pPr>
            <w:r>
              <w:rPr>
                <w:rFonts w:hint="eastAsia" w:ascii="宋体" w:hAnsi="宋体" w:eastAsia="宋体" w:cs="宋体"/>
                <w:szCs w:val="21"/>
              </w:rPr>
              <w:t>16</w:t>
            </w:r>
          </w:p>
        </w:tc>
        <w:tc>
          <w:tcPr>
            <w:tcW w:w="547" w:type="pct"/>
            <w:vAlign w:val="center"/>
          </w:tcPr>
          <w:p w14:paraId="12356F16">
            <w:pPr>
              <w:spacing w:line="360" w:lineRule="auto"/>
              <w:jc w:val="center"/>
              <w:rPr>
                <w:rFonts w:ascii="宋体" w:hAnsi="宋体" w:eastAsia="宋体" w:cs="宋体"/>
                <w:szCs w:val="21"/>
              </w:rPr>
            </w:pPr>
            <w:r>
              <w:rPr>
                <w:rFonts w:hint="eastAsia" w:ascii="宋体" w:hAnsi="宋体" w:eastAsia="宋体" w:cs="宋体"/>
                <w:szCs w:val="21"/>
              </w:rPr>
              <w:t>32</w:t>
            </w:r>
          </w:p>
        </w:tc>
      </w:tr>
    </w:tbl>
    <w:p w14:paraId="456A47DA">
      <w:pPr>
        <w:keepNext/>
        <w:keepLines/>
        <w:spacing w:before="120" w:after="120" w:line="360" w:lineRule="auto"/>
        <w:ind w:left="210" w:leftChars="100" w:right="210" w:rightChars="100"/>
        <w:outlineLvl w:val="0"/>
        <w:rPr>
          <w:rFonts w:ascii="Microsoft New Tai Lue" w:hAnsi="Microsoft New Tai Lue" w:eastAsia="宋体" w:cs="Microsoft New Tai Lue"/>
          <w:b/>
          <w:bCs/>
          <w:kern w:val="44"/>
          <w:szCs w:val="21"/>
        </w:rPr>
      </w:pPr>
      <w:bookmarkStart w:id="2" w:name="_GoBack"/>
      <w:bookmarkEnd w:id="2"/>
      <w:r>
        <w:rPr>
          <w:rFonts w:hint="eastAsia" w:ascii="Microsoft New Tai Lue" w:hAnsi="Microsoft New Tai Lue" w:eastAsia="宋体" w:cs="Microsoft New Tai Lue"/>
          <w:b/>
          <w:bCs/>
          <w:kern w:val="44"/>
          <w:szCs w:val="21"/>
        </w:rPr>
        <w:t>附件2、江苏省文化和旅游厅公布的“茉莉花开·家门口赏好戏”全省优秀群众文艺作品巡演节目库目录（注：节目库1和节目库2合在一起为总的节目库）</w:t>
      </w:r>
    </w:p>
    <w:p w14:paraId="7FB11B21">
      <w:pPr>
        <w:keepNext/>
        <w:keepLines/>
        <w:spacing w:before="120" w:after="120" w:line="360" w:lineRule="auto"/>
        <w:ind w:left="210" w:leftChars="100" w:right="210" w:rightChars="100"/>
        <w:jc w:val="center"/>
        <w:outlineLvl w:val="0"/>
        <w:rPr>
          <w:rFonts w:ascii="Microsoft New Tai Lue" w:hAnsi="Microsoft New Tai Lue" w:eastAsia="宋体" w:cs="Microsoft New Tai Lue"/>
          <w:b/>
          <w:bCs/>
          <w:kern w:val="44"/>
          <w:szCs w:val="21"/>
        </w:rPr>
      </w:pPr>
      <w:r>
        <w:rPr>
          <w:rFonts w:hint="eastAsia" w:ascii="Microsoft New Tai Lue" w:hAnsi="Microsoft New Tai Lue" w:eastAsia="宋体" w:cs="Microsoft New Tai Lue"/>
          <w:b/>
          <w:bCs/>
          <w:kern w:val="44"/>
          <w:szCs w:val="21"/>
        </w:rPr>
        <w:t>详见附件2</w:t>
      </w:r>
      <w:r>
        <w:rPr>
          <w:rFonts w:hint="eastAsia" w:ascii="Microsoft New Tai Lue" w:hAnsi="Microsoft New Tai Lue" w:eastAsia="宋体" w:cs="Microsoft New Tai Lue"/>
          <w:b/>
          <w:bCs/>
          <w:kern w:val="44"/>
          <w:szCs w:val="21"/>
          <w:lang w:eastAsia="zh-CN"/>
        </w:rPr>
        <w:t>（</w:t>
      </w:r>
      <w:r>
        <w:rPr>
          <w:rFonts w:hint="eastAsia" w:ascii="Microsoft New Tai Lue" w:hAnsi="Microsoft New Tai Lue" w:eastAsia="宋体" w:cs="Microsoft New Tai Lue"/>
          <w:b/>
          <w:bCs/>
          <w:kern w:val="44"/>
          <w:szCs w:val="21"/>
          <w:lang w:val="en-US" w:eastAsia="zh-CN"/>
        </w:rPr>
        <w:t>P9-P129</w:t>
      </w:r>
      <w:r>
        <w:rPr>
          <w:rFonts w:hint="eastAsia" w:ascii="Microsoft New Tai Lue" w:hAnsi="Microsoft New Tai Lue" w:eastAsia="宋体" w:cs="Microsoft New Tai Lue"/>
          <w:b/>
          <w:bCs/>
          <w:kern w:val="44"/>
          <w:szCs w:val="21"/>
          <w:lang w:eastAsia="zh-CN"/>
        </w:rPr>
        <w:t>）</w:t>
      </w:r>
      <w:r>
        <w:rPr>
          <w:rFonts w:hint="eastAsia" w:ascii="Microsoft New Tai Lue" w:hAnsi="Microsoft New Tai Lue" w:eastAsia="宋体" w:cs="Microsoft New Tai Lue"/>
          <w:b/>
          <w:bCs/>
          <w:kern w:val="44"/>
          <w:szCs w:val="21"/>
        </w:rPr>
        <w:br w:type="page"/>
      </w:r>
    </w:p>
    <w:p w14:paraId="62B64BB4">
      <w:pPr>
        <w:keepNext/>
        <w:keepLines/>
        <w:spacing w:before="120" w:after="120" w:line="360" w:lineRule="auto"/>
        <w:ind w:left="210" w:leftChars="100" w:right="210" w:rightChars="100"/>
        <w:outlineLvl w:val="0"/>
        <w:rPr>
          <w:rFonts w:ascii="Microsoft New Tai Lue" w:hAnsi="Microsoft New Tai Lue" w:eastAsia="宋体" w:cs="Microsoft New Tai Lue"/>
          <w:b/>
          <w:bCs/>
          <w:kern w:val="44"/>
          <w:szCs w:val="21"/>
        </w:rPr>
      </w:pPr>
      <w:r>
        <w:rPr>
          <w:rFonts w:hint="eastAsia" w:ascii="Microsoft New Tai Lue" w:hAnsi="Microsoft New Tai Lue" w:eastAsia="宋体" w:cs="Microsoft New Tai Lue"/>
          <w:b/>
          <w:bCs/>
          <w:kern w:val="44"/>
          <w:szCs w:val="21"/>
        </w:rPr>
        <w:t>附件3、考核标准</w:t>
      </w:r>
    </w:p>
    <w:tbl>
      <w:tblPr>
        <w:tblStyle w:val="5"/>
        <w:tblW w:w="5000" w:type="pct"/>
        <w:tblInd w:w="0" w:type="dxa"/>
        <w:tblLayout w:type="autofit"/>
        <w:tblCellMar>
          <w:top w:w="0" w:type="dxa"/>
          <w:left w:w="108" w:type="dxa"/>
          <w:bottom w:w="0" w:type="dxa"/>
          <w:right w:w="108" w:type="dxa"/>
        </w:tblCellMar>
      </w:tblPr>
      <w:tblGrid>
        <w:gridCol w:w="854"/>
        <w:gridCol w:w="1594"/>
        <w:gridCol w:w="1497"/>
        <w:gridCol w:w="3366"/>
        <w:gridCol w:w="1211"/>
      </w:tblGrid>
      <w:tr w14:paraId="11E16321">
        <w:tblPrEx>
          <w:tblCellMar>
            <w:top w:w="0" w:type="dxa"/>
            <w:left w:w="108" w:type="dxa"/>
            <w:bottom w:w="0" w:type="dxa"/>
            <w:right w:w="108" w:type="dxa"/>
          </w:tblCellMar>
        </w:tblPrEx>
        <w:trPr>
          <w:trHeight w:val="1359" w:hRule="atLeast"/>
        </w:trPr>
        <w:tc>
          <w:tcPr>
            <w:tcW w:w="5000" w:type="pct"/>
            <w:gridSpan w:val="5"/>
            <w:tcBorders>
              <w:top w:val="nil"/>
              <w:left w:val="nil"/>
              <w:bottom w:val="nil"/>
              <w:right w:val="nil"/>
            </w:tcBorders>
            <w:shd w:val="clear" w:color="auto" w:fill="auto"/>
            <w:vAlign w:val="center"/>
          </w:tcPr>
          <w:p w14:paraId="2C4EEFF3">
            <w:pPr>
              <w:jc w:val="center"/>
              <w:rPr>
                <w:rFonts w:ascii="宋体" w:hAnsi="宋体" w:eastAsia="宋体" w:cs="宋体"/>
                <w:szCs w:val="21"/>
              </w:rPr>
            </w:pPr>
            <w:r>
              <w:rPr>
                <w:rFonts w:hint="eastAsia" w:ascii="宋体" w:hAnsi="宋体" w:eastAsia="宋体" w:cs="宋体"/>
                <w:szCs w:val="21"/>
              </w:rPr>
              <w:t>“茉莉花开·家门口赏好戏”全省优秀群众文艺作品巡演演出单位考核表</w:t>
            </w:r>
          </w:p>
        </w:tc>
      </w:tr>
      <w:tr w14:paraId="0FCF17AE">
        <w:tblPrEx>
          <w:tblCellMar>
            <w:top w:w="0" w:type="dxa"/>
            <w:left w:w="108" w:type="dxa"/>
            <w:bottom w:w="0" w:type="dxa"/>
            <w:right w:w="108" w:type="dxa"/>
          </w:tblCellMar>
        </w:tblPrEx>
        <w:trPr>
          <w:trHeight w:val="609" w:hRule="atLeast"/>
        </w:trPr>
        <w:tc>
          <w:tcPr>
            <w:tcW w:w="682"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7F5BC6A4">
            <w:pPr>
              <w:widowControl/>
              <w:jc w:val="center"/>
              <w:rPr>
                <w:rFonts w:ascii="宋体" w:hAnsi="宋体" w:eastAsia="宋体" w:cs="宋体"/>
                <w:b/>
                <w:bCs/>
                <w:kern w:val="0"/>
                <w:szCs w:val="21"/>
              </w:rPr>
            </w:pPr>
            <w:r>
              <w:rPr>
                <w:rFonts w:hint="eastAsia" w:ascii="宋体" w:hAnsi="宋体" w:eastAsia="宋体" w:cs="宋体"/>
                <w:b/>
                <w:bCs/>
                <w:kern w:val="0"/>
                <w:szCs w:val="21"/>
              </w:rPr>
              <w:t>基本信息</w:t>
            </w:r>
          </w:p>
        </w:tc>
        <w:tc>
          <w:tcPr>
            <w:tcW w:w="1115" w:type="pct"/>
            <w:tcBorders>
              <w:top w:val="single" w:color="auto" w:sz="8" w:space="0"/>
              <w:left w:val="nil"/>
              <w:bottom w:val="single" w:color="auto" w:sz="4" w:space="0"/>
              <w:right w:val="single" w:color="auto" w:sz="4" w:space="0"/>
            </w:tcBorders>
            <w:shd w:val="clear" w:color="auto" w:fill="auto"/>
            <w:vAlign w:val="center"/>
          </w:tcPr>
          <w:p w14:paraId="5755A5DD">
            <w:pPr>
              <w:widowControl/>
              <w:jc w:val="left"/>
              <w:rPr>
                <w:rFonts w:ascii="宋体" w:hAnsi="宋体" w:eastAsia="宋体" w:cs="宋体"/>
                <w:kern w:val="0"/>
                <w:szCs w:val="21"/>
              </w:rPr>
            </w:pPr>
            <w:r>
              <w:rPr>
                <w:rFonts w:hint="eastAsia" w:ascii="宋体" w:hAnsi="宋体" w:eastAsia="宋体" w:cs="宋体"/>
                <w:kern w:val="0"/>
                <w:szCs w:val="21"/>
              </w:rPr>
              <w:t>抽检主体</w:t>
            </w:r>
          </w:p>
        </w:tc>
        <w:tc>
          <w:tcPr>
            <w:tcW w:w="1059" w:type="pct"/>
            <w:tcBorders>
              <w:top w:val="single" w:color="auto" w:sz="8" w:space="0"/>
              <w:left w:val="nil"/>
              <w:bottom w:val="single" w:color="auto" w:sz="4" w:space="0"/>
              <w:right w:val="single" w:color="auto" w:sz="4" w:space="0"/>
            </w:tcBorders>
            <w:shd w:val="clear" w:color="auto" w:fill="auto"/>
            <w:vAlign w:val="center"/>
          </w:tcPr>
          <w:p w14:paraId="7DAC8C4A">
            <w:pPr>
              <w:widowControl/>
              <w:jc w:val="left"/>
              <w:rPr>
                <w:rFonts w:ascii="宋体" w:hAnsi="宋体" w:eastAsia="宋体" w:cs="宋体"/>
                <w:kern w:val="0"/>
                <w:szCs w:val="21"/>
              </w:rPr>
            </w:pPr>
          </w:p>
        </w:tc>
        <w:tc>
          <w:tcPr>
            <w:tcW w:w="1252" w:type="pct"/>
            <w:tcBorders>
              <w:top w:val="single" w:color="auto" w:sz="8" w:space="0"/>
              <w:left w:val="nil"/>
              <w:bottom w:val="single" w:color="auto" w:sz="4" w:space="0"/>
              <w:right w:val="single" w:color="auto" w:sz="4" w:space="0"/>
            </w:tcBorders>
            <w:shd w:val="clear" w:color="auto" w:fill="auto"/>
            <w:vAlign w:val="center"/>
          </w:tcPr>
          <w:p w14:paraId="1FC62EDC">
            <w:pPr>
              <w:widowControl/>
              <w:jc w:val="center"/>
              <w:rPr>
                <w:rFonts w:ascii="宋体" w:hAnsi="宋体" w:eastAsia="宋体" w:cs="宋体"/>
                <w:kern w:val="0"/>
                <w:szCs w:val="21"/>
              </w:rPr>
            </w:pPr>
            <w:r>
              <w:rPr>
                <w:rFonts w:hint="eastAsia" w:ascii="宋体" w:hAnsi="宋体" w:eastAsia="宋体" w:cs="宋体"/>
                <w:kern w:val="0"/>
                <w:szCs w:val="21"/>
              </w:rPr>
              <w:t>抽检时间</w:t>
            </w:r>
          </w:p>
        </w:tc>
        <w:tc>
          <w:tcPr>
            <w:tcW w:w="889" w:type="pct"/>
            <w:tcBorders>
              <w:top w:val="single" w:color="auto" w:sz="8" w:space="0"/>
              <w:left w:val="nil"/>
              <w:bottom w:val="single" w:color="auto" w:sz="4" w:space="0"/>
              <w:right w:val="single" w:color="auto" w:sz="8" w:space="0"/>
            </w:tcBorders>
            <w:shd w:val="clear" w:color="auto" w:fill="auto"/>
            <w:vAlign w:val="center"/>
          </w:tcPr>
          <w:p w14:paraId="156F9876">
            <w:pPr>
              <w:widowControl/>
              <w:jc w:val="left"/>
              <w:rPr>
                <w:rFonts w:ascii="宋体" w:hAnsi="宋体" w:eastAsia="宋体" w:cs="宋体"/>
                <w:kern w:val="0"/>
                <w:szCs w:val="21"/>
              </w:rPr>
            </w:pPr>
          </w:p>
        </w:tc>
      </w:tr>
      <w:tr w14:paraId="3C8B4860">
        <w:tblPrEx>
          <w:tblCellMar>
            <w:top w:w="0" w:type="dxa"/>
            <w:left w:w="108" w:type="dxa"/>
            <w:bottom w:w="0" w:type="dxa"/>
            <w:right w:w="108" w:type="dxa"/>
          </w:tblCellMar>
        </w:tblPrEx>
        <w:trPr>
          <w:trHeight w:val="544" w:hRule="atLeast"/>
        </w:trPr>
        <w:tc>
          <w:tcPr>
            <w:tcW w:w="682" w:type="pct"/>
            <w:vMerge w:val="continue"/>
            <w:tcBorders>
              <w:top w:val="single" w:color="auto" w:sz="8" w:space="0"/>
              <w:left w:val="single" w:color="auto" w:sz="8" w:space="0"/>
              <w:bottom w:val="single" w:color="auto" w:sz="4" w:space="0"/>
              <w:right w:val="single" w:color="auto" w:sz="4" w:space="0"/>
            </w:tcBorders>
            <w:vAlign w:val="center"/>
          </w:tcPr>
          <w:p w14:paraId="2E6C1BF5">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08F87177">
            <w:pPr>
              <w:widowControl/>
              <w:jc w:val="left"/>
              <w:rPr>
                <w:rFonts w:ascii="宋体" w:hAnsi="宋体" w:eastAsia="宋体" w:cs="宋体"/>
                <w:kern w:val="0"/>
                <w:szCs w:val="21"/>
              </w:rPr>
            </w:pPr>
            <w:r>
              <w:rPr>
                <w:rFonts w:hint="eastAsia" w:ascii="宋体" w:hAnsi="宋体" w:eastAsia="宋体" w:cs="宋体"/>
                <w:kern w:val="0"/>
                <w:szCs w:val="21"/>
              </w:rPr>
              <w:t>抽检地点</w:t>
            </w:r>
          </w:p>
        </w:tc>
        <w:tc>
          <w:tcPr>
            <w:tcW w:w="3201" w:type="pct"/>
            <w:gridSpan w:val="3"/>
            <w:tcBorders>
              <w:top w:val="single" w:color="auto" w:sz="4" w:space="0"/>
              <w:left w:val="nil"/>
              <w:bottom w:val="single" w:color="auto" w:sz="4" w:space="0"/>
              <w:right w:val="single" w:color="000000" w:sz="8" w:space="0"/>
            </w:tcBorders>
            <w:shd w:val="clear" w:color="auto" w:fill="auto"/>
            <w:vAlign w:val="center"/>
          </w:tcPr>
          <w:p w14:paraId="2936D6E4">
            <w:pPr>
              <w:widowControl/>
              <w:jc w:val="left"/>
              <w:rPr>
                <w:rFonts w:ascii="宋体" w:hAnsi="宋体" w:eastAsia="宋体" w:cs="宋体"/>
                <w:kern w:val="0"/>
                <w:szCs w:val="21"/>
              </w:rPr>
            </w:pPr>
          </w:p>
        </w:tc>
      </w:tr>
      <w:tr w14:paraId="74DEC63E">
        <w:tblPrEx>
          <w:tblCellMar>
            <w:top w:w="0" w:type="dxa"/>
            <w:left w:w="108" w:type="dxa"/>
            <w:bottom w:w="0" w:type="dxa"/>
            <w:right w:w="108" w:type="dxa"/>
          </w:tblCellMar>
        </w:tblPrEx>
        <w:trPr>
          <w:trHeight w:val="785" w:hRule="atLeast"/>
        </w:trPr>
        <w:tc>
          <w:tcPr>
            <w:tcW w:w="682" w:type="pct"/>
            <w:vMerge w:val="restart"/>
            <w:tcBorders>
              <w:top w:val="nil"/>
              <w:left w:val="single" w:color="auto" w:sz="8" w:space="0"/>
              <w:bottom w:val="single" w:color="auto" w:sz="4" w:space="0"/>
              <w:right w:val="single" w:color="auto" w:sz="4" w:space="0"/>
            </w:tcBorders>
            <w:shd w:val="clear" w:color="auto" w:fill="auto"/>
            <w:vAlign w:val="center"/>
          </w:tcPr>
          <w:p w14:paraId="419567E3">
            <w:pPr>
              <w:widowControl/>
              <w:jc w:val="center"/>
              <w:rPr>
                <w:rFonts w:ascii="宋体" w:hAnsi="宋体" w:eastAsia="宋体" w:cs="宋体"/>
                <w:b/>
                <w:bCs/>
                <w:kern w:val="0"/>
                <w:szCs w:val="21"/>
              </w:rPr>
            </w:pPr>
            <w:r>
              <w:rPr>
                <w:rFonts w:hint="eastAsia" w:ascii="宋体" w:hAnsi="宋体" w:eastAsia="宋体" w:cs="宋体"/>
                <w:b/>
                <w:bCs/>
                <w:kern w:val="0"/>
                <w:szCs w:val="21"/>
              </w:rPr>
              <w:t>演出团队（20分）</w:t>
            </w:r>
          </w:p>
        </w:tc>
        <w:tc>
          <w:tcPr>
            <w:tcW w:w="1115" w:type="pct"/>
            <w:tcBorders>
              <w:top w:val="nil"/>
              <w:left w:val="nil"/>
              <w:bottom w:val="single" w:color="auto" w:sz="4" w:space="0"/>
              <w:right w:val="single" w:color="auto" w:sz="4" w:space="0"/>
            </w:tcBorders>
            <w:shd w:val="clear" w:color="auto" w:fill="auto"/>
            <w:vAlign w:val="center"/>
          </w:tcPr>
          <w:p w14:paraId="2D7BB23B">
            <w:pPr>
              <w:widowControl/>
              <w:jc w:val="left"/>
              <w:rPr>
                <w:rFonts w:ascii="宋体" w:hAnsi="宋体" w:eastAsia="宋体" w:cs="宋体"/>
                <w:kern w:val="0"/>
                <w:szCs w:val="21"/>
              </w:rPr>
            </w:pPr>
            <w:r>
              <w:rPr>
                <w:rFonts w:hint="eastAsia" w:ascii="宋体" w:hAnsi="宋体" w:eastAsia="宋体" w:cs="宋体"/>
                <w:kern w:val="0"/>
                <w:szCs w:val="21"/>
              </w:rPr>
              <w:t>演职人员数量（满分5分）</w:t>
            </w:r>
          </w:p>
        </w:tc>
        <w:tc>
          <w:tcPr>
            <w:tcW w:w="1059" w:type="pct"/>
            <w:tcBorders>
              <w:top w:val="nil"/>
              <w:left w:val="nil"/>
              <w:bottom w:val="single" w:color="auto" w:sz="4" w:space="0"/>
              <w:right w:val="single" w:color="auto" w:sz="4" w:space="0"/>
            </w:tcBorders>
            <w:shd w:val="clear" w:color="auto" w:fill="auto"/>
            <w:vAlign w:val="center"/>
          </w:tcPr>
          <w:p w14:paraId="7FFC7B83">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2E1ADBAB">
            <w:pPr>
              <w:widowControl/>
              <w:jc w:val="left"/>
              <w:rPr>
                <w:rFonts w:ascii="宋体" w:hAnsi="宋体" w:eastAsia="宋体" w:cs="宋体"/>
                <w:kern w:val="0"/>
                <w:szCs w:val="21"/>
              </w:rPr>
            </w:pPr>
            <w:r>
              <w:rPr>
                <w:rFonts w:hint="eastAsia" w:ascii="宋体" w:hAnsi="宋体" w:eastAsia="宋体" w:cs="宋体"/>
                <w:kern w:val="0"/>
                <w:szCs w:val="21"/>
              </w:rPr>
              <w:t>服装道具配备情况（满分5分）</w:t>
            </w:r>
          </w:p>
        </w:tc>
        <w:tc>
          <w:tcPr>
            <w:tcW w:w="889" w:type="pct"/>
            <w:tcBorders>
              <w:top w:val="nil"/>
              <w:left w:val="nil"/>
              <w:bottom w:val="single" w:color="auto" w:sz="4" w:space="0"/>
              <w:right w:val="single" w:color="auto" w:sz="8" w:space="0"/>
            </w:tcBorders>
            <w:shd w:val="clear" w:color="auto" w:fill="auto"/>
            <w:vAlign w:val="center"/>
          </w:tcPr>
          <w:p w14:paraId="6C49B6AD">
            <w:pPr>
              <w:widowControl/>
              <w:jc w:val="left"/>
              <w:rPr>
                <w:rFonts w:ascii="宋体" w:hAnsi="宋体" w:eastAsia="宋体" w:cs="宋体"/>
                <w:kern w:val="0"/>
                <w:szCs w:val="21"/>
              </w:rPr>
            </w:pPr>
          </w:p>
        </w:tc>
      </w:tr>
      <w:tr w14:paraId="4A85D7D4">
        <w:tblPrEx>
          <w:tblCellMar>
            <w:top w:w="0" w:type="dxa"/>
            <w:left w:w="108" w:type="dxa"/>
            <w:bottom w:w="0" w:type="dxa"/>
            <w:right w:w="108" w:type="dxa"/>
          </w:tblCellMar>
        </w:tblPrEx>
        <w:trPr>
          <w:trHeight w:val="569" w:hRule="atLeast"/>
        </w:trPr>
        <w:tc>
          <w:tcPr>
            <w:tcW w:w="682" w:type="pct"/>
            <w:vMerge w:val="continue"/>
            <w:tcBorders>
              <w:top w:val="nil"/>
              <w:left w:val="single" w:color="auto" w:sz="8" w:space="0"/>
              <w:bottom w:val="single" w:color="auto" w:sz="4" w:space="0"/>
              <w:right w:val="single" w:color="auto" w:sz="4" w:space="0"/>
            </w:tcBorders>
            <w:vAlign w:val="center"/>
          </w:tcPr>
          <w:p w14:paraId="0CB5FFB6">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6BD3174C">
            <w:pPr>
              <w:widowControl/>
              <w:jc w:val="left"/>
              <w:rPr>
                <w:rFonts w:ascii="宋体" w:hAnsi="宋体" w:eastAsia="宋体" w:cs="宋体"/>
                <w:kern w:val="0"/>
                <w:szCs w:val="21"/>
              </w:rPr>
            </w:pPr>
            <w:r>
              <w:rPr>
                <w:rFonts w:hint="eastAsia" w:ascii="宋体" w:hAnsi="宋体" w:eastAsia="宋体" w:cs="宋体"/>
                <w:kern w:val="0"/>
                <w:szCs w:val="21"/>
              </w:rPr>
              <w:t>演出人员专业素质（满分5分）</w:t>
            </w:r>
          </w:p>
        </w:tc>
        <w:tc>
          <w:tcPr>
            <w:tcW w:w="1059" w:type="pct"/>
            <w:tcBorders>
              <w:top w:val="nil"/>
              <w:left w:val="nil"/>
              <w:bottom w:val="single" w:color="auto" w:sz="4" w:space="0"/>
              <w:right w:val="single" w:color="auto" w:sz="4" w:space="0"/>
            </w:tcBorders>
            <w:shd w:val="clear" w:color="auto" w:fill="auto"/>
            <w:vAlign w:val="center"/>
          </w:tcPr>
          <w:p w14:paraId="00D2B067">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0884BC45">
            <w:pPr>
              <w:widowControl/>
              <w:jc w:val="left"/>
              <w:rPr>
                <w:rFonts w:ascii="宋体" w:hAnsi="宋体" w:eastAsia="宋体" w:cs="宋体"/>
                <w:kern w:val="0"/>
                <w:szCs w:val="21"/>
              </w:rPr>
            </w:pPr>
            <w:r>
              <w:rPr>
                <w:rFonts w:hint="eastAsia" w:ascii="宋体" w:hAnsi="宋体" w:eastAsia="宋体" w:cs="宋体"/>
                <w:kern w:val="0"/>
                <w:szCs w:val="21"/>
              </w:rPr>
              <w:t>是否准时开演（满分5分）</w:t>
            </w:r>
          </w:p>
        </w:tc>
        <w:tc>
          <w:tcPr>
            <w:tcW w:w="889" w:type="pct"/>
            <w:tcBorders>
              <w:top w:val="nil"/>
              <w:left w:val="nil"/>
              <w:bottom w:val="single" w:color="auto" w:sz="4" w:space="0"/>
              <w:right w:val="single" w:color="auto" w:sz="8" w:space="0"/>
            </w:tcBorders>
            <w:shd w:val="clear" w:color="auto" w:fill="auto"/>
            <w:vAlign w:val="center"/>
          </w:tcPr>
          <w:p w14:paraId="7869F6F8">
            <w:pPr>
              <w:widowControl/>
              <w:jc w:val="left"/>
              <w:rPr>
                <w:rFonts w:ascii="宋体" w:hAnsi="宋体" w:eastAsia="宋体" w:cs="宋体"/>
                <w:kern w:val="0"/>
                <w:szCs w:val="21"/>
              </w:rPr>
            </w:pPr>
          </w:p>
        </w:tc>
      </w:tr>
      <w:tr w14:paraId="15F323B5">
        <w:tblPrEx>
          <w:tblCellMar>
            <w:top w:w="0" w:type="dxa"/>
            <w:left w:w="108" w:type="dxa"/>
            <w:bottom w:w="0" w:type="dxa"/>
            <w:right w:w="108" w:type="dxa"/>
          </w:tblCellMar>
        </w:tblPrEx>
        <w:trPr>
          <w:trHeight w:val="492" w:hRule="atLeast"/>
        </w:trPr>
        <w:tc>
          <w:tcPr>
            <w:tcW w:w="682" w:type="pct"/>
            <w:vMerge w:val="restart"/>
            <w:tcBorders>
              <w:top w:val="nil"/>
              <w:left w:val="single" w:color="auto" w:sz="8" w:space="0"/>
              <w:bottom w:val="single" w:color="auto" w:sz="4" w:space="0"/>
              <w:right w:val="single" w:color="auto" w:sz="4" w:space="0"/>
            </w:tcBorders>
            <w:shd w:val="clear" w:color="auto" w:fill="auto"/>
            <w:vAlign w:val="center"/>
          </w:tcPr>
          <w:p w14:paraId="0C031AF4">
            <w:pPr>
              <w:widowControl/>
              <w:jc w:val="center"/>
              <w:rPr>
                <w:rFonts w:ascii="宋体" w:hAnsi="宋体" w:eastAsia="宋体" w:cs="宋体"/>
                <w:b/>
                <w:bCs/>
                <w:kern w:val="0"/>
                <w:szCs w:val="21"/>
              </w:rPr>
            </w:pPr>
            <w:r>
              <w:rPr>
                <w:rFonts w:hint="eastAsia" w:ascii="宋体" w:hAnsi="宋体" w:eastAsia="宋体" w:cs="宋体"/>
                <w:b/>
                <w:bCs/>
                <w:kern w:val="0"/>
                <w:szCs w:val="21"/>
              </w:rPr>
              <w:t>演出配套（20分）</w:t>
            </w:r>
          </w:p>
        </w:tc>
        <w:tc>
          <w:tcPr>
            <w:tcW w:w="1115" w:type="pct"/>
            <w:tcBorders>
              <w:top w:val="nil"/>
              <w:left w:val="nil"/>
              <w:bottom w:val="single" w:color="auto" w:sz="4" w:space="0"/>
              <w:right w:val="single" w:color="auto" w:sz="4" w:space="0"/>
            </w:tcBorders>
            <w:shd w:val="clear" w:color="auto" w:fill="auto"/>
            <w:vAlign w:val="center"/>
          </w:tcPr>
          <w:p w14:paraId="353586C3">
            <w:pPr>
              <w:widowControl/>
              <w:jc w:val="left"/>
              <w:rPr>
                <w:rFonts w:ascii="宋体" w:hAnsi="宋体" w:eastAsia="宋体" w:cs="宋体"/>
                <w:kern w:val="0"/>
                <w:szCs w:val="21"/>
              </w:rPr>
            </w:pPr>
            <w:r>
              <w:rPr>
                <w:rFonts w:hint="eastAsia" w:ascii="宋体" w:hAnsi="宋体" w:eastAsia="宋体" w:cs="宋体"/>
                <w:kern w:val="0"/>
                <w:szCs w:val="21"/>
              </w:rPr>
              <w:t>单机位录像（满分5分）</w:t>
            </w:r>
          </w:p>
        </w:tc>
        <w:tc>
          <w:tcPr>
            <w:tcW w:w="1059" w:type="pct"/>
            <w:tcBorders>
              <w:top w:val="nil"/>
              <w:left w:val="nil"/>
              <w:bottom w:val="single" w:color="auto" w:sz="4" w:space="0"/>
              <w:right w:val="single" w:color="auto" w:sz="4" w:space="0"/>
            </w:tcBorders>
            <w:shd w:val="clear" w:color="auto" w:fill="auto"/>
            <w:vAlign w:val="center"/>
          </w:tcPr>
          <w:p w14:paraId="43C134C8">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415A251F">
            <w:pPr>
              <w:widowControl/>
              <w:jc w:val="left"/>
              <w:rPr>
                <w:rFonts w:ascii="宋体" w:hAnsi="宋体" w:eastAsia="宋体" w:cs="宋体"/>
                <w:kern w:val="0"/>
                <w:szCs w:val="21"/>
              </w:rPr>
            </w:pPr>
            <w:r>
              <w:rPr>
                <w:rFonts w:hint="eastAsia" w:ascii="宋体" w:hAnsi="宋体" w:eastAsia="宋体" w:cs="宋体"/>
                <w:kern w:val="0"/>
                <w:szCs w:val="21"/>
              </w:rPr>
              <w:t>演出现场周边宣传情况（满分5分）</w:t>
            </w:r>
          </w:p>
        </w:tc>
        <w:tc>
          <w:tcPr>
            <w:tcW w:w="889" w:type="pct"/>
            <w:tcBorders>
              <w:top w:val="nil"/>
              <w:left w:val="nil"/>
              <w:bottom w:val="single" w:color="auto" w:sz="4" w:space="0"/>
              <w:right w:val="single" w:color="auto" w:sz="8" w:space="0"/>
            </w:tcBorders>
            <w:shd w:val="clear" w:color="auto" w:fill="auto"/>
            <w:vAlign w:val="center"/>
          </w:tcPr>
          <w:p w14:paraId="32701835">
            <w:pPr>
              <w:widowControl/>
              <w:jc w:val="left"/>
              <w:rPr>
                <w:rFonts w:ascii="宋体" w:hAnsi="宋体" w:eastAsia="宋体" w:cs="宋体"/>
                <w:kern w:val="0"/>
                <w:szCs w:val="21"/>
              </w:rPr>
            </w:pPr>
          </w:p>
        </w:tc>
      </w:tr>
      <w:tr w14:paraId="1F94E02A">
        <w:tblPrEx>
          <w:tblCellMar>
            <w:top w:w="0" w:type="dxa"/>
            <w:left w:w="108" w:type="dxa"/>
            <w:bottom w:w="0" w:type="dxa"/>
            <w:right w:w="108" w:type="dxa"/>
          </w:tblCellMar>
        </w:tblPrEx>
        <w:trPr>
          <w:trHeight w:val="714" w:hRule="atLeast"/>
        </w:trPr>
        <w:tc>
          <w:tcPr>
            <w:tcW w:w="682" w:type="pct"/>
            <w:vMerge w:val="continue"/>
            <w:tcBorders>
              <w:top w:val="nil"/>
              <w:left w:val="single" w:color="auto" w:sz="8" w:space="0"/>
              <w:bottom w:val="single" w:color="auto" w:sz="4" w:space="0"/>
              <w:right w:val="single" w:color="auto" w:sz="4" w:space="0"/>
            </w:tcBorders>
            <w:vAlign w:val="center"/>
          </w:tcPr>
          <w:p w14:paraId="193E7A4A">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0AE369E9">
            <w:pPr>
              <w:widowControl/>
              <w:jc w:val="left"/>
              <w:rPr>
                <w:rFonts w:ascii="宋体" w:hAnsi="宋体" w:eastAsia="宋体" w:cs="宋体"/>
                <w:kern w:val="0"/>
                <w:szCs w:val="21"/>
              </w:rPr>
            </w:pPr>
            <w:r>
              <w:rPr>
                <w:rFonts w:hint="eastAsia" w:ascii="宋体" w:hAnsi="宋体" w:eastAsia="宋体" w:cs="宋体"/>
                <w:kern w:val="0"/>
                <w:szCs w:val="21"/>
              </w:rPr>
              <w:t>多角度演出现场拍照（满分5分）</w:t>
            </w:r>
          </w:p>
        </w:tc>
        <w:tc>
          <w:tcPr>
            <w:tcW w:w="1059" w:type="pct"/>
            <w:tcBorders>
              <w:top w:val="nil"/>
              <w:left w:val="nil"/>
              <w:bottom w:val="single" w:color="auto" w:sz="4" w:space="0"/>
              <w:right w:val="single" w:color="auto" w:sz="4" w:space="0"/>
            </w:tcBorders>
            <w:shd w:val="clear" w:color="auto" w:fill="auto"/>
            <w:vAlign w:val="center"/>
          </w:tcPr>
          <w:p w14:paraId="299FE249">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39522B2B">
            <w:pPr>
              <w:widowControl/>
              <w:spacing w:line="240" w:lineRule="exact"/>
              <w:jc w:val="left"/>
              <w:rPr>
                <w:rFonts w:ascii="宋体" w:hAnsi="宋体" w:eastAsia="宋体" w:cs="宋体"/>
                <w:kern w:val="0"/>
                <w:szCs w:val="21"/>
              </w:rPr>
            </w:pPr>
            <w:r>
              <w:rPr>
                <w:rFonts w:hint="eastAsia" w:ascii="宋体" w:hAnsi="宋体" w:eastAsia="宋体" w:cs="宋体"/>
                <w:kern w:val="0"/>
                <w:szCs w:val="21"/>
              </w:rPr>
              <w:t>字幕机的配套使用（满分5分）</w:t>
            </w:r>
          </w:p>
        </w:tc>
        <w:tc>
          <w:tcPr>
            <w:tcW w:w="889" w:type="pct"/>
            <w:tcBorders>
              <w:top w:val="nil"/>
              <w:left w:val="nil"/>
              <w:bottom w:val="single" w:color="auto" w:sz="4" w:space="0"/>
              <w:right w:val="single" w:color="auto" w:sz="8" w:space="0"/>
            </w:tcBorders>
            <w:shd w:val="clear" w:color="auto" w:fill="auto"/>
            <w:vAlign w:val="center"/>
          </w:tcPr>
          <w:p w14:paraId="124503DD">
            <w:pPr>
              <w:widowControl/>
              <w:jc w:val="left"/>
              <w:rPr>
                <w:rFonts w:ascii="宋体" w:hAnsi="宋体" w:eastAsia="宋体" w:cs="宋体"/>
                <w:kern w:val="0"/>
                <w:szCs w:val="21"/>
              </w:rPr>
            </w:pPr>
          </w:p>
        </w:tc>
      </w:tr>
      <w:tr w14:paraId="1B6F2169">
        <w:tblPrEx>
          <w:tblCellMar>
            <w:top w:w="0" w:type="dxa"/>
            <w:left w:w="108" w:type="dxa"/>
            <w:bottom w:w="0" w:type="dxa"/>
            <w:right w:w="108" w:type="dxa"/>
          </w:tblCellMar>
        </w:tblPrEx>
        <w:trPr>
          <w:trHeight w:val="801" w:hRule="atLeast"/>
        </w:trPr>
        <w:tc>
          <w:tcPr>
            <w:tcW w:w="682" w:type="pct"/>
            <w:vMerge w:val="restart"/>
            <w:tcBorders>
              <w:top w:val="nil"/>
              <w:left w:val="single" w:color="auto" w:sz="8" w:space="0"/>
              <w:right w:val="single" w:color="auto" w:sz="4" w:space="0"/>
            </w:tcBorders>
            <w:shd w:val="clear" w:color="auto" w:fill="auto"/>
            <w:vAlign w:val="center"/>
          </w:tcPr>
          <w:p w14:paraId="2435CD7F">
            <w:pPr>
              <w:widowControl/>
              <w:jc w:val="center"/>
              <w:rPr>
                <w:rFonts w:ascii="宋体" w:hAnsi="宋体" w:eastAsia="宋体" w:cs="宋体"/>
                <w:b/>
                <w:bCs/>
                <w:kern w:val="0"/>
                <w:szCs w:val="21"/>
              </w:rPr>
            </w:pPr>
            <w:r>
              <w:rPr>
                <w:rFonts w:hint="eastAsia" w:ascii="宋体" w:hAnsi="宋体" w:eastAsia="宋体" w:cs="宋体"/>
                <w:b/>
                <w:bCs/>
                <w:kern w:val="0"/>
                <w:szCs w:val="21"/>
              </w:rPr>
              <w:t>演出效果（40分）</w:t>
            </w:r>
          </w:p>
        </w:tc>
        <w:tc>
          <w:tcPr>
            <w:tcW w:w="1115" w:type="pct"/>
            <w:tcBorders>
              <w:top w:val="nil"/>
              <w:left w:val="nil"/>
              <w:bottom w:val="single" w:color="auto" w:sz="4" w:space="0"/>
              <w:right w:val="single" w:color="auto" w:sz="4" w:space="0"/>
            </w:tcBorders>
            <w:shd w:val="clear" w:color="auto" w:fill="auto"/>
            <w:vAlign w:val="center"/>
          </w:tcPr>
          <w:p w14:paraId="5273958A">
            <w:pPr>
              <w:widowControl/>
              <w:jc w:val="left"/>
              <w:rPr>
                <w:rFonts w:ascii="宋体" w:hAnsi="宋体" w:eastAsia="宋体" w:cs="宋体"/>
                <w:kern w:val="0"/>
                <w:szCs w:val="21"/>
              </w:rPr>
            </w:pPr>
            <w:r>
              <w:rPr>
                <w:rFonts w:hint="eastAsia" w:ascii="宋体" w:hAnsi="宋体" w:eastAsia="宋体" w:cs="宋体"/>
                <w:kern w:val="0"/>
                <w:szCs w:val="21"/>
              </w:rPr>
              <w:t>是否有规定主持词（满分5分）</w:t>
            </w:r>
          </w:p>
        </w:tc>
        <w:tc>
          <w:tcPr>
            <w:tcW w:w="1059" w:type="pct"/>
            <w:tcBorders>
              <w:top w:val="nil"/>
              <w:left w:val="nil"/>
              <w:bottom w:val="single" w:color="auto" w:sz="4" w:space="0"/>
              <w:right w:val="single" w:color="auto" w:sz="4" w:space="0"/>
            </w:tcBorders>
            <w:shd w:val="clear" w:color="auto" w:fill="auto"/>
            <w:vAlign w:val="center"/>
          </w:tcPr>
          <w:p w14:paraId="05FCF422">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31387198">
            <w:pPr>
              <w:widowControl/>
              <w:jc w:val="left"/>
              <w:rPr>
                <w:rFonts w:ascii="宋体" w:hAnsi="宋体" w:eastAsia="宋体" w:cs="宋体"/>
                <w:kern w:val="0"/>
                <w:szCs w:val="21"/>
              </w:rPr>
            </w:pPr>
            <w:r>
              <w:rPr>
                <w:rFonts w:hint="eastAsia" w:ascii="宋体" w:hAnsi="宋体" w:eastAsia="宋体" w:cs="宋体"/>
                <w:kern w:val="0"/>
                <w:szCs w:val="21"/>
              </w:rPr>
              <w:t>音响效果（满分5分）</w:t>
            </w:r>
          </w:p>
        </w:tc>
        <w:tc>
          <w:tcPr>
            <w:tcW w:w="889" w:type="pct"/>
            <w:tcBorders>
              <w:top w:val="nil"/>
              <w:left w:val="nil"/>
              <w:bottom w:val="single" w:color="auto" w:sz="4" w:space="0"/>
              <w:right w:val="single" w:color="auto" w:sz="8" w:space="0"/>
            </w:tcBorders>
            <w:shd w:val="clear" w:color="auto" w:fill="auto"/>
            <w:vAlign w:val="center"/>
          </w:tcPr>
          <w:p w14:paraId="4BFE7622">
            <w:pPr>
              <w:widowControl/>
              <w:jc w:val="left"/>
              <w:rPr>
                <w:rFonts w:ascii="宋体" w:hAnsi="宋体" w:eastAsia="宋体" w:cs="宋体"/>
                <w:kern w:val="0"/>
                <w:szCs w:val="21"/>
              </w:rPr>
            </w:pPr>
          </w:p>
        </w:tc>
      </w:tr>
      <w:tr w14:paraId="146B631C">
        <w:tblPrEx>
          <w:tblCellMar>
            <w:top w:w="0" w:type="dxa"/>
            <w:left w:w="108" w:type="dxa"/>
            <w:bottom w:w="0" w:type="dxa"/>
            <w:right w:w="108" w:type="dxa"/>
          </w:tblCellMar>
        </w:tblPrEx>
        <w:trPr>
          <w:trHeight w:val="759" w:hRule="atLeast"/>
        </w:trPr>
        <w:tc>
          <w:tcPr>
            <w:tcW w:w="682" w:type="pct"/>
            <w:vMerge w:val="continue"/>
            <w:tcBorders>
              <w:left w:val="single" w:color="auto" w:sz="8" w:space="0"/>
              <w:right w:val="single" w:color="auto" w:sz="4" w:space="0"/>
            </w:tcBorders>
            <w:vAlign w:val="center"/>
          </w:tcPr>
          <w:p w14:paraId="06C760F5">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405863B4">
            <w:pPr>
              <w:widowControl/>
              <w:jc w:val="left"/>
              <w:rPr>
                <w:rFonts w:ascii="宋体" w:hAnsi="宋体" w:eastAsia="宋体" w:cs="宋体"/>
                <w:kern w:val="0"/>
                <w:szCs w:val="21"/>
              </w:rPr>
            </w:pPr>
            <w:r>
              <w:rPr>
                <w:rFonts w:hint="eastAsia" w:ascii="宋体" w:hAnsi="宋体" w:eastAsia="宋体" w:cs="宋体"/>
                <w:kern w:val="0"/>
                <w:szCs w:val="21"/>
              </w:rPr>
              <w:t>与节目单一致性（满分5分）</w:t>
            </w:r>
          </w:p>
        </w:tc>
        <w:tc>
          <w:tcPr>
            <w:tcW w:w="1059" w:type="pct"/>
            <w:tcBorders>
              <w:top w:val="nil"/>
              <w:left w:val="nil"/>
              <w:bottom w:val="single" w:color="auto" w:sz="4" w:space="0"/>
              <w:right w:val="single" w:color="auto" w:sz="4" w:space="0"/>
            </w:tcBorders>
            <w:shd w:val="clear" w:color="auto" w:fill="auto"/>
            <w:vAlign w:val="center"/>
          </w:tcPr>
          <w:p w14:paraId="16D76650">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1679147E">
            <w:pPr>
              <w:widowControl/>
              <w:jc w:val="left"/>
              <w:rPr>
                <w:rFonts w:ascii="宋体" w:hAnsi="宋体" w:eastAsia="宋体" w:cs="宋体"/>
                <w:kern w:val="0"/>
                <w:szCs w:val="21"/>
              </w:rPr>
            </w:pPr>
            <w:r>
              <w:rPr>
                <w:rFonts w:hint="eastAsia" w:ascii="宋体" w:hAnsi="宋体" w:eastAsia="宋体" w:cs="宋体"/>
                <w:kern w:val="0"/>
                <w:szCs w:val="21"/>
              </w:rPr>
              <w:t>是否存在“假唱”（满分5分）</w:t>
            </w:r>
          </w:p>
        </w:tc>
        <w:tc>
          <w:tcPr>
            <w:tcW w:w="889" w:type="pct"/>
            <w:tcBorders>
              <w:top w:val="nil"/>
              <w:left w:val="nil"/>
              <w:bottom w:val="single" w:color="auto" w:sz="4" w:space="0"/>
              <w:right w:val="single" w:color="auto" w:sz="8" w:space="0"/>
            </w:tcBorders>
            <w:shd w:val="clear" w:color="auto" w:fill="auto"/>
            <w:vAlign w:val="center"/>
          </w:tcPr>
          <w:p w14:paraId="2D416897">
            <w:pPr>
              <w:widowControl/>
              <w:jc w:val="left"/>
              <w:rPr>
                <w:rFonts w:ascii="宋体" w:hAnsi="宋体" w:eastAsia="宋体" w:cs="宋体"/>
                <w:kern w:val="0"/>
                <w:szCs w:val="21"/>
              </w:rPr>
            </w:pPr>
          </w:p>
        </w:tc>
      </w:tr>
      <w:tr w14:paraId="7D75DEA9">
        <w:tblPrEx>
          <w:tblCellMar>
            <w:top w:w="0" w:type="dxa"/>
            <w:left w:w="108" w:type="dxa"/>
            <w:bottom w:w="0" w:type="dxa"/>
            <w:right w:w="108" w:type="dxa"/>
          </w:tblCellMar>
        </w:tblPrEx>
        <w:trPr>
          <w:trHeight w:val="583" w:hRule="atLeast"/>
        </w:trPr>
        <w:tc>
          <w:tcPr>
            <w:tcW w:w="682" w:type="pct"/>
            <w:vMerge w:val="continue"/>
            <w:tcBorders>
              <w:left w:val="single" w:color="auto" w:sz="8" w:space="0"/>
              <w:right w:val="single" w:color="auto" w:sz="4" w:space="0"/>
            </w:tcBorders>
            <w:vAlign w:val="center"/>
          </w:tcPr>
          <w:p w14:paraId="4F4E3D48">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3D7D27B1">
            <w:pPr>
              <w:widowControl/>
              <w:jc w:val="left"/>
              <w:rPr>
                <w:rFonts w:ascii="宋体" w:hAnsi="宋体" w:eastAsia="宋体" w:cs="宋体"/>
                <w:kern w:val="0"/>
                <w:szCs w:val="21"/>
              </w:rPr>
            </w:pPr>
            <w:r>
              <w:rPr>
                <w:rFonts w:hint="eastAsia" w:ascii="宋体" w:hAnsi="宋体" w:eastAsia="宋体" w:cs="宋体"/>
                <w:kern w:val="0"/>
                <w:szCs w:val="21"/>
              </w:rPr>
              <w:t>演出时长（满分5分）</w:t>
            </w:r>
          </w:p>
        </w:tc>
        <w:tc>
          <w:tcPr>
            <w:tcW w:w="1059" w:type="pct"/>
            <w:tcBorders>
              <w:top w:val="nil"/>
              <w:left w:val="nil"/>
              <w:bottom w:val="single" w:color="auto" w:sz="4" w:space="0"/>
              <w:right w:val="single" w:color="auto" w:sz="4" w:space="0"/>
            </w:tcBorders>
            <w:shd w:val="clear" w:color="auto" w:fill="auto"/>
            <w:vAlign w:val="center"/>
          </w:tcPr>
          <w:p w14:paraId="3E972D6C">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noWrap/>
            <w:vAlign w:val="center"/>
          </w:tcPr>
          <w:p w14:paraId="3DC7761B">
            <w:pPr>
              <w:widowControl/>
              <w:jc w:val="left"/>
              <w:rPr>
                <w:rFonts w:ascii="宋体" w:hAnsi="宋体" w:eastAsia="宋体" w:cs="宋体"/>
                <w:kern w:val="0"/>
                <w:szCs w:val="21"/>
              </w:rPr>
            </w:pPr>
            <w:r>
              <w:rPr>
                <w:rFonts w:hint="eastAsia" w:ascii="宋体" w:hAnsi="宋体" w:eastAsia="宋体" w:cs="宋体"/>
                <w:kern w:val="0"/>
                <w:szCs w:val="21"/>
              </w:rPr>
              <w:t>节目类型是否齐全（满分5分）</w:t>
            </w:r>
          </w:p>
        </w:tc>
        <w:tc>
          <w:tcPr>
            <w:tcW w:w="889" w:type="pct"/>
            <w:tcBorders>
              <w:top w:val="nil"/>
              <w:left w:val="nil"/>
              <w:bottom w:val="single" w:color="auto" w:sz="4" w:space="0"/>
              <w:right w:val="single" w:color="auto" w:sz="8" w:space="0"/>
            </w:tcBorders>
            <w:shd w:val="clear" w:color="auto" w:fill="auto"/>
            <w:noWrap/>
            <w:vAlign w:val="center"/>
          </w:tcPr>
          <w:p w14:paraId="278488B1">
            <w:pPr>
              <w:widowControl/>
              <w:jc w:val="left"/>
              <w:rPr>
                <w:rFonts w:ascii="宋体" w:hAnsi="宋体" w:eastAsia="宋体" w:cs="宋体"/>
                <w:kern w:val="0"/>
                <w:szCs w:val="21"/>
              </w:rPr>
            </w:pPr>
          </w:p>
        </w:tc>
      </w:tr>
      <w:tr w14:paraId="735313C8">
        <w:tblPrEx>
          <w:tblCellMar>
            <w:top w:w="0" w:type="dxa"/>
            <w:left w:w="108" w:type="dxa"/>
            <w:bottom w:w="0" w:type="dxa"/>
            <w:right w:w="108" w:type="dxa"/>
          </w:tblCellMar>
        </w:tblPrEx>
        <w:trPr>
          <w:trHeight w:val="583" w:hRule="atLeast"/>
        </w:trPr>
        <w:tc>
          <w:tcPr>
            <w:tcW w:w="682" w:type="pct"/>
            <w:vMerge w:val="continue"/>
            <w:tcBorders>
              <w:left w:val="single" w:color="auto" w:sz="8" w:space="0"/>
              <w:bottom w:val="single" w:color="auto" w:sz="4" w:space="0"/>
              <w:right w:val="single" w:color="auto" w:sz="4" w:space="0"/>
            </w:tcBorders>
            <w:vAlign w:val="center"/>
          </w:tcPr>
          <w:p w14:paraId="6532CD7D">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50DF1F9A">
            <w:pPr>
              <w:widowControl/>
              <w:jc w:val="left"/>
              <w:rPr>
                <w:rFonts w:ascii="宋体" w:hAnsi="宋体" w:eastAsia="宋体" w:cs="宋体"/>
                <w:kern w:val="0"/>
                <w:szCs w:val="21"/>
              </w:rPr>
            </w:pPr>
            <w:r>
              <w:rPr>
                <w:rFonts w:hint="eastAsia" w:ascii="宋体" w:hAnsi="宋体" w:eastAsia="宋体" w:cs="宋体"/>
                <w:kern w:val="0"/>
                <w:szCs w:val="21"/>
              </w:rPr>
              <w:t>LED大屏的应用（满分5分）</w:t>
            </w:r>
          </w:p>
        </w:tc>
        <w:tc>
          <w:tcPr>
            <w:tcW w:w="1059" w:type="pct"/>
            <w:tcBorders>
              <w:top w:val="nil"/>
              <w:left w:val="nil"/>
              <w:bottom w:val="single" w:color="auto" w:sz="4" w:space="0"/>
              <w:right w:val="single" w:color="auto" w:sz="4" w:space="0"/>
            </w:tcBorders>
            <w:shd w:val="clear" w:color="auto" w:fill="auto"/>
            <w:vAlign w:val="center"/>
          </w:tcPr>
          <w:p w14:paraId="1B8168A2">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noWrap/>
            <w:vAlign w:val="center"/>
          </w:tcPr>
          <w:p w14:paraId="7C7020A9">
            <w:pPr>
              <w:widowControl/>
              <w:jc w:val="left"/>
              <w:rPr>
                <w:rFonts w:ascii="宋体" w:hAnsi="宋体" w:eastAsia="宋体" w:cs="宋体"/>
                <w:kern w:val="0"/>
                <w:szCs w:val="21"/>
              </w:rPr>
            </w:pPr>
            <w:r>
              <w:rPr>
                <w:rFonts w:hint="eastAsia" w:ascii="宋体" w:hAnsi="宋体" w:eastAsia="宋体" w:cs="宋体"/>
                <w:kern w:val="0"/>
                <w:szCs w:val="21"/>
              </w:rPr>
              <w:t>电脑灯的配置与应用（满分5分）</w:t>
            </w:r>
          </w:p>
        </w:tc>
        <w:tc>
          <w:tcPr>
            <w:tcW w:w="889" w:type="pct"/>
            <w:tcBorders>
              <w:top w:val="nil"/>
              <w:left w:val="nil"/>
              <w:bottom w:val="single" w:color="auto" w:sz="4" w:space="0"/>
              <w:right w:val="single" w:color="auto" w:sz="8" w:space="0"/>
            </w:tcBorders>
            <w:shd w:val="clear" w:color="auto" w:fill="auto"/>
            <w:noWrap/>
            <w:vAlign w:val="center"/>
          </w:tcPr>
          <w:p w14:paraId="69DFCCA1">
            <w:pPr>
              <w:widowControl/>
              <w:jc w:val="left"/>
              <w:rPr>
                <w:rFonts w:ascii="宋体" w:hAnsi="宋体" w:eastAsia="宋体" w:cs="宋体"/>
                <w:kern w:val="0"/>
                <w:szCs w:val="21"/>
              </w:rPr>
            </w:pPr>
          </w:p>
        </w:tc>
      </w:tr>
      <w:tr w14:paraId="10C65CBD">
        <w:tblPrEx>
          <w:tblCellMar>
            <w:top w:w="0" w:type="dxa"/>
            <w:left w:w="108" w:type="dxa"/>
            <w:bottom w:w="0" w:type="dxa"/>
            <w:right w:w="108" w:type="dxa"/>
          </w:tblCellMar>
        </w:tblPrEx>
        <w:trPr>
          <w:trHeight w:val="699" w:hRule="atLeast"/>
        </w:trPr>
        <w:tc>
          <w:tcPr>
            <w:tcW w:w="682" w:type="pct"/>
            <w:vMerge w:val="restart"/>
            <w:tcBorders>
              <w:top w:val="nil"/>
              <w:left w:val="single" w:color="auto" w:sz="8" w:space="0"/>
              <w:bottom w:val="single" w:color="auto" w:sz="4" w:space="0"/>
              <w:right w:val="single" w:color="auto" w:sz="4" w:space="0"/>
            </w:tcBorders>
            <w:shd w:val="clear" w:color="auto" w:fill="auto"/>
            <w:vAlign w:val="center"/>
          </w:tcPr>
          <w:p w14:paraId="6DFD4703">
            <w:pPr>
              <w:widowControl/>
              <w:jc w:val="center"/>
              <w:rPr>
                <w:rFonts w:ascii="宋体" w:hAnsi="宋体" w:eastAsia="宋体" w:cs="宋体"/>
                <w:b/>
                <w:bCs/>
                <w:kern w:val="0"/>
                <w:szCs w:val="21"/>
              </w:rPr>
            </w:pPr>
            <w:r>
              <w:rPr>
                <w:rFonts w:hint="eastAsia" w:ascii="宋体" w:hAnsi="宋体" w:eastAsia="宋体" w:cs="宋体"/>
                <w:b/>
                <w:bCs/>
                <w:kern w:val="0"/>
                <w:szCs w:val="21"/>
              </w:rPr>
              <w:t>社会评价（20分）</w:t>
            </w:r>
          </w:p>
        </w:tc>
        <w:tc>
          <w:tcPr>
            <w:tcW w:w="1115" w:type="pct"/>
            <w:tcBorders>
              <w:top w:val="nil"/>
              <w:left w:val="nil"/>
              <w:bottom w:val="single" w:color="auto" w:sz="4" w:space="0"/>
              <w:right w:val="single" w:color="auto" w:sz="4" w:space="0"/>
            </w:tcBorders>
            <w:shd w:val="clear" w:color="auto" w:fill="auto"/>
            <w:vAlign w:val="center"/>
          </w:tcPr>
          <w:p w14:paraId="2384FB93">
            <w:pPr>
              <w:widowControl/>
              <w:jc w:val="left"/>
              <w:rPr>
                <w:rFonts w:ascii="宋体" w:hAnsi="宋体" w:eastAsia="宋体" w:cs="宋体"/>
                <w:kern w:val="0"/>
                <w:szCs w:val="21"/>
              </w:rPr>
            </w:pPr>
            <w:r>
              <w:rPr>
                <w:rFonts w:hint="eastAsia" w:ascii="宋体" w:hAnsi="宋体" w:eastAsia="宋体" w:cs="宋体"/>
                <w:kern w:val="0"/>
                <w:szCs w:val="21"/>
              </w:rPr>
              <w:t>资料完整性（满分5分）</w:t>
            </w:r>
          </w:p>
        </w:tc>
        <w:tc>
          <w:tcPr>
            <w:tcW w:w="1059" w:type="pct"/>
            <w:tcBorders>
              <w:top w:val="nil"/>
              <w:left w:val="nil"/>
              <w:bottom w:val="single" w:color="auto" w:sz="4" w:space="0"/>
              <w:right w:val="single" w:color="auto" w:sz="4" w:space="0"/>
            </w:tcBorders>
            <w:shd w:val="clear" w:color="auto" w:fill="auto"/>
            <w:vAlign w:val="center"/>
          </w:tcPr>
          <w:p w14:paraId="315A10A0">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583D6ADE">
            <w:pPr>
              <w:widowControl/>
              <w:jc w:val="left"/>
              <w:rPr>
                <w:rFonts w:ascii="宋体" w:hAnsi="宋体" w:eastAsia="宋体" w:cs="宋体"/>
                <w:kern w:val="0"/>
                <w:szCs w:val="21"/>
              </w:rPr>
            </w:pPr>
            <w:r>
              <w:rPr>
                <w:rFonts w:hint="eastAsia" w:ascii="宋体" w:hAnsi="宋体" w:eastAsia="宋体" w:cs="宋体"/>
                <w:kern w:val="0"/>
                <w:szCs w:val="21"/>
              </w:rPr>
              <w:t>演出现场气氛（满分5分）</w:t>
            </w:r>
          </w:p>
        </w:tc>
        <w:tc>
          <w:tcPr>
            <w:tcW w:w="889" w:type="pct"/>
            <w:tcBorders>
              <w:top w:val="nil"/>
              <w:left w:val="nil"/>
              <w:bottom w:val="single" w:color="auto" w:sz="4" w:space="0"/>
              <w:right w:val="single" w:color="auto" w:sz="8" w:space="0"/>
            </w:tcBorders>
            <w:shd w:val="clear" w:color="auto" w:fill="auto"/>
            <w:vAlign w:val="center"/>
          </w:tcPr>
          <w:p w14:paraId="16221508">
            <w:pPr>
              <w:widowControl/>
              <w:jc w:val="left"/>
              <w:rPr>
                <w:rFonts w:ascii="宋体" w:hAnsi="宋体" w:eastAsia="宋体" w:cs="宋体"/>
                <w:kern w:val="0"/>
                <w:szCs w:val="21"/>
              </w:rPr>
            </w:pPr>
          </w:p>
        </w:tc>
      </w:tr>
      <w:tr w14:paraId="3F552705">
        <w:tblPrEx>
          <w:tblCellMar>
            <w:top w:w="0" w:type="dxa"/>
            <w:left w:w="108" w:type="dxa"/>
            <w:bottom w:w="0" w:type="dxa"/>
            <w:right w:w="108" w:type="dxa"/>
          </w:tblCellMar>
        </w:tblPrEx>
        <w:trPr>
          <w:trHeight w:val="921" w:hRule="atLeast"/>
        </w:trPr>
        <w:tc>
          <w:tcPr>
            <w:tcW w:w="682" w:type="pct"/>
            <w:vMerge w:val="continue"/>
            <w:tcBorders>
              <w:top w:val="nil"/>
              <w:left w:val="single" w:color="auto" w:sz="8" w:space="0"/>
              <w:bottom w:val="single" w:color="auto" w:sz="4" w:space="0"/>
              <w:right w:val="single" w:color="auto" w:sz="4" w:space="0"/>
            </w:tcBorders>
            <w:vAlign w:val="center"/>
          </w:tcPr>
          <w:p w14:paraId="45558DF5">
            <w:pPr>
              <w:widowControl/>
              <w:jc w:val="left"/>
              <w:rPr>
                <w:rFonts w:ascii="宋体" w:hAnsi="宋体" w:eastAsia="宋体" w:cs="宋体"/>
                <w:b/>
                <w:bCs/>
                <w:kern w:val="0"/>
                <w:szCs w:val="21"/>
              </w:rPr>
            </w:pPr>
          </w:p>
        </w:tc>
        <w:tc>
          <w:tcPr>
            <w:tcW w:w="1115" w:type="pct"/>
            <w:tcBorders>
              <w:top w:val="nil"/>
              <w:left w:val="nil"/>
              <w:bottom w:val="single" w:color="auto" w:sz="4" w:space="0"/>
              <w:right w:val="single" w:color="auto" w:sz="4" w:space="0"/>
            </w:tcBorders>
            <w:shd w:val="clear" w:color="auto" w:fill="auto"/>
            <w:vAlign w:val="center"/>
          </w:tcPr>
          <w:p w14:paraId="5F62C77F">
            <w:pPr>
              <w:widowControl/>
              <w:jc w:val="left"/>
              <w:rPr>
                <w:rFonts w:ascii="宋体" w:hAnsi="宋体" w:eastAsia="宋体" w:cs="宋体"/>
                <w:kern w:val="0"/>
                <w:szCs w:val="21"/>
              </w:rPr>
            </w:pPr>
            <w:r>
              <w:rPr>
                <w:rFonts w:hint="eastAsia" w:ascii="宋体" w:hAnsi="宋体" w:eastAsia="宋体" w:cs="宋体"/>
                <w:kern w:val="0"/>
                <w:szCs w:val="21"/>
              </w:rPr>
              <w:t>观众驻留时长（满分5分）</w:t>
            </w:r>
          </w:p>
        </w:tc>
        <w:tc>
          <w:tcPr>
            <w:tcW w:w="1059" w:type="pct"/>
            <w:tcBorders>
              <w:top w:val="nil"/>
              <w:left w:val="nil"/>
              <w:bottom w:val="single" w:color="auto" w:sz="4" w:space="0"/>
              <w:right w:val="single" w:color="auto" w:sz="4" w:space="0"/>
            </w:tcBorders>
            <w:shd w:val="clear" w:color="auto" w:fill="auto"/>
            <w:vAlign w:val="center"/>
          </w:tcPr>
          <w:p w14:paraId="1A886271">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1AB23DD1">
            <w:pPr>
              <w:widowControl/>
              <w:jc w:val="left"/>
              <w:rPr>
                <w:rFonts w:ascii="宋体" w:hAnsi="宋体" w:eastAsia="宋体" w:cs="宋体"/>
                <w:kern w:val="0"/>
                <w:szCs w:val="21"/>
              </w:rPr>
            </w:pPr>
            <w:r>
              <w:rPr>
                <w:rFonts w:hint="eastAsia" w:ascii="宋体" w:hAnsi="宋体" w:eastAsia="宋体" w:cs="宋体"/>
                <w:kern w:val="0"/>
                <w:szCs w:val="21"/>
              </w:rPr>
              <w:t>观众满意度（满分5分）</w:t>
            </w:r>
          </w:p>
        </w:tc>
        <w:tc>
          <w:tcPr>
            <w:tcW w:w="889" w:type="pct"/>
            <w:tcBorders>
              <w:top w:val="nil"/>
              <w:left w:val="nil"/>
              <w:bottom w:val="single" w:color="auto" w:sz="4" w:space="0"/>
              <w:right w:val="single" w:color="auto" w:sz="8" w:space="0"/>
            </w:tcBorders>
            <w:shd w:val="clear" w:color="auto" w:fill="auto"/>
            <w:vAlign w:val="center"/>
          </w:tcPr>
          <w:p w14:paraId="71CE2227">
            <w:pPr>
              <w:widowControl/>
              <w:jc w:val="left"/>
              <w:rPr>
                <w:rFonts w:ascii="宋体" w:hAnsi="宋体" w:eastAsia="宋体" w:cs="宋体"/>
                <w:kern w:val="0"/>
                <w:szCs w:val="21"/>
              </w:rPr>
            </w:pPr>
          </w:p>
        </w:tc>
      </w:tr>
      <w:tr w14:paraId="57764347">
        <w:tblPrEx>
          <w:tblCellMar>
            <w:top w:w="0" w:type="dxa"/>
            <w:left w:w="108" w:type="dxa"/>
            <w:bottom w:w="0" w:type="dxa"/>
            <w:right w:w="108" w:type="dxa"/>
          </w:tblCellMar>
        </w:tblPrEx>
        <w:trPr>
          <w:trHeight w:val="921" w:hRule="atLeast"/>
        </w:trPr>
        <w:tc>
          <w:tcPr>
            <w:tcW w:w="682" w:type="pct"/>
            <w:tcBorders>
              <w:top w:val="nil"/>
              <w:left w:val="single" w:color="auto" w:sz="8" w:space="0"/>
              <w:bottom w:val="single" w:color="auto" w:sz="4" w:space="0"/>
              <w:right w:val="single" w:color="auto" w:sz="4" w:space="0"/>
            </w:tcBorders>
            <w:vAlign w:val="center"/>
          </w:tcPr>
          <w:p w14:paraId="768FA1F0">
            <w:pPr>
              <w:widowControl/>
              <w:jc w:val="left"/>
              <w:rPr>
                <w:rFonts w:ascii="宋体" w:hAnsi="宋体" w:eastAsia="宋体" w:cs="宋体"/>
                <w:b/>
                <w:bCs/>
                <w:kern w:val="0"/>
                <w:szCs w:val="21"/>
              </w:rPr>
            </w:pPr>
            <w:r>
              <w:rPr>
                <w:rFonts w:hint="eastAsia" w:ascii="宋体" w:hAnsi="宋体" w:eastAsia="宋体" w:cs="宋体"/>
                <w:b/>
                <w:bCs/>
                <w:kern w:val="0"/>
                <w:szCs w:val="21"/>
              </w:rPr>
              <w:t>附加分（10分）</w:t>
            </w:r>
          </w:p>
        </w:tc>
        <w:tc>
          <w:tcPr>
            <w:tcW w:w="1115" w:type="pct"/>
            <w:tcBorders>
              <w:top w:val="nil"/>
              <w:left w:val="nil"/>
              <w:bottom w:val="single" w:color="auto" w:sz="4" w:space="0"/>
              <w:right w:val="single" w:color="auto" w:sz="4" w:space="0"/>
            </w:tcBorders>
            <w:shd w:val="clear" w:color="auto" w:fill="auto"/>
            <w:vAlign w:val="center"/>
          </w:tcPr>
          <w:p w14:paraId="5764CBE2">
            <w:pPr>
              <w:widowControl/>
              <w:jc w:val="left"/>
              <w:rPr>
                <w:rFonts w:ascii="宋体" w:hAnsi="宋体" w:eastAsia="宋体" w:cs="宋体"/>
                <w:kern w:val="0"/>
                <w:szCs w:val="21"/>
              </w:rPr>
            </w:pPr>
            <w:r>
              <w:rPr>
                <w:rFonts w:hint="eastAsia" w:ascii="宋体" w:hAnsi="宋体" w:eastAsia="宋体" w:cs="宋体"/>
                <w:kern w:val="0"/>
                <w:szCs w:val="21"/>
              </w:rPr>
              <w:t>演出中有梅花奖（或同等级别奖项）获得者参与演出（满分5分）</w:t>
            </w:r>
          </w:p>
        </w:tc>
        <w:tc>
          <w:tcPr>
            <w:tcW w:w="1059" w:type="pct"/>
            <w:tcBorders>
              <w:top w:val="nil"/>
              <w:left w:val="nil"/>
              <w:bottom w:val="single" w:color="auto" w:sz="4" w:space="0"/>
              <w:right w:val="single" w:color="auto" w:sz="4" w:space="0"/>
            </w:tcBorders>
            <w:shd w:val="clear" w:color="auto" w:fill="auto"/>
            <w:vAlign w:val="center"/>
          </w:tcPr>
          <w:p w14:paraId="45D5BD07">
            <w:pPr>
              <w:widowControl/>
              <w:jc w:val="left"/>
              <w:rPr>
                <w:rFonts w:ascii="宋体" w:hAnsi="宋体" w:eastAsia="宋体" w:cs="宋体"/>
                <w:kern w:val="0"/>
                <w:szCs w:val="21"/>
              </w:rPr>
            </w:pPr>
          </w:p>
        </w:tc>
        <w:tc>
          <w:tcPr>
            <w:tcW w:w="1252" w:type="pct"/>
            <w:tcBorders>
              <w:top w:val="nil"/>
              <w:left w:val="nil"/>
              <w:bottom w:val="single" w:color="auto" w:sz="4" w:space="0"/>
              <w:right w:val="single" w:color="auto" w:sz="4" w:space="0"/>
            </w:tcBorders>
            <w:shd w:val="clear" w:color="auto" w:fill="auto"/>
            <w:vAlign w:val="center"/>
          </w:tcPr>
          <w:p w14:paraId="05C777C3">
            <w:pPr>
              <w:widowControl/>
              <w:jc w:val="left"/>
              <w:rPr>
                <w:rFonts w:ascii="宋体" w:hAnsi="宋体" w:eastAsia="宋体" w:cs="宋体"/>
                <w:kern w:val="0"/>
                <w:szCs w:val="21"/>
              </w:rPr>
            </w:pPr>
            <w:r>
              <w:rPr>
                <w:rFonts w:hint="eastAsia" w:ascii="宋体" w:hAnsi="宋体" w:eastAsia="宋体" w:cs="宋体"/>
                <w:kern w:val="0"/>
                <w:szCs w:val="21"/>
              </w:rPr>
              <w:t>演出现场互动情况（满分5分）</w:t>
            </w:r>
          </w:p>
        </w:tc>
        <w:tc>
          <w:tcPr>
            <w:tcW w:w="889" w:type="pct"/>
            <w:tcBorders>
              <w:top w:val="nil"/>
              <w:left w:val="nil"/>
              <w:bottom w:val="single" w:color="auto" w:sz="4" w:space="0"/>
              <w:right w:val="single" w:color="auto" w:sz="8" w:space="0"/>
            </w:tcBorders>
            <w:shd w:val="clear" w:color="auto" w:fill="auto"/>
            <w:vAlign w:val="center"/>
          </w:tcPr>
          <w:p w14:paraId="44D3B5C2">
            <w:pPr>
              <w:widowControl/>
              <w:jc w:val="left"/>
              <w:rPr>
                <w:rFonts w:ascii="宋体" w:hAnsi="宋体" w:eastAsia="宋体" w:cs="宋体"/>
                <w:kern w:val="0"/>
                <w:szCs w:val="21"/>
              </w:rPr>
            </w:pPr>
          </w:p>
        </w:tc>
      </w:tr>
      <w:tr w14:paraId="1E89F62E">
        <w:tblPrEx>
          <w:tblCellMar>
            <w:top w:w="0" w:type="dxa"/>
            <w:left w:w="108" w:type="dxa"/>
            <w:bottom w:w="0" w:type="dxa"/>
            <w:right w:w="108" w:type="dxa"/>
          </w:tblCellMar>
        </w:tblPrEx>
        <w:trPr>
          <w:trHeight w:val="714" w:hRule="atLeast"/>
        </w:trPr>
        <w:tc>
          <w:tcPr>
            <w:tcW w:w="1798" w:type="pct"/>
            <w:gridSpan w:val="2"/>
            <w:tcBorders>
              <w:top w:val="single" w:color="auto" w:sz="4" w:space="0"/>
              <w:left w:val="single" w:color="auto" w:sz="8" w:space="0"/>
              <w:bottom w:val="single" w:color="auto" w:sz="8" w:space="0"/>
              <w:right w:val="single" w:color="auto" w:sz="4" w:space="0"/>
            </w:tcBorders>
            <w:shd w:val="clear" w:color="auto" w:fill="auto"/>
            <w:vAlign w:val="center"/>
          </w:tcPr>
          <w:p w14:paraId="587576B6">
            <w:pPr>
              <w:widowControl/>
              <w:jc w:val="center"/>
              <w:rPr>
                <w:rFonts w:ascii="宋体" w:hAnsi="宋体" w:eastAsia="宋体" w:cs="宋体"/>
                <w:b/>
                <w:bCs/>
                <w:kern w:val="0"/>
                <w:szCs w:val="21"/>
              </w:rPr>
            </w:pPr>
            <w:r>
              <w:rPr>
                <w:rFonts w:hint="eastAsia" w:ascii="宋体" w:hAnsi="宋体" w:eastAsia="宋体" w:cs="宋体"/>
                <w:b/>
                <w:bCs/>
                <w:kern w:val="0"/>
                <w:szCs w:val="21"/>
              </w:rPr>
              <w:t>总分（满分110分）</w:t>
            </w:r>
          </w:p>
        </w:tc>
        <w:tc>
          <w:tcPr>
            <w:tcW w:w="3201" w:type="pct"/>
            <w:gridSpan w:val="3"/>
            <w:tcBorders>
              <w:top w:val="nil"/>
              <w:left w:val="nil"/>
              <w:bottom w:val="single" w:color="auto" w:sz="8" w:space="0"/>
              <w:right w:val="single" w:color="auto" w:sz="8" w:space="0"/>
            </w:tcBorders>
            <w:shd w:val="clear" w:color="auto" w:fill="auto"/>
            <w:vAlign w:val="center"/>
          </w:tcPr>
          <w:p w14:paraId="38D8AC1C">
            <w:pPr>
              <w:widowControl/>
              <w:jc w:val="left"/>
              <w:rPr>
                <w:rFonts w:ascii="宋体" w:hAnsi="宋体" w:eastAsia="宋体" w:cs="宋体"/>
                <w:b/>
                <w:bCs/>
                <w:kern w:val="0"/>
                <w:szCs w:val="21"/>
              </w:rPr>
            </w:pPr>
          </w:p>
        </w:tc>
      </w:tr>
    </w:tbl>
    <w:p w14:paraId="2C3957E4">
      <w:r>
        <w:br w:type="page"/>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3"/>
        <w:gridCol w:w="1107"/>
        <w:gridCol w:w="718"/>
        <w:gridCol w:w="966"/>
        <w:gridCol w:w="801"/>
        <w:gridCol w:w="4417"/>
      </w:tblGrid>
      <w:tr w14:paraId="469E0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85D9">
            <w:pPr>
              <w:keepNext w:val="0"/>
              <w:keepLines w:val="0"/>
              <w:widowControl/>
              <w:suppressLineNumbers w:val="0"/>
              <w:jc w:val="center"/>
              <w:textAlignment w:val="center"/>
              <w:rPr>
                <w:rFonts w:hint="default" w:ascii="方正小标宋_GBK" w:hAnsi="方正小标宋_GBK" w:eastAsia="方正小标宋_GBK" w:cs="方正小标宋_GBK"/>
                <w:b w:val="0"/>
                <w:bCs w:val="0"/>
                <w:i w:val="0"/>
                <w:iCs w:val="0"/>
                <w:color w:val="000000"/>
                <w:sz w:val="24"/>
                <w:szCs w:val="24"/>
                <w:u w:val="none"/>
                <w:lang w:val="en-US"/>
              </w:rPr>
            </w:pPr>
            <w:r>
              <w:rPr>
                <w:rFonts w:hint="eastAsia" w:ascii="方正小标宋_GBK" w:hAnsi="方正小标宋_GBK" w:eastAsia="方正小标宋_GBK" w:cs="方正小标宋_GBK"/>
                <w:b w:val="0"/>
                <w:bCs w:val="0"/>
                <w:i w:val="0"/>
                <w:iCs w:val="0"/>
                <w:color w:val="000000"/>
                <w:kern w:val="0"/>
                <w:sz w:val="24"/>
                <w:szCs w:val="24"/>
                <w:u w:val="none"/>
                <w:lang w:val="en-US" w:eastAsia="zh-CN" w:bidi="ar"/>
              </w:rPr>
              <w:t>附件2-1“茉莉花开·家门口赏好戏”—全省优秀舞台艺术作品和优秀群众文艺作品巡演优秀节目库2025</w:t>
            </w:r>
          </w:p>
        </w:tc>
      </w:tr>
      <w:tr w14:paraId="394DE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1BB3B">
            <w:pPr>
              <w:keepNext w:val="0"/>
              <w:keepLines w:val="0"/>
              <w:widowControl/>
              <w:suppressLineNumbers w:val="0"/>
              <w:jc w:val="center"/>
              <w:textAlignment w:val="center"/>
              <w:rPr>
                <w:rFonts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8C3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节目名称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77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艺术类别</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09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演出单位</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72D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演出时长</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10D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作品内容简要</w:t>
            </w:r>
          </w:p>
        </w:tc>
      </w:tr>
      <w:tr w14:paraId="7FD73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EFD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C49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《快乐向前方》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4DD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（女生表演唱）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E0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南京市雨花台区文化馆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BEB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94E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国，是青春的中国。中国青年，是实现中华民族伟大复兴的先锋力量!当代中国青年，他们心怀中华民族伟大复兴的梦想，乐观坚定，自信自强，勇于奋斗，敢于担当。表演唱《快乐向前方》采用音乐与表演相结合的形式，以欢快的旋律、青春的舞步、真挚的情感，展示青春中国乐观向上，以昂扬的姿态向着第二个百年奋斗目标快乐前行的模样，展示当代中国青年积极拥抱新时代、奋进新时代，在激扬青春、开拓人生、奉献祖国的进程中书写下无愧于时代的壮丽篇章！</w:t>
            </w:r>
          </w:p>
        </w:tc>
      </w:tr>
      <w:tr w14:paraId="1D36B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C7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5E54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《茉莉家乡》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A4D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        （男女声对唱）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012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南京市六合区文化馆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E98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B8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采用男女声对唱与伴唱，重唱的多种演绎方式丰富旋律织体，并在《鲜花调》、《茉莉花》等六合民歌的基础上谱写成歌曲《茉莉家乡》。用温暖浪漫的旋律，展现当年新四军小战士何仿在金牛山下采风的场景，刻画了金牛湖畔的田园风光，唱出了六合人民爱劳动、爱唱歌、爱生活的大美情怀。</w:t>
            </w:r>
          </w:p>
        </w:tc>
      </w:tr>
      <w:tr w14:paraId="67B1F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695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4AF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《高淳秧歌》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1B5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52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南京市高淳区红树林文化艺术团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69A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355A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高淳民歌形式多样、曲调丰富、内容广泛。《高淳秧歌》是根据高淳民歌《五月栽秧》以及田歌、劳动号子等旋律改编而成。通过自由想象、把情感形象带入作品当中，从而达到情真意切、声情并茂。在劳动过程和劳动之余，人们即兴演唱，愉悦身心。用高淳方言演唱。该节目获得南京市第九届“五个一工程”奖。并多次应邀参加了全国优秀民歌展演。应中央电视台的邀请，参加了首届中国农民丰收节开幕式演出。2023年代表江苏省参加“第十六届中国民间文艺山花奖”评选，获“山花奖入围奖”。2024年5月应邀在国家大剧院进行展演。</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2024年9月代表江苏省参加“村歌嘹亮”全国集中展演获“幸福好声音”荣誉奖项。</w:t>
            </w:r>
          </w:p>
        </w:tc>
      </w:tr>
      <w:tr w14:paraId="555FD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9FF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12A7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《向春行》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61C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        （打击乐合奏）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282F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南京市建邺区文化馆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B41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B7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华民族五千年历史长河承载着一个长长的梦，几经辗转，几经沉浮，在今日之中国，汇聚成意气风发的中国梦。在中国梦的宏伟篇章中，科技引领、机械化运作的大农业发展也已蓬勃展翅。作品用振奋人心的打击乐合奏，以鲜明的现代韵律、情绪递进与对比融合的形式展现人民美好生活以及科技引领下的现代化大农业发展，讴歌新时代的强国力量！</w:t>
            </w:r>
          </w:p>
        </w:tc>
      </w:tr>
      <w:tr w14:paraId="6207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A1A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C5B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《铁血征魂》</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5E9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音乐（二胡独奏）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F57F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高淳区文化馆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B9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7分40秒</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（可演5分半或3分钟版本）</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71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风雨欲来城欲摧，家国存亡山河泪；军号如令斗志坚， 一往无前毅如铁；战友同心共患难，军民鱼水情义切；至此向东天地阔 ，春潮涌动红旗艳。作品以新四军军歌为素材元素创作，表现了"信念坚定如铁，纪律严明如铁，担当果敢如铁"的东征铁军精神和历经艰辛充满希望走向胜利的革命乐观主义精神。</w:t>
            </w:r>
          </w:p>
        </w:tc>
      </w:tr>
      <w:tr w14:paraId="168C6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8D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w:t>
            </w:r>
          </w:p>
        </w:tc>
        <w:tc>
          <w:tcPr>
            <w:tcW w:w="6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D3A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《我的江南》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BBC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音乐（女声小组唱）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9E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江阴市南闸街道社会事业和农村工作办公室</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41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E66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女声小组唱《我的江南》以三重唱的演唱形式，用抒情的旋律将人们带入了江南的山水人文之中；A部分是4/4节奏，通过对运河水、乌篷船、吴韵江南的描述，展示了对江南水乡的眷恋；B部分自然过渡到6/8节奏，情绪欢愉的展示着童年记忆中的江南水乡生活；结尾重现A部分，给人意犹未尽的眷恋之感。</w:t>
            </w:r>
          </w:p>
        </w:tc>
      </w:tr>
      <w:tr w14:paraId="068C8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F2E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47C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《欢天喜地庆丰收》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C8F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音乐（唢呐二重奏）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FE7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48D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E98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乐曲从徐州柳琴戏曲调出发衍生创作而成，采用两支唢呐对奏，时而热烈欢快，时而委婉动听，生动地描绘了人们喜获丰收后的欢乐心情，具有浓郁的苏北地方风味。</w:t>
            </w:r>
          </w:p>
        </w:tc>
      </w:tr>
      <w:tr w14:paraId="2B65D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AC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4B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唢呐合奏《丰收喜悦》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765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25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沛县文化馆、沛县曹家班</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AED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0B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节目节奏明快，感情充沛，以激昂唢呐声，生动呈现农民丰收场景，展现出苏北地区乡村振兴道路上农业强、农村美、农民富的现实图景。</w:t>
            </w:r>
          </w:p>
        </w:tc>
      </w:tr>
      <w:tr w14:paraId="4A13C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F48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E6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唢呐演奏《幸福一家人》</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859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82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沛县文化馆、沛县曹家班</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569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5分21秒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6618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以唢呐艺术展现家庭生活的温馨与美好，通过欢快旋律，传递家庭和睦、亲情浓厚的主旨，描绘一家人互敬互爱、携手前行的幸福画卷，唤起人们对美好生活的共鸣。</w:t>
            </w:r>
          </w:p>
        </w:tc>
      </w:tr>
      <w:tr w14:paraId="7C337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51B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DCD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《嘿！我回来了》</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012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68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常州市文化馆</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、三井街道社会事务办公处</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50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4分11秒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EA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这首歌曲以常州市新北区三井街道一条活力流量街道—汉江路为切入点。将街道拟人化，“我”指的这条街，也是指我们生活的这座城市。意在抒写，歌颂江南名城常州的发展速度，潮流动态，目前的常州正在以全新的姿态在长三角城市中崭露头角，歌曲就是要表达这一种“回归”的，重装之后闪亮登场的姿态和雄心壮志。</w:t>
            </w:r>
          </w:p>
        </w:tc>
      </w:tr>
      <w:tr w14:paraId="632A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B1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C2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男声六重唱《红色火车头》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25F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AF2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8AE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4408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作品以崭新的创作视角，形象地把伟大的中国共产党比喻为推动实现中华民族伟大复兴中国梦的火车头，在习近平新时代中国特色社会主义思想的指引下，带领全国各族人民奋勇前进、再向未来。</w:t>
            </w:r>
          </w:p>
        </w:tc>
      </w:tr>
      <w:tr w14:paraId="3BE2D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B45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785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《纸花谣》</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6E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F8B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金坛区文化馆、金坛区音乐家协会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A77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35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《纸花谣》选取“中国剪纸”这一世界非遗的文化传奇为题材 ，讲述祖孙三代的剪纸故事——“奶奶”的剪纸故事仅仅是民间风俗，“妈妈”的剪纸故事讲述富裕起来农民的精神追求；“我”的剪纸故事则是民族文化走向世界，不同的时代不同的追求和观念，表现了剪纸——中国民族文化之一的强大生命力，感染力和代代传承的文化精神。</w:t>
            </w:r>
          </w:p>
        </w:tc>
      </w:tr>
      <w:tr w14:paraId="0A0FE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D4F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B66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民族室内乐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《沙海遗珠》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7DA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63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张家港市文化馆、张家港市锡剧艺术中心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FCA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48B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中国社科院公布的“2009年中国考古六大新发现”中居首位的张家港东山村遗址为主题，采用民族室内乐的表现形式讲述中国故事，让文物“活”了起来。作品通过对传统文化的创造性转化，让大众在丝竹管弦中感受到“生命”的文化传奇，感悟传统文化的深厚与自豪，唤起大众对文物保护、文明守护的重视。</w:t>
            </w:r>
          </w:p>
        </w:tc>
      </w:tr>
      <w:tr w14:paraId="16D6D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B1B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F2E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民族室内乐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《炫动江南》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3017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54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张家港市文化馆、张家港市锡剧艺术中心、锦丰镇文体服务中心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D4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AF7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该作品以江南音乐为基本素材，将传统与现代音乐元素有机融合，描绘江南精致之景、抒发江南千年情怀的同时，更讴歌了在新的时代，江南的日新月异与风华绝代。</w:t>
            </w:r>
          </w:p>
        </w:tc>
      </w:tr>
      <w:tr w14:paraId="38FBC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0FA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56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男声独唱</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《小城大爱》</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41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CF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D70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4分58秒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871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以小城为背景，选取群众的不同视角，发现和挖掘发生在我们身边最直接、最强烈、最尖锐、最单纯的几个小事件展开，表达着对每一个平凡人的敬意和对美好生活的向往与热爱，词曲中隐喻的都是身边的小人物，更易获得听众的共鸣；作品所表达的情感、尊重、理解、互助，反映了文明社会中和谐友善的人际关系以及升华出的各类精神绘就了昂扬向上的时代画卷。</w:t>
            </w:r>
          </w:p>
        </w:tc>
      </w:tr>
      <w:tr w14:paraId="7E204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B9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19C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筝笛演奏</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《乐动江南》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64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61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常熟市文化艺术中心</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常熟市虞山国乐团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0F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05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提起“江南”这两个字，说着说着就成了一幅水墨画，涓涓的水，柔柔的风，薄薄的雾，淡淡的香，山水之间一点人家。指尖轻点，涟漪荡开，他又变成了一首曲，在琴弦下酝酿着一个更悠远、更诗意、更乐动的中国。《乐动江南》这首乐曲分为“忆江南、今江南、赞江南”三个篇章，乐曲通过古筝与笛子的对话，把江南的山美、水美、人美用音乐的形式体现出来。</w:t>
            </w:r>
          </w:p>
        </w:tc>
      </w:tr>
      <w:tr w14:paraId="55478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54F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AA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江南丝竹</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《昆韵》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37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01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太仓市文化馆民乐团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503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DD2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根据民间乐曲《北正宫》素材创作。乐曲古韵醇厚、风格清新，充分体现出昆曲音乐的清秀细腻、深沉含蓄的惊人之美</w:t>
            </w:r>
          </w:p>
        </w:tc>
      </w:tr>
      <w:tr w14:paraId="0ED2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7B8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2B4F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《老街上的咖啡屋》</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A6E6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A1B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昆山市巴城镇社会事业办公室     昆山市文化馆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C1D7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5分53秒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F2B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老街上的咖啡屋》，以水乡老街为载体，以一群在咖啡屋里喝咖啡的青年为人物原型，通过听到对面的老街书场里，评弹先生在说唱老街发生的新鲜事，表现出老街人追求新生活、追求新风尚、追求新梦想的精神面貌。老街还是那条老街，但老街人已经是新时代的老街人。歌曲用通俗唱法与评弹音乐相结合的手法，使作品既有传统文化的韵味，又有强烈的时代气息和活泼的青春色彩。音乐创作选用了“阿卡贝拉”多声部无伴奏演唱结合评弹演唱的过门，中西合璧，融合中有对比和冲突，产生了意想不到的听觉效果。</w:t>
            </w:r>
          </w:p>
        </w:tc>
      </w:tr>
      <w:tr w14:paraId="50E2D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D4D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98B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《小推车山歌》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3EA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音乐（海门山歌）</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5B7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07A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DA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国家级非遗海门山歌流行于海门沙地一带，被誉为江海平原一朵奇葩。《小推车山歌》又称“心里厢格说话眼睛里讲”，该曲取材于传统海门山歌“推小车”（山歌调），音调舒展流畅、抒情悠扬，描述了江海平原青年男女伴随田间劳作过程，互诉爱慕之情，以及俏皮幽默的语态与节奏，具有浓郁的乡土气息。</w:t>
            </w:r>
          </w:p>
        </w:tc>
      </w:tr>
      <w:tr w14:paraId="3572A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B8D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55F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《大爱芬芳》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ED3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14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淮安市文化馆淮安市文工团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A77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5分13秒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840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大爱芬芳》以史记“一饭千金”的典故为源点，旨在传唱以漂母为代表的“幼吾幼以及人之幼”的中华传统美德。歌词以“运河边漂母，我的娘”为主线，通过热情饱满的旋律层层推送，歌颂了“大爱”在炎黄子孙心中代代传承，在中华大地生根发芽，散发爱的芬芳，激发人们奋力谱写新时代的大爱华章。</w:t>
            </w:r>
          </w:p>
        </w:tc>
      </w:tr>
      <w:tr w14:paraId="2B253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676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38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《人勤春来早》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329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54A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淮安市文化馆淮安市文工团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E1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3分26秒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EF0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人勤春来早”为主题、主线。音乐旋律欢快，乐观积极向上。弘扬劳动人民最光荣、劳动最崇高、劳动最伟大、劳动最美丽的良好风尚，赞美了劳动人民辛勤奋斗，默默无闻，在平凡的岗位上做着平凡的事情，脂己的勤劳的双手创造出了美好的生活。人勤春来早，奋力正当时，全国人民沐浴着党的阳光雨露，全面推进高质量发展，建设好、发展好我们共同的家园。一分耕耘一分收获，一分勤勉一分丰盈。勤劳创作幸福，歌舞呈现出劳动人民一边劳作一边歌舞的欢乐景象。“新农人”变身“兴农人”，他们带着知识、技能、技术投身美丽乡村建设，这就是推进乡村振兴的奋斗故事和美好憧憬。</w:t>
            </w:r>
          </w:p>
        </w:tc>
      </w:tr>
      <w:tr w14:paraId="02D45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C1D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2CE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《花海仙境》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59D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（男声四重唱）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C70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大丰区文化馆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A8E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3分18秒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40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花海仙境》以男声四重唱的艺术形式，展现了大丰荷兰花海的美丽风光，现如今推动文化和旅游融合发展,以文促旅、以旅彰文,已成为发展现代旅游业、促进文化传播的必然选择。《花海仙境》以音乐的形式将花海的魅力呈现于观众面前，讴歌了人们对美好生活的追求和向往，反映了文旅融合对地方文化及旅游事业的促进和提升。</w:t>
            </w:r>
          </w:p>
        </w:tc>
      </w:tr>
      <w:tr w14:paraId="249C0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23BA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E10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《面朝东方》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18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FF6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扬州市江都区公共文化综合服务中心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314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5分40秒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C53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东进！东进！我们是铁的新四军！”1940年，陈毅、粟裕等老一辈革命先烈坚决执行党中央、毛主席指示，率领所属新四军高举“东进”旗帜，在江都打赢著名的郭村保卫战，奏响新四军奋勇抗日的“东进序曲”。传承是最好的纪念，奋斗是最深的告慰。在中国共产党百年华诞之际为纪念郭村保卫战创作的歌由《面朝东方》，从当代共产党人的视角进入，抒发新时代中国共产党人对革命先烈的缅怀与致敬，表达了誓将初心坚守到底的意志。</w:t>
            </w:r>
          </w:p>
        </w:tc>
      </w:tr>
      <w:tr w14:paraId="36C89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1DE7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C14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歌曲《潺潺·盐运河》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FD4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0C0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泰州医药高新区（高港区）文化馆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BD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B1D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古盐运河自西汉年初吴王刘濞开挖，从扬州茱萸湾经过宜陵东行至海陵，绕南城再往东过姜堰、曲塘、海安，最终抵达如皋蟠溪，全长100多公里。缓缓流淌两千年，见证了时代的一幕幕变迁发展。从“海陵之仓”到“十八条扁担起义”，从“苏湖教法”到“泰州学派”，可谓是一条运河孕育了一座城。 歌曲《潺潺·盐运河》便是借赞美运河之美从而抒发对家乡的热爱。歌曲共分为三段，第一段旋律采用民族雅乐调式，用阿卡贝拉的表演形式在舞台上呈现，四位演员，四个声部，层层递进。第二段加上铿锵的男声号子，在第一段的主旋律上做了一次节奏、速度的变化，并加入一次转调，配合歌词的转折，让旋律在听感上更加丰满。第三段旋律回到自然大调，将情绪推上顶点，用舒展的旋律来赞美自己的家乡。</w:t>
            </w:r>
          </w:p>
        </w:tc>
      </w:tr>
      <w:tr w14:paraId="314DE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455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C9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《洪泽湖畔是家乡》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730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CD7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泗洪县文化馆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3A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3分35秒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16C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歌曲围绕洪泽湖展开，描绘了洪泽湖的自然风光、人文景观以及家乡的独特魅力。如“风吹过千年古泗州亭，风吹过大汉和盛康”“万顷湿地百鸟飞翔，醉美湿地欢迎您”等词句，充满了对家乡的热爱与赞美。</w:t>
            </w:r>
          </w:p>
        </w:tc>
      </w:tr>
      <w:tr w14:paraId="7505B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9E4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F0B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《春诗佳话 》</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D96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        （室内乐）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529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南京市江宁区文化馆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85B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25C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春诗.佳话》这部作品是一首中西结合的室内乐，以江南丝竹风格为主题动机，发展为曲风具有探戈音乐色彩，利用传统和声和现代和声为铺垫，给予作品新的生命韵律，预示着我们在实现小康和乡村振兴的同时，不断往前迈进。迎着春天的气息、赶着新时代的步伐，期盼早日实现中华民族伟大复兴的中国梦。</w:t>
            </w:r>
          </w:p>
        </w:tc>
      </w:tr>
      <w:tr w14:paraId="4A8B0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693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38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音乐情景剧《薪火》</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95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5D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新沂市柳琴剧团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50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D7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曲采用柳琴戏“四句腔”作为主旋律，在此基础上，根据情绪的需要，逐渐发展、变化和增强。在舞台呈现上，以爷爷耐心细致的传授，孙女不乐意变主动学习的情景再现形式，讲述唢呐艺术薪火相传的艰辛故事。</w:t>
            </w:r>
          </w:p>
        </w:tc>
      </w:tr>
      <w:tr w14:paraId="7079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02E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A58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男声独唱</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《奔跑吧，新时代》</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690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5D8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BD9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3分57秒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C9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音乐中融合了非遗项目张家港河阳山歌、苏州评弹的江南特色、加上富有节奏和律动的音乐风格，以艺术之美展现了新时代昂扬向上的精神气象。</w:t>
            </w:r>
          </w:p>
        </w:tc>
      </w:tr>
      <w:tr w14:paraId="28C3A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7FF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716A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女生表演唱</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《画个家乡蛮灵咯》</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99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638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苏州工业园区公共文化中心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481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5分16秒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6A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紧扣时代脉搏，通过一群热爱画画的苏州小娘鱼边唱、边画、边演。既“画”出苏州的古典之美，又画出苏州的现代之美，充分展现苏州已经从小桥流水的“小家碧玉”之城正在阔步迈向现代国际大都市、幸福美丽新天堂的发展变化。</w:t>
            </w:r>
          </w:p>
        </w:tc>
      </w:tr>
      <w:tr w14:paraId="319B7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EB8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2E2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器乐合奏《千年志》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B74F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D59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D90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B3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一曲千年梦想，表演者通过动感奋进的旋律，展现了劳动智慧的港城人民戮力前行，奋勇向前的精神面貌，传达了生生不息的赤子情怀。</w:t>
            </w:r>
          </w:p>
        </w:tc>
      </w:tr>
      <w:tr w14:paraId="03B8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E5E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D0A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《长山的承诺》</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DE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099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丹徒区文化馆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DEF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2327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十里长山，位于丹徒区的中西部，头东尾西，面积为30.27平方公里。在镇江的古籍中，有许多关于十里长山的记载。长山文化底蕴深厚，北宋著名书法家、画家、书画理论家米芾后半生定居长山；十里长山是西周时期太伯、仲雍奔荆南最早落脚的地方；三国时期十里长山上有三杰（鲁肃、周瑜、诸葛亮）把酒论英豪；宋武帝在寿邱山建过丹徒宫；刘裕在这里采过寄奴草；唐伯虎在这里写过生；乾隆帝在这里爬过山；山下槐荫村据传是七仙女和董永生活过的地方……歌曲《长山的承诺》将“长山”寓意发展中的丹徒。使用托物言志的手法书写丹徒近些年来的辉煌成就以及丹徒儿女奋进的精神风貌。对“长山的承诺”也是丹徒儿女的一片赤诚之心的体现，为建设“强富美高” 新丹徒而不断奋斗。</w:t>
            </w:r>
          </w:p>
        </w:tc>
      </w:tr>
      <w:tr w14:paraId="71B44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0EE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93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《追风》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FD7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        （男声小合唱）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3DF8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南京市建邺区文化馆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62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72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时代文明建设、高质量发展建设为背景创作的作品，以"风"为比喻，营造了追时代，追先锋的昂扬风貌。追逐改革开放的春风，追逐高质量发展的春风，追逐志愿服务的春风，在无私奉献中见证社会的温暖，在科技进步中感受新时代的脉搏，在民族复兴的征程中书写华美篇章。</w:t>
            </w:r>
          </w:p>
        </w:tc>
      </w:tr>
      <w:tr w14:paraId="1F080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199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44C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《远山》</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37D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97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39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C1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孩子是祖国的花朵，是我们的未来。他们成长过程中会有种种烦恼与困惑，造成烦恼的原因是天性被束缚，自由被剥夺。我们希望孩子们能拥有一个自由的童年，能自由地探索世界，无拘无束地表达自己的想法和感受。能在草地上奔跑，感受阳光洒在脸上的温暖；能在小河边嬉戏，聆听流水潺潺的声音。减轻压力和束缚，提高创造和想象力。当他回忆起童年时，心中充满了温暖和甜蜜，那将是他一生中最宝贵的财富。这首歌写给每位家长和青少年儿童，不同的孩子不同梦想，不同的孩子不同天赋，多交流、多陪伴、多带孩子与大自然接触，要用正确的教育方式打开孩子内心，发现和支持他们的梦想，在人生的十字路口帮助他们选择正确的方向。下一个路口就是远山和大海。</w:t>
            </w:r>
          </w:p>
        </w:tc>
      </w:tr>
      <w:tr w14:paraId="0904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EDD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921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《大运河，请为我们喝彩》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0F4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42C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常州经开区文化馆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E66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3分45秒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FB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运河，请为我们喝彩》是一首深情讴歌大运河辉煌历史与璀璨文化的音乐作品。该作品以大运河这一中华民族的伟大工程为创作灵感，旨在通过悠扬动听的旋律和真挚感人的歌词，展现大运河的壮丽风光和深厚文化底蕴，同时表达了对大运河沿线地区人民勤劳智慧、勇于开拓精神的赞美。</w:t>
            </w:r>
          </w:p>
        </w:tc>
      </w:tr>
      <w:tr w14:paraId="3E40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819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5ED4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《画里常州》</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4A3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音乐（歌伴舞）</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4CC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钟楼区文化馆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232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3分39秒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450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画里常州》是一首创新融合国潮流行曲风的城市音乐名片，以灵动的江南小调韵律为底色，将青果巷的烟雨、大麻糕的酥香等非遗记忆化作跳动的音符。作品巧妙糅合古运河的桨声灯影与现代都市的时尚脉搏，让天目湖的潋滟波光与梳篦雕漆的匠心技艺在旋律中交织，如同一幅用吴侬软语吟唱的水墨画卷，既饱含江南丝竹的婉转情致，又焕发着新时代常州的文化生命力，让听者在音符流转间触摸千年龙城的肌理，品味舌尖的烟火与非遗的传承。</w:t>
            </w:r>
          </w:p>
        </w:tc>
      </w:tr>
      <w:tr w14:paraId="4A802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BF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625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男声独唱</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《用生命读你》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9E2B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5E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42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4分18秒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174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从南湖的红船之始到如今的中华民族伟大复兴中国梦，细细品读百年共产党坎坷崎岖、前赴后继的历程，中华儿女在“你”的带领下不懈奋斗，成就举世瞩目的伟业。歌曲用饱含深情的歌声来歌颂“你”高尚伟大的品格和令无数人追随的魅力。</w:t>
            </w:r>
          </w:p>
        </w:tc>
      </w:tr>
      <w:tr w14:paraId="633F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914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A8E7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山歌民俗表演《丰收的笑声》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AA6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9F2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海门区海门山歌艺术剧院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2E6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5分26秒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9D1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丰收的喜悦在江海大地荡漾开来，勤劳的农民用双手创造出幸福美好的生活，他们用甘洌的米酒，灿烂的笑容，该剧描述了江海大地基层群众劳作的鲜活场景和庆祝这片土地的丰饶多产喜悦。</w:t>
            </w:r>
          </w:p>
        </w:tc>
      </w:tr>
      <w:tr w14:paraId="4E25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90D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5EF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《美哉宿迁》</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16F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音乐（民间歌曲）</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393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25A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4分49秒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8FF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歌曲运用宿迁民间小调淮红调歌唱宿迁“三张名片”创作而成，节奏欢快、旋律婉转。</w:t>
            </w:r>
          </w:p>
        </w:tc>
      </w:tr>
      <w:tr w14:paraId="168C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E13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3EB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歌曲《&lt;茉莉花&gt;的故乡》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BCE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DFC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宝应县文体广电和旅游局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1E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98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的省花是茉莉花，也是享誉世界的中国民歌《茉莉花》的故乡。它已经成为江苏乃至中国的标示物，是江苏魅力文化的体现，是江苏对外宣传的美好形象。整首歌曲充满诗情画意，情感真挚，雅俗共赏，词句融入了“二十四桥”“秦淮”“泗水亭”“乌衣巷”“汉风”“吴韵”等地方元素，彰显出江苏的历史人文之美、风情风韵之美、山水风光之美、苏北豪放之美、苏南婉约之美，抒发了作者对江苏的热爱之情。曲调采用江苏民歌的素材，将歌曲《茉莉花》的音乐元素有机融合进创作之中，歌曲旋律优美、流畅，艺术性与传唱性达到高度统一。</w:t>
            </w:r>
          </w:p>
        </w:tc>
      </w:tr>
      <w:tr w14:paraId="1E2C8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896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D6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《青春的逆行》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E5C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45F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栖霞区群星艺术团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16D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AD5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青春的逆行》以基层抗疫为主题，在抗击这场没有硝烟的战争中，优秀的中国儿女将个人得失置之度外，向着祖国和人民需要的方向坚定前行。作品弱化外在形式感，注重情绪的累积与表达，以纯净简洁的舞美为背景，提炼动作语汇且不断重复，塑造鲜活的人物形象，引发观众的深深共情。</w:t>
            </w:r>
          </w:p>
        </w:tc>
      </w:tr>
      <w:tr w14:paraId="1489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96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5CC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《雄狮少年》</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309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舞蹈（少儿群舞）</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bottom"/>
          </w:tcPr>
          <w:p w14:paraId="73A09ED5">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江阴市澄江街道文体科、江阴市天华艺术学校、江阴市公共文化艺术发展中心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25A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5分46秒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B4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成绩的落差让孩子的心情很糟糕，很痛苦。但他依然渴望上进渴望优秀。雄狮的出现让他去跟随去寻找，去追逐。当他经历一次次跌倒又一次次的爬起之后，终于成为了一头自信、自强的东方猛兽。舞蹈借江南非遗九狮道具，融入现实题材，展示当代青少年奋勇拼搏，力争鳌头的新时代精神。</w:t>
            </w:r>
          </w:p>
        </w:tc>
      </w:tr>
      <w:tr w14:paraId="4772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EB3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1FF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《泳气》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78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D29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C16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A75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少儿群舞《泳气》以中国优秀游泳运动员张雨霏为创作原型，表现新时代中国体育健儿自幼经过刻苦训练、拼搏努力后的自信与果敢。作品讲述了张雨霏在年少时便比同龄的孩子们表现出在游泳上的天赋，成为游泳队的“领头人”，带领大家一起努力奋斗，在经过夜以继日的努力训练后，最终取得了为国争光的好成绩，努力换来了结果。正如长大后获得了“感动中国2023年度人物”的张雨霏说：“哪吒，就是要脱胎换骨；蝶后，一定是蝶变之后。探索运动的极限，收割青春的金牌，冠军是胜者，更是逆境中崛起的人。”</w:t>
            </w:r>
          </w:p>
        </w:tc>
      </w:tr>
      <w:tr w14:paraId="7CB85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99A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405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《地坪下线的那束光》</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0F4B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DEC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0F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5E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全国“五一”劳动奖章、全国三八红旗集体获得单位——徐州市水务局排水管网养护管理处下水道四班的先进事迹为素材。。展现了“宁可脏一人，服务千万家”的四班精神和新时代青年的理想追求。作品讲述了年轻的大学生在加入下水道四班时内心的矛盾冲突与班长进入管道工作时遇险时不顾一切的冲去救援，体现了新一代年轻人的奉献精神和精神传承充分彰显了徐州的城市文明之光。</w:t>
            </w:r>
          </w:p>
        </w:tc>
      </w:tr>
      <w:tr w14:paraId="5CA1D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B29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9AB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民俗舞蹈《落子舞》</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F3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D5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A32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6AB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睢宁传统舞蹈《落子舞》是受省级保护的非物质文化遗产项目，距今有四百多年历史，男生手持连枪 动作粗旷豪迈，女生右手持手板，左手拿手绢，动作温柔细腻,舞蹈《落子情》将文落子和武落子动作融为一体，加上现代舞蹈元素重新编排，融入现代音乐元素进行配器，时而高亢激昂，热情奔放，时而婉转悠扬，轻吟浅唱，舞蹈体现了农民劳作的场景及丰收的喜悦和对美好生活的向往。</w:t>
            </w:r>
          </w:p>
        </w:tc>
      </w:tr>
      <w:tr w14:paraId="2E11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F00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729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民俗舞蹈《鲤鱼戏花篮》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C46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4C6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C4D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5DE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睢宁县民俗舞蹈《鲤鱼戏花篮》是江苏省省级第三批非物质文化遗产代表项目，该舞蹈舞动有序，高潮迭起。充满着浓厚的青春活力与阳刚之气，又表现出浓郁的乡土气息和地方特色。</w:t>
            </w:r>
          </w:p>
        </w:tc>
      </w:tr>
      <w:tr w14:paraId="4E147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E4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B73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双人舞</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《给我一个支点》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29E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E1F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935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5分44秒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935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根据张家港市南丰镇道德模范詹燕军的真实事迹改编。他的哥哥在一次事故中，脑部受伤造成双目失明、下肢行动不便，突遭变故，哥哥一度想轻生放弃，弟弟在承担起家庭重任的同时，一再的开导哥哥，并像当年哥哥照顾年幼的自己时那样，细心体贴，充当起哥哥的双眼与双脚，一起共同生活下去。</w:t>
            </w:r>
          </w:p>
        </w:tc>
      </w:tr>
      <w:tr w14:paraId="5BDF4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15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00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双人舞</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《一盒青团》</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417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D0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3EB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5分34秒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CB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讲述一位患有阿兹海默症的母亲，虽已不认识儿子现在的模样，但一直记着儿子最爱吃的是青团，在哪个中学上学、什么时间放学。这一天她从家里走失，儿子着急的在大街上寻找，最终在当年的中学门口找到了母亲，母亲却已不记得自己，只记得那年12岁，儿子最爱吃青团……</w:t>
            </w:r>
          </w:p>
        </w:tc>
      </w:tr>
      <w:tr w14:paraId="5B5BC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9"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E2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EF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舞剧《壮丽的云》选段《苏绣》</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0C0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60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苏州芭蕾舞团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1C4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89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芭蕾舞剧《壮丽的云》选取了芭蕾舞剧中罕见的科学家为创作原型，通过对苏州籍“两弹一星”元勋王淦昌、程开甲，著名物理学家何泽慧等人的艺术性塑造，讲述了剧中人物王皓云、陈立人、方荷玉（女）等一批新中国老一辈科学家在“我愿以身许国”的庄严承诺下，远离至亲、隐姓埋名并不断突破身体、精神和技术极限，圆满完成了中国第一颗原子弹研制。该选段出自《壮丽的云》二幕二场。讲述男主人公王皓云为祖国“两弹一星”事业，夫妻分隔两地多年。中秋夜妻子难掩思念之情，绣一幅中秋圆月情，寄给远方的丈夫。</w:t>
            </w:r>
          </w:p>
        </w:tc>
      </w:tr>
      <w:tr w14:paraId="0C00F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81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AC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舞剧《我的刘老庄》片段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D87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2DE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58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D177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习近平总书记多次提出:新四军“刘老庄连”等众多英雄群体，就是中国人民不畏强暴、以身殉国的杰出代表。刘老庄连和狼牙山五壮士、董存瑞、黄继光等一样，都是“用生命诠释了一往无前的英雄气概”。在新中国成立70周年盛大阅兵的100面猎猎战旗方阵中，“刘老庄连”荣誉战旗赫然在列。该片段通过黑夜急行军、群众转移、浴血奋战、赤胆忠魂、向死而生等舞蹈情境讲述了1943年3月18日，新四军3师7旅19团2营4连82名指战员，为掩护淮海区委机关和村民安全转移，与10倍于己的日伪军激战10多个小时，弊敌170余人，终因陷入重围，弹尽无援，全部牺牲在淮阴区刘老庄壕沟里，史称“刘老庄八十二壮士”。从此，刘老庄八十二烈士英名永垂，光照千古。</w:t>
            </w:r>
          </w:p>
        </w:tc>
      </w:tr>
      <w:tr w14:paraId="66775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3"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1E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B84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当代舞群舞</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《我的刘老庄》</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3D6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0A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淮安市文化馆淮安市文工团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F52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7分28秒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2A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当代舞群舞《我的刘老庄》，讲述了1969年，年仅21岁的李爱云，追随大哥李云鹏的足迹，只身从老家徐州沛县来淮阴县刘老庄插队，从此扎根在了这片红色的土地上。她从李云鹏指导员等八十二烈士身上感受最深的是牢记使命、不忘初心，薪火传承、砥砺前行，在这片土地上，永远为大哥和他的战友们守灵，无怨无悔陪伴一辈子。舞蹈以指导员李云鹏妹妹李爱云同志与英勇牺牲的八十二战士隔空对话为出发点，虚拟与现实的空间表现他们的情感寄托，也体现了红色精神的传承延续，祭奠他们用青春，用正义，印影出一群民族之魂，在刘老庄，在华夏史册上，他们用鲜血，用生命，铸就起一座不朽的丰碑。作品以彰显时代性为基调，以当下人的视角为出发点，表现了当下人心理活动展现出对党的忠诚和对革命者的缅怀与情感延续。</w:t>
            </w:r>
          </w:p>
        </w:tc>
      </w:tr>
      <w:tr w14:paraId="65D6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CC2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144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《运河船工号子》</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2A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DFB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淮安市文化馆淮安市文工团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DED8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6分15秒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EF2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嘿咗嗬，嘿咗嘿----绳上肩，船起航，号子喊起壮胆量，哪个不为日子忙，哪管前头万重浪。急转弯，逆风上，双脚踏实不踉跄，日头走了有月亮，步子迈开有希望。”那声音高低错落，有板有眼，在阳光下，在白云间，和着河畔的来风，和着纤夫们的脚步，弹奏着勇于拼搏的旋律，劲舞着众志成城的音符。该舞蹈通过一群运河船工们（纤夫们）在运河上拉纤、升帆、划浆与暴风雨搏斗、呐喊等场景，表现了运河上的船工们不畏艰难，勇往直前，为了生活努力劳作的动人画面。音乐采用了运河船工惯有的号子和苏北民间音调而成，采用了一领众和的演唱形式，比较真实的表现出了运河船工的劳动和生活，充满了运河船工的朴实和对美好生活的向往。</w:t>
            </w:r>
          </w:p>
        </w:tc>
      </w:tr>
      <w:tr w14:paraId="25608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64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4A9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《e起回乡》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4B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09A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盐城市盐都区文化馆、</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盐城市盐都区盐渎街道文化服务中心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B12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7分42秒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029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家乡是生命的母体，是梦想的起点和归宿。“e”起回乡，一个个有志青年点燃了乡村振兴的科技之光；大地着色、水韵深情，耕作、奔跑、释放，盐阜热土之上，美好的向往一代又一代传承着、创造着。这里就是倒映在人间的星河。</w:t>
            </w:r>
          </w:p>
        </w:tc>
      </w:tr>
      <w:tr w14:paraId="48D48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3"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A3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6222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舞蹈《老陆和他的孩子们》</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38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B06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扬州市歌舞剧院有限公司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B22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6分54秒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856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老陆和他的孩子们》讲述了一位民间老艺人老陆，历经沧桑，用一生的痴迷守护者古老的皮人艺术，他以几十年的坚持和呵护，让皮人戏这朵民间艺术奇葩重见天日，让人们感受到江南民间文化的魅力和智慧，并对传承引发了一定的思考。</w:t>
            </w:r>
          </w:p>
        </w:tc>
      </w:tr>
      <w:tr w14:paraId="5198A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02C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B874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《漕帮娘子》</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CD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412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扬州市文化馆博爱艺术团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FA3F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43E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女子群舞《漕帮娘子》，取材联合国人类文化遗产——中国京杭大运河一个细微的生活侧面：船上人家女性的命运。民国以前，运河上运粮的船队称“漕帮”，运盐的船队称“盐帮”，到晚清漕盐分野已不那么严格，凡跑船者皆可叫漕帮。 作品用艺术化的肢体语言，再现了百年前“漕帮娘子”拉纤、撑篙、洗衣做饭等苦涩辛酸的生活场景。讴歌了“漕帮娘子”坚韧不拔又善于苦中作乐的不屈精神。作品从闻听远处娶亲队伍的唢呐声时的场景入闭，一位位“漕帮娘子”抬头远眺，回忆自己的青春岁月和甜蜜的初嫁时刻。她们顿时忘了眼下的穷困与劳碌，憧憬起幸福安康的小日子。一串娃娃的啼哭，既惊醒了她们的美梦，也激起母性的大爱与责任。舞台上漕帮娘子们又上路了，无怨无悔地继续面对风雨坎坷……这是一曲中华女儿的颂歌，这是一段运河历史的记忆，这是一支当代舞蹈的探求，这是一群梦想者们的行动……</w:t>
            </w:r>
          </w:p>
        </w:tc>
      </w:tr>
      <w:tr w14:paraId="4A53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9F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36C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《挥杆跳出幸福路》</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2B66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舞蹈（钱杆舞）</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050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泗洪县双沟镇传统钱杆舞艺术团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D34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4分21秒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BC6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根据流传在宿迁市泗洪县西南岗地区古老的钱杆打法而创作的原创钱杆舞。该舞蹈展现了新时代农民在党的正确指引下，科技兴农、科技兴渔，在丰收后听到当地特有的慷慨激昂、振奋人心的锣鼓声，再也无法掩饰内心无比喜悦的心情。表演者手握钱杆敲击身体各个部位，伴随着哗哗的钱杆声和激烈的锣鼓声，人们踏踏实实踏上了丰衣足食、幸福和谐的阳光大道。</w:t>
            </w:r>
          </w:p>
        </w:tc>
      </w:tr>
      <w:tr w14:paraId="448A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552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3A20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《烙馍馍》</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8AE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99C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0E2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6分14秒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B9B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烙馍是一种具有深厚历史背景的非遗美食。作品《烙馍馍》是以著名的淮海战役时期，家家户户烙的馍馍源源不断冒死送前线的真实红色故事为创作背景，通过烙馍馍、送馍馍的两个场景，展现了徐州人民为战士、为亲人英勇战斗送烙馍的感人故事，“烙馍馍”的支前情怀和徐州儿女奋不顾身不畏艰险的战斗精神在舞蹈中相互映射、相互呼应，张烙馍承载着爱心，寄托着希望，为前线的战士带去了温暖和必胜的信念，表现了“烙馍馍”的红色故事永不磨灭，“烙馍馍”的红色精神代代相传！</w:t>
            </w:r>
          </w:p>
        </w:tc>
      </w:tr>
      <w:tr w14:paraId="3DCD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F7B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0AD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《幸福中国一起走》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61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E8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苏锡通园区张芝山镇舞蹈队</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8C3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1A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幸福中国一起走》以“中国梦”为主题，通过简洁明快的歌词和朗朗上口的旋律，表达了改革发展成果更多更公平惠及全体人民的愿景，展现了昂扬奋进的民族精神。歌词中采撷了民间俗语、百姓口语和时代新语，既接地气又富有时代感，让人倍感亲切。通过节目编排采用音乐加舞蹈语言，讲述了我们这个时代的故事和情感。它让我们更加深刻地认识到，只有团结一心、共同奋斗，才能实现我们的梦想和追求，才能让幸福中国一起走得更远、更稳。</w:t>
            </w:r>
          </w:p>
        </w:tc>
      </w:tr>
      <w:tr w14:paraId="77949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F1C2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E2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舞蹈《三月·素书》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32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32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扬州市歌舞剧院有限公司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279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6分16秒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79D1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我是彻头彻尾赞美梦的，因为我是素人，而且将永远是素人”。朱自清先生常常说自己平常的不能再平常，但就是这么一个“素人”写出了美得不能再美的文章，一身重病的情况下拿出了“宁可饿死，不领美国救济粮”的文人气节和民族大义，毅然决然的拿起手中的毛笔写下那个时代的浩然正气。</w:t>
            </w:r>
          </w:p>
        </w:tc>
      </w:tr>
      <w:tr w14:paraId="1174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55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4EE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彩带龙舞《龙舞江都大运来》</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8F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2C8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扬州市江都区公共文化综合服务中心（区文化馆）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D0B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0E8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都位于历史文化名城扬州东隅，是全国首家“中国龙狮运动名城”。江都首创的彩带龙项目，将体育健身与舞蹈完美融合，队员们手中灵活舞动的“蛟龙”，时而盘旋飞跃、时而穿插变换，时而柔和缓慢、时而热烈欢腾，舞出了“中国龙狮运动名城”的气魄和风采！</w:t>
            </w:r>
          </w:p>
        </w:tc>
      </w:tr>
      <w:tr w14:paraId="57C24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65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8DC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《拔根芦柴花》（广场舞）</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6EC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2D6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仪征市文化馆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45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052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2023年本节目入选全国广场舞之夜，选用了耳熟能详的扬州小调《拔根芦柴花》作为背景音乐，以中国传统舞蹈扇子舞为主要形式，融十字步、秧歌步等民间舞步，加入颠三步、喜鹊蹬梅步、风摆柳等极具江苏民间舞风格的动作元素，展现出扬州人民在田间劳作时的欢乐景象。舞蹈中运用了大量的队形变换，在秧歌小调婉约细腻的基础上，增添了大气与洒脱的广场舞特征，作品风格清新明快，感染力强。</w:t>
            </w:r>
          </w:p>
        </w:tc>
      </w:tr>
      <w:tr w14:paraId="51C1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F8B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37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《泰兴花鼓》</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C8C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C11F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泰兴市鼓乐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艺术传媒有限公司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0E4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3B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跳着欢快的舞步，以红灯、莲湘等为道具，展现国家级非遗“泰兴花鼓”丰富的内涵和象征意义，推动非物质文化遗产项目向广覆盖、向精发展。</w:t>
            </w:r>
          </w:p>
        </w:tc>
      </w:tr>
      <w:tr w14:paraId="5F72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36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C70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《丰收渔鼓》</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B12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04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宿迁市歌舞团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F4A8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EA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洪泽湖渔鼓》2014年入选国家级非物质文化遗产项目名录，成为江苏省第一个入选的传统舞蹈类项目。作品通过情景舞蹈形式呈现，在生活中提取舞蹈肢体语言，根据作品表达的内容和情绪，展现出新时代渔民之乡的幸福场景。作品获得过苏北五市文艺联盟优秀节目奖 参加江苏省文化与自然日活动展演等</w:t>
            </w:r>
          </w:p>
        </w:tc>
      </w:tr>
      <w:tr w14:paraId="369D2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617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F43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《大汉风鼓》</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FC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70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云龙区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604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4分25秒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DD0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原创 汉唐古典舞《大汉风鼓》，溯源汉代女乐歌舞盘鼓舞，从汉代文化与古舞图像中汲取灵感。其编排大胆创新，动作大开大合，重心灵动多变，将汉代舞蹈的顿挫节奏展现得淋漓尽致。舞者长袖翻飞，与鼓互动间，刚劲力量与柔美姿态完美融合。配乐灵动，与舞蹈动作丝丝入扣，营造出沉浸式的情感氛围。这场舞蹈美学盛宴，为大众打开了领略汉唐文化及中国古代文化魅力的大门 。</w:t>
            </w:r>
          </w:p>
        </w:tc>
      </w:tr>
      <w:tr w14:paraId="1D421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2A2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AB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《惊梦》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8B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248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苏州芭蕾舞团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E84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95F6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故事取材于昆剧《牡丹亭•惊梦》。作品以芭蕾的形式，展现杜丽娘与柳梦梅亦真亦幻的爱情故事。</w:t>
            </w:r>
          </w:p>
        </w:tc>
      </w:tr>
      <w:tr w14:paraId="01C1E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AC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FAC7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舞蹈《斗笠声声》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2A6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AFF7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如皋市美丽传奇艺术团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F25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8BE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音乐《木虾声声》根据如皋传统舞蹈《木虾舞》的节奏，重新作曲和编曲而来，音乐时而安静，时而活泼，时而热烈，充分的为舞蹈的表达人民生活场景烘托出音乐气氛，表达了劳动人民乐观积极，勤劳朴实的劳动创作美好的生活情怀。</w:t>
            </w:r>
          </w:p>
        </w:tc>
      </w:tr>
      <w:tr w14:paraId="1AF3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564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6E3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《渔歌》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53C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64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宿迁市歌舞团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EDC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D80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渔歌》随着一曲动听的拉魂腔响起，渔家人在晨光中醒来。打鱼的父女俩在欢声笑语中前行，生动的表现出渔家幸福生活的场景。舞蹈以意向表达，传递出水润之城渔家风情与文化底蕴。在追求幸福生活的路上冲破雾霾勇往直前。</w:t>
            </w:r>
          </w:p>
        </w:tc>
      </w:tr>
      <w:tr w14:paraId="0EC5C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225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EE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《英雄赞歌》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FC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80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洋河新区四季文化艺术团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578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0B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舞蹈表达了对中国抗美援朝时期中国英勇奋斗的人民志愿军的崇敬之情，用铿锵有力的舞蹈展现英雄壮举，讴歌英雄的伟大精神。</w:t>
            </w:r>
          </w:p>
        </w:tc>
      </w:tr>
      <w:tr w14:paraId="7B20C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47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BB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《乡村如画》</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F30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B89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南京市六合区文化馆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0DF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88E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六合农民画、六合民歌同属江苏省非物质文化遗产项, 原创舞蹈《乡村如画》将二者巧妙结合，夸张生动、主题突出的农民画为线索进行舞蹈编排，用灵动优美的六合民歌做乐，表现当代美丽乡材的人文发展与本土民间绘画特色，展现了传承人对大美乡村的热爱，在先丰收的喜悦，也呼吁更多人保护、传承非遗。</w:t>
            </w:r>
          </w:p>
        </w:tc>
      </w:tr>
      <w:tr w14:paraId="7B133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FE8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5D0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舞蹈《汉俑如梦》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D2B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A3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73D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76C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舞蹈《汉俑如梦》是根据我县出土的国家一级文物，东汉时期的《舞乐车马图汉画像石》创作的，舞蹈让沉睡在画像石上的汉代女佣走到台前翩然起舞，让我们瞬间穿越回千年前刘邦迎戚姬的盛大场面中。</w:t>
            </w:r>
          </w:p>
        </w:tc>
      </w:tr>
      <w:tr w14:paraId="35CB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3C0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D95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《太阳出来喜洋洋》</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A6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BA9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奔牛镇社会事务办公室、奔牛镇奔南社区舞蹈队</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674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4分54秒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D0B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舞蹈《太阳出来喜洋洋》，用轻快的旋律、灵动的身姿、美好的画面展现了劳动者们辛勤耕作后欢庆丰收的喜悦情景，表达了人们对美好生活的向往！</w:t>
            </w:r>
          </w:p>
        </w:tc>
      </w:tr>
      <w:tr w14:paraId="5E9E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A6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9F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《奶奶眯笑眼》</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C2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08A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常州市天宁区文化馆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EC0D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F9B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本作品描写了老奶奶们回忆小时候穿长辈们给自己制作的虎头鞋和现在给自己的后辈制作虎头鞋时的情景，既暗寓天宁非遗项目——虎头鞋制作技艺的传承，又寓意着中国几千年来老一辈对下一代的爱的传承。</w:t>
            </w:r>
          </w:p>
        </w:tc>
      </w:tr>
      <w:tr w14:paraId="29FF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EB2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EB8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《莲湘声声扬柳情》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56B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D82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扬州市江都区红枫艺术团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DEB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4分43秒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8F2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莲湘》是江都水乡民间舞蹈中的一朵奇葩，它源于明代的花鼓舞，是扬州市非物质文化遗产；同样是非物质文化遗产的扬州民歌《杨柳青》节奏欢快、活泼而又略带俏皮。扬州市江都区红枫艺术团原创舞蹈《莲湘声声杨柳情》，选用《杨柳情》为主旋律，在保持水乡“莲湘”原味的同时，融入现代审美观。莲湘敲打肩、背、脚、头、臂、腰、腿发出清脆的响声。舞蹈动作整齐划一，队形变化的多样。舞蹈情节跌荡起伏，时而辛苦劳作，时而逗趣寻乐，把水乡儿女的风貌展示的淋漓尽致，地域特点鲜明。《莲湘》牵手《杨柳青》，“莲湘声声、杨柳依依”，洋溢着浓郁的苏北风情，让传统的非遗迸发新的活力。</w:t>
            </w:r>
          </w:p>
        </w:tc>
      </w:tr>
      <w:tr w14:paraId="4275A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BBA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436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《红色摇篮》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3A0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A71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扬州市文化馆博爱艺术团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260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6分48秒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FEF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中国共产党第一次代表大会的召开为背景，以祖国伟大母亲和孕育怀抱的女儿为寓意和主线，以一个老人的视角，从当下的幸福生活场景，回忆革命年代，一个个革命先烈抛头颅、撒热血的牺牲，取得革命胜利为叙述蓝本。通过情节和情绪的变化和结合，用舞蹈的肢体语言表达，再现中华大地上无数革命先辈经历孕育、成长和与白色恐怖的艰苦斗争，终于诞生了中国共产党，从此带领中国人民走向光明的道路。 音乐制作、服装、舞台道具及化妆效果都进行了巧妙的构思，具有较强的艺术感染力。</w:t>
            </w:r>
          </w:p>
        </w:tc>
      </w:tr>
      <w:tr w14:paraId="02E75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204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FF5C">
            <w:pPr>
              <w:keepNext w:val="0"/>
              <w:keepLines w:val="0"/>
              <w:widowControl/>
              <w:suppressLineNumbers w:val="0"/>
              <w:spacing w:after="360" w:afterAutospacing="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《我的家乡大平原》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BE8C7">
            <w:pPr>
              <w:keepNext w:val="0"/>
              <w:keepLines w:val="0"/>
              <w:widowControl/>
              <w:suppressLineNumbers w:val="0"/>
              <w:spacing w:after="360" w:afterAutospacing="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83D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扬州市广陵区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联盟舞蹈队</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FCD0">
            <w:pPr>
              <w:keepNext w:val="0"/>
              <w:keepLines w:val="0"/>
              <w:widowControl/>
              <w:suppressLineNumbers w:val="0"/>
              <w:spacing w:after="360" w:afterAutospacing="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5分20秒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8AD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是座具有2500多年历史的文化名城，同时也是座物产丰富、人杰地灵的鱼米之乡，扬州的人民勤劳耕作，用自己的双手创造出今天的幸福生活。舞蹈用绿色的扇子和斗笠为道具，象征着春天绿油油翻滚的麦浪和秋天收获满满的金黄稻穗。舞蹈演员们在欢快的音乐声中，用优美的舞姿表达了对家乡的热爱、对祖国的崇敬，也表达了对幸福生活的向往和生活在扬州这个“好地方”的自豪。</w:t>
            </w:r>
          </w:p>
        </w:tc>
      </w:tr>
      <w:tr w14:paraId="61B6D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D58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BE0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《情满小西湖》</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A77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        （音乐剧小品）</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EBF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南京市秦淮区文化馆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DAD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7EB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西湖社区将以往的自上而下的拆迁式改造转变为自下而上的共荣共生式改造，让改造区域内的所有老百姓自主选择改造的方式，在保护风貌、保留原有传统街巷体系的基础上完善市政基础设施，实施拆违以及保护建筑更新、修缮和改造，通过“小尺度、渐进式”的方式恢复和激发该地区的活力，由政府与老百姓共同出谋划策完成。作品主人公张大爷是小西湖改造过程中的一个真实人物原型，他不舍小西湖被改造，想要保留儿时记忆，不想参与社区房屋改造。在改造的过程中，张大爷处处不配合，非常固执，在小夏和王奶奶（张大爷儿时的老师）的现身说法下，张大爷明白了小西湖创新的改造理念，原来“住新房”与“看旧景”能兼得，最终接受了改造工程。</w:t>
            </w:r>
          </w:p>
        </w:tc>
      </w:tr>
      <w:tr w14:paraId="67281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3FD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D45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《袁仁仪》选段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59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戏剧（锡剧）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514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锡山区羊尖镇袁仁仪锡剧团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8DD2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9AA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清朝末年，无锡滩簧艺人袁仁仪，因官府禁唱滩簧而被乡董追缉，袁仁仪在逃难途中，偶遇阿炳，惺惺相惜，便慨赠袁家世传之宝乐谱。后至上海抱筒子走街串巷，卖艺谋生。结识上海时报馆主狄平子和浙江药商黄楚九，因三人志同道合，都酷爱滩簧艺术，便形成铁三角。袁仁仪将单人说唱的滩簧，逐步演变为同场戏的常锡文戏，轰动上海滩，成为20世纪三十年代一代名伶，使锡剧发展成为华东地区演艺界影响最大的锡老大，正规剧团多达两百余个，业余剧团则有数千个之多，观众涵盖华东地区一亿多人口，袁仁仪也因此成为创始锡剧剧种的一代宗师。</w:t>
            </w:r>
          </w:p>
        </w:tc>
      </w:tr>
      <w:tr w14:paraId="2B48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690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BE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《归还》</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38B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戏剧（锡剧小戏）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59B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无锡市锡山区云林乐善艺术团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422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14分49秒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84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锡剧《归还》讲述烈士遗孀傅瑶的手机在公园中遗失，被人顺手牵羊拿走，而手机内却有牺牲的丈夫的临终遗言。妹妹傅萍将事件原委发到网上，引来全网愤慨。不料拿走手机的小李因解锁手机，得知机主竟是烈士，禁不起良心煎熬将手机归还，从而获得了傅瑶的谅解。小李的良知也随“归还”手机得到了“回归”。</w:t>
            </w:r>
          </w:p>
        </w:tc>
      </w:tr>
      <w:tr w14:paraId="05B93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59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95D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《情理之外》</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94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戏剧（锡剧小戏）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810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无锡市锡山区星韵艺术团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90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E5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阐述了锡山区新农村建设中发生的一些房屋土地纠纷的故事，通过基层党员的榜样力量，感染了身边的群众，在处理纠纷的过程中获得了大家的理解，进一步推动了和谐新农村的发展。</w:t>
            </w:r>
          </w:p>
        </w:tc>
      </w:tr>
      <w:tr w14:paraId="511E9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DCD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9116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柳琴戏《支招》</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59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615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D9D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D30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戏以充分发挥农村基层党组织领导作用，扎实有序推动乡村振兴取得新进展，全面建成小康社会为背景，通过曲折的故事情节，展现乡村振兴战略的实施后，广大农村群众脱贫致富奔小康，实现共同富裕的美好生活场景。</w:t>
            </w:r>
          </w:p>
        </w:tc>
      </w:tr>
      <w:tr w14:paraId="0953E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F61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C04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《懒龙伸腰》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FD07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（梆子戏）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4E5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丰县小凤凰剧团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C37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86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梆子小戏《懒龙伸腰》，是一出原创独幕剧，故事的原型来自于丰县农村，它讲述了一个中年农民，在地方政府的帮助下如期脱贫，却不肯勤劳致富，每天做梦娶妻；村主任再次登门，为他致富出谋划策，并请来了邻村种药材的姐姐，一起推动这条懒龙伸腰，最后这位农民不但收获了致富项目，还收获了爱情的希望……小戏《懒龙伸腰》，运用轻喜剧的方式，通过一位农民由懒转勤的变化，歌颂了在乡村振兴的大潮中，党的基层组织带领农民共同致富的时代风貌。</w:t>
            </w:r>
          </w:p>
        </w:tc>
      </w:tr>
      <w:tr w14:paraId="2CE7A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49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A35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《回家》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272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（戏剧）小品</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B19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丰县小凤凰剧团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D0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9B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回家》讲述了王二祥因躲赌债外逃，五年后偷偷回家，妻子想留住，作不了主，儿不认爹赶爹出门，未婚儿媳不知内情，错把公爹当成表哥，闹出很多笑话。小品抨击赌博的恶习，害人之深。赞扬了农村变化，日新月异，和谐家庭幸福美满。</w:t>
            </w:r>
          </w:p>
        </w:tc>
      </w:tr>
      <w:tr w14:paraId="5690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B4E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64C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柳琴戏《老于还乡》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5C8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211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2896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78B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这是一个发生在脱贫攻坚时期的故事，刚退休的乡长老于，这天兴冲冲地来到他的扶贫点陈家沟看看。他却撞见得到消息的村主任二奎正在种新树苗，替换地里很多枯死的树苗。老于非常气愤，按这树苗的成活率，当年村里的果园收入根本达不到脱贫标准。他斥责二奎这是数字脱贫，虚假脱贫，要求打报告给县里，把贫困村的帽子重新戴回来。二奎和大凤不同意苦苦哀求，经过老于的一番教育，最终认识到这样数字脱贫，急功近利，最终伤害的是老百姓的利益和党的形象。老于虽然退休了，却自愿要留下来和村民们一起把陈家沟真正地脱贫。</w:t>
            </w:r>
          </w:p>
        </w:tc>
      </w:tr>
      <w:tr w14:paraId="67B3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F1B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414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柳琴戏《运河滔滔》选段《护粮》</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395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4A0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301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0E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1948 年 11 月，闻名中外的解放战争淮海战役在邳县碾庄圩打响。战斗前夕，中共邳县县委设立了支前指挥部。县委书记卞怀芝任政委，县长孙恕之任总指挥。全县各区设立民站、组建支前民工团。粮食是紧缺的军用物资，也是战役取得胜利的保障，因而成为敌我双方争夺焦点。我方为确保粮食安全，在运河区成立了“运河民兵护粮支队”。护粮支队设立在大运河边的运河湾村。支队长李运生带领民兵护粮支队围绕着抢粮、保粮、夺粮，与原土匪头子刘斐然为司令的敌军保安团斗智斗勇，在大运河畔展开了殊死搏斗。以渡工李老舵为代表的共产党人为革命胜利献出了宝贵的生命，鲜血染红了运河两岸。“淮海战役的胜利是人民用小车推出来的”。无数民工和浴血奋战的解放军战士一样，排除万难，不怕牺牲，保粮护粮，奋勇支前，为淮海战役的胜利，为人民解放事业做出了不可磨灭的贡献。滔滔运河水，军民鱼水情。该剧以运河儿女破家支前、奋勇杀敌的动人故事，反映了革命老区红色邳州的共产党人，带领人民高举旗帜，传承红色基因，不忘初心、牢记使命，为了人民的解放事业抛头颅洒热血的英雄故事，是一部开展“党史”教育，缅怀革命先烈的红色经典，谨以此剧向中国共产党建党一百周年献礼！</w:t>
            </w:r>
          </w:p>
        </w:tc>
      </w:tr>
      <w:tr w14:paraId="5EAB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63"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33A6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C2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柳琴戏《桥头村的爷们》选段《回家乡与村民来交往》</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4B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06E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EF5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10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为了实施乡村振兴战略，进一步落实习总书记“公共资源不能为少数人垄断享用”的指示精神，把城乡公共空间治理作为推动经济社会发展的重要抓手，创新探索县域管理路径，改进社会治理方式，使城乡环境明显改善，社会风气为之一新，党群干群关系更为密切。形成了“养成新习惯、塑造新民风、共建共享新邳州”的生动局面。进入小康生活的桥头村，村庄环境却令人堪忧。禀父命返乡回报乡亲的方建成，刚刚担任桥头村党支部书记，认真组织村支两委和村民开展公共空间治理工作。坚持“听群众说、向群众讲、带群众干、让群众享”工作方法，克服老一辈恩怨情仇的情感牵制，化解工作中凸现的各种矛盾。经过不懈努力，顺利推进公共空间治理工作，桥头村进入了欣欣向荣的新境界。剧中通过桥头村几个爷们间不同的思想脉络和曲折动人的故事情节，颂扬了以方建成为代表的基层党组织的责任担当和顽强战斗力，表现了刘二水、李三才等村民在公共空间治理中识大体明大义的转变过程，同时也展现出桥头村充满向善向美正能量的朴素民风，演绎了新时代乡村风貌和人间真情。</w:t>
            </w:r>
          </w:p>
        </w:tc>
      </w:tr>
      <w:tr w14:paraId="53FBF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CF2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EB0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柳琴戏《断桥》选段《哭啼啼将官人急忙扶起》</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E3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FF8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8F0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46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古装柳琴戏折子戏《断桥》取材于清朝方成培的《雷峰塔》传奇，白素贞自金山寺战败后，行至西湖桥边，腹痛难行，恰遇许仙追踪而来，小青狠许仙负心、要杀他。白素贞极力的为他解脱，又责怪许仙薄情假意，许仙发誓从此后痛改前非，三人言归于好、偕赴杭州。</w:t>
            </w:r>
          </w:p>
        </w:tc>
      </w:tr>
      <w:tr w14:paraId="3D845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53F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D0F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柳琴小戏《报恩》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0972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8DE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49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420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身患尿毒症的婆婆刘兰香，通过肾脏捐赠移植手术成功后迎来了第二次生命，出院后终日不忘免费捐肾的救命恩人，要求儿媳王爱玲想尽一切办法找到恩人，当面感谢。这天王爱玲终于找到了这位恩人并把他领回了家，婆婆得知自己的救命恩人就是赵喜时，看着赵喜这么年轻就为自己免费捐肾而伤了自己的身体，深表歉意与内疚，为了表达感恩就把奶奶传给自己的一只玉镯送给了赵喜，赵喜见此玉镯如此贵重便不肯收，此时，婆婆发现儿媳和赵喜表现不对，经再三试探最终得知赵喜竟然是儿媳王爱玲带来骗自己的假恩人，刘兰香大为震怒，并将自从自己生病以来儿媳王爱玲的一些反常表现和自己对儿媳的不满都说了出来。这时赵喜看到刘兰香对自己儿媳的误解和冤屈。最终告诉刘兰香实情，为你捐肾的就是你的儿媳王爱玲，刘兰香得知真相后将儿媳抱入怀中流下了悔恨而又惭愧感到的泪水。该剧谱写了一曲婆婆也是妈的赞歌，将中华传统的孝道文明传承发扬。</w:t>
            </w:r>
          </w:p>
        </w:tc>
      </w:tr>
      <w:tr w14:paraId="4738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5027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C6B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《庵堂相会·问叔叔》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5C8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戏剧（锡剧小戏）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1F0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溧阳市锡剧团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BB8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DCC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陈阿兴和金秀英青梅竹马，年幼订婚。因陈家穷困，金父想退婚，秀英不肯，假借烧香去探望住在灵神庙的陈。路过滚木小桥，金不敢过桥，碰巧陈路过。因九年未见，两人早已不识。陈搀扶金过了桥又为金引路，从而认出对方，并想出结婚的办法。</w:t>
            </w:r>
          </w:p>
        </w:tc>
      </w:tr>
      <w:tr w14:paraId="4192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F2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37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锡剧小戏《秋香送茶》选段“卖四方”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48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戏剧（锡剧小戏）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D0B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溧阳市锡剧团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0C3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B2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秋香送茶》农村少女秋香，由于家中交不出租来，被逼在地主家做丫鬟，小地主张二相公时常想侮辱她，某日，张二相公唤秋香送茶到书房里，用心了利诱，威胁种种卑鄙无耻的手段，秋香始终不屈服，反叫张二相公出尽丑态。</w:t>
            </w:r>
          </w:p>
        </w:tc>
      </w:tr>
      <w:tr w14:paraId="2A581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9F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8509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锡剧小戏</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《就想请你</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吃顿饭》</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FD4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BD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张家港市锡剧艺术中心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9F4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7A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清正廉洁是我们党的政治本色，也是共产党人的政治品格。锡剧小戏《就想请你吃顿饭》通过诙谐的表演讲述了村民杏花夫妇为感激村主任带领村民实现小康，精心设计就想请村主任吃顿饭却早已被看穿，一顿“廉洁饭”，吃出了枝叶关情民心暖，海宴河清艳阳天。</w:t>
            </w:r>
          </w:p>
        </w:tc>
      </w:tr>
      <w:tr w14:paraId="5BF6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7AB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DB2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锡剧小戏</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《从军行》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CDF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269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张家港市锡剧艺术中心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183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80D0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故事发生在抗日战争时期沙洲一个叫太平浜的芦苇村，村民二冲捡到一套新四军装。一直对二冲有好感的柳妹前来无意中发现了军装，认为二冲参加了军，投来了羡慕的眼光。于是二冲将错就错，承认自己是一名战士…不料，柳妹突然发现了帽子中的一封信，才戳穿了二冲的谎言。原来，军装是柳妹大哥的，他不愿在太平浜过太平日子，他要走出去，拿起枪，这样才能真正守护家乡。大哥的情怀触动了二冲，他也毅然决定参军，真正走出太平浜，成为柳妹心中的英雄。</w:t>
            </w:r>
          </w:p>
        </w:tc>
      </w:tr>
      <w:tr w14:paraId="40FE7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80C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2A8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《村口有一尊雕像》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9AE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679E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62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05B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村里的老桥年久失修，存在安全隐患，镇政府现决定在原址上建座新桥。但是桥头矗立着一尊雕像，是抗美援朝老兵太爷爷为纪念战友顺子所建。为了让建桥工作尽快进行，镇宣传文明办的小磊找到太爷爷的曾孙女也是自己的女朋友芳芳，让她和自己一起做太爷爷的思想工作。为了后代的幸福生活，太爷爷最终同意拆除雕像，让这段历史永远留在后辈的心中。</w:t>
            </w:r>
          </w:p>
        </w:tc>
      </w:tr>
      <w:tr w14:paraId="63413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70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99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《点赞》</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F1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EC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99E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307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主要讲述了周姐因为点赞拉票能力突出，成为了小区的红人，街坊邻里有任何难题都来找周姐帮忙解决。周姐老公却对她的能力嗤之以鼻，可无奈也为了讨好客户陈总，也让周姐帮忙拉票，谁料这次拉票却让他们的女儿痛失网络绘画比赛第一名。正当他们不知道怎么和女儿解释的时候，陈总来到家中……</w:t>
            </w:r>
          </w:p>
        </w:tc>
      </w:tr>
      <w:tr w14:paraId="1534F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12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F91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《一点都不贵》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1C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F70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FB9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5EB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该作品主要讲述了儿子给母亲买的新年礼物是一款价格昂贵的包，怕母亲心疼钱，谎称包很便宜。谁知邻居王姨的出现，让误会加深，于是就发生了既滑稽又温馨的故事。</w:t>
            </w:r>
          </w:p>
        </w:tc>
      </w:tr>
      <w:tr w14:paraId="7F07A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F2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407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《换牙》</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560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A1D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245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CD1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主要讲述了一个经济条件好，平时吃香喝辣的老人，和一个平时省吃俭用的老人同时换牙，一个疼痛难忍，一个却没什么不良反应。两位老人一个觉得自己辛苦一辈子，到老了，就应该享享福，而另一位是觉得儿子的赚钱不容易，年龄大了凑合凑合就行。最后才知道原来是两个儿子分别骗了他们……</w:t>
            </w:r>
          </w:p>
        </w:tc>
      </w:tr>
      <w:tr w14:paraId="06E43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E7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E54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《呼吸》</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24BD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5FD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D0D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11A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儿子陪父亲到医院做核磁检查，可一个简单的“呼气、吸气、憋住”父亲却怎么都做不到。儿子起大早为父亲预约到1号。父亲却一次次被护士“请出”。儿子的日程安排和工作计划全被打乱。父亲提出改日再来做检查。儿子则说除了今日，以后自己更没时间了。最后，一个意外的消息，儿子决定带父亲回家，和他一起慢慢练习呼和吸。</w:t>
            </w:r>
          </w:p>
        </w:tc>
      </w:tr>
      <w:tr w14:paraId="20129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E95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F1C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《夫妻观灯》</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BB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DD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如皋市木偶艺术团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817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1F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用杖头木偶演绎经典黄梅戏作品</w:t>
            </w:r>
          </w:p>
        </w:tc>
      </w:tr>
      <w:tr w14:paraId="7D57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70F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972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《扎红头绳儿》</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B7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136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如皋市木偶艺术团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85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04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用杖头木偶演绎歌剧《白毛女》经典片段</w:t>
            </w:r>
          </w:p>
        </w:tc>
      </w:tr>
      <w:tr w14:paraId="2F73C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D3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CC5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《路遇》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937F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673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如皋市木偶艺术团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8C7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2A5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用杖头木偶演绎黄梅戏《天仙配》经典片段</w:t>
            </w:r>
          </w:p>
        </w:tc>
      </w:tr>
      <w:tr w14:paraId="3B422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6E4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46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小话剧《你是谁啊》</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25CC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CE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崇川区文化馆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F65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A17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父亲老胡认为是由于自己的疏忽致使儿子的智商仅停留在6岁，一直不能释怀。为了能让儿子叫自己爸爸，请来老友“老孙”一起“配合”儿子玩捉迷藏的游戏。其实儿子并没有“傻”而是老胡自己罹患阿尔兹海默症，忘记了儿子。除了儿子扮成六岁的模样，做起捉迷藏的游戏，老胡根本认不出儿子。老胡找来一起哄儿子的“老孙”其实也是老孙的儿子小孙。而老胡精心准备的这一场“骗局游戏”其实是儿子小胡与好友小孙一起配合父亲上演的一场亲情“闹剧”。因为只有在这个精心设计的情境下，父亲与儿子才能相认，困在时间中的他们才能获得一丝慰藉。该作品在核心主题立意上是聚焦在当代社会弱势群体，即阿尔兹海默症患者群体身上，呼吁社会给予更多的包容、理解和关爱能多一些。</w:t>
            </w:r>
          </w:p>
        </w:tc>
      </w:tr>
      <w:tr w14:paraId="13A0A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A7C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76F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小品《阳光便利店》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F9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CC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通州区文化馆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3BA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8F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这是一个社区超市的盲人店主与“打劫”青年之间发生的故事。该剧形象地诠释了社会主义核心价值观“友善”二字。作者用充满喜剧性的笔触传递了一个充满哲思的生活感悟:世上没有好人与坏人，当你把对方当成朋友，他就是朋友;当你把对方当成敌人，他今后就是你的敌人，完全取决于你激活了人性的哪一面。</w:t>
            </w:r>
          </w:p>
        </w:tc>
      </w:tr>
      <w:tr w14:paraId="362C4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CDB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1D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通剧小戏《瞧这两亲家》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E8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74F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通州区文化馆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16A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FE7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儿女准亲家朱老三、杨二嫂在街头不期而遇。当年，朱老三追求杨二嫂未果；如今，他籍口女儿感觉委屈，借机索要彩礼。杨二嫂苦口婆心，朱老三不进油盐，两亲家几至反目。未料，小两口却打来电话，说是已领结婚证，准备旅游结婚。朱老三气急败坏，在杨二嫂和村妇们的劝说下，朱老三摒弃前嫌，幡然悔悟……</w:t>
            </w:r>
          </w:p>
        </w:tc>
      </w:tr>
      <w:tr w14:paraId="40B1C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477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37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小淮剧《我的亲家管得宽》</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70B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7B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涟水县文化艺术中心（涟水县淮剧团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10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9B7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淮剧《我的亲家管得宽》，讲述了苏北乡下旗杆村，村民们脱贫了、致富了、住上楼房了，但信仰缺失，迷恋陋习，新农民依旧穿着“旧衣襟”；几十年多管闲事的管得宽，当上了村创建“文明村庄”领导小组副组长，他拾到鸡毛当令箭，上任伊始，就管起了亲家母在楼上养鸡，于是围绕禁鸡、藏鸡、闻鸡、辨鸡、找鸡、捉鸡，展开了一波又一波的喜剧冲突……“我的亲家管得宽，他心里装着春满田园一幅图！”</w:t>
            </w:r>
          </w:p>
        </w:tc>
      </w:tr>
      <w:tr w14:paraId="1C11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D6B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F61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小淮剧《七月七》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A051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CA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涟水县文化艺术中心（涟水县淮剧团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9DC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D8B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淮剧《七月七》，讲述了苏北乡下旗竿村，棉农田爹父子，为帮清正廉洁的村主任摘棉花，故意吵架、打赌并冲入村主任家棉田……小戏以轻喜剧的风格，铺陈出一幅乡村振兴的农村，村官帮村民、村民帮村官的鱼水画卷，“七月七，牛郎和织女喜相会，七月七，村民对村长爱一回。传说哪有今日美？爱的故事沐新晖！”</w:t>
            </w:r>
          </w:p>
        </w:tc>
      </w:tr>
      <w:tr w14:paraId="5AAFD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922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36A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《雪枫卖马》选段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F5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3AE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射阳县淮剧团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60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8F45692">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《雪枫卖马》以彭雪枫奉命，孤军深入敌后，挥师东进为背景，以在开辟豫皖苏抗日根据地过程中，彭雪枫卖马的故事为依托，塑造了彭雪枫的光辉形象，弘扬抗日将士们 “万众一心、共赴国难的民族团结意识”，以及开拓创新、善于在危难中开辟发展新路的民族创造精神。</w:t>
            </w:r>
          </w:p>
        </w:tc>
      </w:tr>
      <w:tr w14:paraId="66DAA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BD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D57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《良心》</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17E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9B6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射阳县淮剧团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61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1D8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的是养猪专业户大兰子辛辛苦苦喂养一年已经200多斤重的猪即将病死，为了挽回经济损失，大兰子决定请屠夫胡二上门,将病猪突击宰杀拿到市场出售。对大兰子爱慕已久的胡二不知内情，满心欢喜应邀前来，却发现大兰子让他宰杀的是一头病猪。为心爱女人违背良心，还是为做人底线坚持操守？胡二陷入了为难、矛盾之中……面对大兰子的示爱、哭求，几番犹豫，胡二做出了自己智慧的选择……一种于无声处的道德呼唤，一曲小人物的平凡颂歌，带给观众的不仅是戏内的感悟，更有戏外的启迪...</w:t>
            </w:r>
          </w:p>
        </w:tc>
      </w:tr>
      <w:tr w14:paraId="3A62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FBB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C2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《苏秦六国封相》朔风冽冽雪不停选段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C7B5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98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建湖县金乐法宣文化艺术团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479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011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秦攻书，遭父母兄嫂反对。苏秦赴秦邦求名，因公孙衍忌贤被黜。苏秦妻周氏常受婆、嫂虐待。苏秦归家，夫妻更受冷落，分别投水自尽，得叔父苏有义相助，劝慰周氏回家，留苏秦在家读书。后苏秦又去赵国，苏有义赠金送行。苏秦倡合纵之说，受封为燕、赵等六国丞相，微服归家，仍受父兄白眼，乃去叔家居住。父母兄嫂闻其贵显，拥周氏去叔家谢罪，一家团聚。</w:t>
            </w:r>
          </w:p>
        </w:tc>
      </w:tr>
      <w:tr w14:paraId="4EBDB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0B6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72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《菊花开了》</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D86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5A1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滨海县文化馆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A1C2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A3C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正值金秋，向阳村大片农田菊花怒放亟待采收，种植户张晓芳丈夫在外地打工，公婆患病在床，孩子上学，家里家外两头忙。村长刘大壮一声不吭偷偷帮忙采菊，不料偏偏遇上火爆脾气的老婆王菊香，闹出了误会一场。该作品以“乡村振兴、文（农）旅融合、共同致富”为关键词，通过苏北普通一村，因地制宜发展传统菊花种植项目，将村里的农文旅资源相融合，巧用数字文创平台推动乡村振兴的故事，折射出新时代农民在全面实现共同富裕进程中的新面貌、新形象。</w:t>
            </w:r>
          </w:p>
        </w:tc>
      </w:tr>
      <w:tr w14:paraId="2DBE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852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BE6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《出人情》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6EC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354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滨海县文化馆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C7A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AE4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村民大顺子和二兰子是一对农民夫妇，因二兰子对丈夫频繁出人情钱感到不满，尤其当得知他将买鱼苗的钱也用于此。村官田甜来访，提出要改变这种风气，她决定退回之前收到的人情钱，并鼓励村民今后不再送人情钱，而是以乡情、友情和邻里情相待。</w:t>
            </w:r>
          </w:p>
        </w:tc>
      </w:tr>
      <w:tr w14:paraId="49D79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8FE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5E8D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《孩子孩子》</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A31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D0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盱眙县黄梅剧团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F17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9B77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秋佳节的敬老院里，三位老人各怀心事。他们既期盼与孩子的团圆，也最终无奈接受现实的真相。他们本想清淡的度过这个本应阖家团圆的节日，可一位“不速之客”的到来，却揭开了一段尘封二十年的感人故事。作品通过戏曲与戏剧小品的艺术形式结合，在延安双拥精神80周年之际弘扬了新时代江苏双拥建设中的一曲赞歌。</w:t>
            </w:r>
          </w:p>
        </w:tc>
      </w:tr>
      <w:tr w14:paraId="3DBA4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100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AD8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《方向盘》</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D77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（淮海戏）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01E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响水县淮海剧团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047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60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小戏《方向盘》讲述了一个叫梅花的村民，千方百计讨好村主任想得到承包村里果林的资格，于是利用村主任搭顺风车的机会给他送钱，而村主任巧妙的利用方向盘来说事，“驾车什么最重要，方向盘最重要，偏左不行偏右也不行，行车必须牢牢把住方向盘。”，最后梅花在村主任的劝说下幡然醒悟……</w:t>
            </w:r>
          </w:p>
        </w:tc>
      </w:tr>
      <w:tr w14:paraId="011E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455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87A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《田记者下乡》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78A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655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盐城市盐南高新区花好月圆艺术团有限公司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27F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0ED8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省城报社的田记者前往一个村庄进行贫困探访，由村主任亲自引路。沿途，记者目睹了农田里庄稼的茁壮生长，宽阔的道路，以及排列整齐的农舍。特别是村长带路访的民户，狗狗在记者接近时不停地吠叫。然而，当村主任出现时，这些狗立刻停止了叫声。记者好奇地询问原因，村主任解释说，这户人家是他负责对接的，由于经常来访，狗已经对他产生了熟悉感。通过这次经历，记者意识到村领导在扶贫工作上的细致入微。这户人家在得到帮助后，生活标准和居住条件已经达到了现代生活的水平……</w:t>
            </w:r>
          </w:p>
        </w:tc>
      </w:tr>
      <w:tr w14:paraId="7DD3C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9C7B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BA85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扬剧《郑板桥》选段 《归客》</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7041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94D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E7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9C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郑板桥离任，百姓不舍围在县衙门前想送他一程。他与饶五娘从后门悄悄离开，骑驴回扬州。</w:t>
            </w:r>
          </w:p>
        </w:tc>
      </w:tr>
      <w:tr w14:paraId="24D2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36D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9F9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《林冲夜奔》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7B4F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EED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FC3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51A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是明代李开先《宝剑记》传奇中的一折。取材于《水浒传》，描写林冲受到高俅迫害后，亡命水泊梁山途中的经历。林冲火烧草料场后，避官司。经奔柴进，柴赠书荐投梁山林冲乘夜趱行。</w:t>
            </w:r>
          </w:p>
        </w:tc>
      </w:tr>
      <w:tr w14:paraId="20052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2"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D565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114</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823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扬剧《白蛇传-盗仙草》选段</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4B2F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C17F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扬州文化艺术学校</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437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BE7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白蛇传》选段《盗仙草》，演绎了白素贞为救许仙，不顾身孕勇闯仙山盗取仙草的故事。面对仙童阻拦，白素贞与其激烈打斗，凭借坚韧与执着，历经艰险终得仙草。这段戏唱腔婉转悠扬，武戏精彩绝伦，尽显扬剧独特魅力，将白娘子的深情与勇敢刻画得淋漓尽致 。</w:t>
            </w:r>
          </w:p>
        </w:tc>
      </w:tr>
      <w:tr w14:paraId="765EE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F5EBC">
            <w:pPr>
              <w:jc w:val="center"/>
              <w:rPr>
                <w:rFonts w:hint="eastAsia" w:ascii="仿宋" w:hAnsi="仿宋" w:eastAsia="仿宋" w:cs="仿宋"/>
                <w:b w:val="0"/>
                <w:bCs w:val="0"/>
                <w:i w:val="0"/>
                <w:iCs w:val="0"/>
                <w:color w:val="000000"/>
                <w:sz w:val="24"/>
                <w:szCs w:val="24"/>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A9229">
            <w:pPr>
              <w:jc w:val="center"/>
              <w:rPr>
                <w:rFonts w:hint="eastAsia" w:ascii="仿宋" w:hAnsi="仿宋" w:eastAsia="仿宋" w:cs="仿宋"/>
                <w:b w:val="0"/>
                <w:bCs w:val="0"/>
                <w:i w:val="0"/>
                <w:iCs w:val="0"/>
                <w:color w:val="000000"/>
                <w:sz w:val="24"/>
                <w:szCs w:val="24"/>
                <w:u w:val="none"/>
              </w:rPr>
            </w:pP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1D297">
            <w:pPr>
              <w:jc w:val="center"/>
              <w:rPr>
                <w:rFonts w:hint="eastAsia" w:ascii="仿宋" w:hAnsi="仿宋" w:eastAsia="仿宋" w:cs="仿宋"/>
                <w:b w:val="0"/>
                <w:bCs w:val="0"/>
                <w:i w:val="0"/>
                <w:iCs w:val="0"/>
                <w:color w:val="000000"/>
                <w:sz w:val="24"/>
                <w:szCs w:val="24"/>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C85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仪征市演艺影剧有限公司</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1402">
            <w:pPr>
              <w:jc w:val="center"/>
              <w:rPr>
                <w:rFonts w:hint="eastAsia" w:ascii="仿宋" w:hAnsi="仿宋" w:eastAsia="仿宋" w:cs="仿宋"/>
                <w:b w:val="0"/>
                <w:bCs w:val="0"/>
                <w:i w:val="0"/>
                <w:iCs w:val="0"/>
                <w:color w:val="000000"/>
                <w:sz w:val="24"/>
                <w:szCs w:val="24"/>
                <w:u w:val="none"/>
              </w:rPr>
            </w:pPr>
          </w:p>
        </w:tc>
        <w:tc>
          <w:tcPr>
            <w:tcW w:w="26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0BB88">
            <w:pPr>
              <w:jc w:val="center"/>
              <w:rPr>
                <w:rFonts w:hint="eastAsia" w:ascii="仿宋" w:hAnsi="仿宋" w:eastAsia="仿宋" w:cs="仿宋"/>
                <w:b w:val="0"/>
                <w:bCs w:val="0"/>
                <w:i w:val="0"/>
                <w:iCs w:val="0"/>
                <w:color w:val="000000"/>
                <w:sz w:val="24"/>
                <w:szCs w:val="24"/>
                <w:u w:val="none"/>
              </w:rPr>
            </w:pPr>
          </w:p>
        </w:tc>
      </w:tr>
      <w:tr w14:paraId="7121A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9E2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AA1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小淮剧《买你敲门声》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AC7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32B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宝应县淮剧团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25C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1B4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个小故事，两个小人物，为了“敲门声”，讨价还价，你来我往，展开矛盾冲突：少妇为养家糊口，绞尽脑汁，得寸进尺；老人为买“敲门”声，出手大方，出价一步到位。然而，当悬念揭开，震惊了少妇，也震惊了观众。面对老人的无奈，少妇羞愧不已，她含泪答应为老人免费敲门。</w:t>
            </w:r>
          </w:p>
        </w:tc>
      </w:tr>
      <w:tr w14:paraId="11DCE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B38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6CF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扬剧《袁樵摆渡》选段《出画》</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9F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989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扬州市江都区扬剧团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171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CE2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玉帝之女张三姐，随黎山老母下凡，遇品貌端庄、敦厚勤劳的摆渡少年袁樵，便不顾世俗，钟情执着，以求百年好合……，对纯粹爱情的向往以及对美好生活的追求，虽跨越千年依然是我们崇尚与追寻的真谛。</w:t>
            </w:r>
          </w:p>
        </w:tc>
      </w:tr>
      <w:tr w14:paraId="021D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745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160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木偶节目《长绸舞》</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1A2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E41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扬州市木偶研究所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3514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5分26秒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0DA9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长绸舞是演员操纵木偶舞动10米长绸，五彩长绸在半空中飞舞旋转，绚丽多姿。编导还巧妙将长绸和水袖结合，水袖舞中穿插长绸舞，让扬州杖头木偶经典的表演，在舞台上有了艺术的对话。</w:t>
            </w:r>
          </w:p>
        </w:tc>
      </w:tr>
      <w:tr w14:paraId="66A99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5E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05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丹剧小戏《特殊晚餐》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（曾用名：《毕业》）</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847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9E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丹阳市文化馆、丹剧艺术发展有限公司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80C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E8A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五十多岁、生性豁达的余母，鼓励大学毕业后没找到合心意工作的女儿余小娴出去送外卖，做社会实践，导致母女关系紧张。余母遂巧妙地通过一场生日宴，既打开了独居老人王爷爷的心结，又使余小娴彻底转变观念，决定开社区食堂，服务老人、奉献社会。作品的人设、结构均较精巧，风格幽默中不乏感人，亦充满了强烈的人文关怀;“毕业”也因之升华，成为一种人生境界的象征。</w:t>
            </w:r>
          </w:p>
        </w:tc>
      </w:tr>
      <w:tr w14:paraId="34580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E03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4C0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《相思树》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D9F5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362C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靖江市文化馆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50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22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位婚姻出现危机的出租车司机要送老太太去江边，司机误认为老人要放弃生命而倾力挽救，又帮助老人挖出五十年前埋藏的时光瓶。在见证了这段长达五十年的浪漫婚姻后，司机内心也颇为感触，从一开始对妻子放言“不离婚不是人”，后又主动道歉，挽回了婚姻。《相思树》淡化了传统小品的激烈冲突，以散文式的语言，诗意化的表达，展现了江边发生的温情一幕，既有对婚姻态度的阐述，也有教育警示意味。</w:t>
            </w:r>
          </w:p>
        </w:tc>
      </w:tr>
      <w:tr w14:paraId="35CF5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458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2AA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《红红的轿子船》</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2A8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32C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兴化市淮剧团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A3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0C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九四五年日本战败，但盘踞在兴化城的伪军勾结国民党，拒不向我新四军缴械投降。我军决定发起“兴化战役”，消灭这股顽敌。中共兴化县委指示，紧急征集民伕民船，运送物资以配合作战。青年民兵船宝与妇救会主任兴萍本则定当日成亲，一切已安排就绪。战情紧急，兴萍说服船宝暂缓婚期，并用准备迎亲的轿子船应征。运输途中，二人冒着枪林弹雨奋力前行，一颗炮弹在船边爆炸，船宝为保护兴萍及物资，中弹牺牲，献血染红了轿子船。兴萍擦干眼泪，接过船桨，坚定地向兴化城方向划去……</w:t>
            </w:r>
          </w:p>
        </w:tc>
      </w:tr>
      <w:tr w14:paraId="24B7E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7A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9D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《船娘》</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E07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B6D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兴化市淮剧团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7EC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3D9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1949年春，渡江作战前夕，解放军交通员何东方奉命前往家乡兴化传送渡船情报，在途中，他遇到了国民党残兵的追杀，身负重伤，在这危急关头，巧遇水乡船娘孙秀兰，这位勇敢的水乡船娘她冒着敌人的枪林弹雨，救助伤病员，并用自己的小船将伤病员安全护送到兴化，帮助交通员完成了传送情报的任务，为渡江作战做出了贡献。</w:t>
            </w:r>
          </w:p>
        </w:tc>
      </w:tr>
      <w:tr w14:paraId="45E9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A9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1CA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《孝灯记》选段</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“赶脚”</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1E1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戏剧（淮剧折子戏）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903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兴化市淮剧团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A31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F7DD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孝灯记·赶脚》情节丰富，引人入胜。该剧主要围绕无锡富豪成明之女成凤英展开。成凤英自幼与张元庆订立婚约，然张家后来家道中落，一贫如洗。在此情形下，成明态度骤变，妄图赖婚，并设局陷害张元庆入狱。为搭救夫婿，成凤英毅然女扮男装，代张元庆上京赶考。途中，成凤英跨沟时不慎坠沟，幸遇赶驴下坡的钱三文。钱三文以驴鞭将其救起，并询问详情。得知其欲往京城，钱三文提议让其搭乘自己的车赶路。然而，时已日暮，周边并无客栈可供休憩。于是，钱三文邀成凤英至自家留宿，打算次日一同上京。成凤英起初颇为踌躇，因自己女扮男装，不便进入陌生男子家中。但闻钱三文家中尚有大嫂，成凤英遂同意此提议。</w:t>
            </w:r>
          </w:p>
        </w:tc>
      </w:tr>
      <w:tr w14:paraId="4A9A4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BA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66D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《杨根思》选段《决战前夕》</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CB9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65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泰州市淮剧团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D1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C60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原创大型无场次现代淮剧《杨根思》，以泰州籍抗美援朝战斗英雄、特等功臣杨根思为创作原型，讲述了杨根思与战友们在坚守小高岭的战斗中，克服困难，死守不退，连续打退了敌人八次冲锋……在坑道休息的间隙，他深情回忆自己在党的培养下，如何从一个放牛娃，成长为坚毅勇敢的战士的人生历程，其中三个闪回片段，则重点呈现杨根思“不相信有克服不了的困难，不相信有完不成的任务，不相信有战胜不了的敌人”的“三个不相信精神”……最后当敌人再次反扑时，他推走战友，抱起炸药包，毅然冲向敌阵，用青春的热血、生命的壮举，谱写了一曲爱党爱国之歌！</w:t>
            </w:r>
          </w:p>
        </w:tc>
      </w:tr>
      <w:tr w14:paraId="4FD90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C8F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B69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淮海戏《驮夫过河》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DE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戏剧（淮海戏）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C66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泗阳县地方戏种保护中心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CD3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14分45秒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C7B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型淮海戏《驮夫过河》讲述了一则文明村里的故事一一村民小组长巧珍一心扑在工作上，拿出自家的钱帮左邻脱贫，帮右舍致富……巧珍的丈夫钱多多在城里包工程，平时省钱抠钱看重钱，几次劝说妻子辞去组长离开村和他一起去城里包工程，巧珍一直未与理睬，无奈之下，钱多多执意与巧珍离婚，两个人抄近路在去乡政府的路上，遇到一条浅浅的小河，河上架新桥，旧桥板已撤，如何过河，巧珍借机教育丈夫“人活在世上，不能只顾自己发财，党员干部更应该能吃亏甘吃亏、带领大伙共同致富”，该戏不仅塑造了一位一心为民的村组干部形象，同时又歌颂了新农村新农民正在从物质文明迈向精神文明！</w:t>
            </w:r>
          </w:p>
        </w:tc>
      </w:tr>
      <w:tr w14:paraId="0264A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B4D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E39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 《未见面的新娘》</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36E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F8E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邳州市文化馆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228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8B2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讴歌时代新人，树立爱老新风。《未见面的新娘》在新婚大喜之日新娘子即将进村之时，新娘子竟提出一个条件：“婆婆不出门，媳妇不进门”。婆婆恼怒欲打新娘，掀开红盖头竟然是太婆婆，这才使得婆婆幡然醒悟、悔恨交加。新娘巧定设计，方得全家团圆，其乐融融。</w:t>
            </w:r>
          </w:p>
        </w:tc>
      </w:tr>
      <w:tr w14:paraId="7E907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83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66C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柳琴小戏《老兵》</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64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EFA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ECC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D5A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报社记者刘娟接到贫困山区受助儿童的求助信，要找一位名曰老兵的捐助者，在寻找老兵的路上遇见一位拾荒收废品老汉，经过仔细盘问，终于认出面前这位老者就是孩子们要找的恩人——老兵，知道老兵的真实身份，又联系上了一直也在寻找老兵的战友张淑芬，并且找到了遗失了七十多年证件，体现了一对老兵重情重义，无私奉献，不计个人名利得失的伟大情怀。</w:t>
            </w:r>
          </w:p>
        </w:tc>
      </w:tr>
      <w:tr w14:paraId="5EC8A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DD3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20A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柳琴小戏《红腰带》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BE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689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E20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D6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战役激战正酣，刚新婚的大明和玉兰，一个参军上前线，一个随村里的支前队支前。分别前，玉兰给亲手给大明系上绣着“明·兰”的红腰带，并给大明约定：红腰带在，人在！一场激烈的战斗结束了，玉兰跟着支前队运送伤员和掩埋牺牲战士的遗体时，看到了一个牺牲的战士，被炸得面目全非，腿上绑着她亲手做的耀眼的红腰带。那是她的新婚丈夫大明。后来，大明葬在烈士陵园……玉兰留下了红腰带，和那身满是弹孔的军装……又是一年清明节，玉兰又拿出那条红腰带，想念着大明。这时，家里来了一位背着行囊的军人，说是大明。玉兰不敢相信自己的眼睛……她无法接受……原来，在那场战斗中，大明的战友柱子腿部受了重伤，他找不到可以包扎伤口的东西，情急之下用红腰带给柱子包扎，此时一声炮响，柱子推倒大明，倒在血泊中，大明受重伤被战友救走……从此，柱子成了牺牲的大明，大明成了随部队到处作战的柱子，直到抗美援朝战争结束，大明回乡探亲。小剧场戏曲《红腰带》以淮海战役中，新婚的妻子送给参军上前线的丈夫的一条绣着两人名字的红腰带为情节线，展现了战争的残酷、家国情怀的珍贵以及对牺牲英雄的守护和纪念。一条红腰带，情牵亲人，情牵英魂，谱写一曲人民甘于奉献、勇于牺牲，尊崇英雄的时代赞歌。</w:t>
            </w:r>
          </w:p>
        </w:tc>
      </w:tr>
      <w:tr w14:paraId="4C29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B4E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8F0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柳琴小戏《退婚》</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C3C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D60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860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D7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村支部书记高慧敏的儿子小凯和村民李东山的女儿秀丽，二人青梅竹马一起长大，大学毕业后一同考上公务员，为此二人从相识、相知到相恋，得到双方家长的赞同，并举行了订婚仪式。然而，当李东山得知小凯主动要求到邻村担任大学生村官，加之高慧敏的书记又将到龄离任。为了女儿今后的幸福，在高慧敏准备离任交接之际赶来要求退婚。正当二人为退婚之事相互理论各不相让时，受上级任命赶来接任书记的恰恰是李东山的女儿秀丽。通过女儿的一番激情告白，据理力争，高慧敏面对村史展柜中一件件物品所承载着奋斗故事的动情诉说。引起了李东山对当年亲身经历的为改变贫穷落后的面貌而奋斗拼搏的回忆。从而转变了态度，支持女儿、女婿担任村官，为实现乡村振兴的无悔选择。通过该剧反映了部分村民盼儿成龙，望女成凤走出农村向往城市的不正确心态，又很好地诠释了当代有为青年，不怕吃苦，敢于担当，勇于奉献的高尚情操。</w:t>
            </w:r>
          </w:p>
        </w:tc>
      </w:tr>
      <w:tr w14:paraId="4B6FF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133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C62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《梨园大联欢》</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972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248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新北区戏剧曲艺协会、奔牛镇戏迷协会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4121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10分18秒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E0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曲小品《梨园大联欢》是一场以《红楼梦》大观园为背景的戏曲盛宴。剧中，经典人物如贾宝玉、林黛玉、王熙凤、薛蟠等齐聚一堂，贯穿全剧中心人物刘姥姥更为节目增添了几分诙谐和戏趣。他们分别以各自的戏曲风格讲述自己的故事，彼此交织融合，碰撞出戏曲文化的瑰丽火花。他们以独特的方式为观众呈现一场跨越时空的戏曲联欢。节目融汇京剧、黄梅戏、越剧、沪剧、豫剧、锡剧等多种地方戏曲艺术形式，以各派经典唱段为亮点，展现中国戏曲的丰富多彩和艺术魅力。《梨园大联欢》不仅是一场戏曲的视听盛宴，更是一种文化的传承与创新。节目旨在通过戏曲的形式，让观众重温《红楼梦》的经典情节，同时感受地方戏曲的独特韵味，为观众带来耳目一新的艺术体验。</w:t>
            </w:r>
          </w:p>
        </w:tc>
      </w:tr>
      <w:tr w14:paraId="4E6A7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47E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E0B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《生日聚会》</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5DC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A79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EFA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84D3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大明上大学了，父亲正巧也在这个城市打工。为了给辛苦了大半辈子的父亲体体面面地过一回50岁生日，大明选了一家酒店，请了几个同学作陪。怕明说过生日遭父亲拒绝，也想给父亲一个惊喜，大明只在电话里跟父亲说，请几个同学一起吃饭，让老爸作陪。父亲怕自己形象让儿子在同学面前丢脸，提前到了约定的饭店，为儿子和同学们点了一桌菜，付了帐，离开酒店，回到工地加班……</w:t>
            </w:r>
          </w:p>
        </w:tc>
      </w:tr>
      <w:tr w14:paraId="78196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949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18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小淮剧《担当》</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CA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戏剧（淮剧）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3F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淮安市淮剧二团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2B3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38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剧以淮安区漕运镇中太村支部书记杨勇的事迹为素材创作，用艺术化的手法呈现杨勇一心为民的高尚情怀。作品用艺术化的手法呈现一名党的基层干部不忘初心、一心为民的高尚情怀，弘扬了共产党人勇于担当的精神，同时也抒发了人民群众对党的好干部的崇敬与感激。</w:t>
            </w:r>
          </w:p>
        </w:tc>
      </w:tr>
      <w:tr w14:paraId="70405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E3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691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《谁请客》</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AE9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231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盱眙县黄梅剧团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AB3D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4C3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次毕业面临的选择，一场互不相让的请客。作品运用黄梅戏唱腔淳朴流畅，以明快抒情见长，具有丰富的表现力;表演质朴细致，以真实活泼著称的艺术特点，描写了一对来自盱眙农村的“商业对手”，来到大学校园共同竞争一场单独宴请校长的请客机会而引发的科技报国、回馈社会的动人的中国式现代化“江苏故事”，讴歌了乡村振兴的蓬勃发展。</w:t>
            </w:r>
          </w:p>
        </w:tc>
      </w:tr>
      <w:tr w14:paraId="05D02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78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AC5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《贴春联》</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345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（淮海戏）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26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响水县淮海剧团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8CD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7D6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“天天猪头肉，顿顿喝老酒，夜夜风流，” 一副春联：滑稽可笑，与众不同，它贴得笑声四溅，贴得满台生辉，它贴出了情趣，贴出了喜庆，贴出了美满，贴出了幸福，更贴出了当下庄稼人的自信，自尊和智慧。</w:t>
            </w:r>
          </w:p>
        </w:tc>
      </w:tr>
      <w:tr w14:paraId="56F35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CEA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CDD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扬剧《郑板桥》选段 《一枝一叶总关情》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560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86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A1E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C61D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郑板桥上书朝廷，请旨开仓赈灾。眼看百姓支撑不住，正欲开仓，卢抱孙到访，劝他静候旨意。郑板桥作《风竹图》，边画边等，终是不忍心看百姓十人争一鼠的惨状，开仓放粮。</w:t>
            </w:r>
          </w:p>
        </w:tc>
      </w:tr>
      <w:tr w14:paraId="6188A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65B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14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《芦花荡》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12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9A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52B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C20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三国时候，诸葛亮派张飞埋伏在芦花荡，等着周瑜领兵追来，突然出击，活捉了周瑜。张飞把他调笑了一番，又把他释放，气得周瑜呕血败回。</w:t>
            </w:r>
          </w:p>
        </w:tc>
      </w:tr>
      <w:tr w14:paraId="05875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D5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67BA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《板桥道情》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6E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081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2AF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391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板桥道情是由清代著名书画家、文学家郑板桥创作的十首道情词，因其独特的艺术风格和深刻的思想内涵而广受欢迎。这些道情词采用淮扬小调中的“宫”调式，反映了郑板桥对民间艺术的热爱和对社会现实的深刻洞察。</w:t>
            </w:r>
          </w:p>
        </w:tc>
      </w:tr>
      <w:tr w14:paraId="6560A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3"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00F6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6F6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淮剧《浪起宝应湖》选段《风声紧浪声急，心潮激荡》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001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F42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宝应县淮剧团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E3E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8B2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剧故事充满传奇性，师专女生陈雨荷因母亲病重回家探母，途中被宝应湖匪三老板“半天云”劫走送给大当家孙天佑做压寨夫人，被解放军卧底顺子巧妙解围，陈雨荷借势拜大当家为义父，由此拉开一场顺子设计扣子、大当家拧紧扣子、匪首三老板钻进扣子、“一点红”陈雨荷解开扣子斗智斗勇的生死故事。</w:t>
            </w:r>
          </w:p>
        </w:tc>
      </w:tr>
      <w:tr w14:paraId="14546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9"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943F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92F8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淮剧《运河岸边槐花香》选段《通红的窗花捂心口》</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D9E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24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宝应县淮剧团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111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014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讲述了以宝应大运河畔的大河庄为创作背景，讲述了运河儿女历经艰难曲折的奋斗历程，推动乡村振兴、实现共同富裕的时代故事。</w:t>
            </w:r>
          </w:p>
        </w:tc>
      </w:tr>
      <w:tr w14:paraId="03158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D0E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21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扬剧《路口迎检》</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E5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6A2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仪征市演艺影剧有限公司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B0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FB6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剧为庆祝新中国成立75周年创作。某镇办公室邢主任闻听新任县委书记要来镇上转转的小道消息，于是沿袭过去迎来送往做法，在镇政府路口隆重迎检，被石镇长批评后还振振有词，结果竹篮打水，新任书记没来镇政府，骑着单车直接到基层去了，从一个侧面展现新时代领导干部在中央大兴调查研究之风后的新风采、新风貌。</w:t>
            </w:r>
          </w:p>
        </w:tc>
      </w:tr>
      <w:tr w14:paraId="1D6F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9"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E3F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571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扬剧《子胥过江》选段《林泽》</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6D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492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仪征市演艺影剧有限公司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C42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4C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伍子胥是先秦时代最著名的复仇者，身负最惨酷的家仇，以极暴烈的方式建立了功业，最终拥抱了一个悲壮的落幕。《子胥过江》选择在吴越争霸的间隙里展开一个人的心灵困局：暮年伍子胥寄子于齐，又一次迟疑前路。他的眼前仿佛横亘一条大江，想要过江，苦无舟楫，想要绕道，江岸无边，江水流过时间，流经生死，流淌过一颗彷徨不安的心灵。江流行经情绪最汹涌处，四十年前的往事闪现眼前，伍家满门蒙冤入狱待斩，奔逃在外的伍子胥同百夫长水生相逢于林泽；逃亡路上片刻温暖，漂女云梦给予他最珍贵的庇护。伍子胥一路奔逃，为长江所阻，素不相识的渔父唱着《日月昭昭》的谣曲，以舟楫也以生命渡他过江。曾经走过的属于身躯、性命的求生路，如今成为内心、灵魂的新生路：义之所在，必往之！当年子胥过江奔吴，众人以义为阶，助他成事；今日他过江归吴，也渡过了内心的彷徨犹疑。最终，伍子胥蹈向大义之道，抛头溅血，完成了自己……</w:t>
            </w:r>
          </w:p>
        </w:tc>
      </w:tr>
      <w:tr w14:paraId="40C61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420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C0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《太阳出来了》</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038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D0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扬州市江都区扬剧团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407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4C8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对少数民族母女受尽地主压榨与国民党的侵害，被迫背井离乡，误入草地、饥寒交迫、命悬一线之时，遇到了红军小战士谢树，谢树把仅有的口粮青稞面送给了这对母女，自己却因饥饿光荣牺牲。在得知恩人牺牲后，母女悲痛万分，女儿决心加入红军参加革命的故事。</w:t>
            </w:r>
          </w:p>
        </w:tc>
      </w:tr>
      <w:tr w14:paraId="5AD7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ED3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A5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木偶节目《荷塘莲语》</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E21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223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扬州市木偶研究所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64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F1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朱自清的“荷塘月色”描写了清华荷塘月色之美，借景抒情，只因荷花有“出淤泥而不染，濯清涟而不妖”的美誉。节目通过含苞荷花，凌空开放；空手变莲叶、现场变服装等新技巧，充分运用杖头木偶的表演元素以及魔术元素的融入，使得节目具有无限的想象力和创造力。</w:t>
            </w:r>
          </w:p>
        </w:tc>
      </w:tr>
      <w:tr w14:paraId="5A009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597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D75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木偶节目《偶趣盎然》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037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599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扬州市木偶研究所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86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A7C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创作来源于扬州杖头木偶经典节目《戏耍佛珠》《木偶书画》《扇韵》等，编导巧妙地从技艺与趣味角度出发，巧妙融合、恰到好处的体现了作品的妙趣横生和精湛艺术。</w:t>
            </w:r>
          </w:p>
        </w:tc>
      </w:tr>
      <w:tr w14:paraId="4015E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DC4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82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小品《天网恢恢》</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D7D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EA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句容市文化馆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C05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E5B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大妈因贪图小便宜，陷入了诈骗团伙“大兵小姜”的新型诈骗骗局，在转账时被潜伏多时的便衣民警赵警官及时制止，女儿小刘的到来更是戳破了诈骗谎言，最终大兵小姜被成功抓捕归案。赵警官劝导张大妈要更好地掌握金融知识，增强风险防范意识和责任意识，防范金融诈骗。。</w:t>
            </w:r>
          </w:p>
        </w:tc>
      </w:tr>
      <w:tr w14:paraId="50E9B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15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770F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锡剧小戏《圆梦》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59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0469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扬中市文化馆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935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5627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以2022年考入清华大学的省扬高中学生为创作原型，讲述了一个家境贫寒却自强不息的学生，在我市社会各界的帮扶下，以优异的成绩考取了清华大学，顺利“圆梦”的故事。</w:t>
            </w:r>
          </w:p>
        </w:tc>
      </w:tr>
      <w:tr w14:paraId="27C2D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4A0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19E1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小品《骗的就是你》</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17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8D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溧阳市锡剧团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FE7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98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个别人利欲熏心，为尽快捞取钱财，干起来不法勾当。他们针对老年人下手，将自己伪装成养生专家，利用老年人想健康想长寿的心态进行咋骗。该小品情节生动，语言活泼，无情的揭露了社会上这些骗子的丑恶嘴脸和伎俩，同时教育和提醒善良的人们，要有防范意识，不要爱占便宜免得上当受骗。</w:t>
            </w:r>
          </w:p>
        </w:tc>
      </w:tr>
      <w:tr w14:paraId="037B7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D2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CEB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柳琴戏《银杏湖畔》选段《眼见亲人面前站》</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409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戏剧（柳琴小戏）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D37B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AC2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AA8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剧以2020年春节期间发生的新冠肺炎疫情、和全民抗疫为背景，反映了以大运河畔的银杏湖村党支部书记张利民为代表的基层党员干部，带领群众抗击疫情、复工复产、文明城市创建的事迹，讲述了基层党组织发扬“四见精神”，坚持以人民为中心的发展理念，带领人民建设美丽幸福家园的动人故事。</w:t>
            </w:r>
          </w:p>
        </w:tc>
      </w:tr>
      <w:tr w14:paraId="620BD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52E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127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柳琴小戏《断阴凉》</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0A17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59E7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E3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D00C">
            <w:pPr>
              <w:keepNext w:val="0"/>
              <w:keepLines w:val="0"/>
              <w:widowControl/>
              <w:suppressLineNumbers w:val="0"/>
              <w:spacing w:after="360" w:afterAutospacing="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兰花和李宝贵是一墙之隔的邻居，因为李宝贵家梧桐树的一片荫凉相互闹了好几年，报过警，告过状，镇司法所和村里多次调解都没有解决问题。镇司法所调解员李晓丹上门来断两家的“荫凉官司”，张兰花和李宝贵更加剑拔弩张，在晓丹面前互撕，撕出了两家过往的恩怨。晓丹的几番“情断”，让张兰花和李宝贵眼泛泪花，陷入回忆，想起了两家以往交好的和谐，放下了“一棵梧桐树，两家遮荫凉。没把凤凰引，却把和气伤”的多年龉龃。该小戏以小事件见证老百姓的真生活、真性情，以一片荫凉展现邻里和谐、乡情醇厚的珍贵，以及共创乡村文明、共建乡村美好的时代主题。</w:t>
            </w:r>
          </w:p>
        </w:tc>
      </w:tr>
      <w:tr w14:paraId="2433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F0C2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E37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《珍珠塔》选段（后园会）</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D4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89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金坛区文化馆、金坛区戏曲家协会</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BF7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0A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锡剧《珍珠塔》选段</w:t>
            </w:r>
          </w:p>
        </w:tc>
      </w:tr>
      <w:tr w14:paraId="780EA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14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25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沪剧小戏</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《奶奶的告白》</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089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5B57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太仓市文化馆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D0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A64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在爷爷过世的一年后，俭朴本分的奶奶一改常态经常约会邻村的独臂老头，这引起了孙女的怀疑、盯梢。从俩老的对话中获知，牺牲在自卫反击战中的父亲原来是奶奶和独臂老头的亲生，在孙女的追问下，奶奶道出了68年前的真情，原来面前的这位亲爷爷是抗美援朝的大英雄，当年为抢夺阵地被敌人的炮弹炸飞了臂膀，在失去音信家人都认为他已牺牲的多年后回到家乡，为了顾全奶奶的声誉和不拆散奶奶当年为抚育儿子长大而被迫改嫁的家庭，亲爷爷选择了终身不娶默默奉献……小戏通过对两代英雄的描述，以小见大，回放展现了战争年代的壮烈场面，以抗美援朝精神和当代人的所思所想融合在一起，激起人们的爱国热情和对英雄的崇拜，歌颂了最可爱的人舍小家为国家的可歌可泣的民族精神。</w:t>
            </w:r>
          </w:p>
        </w:tc>
      </w:tr>
      <w:tr w14:paraId="1BFB9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2"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A5C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EB6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《给不给》</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C8D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DB8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吴江区公共文化艺术中心、平望镇文体站、同里镇人民政府</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A024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263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给不给》以独特的视角关注老龄化背景下异地“老漂族”的生存状态，讲述了母亲即将返乡，女儿与女婿在关于如何“回报”问题上产生的误会和摩擦的故事。作品借助充满喜剧效果的语言和动作，以小舞台折射大社会，让台上台下虚实交错、笑泪交织，表达了让“老漂不漂”，夕阳更红的愿景。小品主创团队多为新江苏人，也是基层群众文化工作者和爱好者，他们就地取材，以日常着色，给生活画像，表达了古往今来中国人对于家庭对于亲情不变的珍视和爱。</w:t>
            </w:r>
          </w:p>
        </w:tc>
      </w:tr>
      <w:tr w14:paraId="4912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21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029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《喜事新办》</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441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D8B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如皋市木偶艺术团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97E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34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获中宣部、中央文明办等19家部门主办的全国学雷锋“四个100”文明实践最佳志愿服务项目——如皋“偶来讲”系列木偶短剧其中的一个短剧，讲的是大婶过寿移风易俗喜事新办的故事。</w:t>
            </w:r>
          </w:p>
        </w:tc>
      </w:tr>
      <w:tr w14:paraId="60497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D1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01E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《错爱》</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41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E77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建湖县秀芹淮剧团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F3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11分26秒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CDB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一位60多岁老汉，闲下无事喜欢搓麻将。期间认识了某个少妇牌友，因发生两性关系而感染了艾滋病。得知病情后欲投河自尽，多亏了邻居相救。经家人的劝说和安慰，主动到医院接受治疗。</w:t>
            </w:r>
          </w:p>
        </w:tc>
      </w:tr>
      <w:tr w14:paraId="50319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93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2AD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《公鸡做媒》</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65F7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（淮剧小戏）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89C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响水县淮海剧团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E4A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14B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只公鸡的特然降临，引发了丧偶少妇苏二娥的思春情怀。她由公鸡想到了暗恋着的心上人秦大桥，由此想入非非，万千思绪。从开始的恨鸡，到继而的爱鸡，到再后来的谢鸡、敬鸡，该剧从人性的角度塑造了一个年青寡妇对爱情对生活对未来的憧憬与追求。</w:t>
            </w:r>
          </w:p>
        </w:tc>
      </w:tr>
      <w:tr w14:paraId="15951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15B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3CE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《回娘家》</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537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2C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0597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B6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传统剧目《罗帕记》中的一折。讲述了王举人之妻陈赛金德才兼备，嫁时陪有罗帕大宝一件，因宝落他人之手，王举人便不问情由认定已怀六甲之妻与家仆通奸，将其赶出府门，并暗送休书与陈老尚书，害得赛金以遭父逐。</w:t>
            </w:r>
          </w:p>
        </w:tc>
      </w:tr>
      <w:tr w14:paraId="40D73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F9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CF6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《劝娘娘》</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14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D1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扬州市扬剧研究所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BE4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301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扬剧传统剧目《玉蜻蜓》中的一折。《玉蜻蜓》讲述苏元宵佳节，法华庵女尼汪志祯在半塘观灯之际，巧遇申贵生，贵生见汪志祯貌美，一见钟情。 次日，申贵生以游庵烧香为名，向志祯吐露受慕之情，并以传家之宝玉蜻蜓相赠，劝志祯还俗成婚。 吏部重臣张国勋与申父在世时指腹为婚，又念申府豪富。强行将女送往申家完婚。申贵生不满，夫妻失和，重返法华庵，有情人终成眷属。张雅云率众搜查法华庵，申贵生在张雅云的恐吓和老尼普禅的威胁下吐血身亡。 志祯在庵堂产子，将玉蜻蜒和血诗一首随子托佛婆送往申府。半途被朱三姐拾回，后雅云见元宰貌似贵生，收为螟蛉。 元宰得中解元，探得生母下落，赴庵堂认母，张国勋欲置汪志祯于死地，经元宰的哀求与管家王定的劝说，张雅云深受感动，背弃父训，将志祯收留，全家团圆。</w:t>
            </w:r>
          </w:p>
        </w:tc>
      </w:tr>
      <w:tr w14:paraId="29B3A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71F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F9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木偶节目《牡丹亭·游园》</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E31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戏剧（木偶）</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037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扬州市木偶研究所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7F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9BF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游园”是《牡丹亭》中的经典选段，节目表现郁郁寡欢的杜丽娘到了繁花似锦的花园里，她看到花园里百花盛开、莺歌燕舞，便由衷地感叹“不到园林，怎知春色如许”。然而在木偶委婉多姿地表演中，我们能看到木偶手中折扇的灵活运用，身段、水袖的细腻和柔美等特点，全然刻画出了杜丽娘千回百转的心态变化，以及对自己的人生多姿多彩的憧憬。</w:t>
            </w:r>
          </w:p>
        </w:tc>
      </w:tr>
      <w:tr w14:paraId="6E5BC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929D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D7B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《时间银行》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20D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戏剧（小品）</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B95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宿迁市文化馆、宿城区文化馆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E55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AB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大学毕业后林亮不愿面对现实，选择了做一名躺平青年，突然一天两名自称是时间银行工作人员的人突然上门，一步一步诱导林亮陷入更深的深渊，随着时间的流逝，林亮终于惊醒，重新面对现实的生活......</w:t>
            </w:r>
          </w:p>
        </w:tc>
      </w:tr>
      <w:tr w14:paraId="33FC3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42B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259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《较量》</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E4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        （南京白局）</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863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南京市浦口区文化馆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47B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0D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故事中的主人翁王菏波是中国工人运动的杰出先驱，是中国共产党第一位工人出身的中央委员，第一个纪律检查机构中央监察委员会的首任主席，1916年，因不愿在日本殖民统治下的大连生活，王荷波辗转来到南京，考入浦镇机厂（今中车浦镇公司）成为一名钳工。浦镇机厂本就是英国强迫大清帝国在中国开办的工厂，浦镇机厂本就是英国强迫大清帝国在中国开办的工厂，1923年1月9日，在全国工人运动的高潮中，王荷波带领浦镇机厂工人，联合浦口码头工人，举行了一次声势浩大的卧轨罢工，要求增加工人工资、改善工人生活。参加罢工的工人达2000多人，使津浦路南段列车停运。军阀政府惶惶不安，慑于工人的力量，被迫再次作了让步，答应工人的要求，“两浦”罢工斗争又取得了新的胜利。浦口区文化馆用好用活红色文化资源，以此历史背景创作的曲艺作品南京白局《较量》荣获南京市首届公共文化星辰奖，王荷波敬业奉献、清廉自律和无私无畏的精神品质，直至今日，影响了一代又一代浦口人。</w:t>
            </w:r>
          </w:p>
        </w:tc>
      </w:tr>
      <w:tr w14:paraId="5CEBB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6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CCA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《唱响大运河》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75C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5DD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南京市鼓楼区群星相声艺术团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B41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5E7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作品主要是以相声的形式幽默风趣的展现出大运河沿线的人文，景致，借此来表达对祖国的大好河山的热爱，对美好生活的憧憬和向往</w:t>
            </w:r>
          </w:p>
        </w:tc>
      </w:tr>
      <w:tr w14:paraId="41681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988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81E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《才女选婿》</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2E81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（徐州坠子）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A97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丰县文化馆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6D0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7A7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本故事讲述一位返乡的女大学生做了村官，带领百姓发家致富，用自己的一生打破了婚姻习俗的高价彩礼，为年轻人树立了美好的形象和引导。</w:t>
            </w:r>
          </w:p>
        </w:tc>
      </w:tr>
      <w:tr w14:paraId="76C1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7E5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E67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苏州评弹</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《张桂梅看病》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D5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03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张家港市评弹艺术传承中心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1A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86F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评弹《张桂梅看病》讲述了感动中国人物、第八届全国道德模范、时代楷模优秀人民教师张桂梅的先进事迹，作品通过张桂梅两次进医院看病，以点带面折射出了坚韧执着、无私忘我的精神，让我们看到了一个中国基层教师的伟大形象，是全国人民学习的榜样。</w:t>
            </w:r>
          </w:p>
        </w:tc>
      </w:tr>
      <w:tr w14:paraId="4F74A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DBA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32C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双人故事</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《六十万嫁妆》</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D5D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74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BE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BB8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主人公钱有道在张家港的一个纺织厂工作，他与心爱的姑娘有个约定，必须攒够“六十万嫁妆”才能结婚，最终，在亲朋好友的见证下，这“六十万嫁妆”竟是一张让人意外的奖状。</w:t>
            </w:r>
          </w:p>
        </w:tc>
      </w:tr>
      <w:tr w14:paraId="7F2FF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4CB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867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双人故事</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《一辆轮椅车》</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C61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069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CF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172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故事讲述收废品的海叔受双腿瘫痪的满叔的委托，去邻村孝子家收一辆电动轮椅车，可海叔却把收来的轮椅车给自己的老伴用，最后良心发现，可谁知孝子发现了他的所作所为，但并没有拆穿，只是给满叔买了一辆新的电动轮椅车。该故事用起伏跌宕的剧情，讲述了做人应该诚实守信的深层含义。</w:t>
            </w:r>
          </w:p>
        </w:tc>
      </w:tr>
      <w:tr w14:paraId="00DE4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4B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356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苏州评话</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《红土地》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CA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D244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吴江区公共文化艺术中心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10B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090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中央红军抢渡于都河以后，敌人调集几十万人马，妄图把红军消灭在湘江两岸。红三十四师临危受命担任后卫，以红军战士欧阳克荣、欧阳克茂两兄弟为代表的红军战士掩护部队突围，用生命掩护大部队转移。湘江战役被称为“关乎中央红军生死存亡的战斗”，是红军北上最为惨烈的战役。滔滔东去的百里湘江水啊，都被红军将士的鲜血给染红了。</w:t>
            </w:r>
          </w:p>
        </w:tc>
      </w:tr>
      <w:tr w14:paraId="2AF39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4CB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BA4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苏州评弹《张謇垦牧曲》</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9E1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479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启东市评弹团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00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0F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清末实业家张謇围海筑堤、制盐造田、办厂兴学……成就了“中国近代第一城”――南通，在我们启东的土地上，也留下了他的历史印迹。《张謇垦牧曲》就是这样从史料中提炼出来的，朴实无华的说表、婉转悠扬的唱腔、浓缩的劳动场面，让历史的印记重新变得鲜活生动。</w:t>
            </w:r>
          </w:p>
        </w:tc>
      </w:tr>
      <w:tr w14:paraId="093F7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68F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B45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南通说唱《花二侯卖花》</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92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E24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通州区文化馆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1CB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69E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返乡创业的青年园艺师花二侯鼓起勇气，挑上花担，到“鲜花会”上推销自己栽种的花卉，却遇上三年前分手的恋人——现在已是鲜花小镇招录干部的田一凤，二人“狭路相逢”，一场“比花”就此展开。经过村主任的从中调解，二人解开误会，冰释前嫌。唱响了一曲新时代，新农村，新青年的青春创业故事。</w:t>
            </w:r>
          </w:p>
        </w:tc>
      </w:tr>
      <w:tr w14:paraId="29CFB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485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00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《书侠潘三宝》</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3CED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F26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淮安市清江浦区文化馆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76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C4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立足法治社会时代背景、以说书人潘恒球为原型，聚焦主人公几十年如一日坚持用说书来义务普法的故事。潘恒球，民间说书艺人，被评为中国好人、全国优秀志愿者、全国法制宣传教育先进个人，并获得江苏省道德模范提名奖。他放弃高收入，为青少年法制教育甘于奉献；他一人一自行车，独自走上普法“万里路”，他不断尝试，自编自演法制故事。自1982年起开始义务普法，几十年来他坚持不收一分钱，不要汽车接送，不住宾馆，不接受宴请，行程万里，足迹遍及扬州、盐城、宿迁、南京等15个县市区，1000多个村居、500多个厂矿企业、1500多所中小学校，先后为青少年学生义务讲课8000多场，受教育学生达30万人次。</w:t>
            </w:r>
          </w:p>
        </w:tc>
      </w:tr>
      <w:tr w14:paraId="687C4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C6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72D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《赵亚夫•三叩门》</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CB8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（江淮说唱）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AD5C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东台市锡剧团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2E92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F1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淮说唱《赵亚夫•三叩门》以江苏省镇江市农科所原所长赵亚夫为原形，艺术地再现了他淡泊名利，五十年矢志不渝坚守扶贫岗，60岁退休后又作为志愿者走进贫困山区，含辛茹苦带着农民排难纾困，直如今80岁仍初心不改，岁愈老志愈坚的感人故事。</w:t>
            </w:r>
          </w:p>
        </w:tc>
      </w:tr>
      <w:tr w14:paraId="69410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E21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05F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《荡里的小伙在成长》</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477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（盐阜说唱）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B956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盐城市淮剧团、盐城市盐都区群艺馆、盐城市盐都区龙冈镇文化服务中心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276C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11分38秒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51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阜说唱《荡里的小伙在成长》，说的是震惊中外的“皖南事变”发生后，党中央审时度势、力挽狂澜在盐城重建军部，带领华中军民坚持敌后抗战、建设根据地的故事。作品坚持“小成本、大情怀、正能量”的创作理念,通过小切口反映大背景，小人物折射大时代，以荷花荡里的孤儿小山子为主线，以他参军后的战斗经历为主要内容，讲述他在部队不断成长的故事。作品精心选取了英勇智斗鬼子兵、军民鱼水一家亲等跌宕起伏的情节，荷荡人民支前忙、绘声绘色讲故事等温馨感人的场景，致敬红色历史、铭记革命往事、传承红色文化，再现了“当兵要当新四军，吃菜要吃白菜心”、军爱民民拥军、同仇敌忾打鬼子的根据地图景，可歌可泣，感人肺腑。</w:t>
            </w:r>
          </w:p>
        </w:tc>
      </w:tr>
      <w:tr w14:paraId="536D5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265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16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《荷乡飞回金凤凰》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043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（盐城花鼓）</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7B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盐城市淮剧团、盐城市盐都区群艺馆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2B4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11分23秒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17B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脱贫只是第一步，更好的日子在后头。”跨过小康的门槛，苏北里下河的荷乡儿女正在上演乡村振兴、共同富裕的时代大戏。这天，农科院博士毕业归来的女孩丁香，发现张大爹的蟹塘有异常，便卷子裤脚、脱下鞋子进入蟹塘仔细察看。张大爹和赶来迎接她归来的母亲，以为有人偷蟹，于是引发误会。丁香道出原委。最终，一幅“凤还乡”、投身乡村振兴的美丽图景，醉翻了众人……</w:t>
            </w:r>
          </w:p>
        </w:tc>
      </w:tr>
      <w:tr w14:paraId="0E8E5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1F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369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扬州清曲《黄莺儿·风》</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768C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E6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07B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888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这首传世500年之久的老清曲，词、谱被记录在明初朱权纂集的《太和正音谱》上，堪称国宝级的音乐活化石！《黄莺儿》是固定的曲牌，原词有“风、花、雪、月”四首，此为原汁原味的第一首“风”。</w:t>
            </w:r>
          </w:p>
        </w:tc>
      </w:tr>
      <w:tr w14:paraId="04198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323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6D3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中篇扬州曲艺《大河向北》选段《清源》</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42B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C7E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6DB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836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故事以南水北调东线源头——江都引江水利枢纽从60年代初期开工建设，80年代中期发展直至新时代新作为的难忘历程为题材，以一家祖孙三代“引江人”为脉络，以长江和大运河文化为载体，真实地还原了在中国共产党的正确引领下，江苏人民战天斗地、自力更生、忘我牺牲、引江济淮，江水北上，源源不断输往北方，滋养了亿万华夏儿女的扣人心弦的故事。</w:t>
            </w:r>
          </w:p>
        </w:tc>
      </w:tr>
      <w:tr w14:paraId="7091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C22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7B0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扬州评话《一个不能少》</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22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DD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80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C01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节目取材于扬州市邗江区槐泗镇真实事件，讲述恶劣天气台风到来前，党和政府为了保障人民群众生命和财产安全要求群众暂时撤离到安全区域，但五保户包三发却因为是孤寡老人，对生活失去信心，宁死不愿离开自己的住所——一处工棚。而社区网格员葛小峰立下军令状“一个不能少”，用自己独特的交流方式动之以情，晓之以理与老人交心、交谈、交友，从而感动孤寡老人包三发，使其最终同意搬家。</w:t>
            </w:r>
          </w:p>
        </w:tc>
      </w:tr>
      <w:tr w14:paraId="43C89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2C6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8E3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《较真》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73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AE0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泰州市姜堰区文化馆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390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7分36秒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04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讲述的是姜堰区供销系统离休干部宋同章为追回公家账上的一分钱故事。1978年底，在姜堰运粮供销合作社工作的宋同章，在年终账目大盘点中，发现账上少了一分钱，与账目投不上扣，忙了一天的会计，怎么也找不出问题出在哪儿。有人就劝宋同章，马上就要过年了，谁家没有点事，这事就算了，可他却说，一分钱是小，作为党培养的干部，不能因为一分钱，而丢掉人格。于是他就和同事一起，把几万条售货记录重新一一核对，终于发现，原来是营业员写字不规范，把个位数的“2”字，加了一个勾，这样就成了“3”字，最终找到了这“一分钱”。</w:t>
            </w:r>
          </w:p>
        </w:tc>
      </w:tr>
      <w:tr w14:paraId="4E78E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196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EC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《苏中红嫂》</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8BA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440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泰州市姜堰区文体广电和旅游局</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泰州湖润乡土文化艺术团</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泰州市姜堰区文化馆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75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10分27秒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3EF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取材于苏中地区一个真实的红嫂故事，泰州姜堰籍小战士卢福祥，1947年解放战争中在苏中东部的一场激战中负伤，被支前模范冯嫂婆媳及时发现，婆媳俩冒着杀头风险转运到芦苇荡中抢救，危急关头儿媳秀英省下哺育婴儿的奶水救治小战士，并且悉心照料使得他转危为安。卢福祥病愈归队后屡立战功，位至福建省军区司令员。解放后，卢司令多次寻觅亲人，续写温暖感人的军民鱼水深情。</w:t>
            </w:r>
          </w:p>
        </w:tc>
      </w:tr>
      <w:tr w14:paraId="63C33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288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57C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《老家的端阳》</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43F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353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泰州市姜堰区湖润乡土文化艺术团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53F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5E9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节目是我团打造的地方节庆文化系列节目之一，节目以流传在东台、海安、姜堰一带的民曲《倒花篮》为主旋律加以改编而成。生动、活泼的介绍了千百年来水乡人“端午节”时的传统习俗和地域风情特色，彰显了富起来的农民生活中不忘传承弘扬历史文化、民俗文化、勤劳朴实、智慧的新知识女性的形象及母爱之心，唤起乡愁。节目以曲艺的说唱形式，既有历史的印迹，又有新时代的音符。旨在唤起乡愁，不忘初心，不忘让传统的节庆文化与民俗文化相结合，传承并发扬光大。</w:t>
            </w:r>
          </w:p>
        </w:tc>
      </w:tr>
      <w:tr w14:paraId="4F033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D9A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982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《烽火情》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F36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曲艺（苏北琴书）</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A5A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宿城区文化馆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EB3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BE5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苏北琴书《烽火情》讲述了中国人民解放军炮兵奠基人朱瑞和爱人陈若克等老一辈革命英雄舍生忘死，为共产主义事业奋斗终身的大无畏奉献的高尚精神，教育我们铭记党的光辉历史、传承红色基因！</w:t>
            </w:r>
          </w:p>
        </w:tc>
      </w:tr>
      <w:tr w14:paraId="141BB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A6E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F0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《植槐明志》</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0AB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曲艺（苏北大鼓）</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803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宿城区文化馆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C12C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080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的是秦朝末年，秦将王翦率60万秦军侵楚，因项家世世为抗秦楚将，遂下令对项家斩草除根。项羽母亲为了保住项家血脉力劝项羽离开下相，九岁项羽牢记母亲嘱托，在庭院中亲手植下一株槐树，以名壮志，并寄托他对祖父和父母的怀念，立下了“兴楚灭秦”的人生目标。</w:t>
            </w:r>
          </w:p>
        </w:tc>
      </w:tr>
      <w:tr w14:paraId="208C5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10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43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《诚信》</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27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267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常州市金坛区乡音普法演艺团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55D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92F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村妇认为老人收她的纸箱废品价格低了，趁老人去拿秤不在场，拿了一块砖捆进废纸箱内卖给老人。老人在整理废盒时，发现了这块砖头。老人想到现在居然还会遇到这样的情况，想去找她，突然又发现纸盒中掉下一个红包，那有2000元现金。当时很高兴可转念又在想，我如果把钱拿走，夫妻肯定会为钱吵架。虽然她错在先，没有诚信，但是我不能跟她一样，决定把钱送去她家，把砖头也带去，要她知道错了，做人要诚信。送钱去时，看到夫妻为钱吵架。当看到送回来的红包时，二人感动又羞愧地留下眼泪，认识自己错了，感谢老人。</w:t>
            </w:r>
          </w:p>
        </w:tc>
      </w:tr>
      <w:tr w14:paraId="66320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2FD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38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《锄奸》</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DA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0D8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常州市金坛区茅山红文化艺术团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79A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441F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1938年5月，遵照党中央、毛主席的指示，陈毅带领新四军进入茅山，在茅山根据地阳山村建立第一个党支部，成立了茅山抗日游击队，配合部队灵活多样的打击敌人、斗地主、除汉奸。当地有个人投靠日本鬼子，多次带鬼子到西旸、阳山来扫荡，抓共产党员、惨害百姓。阳山党组织决定要锄奸队一定要把罪大恶极陆华友除掉。据内情得知，6月18日，汉奸带鬼子来阳山搜查新四军驻阳山的伤病员。锄奸队员化装卖西瓜的山民，在巨塘村西路口消灭了日本鬼子，抓捕了汉奸陆华友，锄奸队威名远扬。</w:t>
            </w:r>
          </w:p>
        </w:tc>
      </w:tr>
      <w:tr w14:paraId="2554E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495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093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苏州评弹</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《一串河豚子》</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A3B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E02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张家港市评弹艺术传承中心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ED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8997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故事发生在1940年的张家港长江边，“蒌蒿满地芦芽短，正是河豚欲上时”。晚上的江边，月儿当空，江潮轻涌。在这天地间绝无的美景中，却上演着一出肃杀壮举。渔民赵素芬，正准备着迎接新四军高级干部过江，却遇上日军前来围捕，怎样才能保护首长安全，消灭日军，剧毒的河豚籽是最好的武器，但当日军让赵素芬先吃含有毒性的河豚籽时，赵素芬毫不犹豫的接受，日军想不到的是，一个普通的中国老太，竟也如此的舍身杀敌，日军临死前明白了，中国不可欺，华夏不可辱。</w:t>
            </w:r>
          </w:p>
        </w:tc>
      </w:tr>
      <w:tr w14:paraId="331F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24D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A2E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苏州评弹</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《大饼嫂嫂》</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B01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9FB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张家港市评弹艺术传承中心</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4B6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0CD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小见大，从一个大饼一双手，体现家风家训的意义、诚实守信的价值、幸福来自奋斗的内涵，同时通过对小人物日常生活的刻画反映出社会积极向上的一面。作品短小精悍，表演上打破苏州弹词常规表演范式，采用第三视角叙述的女双档演绎，既符合书中女性人物需求，角色处理上又大胆利用了曲艺演员特长，且根据人物需要切换多种方言，更显幽默风趣，更接地气。</w:t>
            </w:r>
          </w:p>
        </w:tc>
      </w:tr>
      <w:tr w14:paraId="04699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2607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D48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海州五大宫调        《春满尧天》</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BFB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EA9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87A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4分34秒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F7C5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词：春满尧天，溪水清涟。嫩红飘，蜂蝶惊眠。松峦空翠，鸥鸟盘旋。举酒高歌畅陶然，盛世春意暖。海州五大宫调是连云港市传统音乐，是首批国家级非物质文化遗产。作品保留海州五大宫调原有曲牌唱腔的同时，一改原有坐唱的呈现形式，融入了情景、表演等丰富的演唱形式。守正创新，给观众带来新的视听感受。</w:t>
            </w:r>
          </w:p>
        </w:tc>
      </w:tr>
      <w:tr w14:paraId="39700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B782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08D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《单刀赴会》</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3C3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（江淮说唱）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EE0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东台市锡剧团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716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4AA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江淮说唱《单刀赴会》以中国人民海军奠基人之一孙仲明（原名孙二虎）为原型，他曾是黄海上的一名让人闻风丧胆的"虎"，讲述了1941年新四军在盐城重建军部，其将领“陶勇伏虎”的故事。</w:t>
            </w:r>
          </w:p>
        </w:tc>
      </w:tr>
      <w:tr w14:paraId="693E0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1CC7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DBA4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扬州清曲《扬州小巷》</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614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4E9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E57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516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小巷是扬州古城文化肌理和精髓，扬州清曲是首批国家级非物质文化遗产保护项目。根据扬州小巷的历史元素，采用扬州清曲的经典曲牌创作而成的《扬州小巷》，精准致美地反映了扬州历史文化独特风情，集中展现了古城小巷具有代表性的物像和人文要素，加工编排大胆创新，表演溶入舞蹈语汇，综合演绎出古城小巷的和谐温馨，被曲艺界专家和观众一致誉为“词美、曲美、画面美，不可多得的曲艺精品”。</w:t>
            </w:r>
          </w:p>
        </w:tc>
      </w:tr>
      <w:tr w14:paraId="4C5B0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1F7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A61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中篇扬州曲艺《永远的长征——梨花又开放》选段《梨花放》</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9A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CB8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49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55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1935 年红军长征途中，“扩红模范”、女红军梨花怀孕足月，生产在即，由女红军秀英、小莲陪护转移到她的丈夫、川南纵队政委余洪泽的家乡竹乡隐蔽待产。白军一路围追堵截，老乡黄二嫂、红军战士长福、小莲为救梨花和诞下的宝宝思红相继牺牲。梨花一行被围困翡翠渡，千钧一发之际，丈夫余洪泽和秀英舍命掩护，梨花抱着思红上了渡船，继续长征……</w:t>
            </w:r>
          </w:p>
        </w:tc>
      </w:tr>
      <w:tr w14:paraId="445E3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CEF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8D9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中篇扬州曲艺《小康的渔》选段《小康》</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79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4D5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A46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B37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在扬州江都邵伯湖畔，有一个远近闻名的“渔花子”村，渔民们面临娶亲、建房、创业、转型等重重困境。在村支书的带领下，渔民们团结一心、各显其能，整荒滩、建小区、保生态、搞旅游，最终探索出了一条极具沿湖特色的乡村振兴之路，将小渔村逐步发展成鱼虾满舱、稻谷飘香的小康村。</w:t>
            </w:r>
          </w:p>
        </w:tc>
      </w:tr>
      <w:tr w14:paraId="34DEB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C4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256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《铁杵磨成针》（对口快板）</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29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DC7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仪征市文化馆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144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44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以唐代诗人李白河边遇到老婆婆铁杵磨针为故事原型，拓展为教育引导现代少年儿童要从小要养成良好的学习习惯，培养“有志者事竟成”的积极心态，培养优秀品格、树立远大理想。</w:t>
            </w:r>
          </w:p>
        </w:tc>
      </w:tr>
      <w:tr w14:paraId="0A6CE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C3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4A1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扬州评话《金不换》</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044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708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镇江市文化馆、润州区文化馆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A98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10分30秒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689E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该作品刻划了民警吴鹏对灰心丧气的陈志强真诚的关心与激励，也使陈志强得知了被母亲“冷淡”的真相，唤起了陈志强重新做人、珍惜当下的生活热情，风格幽默洗练，情节起伏跌宕，并有温暖的人文关怀。。</w:t>
            </w:r>
          </w:p>
        </w:tc>
      </w:tr>
      <w:tr w14:paraId="61818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4C8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191</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CD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《远去的吆喝声》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B12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CC7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泰州市姜堰区湖润乡土文化艺术团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42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7分58秒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DC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作品是以历史上曾经活跃在水乡的主要匠人们（老行当）“吆喝”声为主线，再现当年匠人们的形象和劳作方式，欧歌匠人们朴实无暇的服务精神和艰辛的生计，通过原形再现，让现代人了解过去，让同龄人缅怀当年，传承历史，畅享今天。本节目用当年流传民歌民调为主旋律，用“吆喝”声贯穿其中，以说唱、板等表演方式，将鞋匠、修锅匠、铜匠、箍桶匠、篾匠、弓匠（弹棉花）同台表演。真正做到：民腔、民歌、民调、民风、民俗地道，匠音、匠形、匠技、匠具、匠貌淳真。弘扬历史，传承“匠心”。</w:t>
            </w:r>
          </w:p>
        </w:tc>
      </w:tr>
      <w:tr w14:paraId="4A83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A91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EDC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《精忠报国》</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B3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曲艺（苏北大鼓）</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8A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宿迁市宿豫区文化馆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5E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45C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民族英雄岳飞的母亲深明大义，在岳飞背上刺上了“精忠报国”四个字。岳飞牢记母亲教诲，忍痛别过亲人，投身抗金前线。歌颂了忠诚无私，英勇杀敌的爱国主义精神。</w:t>
            </w:r>
          </w:p>
        </w:tc>
      </w:tr>
      <w:tr w14:paraId="73C80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DD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8DA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《浪里飞歌》</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21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曲艺（吴歌表演唱）</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FD8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无锡市锡山区星韵艺术团</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9A7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B52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《浪里飞歌》是由《滆湖渔歌》改编而来，通过吴歌与舞蹈的结合，展现出渔民们不畏风浪、劳作乐观的精神风貌。</w:t>
            </w:r>
          </w:p>
        </w:tc>
      </w:tr>
      <w:tr w14:paraId="36D14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B90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194</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C8E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《还亭记》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53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曲艺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（徐州坠子）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547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丰县文化馆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61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12分钟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CBF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故事讲述村民大老袁，质疑下派组长罗小兰击空许诺言——三年要使田家河湾能有大改观，承诺给小兰修亭立传美名传。如今他却輾转反侧，吃睡不安，有苦难言。原来当年的戏言成真，使他颜面丢尽又陪钱。此时，剧情回转，村两委班子已商定，亭子改写为党群共建沙河湾的奋斗史。歌颂了新时代的党员干部一心为民，带领百姓勤劳致富奔小康，共建文明新村的美好情怀。</w:t>
            </w:r>
          </w:p>
        </w:tc>
      </w:tr>
      <w:tr w14:paraId="0919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0F9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76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扬州评话《三国·二气周瑜》</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10D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B55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AD1E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7851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段选自扬州评话传统长篇书目《三国》，讲述周瑜用计，要刘备到江南招亲，可谁知弄假成真，刘备完婚后带孙夫人回转荆州，周瑜得信带兵追杀，一路之上连中诸葛亮的埋伏，黄州界口被张飞一番教训，周瑜气得口吐鲜血，病倒在床！</w:t>
            </w:r>
          </w:p>
        </w:tc>
      </w:tr>
      <w:tr w14:paraId="7C7B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503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196</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72E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扬州评话《三国·相婿》</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041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42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BF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96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《三国·相婿》改编自经典书目《三国》，讲述了东吴大都督周瑜为了向刘备讨回荆州，想出美人计，企图以招亲的名义将刘备骗到江东。吴国太听说后决定亲自相看，最终决定把女儿嫁予刘备的故事。</w:t>
            </w:r>
          </w:p>
        </w:tc>
      </w:tr>
      <w:tr w14:paraId="5782E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B29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197</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BCF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扬州评话《陈毅过江》</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979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2A9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8A9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B1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《陈毅过江》为现代题材节目。故事讲述陈毅准备到苏北开展抗日斗争活动，准备先行过江考察情况。地下交通员福大大掩护陈毅，由镇江茅山脚下过江，顺利抵达江北。</w:t>
            </w:r>
          </w:p>
        </w:tc>
      </w:tr>
      <w:tr w14:paraId="412B7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2"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011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198</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995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扬州评话《孔明看病》</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C5F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DCD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扬州市曲艺研究所</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D17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020C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节目选自扬州评话传统书目《三国》，讲述周瑜欲火烧曹军却无东风助力，认为得胜无望，告病在床，吴军军医无人能治。鲁肃问计诸葛亮，诸葛亮看出周瑜“病因”，自请为周瑜看病。周瑜名为有病，实欲寻死，不愿诸葛亮看出端倪，诸葛亮与周瑜斗智，成功对周瑜“望闻问切”，开出药方：“欲破曹公，宜用火攻。万事俱备，只欠东风”，并承诺为周瑜借来东风。</w:t>
            </w:r>
          </w:p>
        </w:tc>
      </w:tr>
      <w:tr w14:paraId="2074B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8"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047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199</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837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扬州评话《受降记》</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04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45F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高邮市文化馆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DE4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11分10秒</w:t>
            </w:r>
          </w:p>
        </w:tc>
        <w:tc>
          <w:tcPr>
            <w:tcW w:w="2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80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评话《受降记》简介：扬州评话是扬州老百姓喜闻乐见的曲艺形式，作品以原汁原味的曲艺艺术特质以及接地气、有共鸣的语言和语境，精彩演绎了抗日战争高邮战役的精彩故事。1945年8月15日，日本宣布无条件投降。1945年底，在苏皖边区政府南面还有一座县城没有解放，仍然被日伪军占据着，这就是高邮城。1945年12月19日～26日，经中共中央军委批准，华中野战军第七、八纵队和地方武装，新四军华中军区坚决执行朱德总司令的命令，派部队受降，对拒绝投降之日伪武装坚决予以消灭。在华中军区司令员张鼎丞、副司令员粟裕亲自部署和指挥下发起高邮战役，四军华中野战军在高邮对拒绝投降的日伪军发起进攻，并一举收复高邮城，这也是抗日战争中解放的最后一座城市，并且是全国范围内歼敌最多的县市之一。精彩演绎红色故事，致敬革命先烈。</w:t>
            </w:r>
          </w:p>
        </w:tc>
      </w:tr>
    </w:tbl>
    <w:p w14:paraId="10DEC66E">
      <w:r>
        <w:br w:type="page"/>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8"/>
        <w:gridCol w:w="1547"/>
        <w:gridCol w:w="825"/>
        <w:gridCol w:w="825"/>
        <w:gridCol w:w="933"/>
        <w:gridCol w:w="3904"/>
      </w:tblGrid>
      <w:tr w14:paraId="50E58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5000" w:type="pct"/>
            <w:gridSpan w:val="6"/>
            <w:tcBorders>
              <w:top w:val="nil"/>
              <w:left w:val="nil"/>
              <w:bottom w:val="nil"/>
              <w:right w:val="nil"/>
            </w:tcBorders>
            <w:shd w:val="clear" w:color="auto" w:fill="auto"/>
            <w:noWrap/>
            <w:vAlign w:val="center"/>
          </w:tcPr>
          <w:p w14:paraId="20C7C6A8">
            <w:pPr>
              <w:keepNext w:val="0"/>
              <w:keepLines w:val="0"/>
              <w:widowControl/>
              <w:suppressLineNumbers w:val="0"/>
              <w:jc w:val="center"/>
              <w:textAlignment w:val="center"/>
              <w:rPr>
                <w:rFonts w:ascii="方正小标宋_GBK" w:hAnsi="方正小标宋_GBK" w:eastAsia="方正小标宋_GBK" w:cs="方正小标宋_GBK"/>
                <w:b w:val="0"/>
                <w:bCs w:val="0"/>
                <w:i w:val="0"/>
                <w:iCs w:val="0"/>
                <w:color w:val="000000"/>
                <w:sz w:val="24"/>
                <w:szCs w:val="24"/>
                <w:u w:val="none"/>
              </w:rPr>
            </w:pPr>
            <w:r>
              <w:rPr>
                <w:rFonts w:hint="eastAsia" w:ascii="方正小标宋_GBK" w:hAnsi="方正小标宋_GBK" w:eastAsia="方正小标宋_GBK" w:cs="方正小标宋_GBK"/>
                <w:b w:val="0"/>
                <w:bCs w:val="0"/>
                <w:i w:val="0"/>
                <w:iCs w:val="0"/>
                <w:color w:val="000000"/>
                <w:kern w:val="0"/>
                <w:sz w:val="24"/>
                <w:szCs w:val="24"/>
                <w:u w:val="none"/>
                <w:lang w:val="en-US" w:eastAsia="zh-CN" w:bidi="ar"/>
              </w:rPr>
              <w:t>附件2-2“茉莉花开·家门口赏好戏”—全省优秀舞台艺术作品和优秀群众文艺作品巡演优秀节目库（2026年补充节目）</w:t>
            </w:r>
          </w:p>
        </w:tc>
      </w:tr>
      <w:tr w14:paraId="0B6B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F8588">
            <w:pPr>
              <w:keepNext w:val="0"/>
              <w:keepLines w:val="0"/>
              <w:widowControl/>
              <w:suppressLineNumbers w:val="0"/>
              <w:jc w:val="center"/>
              <w:textAlignment w:val="center"/>
              <w:rPr>
                <w:rFonts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序号</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E4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节目名称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F4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艺术类别</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970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演出单位</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E14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演出时长（15分钟以内）</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F8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作品内容简要（300字以内）</w:t>
            </w:r>
          </w:p>
        </w:tc>
      </w:tr>
      <w:tr w14:paraId="60C42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3901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82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《莫愁女·游湖》</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A9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10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南京市越剧团有限公司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CCC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82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莫愁与徐澄伴读数月，互生情愫。游湖采莲之时。二人倾诉衷肠。</w:t>
            </w:r>
          </w:p>
        </w:tc>
      </w:tr>
      <w:tr w14:paraId="7F56D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056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5E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《柳毅传书·湖滨惜别》</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68D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8F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南京市越剧团有限公司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39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647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三娘之叔钱塘君欲为侄女招赘柳毅为婿,柳毅坚拒。分别之际，三娘殷勤相送,一路之上试探柳毅真心，柳毅为情、意所困,黯然而别重返人间。</w:t>
            </w:r>
          </w:p>
        </w:tc>
      </w:tr>
      <w:tr w14:paraId="36E3F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D98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224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京剧《霸王别姬》</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2A3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320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南京市京剧团有限公司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5EA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6DF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梅派经典剧目，由梅兰芳与杨小楼于1922年首演，以楚汉相争为背景，融合历史悲剧与舞台艺术，成为中国京剧的标志性作品之一。改编自明代《千金记》及《史记·项羽本纪》，由齐如山、吴震修浓缩为单本戏，梅兰芳重新设计舞蹈与唱腔，定名《霸王别姬》。秦末楚汉争霸，项羽刚愎自用，听信汉军诈降之计，率部进入九里山，中韩信“十面埋伏”。汉营令士兵唱楚歌，楚军军心涣散。项羽被困垓下，知大势已去，与虞姬饮酒诀别。虞姬为免拖累项羽，拔剑自刎。</w:t>
            </w:r>
          </w:p>
        </w:tc>
      </w:tr>
      <w:tr w14:paraId="31D8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71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335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《红楼梦·读西厢》</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3AC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6CF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南京市越剧团有限公司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D01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E26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培茗将《西厢记》拿给贾宝玉，宝玉赏读之际，巧被黛玉碰见，二人一同读书，谈笑中互相吐露了真意。</w:t>
            </w:r>
          </w:p>
        </w:tc>
      </w:tr>
      <w:tr w14:paraId="2970E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E04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685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京歌《我的金陵常新月常圆》</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491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大型作品精彩选段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27C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南京市京剧团有限公司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DC7F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109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京剧团出品京歌《我的金陵常新月常圆》，由魏睿作词、陈晓满作曲，以京剧声腔为基底融合时代旋律，尽显金陵风韵与时代新貌。作品以生旦对唱为主，兼融西皮流水板式，第一段咏秦淮霞光、石头城沧桑，勾勒古都翰墨书香与人文底蕴；第二段绘玄武栖霞盛景、秦淮灯会星河，展现南京金融科创发展、引才创新的城市活力。歌词将六朝烟雨的历史积淀与国际都市的现代风采相融，以“我的金陵常新月常圆”为主线，唱出古今交响的城市魅力，尽显金陵风华与家国情怀。</w:t>
            </w:r>
          </w:p>
        </w:tc>
      </w:tr>
      <w:tr w14:paraId="47C56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44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A11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双唢呐《百鸟朝凤》</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4CD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445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南京民族乐团有限公司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48E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AD8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百鸟朝凤》以热情欢快的旋律与惟妙惟肖的鸟鸣模拟，生动展现百鸟和鸣、生机盎然的自然景象。乐曲通过循环换气、花舌、滑音等高难度技巧，将唢呐的表现力发挥到极致，曲调热烈喜庆、气势昂扬，寓意吉祥兴盛、万物向荣，是极具感染力的民乐经典。</w:t>
            </w:r>
          </w:p>
        </w:tc>
      </w:tr>
      <w:tr w14:paraId="3E847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458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80F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新民乐《乡音乡情》（江苏民歌联奏）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A59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BE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南京民族乐团有限公司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1D0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D73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民族乐团委约创作的新民乐《乡音乡情》，以江苏民歌为创作基底，萃取吴歌灵韵与江南丝竹风骨。乐曲植根水乡文脉，以《采茶扑蝶》《无锡景》等极具江苏代表性的经典民歌旋律，进行现代化编配与艺术重构。作品在保留江南丝竹婉转清丽韵味的基础上，融入富有律动的节奏编排，以当代审美焕新传统乡音，生动展现江南地域文化魅力与浓郁故土情怀。</w:t>
            </w:r>
          </w:p>
        </w:tc>
      </w:tr>
      <w:tr w14:paraId="75B3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EB6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BC0B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小品《小店》</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E5AB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D65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59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EEE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讲述了暴雨的城市中发生在一家"外卖小哥一律六折"的小吃店里的故事，正准备打烊的老板老板娘遇到了前来购买八十碗馄饨的外卖员小吴，在误会的产生与解开中，三人决定为暴雨中抢险的官兵和城市做点什么……小品通过看似不起眼的城市小人物中发生的故事，表达了人与人在困难来临时守望相助、患难与共的温情，正是这些平凡生活里的英雄，才让城市变得更美好、更加充满温度。</w:t>
            </w:r>
          </w:p>
        </w:tc>
      </w:tr>
      <w:tr w14:paraId="416E8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86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AD4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黄梅戏 小戏《倦鸟归巢》</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F9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1D3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南京溧庆黄梅戏剧团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DEB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68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当代正月十五至十六的乡村，外出打工的栓子即将再度离家，与留守妻子梅香因他连日的沉默寡言、心事重重产生隔阂，婆婆也因小两口聚少离多暗自焦急，试图从中撮合。元宵夜的误会与试探中，梅香发现栓子竟彻夜研读新农村建设相关文件，直至栓子最终揭晓与同乡商议的决定——借着乡村振兴的好政策回乡创业，与土豆合作开办民宿，不再外出漂泊。这场“倦鸟归巢”的选择，让分离的家人重聚，让漂泊的游子扎根故土，既圆了阖家团圆的乡村温情，也谱写了青年借政策东风返乡创业、助力乡村发展的新篇，尽显新时代乡村的人情暖与发展力。</w:t>
            </w:r>
          </w:p>
        </w:tc>
      </w:tr>
      <w:tr w14:paraId="0021D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CB9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113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黄梅戏《女驸马·状元府》</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515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663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南京溧庆黄梅戏剧团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4BC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028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状元府》是黄梅戏《女驸马》全剧核心冲突场，也是最经典的折子戏之一。讲述的是冯素珍冒李兆廷之名高中状元，入住状元府，满心欢喜，以为能救心上人李郎出狱。结果遇丞相刘文举登门，传皇帝圣旨：招状元为驸马。冯素珍大惊，以“已有妻室”推脱，却难违圣命，陷入极度慌乱，生怕女儿身暴露。</w:t>
            </w:r>
          </w:p>
        </w:tc>
      </w:tr>
      <w:tr w14:paraId="6813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8A3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28F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男女声二重唱《湟水河畔茉莉飘香》</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6917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E90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南京市六合区文化馆、六合区茉莉花艺术团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C18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4分48秒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6A7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东西部协作为背景，以六合和青海湟源两地的千里连心促振兴，携手启新程的多项举措为创作源头，以青海民歌和六合民歌为创作元素，通过男女声二重唱的演唱形式，唱出两地奋进的时代心声，表达出两地协作创造新生活的美好愿景。</w:t>
            </w:r>
          </w:p>
        </w:tc>
      </w:tr>
      <w:tr w14:paraId="24F5A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79A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B52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表演唱《咯噔咯噔幸福来》</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D5A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BFC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六合区茉莉花艺术团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D9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3分48秒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98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咯噔咯噔幸福来》是六合非遗民歌《格登代》的新时代改编作品，保留原曲明快节奏与标志性“咯噔”衬词，融合江淮与淮海民歌特色。作品以六合乡土生活为基底，歌词展现当地发展新貌与百姓幸福生活，创新采用合唱+领唱形式，兼具乡土气息与艺术感染力，是六合民歌传承创新的代表，让传统民间艺术在当代焕发新活力。</w:t>
            </w:r>
          </w:p>
        </w:tc>
      </w:tr>
      <w:tr w14:paraId="16894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92C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E86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歌曲《看见》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D0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声乐（男女声二重唱）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F7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江北新区宣传和统战部、浦口区文化馆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058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11A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漫漫征途，一纵队员一往无前，为了人民的信任，任劳任怨的工作，默默前行，以实际行动，诠释一个党员的使命担当</w:t>
            </w:r>
          </w:p>
        </w:tc>
      </w:tr>
      <w:tr w14:paraId="012B4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CD4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B3F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戏剧类（喜剧小品）《圈儿》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F3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戏剧类（喜剧小品）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439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南京市雨花台区文化馆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2F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FC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圈儿》是一部聚焦当代职场文化的现实主义讽刺喜剧，通过一场由“裁员传闻”引发的办公室风波，辛辣揭示了现代职场中的浮夸风气与生存焦虑。作品以饮水机维修员张帅面临裁员危机为主线，生动展现了同事琳姐与王哥为代表的“职场生存哲学”——将朋友圈异化为谄媚工具、把揣摩领导喜好当作晋升捷径。这些荒诞行为在“点赞竞赛”、“动态解读”、“才艺表演”等一连串闹剧中不断升级，构成了一幅生动的职场浮世绘。</w:t>
            </w:r>
          </w:p>
        </w:tc>
      </w:tr>
      <w:tr w14:paraId="0D576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D6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A9F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淮剧小戏《憨村长爬墙头》</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19C5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2FB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南京市建邺区文化馆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C44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19B7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淮剧小戏《憨村长爬墙头》，以轻喜剧的形式，讲述了一位憨憨的村长，虽怕老婆、但更爱村民的故事，“爬墙头” 洋溢着一片执政之道、勤政为民的公仆情怀！为了能够将秀美乡村更好地展现给前来旅游参观的广大群众，将老婆“羊角椒”拿给他的用于做饭店招牌的一万块钱购买了修路的石子和水泥，作品通过憨村长的隐瞒、小广播每次的巧合语言、羊角椒的啼笑皆非和知晓真实情况后的理解与支持串联起整个充满希望与活力的乡村振兴新景象。</w:t>
            </w:r>
          </w:p>
        </w:tc>
      </w:tr>
      <w:tr w14:paraId="1D28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8A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631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男声小合唱《追风》</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8498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C7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南京市建邺区文化馆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ED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028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新时代文明建设、高质量发展建设为背景创作的作品，以“风”为比喻，营造了追时代、追先锋的昂扬风貌。追逐改革开放的春风，追逐高质量发展的春风，追逐志愿服务的春风，在无私奉献中见证社会的温暖，在科技进步中感受新时代的脉搏，在民族复兴的征程中书写华美篇章。</w:t>
            </w:r>
          </w:p>
        </w:tc>
      </w:tr>
      <w:tr w14:paraId="444ED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08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ED1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戏剧类《六尺巷》</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58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3D3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南京四季艺术剧院有限公司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67B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C45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黄梅戏《六尺巷》改编自清康熙年间桐城宰相张英让墙的真实典故，以轻喜剧的形式讲述邻里纠纷的化解过程，传递“谦和礼让”的传统美德。故事围绕张吴两家的院墙占地之争展开：桐城相府张家与乡绅吴家毗邻而居，吴家因屡试不第的丈夫迁怒于张家的官运兴旺，借修缮院墙之机侵占三尺官道，引发激烈争执。张家子弟怒而向京城的张英求助，张英却以一首家书附诗回应：“一纸书来只为墙，让他三尺又何妨。长城万里今犹在，不见当年秦始皇。”张家人恍然大悟，率先退让三尺，吴家深受感动，也主动后撤三尺，最终两家院墙之间形成一条六尺宽的小巷，“六尺巷”的佳话由此流传至今。</w:t>
            </w:r>
          </w:p>
        </w:tc>
      </w:tr>
      <w:tr w14:paraId="2B573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CE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407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戏剧类《东坡吟》选段《临江仙•送钱穆夫》《蝶恋花•春景》</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486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84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南京四季艺术剧院有限公司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B1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4B4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黄梅戏情景演唱剧。明月清风，词韵悠长。一曲东坡，尽人间情与味。本场选段，荟萃《临江仙•送钱穆父》与《蝶恋花•春景》两首佳作，由两男两女联袂演绎。男演员以折扇抒怀，潇洒俊逸；女演员执团扇轻舞，温婉灵动。一刚一柔，一开一合，扇影流转间，将送别之怅惘、春景之婉约，化作黄梅戏里的声声吟唱、步步舞姿。在戏曲身段与优美旋律中，把东坡先生的旷达与细腻、深情与清雅，演绎得淋漓尽致，带观众共赴一场穿越千年的词韵雅集。</w:t>
            </w:r>
          </w:p>
        </w:tc>
      </w:tr>
      <w:tr w14:paraId="13532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8D6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36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.戏剧《东坡吟》选段《明月几时有》</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CEF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94D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南京四季艺术剧院有限公司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BD80">
            <w:pPr>
              <w:jc w:val="center"/>
              <w:rPr>
                <w:rFonts w:hint="eastAsia" w:ascii="仿宋" w:hAnsi="仿宋" w:eastAsia="仿宋" w:cs="仿宋"/>
                <w:b w:val="0"/>
                <w:bCs w:val="0"/>
                <w:i w:val="0"/>
                <w:iCs w:val="0"/>
                <w:color w:val="000000"/>
                <w:sz w:val="24"/>
                <w:szCs w:val="24"/>
                <w:u w:val="none"/>
              </w:rPr>
            </w:pP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14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黄梅戏情景演唱剧《东坡吟》选段 ——《明月几时有》，一轮皓月，跨时空照见东坡孤高与旷达；一曲黄梅，以丝竹声牵起古今同心的情愫。今夜，我们以戏为桥，重吟千古绝唱。在长绸舒展的行云流水中，体悟“千里共婵娟”的悠远意境；在长穗剑翻飞的刚柔并济中，探寻“把酒问青天”的哲思意蕴；更在长穗扇开合的婉转低回里，抒发“人有悲欢离合”的缱绻深情。穿插其中的《江城子》，将“十年生死两茫茫，不思量，自难忘”的刻骨思念娓娓道来。一阕是对人间团圆的祈愿，一阕是对生死离别的怅惘；两种思念交织共生，让黄梅雅韵慰藉每一颗思乡之心，愿这份跨越千年的真情，温暖你我。</w:t>
            </w:r>
          </w:p>
        </w:tc>
      </w:tr>
      <w:tr w14:paraId="1B245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F76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D8D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折子戏《珍珠塔·跌雪》</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77A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24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无锡市锡剧院有限责任公司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379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16分34秒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2BD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方卿因遭姑母羞辱，郁愤返程。行至黄州道，风雪骤降。艰难行走中不慎跌落表姐陈翠娥所赠点心，打开发现内藏稀世珍宝——珍珠塔。方卿手捧珠塔心潮澎湃，泪水交加感激表姐的真诚情意之时，被隐身道旁的强盗邱六乔夺走……</w:t>
            </w:r>
          </w:p>
        </w:tc>
      </w:tr>
      <w:tr w14:paraId="35EB5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8A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DAE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折子戏《青丝泪·扑火脱险》</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1797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E0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无锡市锡剧院有限责任公司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57AA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9分53秒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1B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寡妇林娘于风雪中救助落难书生王玉，并嫁于他为妻；谁知王玉做官后变心，妄图放火烧死林娘，林娘于悲恸之中，奋力扑火，终于脱险。</w:t>
            </w:r>
          </w:p>
        </w:tc>
      </w:tr>
      <w:tr w14:paraId="3BA6E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70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A72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《谁的错》</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40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BE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无锡市滑稽剧团有限责任公司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7A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8分40秒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EEC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俗话说“金乡邻，银亲眷”，可小区里总有一些不文明的现象：遛狗不牵绳，任其随处大小便；私家车乱停，堵塞消防通道；高空抛物……由此引发了邻居之间的冲突。社区工作人员动之以情，晓之以理，苦口婆心解决矛盾，让大家能共同生活在文明、和谐、美丽的环境中。</w:t>
            </w:r>
          </w:p>
        </w:tc>
      </w:tr>
      <w:tr w14:paraId="03892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FE0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A61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小戏《又见福喜》</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86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戏曲</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73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无锡市惠山区锡剧艺术传承中心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C3A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C75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作品简介：小戏《又见福喜》剧情简介： 老艺人林阿公接到一位故人的电话，随后取出压在箱底多年的一对惠山泥人—阿福、阿喜，也打开了一段尘封数十年的往事。通过林阿公与泥人阿福阿喜的对话，展现了老艺人林阿公执着于传统文化坚守与传承的曲折人生。</w:t>
            </w:r>
          </w:p>
        </w:tc>
      </w:tr>
      <w:tr w14:paraId="1050D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4FED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DEA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《窑湾往事》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4FB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戏剧（大型作品精彩选段）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304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江苏柳琴剧院有限公司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393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58D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窑湾往事》采取双线结构，借助现代古建筑修复师时扬的视角，揭开一段尘封的古镇记忆，进而以运河女儿青鸾的传奇人生，对窑湾的历史脉络、运河精神进行一次有温度的梳理，展现了两个不同时代精神的冲击与对比，呈现出源于大运河文化的生生不息的力量，突显了交流、开放、融合、进步的大运河文化精神。以真诚的艺术品格，传递了江苏人的运河故事，彰显了大运河的历史传承与人文精神，以文化人、以情动人、以美感人，具有浓郁的徐州乡土特色，是一部有深厚历史底蕴的戏曲精品。</w:t>
            </w:r>
          </w:p>
        </w:tc>
      </w:tr>
      <w:tr w14:paraId="095FF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CAD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97E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《约定》</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5A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戏剧（大型作品精彩选段）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847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江苏柳琴剧院有限公司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F0B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0BE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约定》这部柳琴戏是正面响应中央关于弘扬红色文化，传承革命精神之作，是从高原向高峰奋力冲刺之作，是试图高质量讲好“中国故事”的一部主旋律作品。其主题思想，是通过一个为爱情来到徐州的少女逐步成长为革命英雄的故事，令人信服地展现出革命精神与人的心理、情感相统一的过程，使“革命”不再是一个概念和口号，而是被具体组织在人的生命活动和情感活动中，成为深入人内心世界的有机构成。其创作目的，在于弘扬革命精神，深入开掘我国历史上存在的革命文化基因，并将这些基因与当代文化相勾连，与现实社会相呼应，进而成为今天具有引领性价值的精神财富。</w:t>
            </w:r>
          </w:p>
        </w:tc>
      </w:tr>
      <w:tr w14:paraId="7F88F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CD5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5797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梆子戏《樊梨花一折》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CD6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大型作品精彩选段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BB1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江苏梆子剧院有限公司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46C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4C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樊梨花平定三关有功小姑子薛金莲因平日里与樊梨花素有嫌隙庆功宴上故意刁难梨花又陵唆使薛丁山以“不守妇道"等莫须有的罪名再次休妻将樊梨花逐回老羊山樊梨花含恨离去独自返回老羊山这一折通过夫妻间的激烈冲突展现了樊梨花的刚烈与无奈以及封建家庭中女性地位的悲剧性</w:t>
            </w:r>
          </w:p>
        </w:tc>
      </w:tr>
      <w:tr w14:paraId="35411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6E0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ACF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梆子戏《大运河畔·户部山一折》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EC9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大型作品精彩选段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BE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江苏梆子剧院有限公司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054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C7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梆子戏《大运河畔》讲述得是以辛亥革命前后修筑津浦铁路过程中徐州户部山一个徽商世家的当家女人毁家纾难的事迹为素材，以传奇的故事结构、浓重的抒情笔触，刻画了一个在大运河文化氛围中成长起来的一个传统商户的当家女人，在身处辛亥革命前夕动荡乱世中精神的裂变与升华，表现了中国优秀传统文化深厚的底蕴和顽强的生命力，歌颂了以钰敏、齐国良等为代表的仁人志士在民族危难、新旧裂变时代环境下的家国情怀和道义担当。也喻示了中华民族和中华文化战胜危机、走向复兴、走向现代的历史必然趋势。</w:t>
            </w:r>
          </w:p>
        </w:tc>
      </w:tr>
      <w:tr w14:paraId="51347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AD4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F3F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徐州琴书《巍巍黄楼》</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C4A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AA0E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B2B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056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北宋年间，黄河决堤，洪水泛滥。洪水冲到徐州城，城内民众人心大乱。时任徐州太守苏东坡率领民众英勇抗洪，徐州终得以保全。为了纪念这次抗洪胜利，五行里有土克水的说法，于是一座黄楼应运而生。</w:t>
            </w:r>
          </w:p>
        </w:tc>
      </w:tr>
      <w:tr w14:paraId="1A242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CC3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B65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徐州琴书《兰花情》</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5F9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3F5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3C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0D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秋佳节的敬老院里，三位老人各怀心事。他们既期盼与孩子的团圆，也最终无奈接受现实的真相。他们本想清淡的度过这个本应阖家团圆的节日，可一位“不速之客”的到来，却揭开了一段尘封二十年的感人故事……</w:t>
            </w:r>
          </w:p>
        </w:tc>
      </w:tr>
      <w:tr w14:paraId="4C914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55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342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柳琴小戏《回娘家》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838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E877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江苏邳柳演艺有限公司（邳州市柳琴剧团）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2CD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C9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柳琴戏《回娘家》是柳琴戏“拉魂腔”独特魅力的代表作品之一，讲述一对新婚不久的农家夫妇，在丈夫送妻子回娘家的路上发生的温馨趣事。全剧充满了夫妻间的恩爱互动与浓郁的乡土生活气息。</w:t>
            </w:r>
          </w:p>
        </w:tc>
      </w:tr>
      <w:tr w14:paraId="6AF82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5DAE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B02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柳琴小戏《面子》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11C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6D2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江苏邳柳演艺有限公司（邳州市柳琴剧团）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561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0C8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2024年中央一号文件发布，要持续推进农村移风易俗工作，鼓励各地利用乡村综合性服务场所，为农民婚丧嫁娶等提供普惠性社会服务，降低农村人情负担。要加强农村精神文明建设，重点整治农村不良风俗。要综合治理高额彩礼、大操大办等突出问题，扎实推进移风易俗。本剧以乡村移风易俗与精神文明建设为主线，围绕李秀琴给女儿筹办喜事要求彩礼“十八万八”高额彩礼一事开展戏剧创作。剧中李秀琴的邻居李算盘恰逢他家的老母猪生仔了，要大收彩礼，村主任李耀祖为了做工作以村里的名义大办建村100周年也要收彩礼展开矛盾冲突。在李耀祖和李算盘二人唱了一出双簧的感召下李秀琴决定打破一切旧俗观念，决定女儿的彩礼一分不要，做一个移风易俗的文明带头人。该戏剧荣获2025年华东六省一市地方小戏大赛金奖。</w:t>
            </w:r>
          </w:p>
        </w:tc>
      </w:tr>
      <w:tr w14:paraId="60B15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CF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5C4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柳琴小戏《认娘》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8B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AB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江苏邳柳演艺有限公司（邳州市柳琴剧团）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B4B1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4B20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习近平总书记2017年12月13日在视察王杰连队时指出，王杰精神过去是、现在是、将来永远是我们的宝贵精神财富，要学习践行王杰精神，让王杰精神绽放新的时代光芒。该作品突出歌颂了王杰烈士舍己救人的英雄事迹和王母在得知儿子为救民兵壮烈献身后的悲痛心情，以及为儿子能传承忠义报国为民的行为而自豪的家国情怀，同时，对有情有义的邳州人不忘恩人的忠厚品格加以歌颂,还原了有血有肉、普普通通人的本色，让英雄的境界、思想在生活细节中折射出来，真实感人地再现于舞台。</w:t>
            </w:r>
          </w:p>
        </w:tc>
      </w:tr>
      <w:tr w14:paraId="07137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376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8E3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大型戏剧《杜长胜》第六场 杜奶奶与杜长胜对唱选段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5C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8B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2FA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CB1F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选段为睢宁县柳琴剧团创作的大型戏剧《杜长胜》第六场核心片段。杜长胜为替子还债积劳成疾吐血，却仍执意扛下所有，杜奶奶心疼不已。杜奶奶为爷孙俩做红烧肉，竟引得杜长胜急火攻心动手，醒悟后杜长胜满心悔恨。二人就此展开对唱，杜奶奶倾诉五十载相伴的风雨与当下还债的辛酸，怨丈夫不顾性命；杜长胜自责掌掴老伴的鲁莽，感念妻子的付出与陪伴，满是愧疚与歉意，真挚唱腔道尽老两口替子还债的艰难与相濡以沫的深情。</w:t>
            </w:r>
          </w:p>
        </w:tc>
      </w:tr>
      <w:tr w14:paraId="3AFC7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87E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FB5B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舞蹈《蒲草青青·子扇情》</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35F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EE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睢宁县柳琴剧团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CD8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7DD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蒲草青青·子扇情》以睢宁本地蒲草编织、蒲扇制作的非遗技艺为创作根基，将传统手工艺人的劳作场景艺术化呈现。舞者们以灵动的肢体语言，模拟蒲草收割、晾晒、编织的过程，手中的蒲扇既是道具，也是情感的载体，承载着代代相传的匠心与乡愁。作品通过柔美又充满力量的舞蹈编排，展现了苏北人民在平凡生活中坚守传统、创造美好的精神风貌，也让古老的非遗技艺在新时代舞台上焕发新生。</w:t>
            </w:r>
          </w:p>
        </w:tc>
      </w:tr>
      <w:tr w14:paraId="5529D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97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B21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舞蹈《田埂上的乐歌》</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8A0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0B18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泉山区文化馆云帆舞团艺术团、江苏师范大学</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AA6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083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田埂上的乐歌》以徐州非遗舞蹈“落子舞”为动作素材，通过群舞形式生动展现田间地头的劳动场景。舞者们以欢快的节奏、矫健的舞步，再现了耕耘、播种与丰收的喜悦；用手中的落子舞出泥土的芬芳与劳动者的豪情。节目既传承了传统民间舞蹈的魅力，更深情赞颂了乐观坚韧的劳动人民，绘就一幅充满生机与希望的田园诗画。</w:t>
            </w:r>
          </w:p>
        </w:tc>
      </w:tr>
      <w:tr w14:paraId="13A92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193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B7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《我的苏北大平原》</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3A7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3C8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沛县文化艺术传承发展中心 梆子剧团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5BC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186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我的苏北大平原》是沛县原创歌曲，以深情质朴的旋律，唱出对家乡的赤诚眷恋。作品立足沛县人文底蕴，放眼苏北大平原的辽阔风光，将微山湖的清波、田野的丰饶、汉风故里的厚重与百姓的淳朴豪迈融为一体。歌词朴实真挚，旋律大气舒展，既有对故土的深情回望，也有对家乡日新月异的赞美，饱含着沛县儿女对这片土地的热爱与自豪。歌曲地域特色鲜明、情感真挚动人，是展现沛县形象、传递乡土情怀、极具传唱力的本土原创代表作。</w:t>
            </w:r>
          </w:p>
        </w:tc>
      </w:tr>
      <w:tr w14:paraId="57316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193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7C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器乐合奏《欢乐新苏北》</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039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EAF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沛县文化馆、沛县曹家班、沛县夜马黑</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49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5分19秒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8B1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本曲为唢呐主奏的爵士风格吹打乐。作品取材自苏北鲁南地区流行吹打乐曲曲调，并提取其中音高材料浓缩成爵士风格旋律，以展现新时代苏北地区的新风貌。</w:t>
            </w:r>
          </w:p>
        </w:tc>
      </w:tr>
      <w:tr w14:paraId="0A1B2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0E7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CDB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《村主任家满月酒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137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7F23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沛县文化艺术传承发展中心 梆子剧团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EB0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F45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村里流行大红喜帖，什么结婚的离婚的复婚的生产的升学的生病的都发喜帖，收到喜帖就要随份子掏喜钱，乡亲们一见喜帖就发愁。这天他们又收到了新任村主任强子的大红喜帖，大家来到强子家一看，竟然是村主任家老母猪生崽了。大家正觉得过分，村主任却出人意料地说出了自己的真实意图。</w:t>
            </w:r>
          </w:p>
        </w:tc>
      </w:tr>
      <w:tr w14:paraId="3D3DD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D40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D48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《红色交通员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AC7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戏剧（选场）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B4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沛县文化艺术传承发展中心 梆子剧团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7EF6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326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抗日战争时期，沛县隶属湖西革命老区 ，这里是我党华中、华东地区通往延安地下交通线 被誉为党的交通线 刘少奇、陈毅等1000多位党政军干部从这里过往 党的重要情报、医药器材、战略物资等 通过这条交通线运往八路军抗日前线 运往延安 沛县地下交通站无名英雄 出了重大贡献，谱写了一曲可歌可泣的革命乐章。沛县梆剧团根据革命历史故事编排了《红色交通员》，塑造了孟大嫂等我党地下交通员的英雄形象，揭露了日本侵略者的凶残面目。该剧同时展现了微山湖畔的风俗民情。</w:t>
            </w:r>
          </w:p>
        </w:tc>
      </w:tr>
      <w:tr w14:paraId="590A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6CA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E211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《锣鼓铿锵 庆金秋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52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器乐（吹打乐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6BD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沛县文化馆 沛县文化艺术传承发展中心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86B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9F3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鼓乐铿锵庆金秋》荣获第十届徐州市“五星工程奖”金奖。作品由孟宪同、孟磊作曲，乐曲以沛县地域文化为底色，以鼓乐为主奏，节奏铿锵有力、气势昂扬向上，生动展现出金秋时节丰收喜悦、百姓欢腾的热烈场景，既体现了沛县人民勤劳质朴、乐观奋进的精神风貌，又彰显了新时代基层群众文化的蓬勃生机。</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作品旋律大气、编排精炼、表演接地气，兼具艺术性与观赏性，是扎根乡土、唱响时代的群众文艺精品，充分展现了沛县群众文化创作的扎实实力与鲜明特色。</w:t>
            </w:r>
          </w:p>
        </w:tc>
      </w:tr>
      <w:tr w14:paraId="6DAC0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417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199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《母女相认》</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26E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戏剧（选场）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F11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沛县文化艺术传承发展中心 梆子剧团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55A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9E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本剧是以“沛县道德模范” 年龄最小的中国好人谢长玉的遭遇为素材生发创作的， 旨在弘扬好人文化 ， 剧中主人公谢小玉命运多舛， 却敢于担当。 襁褓中父亲犯病赶走了母亲 ，从6岁开始开始 小玉便利用读书的空闲捡拾破烂， 打工拾棉及至10岁后贩卖馒头， 挣钱养家 。该剧着力刻画谢小玉与抛弃他的17年母亲所展开的一系列矛盾冲突与感情纠葛 ，最终灾难深重的苦楝树下散发出久违的欢声笑语 ，</w:t>
            </w:r>
          </w:p>
        </w:tc>
      </w:tr>
      <w:tr w14:paraId="09BE9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79A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0DE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器乐《苏北风情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F90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器乐（唢呐合奏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CED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沛县文化馆 沛县文化艺术传承发展中心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865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526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唢呐合奏《苏北风情》是展现苏北地域文化的经典作品。乐曲由作曲家孟宪同创作，以悠扬豪迈的唢呐之声为载体，由陈大卫、韩中根、王浩、唐金芳、丛坤、刘吉兴等倾情演绎。作品植根苏北沃土，以音为笔、以乐为韵，生动描绘出运河波光、市井炊烟、田园稻香与百姓欢歌，尽显苏北人民淳朴豪爽、乐观向上的精神风貌与浓郁的乡土情怀，是一曲唱响天地、激荡人心的苏北壮歌。</w:t>
            </w:r>
          </w:p>
        </w:tc>
      </w:tr>
      <w:tr w14:paraId="6866D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6D4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25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江苏梆子戏《铁灯记 .勤苦度日 》</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A64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戏剧（选场）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B7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沛县文化艺术传承发展中心 梆子剧团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0C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58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习近平总书记视察大运河后，运河文化研究持续升温。江苏将运河文化提升至“水润江苏”战略高度，沛县作为京杭大运河历史北码头，元明时期运河过境270余年，对区域发展影响深远。本剧应运而生。《铁灯记》依据《沈氏族谱》“铁灯”故事与《沛县旧志》运河史料创编。故事始于明初宿迁沈氏迁徙沛县，塑造了乐善好施、舍己救人的沈海形象，展现沛人知恩图报的淳朴民风，讴歌舍己为人的传统美德。全剧以小见大，呼应时代精神文明建设，生动再现明代沛县运河两岸的风土人情与人文底蕴。</w:t>
            </w:r>
          </w:p>
        </w:tc>
      </w:tr>
      <w:tr w14:paraId="519E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C6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65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刘墉下南京（又名刘公案）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44E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戏剧（大型古装戏）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F90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徐州市王震梆子剧团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1F3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49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刘墉因得罪权贵被乾隆贬出京城，低调赴江宁(今南京)任知府。在南京途中，巧遇许翠屏为丈夫张禄出殡，因棺村挡道、疑点重重(如:白茬棺、女子面无泪、孝衣内穿大红等)，断定死者有冤情。抢棺回衙门，审讯徐翠屏遭其叔父许绅(拔贡)及其表兄武状元杨洪阻挠。刘墉暗访义士刘青，获得关键证词，最终在龙国太(太后)支持下，依法铡决徐翠屏、杨洪等罪犯。此剧为苏北观众最喜爱的剧目。</w:t>
            </w:r>
          </w:p>
        </w:tc>
      </w:tr>
      <w:tr w14:paraId="44869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652F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66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精彩片段《陈渡草堂》</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A8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9A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江苏常州市锡剧院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6A74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16E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明代，文武双全的唐荆川因为朝堂昏暗，回乡隐居，受王阳明心学的影响，在陈渡草堂治学修心，亦心怀天下。倭寇进犯东南，唐荊川目睹生民之苦，想出山领兵抗倭。但朝廷认为他只是虚名浮誉之辈，不予理会，把持朝政的奸相严嵩却命他出山。最终，唐荊川遵从解民倒悬的本心，不顾攀附奸臣的名声，毅然出山抗倭，身先士卒，为国捐躯。</w:t>
            </w:r>
          </w:p>
        </w:tc>
      </w:tr>
      <w:tr w14:paraId="0FDA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86C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485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小戏《别叫我警嫂》</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750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74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江苏常州市锡剧院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D2AB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07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了一位普通警嫂在日常生活中与丈夫李警官之间因工作忙碌而产生的矛盾。一日清晨，李警官设定的早起闹铃被老婆取消，两人因此发生争执。此时，刑满释放并找到工作的张大强带着第一个月的工资来感谢李警官，他的出现本意是表达感激之情，却因言辞不当反而让误会加深，意外地加剧了警嫂对丈夫更多的埋怨和误解。警嫂让大强说说心目中的警嫂是什么样子？而真相并非大强所述，让大强甚是意外，发出“李警官作为警察是优秀的，但作为老公是不合格的”感叹。随着剧情的推进，真相逐渐浮出水面，其实二人的出发点都是心疼对方，为对方着想，他们的故事更是感动了张大强，奏响了一曲“人民警察爱人民 人民警察人民爱”的乐曲。</w:t>
            </w:r>
          </w:p>
        </w:tc>
      </w:tr>
      <w:tr w14:paraId="2CE78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737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07B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小戏《碗里碗外》</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0D20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B31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江苏常州市锡剧院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C9C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17分钟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C3F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年前，打工妹大兰子等讨薪的丈夫二憨子回家过年，二憨子讨薪无果，带回坏消息：老板三赖子失踪，家里物件被工友抢走，他只抱回一箱方便面。大兰子数落丈夫，砸方便面箱，箱中惊现30万现金。夫妻俩盘算，一年工钱20万是“碗里”的，多出来的10万是“碗外”的，应退还。大兰子意识到这是“不义之财”，可能带来“牢狱之灾”。此时，赖老板上门。面对大兰子讥讽，赖老板道出实情：因疫情货款无法回笼，筹钱发工资遭劫，虽查获有关人员，但装钱的方便面箱因无监控成“悬案”，只好卖座驾发二憨子夫妻工资。小夫妻百感交集，归还“意外之财”，谢绝3万奖励，只取应得的。 </w:t>
            </w:r>
          </w:p>
        </w:tc>
      </w:tr>
      <w:tr w14:paraId="2F58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E2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F7C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折子戏《荆钗记·投江》</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507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CB1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江苏常州市锡剧院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CB4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8E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穷书生王十朋以荆钗为定情信物，与钱玉莲结为夫妻。王十朋中状元后，因拒绝丞相招婿被贬潮阳。富豪孙汝权谋取玉莲，暗中将王十朋家书改为休妻之书。钱玉莲的继母逼她改嫁孙汝权，钱玉莲不从，撬窗逃至荒郊，最终投江自尽（后幸遇救）。</w:t>
            </w:r>
          </w:p>
        </w:tc>
      </w:tr>
      <w:tr w14:paraId="34FC7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3C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82A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折子戏《攀弓带·洞房》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CBA4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740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江苏常州市锡剧院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569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2FF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凤英与文龙早定婚约。是年，余家不幸遭灾败落，余父病重交加，临终前将凤英送至王家完婚。凤英贤德，王母爱若所生，把 当家钥匙交她接管，引起大嫂吴氏的嫉恨。新婚吉日，适逢边关告急，外虏入侵，朝廷急忙征兵平乱。文龙是武举人，又在应征之列，未入洞房，忍痛别家。半夜，文龙因取攀弓带回家，怕惊动慈母，由后园而入，重会凤英，恰被吴氏窥见。文龙离家四个月后凤英已怀孕，吴氏借机掀起了轩然大波，铸成冤狱，只落得家败人散。</w:t>
            </w:r>
          </w:p>
        </w:tc>
      </w:tr>
      <w:tr w14:paraId="4595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8FD6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620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 折子戏《攀弓带·托子》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B5A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A097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江苏常州市锡剧院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C99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311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凤英与文龙早定婚约。是年，余家不幸遭灾败落，余父病重交加，临终前将凤英送至王家完婚。凤英贤德，王母爱若所生，把 当家钥匙交她接管，引起大嫂吴氏的嫉恨。新婚吉日，适逢边关告急，外虏入侵，朝廷急忙征兵平乱。文龙是武举人，又在应征之列，未入洞房，忍痛别家。半夜，文龙因取攀弓带回家，怕惊动慈母，由后园而入，重会凤英，恰被吴氏窥见。文龙离家四个月后凤英已怀孕，吴氏借机掀起了轩然大波，铸成冤狱，只落得家败人散。</w:t>
            </w:r>
          </w:p>
        </w:tc>
      </w:tr>
      <w:tr w14:paraId="26AA2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D4A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24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歌曲《教我如何不想你》</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30F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音乐（歌曲）</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B8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5D0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3分36秒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598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中的“你”，是常州。如果说“她”是乡愁，那走过百年的“她”已成了崭新的“你”。如果说“她”是龙城（常州别称），那期盼百年的“她”真成了腾飞的“你”。老歌新曲，都深情款款，让人动心。此歌听罢真想说，常州啊，教我怎能不爱你！</w:t>
            </w:r>
          </w:p>
        </w:tc>
      </w:tr>
      <w:tr w14:paraId="2FAE6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24A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6C9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歌曲《东坡愿》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9FD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音乐（歌曲）</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084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23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4分44秒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0D0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以苏东坡流传千古、脍炙人口的《水调歌头·明月几时有》为文学铺垫，以吴风弦歌的声律特点为音乐底韵，从这位赤子的江南情结入手，写出他与这片书香之地君子之邦的精神契合。苏东坡独有的旷达与灵性，豪迈与深情在文字和音韵中展开。一句“就算孤独如明月/也愿千里共婵娟”，道出一个诗性灵魂对天下的大爱。</w:t>
            </w:r>
          </w:p>
        </w:tc>
      </w:tr>
      <w:tr w14:paraId="67390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5F6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AD1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民乐小合奏《漫步青果巷》</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D6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音乐（民乐小合奏）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90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FB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8分01秒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B2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民乐小合奏《漫步青果巷》为常州青果巷量身创作，展现“江南名士第一巷”的历史文脉与江南风情。漫步青果巷，不禁思绪万干，这里承载着常州悠久历史的记忆，凝聚着常州人难以割舍的情。</w:t>
            </w:r>
          </w:p>
        </w:tc>
      </w:tr>
      <w:tr w14:paraId="2C3CB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99B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35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群舞《梳·情》</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9B0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舞蹈（群舞）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04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DC62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6分54秒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1B5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群舞《梳·情》主要通过一个老梳子手工艺人的角度，把精美的“宫梳名篦”用拟人化的手法展现，并体现出老艺人把自己的一生都奉献给了梳篦，对梳篦的制作用情至深。</w:t>
            </w:r>
          </w:p>
        </w:tc>
      </w:tr>
      <w:tr w14:paraId="4D09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CD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2857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群舞《繁针丹青》</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C8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舞蹈（群舞）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33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99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5分44秒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486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舞《繁针丹青》以针为笔，丝为丹青，展现出中国第五大名绣和江南女子之间的特殊情怀，在一双双芊芊素手中绣出常州运河文化带的全貌和风采，描绘出丹青色的江南，用舞蹈来反映出常州非物质文化遗产的传承。</w:t>
            </w:r>
          </w:p>
        </w:tc>
      </w:tr>
      <w:tr w14:paraId="0152E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10D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0A5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琵琶与大鼓重奏《十面埋伏》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F9B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音乐（琵琶与大鼓重奏）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7DB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FF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6分47秒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DD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琵琶与大鼓重奏《十面埋伏》，取材楚汉垓下之战，是琵琶武曲巅峰之作。琵琶以轮指、扫拂、绞弦模拟战场厮杀，大鼓轰鸣强化气势，再现千军万马、金鼓齐鸣的史诗场景，刚劲雄浑、震撼人心，是民乐音乐会的经典压轴曲目。</w:t>
            </w:r>
          </w:p>
        </w:tc>
      </w:tr>
      <w:tr w14:paraId="10DF2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BF7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26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歌舞《共圆中国梦》</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024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906C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54AA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4分11秒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2F0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共圆中国梦》旋律昂扬振奋、歌词真挚深情，饱含家国情怀与奋进力量。舞蹈大气舒展、队形整齐灵动，歌声铿锵有力、饱含热忱，生动诠释中华儿女同心同向、砥砺奋进的精神风貌，传递家国同心、逐梦前行的坚定信念，唱响新时代奋进强音，凝聚同心筑梦、共创辉煌的磅礴力量。</w:t>
            </w:r>
          </w:p>
        </w:tc>
      </w:tr>
      <w:tr w14:paraId="0BE8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B067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502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歌舞《好儿好女好江山》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66F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33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江苏常州市歌舞剧院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3C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3分14秒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46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好儿好女好江山》旋律大气磅礴、温婉深情，歌颂祖国山河锦绣、国泰民安，礼赞中华儿女昂扬向上、家国同心。舞姿舒展优美、端庄大气，歌声嘹亮动人、饱含深情，尽显家国情怀与民族自信，抒发对祖国的赤诚热爱，传递奋进新时代、守护好江山的赤子初心与家国担当。</w:t>
            </w:r>
          </w:p>
        </w:tc>
      </w:tr>
      <w:tr w14:paraId="636E5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731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EA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小品《药》</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23B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67EC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江苏常州市滑稽剧团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95C1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6E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在一个乡间的鱼塘边，一女人骑自行车与钓鱼者相撞摔倒，车筐中的药包掉入河中。望着越漂越远的药包，她苦苦哀求路人帮忙捞药。然而，面对冰冷的河水，围观者或者虚伪的咋呼、或者说着风凉话、或者伸手要钱讨价还价……让人遗憾的是，当一位好心人跳下河把药捞上来，并且表示不要钱时，他竟然得到大家的嘲讽和质疑。</w:t>
            </w:r>
          </w:p>
        </w:tc>
      </w:tr>
      <w:tr w14:paraId="4216E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653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3782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评弹书戏《大律师史良·庭辩》</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BB2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E3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江苏常州市曲艺团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3D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17FC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讲述了1936年，南京国民政府以“危害民国”罪在上海逮捕了沈钧儒、章乃器、邹韬奋、李公朴、沙千里、史良、王造时等救国会领袖，史称“七君子事件”。大律师史良是“七君子”中的唯一女性，史良被捕后，坚信人民抗日救国的洪流不可阻挡，坚持救国无罪的正义立场，在法庭上与国民党反动派进行辩护，经过八个月的斗争，终于昂然出狱。</w:t>
            </w:r>
          </w:p>
        </w:tc>
      </w:tr>
      <w:tr w14:paraId="09368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B35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AB9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常州小热昏《新村序曲》</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0BB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76C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江苏常州市曲艺团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5A4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DE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故事从两位梨膏糖艺人甲和乙争夺摊位开始，随后通过“打赌”的形式，梨膏糖艺人甲带乙参观常州的美丽乡村，最终乙被乡村振兴事迹感动，由衷认输，并赞颂新农村。作品礼赞新时代乡村振兴战略下的乡村产业兴旺发展，并倡导非物质文化遗产的传承与创新。</w:t>
            </w:r>
          </w:p>
        </w:tc>
      </w:tr>
      <w:tr w14:paraId="52307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BF9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03D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锡剧折子戏《牡丹亭·游园》</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167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F59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常州市武进区锡剧团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30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D5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《游园》是明朝剧作家汤显祖《牡丹亭》里的一折。杜丽娘深受封建礼教的束缚，一日，她背着父母和塾师，和丫环春香到后花园游春，花香鸟语，触景伤情，游倦之后，回房休息。</w:t>
            </w:r>
          </w:p>
        </w:tc>
      </w:tr>
      <w:tr w14:paraId="03ECE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87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306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锡剧小戏《救命钱》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D1C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692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张家港市锡剧艺术中心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E1AB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C4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中华民族有五千年卓越的道德文化史，道德的力量，如同熠熠生辉的北斗，为人类社会发展指引着方向。该剧主要讲述牛二胆、王小花在儿子身患白血病急需钱救命的情况下面对捡到的30多万元巨额财富的诱惑下，承受压力、坚守善良正直本心，在主动归还的过程中得知这30万正是社区工委为其子募集的救命钱。作品生动诠释了诚信美德，彰显了人间大爱，传递了世界因弘扬道德而更加美好。</w:t>
            </w:r>
          </w:p>
        </w:tc>
      </w:tr>
      <w:tr w14:paraId="7A6D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6A3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D8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短篇苏州弹词《星火长明》</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E012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3FE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常熟市文化艺术中心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00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49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该作品以我国“两弹一星”元勋王淦昌为叙事核心，选取“星火”作为核心意象，择取原子弹爆炸前夜，生动展现了中国科学发展的艰辛历程及科学家们的深厚家国情怀。</w:t>
            </w:r>
          </w:p>
        </w:tc>
      </w:tr>
      <w:tr w14:paraId="57C8E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55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E85B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大合唱 《如愿》《山歌不唱冷清清》</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4F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C31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太仓青年合唱团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168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E86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如愿》作为饱含家国情怀的经典音乐作品，以深情旋律与质朴歌词为载体，回望先辈砥砺前行、披荆斩棘的奋斗历程，讴歌代代相传的初心使命与家国大爱。合唱编排层次饱满、和声悠扬，将个人情感与时代精神深度融合，唱响山河无恙、国泰民安的盛世图景，传递出传承薪火、不负时代、共赴美好未来的坚定信念。《山歌不唱冷清清》是兼具本土非遗底蕴与合唱艺术美感的特色作品。作品保留双凤山歌原生韵律，融入多声部合唱编排，搭配鲜活的情景念白，将民间劳作的生活意趣与地域文化风情生动诠释，既让传统双凤山歌在合唱艺术中焕新传播，也尽显太仓本土文化的独特魅力。</w:t>
            </w:r>
          </w:p>
        </w:tc>
      </w:tr>
      <w:tr w14:paraId="23313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AD0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34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昆剧《西厢记·长亭》选段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79F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C9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昆山当代昆剧院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49C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47D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书生张珙在普救寺相遇相国小姐崔莺莺，一见钟情，而无计亲近。恰遇叛将孙飞虎率兵围寺，要强索莺莺为压寨夫人。张生在崔母亲口许婚下，依靠友人白马将军的帮助，解除了危难。不料崔母却食言赖婚，张生相思成疾。莺莺心爱张生而不愿正面表白，几经波折，在红娘的帮助下，莺莺终于至张生住处私会。崔母觉察迹象，拷问红娘，反被红娘几句话点中要害，勉强答应了婚事，却又以门第为由，令张生立即上京应试，考中后方能迎娶莺莺。无奈张生与崔莺莺在秋风中的十里长亭分别。</w:t>
            </w:r>
          </w:p>
        </w:tc>
      </w:tr>
      <w:tr w14:paraId="68508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C1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F28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舞蹈《祖国带我们回家》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DA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35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花桥经济开发区党群工作部</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DDD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7.5分钟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65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以真实撤侨事件为原型讲述了平凡而伟大的中国外交官怀着“苟利国家生死以，岂因祸福避趋之”的信仰和责任带领同胞穿越战火和荒漠成功走上回家之路的故事</w:t>
            </w:r>
          </w:p>
        </w:tc>
      </w:tr>
      <w:tr w14:paraId="71D86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C97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D3E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越剧《桑园访妻》</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8E3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E46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苏州市滑稽剧团（苏州市少儿喜剧实验剧院）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22A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8DA6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桑园访妻》是越剧《何文秀》核心选段。明代忠良之子何文秀蒙冤脱险，官至巡按后微服回海宁寻妻。他路遇村妇得知妻子王兰英在九里桑园，便扮算命先生前往。见妻子正为他设三周年祭，摆六碗素菜、点香祭奠，何文秀隔窗窥看，感念妻子深情，随后以算命为由进门试探，为后续夫妻相认、惩恶扬善铺垫。</w:t>
            </w:r>
          </w:p>
        </w:tc>
      </w:tr>
      <w:tr w14:paraId="34A86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EF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67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上海说唱《唱山》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C31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DBC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苏州市滑稽剧团（苏州市少儿喜剧实验剧院）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37A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337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上海说唱《唱山》是经典“一字说唱”，以沪语演唱，核心是每句必带 “山/三/伞/散” 谐音字。开篇点明唱遍祖国名山，先唱昆仑、五岳等全国名山，再转上海本地的金山、宝山、佘山、天马山，还延伸至昆山、灵岩山等江浙名山。唱词融入沪语俚语与生活趣味，节奏明快，用三巧板伴奏，既颂山河壮美，又具海派曲艺特色，是推广沪语与非遗的经典曲目。</w:t>
            </w:r>
          </w:p>
        </w:tc>
      </w:tr>
      <w:tr w14:paraId="5E004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3A6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EF4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独脚戏《学英语》</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265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D34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苏州市滑稽剧团（苏州市少儿喜剧实验剧院）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54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83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语言表达的技巧，尤其是对各地方言的熟练运用，直接关系到滑稽戏演员的叙事铺陈、包袱释放的能力，也是喜剧效果强弱的决定性因素。独脚戏《学英语》以诙谐的方式为我们呈现英语学习中的趣闻轶事。剧中人物围绕英语能力展开趣味对话，从发音到词汇，从日常用语到特色表达，在幽默中感受语言的魅力。</w:t>
            </w:r>
          </w:p>
        </w:tc>
      </w:tr>
      <w:tr w14:paraId="4DAFA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48E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63A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锡胡演奏《我是一颗革命的种子》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BA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8D4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苏州市锡剧团有限公司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03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B62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我是一颗革命的种子》是一首诞生于特定历史时期的音乐作品，以鲜明的时代特征和昂扬的艺术风格，在二胡曲库中独树一帜。该作品标题取自同名革命歌曲，音乐核心紧扣“种子”这一意象，寓意革命力量深入土壤、蓬勃生长的顽强生命力。乐曲通常采用进行曲节奏或欢快的快板，通过二胡特有的歌唱性旋律，塑造出坚定自信、朝气蓬勃的音乐形象。在演奏技法上，乐曲大量运用了刚健的运弓、富有弹性的快弓以及明亮活泼的装饰音，以模仿“种子”破土而出的动态感，同时结合抒情性的中段，表达对未来的憧憬与扎根人民的深情。</w:t>
            </w:r>
          </w:p>
        </w:tc>
      </w:tr>
      <w:tr w14:paraId="4A0CE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F1E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02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合唱《故乡老街》</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EFB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855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南通市崇川区天籁之声崇文合唱团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264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4分钟45秒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A58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改编于歌曲《故乡老街》，通过多声部合唱的艺术形式，融合南通元素与现代作曲技法，生动展现了南通老街的历史风貌，人文积淀与新时代的焕新气象，是一曲致敬传统文化，礼赞家乡巨变的时代赞歌。作品紧扣社会主义核心价值观，以“老街”为情感载体，通过“青砖黛瓦”“古巷庭院”“蓝印花布”等意象，唤起人们对故乡文化根脉的深切眷恋，传递出“留住记忆，传承文明，开拓未来”的深刻主题，为城市精神文明建设注入情感共鸣与文化自信。</w:t>
            </w:r>
          </w:p>
        </w:tc>
      </w:tr>
      <w:tr w14:paraId="510A6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7AA7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2C6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山歌表演唱《我唱山歌去远航》</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01F8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7A1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南通市海门区海门山歌艺术剧院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CF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6分46秒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03F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描绘了红船扬帆远航，百年砥砺拼搏历程，我们的百年大党走过世纪沧桑依然风华正茂，从嘉兴南湖上的小小红船到领航中国的巍巍巨轮，回望那风雷激荡的峥嵘岁月，是用热血与生命写就的红色华章，让我们更加深刻地理解了世界上最大的马克思主义执政党的理想、力量与担当。海门山歌以创新的演艺形式唱响红色文化，理送万家，朗朗上口，深受基层群众喜爱。演唱者朱新华为第五批江苏省非物质文化遗产“海门山歌”代表性传承人。</w:t>
            </w:r>
          </w:p>
        </w:tc>
      </w:tr>
      <w:tr w14:paraId="3665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A964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857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女生小合唱《海娘》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5171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声乐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D56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启东市文化馆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71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02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海娘》从江苏启东海边的渔家生活取材，以海娘群体为直接表现对象，火辣美丽的海娘们辛勤织网，盼来了开捕归来的渔船，盼来了装满船舱的渔获。歌曲塑造了勤劳、美丽、爱海、爱家的海娘形象。以海娘为代表的海边渔民们用自己勤劳的双手，实现了幸福美好、春光无限的生活愿景，更是谱写了乡村振兴战略新的篇章。歌曲《海娘》的曲风地域特色鲜明、风格独特，以四二拍为基础，四三、四四、四五节拍变化流转，音乐表达流畅婉转。歌曲中还融入了“嘿”“咿呀儿呦喂”等衬词，鲜活表现了启海渔家浓浓的生活风情，女声小合唱形式的编排更加生动展现了“海娘”和海边渔家的群体生态。</w:t>
            </w:r>
          </w:p>
        </w:tc>
      </w:tr>
      <w:tr w14:paraId="56C1D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E1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372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快板书《一只漂流瓶》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5461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4F9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启东市文化馆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D82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C39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本作品由曾获曹禺奖的启东本土创作人员晓石进行文本创作，以快板书这种老百姓喜闻乐见的艺术形式，以乡村小人物的故事矛盾为切口，唱出了新时代乡村振兴战略给农民生活带来的新变化，在讴歌美好生活的同时科普绿色生态发展观念，呼吁保护河流，维护人与自然和谐共生，在轻松愉悦的氛围中给观众科普生态环保知识。作品严格遵循快板书“有人、有事、有情、有理”的艺术规律，充分发挥快板铿锵有力、朗朗上口的语言特色。在表演形式上坚持源自群众、扎根生活的原则，注重语言的生动鲜活与情节的跌宕起伏，以小见大地讲述百姓故事、反映多彩生活，既保留了传统曲艺的韵味，又赋予了作品鲜明的时代气息。</w:t>
            </w:r>
          </w:p>
        </w:tc>
      </w:tr>
      <w:tr w14:paraId="408D8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48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CBF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阿卡贝拉《云宫迅音》《九儿》《启东我可爱的家乡》《江海美食谣》</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D61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声乐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76C4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启东市文化馆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95C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分别4分05秒；3分30秒；4分钟；4分15秒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B142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启东市沙地喵人声乐团自2017年成团以来，一直从事着阿卡贝拉相关活动。每周四晚在启东市文化馆固定排练。近年来，该团创作改编了《启东我可爱的家乡》《江海美食谣》《云宫迅音》《九儿》等启东本土家乡歌曲以及脍炙人口的经典歌曲。经常在启东本土各大活动中演出，广受好评，积极参加文化惠民活动，在传承发展地域特色文化和优秀传统文化方面发挥了重要作用。2025年6月开始，参加了“茉莉花开——江苏省优秀群众文化团队作品”巡演，先后在东台、金湖、宿迁、泗阳、泰州、靖江、扬州、灌南等市演出。《江海美食歌》以启东本土山歌入调，唱出了启东最具代表性的美味佳肴，展现了启东人民的热情好客以及对生活的热爱。阿卡贝拉纯人声合唱的全新演绎，让江海美食别具一番风味。</w:t>
            </w:r>
          </w:p>
        </w:tc>
      </w:tr>
      <w:tr w14:paraId="1965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248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00F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民乐合奏《盛世国乐》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811D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C58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启东市文化馆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5112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47C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作品《盛世国乐》以激昂的旋律勾勒大唐盛世的恢弘气象，又融入细腻的江南丝竹韵味。启东市文化馆在演绎中坚持 “守正创新” ，既保留了传统民乐刚柔并济的精髓，又以饱满的热情展现了新时代民乐的蓬勃生机。该节目不仅是乐团在艺术上精益求精的成果，更是启东深耕“沙地文化”土壤、推动全民美育的生动实践。乐团将本土文化记忆融入丝竹之音，让古老民乐在江海交汇处焕发出全新的时代活力。</w:t>
            </w:r>
          </w:p>
        </w:tc>
      </w:tr>
      <w:tr w14:paraId="4C4CF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7BF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36F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歌曲《潮起江海》</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5A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A8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南通市海门区海门山歌艺术剧院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FBF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4分22秒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999D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潮起江海》是一首融合江海非遗元素与现代创作手法的原创歌曲，在歌曲的开始，设计者巧妙地运用梅庵派古琴那沉静且悠远的音色，营造出独特的声音空间感。紧接着，一声清亮的山歌调飘然而出，轻盈灵动。随后，运用粗犷的通东号子托在音乐的底部，为整个音乐奠定了坚实而有力的基础，展现出如 "江潮海浪" 般丰盈又有力度的文化交融与冲撞。《潮起江海》既有着民族的根脉，又具备让大众接受的形式。无论是站在江海之门激情高歌，还是在每个普通人心里轻轻哼唱，都能让人感受到海门文化的独特魅力和强大感染力。</w:t>
            </w:r>
          </w:p>
        </w:tc>
      </w:tr>
      <w:tr w14:paraId="25F5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3C1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C99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传统山歌小戏《淘米记》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5A0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戏剧（折子戏片段）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F7C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南通市海门区海门山歌艺术剧院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E1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7分19秒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8A2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海门姑娘小珍勤劳善良美丽，善唱海门山歌。张家少爷无事悠闲，见小珍淘米，欲用对海门山歌的方式与小珍"交朋友"，被小珍通过对歌的形式机智化解的故事。该剧作为剧院经典传统保留剧目常演不衰。</w:t>
            </w:r>
          </w:p>
        </w:tc>
      </w:tr>
      <w:tr w14:paraId="6DBA4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43A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B7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山歌表演唱《唱起山歌心连心》</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5B3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6A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南通市文化馆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F86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5分40秒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46A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取材于传统海门沙地山歌的一首新海门山歌，融合劳动场景与爱情主题。阡陌纵横，一批青年男女你追我赶，再现了当下江海平原青年人的真挚情感与新时代乡村的美丽风貌。歌曲旋律起伏悠扬、欢快灵动，以海门方言演唱，采用男女对唱的形式。“山前唱歌哎山后应，山前哥哥（山后阿妹）表真情”这样的唱词，既保留了传统山歌的原生态韵味，又通过现代舞台的编排，在节奏、服饰和表演形式上增添了时代感，让老歌焕发出新的生命力。</w:t>
            </w:r>
          </w:p>
        </w:tc>
      </w:tr>
      <w:tr w14:paraId="0D746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4F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B80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折子戏《三拜堂·双宿店》</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A31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CC02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海州区文化馆港城淮海剧团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A61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A43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相府小姐依仗权势三次拜堂，但没能拆散刘双赋和马婵娟正真的爱情，双宿店讲述二人途中投宿的故事。</w:t>
            </w:r>
          </w:p>
        </w:tc>
      </w:tr>
      <w:tr w14:paraId="416A6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FD8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CE6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相声《西学家》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FA4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曲艺（相声）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78B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连云港市歌舞剧院有限公司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C40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11分03秒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246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相声《西学家》立足本土文化基因，以古典名著《西游记》人物为切入点，巧妙结合江苏文旅、生物医药、物流、新能源等特色产业，例数西游经典人物“再就业”的生动场面，根据人物特征和技能，逐一“安排”至新时代江苏发展的产业、岗位中。</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悟空筋斗云十万八千里，担负导游使命，带领游客纵览江苏特色景观；沙僧吃苦耐劳品质坚毅，新业态物流、快递行业欣欣向荣；唐僧面慈心善、体质特殊，可为现代医疗发展实现新高；白骨精千变万化、能量无穷，助力新能源产业发展的蓬勃动力；蜘蛛精八面玲珑、吐丝布网，织就无线通信网，实现网络全覆盖...</w:t>
            </w:r>
          </w:p>
        </w:tc>
      </w:tr>
      <w:tr w14:paraId="07C2E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B7EF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BF23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开场歌舞《山海相连》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8B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CAD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连云港市歌舞剧院有限公司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C90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3分22秒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2BD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根植连云港“山海相拥”的地理文脉，《山海相连》深度融入花果山与黄海的地域符号。舞蹈撷取山海民俗动律，音乐融合海州小调与现代编曲，舞台以云台山峦、连岛潮涌为视觉基底，串联起古港文化、仙侠传说与当代港城精神。作品既是对本土山海文化的艺术提炼，也是对港城开放包容、向海图强的生动礼赞。</w:t>
            </w:r>
          </w:p>
        </w:tc>
      </w:tr>
      <w:tr w14:paraId="48A14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1B5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99A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歌曲《青绿之境》</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B71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歌曲（独唱）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968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连云港市歌舞剧院有限公司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C19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4分06秒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736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丰富的生物多样性资源、美丽的蓝天白云青山，是连云港的一张张珍贵“名片”，更是港城绿色生态发展的重任。逐绿而行，美丽连云港建设的生动图景，正在徐徐铺开。歌曲《青绿之境》以“绿”开篇，以山海文化为创作主题，展现连云港海上有岛、城中见山、山海相拥、城海相融的资源禀赋，彰显这座成长在园林中的城市，将坚持“绿水青山”和公园城市建设理念，为了人民未来的幸福生活，建造群芳绿洲，梦想家园。</w:t>
            </w:r>
          </w:p>
        </w:tc>
      </w:tr>
      <w:tr w14:paraId="07C7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106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531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淮海戏《傻老帽》</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68E9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D6D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4A2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93F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故事发生在苏北某县城，肖爷爷年逾古稀，子女忙碌，他常感孤独。叶小草为获取钱财接近肖爷爷，相识三月间，不仅房租、水电费全免，还常获肖爷爷的红包。在肖爷爷生日这天，叶小草带着蛋糕前来，期望得到大红包。肖蓉蓉发现父亲与叶小草的经济往来，认定叶小草是骗子，急忙赶回家。肖爷爷为保护叶小草，让她躲进衣柜。肖蓉蓉坚持要报警，肖爷爷道出自己多年来的孤独，子女的疏忽让他在叶小草的陪伴中感受到温暖。叶小草深受触动，主动认错，愿意退还钱财。肖蓉蓉也意识到自己的失职，决定以后多陪伴父亲。最终，三人化解矛盾，肖爷爷和叶小草继续保持深厚情谊，一家人在欢笑中收获了亲情与成长。</w:t>
            </w:r>
          </w:p>
        </w:tc>
      </w:tr>
      <w:tr w14:paraId="2A896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562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28E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淮海戏《归来》</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ADD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DC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8DC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0F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《原创小戏《归来》取材于连云港市赣榆抗日山“活烈士”王继贵事迹，讲述了王继贵战后回到家乡，在瞻仰烈士陵园之际，遇到了一位“熟人”，当年的烽火岁月随着二人的回忆徐徐展开。</w:t>
            </w:r>
          </w:p>
        </w:tc>
      </w:tr>
      <w:tr w14:paraId="2E34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358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5A2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淮海戏《借靴》</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A78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0A6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64B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364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剧讲的是吝啬成性的土财主刘三在发财后，把家中金银细软收藏的严严实实，生怕被偷盗遗失，更吝于外借。这一天，他正考虑如何将一双新做的靴子当作“宝贝”般收藏起来之时，他的好友张秀才因要去前村赴宴而来借靴，刘三明知至交来意，却极不乐意外借这双新靴子，故而或告知朋友靴子已被外借，或佯装听不懂朋友之言，或借故天色不早拖延朋友赴宴时间，最终在靴子被朋友发现后，非常不情愿地借与张秀才，但在朋友临走赴宴前，拉住并告知靴子的“连城”价值与来之不易，以示朋友要爱护穿戴。全剧剧情诙谐的手法深入刻画了刘三爱财如命的吝啬性格。</w:t>
            </w:r>
          </w:p>
        </w:tc>
      </w:tr>
      <w:tr w14:paraId="40D9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0D3E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CA8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群口故事《风雨开山岛》</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0667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976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64A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11分10秒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26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取材于时代楷模王继才、王仕花夫妇，肩负戍边职责驻扎开山岛32年的英雄事迹。作品展现了1987年的一个暴风雨之夜，身怀六甲的王仕花陪伴王继才在岛上维修航标灯，发生意外导致临产，却因天气原因无法离岛去医院生产，最终夫妻二人依靠坚定的意志与勇气，靠自己迎接新生命的故事。初心与坚守、责任与新生在故事中淋漓展现，作品通过“小切口”传达了王继才和妻子32年与孤独相伴，誓死坚守、为国戍海的崇高精神。整个作品以精湛的人性思考，触发当代人的心灵共振，实现了“守岛”精神、楷模精神、时代精神最深远与最广泛的传递。</w:t>
            </w:r>
          </w:p>
        </w:tc>
      </w:tr>
      <w:tr w14:paraId="3131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22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EED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民乐合奏《赤焰之缨》</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6B1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9A4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连云港市文化馆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3C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4分22秒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17D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赤焰之缨》是以琵琶为主奏，后经民乐合奏改编，融入笛子、二胡、大鼓等传统乐器，在保留原曲热血内核的同时，更添东方器乐的层次与韵味。作品以“先有人物，后有韵律”为创作核心，精准贴合“枪火少女”云缨“不动如山，动如掠火”的人设特质。曲初以大鼓的沉稳鼓点铺陈气场，琵琶以俏皮弹拨切入，笛子紧随其后用清亮吐音勾勒角色灵动身姿，三者交织勾勒出少女的鲜活模样；中段二胡以细腻揉弦与滑音补充情感层次，配合琵琶拨奏、轮指、扫弦的行云流水切换，笛子转为急促吐音模拟枪尖破风之声，大鼓则以重击与滚奏强化节奏张力，再叠加摇滚吉他、电子音效与京剧节奏的碰撞，将枪法的迅猛态势推向高潮；收尾处旋律渐收，二胡余韵与笛子清响交织，尽显东方音乐的悠远韵味。作为民乐跨界创新的代表性作品，《赤焰之缨》的合奏演绎既延续了琵琶承载的两千年中华气韵，又以笛子的灵动、二胡的深情、大鼓的厚重，让传统器乐“听见”角色的动作与风骨。从游戏场景到冬奥赛场，从独奏演绎到民乐合奏，它打破了传统与现代、东方与西方的界限，更以年轻化的音乐语汇让民乐走进大众视野，成为国潮文化传播的生动载体。</w:t>
            </w:r>
          </w:p>
        </w:tc>
      </w:tr>
      <w:tr w14:paraId="72A19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13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63B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《明月花街》</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0ACF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EF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淮安市清江浦区文化馆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A6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4分46秒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1BC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歌曲以民间宫调试，融合地方区域特色，委婉道来，吟唱展现花街十里绿柳春，小桥流水绕家门，老街深处寻香始，不见庭院织花人的乡愁和对家乡之情对运河之恋。</w:t>
            </w:r>
          </w:p>
        </w:tc>
      </w:tr>
      <w:tr w14:paraId="09048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0C9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9B5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《清江浦运河拉纤号子》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C16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B4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淮安市清江浦区文化馆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78D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4分46秒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995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市级非遗项目《清江浦运河拉纤号子》是首具有地方特色的民间传统音乐，以男声小合唱形式再现纤夫行船过清江大闸的场景。以“嘿呦呵嘿呦”浑厚有力的号子开篇，围绕“过大闸”这一行程展开。从“纤上肩”“弯下腰”，到“迈右腿”“左脚跟”，再到“齐用力”“使劲拉”协作用力，刻画纤夫船务景象。作品将清江大闸周边御码头、都天庙、牛行街、十里花街、等航行路点与纤夫的日常劳动出现的歇歇脚、敬柱香、换绳修铁叉，乃至对美好生活向往的“花街买枝花”、“状元桥儿孙跨”、“喝老酒”等编织成一幅即景生情的民俗风情画，歌曲不仅是一首凝聚力量的劳动号子，更是流淌着运河历史与地域文化的鲜活原生态回响，传递出古运河畔珍贵的船工劳作声音记忆。</w:t>
            </w:r>
          </w:p>
        </w:tc>
      </w:tr>
      <w:tr w14:paraId="21494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A51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172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《莲湘秧歌格咚代》</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6AD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04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金湖县文化馆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68F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D8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莲湘秧歌格咚代》，将国家级非遗“金湖秧歌”和省级非遗“闵桥莲湘舞”得以融合，以其清新靓丽，委婉柔美，热情奔放的词曲，伴随秧田里浓浓水乡韵味的歌声，通过舞者欢快、奔放的表演，反映了劳动人民期盼丰收，追求幸福生活的美好憧憬。</w:t>
            </w:r>
          </w:p>
        </w:tc>
      </w:tr>
      <w:tr w14:paraId="6A3D3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405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E00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淮海戏折子戏《催租》</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E7F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CE4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C2D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D685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青黄不接时，双姐出门借粮，途中遇奉命催租的张福来。张见双姐貌美，借故调戏并想占便宜。双姐识破其心，假意顺从，设计让张福来心甘情愿把毛驴让给她骑，还主动奉上钱财。双姐骑驴加速，张福来在后狼狈追赶，最终人财两空、丑态百出。</w:t>
            </w:r>
          </w:p>
        </w:tc>
      </w:tr>
      <w:tr w14:paraId="47EF5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FE1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E75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淮海戏折子戏《借靴》</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09B5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EE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ED9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D4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张秀才受邀赴宴，缺体面靴子，向老友刘三借靴。刘三吝啬至极，百般搪塞、刁难，还夸张吹嘘靴子金贵（“多看两眼烂眼皮”）。张秀才机智周旋，最终借到靴子；刘三心疼不已、丑态百出，全剧讽刺势利与吝啬，喜剧效果极强。</w:t>
            </w:r>
          </w:p>
        </w:tc>
      </w:tr>
      <w:tr w14:paraId="2F8B5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E18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5961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淮海戏《林道静》选段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EC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EA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7D5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DC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林道静》是江苏省淮海剧团2016年推出的大型原创现代戏，改编自杨沫红色经典小说《青春之歌》。讲述林道静为逃婚投海，被余永泽救下并成婚，却不满其自私保守。结识共产党员卢嘉川、江华，受革命思想感召，投身爱国学生运动。与余永泽决裂，历经被捕、入狱、斗争考验，最终成长为坚定的革命战士并入党。该剧保留淮海戏传统唱腔，融入现代音乐与舞美，是红色题材与地方戏融合的代表作。</w:t>
            </w:r>
          </w:p>
        </w:tc>
      </w:tr>
      <w:tr w14:paraId="6CBF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49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79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淮海戏折子戏《骂鸡》</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8AE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D0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1C8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4C7F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王婆靠养鸡度日，清晨喂鸡时发现一只芦花大公鸡丢失。她气急之下，手持菜刀剁案板，沿街叫骂，将七十二行、三教九流逐一调侃数落，言辞诙谐、贯口密集。最终偷鸡者被激现身认错，王婆收回鸡，闹剧收场。该剧以彩旦独角戏为核心，唱念并重，考验演员的嘴功与身段；乡土气息浓郁，是淮海戏“三小戏”的代表性剧目。</w:t>
            </w:r>
          </w:p>
        </w:tc>
      </w:tr>
      <w:tr w14:paraId="794E1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8C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96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淮海戏折子戏《哥哥的风筝》</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597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458D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B2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50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哥哥的风筝》，原型就是李云鹏烈士与妹妹李爱云的真实红色故事，是一部以“风筝”为情感符号的现代小戏。该剧讲述少年李云鹏在家乡扎风筝，立志报国，1939年参军，把风筝留给家人。李爱云出生后，家中一直挂着哥哥的风筝，听父亲讲哥哥抗日的故事。 得知哥哥在刘老庄牺牲，李爱云决心追随哥哥的脚步，扎根刘老庄，用一生守护与传承。李爱云在烈士墓前放飞风筝，风筝载着思念与信仰，飞向蓝天，象征英雄精神永存。以风筝为信物，串联兄妹情、家国情，讲述“一代人牺牲、一代人守护”的红色传承。</w:t>
            </w:r>
          </w:p>
        </w:tc>
      </w:tr>
      <w:tr w14:paraId="7184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D2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A1D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淮海戏折子戏《夜深人不静》</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B73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5D93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193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44F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深夜，秀莲发现丈夫偷偷把家里积蓄借给村里困难户，又气又急，又怕又怨，独自在家辗转难眠、内心挣扎。她从心疼钱、怨丈夫“傻”，到回忆丈夫平日的善良与担当，再到理解这份善意，最终选择支持丈夫。天亮后，夫妻和解，一起去帮助困难户，展现农村普通夫妻的善良、质朴与人间温情。该剧以独角戏+内心戏为主，唱念细腻、乡土味浓，是淮海戏现代小戏中刻画人物心理的代表作。</w:t>
            </w:r>
          </w:p>
        </w:tc>
      </w:tr>
      <w:tr w14:paraId="12B2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90C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E8D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淮海戏折子戏《赶集》</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AC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94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2D82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59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淮海戏《赶集》是江苏省淮海剧团经典现代生活小戏，聚焦食品安全与乡村善良。 二空子发现婶娘要去集市卖病猪，急忙追赶阻止。途中撞见卖鱼的四季鲜，察觉她的鱼是农药药死的毒鱼。二空子苦劝无果，自掏腰包买下毒鱼当场销毁，以行动守护乡亲健康。</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四季鲜被深深打动，二人从误会到相知，结尾温情圆满。该剧乡土气息浓、语言诙谐、唱念生活化，是淮海戏现代小戏的标杆。</w:t>
            </w:r>
          </w:p>
        </w:tc>
      </w:tr>
      <w:tr w14:paraId="762AC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755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0C6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淮海戏《秋月》选段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2EF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201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江苏省淮海剧团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068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57E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秋月父母双亡、丈夫早逝，与儿子天宝相依为命，靠唱淮海小戏维生。 天宝遗传眼疾，10岁前必须手术，否则失明；秋月自己也将失明，仍拼命攒钱为儿治病。攒下500块银元手术费，被邻居李三盗走；秋月拼死夺回，失手杀死李三，被判死刑。狱中，她托师弟二龙带天宝去上海手术；行刑前，天宝复明归来，秋月谎称“在演戏”，唱着走向刑场。该剧以母爱如山为核，写艺人悲苦、人性光辉，是淮海戏悲剧代表作。</w:t>
            </w:r>
          </w:p>
        </w:tc>
      </w:tr>
      <w:tr w14:paraId="701A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883A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90D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淮剧折子戏《吴承恩—借银》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FA1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7AEE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1A6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1203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淮安河下古镇，街街纵横，青石斑驳。</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吴承恩，这位用如橡巨笔写出"扶雷电，惊风雨"之作《西游记》的神话大师，就诞生于此，如今的估衣街打铜巷依然蜿蜒曲折，一如这位神话大师的跌宕人生，起起伏伏，坎坎坷坷，却又直达人生亮丽之处。新编淮剧《吴承恩》撷取了吴承恩一生中青年，中年，老年这三段人生时光，展示这位淮安土地上的"神话大师"屡困场屋，穷且益坚，清的高逸的多赛命运和性格，勾描出这位文学巨擘由对科场的失望，人世的悲凉，到"跳出"俗世之外，倾心著就《西游记》的心路历程，揭示了这位清贫秀才"文章中天下"的崇高人生信念。痴痴迷迷一个秀才，缥缥缈缈一纸风采!  浮浮沉沉一段人生，坎坎坷坷一腔情怀!</w:t>
            </w:r>
          </w:p>
        </w:tc>
      </w:tr>
      <w:tr w14:paraId="3701F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7CE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D8C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《甜蜜蜜》</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B6C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1CE8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淮安市淮剧团、淮安市文化馆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D149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4F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甜蜜蜜》，釆用轻喜剧的形式，讲述了苏北平桥村豆腐坊女人三秀，为了让丈夫二憨当上村民小组长，逼着二憨去向村主任送钱，村主四菊嫁女儿一律不收人情钱，二憨钱没送出，却带回了一包喜糖；三秀再次逼夫送钱，村主任为了考察二憨，佯装上门“索钱”，做了多少年“平桥豆腐”的二憨，坚持清白做人、清白做事，三秀失望之际，村主任拿出了村民小组长的聘任书……小品歌颂了在乡村振兴的春潮中，村组党员干部一心为民、拒腐防变的精神风貌与党性坚守！</w:t>
            </w:r>
          </w:p>
        </w:tc>
      </w:tr>
      <w:tr w14:paraId="25743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7936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1FA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淮剧折子戏《村官八把手—唱钱》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1EE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AD28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7EF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751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型现代淮剧《村官八把手》，是江苏第一部河长大戏，它以淮安秧歌"格咚代"为创作素材，讲述了苏北大运河边绿水村，老村长常言道为了村民致富，靠山吃山靠水吃水，造成了河流污染，被撤去村长河长职务；青年村官陈瑶，一次偶然的机会，被镇宣委祝婕带到绿水村，走马上任当河长；常言道是陈瑶的准公公，绿水村是陈瑶的婆家村，于是，剧中荡起了"三个指头推，两个指头拉""审鱼篓""小米椒骂钱""公媳划船"等喜剧性浪花，同时又牵扯出七十多年前新四军秧歌队队长，留下一首"格咚代"秧歌词的红色往事....</w:t>
            </w:r>
          </w:p>
        </w:tc>
      </w:tr>
      <w:tr w14:paraId="7D6A4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8BC6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33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情境表演《刘老庄永远的番号》</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71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3A8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1F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11分50秒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831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2025年10月16日，中宣部授予“刘老庄连”“时代楷模”称号！“刘老庄连”，是一支从抗战烽火中走来的英雄连队。82年前，全连82名官兵在江苏淮阴刘老庄与千余日伪军血战至最后一刻，全部壮烈牺牲。该作品通过黑夜急行军、群众转移、浴血奋战、赤胆忠魂、向死而生等舞蹈情境讲述了1943年3月18日，新四军3师7旅19团2营4连82名指战员，为掩护淮海区委机关和村民安全转移，与20倍于己的敌军殊死鏖战，最终全部壮烈牺牲。闻听此讯，刘老庄的乡亲们选送82名子弟，重建了四连。这就是“刘老庄连”！一个不朽的英雄番号，就此诞生.......从此，刘老庄八十二烈士英名永垂，光照千古。</w:t>
            </w:r>
          </w:p>
        </w:tc>
      </w:tr>
      <w:tr w14:paraId="3AC69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A60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C7F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歌曲《不变》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3E3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A260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D9AA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4分56秒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17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以学习宣传贯彻党的二十届三中全会精神为主线为主线，以“不变”唱出共产党人“一生只相信一句，共产主义一定实现。”的坚定信念，歌颂共产党人“以人民为中心的执政理念，和为中华民族伟大复兴而奋斗的伟大功史责任与担当。曲调以《国际歌》旋律片断为动机，巧炒的把大调移植到和声小调上，通过重复和调外模进等手法不断发展与推进，并进入B段高潮。转调手法的运用是该曲的重要特点，前奏、间奏和副歌部分都进行了转调处理，使曲调的色彩丰富而新奇。全曲风格深沉、凝重，高亢、大气，力求全面展示党的丰功伟绩。</w:t>
            </w:r>
          </w:p>
        </w:tc>
      </w:tr>
      <w:tr w14:paraId="6A4AF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EF4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2D8F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群舞《运河情》</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764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5A0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EB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7分45秒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635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群舞《运河情》，通过一位老纤夫的回忆，引出运河沿线人民日常生活中虽负重前行却不屈不挠、团结并进的精神状态以及美好的爱情生活。音乐选用非物质文化遗产《运河号子》为元素，有表现船工扛包、装船、拉纤、起帆行船等劳作场面的雄浑激昂，亦有展现运河女人柔美细腻的温婉流长。作品表现形式包含男子群舞、女子群舞、双人舞、男女群舞等多种表现形式，展现出运河人民勇于拼搏、勤劳朴实的思想以及在辛苦劳作之余的美好生活。</w:t>
            </w:r>
          </w:p>
        </w:tc>
      </w:tr>
      <w:tr w14:paraId="2AC1E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CB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AAA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男子群舞《排斧生声》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166D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E5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48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D1E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排斧生声》作品以淮安市传统木船制作技艺为核心主题，以非遗传统项目打排斧为题材元素创作加工而成，通过舞蹈这一艺术形式，生动展现了造船师傅们精湛的技艺和辛勤的劳作场景。作品开篇，以造船师傅们通过打排斧的形式，预祝行船平安与顺利，展现了人们对于生活的祈愿和对美好生活的期待；中篇通过领班师傅的回忆，展现他从年轻到老年的人生经历，从而体现人生的起伏与变迁；尾篇小男孩接过排斧，象征着生命的传承和信念的延续，给人以希望和力量。作品创作的主旨在于弘扬中华优秀传统文化，传承并发扬工匠精神，寓意着美好和希望。</w:t>
            </w:r>
          </w:p>
        </w:tc>
      </w:tr>
      <w:tr w14:paraId="08D9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543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B10D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三人舞《拓荒人》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8946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925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E0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8分钟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20F4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三人舞《拓荒人》以甘肃古浪八步沙三代治沙人为原型，聚焦37年治沙造林、沙海变绿洲的真实事迹，是一部致敬时代奋斗者的现实主义当代舞蹈作品。作品以“坚守、传承、拼搏”为内核，通过凝练的肢体语言，刻画治沙人从“沙进人退”到“人进沙退”的艰辛历程。舞台上，三位舞者以刚劲有力的动作、层次分明的队形，再现荒漠中扎根、播种、守护、接力的劳作场景，塑造出坚韧不拔、接续奋斗的当代愚公群像，传递“一步一棵苗，一生一件事”的执着信念与生命力量。该作品立足现实题材、彰显时代精神，艺术语言质朴厚重、情感真挚深沉，将平凡英雄的坚守转化为震撼人心的舞台表达。</w:t>
            </w:r>
          </w:p>
        </w:tc>
      </w:tr>
      <w:tr w14:paraId="1AE42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56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6FF5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歌曲《欢乐小车大舞台》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8D7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11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45E5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3分48秒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809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欢乐小车大舞台》是一首聚焦文化惠民、送戏下乡的原创群众文艺歌曲，以流动舞台车为生动意象，用明快热烈的旋律、质朴亲切的歌词，唱响新时代基层文化服务的温暖图景。作品以“欢乐小车大舞台，送戏下乡来”为核心主线，描绘城乡群众欢聚一堂、共赏文艺的热闹场景，抒发百姓对红火好日子、幸福好时光的由衷赞美。歌曲将“美丽江苏”“水韵江苏”的地域特色与群众心声紧密融合，既展现乡土烟火气，又彰显时代精气神，传递文化扎根基层、服务人民的初心。整首作品旋律朗朗上口、情绪昂扬向上，兼具群众性与传唱性，是文化惠民、乡村振兴、文明实践主题下，贴近生活、贴近群众、贴近时代的优秀声乐作品，曾在多地“四季村晚”“送戏下乡”等群众文化活动中精彩呈现，深受基层观众喜爱。</w:t>
            </w:r>
          </w:p>
        </w:tc>
      </w:tr>
      <w:tr w14:paraId="6F0D2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856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0176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省非遗舞蹈《马灯舞》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0434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BF0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C60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6分17秒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21B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马灯舞》（全称竹马·淮阴马头灯舞），是江苏省非物质文化遗产，流传于洪泽湖以北近百里区域。其起源于汉代，为纪念淮阴侯韩信而创，千年传承中融入韩信大将军排兵布阵的智慧，尽显地方民俗底蕴。作品核心动作为走与跳，演员不少于八人，伴锣鼓节奏出场，步法丰富，队列变化暗藏军阵意趣，单纵队、环形队等阵型，恰似韩信练兵布阵之态。表演分行进与定点两类，《龙摆尾》《盘四柱》等阵式，复刻军旅阵列之妙，风格铿锵有力、队列整齐。演员身着红黄为主的铠甲服饰，手持竹篾扎制、内置灯盏的马形道具与马鞭，脚扎串铃，宛如戍边将士。伴奏以鼓、锣等打击乐器为主，既显民俗风情，又藏军阵铿锵之气，是非遗文化与历史精神的生动融合。经淮安市文工团的再次对音乐及动作的加工和改编，形成了现在的《马灯舞》，该舞蹈曾赴韩国、香港、澳门、澳大利亚、新西兰等地开展文化交流演出，参加“江苏省十八运闭幕式演出”，走进江苏卫视、走进中央电视台。</w:t>
            </w:r>
          </w:p>
        </w:tc>
      </w:tr>
      <w:tr w14:paraId="5A8CF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93F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E4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原创歌舞剧《淮阴侯韩信》选段—歌舞《韩信令》</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436D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68B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44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4分27秒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DC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韩信令》以“一代名将，千秋英名”为核心，依托歌词凝练的历史碎片，用沉浸式歌舞复刻韩信跌宕一生，致敬其奠基大汉的不朽功绩，传递英雄气节与家国情怀。作品以灵动舞姿与激昂旋律，循着歌词韵律串联关键人生节点：既有乞食漂母、“千金一饭”的困顿与感恩，也有胯下受辱的隐忍；既有登坛拜将的荣光，亦有背水一战、十面埋伏等战役中展现的军事天才与胆识。以“无韵离骚把韩信英名赞”为情感底色，歌舞兼顾历史厚重与现代审美，深挖韩信人格魅力，落脚“千秋伟业，民族由此称汉”的宏大叙事，让观众在视听盛宴中读懂英雄传奇，感受秦汉风云，传承英雄气概。</w:t>
            </w:r>
          </w:p>
        </w:tc>
      </w:tr>
      <w:tr w14:paraId="2FFC4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D375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E8F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原创歌舞剧《淮阴侯韩信》选段—歌舞《等你回来》</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76A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888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淮安市文工团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378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D3D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等你回来》是原创歌舞剧《淮阴侯韩信》中极具情感张力的抒情选段，以韩信与樱桃娘的爱情为核心，勾勒出乱世中英雄与佳人的深情羁绊。选段紧扣人物情感脉络，通过对唱与合唱的形式，将两人的牵挂与坚守娓娓道来。唱词质朴真挚，韩信的倾诉饱含温情与担当，樱桃娘的回应满含牵挂与执着，“至死方休”“爱意不朽”等词句，彰显爱情在风雨坎坷中的坚韧。歌舞编排贴合情感节奏，舒缓的旋律搭配细腻的肢体动作，尤其韩信与樱桃娘执手相对的场景，将眼中炽热的情愫具象化，极具感染力。合唱部分的反复咏叹，强化“等你回来”的核心主旨，既升华了爱情的纯粹，也暗合韩信征战四方、佳人静待的剧情背景，让英雄的铁血柔情与佳人的忠贞坚守形成鲜明呼应，为整部剧增添了浓厚的抒情色彩，传递出乱世中爱情的珍贵与力量。</w:t>
            </w:r>
          </w:p>
        </w:tc>
      </w:tr>
      <w:tr w14:paraId="01AB3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E669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822D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黄梅小戏《谁请客》</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4C9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D05F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盱眙县黄梅剧团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44D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4C4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次毕业面临的选择，一场互不相让的请客。作品运用黄梅戏唱腔淳朴流畅，以明快抒情见长，具有丰富的表现力；表演质朴细致，以真实活泼著称的艺术特点，描写了一对来自盱眙农村的“商业对手”，来到大学校园共同竞争一场单独宴请校长的请客机会而引发的科技报国、回馈社会的动人的中国式现代化“江苏故事”，讴歌了乡村振兴的蓬勃发展。</w:t>
            </w:r>
          </w:p>
        </w:tc>
      </w:tr>
      <w:tr w14:paraId="5C44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473B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9A0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歌曲《盱城小镇》</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2A45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7E9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盱眙县黄梅剧团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A74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471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该作品将盱眙的自然风光、人文历史与地方特色巧妙相融。旋律中流淌着对故土的眷恋与自豪，展现了盱眙人民勤劳智慧的品格，唱出了淮河两岸如歌的风光与新时代小镇的生机活力。</w:t>
            </w:r>
          </w:p>
        </w:tc>
      </w:tr>
      <w:tr w14:paraId="0DD41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C7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CE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表演唱《春雨潇潇》</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C4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5F4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东台市歌舞剧院（锡剧团）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F6E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BB3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首以男女演唱形式，讲述里下河地区民风主旋律的原创音乐类情景表演唱作品。它描写了春雨时节，人们趁着细雨辛勤劳作的场景，表达了人民对新时代美好生活的向往和努力，奋力乡村振兴，给人以视觉听觉美感和心灵精神上的震撼，是一首反映了里下河地区和时代精神气质的民歌。</w:t>
            </w:r>
          </w:p>
        </w:tc>
      </w:tr>
      <w:tr w14:paraId="09000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198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1EB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广场舞《海韵》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DC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（广场舞）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155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东台市文化艺术中心、东台市文化馆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F02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614E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渔港号子时而辽阔悠扬、时而高亢铿锵，有着极强的地域性和艺术生命力，是非遗传承文化中一曲动人乐章。舞蹈以渔港号子为背景，在潮水奔涌，船帆飘荡中表现了一幅苏北海港人民充满生活气息的风情画。演员动静结合，在大开大合的肢体中通过对扬帆起航、奋勇搏击、满载而归的劳动描绘，展现了苏北人民在风雨中不畏艰难险阻，挥洒勤劳的汗水，收获丰收的愉悦心情。</w:t>
            </w:r>
          </w:p>
        </w:tc>
      </w:tr>
      <w:tr w14:paraId="0AAC1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2981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2EC3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小品《特殊作业》</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CC0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BC0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东台市歌舞剧院（锡剧团）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B8BA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ABD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小品讲述了小朋友阳阳，在妈妈的镜头记录下，通过姥爷的帮助完成了许多 " 特殊作业”，视频传播很快获得了区里面的关注和支持，通过探访和交流，阳阳妈妈和姥爷的 “特殊作业” 由此也展开了一段紧张又心酸的故事。</w:t>
            </w:r>
          </w:p>
        </w:tc>
      </w:tr>
      <w:tr w14:paraId="08A50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93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3351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男声四重唱 《天边》</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7F7E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A0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盐城市大丰区文化馆、盐城市大丰区南山艺术团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97D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 分 40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FE13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男声四重唱《天边》以醇厚和声演绎经典旋律，将草原辽阔意境与人文情怀完美融合。四位演唱者音色饱满、配合默契，用舒展流畅的唱腔，勾勒出星辰、远山与晨雾的诗意画面，传递出对远方的向往、对家园的眷恋。作品兼具艺术质感与抒情张力，在层次丰富的和声交织中，展现出男声重唱的独特魅力，既致敬经典，又彰显大丰文艺工作者的专业素养与精神风貌，为观众带来悠远空灵的视听享受。</w:t>
            </w:r>
          </w:p>
        </w:tc>
      </w:tr>
      <w:tr w14:paraId="3B78C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288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D2D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锡剧《沙家浜》选段《智斗》</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BF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FD8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盐城市大丰区文化馆、盐城市大丰区戏曲协会</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931B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11 分 10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624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经典锡剧《沙家浜》选段《智斗》，以地方戏曲形式再现红色经典。演员们功底扎实、扮相传神，将阿庆嫂的机智从容、刁德一的阴险多疑、胡传魁的粗鲁愚钝刻画得入木三分。唱念做打间，锡剧婉转唱腔与紧张剧情巧妙融合，既保留红色经典的精神内核，又彰显地方戏曲艺术魅力。节目以戏传情、以艺弘志，在经典重温中传承红色基因，展现我区戏曲爱好者深厚功底与爱国情怀，为观众带来兼具思想性与艺术性的戏曲盛宴。</w:t>
            </w:r>
          </w:p>
        </w:tc>
      </w:tr>
      <w:tr w14:paraId="6B200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4EB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67A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戏剧寓言剧《我是一只鸟》</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D70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D99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盐城市盐都区文化馆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AA3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7E85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寓言剧《我是一只鸟》，该剧以寓言为载体，通过生动的情节和艺术化的表达，讲述了一对鸟父母为使鸟儿子学会飞翔而煞费苦心的故事。作品巧妙地运用夸张、讽刺等艺术手法，在诙谐幽默中传递出深刻思考，核心表达了 “成长需尊重天然本性” 的鲜明主题，发人深省。</w:t>
            </w:r>
          </w:p>
        </w:tc>
      </w:tr>
      <w:tr w14:paraId="11265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491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4D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少儿音乐剧《妈妈我想对你说》</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BA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F4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射阳县文化馆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8F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 分 27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5464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该剧以射阳黄海湿地独特的生态资源为背景，讲述了一个温暖治愈的成长故事。城里孩子贾源因母亲的高压教育心生叛逆，渴望在向往已久的丹顶鹤栖息地寻找自由，却恰逢丹顶鹤迁徙季节，只遇到一只因受伤滞留的小鹤。失望之余，他将自己的委屈投射到小鹤身上，认为 “天下的妈妈都一样自私”。在射阳本地女孩馨儿和小伙伴们的陪伴下，贾源逐渐了解小鹤的困境。而当小鹤的妈妈跨越 1800 公里、飞越 28 万公顷湿地提前返回照料孩子时，这震撼的一幕让贾源彻底读懂了母爱的深沉与无私。作品以 “小切口” 展现 “大主题”，将亲子沟通的社会议题与湿地生态保护的时代命题相融合，既充满童真童趣，又蕴含深刻的情感共鸣。</w:t>
            </w:r>
          </w:p>
        </w:tc>
      </w:tr>
      <w:tr w14:paraId="4C12B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BB7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08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评书《献宝》</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F02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C90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射阳县文化馆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F4B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81DC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通过主人翁的藏宝，献宝过程，反映了在抗日战争年代，在谭正林等老一辈无产阶级革命家领导下的新四军与百姓鱼水情深的关系。</w:t>
            </w:r>
          </w:p>
        </w:tc>
      </w:tr>
      <w:tr w14:paraId="60B0E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98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9ED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淮剧小戏《一块蓬面饼》</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91A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185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建湖县淮剧团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68C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 分 50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C6BA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新四军女战士在取药归途中，偶遇因难捱饥饿而将母亲辛苦挣到的给病重的外婆做成的一块蓬面饼偷吃了的小男孩 ，孩子的哭声刺痛了战士的柔肠，她忍着饥饿把原本想留给因战斗而受伤的战友们的一块蓬面饼让给了小男孩，小小一块蓬面饼，浓浓军民鱼水情！</w:t>
            </w:r>
          </w:p>
        </w:tc>
      </w:tr>
      <w:tr w14:paraId="5F5C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CCD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4EA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淮剧小戏《游戏》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C354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72E2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建湖县淮剧团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1CF1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C0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民间有句俗话：哪家灶台不冒烟，谁家夫妻不吵架；夫妻吵架不过夜，床头吵架床尾和。小淮剧《游戏》中的小夫妻跟我们千千万万个家庭一样，夫妻伴嘴，家常便饭，舌头牙齿，磕碰成了习惯。有多少夫妻就因为吵嘴，把家吵散了，把感情吵没了，把孩子吵苦了。小淮剧《游戏》里的母亲，用智慧用家传游戏化解了女儿女婿间的争吵与 “风险”。让观众在轻松愉快的笑声中获得教益。</w:t>
            </w:r>
          </w:p>
        </w:tc>
      </w:tr>
      <w:tr w14:paraId="749D9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5F0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1CD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淮剧折子戏《孟哑女告状</w:t>
            </w:r>
            <w:r>
              <w:rPr>
                <w:rStyle w:val="11"/>
                <w:b w:val="0"/>
                <w:bCs w:val="0"/>
                <w:sz w:val="24"/>
                <w:szCs w:val="24"/>
                <w:lang w:val="en-US" w:eastAsia="zh-CN" w:bidi="ar"/>
              </w:rPr>
              <w:t>・</w:t>
            </w:r>
            <w:r>
              <w:rPr>
                <w:rStyle w:val="10"/>
                <w:b w:val="0"/>
                <w:bCs w:val="0"/>
                <w:sz w:val="24"/>
                <w:szCs w:val="24"/>
                <w:lang w:val="en-US" w:eastAsia="zh-CN" w:bidi="ar"/>
              </w:rPr>
              <w:t>赴京》</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B4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34A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建湖县淮剧团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9429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 分 38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37EA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深宅大院里，掌上珠遭恶人陷害，被刺哑，含冤受屈，为讨公道，她决心赴京告状。可身体不便，寸步难行。呆哥仗义相助，背起她踏上漫漫长路。一路上，风雨交加、饥寒交迫，两人相互扶持。最终抵达京城，他们的故事感动众人，也推动案件迎来公正审判。</w:t>
            </w:r>
          </w:p>
        </w:tc>
      </w:tr>
      <w:tr w14:paraId="0DAF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75D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E996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《青春恋歌 —— 双人技巧》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780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4EB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FA14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 分 30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682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当力量遇上柔美，当果敢交织轻盈，在力量的碰撞，身姿的翻转中，感受相互的信任，协作的默契和青春的无畏。每一次完美的托举，每一个精准的抛接，都是诉说着爱与被爱的故事，展现出爱情永恒的力量。</w:t>
            </w:r>
          </w:p>
        </w:tc>
      </w:tr>
      <w:tr w14:paraId="0DE1F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C80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25C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《双人技巧》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CE9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AC0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7CD7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 分</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6B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男女双人配合为核心，展现力量与柔美、沉稳与灵动的极致交融。男演员以坚实功底为根基，托举、支撑、稳控精准有力；女演员身姿轻盈舒展，在高空中完成造型、翻转、平衡等高难动作。两人默契无间、动静相宜，每一组造型刚柔并济，每一次配合惊险流畅。节目将传统对手技巧与现代舞台美学结合，既彰显杂技的惊险与功底，又传递出双人协作的艺术美感，极具视觉冲击力。</w:t>
            </w:r>
          </w:p>
        </w:tc>
      </w:tr>
      <w:tr w14:paraId="6589C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23F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7AE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《天鹅湖韵 —— 男女对手》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FD7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2D1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2306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 分 30</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CD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力量与柔美的碰撞，技巧与优雅的融合，在力量的托举，旋转的飞扬中，演员们如同灵动的天鹅，即将振翅高飞。每一个动作都饱含着对水乡生态的赞美，对美好生活的向往。</w:t>
            </w:r>
          </w:p>
        </w:tc>
      </w:tr>
      <w:tr w14:paraId="5CB99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A4F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01A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《嬉戏少年 —— 双人空竹》</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8D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5620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AE8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6 分</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81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传统空竹为载体，融入双人协作高难技巧。两位演员默契十足，空竹在手中飞旋、抛接、腾跃、穿梭，时而如流星疾飞，时而似蝶影翩跹。节目融合对传、绕身、腾跳、换位等创新动作，节奏明快、动静相宜，既展现扎实功底，又凸显双人配合的精妙。传统技艺与现代编排相融，观赏性十足，尽显灵动、轻巧、惊险、优美的杂技魅力。</w:t>
            </w:r>
          </w:p>
        </w:tc>
      </w:tr>
      <w:tr w14:paraId="2F8A4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F5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F48B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《形与影 —— 滚环》</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DF6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899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770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 分 40 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9A6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在艺术的浩瀚星空中，杂技宛如一颗璀璨夺目的明珠，闪耀着人类挑战极限，超越自我的光芒，在滚动的圆环间穿梭自如，将力量与技巧完美的融合，演员宛如灵动的精灵，每一个动作都精准无误，每一次旋转都扣人心弦。</w:t>
            </w:r>
          </w:p>
        </w:tc>
      </w:tr>
      <w:tr w14:paraId="4D4F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7EF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14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《一枝独秀 —— 单手倒立》</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0213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D2F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7A6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 分</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8241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身体与重力相互抗衡，力量与美感完美融合，演员凭借单手支撑起整个身体的重量，寻得平衡，绽放光芒，用极致的技巧演绎生命的坚韧与力量。</w:t>
            </w:r>
          </w:p>
        </w:tc>
      </w:tr>
      <w:tr w14:paraId="32478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F99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BD0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《跃动的星球 —— 弹球》</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EC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2E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F29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 分</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1875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精巧手法演绎指尖上的视觉奇观。演员手持彩球，通过抛接、反弹、旋转、穿梭等高难技巧，让多颗弹球在手中、空中、身侧灵动飞舞。节奏快慢交错，动作行云流水，颗颗彩球如流星跃动，既考验精准掌控，又尽显灵动韵律。节目将传统手技与现代编排相融，轻巧灵动、妙趣横生，于方寸之间展现杂技的精巧与美感，观赏性十足。</w:t>
            </w:r>
          </w:p>
        </w:tc>
      </w:tr>
      <w:tr w14:paraId="1E77E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7E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7A3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《照影成双 —— 肩上芭蕾》</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62AC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C64D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6D4D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91DE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月色溶溶，恋人在如梦似幻的月影中寻觅爱意的眼眸。当轻盈的足尖邂逅坚实的臂膀，当柔美的舞姿融合力量的支撑，每一次旋转都似月光流淌，每一次托举都如心跳共振，他们以肩为台，以爱为基，他们以身体勾勒出 “月下之恋” 的诗境，在虚实呼应间诉说相守的深情。</w:t>
            </w:r>
          </w:p>
        </w:tc>
      </w:tr>
      <w:tr w14:paraId="49C75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996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DEA3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《茉莉花 —— 蹬伞》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D6D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F3F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江苏省杂技团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883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B91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茉莉花是我国的传统名花，清香淡雅，洁白纯洁。在茉莉花的芬芳中我们感受自然的清馨，也格外的心驰神往。演员用她们灵动的双脚撑起一朵朵洁白的茉莉，述说着她们对未来美好生活的憧憬与向往。</w:t>
            </w:r>
          </w:p>
        </w:tc>
      </w:tr>
      <w:tr w14:paraId="2E117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6BFA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81A2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《舍得舍不得》《草原夜色美》</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D6B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（无伴奏混声合唱）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8F3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阜宁喻口之声教师合唱团、阜宁县文化馆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5B9E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10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672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草原夜色美》以细腻的声部编排勾勒出草原月夜的静谧与辽阔，将蒙古族音乐的悠长韵味与现代合唱技法相融合，通过人声层次的交织，传递出人与自然和谐共生的美好意境。《舍得舍不得》以人生中的取舍抉择为切入点，通过质朴而富有哲理的歌词与深情的旋律，探讨亲情、成长与担当的主题，用歌声诠释 “舍” 的智慧与 “得” 的温暖，引发听众对生活的共情与思考。</w:t>
            </w:r>
          </w:p>
        </w:tc>
      </w:tr>
      <w:tr w14:paraId="56BB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4F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189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情景表演《牛歌铭乡愁》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5EB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189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阜宁县射河春晓艺术团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CD5F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5-6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D792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情景表演《牛歌铭乡愁》以江苏省非物质文化遗产 “阜宁牛歌” 为核心载体，通过方言对唱与农耕舞蹈动作的融合，生动还原了传统农事场景（如耕田、耙地、打场），演员身着乡土服饰演绎劳动号子的韵律，展现农民与土地的深厚情感。作品聚焦 “乡愁” 主题，以原生态高亢唱腔和集体劳作画面唤醒观众对农耕文明的集体记忆，既引发老一辈对往昔生活的共鸣，又让年轻一代感受到质朴的田园气息。作为非遗活态传承的典范，节目将方言、民俗音乐与舞蹈深度结合，成为盐城文化惠民的代表性节目。</w:t>
            </w:r>
          </w:p>
        </w:tc>
      </w:tr>
      <w:tr w14:paraId="716FA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40D7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68EC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舞蹈《江山》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C21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C32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阜宁县老知青艺术团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F9C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4-5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EE25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舞蹈《江山》以 “江山如画” 为主题，通过扇舞为核心艺术语言，生动诠释了家国情怀与山河壮美的融合意象。作品以红色扇面为视觉符号，演员通过扇面的开合、旋转与队列变换，模拟山峦起伏（如 “扇面开合似繁花绽放”）、江河流动等自然景观，并借集体托举造型形成 “破茧成蝶” 的象征意象，寓意民族精神的传承与新时代的奋进。舞蹈将传统扇舞技法与现代群舞编排相融合，动作设计兼具柔美神韵与动态张力，如抛接扇、蜿蜒队形等技巧强化了舞台感染力。</w:t>
            </w:r>
          </w:p>
        </w:tc>
      </w:tr>
      <w:tr w14:paraId="72921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61F6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D71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舞蹈《双脚踏上幸福路》</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5F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B9F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阜宁县圆梦艺术团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FF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5-6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E21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以乡村振兴和人民幸福生活为核心主题，通过充满地域特色的肢体语言，生动展现了新时代农民丰收的喜悦与奋发向上的精神风貌。舞蹈融合山东民歌元素，旋律欢快流畅，动作设计兼具乡土气息与艺术美感，以 “麦浪翻滚”“双脚踏出丰收路” 等意象，象征人民用勤劳创造美好生活的奋斗历程。作品于 2026 年 1 月经层层选拔，成功入选江苏省最高规格的文艺盛会 ——“循光之旅 2026 江苏省艺术春晚”，并在江苏省电视台完成录制。此次入选标志着该舞蹈获得省级专业舞台的高度认可，成为盐城市群众文艺创作的里程碑式成就，彰显了基层文化团队的艺术水准。</w:t>
            </w:r>
          </w:p>
        </w:tc>
      </w:tr>
      <w:tr w14:paraId="34D35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7AE8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139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E9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舞蹈《映山红》</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E65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CC84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阜宁县新宇之声艺术团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EBC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5-6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14E4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通过舞蹈语汇再现红色历史中的信仰与希望。核心内容包含三重艺术表达：一是以 “红色花瓣裙摆” 为标志性意象，演员通过舒展舞姿模拟映山红绽放场景，象征革命火种的燎原之势，并融入军民互助、传递希望等战争年代情节，凸显军民鱼水情；二是结合盐城本土红色资源，展现老区人民的奉献精神；三是情感升华部分以集体托举造型呈现 “破茧成蝶” 意象，寓意革命精神在新时代的传承，配合旋律变奏引发观众对英雄的缅怀。作品凭借现代群舞技法与红色主题的深度结合，荣获 2025 年盐城市 “群芳谱</w:t>
            </w:r>
            <w:r>
              <w:rPr>
                <w:rStyle w:val="11"/>
                <w:b w:val="0"/>
                <w:bCs w:val="0"/>
                <w:sz w:val="24"/>
                <w:szCs w:val="24"/>
                <w:lang w:val="en-US" w:eastAsia="zh-CN" w:bidi="ar"/>
              </w:rPr>
              <w:t>・</w:t>
            </w:r>
            <w:r>
              <w:rPr>
                <w:rStyle w:val="10"/>
                <w:b w:val="0"/>
                <w:bCs w:val="0"/>
                <w:sz w:val="24"/>
                <w:szCs w:val="24"/>
                <w:lang w:val="en-US" w:eastAsia="zh-CN" w:bidi="ar"/>
              </w:rPr>
              <w:t>百团大战” 终评一等奖。</w:t>
            </w:r>
          </w:p>
        </w:tc>
      </w:tr>
      <w:tr w14:paraId="28374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12C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7AC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杂技《触不可及 —— 男子柔术》</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143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杂技</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934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阜宁县杂技团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F5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9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F74C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《触不可及 — 男子柔术》的创意灵感来源于一个真实的故事，在一场突如其来的自然灾害中，一位年轻的母亲，用自己的身体保护住了年幼的孩子，自己却在灾难中离去。时隔多年孩子已经长大，但对妈妈的思念依旧，经常在梦中醒来，与妈妈时空相遇。节目通过一张椅子作为道具来表现睹物思人，通过摇摆旋转桌子来表现时空转换，把杂技本体柔术倒立融入其中抽象表现情感，该节目属于后现代风格表达杂技节目的一种形式。</w:t>
            </w:r>
          </w:p>
        </w:tc>
      </w:tr>
      <w:tr w14:paraId="0239E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8143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960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淮海小戏《解决问题》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A8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0F71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响水县文化馆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08C3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 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548E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从 “内急如厕” 这一独特视角反映了个别干部作风不实问题。部分干部仍乐于听汇报、看材料，走马观花，而非脚踏实地深入实际为老百姓办实事。正如 “快嘴嫂” 对剧中领导所言：你 “手摸胸口、问问自己、为民办事、都像如厕、老百姓还能有啥问题寅时拖到卯时”。该剧 “内急” 的切入点自然，语言生动、比喻贴切，令人捧腹又 “话糙理不糙”，无哗众取宠之嫌，且入情入理、自然流畅、积极向上，体现正能量，让观众在笑声中有所收获。</w:t>
            </w:r>
          </w:p>
        </w:tc>
      </w:tr>
      <w:tr w14:paraId="08431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68A7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D01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淮剧小戏《赶脚》</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E9F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B8C1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盐城市淮剧团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C2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E9A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名门闺秀成凤英，因公爹落难，其父翻脸赖婚，并买通官府将未婚夫发配关外做苦役。成凤英女扮男装，出逃追寻，铁心陪夫终老关外，一路艰难险阻，矢志不渝！不料途中跌落荒沟，被路过车夫钱三文搭救，并带回家中过宿。因系乔装，成凤英与钱三文夫妇造成误会，产生一波三折的喜剧冲突。最终三人释怀，和衷共情。该剧取材自淮剧传统戏《孝灯记》部分情节，陈窖新酿独自成篇，唱一曲平民赞歌：荒沟茅屋仁义在，真情融得冰雪开，天寒不冻织女手，唯有春从心上来。</w:t>
            </w:r>
          </w:p>
        </w:tc>
      </w:tr>
      <w:tr w14:paraId="1D103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B3C9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3E2D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淮剧小戏《我要买烤红薯》</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35B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883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射阳县淮剧团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B35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338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通过一位患有老年痴呆症的父亲寻找“烤红薯”的故事，展现父母对子女无私的爱，以及子女在忙碌生活中对父母的忽视，引发观众对亲情与责任的思考。</w:t>
            </w:r>
          </w:p>
        </w:tc>
      </w:tr>
      <w:tr w14:paraId="78E1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D20C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4024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淮剧《爱在姚柏村》</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C61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（大型作品精彩片段）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852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盐南高新区花好月圆艺术团有限公司</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A40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12分钟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D45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 xml:space="preserve">   抗战时期，姚柏村送走二十五名青年参加新四军。新中国成立后，政府来发烈士证，二十四张烈士证，独少了杏子的丈夫谷雨生。就在众人疑惑之时，郭玉春竟然回乡。原来，当年刘家岭一战，姚柏村参军的战士连同全营官兵全部牺牲，郭玉春被同村的强子压在身下，侥幸存活，负重伤被当地百姓偷偷收留，伤愈后编入其他部队，与家乡失去了联系。抗战胜利后，周根生送兰子回到姚柏村，听说郭玉春在刘家岭战斗中牺牲。英子以自己的经历开导郭玉春，爱一个人就要为对方着想，劝郭玉春成全兰子的幸福。郭玉春开始反思。</w:t>
            </w:r>
          </w:p>
        </w:tc>
      </w:tr>
      <w:tr w14:paraId="4ECA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2D42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C18F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扬州花鼓戏歌《大运河里小浪花》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E02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32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江都区公共文化综合服务中心（文化馆）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05A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5分38秒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8BF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大运河里小浪花》作为一部源于生活、扎根人民的匠心之作，以扬州大运河为灵感核心，通过童声合唱与地方音乐融合的形式，讲述“小浪花”象征的普通人在运河变迁中的奋斗故事。作品以音乐艺术为载体，生动传递文化遗产保护理念，是对国家“大运河文化带”建设战略的深情呼应与实践的音乐表演类作品。</w:t>
            </w:r>
          </w:p>
        </w:tc>
      </w:tr>
      <w:tr w14:paraId="00025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1888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42C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歌伴舞《在茉莉花盛开的地方》</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59B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歌伴舞</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CA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扬州市文化馆博爱艺术团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FF3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3分30秒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A3A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在茉莉花盛开的地方》是一支以扬州地域文化为背景创作的舞蹈作品。该舞蹈将柔美的旋律与灵动的舞姿融为一体。舞蹈通过细腻的肢体语言，展现了水乡女子的温婉与秀丽。动作编排上融入了扬州的精致和水乡的灵动，舞者手持茉莉花，步伐轻盈，身段婀娜，仿佛将瘦西湖的烟雨、古巷的清韵都化作了舞台上的诗情画意。这支舞蹈不仅展现了茉莉花盛开时节的美好景致，更承载了扬州深厚的历史文化底蕴，让观众在艺术享受中感受到扬州这座古城独有的儒雅与芬芳。</w:t>
            </w:r>
          </w:p>
        </w:tc>
      </w:tr>
      <w:tr w14:paraId="73370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1CE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6C4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舞蹈</w:t>
            </w:r>
            <w:r>
              <w:rPr>
                <w:rStyle w:val="12"/>
                <w:b w:val="0"/>
                <w:bCs w:val="0"/>
                <w:sz w:val="24"/>
                <w:szCs w:val="24"/>
                <w:lang w:val="en-US" w:eastAsia="zh-CN" w:bidi="ar"/>
              </w:rPr>
              <w:t>《我家在镇江》</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13A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1A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京口文化艺术中心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2C2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4</w:t>
            </w:r>
            <w:r>
              <w:rPr>
                <w:rStyle w:val="12"/>
                <w:b w:val="0"/>
                <w:bCs w:val="0"/>
                <w:sz w:val="24"/>
                <w:szCs w:val="24"/>
                <w:lang w:val="en-US" w:eastAsia="zh-CN" w:bidi="ar"/>
              </w:rPr>
              <w:t>分</w:t>
            </w:r>
            <w:r>
              <w:rPr>
                <w:rStyle w:val="13"/>
                <w:rFonts w:eastAsia="仿宋"/>
                <w:b w:val="0"/>
                <w:bCs w:val="0"/>
                <w:sz w:val="24"/>
                <w:szCs w:val="24"/>
                <w:lang w:val="en-US" w:eastAsia="zh-CN" w:bidi="ar"/>
              </w:rPr>
              <w:t>30</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8085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舞蹈《我家在镇江》以歌颂家乡镇江为主题，舞蹈者手持象征着真挚、高洁的镇江市市花白玉兰花，在《我家在镇江》优美的旋律中，通过流畅的队形变换，</w:t>
            </w:r>
            <w:r>
              <w:rPr>
                <w:rStyle w:val="13"/>
                <w:rFonts w:eastAsia="仿宋"/>
                <w:b w:val="0"/>
                <w:bCs w:val="0"/>
                <w:sz w:val="24"/>
                <w:szCs w:val="24"/>
                <w:lang w:val="en-US" w:eastAsia="zh-CN" w:bidi="ar"/>
              </w:rPr>
              <w:t xml:space="preserve"> </w:t>
            </w:r>
            <w:r>
              <w:rPr>
                <w:rStyle w:val="12"/>
                <w:b w:val="0"/>
                <w:bCs w:val="0"/>
                <w:sz w:val="24"/>
                <w:szCs w:val="24"/>
                <w:lang w:val="en-US" w:eastAsia="zh-CN" w:bidi="ar"/>
              </w:rPr>
              <w:t>自制道具的巧妙运用，构造出美仑美奂的画面，用传统舞蹈表现手法生动形象的表现出水的浩荡、山的秀美，镇江这座历史文化名城深厚的文化底蕴，表达了舞者对家乡深深的热爱。同时，作品音乐在间奏部分加入了节奏明快的鼓点，借用梁红玉击鼓抗金的故事，表现出镇江人民不屈不挠，坚韧不拔的精神，节奏上的变化也使作品更具有时代感和观赏性。</w:t>
            </w:r>
          </w:p>
        </w:tc>
      </w:tr>
      <w:tr w14:paraId="53150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C739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222F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淮剧小戏《三探翠花》</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0A61">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5CAC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泰州湖润乡土文化艺术团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402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14</w:t>
            </w:r>
            <w:r>
              <w:rPr>
                <w:rStyle w:val="12"/>
                <w:b w:val="0"/>
                <w:bCs w:val="0"/>
                <w:sz w:val="24"/>
                <w:szCs w:val="24"/>
                <w:lang w:val="en-US" w:eastAsia="zh-CN" w:bidi="ar"/>
              </w:rPr>
              <w:t>分</w:t>
            </w:r>
            <w:r>
              <w:rPr>
                <w:rStyle w:val="13"/>
                <w:rFonts w:eastAsia="仿宋"/>
                <w:b w:val="0"/>
                <w:bCs w:val="0"/>
                <w:sz w:val="24"/>
                <w:szCs w:val="24"/>
                <w:lang w:val="en-US" w:eastAsia="zh-CN" w:bidi="ar"/>
              </w:rPr>
              <w:t>58</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3C8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杨胜男因在外经商疏于照顾父亲杨利国，导致老人被黑心家政骗走</w:t>
            </w:r>
            <w:r>
              <w:rPr>
                <w:rStyle w:val="13"/>
                <w:rFonts w:eastAsia="仿宋"/>
                <w:b w:val="0"/>
                <w:bCs w:val="0"/>
                <w:sz w:val="24"/>
                <w:szCs w:val="24"/>
                <w:lang w:val="en-US" w:eastAsia="zh-CN" w:bidi="ar"/>
              </w:rPr>
              <w:t>9.2</w:t>
            </w:r>
            <w:r>
              <w:rPr>
                <w:rStyle w:val="12"/>
                <w:b w:val="0"/>
                <w:bCs w:val="0"/>
                <w:sz w:val="24"/>
                <w:szCs w:val="24"/>
                <w:lang w:val="en-US" w:eastAsia="zh-CN" w:bidi="ar"/>
              </w:rPr>
              <w:t>万元养老金。志愿者董翠花主动上门照料，并协助追回赃款。杨胜男误以为董翠花图谋不轨，经三次探查（发工资，赠房产，扬名声），质疑“无私奉献”的真实性、“长期照料”的动机、“不求回报”的诚意；最终得知董翠花是当年被父亲救下的老董之女，为报恩开展志愿服务。真相大白后，三人和解，共赞志愿者“不图虚名、不图钱财”的高风亮节。</w:t>
            </w:r>
          </w:p>
        </w:tc>
      </w:tr>
      <w:tr w14:paraId="7536F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58B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149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4CB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京剧</w:t>
            </w:r>
            <w:r>
              <w:rPr>
                <w:rStyle w:val="14"/>
                <w:b w:val="0"/>
                <w:bCs w:val="0"/>
                <w:sz w:val="24"/>
                <w:szCs w:val="24"/>
                <w:lang w:val="en-US" w:eastAsia="zh-CN" w:bidi="ar"/>
              </w:rPr>
              <w:t xml:space="preserve"> 折子戏</w:t>
            </w:r>
            <w:r>
              <w:rPr>
                <w:rStyle w:val="12"/>
                <w:b w:val="0"/>
                <w:bCs w:val="0"/>
                <w:sz w:val="24"/>
                <w:szCs w:val="24"/>
                <w:lang w:val="en-US" w:eastAsia="zh-CN" w:bidi="ar"/>
              </w:rPr>
              <w:t>《梅兰芳·丹桂记》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C02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戏剧（折子戏）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A155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泰州梅兰芳京剧团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C8C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12</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E49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1913 年秋，王凤卿接上海许少卿邀约赴沪演出，却为梅兰芳同往之事犹豫。梅兰芳心有顾虑，怕毁名声而不愿南下，王凤卿以其学艺经历激励他敢闯敢赢。</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许少卿赶来催签合同，嫌梅兰芳资质平庸，只愿出一千四月银。梅兰芳听见许少卿言语轻视，又撞见王凤卿为他力争一千八包银，甚至自掏腰包，深受触动，闯入直言本事配得上银钱，以 “年方二十，不敢怕输”立誓，决心赴沪演出，就此踏出扬名的关键一步。</w:t>
            </w:r>
            <w:r>
              <w:rPr>
                <w:rFonts w:hint="eastAsia" w:ascii="仿宋" w:hAnsi="仿宋" w:eastAsia="仿宋" w:cs="仿宋"/>
                <w:b w:val="0"/>
                <w:bCs w:val="0"/>
                <w:i w:val="0"/>
                <w:iCs w:val="0"/>
                <w:color w:val="000000"/>
                <w:kern w:val="0"/>
                <w:sz w:val="24"/>
                <w:szCs w:val="24"/>
                <w:u w:val="none"/>
                <w:lang w:val="en-US" w:eastAsia="zh-CN" w:bidi="ar"/>
              </w:rPr>
              <w:br w:type="textWrapping"/>
            </w:r>
            <w:r>
              <w:rPr>
                <w:rFonts w:hint="eastAsia" w:ascii="仿宋" w:hAnsi="仿宋" w:eastAsia="仿宋" w:cs="仿宋"/>
                <w:b w:val="0"/>
                <w:bCs w:val="0"/>
                <w:i w:val="0"/>
                <w:iCs w:val="0"/>
                <w:color w:val="000000"/>
                <w:kern w:val="0"/>
                <w:sz w:val="24"/>
                <w:szCs w:val="24"/>
                <w:u w:val="none"/>
                <w:lang w:val="en-US" w:eastAsia="zh-CN" w:bidi="ar"/>
              </w:rPr>
              <w:t>具体获奖或入选艺术基金情况：获第五届紫金京昆艺术群英会“紫金优秀剧目”“紫金优秀音乐（唱腔）设计”“紫金优秀表演”、入选江苏省重大题材重点扶持项目、江苏省舞台艺术精品创作扶持项目</w:t>
            </w:r>
          </w:p>
        </w:tc>
      </w:tr>
      <w:tr w14:paraId="094A2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349E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55FA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淮剧《板桥应试》选段“难得糊涂”</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4F3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B0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泰州市淮剧团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0B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11</w:t>
            </w:r>
            <w:r>
              <w:rPr>
                <w:rStyle w:val="12"/>
                <w:b w:val="0"/>
                <w:bCs w:val="0"/>
                <w:sz w:val="24"/>
                <w:szCs w:val="24"/>
                <w:lang w:val="en-US" w:eastAsia="zh-CN" w:bidi="ar"/>
              </w:rPr>
              <w:t>分钟</w:t>
            </w:r>
            <w:r>
              <w:rPr>
                <w:rStyle w:val="13"/>
                <w:rFonts w:eastAsia="仿宋"/>
                <w:b w:val="0"/>
                <w:bCs w:val="0"/>
                <w:sz w:val="24"/>
                <w:szCs w:val="24"/>
                <w:lang w:val="en-US" w:eastAsia="zh-CN" w:bidi="ar"/>
              </w:rPr>
              <w:t>47</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CB3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板桥应试答卷直言时政、画兰竹入卷，自料必落榜，借酒浇愁、醉态癫狂。把郑板桥的狂、怪、真、痴、痛推向极致，醉中见醒、哭中见骨。剧情用“难得糊涂”完成从文人到哲人的升华，成为其精神符号。醉步、踉跄、哭腔、狂笑，情绪大起大落、层次分明，把“难得糊涂”从一句名言，变成可感、可哭、可敬的生命抉择。传递不媚俗、不折腰、守本心的文人风骨，具有强烈的现实意义。</w:t>
            </w:r>
          </w:p>
        </w:tc>
      </w:tr>
      <w:tr w14:paraId="1A6ED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16DB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C2E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锡剧 小戏</w:t>
            </w:r>
            <w:r>
              <w:rPr>
                <w:rStyle w:val="12"/>
                <w:b w:val="0"/>
                <w:bCs w:val="0"/>
                <w:sz w:val="24"/>
                <w:szCs w:val="24"/>
                <w:lang w:val="en-US" w:eastAsia="zh-CN" w:bidi="ar"/>
              </w:rPr>
              <w:t>《如此宴请》</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F04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C13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靖江市锡剧团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363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12</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94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在最近的长安村书记竞选中，李大杠以一票之差惜败给袁爱荣，心里十分懊恼。他原本指望靠着这个位置“捞一把”，如今希望落空，心生不满。于是他联合村里游手好闲的王五，设下一场“鸿门宴”，打算借宴请之名给袁爱荣送红包，暗中录下她收受贿赂的证据，再通过网络直播曝光，以此把她“拉下马”。没想到袁爱荣刚正不阿，不仅当场拒绝了红包，还发现了躲在暗处偷拍的李大杠。她将计就计，非但没有揭穿两人，反而借机给他们上了一堂生动的“廉政课”，还根据两人各自的特点，为他们找到了参与村里新项目的好路子。</w:t>
            </w:r>
            <w:r>
              <w:rPr>
                <w:rStyle w:val="13"/>
                <w:rFonts w:eastAsia="仿宋"/>
                <w:b w:val="0"/>
                <w:bCs w:val="0"/>
                <w:sz w:val="24"/>
                <w:szCs w:val="24"/>
                <w:lang w:val="en-US" w:eastAsia="zh-CN" w:bidi="ar"/>
              </w:rPr>
              <w:t xml:space="preserve"> </w:t>
            </w:r>
          </w:p>
        </w:tc>
      </w:tr>
      <w:tr w14:paraId="5A738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044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7520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音乐《不老的木偶》</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CF3C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A96D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泰兴市歌剧团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21F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5</w:t>
            </w:r>
            <w:r>
              <w:rPr>
                <w:rStyle w:val="12"/>
                <w:b w:val="0"/>
                <w:bCs w:val="0"/>
                <w:sz w:val="24"/>
                <w:szCs w:val="24"/>
                <w:lang w:val="en-US" w:eastAsia="zh-CN" w:bidi="ar"/>
              </w:rPr>
              <w:t>分</w:t>
            </w:r>
            <w:r>
              <w:rPr>
                <w:rStyle w:val="13"/>
                <w:rFonts w:eastAsia="仿宋"/>
                <w:b w:val="0"/>
                <w:bCs w:val="0"/>
                <w:sz w:val="24"/>
                <w:szCs w:val="24"/>
                <w:lang w:val="en-US" w:eastAsia="zh-CN" w:bidi="ar"/>
              </w:rPr>
              <w:t>12</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2C4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主题——传承，传统民间文化技艺后继有人。歌手以第一人称视角，展现由儿时看木偶戏到今日接过杖头木偶，决心传承发展这一民间非遗技艺的过程。表达木偶艺术后继有人。</w:t>
            </w:r>
          </w:p>
        </w:tc>
      </w:tr>
      <w:tr w14:paraId="48CD2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586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281F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苏北大鼓《红色银元》</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07F9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1D3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宿迁市宿城区文化广电和旅游局</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BD10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10</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A6D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《红色银元》以</w:t>
            </w:r>
            <w:r>
              <w:rPr>
                <w:rStyle w:val="13"/>
                <w:rFonts w:eastAsia="仿宋"/>
                <w:b w:val="0"/>
                <w:bCs w:val="0"/>
                <w:sz w:val="24"/>
                <w:szCs w:val="24"/>
                <w:lang w:val="en-US" w:eastAsia="zh-CN" w:bidi="ar"/>
              </w:rPr>
              <w:t>1937</w:t>
            </w:r>
            <w:r>
              <w:rPr>
                <w:rStyle w:val="12"/>
                <w:b w:val="0"/>
                <w:bCs w:val="0"/>
                <w:sz w:val="24"/>
                <w:szCs w:val="24"/>
                <w:lang w:val="en-US" w:eastAsia="zh-CN" w:bidi="ar"/>
              </w:rPr>
              <w:t>年抗战初期为背景，讲述红二军政治部主任朱瑞在西安七贤庄秘密联络处，与受母嘱托的兄长朱珮意外相见的故事。朱珮变卖家中田产凑四十块大洋，将银元缝在腰间长途跋涉送至西安，腰间被银元磨得血肉模糊。朱瑞见兄长的付出满心愧疚，兄弟彻夜长谈后匆匆别离，朱瑞将侍奉母亲的重任托付兄长，染血银元成为革命亲情与家国大义的珍贵见证。作品鲜活塑造了淳朴坚毅、甘于牺牲的普通农民朱珮，以及心怀革命、忠孝难全的革命战士朱瑞的形象，情节动人，情感真挚。</w:t>
            </w:r>
          </w:p>
        </w:tc>
      </w:tr>
      <w:tr w14:paraId="237BC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F7FB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6F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苏北琴书《牵红线》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B8E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80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宿迁市宿城区文化广电和旅游局</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BF97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11</w:t>
            </w:r>
            <w:r>
              <w:rPr>
                <w:rStyle w:val="12"/>
                <w:b w:val="0"/>
                <w:bCs w:val="0"/>
                <w:sz w:val="24"/>
                <w:szCs w:val="24"/>
                <w:lang w:val="en-US" w:eastAsia="zh-CN" w:bidi="ar"/>
              </w:rPr>
              <w:t>分</w:t>
            </w:r>
            <w:r>
              <w:rPr>
                <w:rStyle w:val="13"/>
                <w:rFonts w:eastAsia="仿宋"/>
                <w:b w:val="0"/>
                <w:bCs w:val="0"/>
                <w:sz w:val="24"/>
                <w:szCs w:val="24"/>
                <w:lang w:val="en-US" w:eastAsia="zh-CN" w:bidi="ar"/>
              </w:rPr>
              <w:t>28</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0FD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立足于吐露老百姓的心声，唱出乡村振兴战略给老百姓生活带来了翻天覆地的变化，通过手工制作香包，结合现代化科技，续出一对姻缘，以香包为媒共同致富路，歌唱出人们对家乡的热爱，对明天、对未来充满信心的期望。作品从核心主题，文化为媒，血脉牵线；时代精神，青年返乡与乡村振兴；价值导向，文化自信与民族认同。由国家一级演员、省级传承人戈娟带领几位年轻苏北琴书传承人生动的展现《牵红线》作品构思精巧、立意高远的现代题材曲艺作品。它成功地将宏大主题（非遗传承、乡村振兴、两岸团圆）融入一个轻松、喜庆、接地气的婚礼故事中，通过塑造两位有理想、有情怀的青年形象，唱响了一曲文化自信、血脉情深与时代奋进的交响乐。</w:t>
            </w:r>
          </w:p>
        </w:tc>
      </w:tr>
      <w:tr w14:paraId="5096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025E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8013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歌曲《红娘》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3AE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FBB9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5030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4</w:t>
            </w:r>
            <w:r>
              <w:rPr>
                <w:rStyle w:val="12"/>
                <w:b w:val="0"/>
                <w:bCs w:val="0"/>
                <w:sz w:val="24"/>
                <w:szCs w:val="24"/>
                <w:lang w:val="en-US" w:eastAsia="zh-CN" w:bidi="ar"/>
              </w:rPr>
              <w:t>分</w:t>
            </w:r>
            <w:r>
              <w:rPr>
                <w:rStyle w:val="13"/>
                <w:rFonts w:eastAsia="仿宋"/>
                <w:b w:val="0"/>
                <w:bCs w:val="0"/>
                <w:sz w:val="24"/>
                <w:szCs w:val="24"/>
                <w:lang w:val="en-US" w:eastAsia="zh-CN" w:bidi="ar"/>
              </w:rPr>
              <w:t>40</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26A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歌曲以传统姻缘文化为内核，采用中国传统五声调式谱曲，巧妙融合爵士元素，曲风时尚灵动、温情热烈，精准诠释出憧憬幸福、美好圆满的情感基调。作品采用男女声四重唱形式，以</w:t>
            </w:r>
            <w:r>
              <w:rPr>
                <w:rStyle w:val="13"/>
                <w:rFonts w:eastAsia="仿宋"/>
                <w:b w:val="0"/>
                <w:bCs w:val="0"/>
                <w:sz w:val="24"/>
                <w:szCs w:val="24"/>
                <w:lang w:val="en-US" w:eastAsia="zh-CN" w:bidi="ar"/>
              </w:rPr>
              <w:t>“</w:t>
            </w:r>
            <w:r>
              <w:rPr>
                <w:rStyle w:val="12"/>
                <w:b w:val="0"/>
                <w:bCs w:val="0"/>
                <w:sz w:val="24"/>
                <w:szCs w:val="24"/>
                <w:lang w:val="en-US" w:eastAsia="zh-CN" w:bidi="ar"/>
              </w:rPr>
              <w:t>红娘，人间的月老；红娘，带你渡爱河</w:t>
            </w:r>
            <w:r>
              <w:rPr>
                <w:rStyle w:val="13"/>
                <w:rFonts w:eastAsia="仿宋"/>
                <w:b w:val="0"/>
                <w:bCs w:val="0"/>
                <w:sz w:val="24"/>
                <w:szCs w:val="24"/>
                <w:lang w:val="en-US" w:eastAsia="zh-CN" w:bidi="ar"/>
              </w:rPr>
              <w:t>”</w:t>
            </w:r>
            <w:r>
              <w:rPr>
                <w:rStyle w:val="12"/>
                <w:b w:val="0"/>
                <w:bCs w:val="0"/>
                <w:sz w:val="24"/>
                <w:szCs w:val="24"/>
                <w:lang w:val="en-US" w:eastAsia="zh-CN" w:bidi="ar"/>
              </w:rPr>
              <w:t>首尾呼应，结构清晰、主题鲜明。主歌男女交错演唱，道出相遇不易；递进段以二声部和声，展现红线相牵、心意相通的和谐画面；副歌齐唱升华情感，讴歌红娘牵线搭桥，祝愿天下有情人终成眷属，是传统意境与现代审美兼具的抒情佳作。</w:t>
            </w:r>
          </w:p>
        </w:tc>
      </w:tr>
      <w:tr w14:paraId="5631C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08A0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0F6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淮海戏</w:t>
            </w:r>
            <w:r>
              <w:rPr>
                <w:rStyle w:val="14"/>
                <w:b w:val="0"/>
                <w:bCs w:val="0"/>
                <w:sz w:val="24"/>
                <w:szCs w:val="24"/>
                <w:lang w:val="en-US" w:eastAsia="zh-CN" w:bidi="ar"/>
              </w:rPr>
              <w:t xml:space="preserve"> </w:t>
            </w:r>
            <w:r>
              <w:rPr>
                <w:rStyle w:val="12"/>
                <w:b w:val="0"/>
                <w:bCs w:val="0"/>
                <w:sz w:val="24"/>
                <w:szCs w:val="24"/>
                <w:lang w:val="en-US" w:eastAsia="zh-CN" w:bidi="ar"/>
              </w:rPr>
              <w:t>小戏《考村官》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E65A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BFD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泗阳县地方戏种保护中心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C232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15</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9C9F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小型淮海戏《考村官》讲述的是在当前如火如荼的乡村振兴工作中，新上任的村书记第一天报到在村口便遇到了新的考题，面对田爷爷的三道考题，有了自己新的工作认识和思路，如何更好的服务老百姓，解决工作中面临的实际工作问题，正是她在新的工作岗位上所要展示的新的风貌。</w:t>
            </w:r>
          </w:p>
        </w:tc>
      </w:tr>
      <w:tr w14:paraId="591C5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FEF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B3A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淮海戏</w:t>
            </w:r>
            <w:r>
              <w:rPr>
                <w:rStyle w:val="14"/>
                <w:b w:val="0"/>
                <w:bCs w:val="0"/>
                <w:sz w:val="24"/>
                <w:szCs w:val="24"/>
                <w:lang w:val="en-US" w:eastAsia="zh-CN" w:bidi="ar"/>
              </w:rPr>
              <w:t xml:space="preserve"> </w:t>
            </w:r>
            <w:r>
              <w:rPr>
                <w:rStyle w:val="12"/>
                <w:b w:val="0"/>
                <w:bCs w:val="0"/>
                <w:sz w:val="24"/>
                <w:szCs w:val="24"/>
                <w:lang w:val="en-US" w:eastAsia="zh-CN" w:bidi="ar"/>
              </w:rPr>
              <w:t>小戏《骂鸡》</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EE50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766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泗阳县地方戏种保护中心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27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10</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EE9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淮海戏《骂鸡》是一出极具乡土气息的传统喜剧。故事围绕王婆丢失一只心爱的大公鸡展开。她疼爱自己养的鸡</w:t>
            </w:r>
            <w:r>
              <w:rPr>
                <w:rStyle w:val="13"/>
                <w:rFonts w:eastAsia="仿宋"/>
                <w:b w:val="0"/>
                <w:bCs w:val="0"/>
                <w:sz w:val="24"/>
                <w:szCs w:val="24"/>
                <w:lang w:val="en-US" w:eastAsia="zh-CN" w:bidi="ar"/>
              </w:rPr>
              <w:t xml:space="preserve"> </w:t>
            </w:r>
            <w:r>
              <w:rPr>
                <w:rStyle w:val="12"/>
                <w:b w:val="0"/>
                <w:bCs w:val="0"/>
                <w:sz w:val="24"/>
                <w:szCs w:val="24"/>
                <w:lang w:val="en-US" w:eastAsia="zh-CN" w:bidi="ar"/>
              </w:rPr>
              <w:t>，发现鸡丢了便在街上叫骂，对偷鸡者或她怀疑的对象进行了酣畅淋漓的诅咒，骂阵对象涵盖了各行各业，该过“王婆骂鸡”这一核心情节，生动塑造了女主角泼辣直率的性格，并凭借风趣的唱词和明快的唱腔，成为淮海戏的代表作之一</w:t>
            </w:r>
            <w:r>
              <w:rPr>
                <w:rStyle w:val="13"/>
                <w:rFonts w:eastAsia="仿宋"/>
                <w:b w:val="0"/>
                <w:bCs w:val="0"/>
                <w:sz w:val="24"/>
                <w:szCs w:val="24"/>
                <w:lang w:val="en-US" w:eastAsia="zh-CN" w:bidi="ar"/>
              </w:rPr>
              <w:t xml:space="preserve"> </w:t>
            </w:r>
            <w:r>
              <w:rPr>
                <w:rStyle w:val="12"/>
                <w:b w:val="0"/>
                <w:bCs w:val="0"/>
                <w:sz w:val="24"/>
                <w:szCs w:val="24"/>
                <w:lang w:val="en-US" w:eastAsia="zh-CN" w:bidi="ar"/>
              </w:rPr>
              <w:t>。</w:t>
            </w:r>
          </w:p>
        </w:tc>
      </w:tr>
      <w:tr w14:paraId="2DA5A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D8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943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器乐曲《震山河》</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F9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音乐（民族室内乐）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F6F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8B9A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2</w:t>
            </w:r>
            <w:r>
              <w:rPr>
                <w:rStyle w:val="12"/>
                <w:b w:val="0"/>
                <w:bCs w:val="0"/>
                <w:sz w:val="24"/>
                <w:szCs w:val="24"/>
                <w:lang w:val="en-US" w:eastAsia="zh-CN" w:bidi="ar"/>
              </w:rPr>
              <w:t>分</w:t>
            </w:r>
            <w:r>
              <w:rPr>
                <w:rStyle w:val="13"/>
                <w:rFonts w:eastAsia="仿宋"/>
                <w:b w:val="0"/>
                <w:bCs w:val="0"/>
                <w:sz w:val="24"/>
                <w:szCs w:val="24"/>
                <w:lang w:val="en-US" w:eastAsia="zh-CN" w:bidi="ar"/>
              </w:rPr>
              <w:t>58</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4E4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《震山河》为中国风民族室内乐合奏纯音乐原创作品，紧扣宿迁建市</w:t>
            </w:r>
            <w:r>
              <w:rPr>
                <w:rStyle w:val="13"/>
                <w:rFonts w:eastAsia="仿宋"/>
                <w:b w:val="0"/>
                <w:bCs w:val="0"/>
                <w:sz w:val="24"/>
                <w:szCs w:val="24"/>
                <w:lang w:val="en-US" w:eastAsia="zh-CN" w:bidi="ar"/>
              </w:rPr>
              <w:t xml:space="preserve"> 30 </w:t>
            </w:r>
            <w:r>
              <w:rPr>
                <w:rStyle w:val="12"/>
                <w:b w:val="0"/>
                <w:bCs w:val="0"/>
                <w:sz w:val="24"/>
                <w:szCs w:val="24"/>
                <w:lang w:val="en-US" w:eastAsia="zh-CN" w:bidi="ar"/>
              </w:rPr>
              <w:t>周年主题创作，以民族器乐为核心表达载体，融合传统民乐技法与现代编曲思路。乐曲以恢弘大气的旋律铺展，借各类民族乐器的默契合奏，既勾勒出宿迁山河壮阔、水韵交融的地域盛景，更以磅礴乐声映照宿迁建市</w:t>
            </w:r>
            <w:r>
              <w:rPr>
                <w:rStyle w:val="13"/>
                <w:rFonts w:eastAsia="仿宋"/>
                <w:b w:val="0"/>
                <w:bCs w:val="0"/>
                <w:sz w:val="24"/>
                <w:szCs w:val="24"/>
                <w:lang w:val="en-US" w:eastAsia="zh-CN" w:bidi="ar"/>
              </w:rPr>
              <w:t xml:space="preserve"> 30 </w:t>
            </w:r>
            <w:r>
              <w:rPr>
                <w:rStyle w:val="12"/>
                <w:b w:val="0"/>
                <w:bCs w:val="0"/>
                <w:sz w:val="24"/>
                <w:szCs w:val="24"/>
                <w:lang w:val="en-US" w:eastAsia="zh-CN" w:bidi="ar"/>
              </w:rPr>
              <w:t>年来乘风破浪、砥砺奋进的发展征程，展现宿迁兼具山河雄浑与水乡灵动的独特底蕴，让听众在旋律中感受宿迁</w:t>
            </w:r>
            <w:r>
              <w:rPr>
                <w:rStyle w:val="13"/>
                <w:rFonts w:eastAsia="仿宋"/>
                <w:b w:val="0"/>
                <w:bCs w:val="0"/>
                <w:sz w:val="24"/>
                <w:szCs w:val="24"/>
                <w:lang w:val="en-US" w:eastAsia="zh-CN" w:bidi="ar"/>
              </w:rPr>
              <w:t xml:space="preserve"> 30 </w:t>
            </w:r>
            <w:r>
              <w:rPr>
                <w:rStyle w:val="12"/>
                <w:b w:val="0"/>
                <w:bCs w:val="0"/>
                <w:sz w:val="24"/>
                <w:szCs w:val="24"/>
                <w:lang w:val="en-US" w:eastAsia="zh-CN" w:bidi="ar"/>
              </w:rPr>
              <w:t>载的蝶变与荣光，是兼具民族特色、地域情怀与艺术表现力的原创佳作。</w:t>
            </w:r>
          </w:p>
        </w:tc>
      </w:tr>
      <w:tr w14:paraId="6592A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781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159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A276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《沭水乡音》</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8CD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C0E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沭阳县文化馆、沭阳县曲艺家协会</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0211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6</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3DB7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沭阳地方曲艺为元素，集苏北琴书、工鼓锣、沭阳小调于一体。节目从虞姬故里的历史文脉起笔，经“百强县”发展担当，串起颜集朝牌、钱集老鹅等地标美食；继而转入花乡电商盛景，展现“中国花谷”美丽经济；落脚于村容新貌与民生画卷。全篇乡音如酿，以“奔跑沭阳更辉煌”收束，既留存烟火深处的乡愁记忆，更唱响苏北领跑的时代足音。</w:t>
            </w:r>
          </w:p>
        </w:tc>
      </w:tr>
      <w:tr w14:paraId="3B46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28E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A96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淮海戏</w:t>
            </w:r>
            <w:r>
              <w:rPr>
                <w:rStyle w:val="14"/>
                <w:b w:val="0"/>
                <w:bCs w:val="0"/>
                <w:sz w:val="24"/>
                <w:szCs w:val="24"/>
                <w:lang w:val="en-US" w:eastAsia="zh-CN" w:bidi="ar"/>
              </w:rPr>
              <w:t xml:space="preserve"> </w:t>
            </w:r>
            <w:r>
              <w:rPr>
                <w:rStyle w:val="12"/>
                <w:b w:val="0"/>
                <w:bCs w:val="0"/>
                <w:sz w:val="24"/>
                <w:szCs w:val="24"/>
                <w:lang w:val="en-US" w:eastAsia="zh-CN" w:bidi="ar"/>
              </w:rPr>
              <w:t>小戏《骂鸡》（新编）</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663D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188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沭阳县地方戏研究与保护中心</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AED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12</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5AE5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赵金花、刘大利是一对养鸡专业户，他们既是邻居曾经还是男女恋人。赵金花养的是林地散养鸡、刘大利养的是违规添加激素大肉鸡。赵金花家带儿媳妇放鞭炮把刘大利家的鸡吓的肝胆破裂死了几百只。两人因此发生矛盾，后经村主任调解重归旧好。本剧演译了刘大利恨花、怨花、护花，赵金花不解、揭露、护利，村主任调解冰释前嫌的一部农村现实题材的生活故事。提倡科学养殖、规范养殖、绿色养殖的新理念。</w:t>
            </w:r>
          </w:p>
        </w:tc>
      </w:tr>
      <w:tr w14:paraId="4856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942F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398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泗州戏</w:t>
            </w:r>
            <w:r>
              <w:rPr>
                <w:rStyle w:val="13"/>
                <w:rFonts w:eastAsia="仿宋"/>
                <w:b w:val="0"/>
                <w:bCs w:val="0"/>
                <w:sz w:val="24"/>
                <w:szCs w:val="24"/>
                <w:lang w:val="en-US" w:eastAsia="zh-CN" w:bidi="ar"/>
              </w:rPr>
              <w:t xml:space="preserve"> </w:t>
            </w:r>
            <w:r>
              <w:rPr>
                <w:rStyle w:val="12"/>
                <w:b w:val="0"/>
                <w:bCs w:val="0"/>
                <w:sz w:val="24"/>
                <w:szCs w:val="24"/>
                <w:lang w:val="en-US" w:eastAsia="zh-CN" w:bidi="ar"/>
              </w:rPr>
              <w:t>小戏《春满上塘》</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7C67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F155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泗洪县地方戏研究与发展中心（泗州戏剧团）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F128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15</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33895">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作品通过祖孙三人的一场误会回顾了江苏改革第一村（泗洪县上塘镇）四十年多的历史：</w:t>
            </w:r>
            <w:r>
              <w:rPr>
                <w:rStyle w:val="13"/>
                <w:rFonts w:eastAsia="仿宋"/>
                <w:b w:val="0"/>
                <w:bCs w:val="0"/>
                <w:sz w:val="24"/>
                <w:szCs w:val="24"/>
                <w:lang w:val="en-US" w:eastAsia="zh-CN" w:bidi="ar"/>
              </w:rPr>
              <w:t>“</w:t>
            </w:r>
            <w:r>
              <w:rPr>
                <w:rStyle w:val="12"/>
                <w:b w:val="0"/>
                <w:bCs w:val="0"/>
                <w:sz w:val="24"/>
                <w:szCs w:val="24"/>
                <w:lang w:val="en-US" w:eastAsia="zh-CN" w:bidi="ar"/>
              </w:rPr>
              <w:t>一张弓尺，两张报纸，三次改革</w:t>
            </w:r>
            <w:r>
              <w:rPr>
                <w:rStyle w:val="13"/>
                <w:rFonts w:eastAsia="仿宋"/>
                <w:b w:val="0"/>
                <w:bCs w:val="0"/>
                <w:sz w:val="24"/>
                <w:szCs w:val="24"/>
                <w:lang w:val="en-US" w:eastAsia="zh-CN" w:bidi="ar"/>
              </w:rPr>
              <w:t>”</w:t>
            </w:r>
            <w:r>
              <w:rPr>
                <w:rStyle w:val="12"/>
                <w:b w:val="0"/>
                <w:bCs w:val="0"/>
                <w:sz w:val="24"/>
                <w:szCs w:val="24"/>
                <w:lang w:val="en-US" w:eastAsia="zh-CN" w:bidi="ar"/>
              </w:rPr>
              <w:t>，记录了上塘人奋斗的激情岁月，也讴歌了上塘干群敢于</w:t>
            </w:r>
            <w:r>
              <w:rPr>
                <w:rStyle w:val="13"/>
                <w:rFonts w:eastAsia="仿宋"/>
                <w:b w:val="0"/>
                <w:bCs w:val="0"/>
                <w:sz w:val="24"/>
                <w:szCs w:val="24"/>
                <w:lang w:val="en-US" w:eastAsia="zh-CN" w:bidi="ar"/>
              </w:rPr>
              <w:t>“</w:t>
            </w:r>
            <w:r>
              <w:rPr>
                <w:rStyle w:val="12"/>
                <w:b w:val="0"/>
                <w:bCs w:val="0"/>
                <w:sz w:val="24"/>
                <w:szCs w:val="24"/>
                <w:lang w:val="en-US" w:eastAsia="zh-CN" w:bidi="ar"/>
              </w:rPr>
              <w:t>改</w:t>
            </w:r>
            <w:r>
              <w:rPr>
                <w:rStyle w:val="13"/>
                <w:rFonts w:eastAsia="仿宋"/>
                <w:b w:val="0"/>
                <w:bCs w:val="0"/>
                <w:sz w:val="24"/>
                <w:szCs w:val="24"/>
                <w:lang w:val="en-US" w:eastAsia="zh-CN" w:bidi="ar"/>
              </w:rPr>
              <w:t>”</w:t>
            </w:r>
            <w:r>
              <w:rPr>
                <w:rStyle w:val="12"/>
                <w:b w:val="0"/>
                <w:bCs w:val="0"/>
                <w:sz w:val="24"/>
                <w:szCs w:val="24"/>
                <w:lang w:val="en-US" w:eastAsia="zh-CN" w:bidi="ar"/>
              </w:rPr>
              <w:t>的精神和敢于</w:t>
            </w:r>
            <w:r>
              <w:rPr>
                <w:rStyle w:val="13"/>
                <w:rFonts w:eastAsia="仿宋"/>
                <w:b w:val="0"/>
                <w:bCs w:val="0"/>
                <w:sz w:val="24"/>
                <w:szCs w:val="24"/>
                <w:lang w:val="en-US" w:eastAsia="zh-CN" w:bidi="ar"/>
              </w:rPr>
              <w:t>“</w:t>
            </w:r>
            <w:r>
              <w:rPr>
                <w:rStyle w:val="12"/>
                <w:b w:val="0"/>
                <w:bCs w:val="0"/>
                <w:sz w:val="24"/>
                <w:szCs w:val="24"/>
                <w:lang w:val="en-US" w:eastAsia="zh-CN" w:bidi="ar"/>
              </w:rPr>
              <w:t>破</w:t>
            </w:r>
            <w:r>
              <w:rPr>
                <w:rStyle w:val="13"/>
                <w:rFonts w:eastAsia="仿宋"/>
                <w:b w:val="0"/>
                <w:bCs w:val="0"/>
                <w:sz w:val="24"/>
                <w:szCs w:val="24"/>
                <w:lang w:val="en-US" w:eastAsia="zh-CN" w:bidi="ar"/>
              </w:rPr>
              <w:t>”</w:t>
            </w:r>
            <w:r>
              <w:rPr>
                <w:rStyle w:val="12"/>
                <w:b w:val="0"/>
                <w:bCs w:val="0"/>
                <w:sz w:val="24"/>
                <w:szCs w:val="24"/>
                <w:lang w:val="en-US" w:eastAsia="zh-CN" w:bidi="ar"/>
              </w:rPr>
              <w:t>的勇气。反映了当下一代年轻人将改革精神进行传承，奋力实现乡村振兴的美好愿景。</w:t>
            </w:r>
          </w:p>
        </w:tc>
      </w:tr>
      <w:tr w14:paraId="085B2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1485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5C5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泗州戏</w:t>
            </w:r>
            <w:r>
              <w:rPr>
                <w:rStyle w:val="13"/>
                <w:rFonts w:eastAsia="仿宋"/>
                <w:b w:val="0"/>
                <w:bCs w:val="0"/>
                <w:sz w:val="24"/>
                <w:szCs w:val="24"/>
                <w:lang w:val="en-US" w:eastAsia="zh-CN" w:bidi="ar"/>
              </w:rPr>
              <w:t xml:space="preserve"> </w:t>
            </w:r>
            <w:r>
              <w:rPr>
                <w:rStyle w:val="12"/>
                <w:b w:val="0"/>
                <w:bCs w:val="0"/>
                <w:sz w:val="24"/>
                <w:szCs w:val="24"/>
                <w:lang w:val="en-US" w:eastAsia="zh-CN" w:bidi="ar"/>
              </w:rPr>
              <w:t>小戏《信仰》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628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戏剧（小戏小品）</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A13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泗洪县地方戏研究与发展中心（泗州戏剧团）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864C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14</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3C87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泗州小戏《信仰》讲述了一位老人用七十年时光找党的故事。七十年前的一场惨烈战斗中，眼见突围无望，指导员下令将所有的党员材料全部焚毁，故事的主人公张道干作为此次战斗唯一的幸存者也自此失去了党员身份，为了能够归队，他开始了长达</w:t>
            </w:r>
            <w:r>
              <w:rPr>
                <w:rStyle w:val="13"/>
                <w:rFonts w:eastAsia="仿宋"/>
                <w:b w:val="0"/>
                <w:bCs w:val="0"/>
                <w:sz w:val="24"/>
                <w:szCs w:val="24"/>
                <w:lang w:val="en-US" w:eastAsia="zh-CN" w:bidi="ar"/>
              </w:rPr>
              <w:t>70</w:t>
            </w:r>
            <w:r>
              <w:rPr>
                <w:rStyle w:val="12"/>
                <w:b w:val="0"/>
                <w:bCs w:val="0"/>
                <w:sz w:val="24"/>
                <w:szCs w:val="24"/>
                <w:lang w:val="en-US" w:eastAsia="zh-CN" w:bidi="ar"/>
              </w:rPr>
              <w:t>年的寻党之路。七十年的岁月剥出了这位共产党员的</w:t>
            </w:r>
            <w:r>
              <w:rPr>
                <w:rStyle w:val="13"/>
                <w:rFonts w:eastAsia="仿宋"/>
                <w:b w:val="0"/>
                <w:bCs w:val="0"/>
                <w:sz w:val="24"/>
                <w:szCs w:val="24"/>
                <w:lang w:val="en-US" w:eastAsia="zh-CN" w:bidi="ar"/>
              </w:rPr>
              <w:t>“</w:t>
            </w:r>
            <w:r>
              <w:rPr>
                <w:rStyle w:val="12"/>
                <w:b w:val="0"/>
                <w:bCs w:val="0"/>
                <w:sz w:val="24"/>
                <w:szCs w:val="24"/>
                <w:lang w:val="en-US" w:eastAsia="zh-CN" w:bidi="ar"/>
              </w:rPr>
              <w:t>初心</w:t>
            </w:r>
            <w:r>
              <w:rPr>
                <w:rStyle w:val="13"/>
                <w:rFonts w:eastAsia="仿宋"/>
                <w:b w:val="0"/>
                <w:bCs w:val="0"/>
                <w:sz w:val="24"/>
                <w:szCs w:val="24"/>
                <w:lang w:val="en-US" w:eastAsia="zh-CN" w:bidi="ar"/>
              </w:rPr>
              <w:t>”</w:t>
            </w:r>
            <w:r>
              <w:rPr>
                <w:rStyle w:val="12"/>
                <w:b w:val="0"/>
                <w:bCs w:val="0"/>
                <w:sz w:val="24"/>
                <w:szCs w:val="24"/>
                <w:lang w:val="en-US" w:eastAsia="zh-CN" w:bidi="ar"/>
              </w:rPr>
              <w:t>，让人们看到一个党员至死不渝的忠贞信念和信仰的光芒。作品紧扣时代脉搏，立足于灵魂的启示，展示了共产党人为了信仰永葆党员先进纯洁的精神面貌通过张道干这个执着、优秀的党员形象，深刻诠释信仰的内涵意义。</w:t>
            </w:r>
          </w:p>
        </w:tc>
      </w:tr>
      <w:tr w14:paraId="71062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6CC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708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苏北琴书《担当》</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CA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DFCB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沭阳县文化馆、沭阳县曲艺家协会</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5F6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12</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31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作品以江苏时代楷模周桂官为原型，通过讲述教育工作中的几件“小事”，勾勒出一位基层教育者用生命践行“一盏灯照亮千万梦”的动人篇章。作品以曲艺“小舞台”演绎教育“大民生”，通过“有泥土味的楷模故事”激发社会共鸣，激励和引导广大干部群众不忘初心、牢记使命，以“当表率、做示范、走在前”的果敢担当，“扎扎实实、踏踏实实”的作风状态，创造更多走在前、做示范的现代化建设成果，为强国建设、民族复兴作出更大贡献。</w:t>
            </w:r>
          </w:p>
        </w:tc>
      </w:tr>
      <w:tr w14:paraId="07611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A7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C8C2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苏北琴书《三个爸爸》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FF2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曲艺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4A98">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宿迁市歌舞团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7E6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11</w:t>
            </w:r>
            <w:r>
              <w:rPr>
                <w:rStyle w:val="12"/>
                <w:b w:val="0"/>
                <w:bCs w:val="0"/>
                <w:sz w:val="24"/>
                <w:szCs w:val="24"/>
                <w:lang w:val="en-US" w:eastAsia="zh-CN" w:bidi="ar"/>
              </w:rPr>
              <w:t>分</w:t>
            </w:r>
            <w:r>
              <w:rPr>
                <w:rStyle w:val="13"/>
                <w:rFonts w:eastAsia="仿宋"/>
                <w:b w:val="0"/>
                <w:bCs w:val="0"/>
                <w:sz w:val="24"/>
                <w:szCs w:val="24"/>
                <w:lang w:val="en-US" w:eastAsia="zh-CN" w:bidi="ar"/>
              </w:rPr>
              <w:t>21</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252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讲述了科研人员赵志发为了工作常年在外，幼小儿子只能通过照片、手机视频跟爸爸交流，天真的儿子以为自己有三个爸爸，侧面歌颂了现代科研人员舍小家为大家的家国情怀。</w:t>
            </w:r>
          </w:p>
        </w:tc>
      </w:tr>
      <w:tr w14:paraId="4622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CA04">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28B2A">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《钱杆醒韵》</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7F80">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舞蹈</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0C51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宿迁市歌舞团</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279B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6</w:t>
            </w:r>
            <w:r>
              <w:rPr>
                <w:rStyle w:val="12"/>
                <w:b w:val="0"/>
                <w:bCs w:val="0"/>
                <w:sz w:val="24"/>
                <w:szCs w:val="24"/>
                <w:lang w:val="en-US" w:eastAsia="zh-CN" w:bidi="ar"/>
              </w:rPr>
              <w:t>分钟</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FA62">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以非遗舞蹈“钱杆舞”为核心元素，融合现代舞蹈语汇和舞台表现手法，呈现传统舞蹈的艺术魅力。以传统钱杆为道具，融击打、跳跃、转身、对舞于一体，节奏明快、声响清脆。舞蹈既保留苏北民间舞蹈刚劲质朴、喜庆热闹的原生态风貌，又融入现代编创手法，展现出非遗文化在新时代的活力与魅力，表达人民群众对美好生活的热爱与向往。</w:t>
            </w:r>
          </w:p>
        </w:tc>
      </w:tr>
      <w:tr w14:paraId="06D77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9A306">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9159">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歌曲《行走的人》</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AD8A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4F3F3">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沭阳县文化馆</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4F0F">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4</w:t>
            </w:r>
            <w:r>
              <w:rPr>
                <w:rStyle w:val="12"/>
                <w:b w:val="0"/>
                <w:bCs w:val="0"/>
                <w:sz w:val="24"/>
                <w:szCs w:val="24"/>
                <w:lang w:val="en-US" w:eastAsia="zh-CN" w:bidi="ar"/>
              </w:rPr>
              <w:t>分</w:t>
            </w:r>
            <w:r>
              <w:rPr>
                <w:rStyle w:val="13"/>
                <w:rFonts w:eastAsia="仿宋"/>
                <w:b w:val="0"/>
                <w:bCs w:val="0"/>
                <w:sz w:val="24"/>
                <w:szCs w:val="24"/>
                <w:lang w:val="en-US" w:eastAsia="zh-CN" w:bidi="ar"/>
              </w:rPr>
              <w:t>40</w:t>
            </w:r>
            <w:r>
              <w:rPr>
                <w:rStyle w:val="12"/>
                <w:b w:val="0"/>
                <w:bCs w:val="0"/>
                <w:sz w:val="24"/>
                <w:szCs w:val="24"/>
                <w:lang w:val="en-US" w:eastAsia="zh-CN" w:bidi="ar"/>
              </w:rPr>
              <w:t>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221C">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流行曲风，节奏轻快，曲调优美，歌词励志。传递一种向上的精神，鼓励我们不忘初心，朝着目标，努力前行的坚定信念。</w:t>
            </w:r>
          </w:p>
        </w:tc>
      </w:tr>
      <w:tr w14:paraId="63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F8EB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167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E509E">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歌曲《家门口赏好戏》</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6C47">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Fonts w:hint="eastAsia" w:ascii="仿宋" w:hAnsi="仿宋" w:eastAsia="仿宋" w:cs="仿宋"/>
                <w:b w:val="0"/>
                <w:bCs w:val="0"/>
                <w:i w:val="0"/>
                <w:iCs w:val="0"/>
                <w:color w:val="000000"/>
                <w:kern w:val="0"/>
                <w:sz w:val="24"/>
                <w:szCs w:val="24"/>
                <w:u w:val="none"/>
                <w:lang w:val="en-US" w:eastAsia="zh-CN" w:bidi="ar"/>
              </w:rPr>
              <w:t>音乐</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453B">
            <w:pPr>
              <w:jc w:val="center"/>
              <w:rPr>
                <w:rFonts w:hint="eastAsia" w:ascii="仿宋" w:hAnsi="仿宋" w:eastAsia="仿宋" w:cs="仿宋"/>
                <w:b w:val="0"/>
                <w:bCs w:val="0"/>
                <w:i w:val="0"/>
                <w:iCs w:val="0"/>
                <w:color w:val="000000"/>
                <w:sz w:val="24"/>
                <w:szCs w:val="24"/>
                <w:u w:val="none"/>
              </w:rPr>
            </w:pP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646D">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rPr>
            </w:pPr>
            <w:r>
              <w:rPr>
                <w:rStyle w:val="10"/>
                <w:b w:val="0"/>
                <w:bCs w:val="0"/>
                <w:sz w:val="24"/>
                <w:szCs w:val="24"/>
                <w:lang w:val="en-US" w:eastAsia="zh-CN" w:bidi="ar"/>
              </w:rPr>
              <w:t>3分</w:t>
            </w:r>
            <w:r>
              <w:rPr>
                <w:rStyle w:val="15"/>
                <w:b w:val="0"/>
                <w:bCs w:val="0"/>
                <w:sz w:val="24"/>
                <w:szCs w:val="24"/>
                <w:lang w:val="en-US" w:eastAsia="zh-CN" w:bidi="ar"/>
              </w:rPr>
              <w:t>40秒</w:t>
            </w:r>
          </w:p>
        </w:tc>
        <w:tc>
          <w:tcPr>
            <w:tcW w:w="2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5668">
            <w:pPr>
              <w:jc w:val="center"/>
              <w:rPr>
                <w:rFonts w:hint="eastAsia" w:ascii="仿宋" w:hAnsi="仿宋" w:eastAsia="仿宋" w:cs="仿宋"/>
                <w:b w:val="0"/>
                <w:bCs w:val="0"/>
                <w:i w:val="0"/>
                <w:iCs w:val="0"/>
                <w:color w:val="000000"/>
                <w:sz w:val="24"/>
                <w:szCs w:val="24"/>
                <w:u w:val="none"/>
              </w:rPr>
            </w:pPr>
          </w:p>
        </w:tc>
      </w:tr>
    </w:tbl>
    <w:p w14:paraId="09C373A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F266C8F-C669-46D1-8187-2866C49D6233}"/>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2" w:fontKey="{7FB1C118-FC7B-4C60-9A7C-8816C98A99A2}"/>
  </w:font>
  <w:font w:name="MS Gothic">
    <w:panose1 w:val="020B0609070205080204"/>
    <w:charset w:val="80"/>
    <w:family w:val="auto"/>
    <w:pitch w:val="default"/>
    <w:sig w:usb0="E00002FF" w:usb1="6AC7FDFB" w:usb2="08000012" w:usb3="00000000" w:csb0="4002009F" w:csb1="DFD70000"/>
    <w:embedRegular r:id="rId3" w:fontKey="{07025FF2-8DCD-495D-9EE9-9A5401D722DD}"/>
  </w:font>
  <w:font w:name="方正仿宋_GBK">
    <w:panose1 w:val="02000000000000000000"/>
    <w:charset w:val="86"/>
    <w:family w:val="auto"/>
    <w:pitch w:val="default"/>
    <w:sig w:usb0="A00002BF" w:usb1="38CF7CFA" w:usb2="00082016" w:usb3="00000000" w:csb0="00040001" w:csb1="00000000"/>
    <w:embedRegular r:id="rId4" w:fontKey="{CDDEA758-3BC2-461B-9F41-8AE7752B27C6}"/>
  </w:font>
  <w:font w:name="仿宋_GB2312">
    <w:altName w:val="仿宋"/>
    <w:panose1 w:val="02010609030101010101"/>
    <w:charset w:val="86"/>
    <w:family w:val="modern"/>
    <w:pitch w:val="default"/>
    <w:sig w:usb0="00000000" w:usb1="00000000" w:usb2="00000000" w:usb3="00000000" w:csb0="00040000" w:csb1="00000000"/>
  </w:font>
  <w:font w:name="Microsoft New Tai Lue">
    <w:panose1 w:val="020B0502040204020203"/>
    <w:charset w:val="00"/>
    <w:family w:val="swiss"/>
    <w:pitch w:val="default"/>
    <w:sig w:usb0="00000003" w:usb1="00000000" w:usb2="80000000" w:usb3="00000000" w:csb0="00000001" w:csb1="00000000"/>
    <w:embedRegular r:id="rId5" w:fontKey="{08792135-D549-4B85-9FCA-9E0C9A217C3B}"/>
  </w:font>
  <w:font w:name="方正黑体_GBK">
    <w:altName w:val="微软雅黑"/>
    <w:panose1 w:val="03000509000000000000"/>
    <w:charset w:val="86"/>
    <w:family w:val="auto"/>
    <w:pitch w:val="default"/>
    <w:sig w:usb0="00000000" w:usb1="00000000" w:usb2="00000000" w:usb3="00000000" w:csb0="00040000" w:csb1="00000000"/>
    <w:embedRegular r:id="rId6" w:fontKey="{0E0ADE8A-3256-4095-9973-4F40DAF787F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embedRegular r:id="rId7" w:fontKey="{0B51004C-3785-44D6-86E1-E6754196FF35}"/>
  </w:font>
  <w:font w:name="方正小标宋_GBK">
    <w:altName w:val="微软雅黑"/>
    <w:panose1 w:val="03000509000000000000"/>
    <w:charset w:val="86"/>
    <w:family w:val="auto"/>
    <w:pitch w:val="default"/>
    <w:sig w:usb0="00000000" w:usb1="00000000" w:usb2="00000000" w:usb3="00000000" w:csb0="00040000" w:csb1="00000000"/>
    <w:embedRegular r:id="rId8" w:fontKey="{51AA63A1-748F-4A3C-B17A-49DF3AB86D6B}"/>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061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9567FD">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389567FD">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AA23DF"/>
    <w:rsid w:val="001A6D35"/>
    <w:rsid w:val="00202347"/>
    <w:rsid w:val="0023075B"/>
    <w:rsid w:val="00420C20"/>
    <w:rsid w:val="00435D48"/>
    <w:rsid w:val="009D4963"/>
    <w:rsid w:val="00D76832"/>
    <w:rsid w:val="00E17EFE"/>
    <w:rsid w:val="00E553B7"/>
    <w:rsid w:val="00F030ED"/>
    <w:rsid w:val="119B18B2"/>
    <w:rsid w:val="183E49DB"/>
    <w:rsid w:val="25782056"/>
    <w:rsid w:val="34686C65"/>
    <w:rsid w:val="3A5F26B0"/>
    <w:rsid w:val="482D3E87"/>
    <w:rsid w:val="607F7A49"/>
    <w:rsid w:val="6AAA23DF"/>
    <w:rsid w:val="71B51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lock Text"/>
    <w:unhideWhenUsed/>
    <w:qFormat/>
    <w:uiPriority w:val="0"/>
    <w:pPr>
      <w:widowControl w:val="0"/>
      <w:spacing w:line="360" w:lineRule="auto"/>
      <w:ind w:left="-216" w:leftChars="-104" w:right="2" w:rightChars="1" w:hanging="2" w:firstLineChars="200"/>
      <w:jc w:val="center"/>
    </w:pPr>
    <w:rPr>
      <w:rFonts w:ascii="楷体_GB2312" w:hAnsi="Times New Roman" w:eastAsia="楷体_GB2312" w:cs="Times New Roman"/>
      <w:kern w:val="2"/>
      <w:sz w:val="24"/>
      <w:szCs w:val="28"/>
      <w:lang w:val="en-US" w:eastAsia="zh-CN" w:bidi="ar-SA"/>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8">
    <w:name w:val="页眉 Char"/>
    <w:basedOn w:val="7"/>
    <w:link w:val="4"/>
    <w:qFormat/>
    <w:uiPriority w:val="0"/>
    <w:rPr>
      <w:rFonts w:asciiTheme="minorHAnsi" w:hAnsiTheme="minorHAnsi" w:eastAsiaTheme="minorEastAsia" w:cstheme="minorBidi"/>
      <w:kern w:val="2"/>
      <w:sz w:val="18"/>
      <w:szCs w:val="18"/>
    </w:rPr>
  </w:style>
  <w:style w:type="character" w:customStyle="1" w:styleId="9">
    <w:name w:val="页脚 Char"/>
    <w:basedOn w:val="7"/>
    <w:link w:val="3"/>
    <w:qFormat/>
    <w:uiPriority w:val="0"/>
    <w:rPr>
      <w:rFonts w:asciiTheme="minorHAnsi" w:hAnsiTheme="minorHAnsi" w:eastAsiaTheme="minorEastAsia" w:cstheme="minorBidi"/>
      <w:kern w:val="2"/>
      <w:sz w:val="18"/>
      <w:szCs w:val="18"/>
    </w:rPr>
  </w:style>
  <w:style w:type="character" w:customStyle="1" w:styleId="10">
    <w:name w:val="font51"/>
    <w:basedOn w:val="7"/>
    <w:qFormat/>
    <w:uiPriority w:val="0"/>
    <w:rPr>
      <w:rFonts w:hint="eastAsia" w:ascii="仿宋" w:hAnsi="仿宋" w:eastAsia="仿宋" w:cs="仿宋"/>
      <w:b/>
      <w:bCs/>
      <w:color w:val="000000"/>
      <w:sz w:val="28"/>
      <w:szCs w:val="28"/>
      <w:u w:val="none"/>
    </w:rPr>
  </w:style>
  <w:style w:type="character" w:customStyle="1" w:styleId="11">
    <w:name w:val="font61"/>
    <w:basedOn w:val="7"/>
    <w:qFormat/>
    <w:uiPriority w:val="0"/>
    <w:rPr>
      <w:rFonts w:ascii="MS Gothic" w:hAnsi="MS Gothic" w:eastAsia="MS Gothic" w:cs="MS Gothic"/>
      <w:b/>
      <w:bCs/>
      <w:color w:val="000000"/>
      <w:sz w:val="28"/>
      <w:szCs w:val="28"/>
      <w:u w:val="none"/>
    </w:rPr>
  </w:style>
  <w:style w:type="character" w:customStyle="1" w:styleId="12">
    <w:name w:val="font71"/>
    <w:basedOn w:val="7"/>
    <w:qFormat/>
    <w:uiPriority w:val="0"/>
    <w:rPr>
      <w:rFonts w:hint="eastAsia" w:ascii="仿宋" w:hAnsi="仿宋" w:eastAsia="仿宋" w:cs="仿宋"/>
      <w:b/>
      <w:bCs/>
      <w:color w:val="000000"/>
      <w:sz w:val="32"/>
      <w:szCs w:val="32"/>
      <w:u w:val="none"/>
    </w:rPr>
  </w:style>
  <w:style w:type="character" w:customStyle="1" w:styleId="13">
    <w:name w:val="font81"/>
    <w:basedOn w:val="7"/>
    <w:qFormat/>
    <w:uiPriority w:val="0"/>
    <w:rPr>
      <w:rFonts w:hint="default" w:ascii="Times New Roman" w:hAnsi="Times New Roman" w:cs="Times New Roman"/>
      <w:b/>
      <w:bCs/>
      <w:color w:val="000000"/>
      <w:sz w:val="32"/>
      <w:szCs w:val="32"/>
      <w:u w:val="none"/>
    </w:rPr>
  </w:style>
  <w:style w:type="character" w:customStyle="1" w:styleId="14">
    <w:name w:val="font91"/>
    <w:basedOn w:val="7"/>
    <w:qFormat/>
    <w:uiPriority w:val="0"/>
    <w:rPr>
      <w:rFonts w:ascii="方正仿宋_GBK" w:hAnsi="方正仿宋_GBK" w:eastAsia="方正仿宋_GBK" w:cs="方正仿宋_GBK"/>
      <w:b/>
      <w:bCs/>
      <w:color w:val="000000"/>
      <w:sz w:val="32"/>
      <w:szCs w:val="32"/>
      <w:u w:val="none"/>
    </w:rPr>
  </w:style>
  <w:style w:type="character" w:customStyle="1" w:styleId="15">
    <w:name w:val="font101"/>
    <w:basedOn w:val="7"/>
    <w:qFormat/>
    <w:uiPriority w:val="0"/>
    <w:rPr>
      <w:rFonts w:hint="eastAsia" w:ascii="仿宋" w:hAnsi="仿宋" w:eastAsia="仿宋" w:cs="仿宋"/>
      <w:color w:val="000000"/>
      <w:sz w:val="28"/>
      <w:szCs w:val="28"/>
      <w:u w:val="none"/>
    </w:rPr>
  </w:style>
  <w:style w:type="paragraph" w:customStyle="1" w:styleId="16">
    <w:name w:val="文本块11"/>
    <w:unhideWhenUsed/>
    <w:qFormat/>
    <w:uiPriority w:val="0"/>
    <w:pPr>
      <w:widowControl w:val="0"/>
      <w:spacing w:after="120" w:line="274" w:lineRule="auto"/>
      <w:ind w:left="1440" w:right="1440" w:firstLine="200" w:firstLineChars="200"/>
      <w:jc w:val="both"/>
    </w:pPr>
    <w:rPr>
      <w:rFonts w:hint="default" w:ascii="Calibri" w:hAnsi="Calibri" w:eastAsia="仿宋_GB2312" w:cs="Times New Roman"/>
      <w:kern w:val="2"/>
      <w:sz w:val="24"/>
      <w:szCs w:val="24"/>
      <w:lang w:val="en-US" w:eastAsia="zh-CN" w:bidi="ar-SA"/>
    </w:rPr>
  </w:style>
  <w:style w:type="paragraph" w:customStyle="1" w:styleId="17">
    <w:name w:val="正文121"/>
    <w:next w:val="16"/>
    <w:qFormat/>
    <w:uiPriority w:val="0"/>
    <w:pPr>
      <w:widowControl w:val="0"/>
      <w:jc w:val="both"/>
    </w:pPr>
    <w:rPr>
      <w:rFonts w:hint="default"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4606</Words>
  <Characters>4747</Characters>
  <Lines>33</Lines>
  <Paragraphs>9</Paragraphs>
  <TotalTime>5</TotalTime>
  <ScaleCrop>false</ScaleCrop>
  <LinksUpToDate>false</LinksUpToDate>
  <CharactersWithSpaces>4748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2026-06-01T10:10:00Z</dcterms:created>
  <dc:creator>储</dc:creator>
  <cp:lastModifiedBy>储</cp:lastModifiedBy>
  <dcterms:modified xsi:type="dcterms:W3CDTF">2026-06-08T01:45:35Z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80B6F33D0DF1454392E641CD621118A3_13</vt:lpwstr>
  </property>
  <property fmtid="{D5CDD505-2E9C-101B-9397-08002B2CF9AE}" pid="4" name="KSOTemplateDocerSaveRecord">
    <vt:lpwstr>eyJoZGlkIjoiYjFmMTE1YTc4MjgxOThiNmQ1NDc0N2ViZDZlMzEzOWYiLCJ1c2VySWQiOiIzODc4NzkzMzcifQ==</vt:lpwstr>
  </property>
</Properties>
</file>