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both"/>
        <w:spacing w:after="120"/>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jc w:val="center"/>
        <w:widowControl/>
        <w:rPr>
          <w:rFonts w:hint="eastAsia" w:ascii="楷体_GB2312" w:hAnsi="Times New Roman" w:eastAsia="楷体_GB2312" w:cs="Times New Roman"/>
          <w:sz w:val="28"/>
          <w:szCs w:val="28"/>
          <w:lang w:val="en-US" w:eastAsia="zh-CN" w:bidi="ar-SA"/>
        </w:rPr>
      </w:pPr>
      <w:r>
        <w:rPr>
          <w:rFonts w:hint="eastAsia" w:ascii="楷体_GB2312" w:hAnsi="Times New Roman" w:eastAsia="楷体_GB2312" w:cs="Times New Roman"/>
          <w:sz w:val="28"/>
          <w:szCs w:val="28"/>
          <w:lang w:val="en-US" w:eastAsia="zh-CN" w:bidi="ar-SA"/>
        </w:rPr>
      </w:r>
      <w:r/>
    </w:p>
    <w:p>
      <w:pPr>
        <w:jc w:val="center"/>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b/>
          <w:szCs w:val="21"/>
          <w:lang w:eastAsia="zh-CN"/>
        </w:rPr>
      </w:r>
      <w:r/>
    </w:p>
    <w:p>
      <w:pPr>
        <w:jc w:val="center"/>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jc w:val="center"/>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jc w:val="center"/>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1666875</wp:posOffset>
                </wp:positionH>
                <wp:positionV relativeFrom="paragraph">
                  <wp:posOffset>25281</wp:posOffset>
                </wp:positionV>
                <wp:extent cx="1704340" cy="1704340"/>
                <wp:effectExtent l="0" t="0" r="10160" b="10160"/>
                <wp:wrapNone/>
                <wp:docPr id="6" name="图片 12" descr="中诚运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258364" name="图片 12" descr="中诚运玛"/>
                        <pic:cNvPicPr>
                          <a:picLocks noChangeAspect="1"/>
                        </pic:cNvPicPr>
                        <pic:nvPr/>
                      </pic:nvPicPr>
                      <pic:blipFill>
                        <a:blip r:embed="rId18"/>
                        <a:stretch/>
                      </pic:blipFill>
                      <pic:spPr bwMode="auto">
                        <a:xfrm>
                          <a:off x="0" y="0"/>
                          <a:ext cx="1704339" cy="170433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8480;o:allowoverlap:true;o:allowincell:true;mso-position-horizontal-relative:text;margin-left:131.2pt;mso-position-horizontal:absolute;mso-position-vertical-relative:text;margin-top:2.0pt;mso-position-vertical:absolute;width:134.2pt;height:134.2pt;mso-wrap-distance-left:9.0pt;mso-wrap-distance-top:0.0pt;mso-wrap-distance-right:9.0pt;mso-wrap-distance-bottom:0.0pt;" stroked="false">
                <v:path textboxrect="0,0,0,0"/>
                <v:imagedata r:id="rId18" o:title=""/>
              </v:shape>
            </w:pict>
          </mc:Fallback>
        </mc:AlternateContent>
      </w:r>
      <w:r>
        <w:rPr>
          <w:rFonts w:hint="eastAsia" w:ascii="宋体" w:hAnsi="宋体" w:eastAsia="宋体" w:cs="宋体"/>
          <w:color w:val="auto"/>
          <w:sz w:val="30"/>
          <w:szCs w:val="30"/>
          <w:highlight w:val="none"/>
          <w:lang w:val="en-US" w:eastAsia="zh-CN" w:bidi="ar-SA"/>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项目名称：千岛湿地配套设施改造提升工程</w:t>
      </w:r>
      <w:r/>
    </w:p>
    <w:p>
      <w:pPr>
        <w:ind w:left="0" w:firstLine="320"/>
        <w:jc w:val="both"/>
        <w:spacing w:line="480" w:lineRule="auto"/>
        <w:widowControl w:val="off"/>
        <w:rPr>
          <w:rFonts w:hint="default" w:ascii="Times New Roman" w:hAnsi="Times New Roman" w:eastAsia="宋体" w:cs="Times New Roman"/>
          <w:color w:val="auto"/>
          <w:sz w:val="21"/>
          <w:szCs w:val="24"/>
          <w:highlight w:val="yellow"/>
          <w:lang w:val="en-US" w:eastAsia="zh-CN" w:bidi="ar-SA"/>
        </w:rPr>
      </w:pPr>
      <w:r>
        <w:rPr>
          <w:rFonts w:hint="eastAsia" w:ascii="宋体" w:hAnsi="宋体" w:eastAsia="宋体" w:cs="宋体"/>
          <w:b w:val="0"/>
          <w:bCs w:val="0"/>
          <w:color w:val="auto"/>
          <w:sz w:val="32"/>
          <w:szCs w:val="32"/>
          <w:highlight w:val="none"/>
          <w:lang w:val="en-US" w:eastAsia="zh-CN" w:bidi="ar-SA"/>
        </w:rPr>
        <w:t xml:space="preserve">项目编号：JSZC-320322-JSYM-C2026-0015</w:t>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eastAsia="宋体" w:cs="宋体"/>
          <w:b w:val="0"/>
          <w:bCs w:val="0"/>
          <w:color w:val="auto"/>
          <w:sz w:val="32"/>
          <w:szCs w:val="32"/>
          <w:highlight w:val="none"/>
          <w:lang w:val="en-US" w:eastAsia="zh-CN"/>
        </w:rPr>
        <w:t xml:space="preserve">沛县汉城景区管理处</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eastAsia="宋体" w:cs="宋体"/>
          <w:b w:val="0"/>
          <w:bCs w:val="0"/>
          <w:color w:val="auto"/>
          <w:sz w:val="32"/>
          <w:szCs w:val="32"/>
          <w:highlight w:val="none"/>
          <w:lang w:eastAsia="zh-CN"/>
        </w:rPr>
        <w:t xml:space="preserve">中诚运玛咨询股份有限公司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eastAsia="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eastAsia="宋体" w:cs="宋体"/>
          <w:b w:val="0"/>
          <w:bCs w:val="0"/>
          <w:color w:val="auto"/>
          <w:sz w:val="32"/>
          <w:szCs w:val="32"/>
          <w:highlight w:val="none"/>
          <w:lang w:val="en-US" w:eastAsia="zh-CN"/>
        </w:rPr>
        <w:t xml:space="preserve">六月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千岛湿地配套设施改造提升工程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人：沛县汉城景区管理处</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eastAsia="宋体" w:cs="宋体"/>
          <w:color w:val="auto"/>
          <w:sz w:val="24"/>
          <w:szCs w:val="24"/>
          <w:highlight w:val="none"/>
          <w:lang w:eastAsia="zh-CN"/>
        </w:rPr>
        <w:t xml:space="preserve">千岛湿地配套设施改造提升工程</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项目编号：JSZC-320322-JSYM-C2026-0015</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ind w:right="-334"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（1）供应商资质类别和等级：</w:t>
      </w:r>
      <w:r>
        <w:rPr>
          <w:rFonts w:hint="eastAsia" w:ascii="宋体" w:hAnsi="宋体" w:eastAsia="宋体" w:cs="宋体"/>
          <w:b/>
          <w:bCs/>
          <w:color w:val="auto"/>
          <w:sz w:val="24"/>
          <w:szCs w:val="24"/>
          <w:highlight w:val="none"/>
        </w:rPr>
        <w:t xml:space="preserve">具备建筑工程施工总承包叁级（含）及以上资质，并具备合格有效的安全生产许可证，</w:t>
      </w:r>
      <w:r>
        <w:rPr>
          <w:rFonts w:hint="eastAsia" w:ascii="宋体" w:hAnsi="宋体" w:eastAsia="宋体" w:cs="宋体"/>
          <w:color w:val="auto"/>
          <w:sz w:val="24"/>
          <w:szCs w:val="24"/>
          <w:highlight w:val="none"/>
        </w:rPr>
        <w:t xml:space="preserve">提供扫描件并加盖电子签章；</w:t>
      </w:r>
      <w:r/>
    </w:p>
    <w:p>
      <w:pPr>
        <w:ind w:right="-334" w:firstLine="482"/>
        <w:spacing w:line="360" w:lineRule="auto"/>
        <w:rPr>
          <w:rFonts w:hint="eastAsia" w:ascii="宋体" w:hAnsi="宋体" w:eastAsia="宋体" w:cs="宋体"/>
          <w:b/>
          <w:bCs w:val="0"/>
          <w:color w:val="000000"/>
          <w:sz w:val="24"/>
          <w:u w:val="singl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color w:val="auto"/>
          <w:sz w:val="24"/>
          <w:highlight w:val="none"/>
        </w:rPr>
        <w:t xml:space="preserve">供应商拟选派</w:t>
      </w:r>
      <w:r>
        <w:rPr>
          <w:rFonts w:hint="default" w:ascii="宋体" w:hAnsi="宋体" w:eastAsia="宋体" w:cs="宋体"/>
          <w:color w:val="auto"/>
          <w:sz w:val="24"/>
          <w:highlight w:val="none"/>
        </w:rPr>
        <w:t xml:space="preserve">项目负责人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注册建造师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资质等级</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auto"/>
          <w:sz w:val="24"/>
          <w:highlight w:val="none"/>
          <w:lang w:eastAsia="zh-CN"/>
        </w:rPr>
        <w:t xml:space="preserve">具有建筑工程专业二级（及以上）注册建造师证及安全生产考核合格证书（B证），</w:t>
      </w:r>
      <w:r>
        <w:rPr>
          <w:rFonts w:hint="eastAsia" w:ascii="宋体" w:hAnsi="宋体" w:eastAsia="宋体" w:cs="宋体"/>
          <w:b/>
          <w:bCs/>
          <w:color w:val="000000"/>
          <w:sz w:val="24"/>
          <w:highlight w:val="none"/>
          <w:u w:val="single"/>
        </w:rPr>
        <w:t xml:space="preserve">提供扫描件并加盖电子签章</w:t>
      </w:r>
      <w:r>
        <w:rPr>
          <w:rFonts w:hint="eastAsia" w:ascii="宋体" w:hAnsi="宋体" w:eastAsia="宋体" w:cs="宋体"/>
          <w:b/>
          <w:bCs/>
          <w:color w:val="000000"/>
          <w:sz w:val="24"/>
          <w:u w:val="single"/>
        </w:rPr>
        <w:t xml:space="preserve">）</w:t>
      </w:r>
      <w:r>
        <w:rPr>
          <w:rFonts w:hint="eastAsia" w:ascii="宋体" w:hAnsi="宋体" w:eastAsia="宋体" w:cs="宋体"/>
          <w:b/>
          <w:bCs w:val="0"/>
          <w:color w:val="000000"/>
          <w:sz w:val="24"/>
          <w:u w:val="single"/>
        </w:rPr>
        <w:t xml:space="preserve">。</w:t>
      </w:r>
      <w:r/>
    </w:p>
    <w:p>
      <w:pPr>
        <w:ind w:right="-334" w:firstLine="482"/>
        <w:spacing w:line="360" w:lineRule="auto"/>
        <w:rPr>
          <w:rFonts w:hint="eastAsia" w:ascii="宋体" w:hAnsi="宋体" w:eastAsia="宋体" w:cs="宋体"/>
          <w:b/>
          <w:bCs w:val="0"/>
          <w:color w:val="000000"/>
          <w:sz w:val="24"/>
          <w:u w:val="singl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Cs/>
          <w:color w:val="000000"/>
          <w:sz w:val="24"/>
          <w:highlight w:val="none"/>
          <w:lang w:val="en-US" w:eastAsia="zh-CN"/>
        </w:rPr>
        <w:t xml:space="preserve">安全员：</w:t>
      </w:r>
      <w:r>
        <w:rPr>
          <w:rFonts w:hint="eastAsia" w:ascii="宋体" w:hAnsi="宋体" w:eastAsia="宋体" w:cs="宋体"/>
          <w:bCs/>
          <w:color w:val="000000"/>
          <w:sz w:val="24"/>
          <w:highlight w:val="none"/>
        </w:rPr>
        <w:t xml:space="preserve">必须设置独立的专职安全员，专职安全员具备有效的《安全生产考核合格证书》</w:t>
      </w:r>
      <w:r>
        <w:rPr>
          <w:rFonts w:hint="eastAsia" w:ascii="宋体" w:hAnsi="宋体" w:eastAsia="宋体" w:cs="宋体"/>
          <w:bCs/>
          <w:color w:val="000000"/>
          <w:sz w:val="24"/>
          <w:highlight w:val="none"/>
          <w:lang w:val="en-US" w:eastAsia="zh-CN"/>
        </w:rPr>
        <w:t xml:space="preserve">C证，</w:t>
      </w:r>
      <w:r>
        <w:rPr>
          <w:rFonts w:hint="eastAsia" w:ascii="宋体" w:hAnsi="宋体" w:eastAsia="宋体" w:cs="宋体"/>
          <w:b/>
          <w:bCs/>
          <w:color w:val="000000"/>
          <w:sz w:val="24"/>
          <w:highlight w:val="none"/>
          <w:u w:val="single"/>
        </w:rPr>
        <w:t xml:space="preserve">提供扫描件并加盖电子签章</w:t>
      </w:r>
      <w:r>
        <w:rPr>
          <w:rFonts w:hint="eastAsia" w:ascii="宋体" w:hAnsi="宋体" w:eastAsia="宋体" w:cs="宋体"/>
          <w:b/>
          <w:bCs/>
          <w:color w:val="000000"/>
          <w:sz w:val="24"/>
          <w:u w:val="single"/>
        </w:rPr>
        <w:t xml:space="preserve">）</w:t>
      </w:r>
      <w:r>
        <w:rPr>
          <w:rFonts w:hint="eastAsia" w:ascii="宋体" w:hAnsi="宋体" w:eastAsia="宋体" w:cs="宋体"/>
          <w:b/>
          <w:bCs w:val="0"/>
          <w:color w:val="000000"/>
          <w:sz w:val="24"/>
          <w:u w:val="single"/>
        </w:rPr>
        <w:t xml:space="preserve">。</w:t>
      </w:r>
      <w:r/>
    </w:p>
    <w:p>
      <w:pPr>
        <w:ind w:right="-334" w:firstLine="482"/>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 </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说明：</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1、本项目不接受联合体参与采购活动，本项目成交后不得转让或分包。</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2、单位负责人为同一人或者存在直接控股、管理关系的不同供应商，不得参加同一合同项下的采购活动。</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3、查询及使用供应商信用记录：</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⑴由采购人查询信用信息。</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⑵查询渠道包括：</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①“信用中国”网（</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"http://www.creditchina.gov.cn/"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sz w:val="24"/>
          <w:szCs w:val="24"/>
          <w:lang w:val="en-US" w:eastAsia="zh-CN" w:bidi="ar-SA"/>
        </w:rPr>
        <w:t xml:space="preserve">www.creditchina.gov.cn</w:t>
      </w:r>
      <w:r>
        <w:rPr>
          <w:rFonts w:hint="eastAsia" w:ascii="宋体" w:hAnsi="宋体" w:eastAsia="宋体" w:cs="宋体"/>
          <w:sz w:val="24"/>
          <w:szCs w:val="24"/>
          <w:lang w:val="en-US" w:eastAsia="zh-CN" w:bidi="ar-SA"/>
        </w:rPr>
        <w:fldChar w:fldCharType="end"/>
      </w:r>
      <w:r>
        <w:rPr>
          <w:rFonts w:hint="eastAsia" w:ascii="宋体" w:hAnsi="宋体" w:eastAsia="宋体" w:cs="宋体"/>
          <w:sz w:val="24"/>
          <w:szCs w:val="24"/>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②中国政府采购网（</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"http://www.ccgp.gov.cn/"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sz w:val="24"/>
          <w:szCs w:val="24"/>
          <w:lang w:val="en-US" w:eastAsia="zh-CN" w:bidi="ar-SA"/>
        </w:rPr>
        <w:t xml:space="preserve">www.ccgp.gov.cn</w:t>
      </w:r>
      <w:r>
        <w:rPr>
          <w:rFonts w:hint="eastAsia" w:ascii="宋体" w:hAnsi="宋体" w:eastAsia="宋体" w:cs="宋体"/>
          <w:sz w:val="24"/>
          <w:szCs w:val="24"/>
          <w:lang w:val="en-US" w:eastAsia="zh-CN" w:bidi="ar-SA"/>
        </w:rPr>
        <w:fldChar w:fldCharType="end"/>
      </w:r>
      <w:r>
        <w:rPr>
          <w:rFonts w:hint="eastAsia" w:ascii="宋体" w:hAnsi="宋体" w:eastAsia="宋体" w:cs="宋体"/>
          <w:sz w:val="24"/>
          <w:szCs w:val="24"/>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bidi="ar-SA"/>
        </w:rPr>
        <w:t xml:space="preserve">③</w:t>
      </w:r>
      <w:r>
        <w:rPr>
          <w:rFonts w:hint="eastAsia" w:ascii="宋体" w:hAnsi="宋体" w:eastAsia="宋体" w:cs="宋体"/>
          <w:sz w:val="24"/>
          <w:szCs w:val="24"/>
          <w:highlight w:val="none"/>
          <w:lang w:val="en-US" w:eastAsia="zh-CN" w:bidi="ar-SA"/>
        </w:rPr>
        <w:t xml:space="preserve">“信用江苏”网（http://credit.jiangsu.gov.cn/）；</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④</w:t>
      </w:r>
      <w:r>
        <w:rPr>
          <w:rFonts w:hint="eastAsia" w:ascii="宋体" w:hAnsi="宋体" w:eastAsia="宋体" w:cs="宋体"/>
          <w:color w:val="000000"/>
          <w:sz w:val="24"/>
          <w:szCs w:val="24"/>
          <w:highlight w:val="none"/>
          <w:lang w:val="en-US" w:eastAsia="zh-CN" w:bidi="ar-SA"/>
        </w:rPr>
        <w:t xml:space="preserve">“信用中国(江苏徐州)”网</w:t>
      </w:r>
      <w:r>
        <w:rPr>
          <w:rFonts w:hint="eastAsia" w:ascii="宋体" w:hAnsi="宋体" w:eastAsia="宋体" w:cs="宋体"/>
          <w:sz w:val="24"/>
          <w:szCs w:val="24"/>
          <w:highlight w:val="none"/>
          <w:lang w:val="en-US" w:eastAsia="zh-CN" w:bidi="ar-SA"/>
        </w:rPr>
        <w:t xml:space="preserve">（ www.xuzhoucredit.gov.cn）。</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⑶截止时点（查询环节）：资格审查结束前。</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⑷信用信息查询记录和证据留存的具体方式：</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网页截屏打印，与其他采购文件一并保存。</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⑸信用信息的使用规则：</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eastAsia="宋体" w:cs="宋体"/>
          <w:color w:val="auto"/>
          <w:sz w:val="24"/>
          <w:szCs w:val="24"/>
          <w:highlight w:val="none"/>
          <w:lang w:eastAsia="zh-CN"/>
        </w:rPr>
        <w:t xml:space="preserve">中诚运玛咨询股份有限公司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eastAsia="宋体" w:cs="宋体"/>
          <w:color w:val="auto"/>
          <w:sz w:val="24"/>
          <w:szCs w:val="24"/>
          <w:highlight w:val="none"/>
          <w:lang w:eastAsia="zh-CN"/>
        </w:rPr>
        <w:t xml:space="preserve">中诚运玛咨询股份有限公司</w:t>
      </w:r>
      <w:r>
        <w:rPr>
          <w:rFonts w:hint="eastAsia" w:ascii="宋体" w:hAnsi="宋体" w:eastAsia="宋体" w:cs="宋体"/>
          <w:color w:val="auto"/>
          <w:sz w:val="24"/>
          <w:szCs w:val="24"/>
          <w:highlight w:val="none"/>
        </w:rPr>
        <w:t xml:space="preserve">认为必要时可重新进行竞争性磋商采购或</w:t>
      </w:r>
      <w:r>
        <w:rPr>
          <w:rFonts w:hint="eastAsia" w:ascii="宋体" w:hAnsi="宋体" w:eastAsia="宋体" w:cs="宋体"/>
          <w:color w:val="auto"/>
          <w:sz w:val="24"/>
          <w:szCs w:val="24"/>
          <w:highlight w:val="none"/>
          <w:lang w:eastAsia="zh-CN"/>
        </w:rPr>
        <w:t xml:space="preserve">采取其他方式</w:t>
      </w:r>
      <w:r>
        <w:rPr>
          <w:rFonts w:hint="eastAsia" w:ascii="宋体" w:hAnsi="宋体" w:eastAsia="宋体" w:cs="宋体"/>
          <w:color w:val="auto"/>
          <w:sz w:val="24"/>
          <w:szCs w:val="24"/>
          <w:highlight w:val="none"/>
        </w:rPr>
        <w:t xml:space="preserve">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十一、供应商提交磋商保证金</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十二、提交响应文件要求</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因“苏采云”系统导致解密失败的除外</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的供应商，响应无效。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“CA数字证书”的获取：供应商需办理CA锁，“苏采云”系统目前仅支持“苏采云”系统下的</w:t>
      </w:r>
      <w:r>
        <w:rPr>
          <w:rFonts w:hint="eastAsia" w:ascii="宋体" w:hAnsi="宋体" w:eastAsia="宋体" w:cs="宋体"/>
          <w:color w:val="auto"/>
          <w:sz w:val="24"/>
          <w:highlight w:val="none"/>
          <w:lang w:eastAsia="zh-CN"/>
        </w:rPr>
        <w:t xml:space="preserve">政务</w:t>
      </w:r>
      <w:r>
        <w:rPr>
          <w:rFonts w:hint="eastAsia" w:ascii="宋体" w:hAnsi="宋体" w:eastAsia="宋体" w:cs="宋体"/>
          <w:color w:val="auto"/>
          <w:sz w:val="24"/>
          <w:highlight w:val="none"/>
        </w:rPr>
        <w:t xml:space="preserve">CA，省内各地区办理的“苏采云”系统下的</w:t>
      </w:r>
      <w:r>
        <w:rPr>
          <w:rFonts w:hint="eastAsia" w:ascii="宋体" w:hAnsi="宋体" w:eastAsia="宋体" w:cs="宋体"/>
          <w:color w:val="auto"/>
          <w:sz w:val="24"/>
          <w:highlight w:val="none"/>
          <w:lang w:eastAsia="zh-CN"/>
        </w:rPr>
        <w:t xml:space="preserve">政务</w:t>
      </w:r>
      <w:r>
        <w:rPr>
          <w:rFonts w:hint="eastAsia" w:ascii="宋体" w:hAnsi="宋体" w:eastAsia="宋体" w:cs="宋体"/>
          <w:color w:val="auto"/>
          <w:sz w:val="24"/>
          <w:highlight w:val="none"/>
        </w:rPr>
        <w:t xml:space="preserve">CA全省通用。“CA数字证书”的办理方法详见“徐州政府采购网-</w:t>
      </w:r>
      <w:r>
        <w:rPr>
          <w:rFonts w:hint="eastAsia" w:ascii="宋体" w:hAnsi="宋体" w:eastAsia="宋体" w:cs="宋体"/>
          <w:color w:val="auto"/>
          <w:sz w:val="24"/>
          <w:highlight w:val="none"/>
          <w:lang w:val="en-US" w:eastAsia="zh-CN"/>
        </w:rPr>
        <w:t xml:space="preserve">办事指南</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资料下载</w:t>
      </w:r>
      <w:r>
        <w:rPr>
          <w:rFonts w:hint="eastAsia" w:ascii="宋体" w:hAnsi="宋体" w:eastAsia="宋体" w:cs="宋体"/>
          <w:color w:val="auto"/>
          <w:sz w:val="24"/>
          <w:highlight w:val="none"/>
        </w:rPr>
        <w:t xml:space="preserve">”《“苏采云”系统政务CA办理材料、操作手册及控件下载》。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HYPERLINK "http://jszfcg.jsczt.cn/"</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http://jszfcg.jsczt.cn/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；或进入徐州政府采购网（网址：</w:t>
      </w:r>
      <w:r>
        <w:rPr>
          <w:rFonts w:hint="eastAsia" w:ascii="宋体" w:hAnsi="宋体" w:eastAsia="宋体" w:cs="宋体"/>
          <w:color w:val="auto"/>
          <w:sz w:val="24"/>
          <w:highlight w:val="none"/>
          <w:lang w:eastAsia="zh-CN"/>
        </w:rPr>
        <w:t xml:space="preserve">https://czj.xz.gov.cn/zfcg/index.html</w:t>
      </w:r>
      <w:r>
        <w:rPr>
          <w:rFonts w:hint="eastAsia" w:ascii="宋体" w:hAnsi="宋体" w:eastAsia="宋体" w:cs="宋体"/>
          <w:color w:val="auto"/>
          <w:sz w:val="24"/>
          <w:highlight w:val="none"/>
        </w:rPr>
        <w:t xml:space="preserve">）点击“苏采云”进入系统），按照要求通过互联网方式提交首次响应文件。</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“苏采云”系统使用要求：</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1.使用谷歌浏览器参与不见面开标及磋商环节。</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2.电脑需提前准备好麦克风、音箱，摄像头，提前检查保证能够正常使用。</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eastAsia="宋体" w:cs="宋体"/>
          <w:b/>
          <w:color w:val="0000ff"/>
          <w:sz w:val="24"/>
        </w:rPr>
        <w:t xml:space="preserve">：</w:t>
      </w:r>
      <w:r>
        <w:rPr>
          <w:rFonts w:hint="eastAsia" w:ascii="宋体" w:hAnsi="宋体" w:eastAsia="宋体" w:cs="宋体"/>
          <w:b/>
          <w:color w:val="000000" w:themeColor="text1"/>
          <w:sz w:val="24"/>
          <w:highlight w:val="none"/>
          <w:lang w:val="en-US" w:eastAsia="zh-CN"/>
        </w:rPr>
        <w:t xml:space="preserve">2026</w:t>
      </w:r>
      <w:r>
        <w:rPr>
          <w:rFonts w:hint="eastAsia" w:ascii="宋体" w:hAnsi="宋体" w:eastAsia="宋体" w:cs="宋体"/>
          <w:b/>
          <w:color w:val="000000" w:themeColor="text1"/>
          <w:sz w:val="24"/>
          <w:highlight w:val="none"/>
          <w:lang w:eastAsia="zh-CN"/>
        </w:rPr>
        <w:t xml:space="preserve">年</w:t>
      </w:r>
      <w:r>
        <w:rPr>
          <w:rFonts w:hint="eastAsia" w:ascii="宋体" w:hAnsi="宋体" w:eastAsia="宋体" w:cs="宋体"/>
          <w:b/>
          <w:color w:val="000000" w:themeColor="text1"/>
          <w:sz w:val="24"/>
          <w:highlight w:val="none"/>
          <w:lang w:val="en-US" w:eastAsia="zh-CN"/>
        </w:rPr>
        <w:t xml:space="preserve">  6</w:t>
      </w:r>
      <w:r>
        <w:rPr>
          <w:rFonts w:hint="eastAsia" w:ascii="宋体" w:hAnsi="宋体" w:eastAsia="宋体" w:cs="宋体"/>
          <w:b/>
          <w:color w:val="000000" w:themeColor="text1"/>
          <w:sz w:val="24"/>
          <w:highlight w:val="none"/>
          <w:lang w:eastAsia="zh-CN"/>
        </w:rPr>
        <w:t xml:space="preserve">月30</w:t>
      </w:r>
      <w:r>
        <w:rPr>
          <w:rFonts w:hint="eastAsia" w:ascii="宋体" w:hAnsi="宋体" w:eastAsia="宋体" w:cs="宋体"/>
          <w:b/>
          <w:color w:val="000000" w:themeColor="text1"/>
          <w:sz w:val="24"/>
          <w:highlight w:val="none"/>
          <w:lang w:val="en-US" w:eastAsia="zh-CN"/>
        </w:rPr>
        <w:t xml:space="preserve">  </w:t>
      </w:r>
      <w:r>
        <w:rPr>
          <w:rFonts w:hint="eastAsia" w:ascii="宋体" w:hAnsi="宋体" w:eastAsia="宋体" w:cs="宋体"/>
          <w:b/>
          <w:color w:val="000000" w:themeColor="text1"/>
          <w:sz w:val="24"/>
          <w:highlight w:val="none"/>
          <w:lang w:eastAsia="zh-CN"/>
        </w:rPr>
        <w:t xml:space="preserve">日上午09:</w:t>
      </w:r>
      <w:r>
        <w:rPr>
          <w:rFonts w:hint="eastAsia" w:ascii="宋体" w:hAnsi="宋体" w:eastAsia="宋体" w:cs="宋体"/>
          <w:b/>
          <w:color w:val="000000" w:themeColor="text1"/>
          <w:sz w:val="24"/>
          <w:highlight w:val="none"/>
          <w:lang w:val="en-US" w:eastAsia="zh-CN"/>
        </w:rPr>
        <w:t xml:space="preserve">30</w:t>
      </w:r>
      <w:r>
        <w:rPr>
          <w:rFonts w:hint="eastAsia" w:ascii="宋体" w:hAnsi="宋体" w:eastAsia="宋体" w:cs="宋体"/>
          <w:color w:val="000000" w:themeColor="text1"/>
          <w:sz w:val="24"/>
          <w:highlight w:val="none"/>
        </w:rPr>
        <w:t xml:space="preserve">，在截止时间后提交的首次响应文件为无效文件，将被拒收。</w:t>
      </w:r>
      <w:r>
        <w:rPr>
          <w:color w:val="000000" w:themeColor="text1"/>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（三）首次响应文件提交时间、地点：</w:t>
      </w:r>
      <w:r>
        <w:rPr>
          <w:color w:val="000000" w:themeColor="text1"/>
        </w:rPr>
      </w:r>
    </w:p>
    <w:p>
      <w:pPr>
        <w:ind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1.首次响应文件提交的截止时间：</w:t>
      </w:r>
      <w:r>
        <w:rPr>
          <w:rFonts w:hint="eastAsia" w:ascii="宋体" w:hAnsi="宋体" w:eastAsia="宋体" w:cs="宋体"/>
          <w:b/>
          <w:color w:val="000000" w:themeColor="text1"/>
          <w:sz w:val="24"/>
          <w:szCs w:val="24"/>
          <w:highlight w:val="none"/>
          <w:lang w:val="en-US" w:eastAsia="zh-CN" w:bidi="ar-SA"/>
        </w:rPr>
        <w:t xml:space="preserve">2026年 6月30  日</w:t>
      </w:r>
      <w:r>
        <w:rPr>
          <w:rFonts w:hint="eastAsia" w:ascii="宋体" w:hAnsi="宋体" w:eastAsia="宋体" w:cs="宋体"/>
          <w:b/>
          <w:bCs/>
          <w:color w:val="000000" w:themeColor="text1"/>
          <w:sz w:val="24"/>
          <w:szCs w:val="24"/>
          <w:highlight w:val="none"/>
          <w:lang w:val="en-US" w:eastAsia="zh-CN" w:bidi="ar-SA"/>
        </w:rPr>
        <w:t xml:space="preserve">北京时间09:30前</w:t>
      </w:r>
      <w:r>
        <w:rPr>
          <w:rFonts w:hint="eastAsia" w:ascii="宋体" w:hAnsi="宋体" w:eastAsia="宋体" w:cs="宋体"/>
          <w:b/>
          <w:bCs/>
          <w:color w:val="000000" w:themeColor="text1"/>
          <w:sz w:val="24"/>
          <w:szCs w:val="24"/>
          <w:highlight w:val="none"/>
          <w:lang w:val="en-US" w:eastAsia="zh-CN" w:bidi="ar-SA"/>
        </w:rPr>
        <w:t xml:space="preserve">。</w:t>
      </w:r>
      <w:r>
        <w:rPr>
          <w:color w:val="000000" w:themeColor="text1"/>
        </w:rPr>
      </w:r>
    </w:p>
    <w:p>
      <w:pPr>
        <w:ind w:firstLine="480"/>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w:t>
      </w:r>
      <w:r>
        <w:rPr>
          <w:rFonts w:hint="eastAsia" w:ascii="宋体" w:hAnsi="宋体" w:eastAsia="宋体" w:cs="宋体"/>
          <w:bCs/>
          <w:color w:val="000000" w:themeColor="text1"/>
          <w:sz w:val="24"/>
          <w:szCs w:val="24"/>
          <w:highlight w:val="none"/>
          <w:lang w:val="en-US" w:eastAsia="zh-CN" w:bidi="ar-SA"/>
        </w:rPr>
        <w:t xml:space="preserve">提交首次响应文件地点：“苏采云”系统（网址：http://jszfcg.jsczt.cn/）“开标大厅”或进入徐州政府采购网（网址：https://czj.xz.gov.cn/zfcg/index.html）点击“苏采云”进入系统“开标大厅”。</w:t>
      </w:r>
      <w:r>
        <w:rPr>
          <w:color w:val="000000" w:themeColor="text1"/>
        </w:rPr>
      </w:r>
    </w:p>
    <w:p>
      <w:pPr>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3.首次响应文件开启时间</w:t>
      </w:r>
      <w:r>
        <w:rPr>
          <w:rFonts w:hint="eastAsia" w:ascii="宋体" w:hAnsi="宋体" w:eastAsia="宋体" w:cs="宋体"/>
          <w:b/>
          <w:bCs/>
          <w:color w:val="000000" w:themeColor="text1"/>
          <w:sz w:val="24"/>
          <w:szCs w:val="24"/>
          <w:highlight w:val="none"/>
          <w:lang w:val="en-US" w:eastAsia="zh-CN" w:bidi="ar-SA"/>
        </w:rPr>
        <w:t xml:space="preserve">：</w:t>
      </w:r>
      <w:r>
        <w:rPr>
          <w:rFonts w:hint="eastAsia" w:ascii="宋体" w:hAnsi="宋体" w:eastAsia="宋体" w:cs="宋体"/>
          <w:b/>
          <w:color w:val="000000" w:themeColor="text1"/>
          <w:sz w:val="24"/>
          <w:szCs w:val="24"/>
          <w:highlight w:val="none"/>
          <w:lang w:val="en-US" w:eastAsia="zh-CN" w:bidi="ar-SA"/>
        </w:rPr>
        <w:t xml:space="preserve">2026年  6月30  日</w:t>
      </w:r>
      <w:r>
        <w:rPr>
          <w:rFonts w:hint="eastAsia" w:ascii="宋体" w:hAnsi="宋体" w:eastAsia="宋体" w:cs="宋体"/>
          <w:b/>
          <w:bCs/>
          <w:color w:val="000000" w:themeColor="text1"/>
          <w:sz w:val="24"/>
          <w:szCs w:val="24"/>
          <w:highlight w:val="none"/>
          <w:lang w:val="en-US" w:eastAsia="zh-CN" w:bidi="ar-SA"/>
        </w:rPr>
        <w:t xml:space="preserve">北京时间09:30</w:t>
      </w:r>
      <w:r>
        <w:rPr>
          <w:rFonts w:hint="eastAsia" w:ascii="宋体" w:hAnsi="宋体" w:eastAsia="宋体" w:cs="宋体"/>
          <w:b/>
          <w:bCs/>
          <w:color w:val="000000" w:themeColor="text1"/>
          <w:sz w:val="24"/>
          <w:szCs w:val="24"/>
          <w:highlight w:val="none"/>
          <w:lang w:val="en-US" w:eastAsia="zh-CN" w:bidi="ar-SA"/>
        </w:rPr>
        <w:t xml:space="preserve">。</w:t>
      </w:r>
      <w:r>
        <w:rPr>
          <w:color w:val="000000" w:themeColor="text1"/>
        </w:rPr>
      </w:r>
    </w:p>
    <w:p>
      <w:pPr>
        <w:ind w:firstLine="480"/>
        <w:jc w:val="both"/>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bCs/>
          <w:sz w:val="24"/>
          <w:szCs w:val="24"/>
          <w:lang w:val="en-US" w:eastAsia="zh-CN" w:bidi="ar-SA"/>
        </w:rPr>
        <w:t xml:space="preserve">首次响应文件开启地点：</w:t>
      </w:r>
      <w:r/>
    </w:p>
    <w:p>
      <w:pPr>
        <w:ind w:firstLine="480"/>
        <w:jc w:val="both"/>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“苏采云”系统（网址：http://jszfcg.jsczt.cn/）“开标大厅”或进入徐州政府采购网（网址：https://czj.xz.gov.cn/zfcg/index.html）点击“苏采云”进入系统“开标大厅”。</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6.不接受不按要求加盖电子签章（电子签章）的首次响应文件。电子签章相关要求见“苏采云”系统。</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7.首次响应文件解密：到达开启时间，“苏采云”系统自动提取所有响应文件，供应商按采购文件规定方式按时在线解密。本项目采购文件规定的供应商按时在线解密方式：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lang w:val="en-US" w:eastAsia="zh-CN" w:bidi="ar-SA"/>
        </w:rPr>
        <w:t xml:space="preserve">开启时间后30分钟内，</w:t>
      </w:r>
      <w:r>
        <w:rPr>
          <w:rFonts w:hint="eastAsia" w:ascii="宋体" w:hAnsi="宋体" w:eastAsia="宋体" w:cs="宋体"/>
          <w:bCs/>
          <w:sz w:val="24"/>
          <w:szCs w:val="24"/>
          <w:lang w:val="en-US" w:eastAsia="zh-CN" w:bidi="ar-SA"/>
        </w:rPr>
        <w:t xml:space="preserve">通过“苏采云”系统（使用“CA数字证书”）解密。</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8.采购文件（后缀名为“.kedt”）、供应商操作手册及政府采购客户端工具可通过“苏采云”系统（网址：</w:t>
      </w: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HYPERLINK "http://jszfcg.jsczt.cn/"</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lang w:val="en-US" w:eastAsia="zh-CN" w:bidi="ar-SA"/>
        </w:rPr>
        <w:t xml:space="preserve">http://jszfcg.jsczt.cn/</w:t>
      </w:r>
      <w:r>
        <w:rPr>
          <w:rFonts w:hint="eastAsia" w:ascii="宋体" w:hAnsi="宋体" w:eastAsia="宋体" w:cs="宋体"/>
          <w:bCs/>
          <w:sz w:val="24"/>
          <w:szCs w:val="24"/>
          <w:lang w:val="en-US" w:eastAsia="zh-CN" w:bidi="ar-SA"/>
        </w:rPr>
        <w:fldChar w:fldCharType="end"/>
      </w:r>
      <w:r>
        <w:rPr>
          <w:rFonts w:hint="eastAsia" w:ascii="宋体" w:hAnsi="宋体" w:eastAsia="宋体" w:cs="宋体"/>
          <w:bCs/>
          <w:sz w:val="24"/>
          <w:szCs w:val="24"/>
          <w:lang w:val="en-US" w:eastAsia="zh-CN" w:bidi="ar-SA"/>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常见问题及解决办法》，进行下载。</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9.相关说明: 供应商在“苏采云”系统中提交首次响应文件的时间即为数据电文（响应文件，下同）的发送时间和接收时间。</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
          <w:sz w:val="24"/>
          <w:szCs w:val="24"/>
          <w:lang w:val="en-US" w:eastAsia="zh-CN" w:bidi="ar-SA"/>
        </w:rPr>
        <w:t xml:space="preserve">有下列情形之一的，其投标无效：</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1.供应商资格条件不符合国家有关规定或磋商文件要求的；</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2.响应报价低于成本或者高于磋商文件设定的最高限价的；</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3.与磋商文件规定的暂估价、暂列金额及甲供材料价格不一致的；</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4.与磋商文件提供的工程量清单中的项目编码、项目名称、项目特征、计量单位、工程量不一致的；</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5.响应文件载明的招标项目完成期限超过磋商文件规定的期限的； </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6.明显不符合技术规范、技术标准的要求的； </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7.响应文件载明的货物包装方式、检验标准和方法等不符合磋商文件的要求的； </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8.响应文件提出了不能满足磋商文件要求或采购人不能接受的工程验收、计量、价款结算和支付办法的； </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9.不同供应商的响应文件以及响应文件制作过程出现了评标委员会认为不应当雷同的情况的； </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10.以他人的名义投标、串通投标、以行贿手段谋取成交或者以其他弄虚作假方式投标的；</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11.响应文件内容不全或关键字模糊、无法辨认的；未按磋商文件要求提供电子响应文件，或者响应文件未能解密且按照磋商文件明确的响应文件解密失败的补救方案补救不成功的。</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ind w:firstLine="482"/>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color w:val="000000"/>
          <w:sz w:val="24"/>
          <w:szCs w:val="24"/>
          <w:lang w:val="en-US" w:eastAsia="zh-CN" w:bidi="ar-SA"/>
        </w:rPr>
        <w:t xml:space="preserve">（二）资格条件</w:t>
      </w:r>
      <w:r>
        <w:rPr>
          <w:rFonts w:hint="eastAsia" w:ascii="宋体" w:hAnsi="宋体" w:eastAsia="宋体" w:cs="宋体"/>
          <w:b/>
          <w:bCs/>
          <w:sz w:val="24"/>
          <w:szCs w:val="24"/>
          <w:lang w:val="en-US" w:eastAsia="zh-CN" w:bidi="ar-SA"/>
        </w:rPr>
        <w:t xml:space="preserve">（1～6项必须提供，否则响应无效）</w:t>
      </w:r>
      <w:r>
        <w:rPr>
          <w:rFonts w:hint="eastAsia" w:ascii="宋体" w:hAnsi="宋体" w:eastAsia="宋体" w:cs="宋体"/>
          <w:sz w:val="24"/>
          <w:szCs w:val="24"/>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1、提供合法有效的法人的营业执照或事业法人证或其他组织应提供合法证明文件或自然人提供身份证明，以上证明文件的扫描件； </w:t>
      </w:r>
      <w:r/>
    </w:p>
    <w:p>
      <w:pPr>
        <w:ind w:firstLine="482"/>
        <w:jc w:val="both"/>
        <w:keepLines w:val="0"/>
        <w:keepNext w:val="0"/>
        <w:pageBreakBefore w:val="0"/>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color w:val="000000"/>
          <w:sz w:val="24"/>
          <w:szCs w:val="24"/>
          <w:highlight w:val="none"/>
          <w:lang w:val="en-US" w:eastAsia="zh-CN" w:bidi="ar-SA"/>
        </w:rPr>
        <w:t xml:space="preserve">2、</w:t>
      </w:r>
      <w:r>
        <w:rPr>
          <w:rFonts w:hint="eastAsia" w:ascii="宋体" w:hAnsi="宋体" w:eastAsia="宋体" w:cs="宋体"/>
          <w:b w:val="0"/>
          <w:bCs/>
          <w:sz w:val="24"/>
          <w:szCs w:val="24"/>
          <w:lang w:val="en-US" w:eastAsia="zh-CN" w:bidi="ar-SA"/>
        </w:rPr>
        <w:t xml:space="preserve">财务状况报告，至少提供： </w:t>
      </w:r>
      <w:r/>
    </w:p>
    <w:p>
      <w:pPr>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（1）供应商的“首次响应文件提交的截止时间”前6个月内任何1月（不含“首次响应文件提交的截止时间”当月）的资产负债表的扫描件1份；</w:t>
      </w:r>
      <w:r/>
    </w:p>
    <w:p>
      <w:pPr>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（2）供应商的“首次响应文件提交的截止时间”前6个月内任何1月（不含“首次响应文件提交的截止时间”当月）的利润表月报表的扫描件1份。</w:t>
      </w:r>
      <w:r/>
    </w:p>
    <w:p>
      <w:pPr>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或合法有效的经第三方机构审计的年度财务审计报告（复印件）（2025年度，应包括审计报告正文、资产负债表、现金流量表、利润表）。</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sz w:val="24"/>
          <w:szCs w:val="24"/>
          <w:lang w:val="en-US" w:eastAsia="zh-CN" w:bidi="ar-SA"/>
        </w:rPr>
        <w:t xml:space="preserve">3、供应商</w:t>
      </w:r>
      <w:r>
        <w:rPr>
          <w:rFonts w:hint="eastAsia" w:ascii="宋体" w:hAnsi="宋体" w:eastAsia="宋体" w:cs="宋体"/>
          <w:color w:val="000000"/>
          <w:sz w:val="24"/>
          <w:szCs w:val="24"/>
          <w:highlight w:val="none"/>
          <w:lang w:val="en-US" w:eastAsia="zh-CN" w:bidi="ar-SA"/>
        </w:rPr>
        <w:t xml:space="preserve">提交首次响应文件时间前6个月内（不含开标当月）任何1月的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w:t>
      </w:r>
      <w:r>
        <w:rPr>
          <w:rFonts w:hint="eastAsia" w:ascii="宋体" w:hAnsi="宋体" w:eastAsia="宋体" w:cs="宋体"/>
          <w:color w:val="000000"/>
          <w:sz w:val="24"/>
          <w:szCs w:val="24"/>
          <w:lang w:val="en-US" w:eastAsia="zh-CN" w:bidi="ar-SA"/>
        </w:rPr>
        <w:t xml:space="preserve">具备履行合同所必需的设备和专业技术能力的书面声明，并附证明材料扫描件，即提供：</w:t>
      </w:r>
      <w:r/>
    </w:p>
    <w:p>
      <w:pPr>
        <w:ind w:right="0" w:firstLine="480"/>
        <w:keepLines w:val="0"/>
        <w:keepNext w:val="0"/>
        <w:pageBreakBefore w:val="0"/>
        <w:spacing w:after="0"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①即供应商资质类别和等级：</w:t>
      </w:r>
      <w:r>
        <w:rPr>
          <w:rFonts w:hint="eastAsia" w:ascii="宋体" w:hAnsi="宋体" w:eastAsia="宋体" w:cs="宋体"/>
          <w:b/>
          <w:bCs w:val="0"/>
          <w:color w:val="000000"/>
          <w:sz w:val="24"/>
        </w:rPr>
        <w:t xml:space="preserve">具备建筑工程施工总承包叁级（含）及以上资质，并具备合格有效的安全生产许可证</w:t>
      </w:r>
      <w:r>
        <w:rPr>
          <w:rFonts w:hint="eastAsia" w:ascii="宋体" w:hAnsi="宋体" w:eastAsia="宋体" w:cs="宋体"/>
          <w:b w:val="0"/>
          <w:bCs/>
          <w:color w:val="000000"/>
          <w:sz w:val="24"/>
        </w:rPr>
        <w:t xml:space="preserve">，提供扫描件并加盖电子签章；</w:t>
      </w:r>
      <w:r/>
    </w:p>
    <w:p>
      <w:pPr>
        <w:ind w:right="-334" w:firstLine="482"/>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②拟选派项目负责人</w:t>
      </w:r>
      <w:r>
        <w:rPr>
          <w:rFonts w:hint="eastAsia" w:ascii="宋体" w:hAnsi="宋体" w:eastAsia="宋体" w:cs="宋体"/>
          <w:b/>
          <w:bCs w:val="0"/>
          <w:color w:val="000000"/>
          <w:sz w:val="24"/>
          <w:highlight w:val="none"/>
        </w:rPr>
        <w:t xml:space="preserve">具备建筑工程专业二级（及以上）注册建造师证及安全生产考核合格证书（B证），</w:t>
      </w:r>
      <w:r>
        <w:rPr>
          <w:rFonts w:hint="eastAsia" w:ascii="宋体" w:hAnsi="宋体" w:eastAsia="宋体" w:cs="宋体"/>
          <w:b w:val="0"/>
          <w:bCs/>
          <w:color w:val="000000"/>
          <w:sz w:val="24"/>
          <w:highlight w:val="none"/>
        </w:rPr>
        <w:t xml:space="preserve">提供扫描件并加盖电子签章）。</w:t>
      </w:r>
      <w:r/>
    </w:p>
    <w:p>
      <w:pPr>
        <w:ind w:right="-334" w:firstLine="482"/>
        <w:spacing w:line="360" w:lineRule="auto"/>
        <w:rPr>
          <w:rFonts w:hint="eastAsia" w:ascii="宋体" w:hAnsi="宋体" w:eastAsia="宋体" w:cs="宋体"/>
          <w:b/>
          <w:bCs w:val="0"/>
          <w:color w:val="000000"/>
          <w:sz w:val="24"/>
          <w:lang w:eastAsia="zh-CN"/>
        </w:rPr>
      </w:pPr>
      <w:r>
        <w:rPr>
          <w:rFonts w:hint="eastAsia" w:ascii="宋体" w:hAnsi="宋体" w:eastAsia="宋体" w:cs="宋体"/>
          <w:bCs/>
          <w:color w:val="000000"/>
          <w:sz w:val="24"/>
          <w:highlight w:val="none"/>
        </w:rPr>
        <w:t xml:space="preserve">③</w:t>
      </w:r>
      <w:r>
        <w:rPr>
          <w:rFonts w:hint="eastAsia" w:ascii="宋体" w:hAnsi="宋体" w:eastAsia="宋体" w:cs="宋体"/>
          <w:bCs/>
          <w:color w:val="000000"/>
          <w:sz w:val="24"/>
          <w:highlight w:val="none"/>
          <w:lang w:val="en-US" w:eastAsia="zh-CN"/>
        </w:rPr>
        <w:t xml:space="preserve">安全员：</w:t>
      </w:r>
      <w:r>
        <w:rPr>
          <w:rFonts w:hint="eastAsia" w:ascii="宋体" w:hAnsi="宋体" w:eastAsia="宋体" w:cs="宋体"/>
          <w:bCs/>
          <w:color w:val="000000"/>
          <w:sz w:val="24"/>
          <w:highlight w:val="none"/>
        </w:rPr>
        <w:t xml:space="preserve"> </w:t>
      </w:r>
      <w:r>
        <w:rPr>
          <w:rFonts w:hint="eastAsia" w:ascii="宋体" w:hAnsi="宋体" w:eastAsia="宋体" w:cs="宋体"/>
          <w:b/>
          <w:bCs w:val="0"/>
          <w:color w:val="000000"/>
          <w:sz w:val="24"/>
          <w:highlight w:val="none"/>
        </w:rPr>
        <w:t xml:space="preserve">必须设置独立的专职安全员，专职安全员具备有效的《安全生产考核合格证书》</w:t>
      </w:r>
      <w:r>
        <w:rPr>
          <w:rFonts w:hint="eastAsia" w:ascii="宋体" w:hAnsi="宋体" w:eastAsia="宋体" w:cs="宋体"/>
          <w:b/>
          <w:bCs w:val="0"/>
          <w:color w:val="000000"/>
          <w:sz w:val="24"/>
          <w:highlight w:val="none"/>
          <w:lang w:val="en-US" w:eastAsia="zh-CN"/>
        </w:rPr>
        <w:t xml:space="preserve">C证，</w:t>
      </w:r>
      <w:r>
        <w:rPr>
          <w:rFonts w:hint="eastAsia" w:ascii="宋体" w:hAnsi="宋体" w:eastAsia="宋体" w:cs="宋体"/>
          <w:b w:val="0"/>
          <w:bCs/>
          <w:color w:val="000000"/>
          <w:sz w:val="24"/>
        </w:rPr>
        <w:t xml:space="preserve">提供扫描件并加盖电子签章</w:t>
      </w:r>
      <w:r>
        <w:rPr>
          <w:rFonts w:hint="eastAsia" w:ascii="宋体" w:hAnsi="宋体" w:eastAsia="宋体" w:cs="宋体"/>
          <w:b w:val="0"/>
          <w:bCs/>
          <w:color w:val="000000"/>
          <w:sz w:val="24"/>
          <w:lang w:eastAsia="zh-CN"/>
        </w:rPr>
        <w:t xml:space="preserve">；</w:t>
      </w:r>
      <w:r/>
    </w:p>
    <w:p>
      <w:pPr>
        <w:ind w:firstLine="482"/>
        <w:jc w:val="both"/>
        <w:pageBreakBefore w:val="0"/>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highlight w:val="none"/>
          <w:lang w:val="en-US" w:eastAsia="zh-CN" w:bidi="ar-SA"/>
        </w:rPr>
        <w:t xml:space="preserve">5、</w:t>
      </w:r>
      <w:r>
        <w:rPr>
          <w:rFonts w:hint="eastAsia" w:ascii="宋体" w:hAnsi="宋体" w:eastAsia="宋体" w:cs="宋体"/>
          <w:b w:val="0"/>
          <w:bCs/>
          <w:sz w:val="24"/>
          <w:szCs w:val="24"/>
          <w:lang w:val="en-US" w:eastAsia="zh-CN" w:bidi="ar-SA"/>
        </w:rPr>
        <w:t xml:space="preserve">供应商参加政府采购活动前3年内在经营活动中没有重大违法记录的书面声明（加盖电子签章，格式见《磋商文件》附件）；</w:t>
      </w:r>
      <w:r/>
    </w:p>
    <w:p>
      <w:pPr>
        <w:ind w:right="0"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6、供应商须提供《中小企业声明函》（加盖电子签章，填写完整，格式见《磋商文件》附件），《中小企业声明函》查询渠道参考工业和信息化部发布的中小企业规模自测小程序。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w:t>
      </w:r>
      <w:r>
        <w:rPr>
          <w:rFonts w:hint="default" w:ascii="宋体" w:hAnsi="宋体" w:eastAsia="宋体" w:cs="Times New Roman"/>
          <w:b w:val="0"/>
          <w:bCs/>
          <w:color w:val="auto"/>
          <w:sz w:val="24"/>
          <w:highlight w:val="none"/>
        </w:rPr>
        <w:t xml:space="preserve">《分项价格表》（具有标价的工程量清单与报价表）（</w:t>
      </w:r>
      <w:r>
        <w:rPr>
          <w:rFonts w:hint="eastAsia" w:ascii="宋体" w:hAnsi="宋体" w:eastAsia="宋体" w:cs="Times New Roman"/>
          <w:b w:val="0"/>
          <w:bCs/>
          <w:color w:val="auto"/>
          <w:sz w:val="24"/>
          <w:highlight w:val="none"/>
          <w:lang w:val="en-US" w:eastAsia="zh-CN"/>
        </w:rPr>
        <w:t xml:space="preserve">加盖</w:t>
      </w:r>
      <w:r>
        <w:rPr>
          <w:rFonts w:hint="default" w:ascii="宋体" w:hAnsi="宋体" w:eastAsia="宋体" w:cs="Times New Roman"/>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w:t>
      </w:r>
      <w:r>
        <w:rPr>
          <w:rFonts w:hint="default" w:ascii="宋体" w:hAnsi="宋体" w:eastAsia="宋体" w:cs="Times New Roman"/>
          <w:b w:val="0"/>
          <w:bCs/>
          <w:color w:val="auto"/>
          <w:sz w:val="24"/>
          <w:szCs w:val="24"/>
          <w:highlight w:val="none"/>
        </w:rPr>
        <w:t xml:space="preserve">《授权委托书》（加盖电子签章，格式见《磋商文件》附件</w:t>
      </w:r>
      <w:r>
        <w:rPr>
          <w:rFonts w:hint="eastAsia" w:ascii="宋体" w:hAnsi="宋体" w:eastAsia="宋体" w:cs="Times New Roman"/>
          <w:b w:val="0"/>
          <w:bCs/>
          <w:color w:val="auto"/>
          <w:sz w:val="24"/>
          <w:szCs w:val="24"/>
          <w:highlight w:val="none"/>
          <w:lang w:eastAsia="zh-CN"/>
        </w:rPr>
        <w:t xml:space="preserve">，提供</w:t>
      </w:r>
      <w:r>
        <w:rPr>
          <w:rFonts w:hint="eastAsia" w:ascii="宋体" w:hAnsi="宋体" w:eastAsia="宋体" w:cs="Times New Roman"/>
          <w:b w:val="0"/>
          <w:bCs/>
          <w:color w:val="auto"/>
          <w:sz w:val="24"/>
          <w:szCs w:val="24"/>
          <w:highlight w:val="none"/>
        </w:rPr>
        <w:t xml:space="preserve">授权委托书中受托人身份证扫描件</w:t>
      </w:r>
      <w:r>
        <w:rPr>
          <w:rFonts w:hint="default" w:ascii="宋体" w:hAnsi="宋体" w:eastAsia="宋体" w:cs="Times New Roman"/>
          <w:b w:val="0"/>
          <w:bCs/>
          <w:color w:val="auto"/>
          <w:sz w:val="24"/>
          <w:szCs w:val="24"/>
          <w:highlight w:val="none"/>
        </w:rPr>
        <w:t xml:space="preserve">）</w:t>
      </w:r>
      <w:r>
        <w:rPr>
          <w:rFonts w:hint="eastAsia" w:ascii="宋体" w:hAnsi="宋体" w:eastAsia="宋体" w:cs="Times New Roman"/>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5、《承诺书》（加盖电子签章，格式见《磋商文件》附件）；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6、《偏离表》（加盖电子签章，格式见《磋商文件》附件）；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ind w:firstLine="482"/>
        <w:jc w:val="both"/>
        <w:keepLines w:val="0"/>
        <w:keepNext w:val="0"/>
        <w:pageBreakBefore w:val="0"/>
        <w:spacing w:after="0" w:line="360" w:lineRule="auto"/>
        <w:widowControl w:val="off"/>
        <w:rPr>
          <w:rFonts w:hint="eastAsia" w:ascii="宋体" w:hAnsi="宋体" w:eastAsia="宋体" w:cs="宋体"/>
          <w:sz w:val="21"/>
          <w:szCs w:val="24"/>
          <w:lang w:val="en-US" w:eastAsia="zh-CN" w:bidi="ar-SA"/>
        </w:rPr>
      </w:pPr>
      <w:r>
        <w:rPr>
          <w:rFonts w:hint="eastAsia" w:ascii="宋体" w:hAnsi="宋体" w:eastAsia="宋体" w:cs="宋体"/>
          <w:b/>
          <w:color w:val="000000"/>
          <w:sz w:val="24"/>
          <w:szCs w:val="24"/>
          <w:lang w:val="en-US" w:eastAsia="zh-CN" w:bidi="ar-SA"/>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2、</w:t>
      </w:r>
      <w:r>
        <w:rPr>
          <w:rFonts w:hint="eastAsia" w:ascii="宋体" w:hAnsi="宋体" w:eastAsia="宋体" w:cs="宋体"/>
          <w:b w:val="0"/>
          <w:bCs/>
          <w:color w:val="000000"/>
          <w:sz w:val="24"/>
          <w:highlight w:val="none"/>
        </w:rPr>
        <w:t xml:space="preserve">关于符合本国产品标准的声明函</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本项目为不涉及货物采购的</w:t>
      </w:r>
      <w:r>
        <w:rPr>
          <w:rFonts w:hint="eastAsia" w:ascii="宋体" w:hAnsi="宋体" w:eastAsia="宋体" w:cs="宋体"/>
          <w:b w:val="0"/>
          <w:bCs/>
          <w:color w:val="000000"/>
          <w:sz w:val="24"/>
          <w:highlight w:val="none"/>
          <w:lang w:val="en-US" w:eastAsia="zh-CN"/>
        </w:rPr>
        <w:t xml:space="preserve">工程</w:t>
      </w:r>
      <w:r>
        <w:rPr>
          <w:rFonts w:hint="eastAsia" w:ascii="宋体" w:hAnsi="宋体" w:eastAsia="宋体" w:cs="宋体"/>
          <w:b w:val="0"/>
          <w:bCs/>
          <w:color w:val="000000"/>
          <w:sz w:val="24"/>
          <w:highlight w:val="none"/>
        </w:rPr>
        <w:t xml:space="preserve">类项目，投标人在政府采购客户端编制价格折扣文件时，选择享受的报价扣除类型为“不享受扣除”。</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eastAsia="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Times New Roman"/>
          <w:color w:val="auto"/>
          <w:sz w:val="24"/>
          <w:highlight w:val="none"/>
        </w:rPr>
        <w:t xml:space="preserve">供应商成交后，须向代理机构提供</w:t>
      </w:r>
      <w:bookmarkStart w:id="3" w:name="_Hlk105221193"/>
      <w:r>
        <w:rPr>
          <w:rFonts w:hint="eastAsia" w:ascii="宋体" w:hAnsi="宋体" w:eastAsia="宋体" w:cs="Times New Roman"/>
          <w:color w:val="auto"/>
          <w:sz w:val="24"/>
          <w:highlight w:val="none"/>
        </w:rPr>
        <w:t xml:space="preserve">纸质版响应文件一正</w:t>
      </w:r>
      <w:r>
        <w:rPr>
          <w:rFonts w:hint="eastAsia" w:ascii="宋体" w:hAnsi="宋体" w:eastAsia="宋体" w:cs="Times New Roman"/>
          <w:color w:val="auto"/>
          <w:sz w:val="24"/>
          <w:highlight w:val="none"/>
          <w:lang w:val="en-US" w:eastAsia="zh-CN"/>
        </w:rPr>
        <w:t xml:space="preserve">两</w:t>
      </w:r>
      <w:r>
        <w:rPr>
          <w:rFonts w:hint="eastAsia" w:ascii="宋体" w:hAnsi="宋体" w:eastAsia="宋体" w:cs="Times New Roman"/>
          <w:color w:val="auto"/>
          <w:sz w:val="24"/>
          <w:highlight w:val="none"/>
        </w:rPr>
        <w:t xml:space="preserve">副及电子响应文件（U盘）</w:t>
      </w:r>
      <w:bookmarkEnd w:id="3"/>
      <w:r>
        <w:rPr>
          <w:rFonts w:hint="eastAsia" w:ascii="宋体" w:hAnsi="宋体" w:eastAsia="宋体" w:cs="Times New Roman"/>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ind w:firstLine="480"/>
        <w:jc w:val="left"/>
        <w:keepLines w:val="0"/>
        <w:keepNext w:val="0"/>
        <w:pageBreakBefore w:val="0"/>
        <w:spacing w:line="360" w:lineRule="auto"/>
        <w:widowControl w:val="off"/>
        <w:rPr>
          <w:rFonts w:hint="default" w:ascii="宋体" w:hAnsi="宋体" w:eastAsia="Arial" w:cs="宋体"/>
          <w:bCs/>
          <w:color w:val="auto"/>
          <w:sz w:val="24"/>
          <w:szCs w:val="20"/>
          <w:highlight w:val="none"/>
          <w:lang w:val="en-US" w:eastAsia="zh-CN" w:bidi="ar-SA"/>
        </w:rPr>
      </w:pPr>
      <w:r>
        <w:rPr>
          <w:rFonts w:hint="eastAsia" w:ascii="宋体" w:hAnsi="宋体" w:eastAsia="宋体" w:cs="宋体"/>
          <w:sz w:val="24"/>
          <w:szCs w:val="24"/>
          <w:lang w:val="en-US" w:eastAsia="zh-CN" w:bidi="ar-SA"/>
        </w:rPr>
        <w:t xml:space="preserve">1、被邀请参与磋商的供应商需按本竞争性磋商文件要求的截止时间、方式（地点）提交首次响应文件，</w:t>
      </w:r>
      <w:r>
        <w:rPr>
          <w:rFonts w:hint="eastAsia" w:ascii="宋体" w:hAnsi="宋体" w:eastAsia="Arial" w:cs="宋体"/>
          <w:bCs/>
          <w:color w:val="auto"/>
          <w:sz w:val="24"/>
          <w:szCs w:val="20"/>
          <w:highlight w:val="none"/>
          <w:lang w:val="en-US" w:eastAsia="zh-CN" w:bidi="ar-SA"/>
        </w:rPr>
        <w:t xml:space="preserve">同时派人通过“苏采云”系统在“开标大厅”等待磋商。</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2、供应商可通过CA数字证书，在首次响应文件开启时间后，使用CA数字证书在规定时间内解密各自响应文件。</w:t>
      </w:r>
      <w:r/>
    </w:p>
    <w:p>
      <w:pPr>
        <w:ind w:firstLine="480"/>
        <w:jc w:val="both"/>
        <w:keepLines w:val="0"/>
        <w:keepNext w:val="0"/>
        <w:pageBreakBefore w:val="0"/>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4、磋商顺序按照电子标书解密先后时间进行，解密时间相同的，不分先后顺序。</w:t>
      </w:r>
      <w:r/>
    </w:p>
    <w:p>
      <w:pPr>
        <w:ind w:firstLine="482"/>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6、未在规定时间内进行答疑澄清的，视同放弃澄清。</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7、未在规定时间内进行报价的，视为响应无效。</w:t>
      </w:r>
      <w:r/>
    </w:p>
    <w:p>
      <w:pPr>
        <w:ind w:left="0" w:firstLine="422"/>
        <w:jc w:val="left"/>
        <w:spacing w:after="120" w:line="360" w:lineRule="atLeas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注：各供应商在未进行第二次报价前，请不要离开开标系统，随时接受磋商小组发起的二次报价，因供应商未能及时二次报价而引起的废标及损失，由供应商自行承担。</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8、被邀请参与磋商的供应商如未按上述磋商要求执行，视同放弃磋商的权利。</w:t>
      </w:r>
      <w:r/>
    </w:p>
    <w:p>
      <w:pPr>
        <w:ind w:firstLine="480"/>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经磋商确定最终采购需求和提交最后报价的供应商后，由磋商小组采用综合评分法对提交最后报价的供应商的响应文件和最后报价进行综合评分。</w:t>
      </w:r>
      <w:r>
        <w:rPr>
          <w:rFonts w:hint="default" w:ascii="宋体" w:hAnsi="宋体" w:eastAsia="宋体" w:cs="Times New Roman"/>
          <w:b/>
          <w:bCs/>
          <w:color w:val="auto"/>
          <w:sz w:val="24"/>
          <w:szCs w:val="24"/>
          <w:highlight w:val="none"/>
          <w:lang w:val="en-US" w:eastAsia="zh-CN" w:bidi="ar-SA"/>
        </w:rPr>
        <w:t xml:space="preserve">本项目二次报价为最后报价</w:t>
      </w:r>
      <w:r>
        <w:rPr>
          <w:rFonts w:hint="eastAsia" w:ascii="宋体" w:hAnsi="宋体" w:eastAsia="宋体" w:cs="Times New Roman"/>
          <w:b/>
          <w:bCs/>
          <w:color w:val="auto"/>
          <w:sz w:val="24"/>
          <w:szCs w:val="24"/>
          <w:highlight w:val="none"/>
          <w:lang w:val="en-US" w:eastAsia="zh-CN" w:bidi="ar-SA"/>
        </w:rPr>
        <w:t xml:space="preserve">。</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用竞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 过资格性审查。采购过程中符合要求的供应商（社会资本）只有1家的，采购人（项目实施机构）或者采购代理机构应当终止竞争性磋商采购活动，发布项目终止公告并说明原因，重新开展采购活动）。</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w:t>
      </w:r>
      <w:r>
        <w:rPr>
          <w:rFonts w:hint="default" w:ascii="宋体" w:hAnsi="宋体" w:eastAsia="宋体" w:cs="宋体"/>
          <w:sz w:val="24"/>
          <w:szCs w:val="24"/>
          <w:lang w:val="en-US" w:eastAsia="zh-CN" w:bidi="ar-SA"/>
        </w:rPr>
        <w:t xml:space="preserve">评标委员会启动异常低价投标审查的情形和具体要求，包括:</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9.1.评审过程中出现下列情形之一的，评标委员会应当启动异常低价投标审查程序：</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（1）投标报价低于采购项目预算50%的，即投标报价&lt;采购项目预算×50%；</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（2）投标报价低于采购项目最高限价45%的，即投标报价&lt;采购项目最高限价×45%；</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（3）评标委员会认定的投标人报价过低、有可能影响产品质量或者不能诚信履约的其他情形。</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9.2.启动异常</w:t>
      </w:r>
      <w:r>
        <w:rPr>
          <w:rFonts w:hint="default" w:ascii="宋体" w:hAnsi="宋体" w:eastAsia="宋体" w:cs="宋体"/>
          <w:sz w:val="24"/>
          <w:szCs w:val="24"/>
          <w:lang w:val="en-US" w:eastAsia="zh-CN" w:bidi="ar-SA"/>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（二）评审程序</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相关内容和要求见：《中华人民共和国政府采购法》、《中华人民共和国政府采购法实施条例》及《政府采购竞争性磋商采购方式管理暂行办法》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七</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八</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eastAsia="宋体" w:cs="宋体"/>
          <w:color w:val="000000"/>
          <w:sz w:val="24"/>
          <w:szCs w:val="24"/>
          <w:lang w:eastAsia="zh-CN"/>
        </w:rPr>
        <w:t xml:space="preserve">，</w:t>
      </w:r>
      <w:r>
        <w:rPr>
          <w:rFonts w:hint="default" w:ascii="宋体" w:hAnsi="宋体" w:eastAsia="宋体" w:cs="Times New Roman"/>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十九</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w:t>
      </w:r>
      <w:r>
        <w:rPr>
          <w:rFonts w:hint="eastAsia" w:ascii="宋体" w:hAnsi="宋体" w:eastAsia="宋体" w:cs="宋体"/>
          <w:color w:val="000000"/>
          <w:sz w:val="24"/>
          <w:szCs w:val="24"/>
          <w:lang w:eastAsia="zh-CN"/>
        </w:rPr>
        <w:t xml:space="preserve">《中华人民共和国政府采购法》</w:t>
      </w:r>
      <w:r>
        <w:rPr>
          <w:rFonts w:hint="eastAsia" w:ascii="宋体" w:hAnsi="宋体" w:eastAsia="宋体" w:cs="宋体"/>
          <w:color w:val="000000"/>
          <w:sz w:val="24"/>
          <w:szCs w:val="24"/>
        </w:rPr>
        <w:t xml:space="preserve">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二十、成交供应商在收到成交通知书时，须向</w:t>
      </w:r>
      <w:r>
        <w:rPr>
          <w:rFonts w:hint="eastAsia" w:ascii="宋体" w:hAnsi="宋体" w:eastAsia="宋体" w:cs="宋体"/>
          <w:color w:val="000000"/>
          <w:sz w:val="24"/>
          <w:szCs w:val="24"/>
          <w:lang w:eastAsia="zh-CN"/>
        </w:rPr>
        <w:t xml:space="preserve">中诚运玛咨询股份有限公司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成交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val="en-US" w:eastAsia="zh-CN"/>
        </w:rPr>
        <w:t xml:space="preserve">郭工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17851160589</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江苏省徐州市沛县河口镇振河路3-9号</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eastAsia="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default" w:ascii="宋体" w:hAnsi="宋体" w:eastAsia="宋体" w:cs="Times New Roman"/>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名称：沛县汉城景区管理处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址：沛县新城区沛公路2号</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联系方式：罗小兵 </w:t>
      </w:r>
      <w:r>
        <w:rPr>
          <w:rFonts w:hint="eastAsia" w:ascii="宋体" w:hAnsi="宋体" w:eastAsia="宋体" w:cs="宋体"/>
          <w:color w:val="auto"/>
          <w:sz w:val="24"/>
          <w:szCs w:val="24"/>
          <w:lang w:val="en-US" w:eastAsia="zh-CN"/>
        </w:rPr>
        <w:t xml:space="preserve">13160265737</w:t>
      </w:r>
      <w:r/>
    </w:p>
    <w:p>
      <w:pPr>
        <w:numPr>
          <w:ilvl w:val="0"/>
          <w:numId w:val="1"/>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名称：中诚运玛咨询股份有限公司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地址：江苏省徐州市沛县河口镇振河路3-9号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：郭工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话：17851160589</w:t>
      </w:r>
      <w:bookmarkStart w:id="18" w:name="_GoBack"/>
      <w:r/>
      <w:bookmarkEnd w:id="18"/>
      <w:r/>
      <w:r/>
    </w:p>
    <w:p>
      <w:pPr>
        <w:numPr>
          <w:ilvl w:val="0"/>
          <w:numId w:val="2"/>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、本项目代理服务费由中标（成交）人支付，费用包含在投标报价中。具体如下：</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费用金额：本工程招标代理费按照苏政采协[2024]20号《江苏省政府采购代理服务收费指导意见》收费标准计取，由中标（成交）单位支付。此项费用含在投标报价中并不单独列支，投标人编制投标文件时考虑到投标报价中。</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支付时间：中标（成交）人在领取中标（成交）通知书前，向代理机构一次性付清。</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、本项目属于</w:t>
      </w:r>
      <w:r>
        <w:rPr>
          <w:rFonts w:hint="default" w:ascii="宋体" w:hAnsi="宋体" w:eastAsia="宋体" w:cs="Times New Roman"/>
          <w:b/>
          <w:bCs/>
          <w:color w:val="auto"/>
          <w:sz w:val="24"/>
          <w:szCs w:val="24"/>
          <w:highlight w:val="none"/>
          <w:lang w:val="en-US" w:eastAsia="zh-CN" w:bidi="ar-SA"/>
        </w:rPr>
        <w:t xml:space="preserve">专门面向</w:t>
      </w:r>
      <w:r>
        <w:rPr>
          <w:rFonts w:hint="default" w:ascii="宋体" w:hAnsi="宋体" w:eastAsia="宋体" w:cs="Times New Roman"/>
          <w:b w:val="0"/>
          <w:bCs w:val="0"/>
          <w:color w:val="auto"/>
          <w:sz w:val="24"/>
          <w:szCs w:val="24"/>
          <w:highlight w:val="none"/>
          <w:lang w:val="en-US" w:eastAsia="zh-CN" w:bidi="ar-SA"/>
        </w:rPr>
        <w:t xml:space="preserve">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二十六、附件：附后。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16、</w:t>
      </w:r>
      <w:r>
        <w:rPr>
          <w:rFonts w:hint="default" w:ascii="宋体" w:hAnsi="宋体" w:eastAsia="宋体" w:cs="Times New Roman"/>
          <w:color w:val="auto"/>
          <w:sz w:val="24"/>
          <w:highlight w:val="none"/>
        </w:rPr>
        <w:t xml:space="preserve">《预付款保函支付条款模板》</w:t>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附件：</w:t>
      </w:r>
      <w:r/>
    </w:p>
    <w:p>
      <w:pPr>
        <w:numPr>
          <w:ilvl w:val="0"/>
          <w:numId w:val="3"/>
        </w:numPr>
        <w:jc w:val="center"/>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评分细则</w:t>
      </w:r>
      <w:r/>
    </w:p>
    <w:tbl>
      <w:tblPr>
        <w:tblStyle w:val="821"/>
        <w:tblpPr w:horzAnchor="page" w:tblpX="1937" w:vertAnchor="text" w:tblpY="106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8"/>
        <w:gridCol w:w="6738"/>
      </w:tblGrid>
      <w:tr>
        <w:trPr>
          <w:trHeight w:val="423"/>
        </w:trPr>
        <w:tc>
          <w:tcPr>
            <w:tcW w:w="1558" w:type="dxa"/>
            <w:vAlign w:val="center"/>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项目</w:t>
            </w:r>
            <w:r/>
          </w:p>
        </w:tc>
        <w:tc>
          <w:tcPr>
            <w:tcW w:w="6738"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评分细则</w:t>
            </w:r>
            <w:r/>
          </w:p>
        </w:tc>
      </w:tr>
      <w:tr>
        <w:trPr>
          <w:trHeight w:val="459"/>
        </w:trPr>
        <w:tc>
          <w:tcPr>
            <w:tcW w:w="1558" w:type="dxa"/>
            <w:vAlign w:val="center"/>
            <w:textDirection w:val="lrTb"/>
            <w:noWrap w:val="false"/>
          </w:tcPr>
          <w:p>
            <w:pPr>
              <w:ind w:firstLine="21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价格</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w:t>
            </w:r>
            <w:r>
              <w:rPr>
                <w:rFonts w:hint="eastAsia" w:ascii="Times New Roman" w:hAnsi="Times New Roman" w:eastAsia="宋体" w:cs="Times New Roman"/>
                <w:color w:val="auto"/>
                <w:highlight w:val="none"/>
                <w:lang w:val="en-US" w:eastAsia="zh-CN"/>
              </w:rPr>
              <w:t xml:space="preserve">30</w:t>
            </w:r>
            <w:r>
              <w:rPr>
                <w:rFonts w:hint="eastAsia" w:ascii="Times New Roman" w:hAnsi="Times New Roman" w:eastAsia="宋体" w:cs="Times New Roman"/>
                <w:color w:val="auto"/>
                <w:highlight w:val="none"/>
              </w:rPr>
              <w:t xml:space="preserve">分）</w:t>
            </w:r>
            <w:r/>
          </w:p>
        </w:tc>
        <w:tc>
          <w:tcPr>
            <w:tcW w:w="673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采用低价优先法计算，即满足磋商文件要求且最后报价最低的供应商的价格为磋商基准价，其价格分为满分。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其他供应商的价格分统一按照下列公式计算：</w:t>
            </w:r>
            <w:r/>
          </w:p>
          <w:p>
            <w:pPr>
              <w:jc w:val="left"/>
              <w:keepLines w:val="0"/>
              <w:keepNext w:val="0"/>
              <w:pageBreakBefore w:val="0"/>
              <w:spacing w:line="420" w:lineRule="exact"/>
              <w:widowControl w:val="off"/>
              <w:rPr>
                <w:rFonts w:hint="eastAsia" w:ascii="Times New Roman" w:hAnsi="Times New Roman" w:eastAsia="宋体" w:cs="Times New Roman"/>
                <w:color w:val="auto"/>
                <w:highlight w:val="none"/>
              </w:rPr>
              <w:outlineLvl w:val="9"/>
            </w:pPr>
            <w:r>
              <w:rPr>
                <w:rFonts w:hint="eastAsia" w:ascii="宋体" w:hAnsi="宋体" w:eastAsia="宋体" w:cs="宋体"/>
                <w:color w:val="auto"/>
                <w:sz w:val="24"/>
                <w:szCs w:val="24"/>
                <w:highlight w:val="none"/>
                <w:lang w:val="en-US" w:eastAsia="zh-CN" w:bidi="hi-IN"/>
              </w:rPr>
              <w:t xml:space="preserve">磋商报价得分=（磋商基准价/最后磋商报价）×30，得分四舍五入保留小数点后2位。</w:t>
            </w:r>
            <w:r/>
          </w:p>
        </w:tc>
      </w:tr>
      <w:tr>
        <w:trPr>
          <w:trHeight w:val="2585"/>
        </w:trPr>
        <w:tc>
          <w:tcPr>
            <w:tcW w:w="1558" w:type="dxa"/>
            <w:vAlign w:val="center"/>
            <w:vMerge w:val="restart"/>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施工组织设计</w:t>
            </w:r>
            <w:r/>
          </w:p>
          <w:p>
            <w:pP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56</w:t>
            </w:r>
            <w:r>
              <w:rPr>
                <w:rFonts w:hint="eastAsia" w:ascii="Times New Roman" w:hAnsi="Times New Roman" w:eastAsia="宋体" w:cs="Times New Roman"/>
                <w:color w:val="auto"/>
                <w:highlight w:val="none"/>
                <w:lang w:eastAsia="zh-CN"/>
              </w:rPr>
              <w:t xml:space="preserve">）</w:t>
            </w:r>
            <w:r/>
          </w:p>
        </w:tc>
        <w:tc>
          <w:tcPr>
            <w:tcW w:w="6738" w:type="dxa"/>
            <w:vAlign w:val="center"/>
            <w:textDirection w:val="lrTb"/>
            <w:noWrap w:val="false"/>
          </w:tcPr>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总体概述（11分）：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根据响应文件中施工组织总体设想、方案针对性、合理性、可行性进行综合评价：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内容详细具体、科学合理、针对性强、内容完整的得11分；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内容基本完整、针对性较强、基本符合要求的得7分；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内容一般、基本可行的得5分；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内容较差或有缺陷的得2分； </w:t>
            </w:r>
            <w:r/>
          </w:p>
          <w:p>
            <w:pPr>
              <w:jc w:val="left"/>
              <w:keepLines w:val="0"/>
              <w:keepNext w:val="0"/>
              <w:pageBreakBefore w:val="0"/>
              <w:spacing w:line="420" w:lineRule="exact"/>
              <w:widowControl w:val="off"/>
              <w:rPr>
                <w:rFonts w:hint="eastAsia" w:ascii="Times New Roman" w:hAnsi="Times New Roman" w:eastAsia="宋体" w:cs="Times New Roman"/>
                <w:color w:val="auto"/>
                <w:highlight w:val="none"/>
              </w:rPr>
              <w:outlineLvl w:val="9"/>
            </w:pPr>
            <w:r>
              <w:rPr>
                <w:rFonts w:hint="eastAsia" w:ascii="宋体" w:hAnsi="宋体" w:eastAsia="宋体" w:cs="宋体"/>
                <w:color w:val="auto"/>
                <w:sz w:val="21"/>
                <w:szCs w:val="21"/>
                <w:highlight w:val="none"/>
                <w:lang w:val="en-US" w:eastAsia="zh-CN" w:bidi="hi-IN"/>
              </w:rPr>
              <w:t xml:space="preserve">无具体内容的得0分。</w:t>
            </w:r>
            <w:r/>
          </w:p>
        </w:tc>
      </w:tr>
      <w:tr>
        <w:trPr>
          <w:trHeight w:val="738"/>
        </w:trPr>
        <w:tc>
          <w:tcPr>
            <w:tcW w:w="1558" w:type="dxa"/>
            <w:vAlign w:val="center"/>
            <w:vMerge w:val="continue"/>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c>
          <w:tcPr>
            <w:tcW w:w="6738" w:type="dxa"/>
            <w:vAlign w:val="center"/>
            <w:textDirection w:val="lrTb"/>
            <w:noWrap w:val="false"/>
          </w:tcPr>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施工进度计划和各阶段进度的保证措施（11分）：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根据响应文件中施工进度计划和各阶段进度的保证措施进行综合评价：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内容详细具体、科学合理、针对性强、内容完整的得11分；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内容基本完整、针对性较强、基本符合要求的得7分；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内容一般、基本可行的得5分；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内容较差或有缺陷的得2分； </w:t>
            </w:r>
            <w:r/>
          </w:p>
          <w:p>
            <w:pPr>
              <w:jc w:val="left"/>
              <w:keepLines w:val="0"/>
              <w:keepNext w:val="0"/>
              <w:pageBreakBefore w:val="0"/>
              <w:spacing w:line="420" w:lineRule="exact"/>
              <w:widowControl w:val="off"/>
              <w:rPr>
                <w:rFonts w:hint="eastAsia" w:ascii="Times New Roman" w:hAnsi="Times New Roman" w:eastAsia="宋体" w:cs="Times New Roman"/>
                <w:color w:val="auto"/>
                <w:highlight w:val="none"/>
              </w:rPr>
              <w:outlineLvl w:val="9"/>
            </w:pPr>
            <w:r>
              <w:rPr>
                <w:rFonts w:hint="eastAsia" w:ascii="宋体" w:hAnsi="宋体" w:eastAsia="宋体" w:cs="宋体"/>
                <w:color w:val="auto"/>
                <w:sz w:val="21"/>
                <w:szCs w:val="21"/>
                <w:highlight w:val="none"/>
                <w:lang w:val="en-US" w:eastAsia="zh-CN" w:bidi="hi-IN"/>
              </w:rPr>
              <w:t xml:space="preserve">无具体内容的得0分。</w:t>
            </w:r>
            <w:r/>
          </w:p>
        </w:tc>
      </w:tr>
      <w:tr>
        <w:trPr>
          <w:trHeight w:val="678"/>
        </w:trPr>
        <w:tc>
          <w:tcPr>
            <w:tcW w:w="1558" w:type="dxa"/>
            <w:vAlign w:val="center"/>
            <w:vMerge w:val="continue"/>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c>
          <w:tcPr>
            <w:tcW w:w="6738" w:type="dxa"/>
            <w:vAlign w:val="center"/>
            <w:textDirection w:val="lrTb"/>
            <w:noWrap w:val="false"/>
          </w:tcPr>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施工方案及质量保证措施（11分）：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根据响应文件中各分部分项工程的施工方案及质量保证措施进行综合评价：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内容详细具体、科学合理、针对性强、内容完整的得11分；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内容基本完整、针对性较强、基本符合要求的得7分；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内容一般、基本可行的得5分； </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内容较差或有缺陷的得2分； </w:t>
            </w:r>
            <w:r/>
          </w:p>
          <w:p>
            <w:pPr>
              <w:jc w:val="left"/>
              <w:keepLines w:val="0"/>
              <w:keepNext w:val="0"/>
              <w:pageBreakBefore w:val="0"/>
              <w:spacing w:line="420" w:lineRule="exact"/>
              <w:widowControl w:val="off"/>
              <w:rPr>
                <w:rFonts w:hint="eastAsia" w:ascii="Times New Roman" w:hAnsi="Times New Roman" w:eastAsia="宋体" w:cs="Times New Roman"/>
                <w:color w:val="auto"/>
                <w:highlight w:val="none"/>
              </w:rPr>
              <w:outlineLvl w:val="9"/>
            </w:pPr>
            <w:r>
              <w:rPr>
                <w:rFonts w:hint="eastAsia" w:ascii="宋体" w:hAnsi="宋体" w:eastAsia="宋体" w:cs="宋体"/>
                <w:color w:val="auto"/>
                <w:sz w:val="21"/>
                <w:szCs w:val="21"/>
                <w:highlight w:val="none"/>
                <w:lang w:val="en-US" w:eastAsia="zh-CN" w:bidi="hi-IN"/>
              </w:rPr>
              <w:t xml:space="preserve">无具体内容的得0分。</w:t>
            </w:r>
            <w:r/>
          </w:p>
        </w:tc>
      </w:tr>
      <w:tr>
        <w:trPr>
          <w:trHeight w:val="648"/>
        </w:trPr>
        <w:tc>
          <w:tcPr>
            <w:tcW w:w="1558" w:type="dxa"/>
            <w:vAlign w:val="center"/>
            <w:vMerge w:val="continue"/>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c>
          <w:tcPr>
            <w:tcW w:w="6738" w:type="dxa"/>
            <w:vAlign w:val="center"/>
            <w:textDirection w:val="lrTb"/>
            <w:noWrap w:val="false"/>
          </w:tcPr>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ar-SA"/>
              </w:rPr>
              <w:t xml:space="preserve">关键施工技术、工艺及工程项目实施的重点、难点和解决方案（12分）：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根据响应文件中关键施工技术、工艺及工程项目实施的重点、难点和解决方案进行综合评价：</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内容详细具体、科学合理、针对性强、内容完整的得12分；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内容基本完整、针对性较强、基本符合要求的得8分；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内容一般、基本可行的得5分；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内容较差或有缺陷的得2分</w:t>
            </w:r>
            <w:r/>
          </w:p>
          <w:p>
            <w:pPr>
              <w:rPr>
                <w:rFonts w:hint="eastAsia" w:ascii="Times New Roman" w:hAnsi="Times New Roman" w:eastAsia="宋体" w:cs="Times New Roman"/>
                <w:color w:val="auto"/>
                <w:highlight w:val="none"/>
              </w:rPr>
            </w:pPr>
            <w:r>
              <w:rPr>
                <w:rFonts w:hint="eastAsia" w:ascii="宋体" w:hAnsi="宋体" w:eastAsia="宋体" w:cs="宋体"/>
                <w:color w:val="auto"/>
                <w:sz w:val="21"/>
                <w:szCs w:val="21"/>
                <w:highlight w:val="none"/>
                <w:lang w:val="en-US" w:eastAsia="zh-CN" w:bidi="hi-IN"/>
              </w:rPr>
              <w:t xml:space="preserve">无具体内容的得0分。</w:t>
            </w:r>
            <w:r/>
          </w:p>
        </w:tc>
      </w:tr>
      <w:tr>
        <w:trPr>
          <w:trHeight w:val="3460"/>
        </w:trPr>
        <w:tc>
          <w:tcPr>
            <w:tcW w:w="1558" w:type="dxa"/>
            <w:vAlign w:val="center"/>
            <w:vMerge w:val="continue"/>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c>
          <w:tcPr>
            <w:tcW w:w="6738" w:type="dxa"/>
            <w:vAlign w:val="center"/>
            <w:textDirection w:val="lrTb"/>
            <w:noWrap w:val="false"/>
          </w:tcPr>
          <w:p>
            <w:pPr>
              <w:jc w:val="both"/>
              <w:keepLines w:val="0"/>
              <w:keepNext w:val="0"/>
              <w:pageBreakBefore w:val="0"/>
              <w:spacing w:line="420" w:lineRule="exact"/>
              <w:widowControl w:val="off"/>
              <w:rPr>
                <w:rFonts w:hint="default"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安全文明施工方案（11分）：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根据响应文件中安全文明施工及环境保护措施进行综合评价：</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内容详细具体、科学合理、针对性强、内容完整的得11分；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内容基本完整、针对性较强、基本符合要求的得7分；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内容一般、基本可行的得5分；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内容较差或有缺陷的得2分</w:t>
            </w:r>
            <w:r/>
          </w:p>
          <w:p>
            <w:pPr>
              <w:rPr>
                <w:rFonts w:hint="eastAsia" w:ascii="Times New Roman" w:hAnsi="Times New Roman" w:eastAsia="宋体" w:cs="Times New Roman"/>
                <w:color w:val="auto"/>
                <w:highlight w:val="none"/>
              </w:rPr>
            </w:pPr>
            <w:r>
              <w:rPr>
                <w:rFonts w:hint="eastAsia" w:ascii="宋体" w:hAnsi="宋体" w:eastAsia="宋体" w:cs="宋体"/>
                <w:color w:val="auto"/>
                <w:sz w:val="21"/>
                <w:szCs w:val="21"/>
                <w:highlight w:val="none"/>
                <w:lang w:val="en-US" w:eastAsia="zh-CN" w:bidi="hi-IN"/>
              </w:rPr>
              <w:t xml:space="preserve">无具体内容的得0分。</w:t>
            </w:r>
            <w:r/>
          </w:p>
        </w:tc>
      </w:tr>
      <w:tr>
        <w:trPr>
          <w:trHeight w:val="688"/>
        </w:trPr>
        <w:tc>
          <w:tcPr>
            <w:tcW w:w="1558" w:type="dxa"/>
            <w:vAlign w:val="center"/>
            <w:textDirection w:val="lrTb"/>
            <w:noWrap w:val="false"/>
          </w:tcPr>
          <w:p>
            <w:pPr>
              <w:jc w:val="center"/>
              <w:keepLines w:val="0"/>
              <w:keepNext w:val="0"/>
              <w:pageBreakBefore w:val="0"/>
              <w:spacing w:line="420" w:lineRule="exact"/>
              <w:widowControl w:val="off"/>
              <w:rPr>
                <w:rFonts w:hint="default"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售后服务方案</w:t>
            </w:r>
            <w:r/>
          </w:p>
          <w:p>
            <w:pPr>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（10分）</w:t>
            </w:r>
            <w:r/>
          </w:p>
        </w:tc>
        <w:tc>
          <w:tcPr>
            <w:tcW w:w="6738" w:type="dxa"/>
            <w:vAlign w:val="center"/>
            <w:textDirection w:val="lrTb"/>
            <w:noWrap w:val="false"/>
          </w:tcPr>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内容详细具体、科学合理、针对性强、内容完整的得10分；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内容基本完整、针对性较强、基本符合要求的得7分；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内容一般、基本可行的得4分；</w:t>
            </w:r>
            <w:r/>
          </w:p>
          <w:p>
            <w:pPr>
              <w:jc w:val="left"/>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hi-IN"/>
              </w:rPr>
              <w:outlineLvl w:val="9"/>
            </w:pPr>
            <w:r>
              <w:rPr>
                <w:rFonts w:hint="eastAsia" w:ascii="宋体" w:hAnsi="宋体" w:eastAsia="宋体" w:cs="宋体"/>
                <w:color w:val="auto"/>
                <w:sz w:val="21"/>
                <w:szCs w:val="21"/>
                <w:highlight w:val="none"/>
                <w:lang w:val="en-US" w:eastAsia="zh-CN" w:bidi="hi-IN"/>
              </w:rPr>
              <w:t xml:space="preserve">内容较差或有缺陷的得1分；</w:t>
            </w:r>
            <w:r/>
          </w:p>
          <w:p>
            <w:pPr>
              <w:rPr>
                <w:rFonts w:hint="eastAsia" w:ascii="Times New Roman" w:hAnsi="Times New Roman" w:eastAsia="宋体" w:cs="Times New Roman"/>
                <w:color w:val="auto"/>
                <w:highlight w:val="none"/>
                <w:lang w:val="en-US" w:eastAsia="zh-CN"/>
              </w:rPr>
            </w:pPr>
            <w:r>
              <w:rPr>
                <w:rFonts w:hint="eastAsia" w:ascii="宋体" w:hAnsi="宋体" w:eastAsia="宋体" w:cs="宋体"/>
                <w:color w:val="auto"/>
                <w:sz w:val="21"/>
                <w:szCs w:val="21"/>
                <w:highlight w:val="none"/>
                <w:lang w:val="en-US" w:eastAsia="zh-CN" w:bidi="hi-IN"/>
              </w:rPr>
              <w:t xml:space="preserve">无具体内容的得0分。</w:t>
            </w:r>
            <w:r/>
          </w:p>
        </w:tc>
      </w:tr>
      <w:tr>
        <w:trPr>
          <w:trHeight w:val="688"/>
        </w:trPr>
        <w:tc>
          <w:tcPr>
            <w:tcW w:w="1558" w:type="dxa"/>
            <w:vAlign w:val="center"/>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 xml:space="preserve">业绩要求</w:t>
            </w:r>
            <w:r>
              <w:rPr>
                <w:rFonts w:hint="eastAsia" w:ascii="Times New Roman" w:hAnsi="Times New Roman" w:eastAsia="宋体" w:cs="Times New Roman"/>
                <w:color w:val="auto"/>
                <w:highlight w:val="none"/>
              </w:rPr>
              <w:t xml:space="preserve">（</w:t>
            </w:r>
            <w:r>
              <w:rPr>
                <w:rFonts w:hint="eastAsia" w:ascii="Times New Roman" w:hAnsi="Times New Roman" w:eastAsia="宋体" w:cs="Times New Roman"/>
                <w:color w:val="auto"/>
                <w:highlight w:val="none"/>
                <w:lang w:val="en-US" w:eastAsia="zh-CN"/>
              </w:rPr>
              <w:t xml:space="preserve">4</w:t>
            </w:r>
            <w:r>
              <w:rPr>
                <w:rFonts w:hint="eastAsia" w:ascii="Times New Roman" w:hAnsi="Times New Roman" w:eastAsia="宋体" w:cs="Times New Roman"/>
                <w:color w:val="auto"/>
                <w:highlight w:val="none"/>
              </w:rPr>
              <w:t xml:space="preserve">分）</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c>
          <w:tcPr>
            <w:tcW w:w="6738" w:type="dxa"/>
            <w:vAlign w:val="center"/>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供应商自2023年1月1日（含）（以竣工验收时间为准）以来承担过合同内容与本项目相同或类似的项目业绩，每提供一份得2分，本项最高得4分。</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b/>
                <w:bCs/>
                <w:color w:val="auto"/>
                <w:highlight w:val="none"/>
              </w:rPr>
              <w:t xml:space="preserve">注：证明材料以中标通知书、施工合同及竣工验收证明为准，三者必须同时具备，响应文件中须提供证明材料彩色原件扫描件并加盖电子公章，否则不得分</w:t>
            </w:r>
            <w:r>
              <w:rPr>
                <w:rFonts w:hint="eastAsia" w:ascii="Times New Roman" w:hAnsi="Times New Roman" w:eastAsia="宋体" w:cs="Times New Roman"/>
                <w:color w:val="auto"/>
                <w:highlight w:val="none"/>
              </w:rPr>
              <w:t xml:space="preserve">。</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w:t>
      </w:r>
      <w:r>
        <w:rPr>
          <w:rFonts w:hint="eastAsia" w:ascii="宋体" w:hAnsi="宋体" w:eastAsia="宋体" w:cs="宋体"/>
          <w:color w:val="000000"/>
          <w:sz w:val="24"/>
          <w:lang w:eastAsia="zh-CN"/>
        </w:rPr>
        <w:t xml:space="preserve">两位</w:t>
      </w:r>
      <w:r>
        <w:rPr>
          <w:rFonts w:hint="eastAsia" w:ascii="宋体" w:hAnsi="宋体" w:eastAsia="宋体" w:cs="宋体"/>
          <w:color w:val="000000"/>
          <w:sz w:val="24"/>
        </w:rPr>
        <w:t xml:space="preserve">）</w:t>
      </w:r>
      <w:r/>
    </w:p>
    <w:p>
      <w:pPr>
        <w:ind w:left="0" w:right="0" w:firstLine="422"/>
        <w:spacing w:before="0" w:after="0"/>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2"/>
        </w:rPr>
        <w:t xml:space="preserve"> 本项目为专门面向中小微的项目，小微、小型企业不再享受价格给与</w:t>
      </w:r>
      <w:r>
        <w:rPr>
          <w:rFonts w:hint="eastAsia" w:ascii="宋体" w:hAnsi="宋体" w:eastAsia="宋体" w:cs="宋体"/>
          <w:b/>
          <w:color w:val="000000"/>
          <w:sz w:val="22"/>
          <w:lang w:eastAsia="zh-CN"/>
        </w:rPr>
        <w:t xml:space="preserve">10%—20%</w:t>
      </w:r>
      <w:r>
        <w:rPr>
          <w:rFonts w:hint="default" w:ascii="宋体" w:hAnsi="宋体" w:eastAsia="宋体" w:cs="宋体"/>
          <w:b/>
          <w:color w:val="000000"/>
          <w:sz w:val="24"/>
        </w:rPr>
        <w:t xml:space="preserve">的优惠政策。</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b/>
          <w:bCs/>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一</w:t>
      </w:r>
      <w:r>
        <w:rPr>
          <w:rFonts w:hint="eastAsia" w:ascii="宋体" w:hAnsi="宋体" w:eastAsia="宋体" w:cs="宋体"/>
          <w:b/>
          <w:color w:val="000000"/>
          <w:sz w:val="24"/>
        </w:rPr>
        <w:t xml:space="preserve">、 本项目预算价105.08万元，最高限价</w:t>
      </w:r>
      <w:r>
        <w:rPr>
          <w:rFonts w:hint="eastAsia" w:ascii="宋体" w:hAnsi="宋体" w:eastAsia="宋体" w:cs="宋体"/>
          <w:b/>
          <w:color w:val="000000"/>
          <w:sz w:val="24"/>
          <w:lang w:eastAsia="zh-CN"/>
        </w:rPr>
        <w:t xml:space="preserve">1047029.67</w:t>
      </w:r>
      <w:r>
        <w:rPr>
          <w:rFonts w:hint="eastAsia" w:ascii="宋体" w:hAnsi="宋体" w:eastAsia="宋体" w:cs="宋体"/>
          <w:b/>
          <w:color w:val="000000"/>
          <w:sz w:val="24"/>
        </w:rPr>
        <w:t xml:space="preserve">元人民币，不接受超过 </w:t>
      </w:r>
      <w:r>
        <w:rPr>
          <w:rFonts w:hint="eastAsia" w:ascii="宋体" w:hAnsi="宋体" w:eastAsia="宋体" w:cs="宋体"/>
          <w:b/>
          <w:color w:val="000000"/>
          <w:sz w:val="24"/>
          <w:lang w:eastAsia="zh-CN"/>
        </w:rPr>
        <w:t xml:space="preserve">1047029.67</w:t>
      </w:r>
      <w:r>
        <w:rPr>
          <w:rFonts w:hint="eastAsia" w:ascii="宋体" w:hAnsi="宋体" w:eastAsia="宋体" w:cs="宋体"/>
          <w:b/>
          <w:color w:val="000000"/>
          <w:sz w:val="24"/>
        </w:rPr>
        <w:t xml:space="preserve">元人民币（最高限价）的响应报价。</w:t>
      </w:r>
      <w:r>
        <w:rPr>
          <w:rFonts w:hint="eastAsia" w:ascii="宋体" w:hAnsi="宋体" w:eastAsia="宋体" w:cs="宋体"/>
          <w:color w:val="000000"/>
          <w:sz w:val="24"/>
          <w:highlight w:val="none"/>
        </w:rPr>
        <w:t xml:space="preserve">报价包含项目完成的所有费用，供</w:t>
      </w:r>
      <w:r>
        <w:rPr>
          <w:rFonts w:hint="eastAsia" w:ascii="宋体" w:hAnsi="宋体" w:eastAsia="宋体" w:cs="宋体"/>
          <w:color w:val="000000"/>
          <w:sz w:val="24"/>
        </w:rPr>
        <w:t xml:space="preserve">应商报价时需考虑完成本项目内容所涉及的包含并不限于</w:t>
      </w:r>
      <w:r>
        <w:rPr>
          <w:rFonts w:hint="eastAsia" w:ascii="宋体" w:hAnsi="宋体" w:eastAsia="宋体" w:cs="宋体"/>
          <w:color w:val="000000"/>
          <w:sz w:val="24"/>
          <w:lang w:val="en-US" w:eastAsia="zh-CN"/>
        </w:rPr>
        <w:t xml:space="preserve">招标代理费、</w:t>
      </w:r>
      <w:r>
        <w:rPr>
          <w:rFonts w:hint="eastAsia" w:ascii="宋体" w:hAnsi="宋体" w:eastAsia="宋体" w:cs="宋体"/>
          <w:color w:val="000000"/>
          <w:sz w:val="24"/>
        </w:rPr>
        <w:t xml:space="preserve">人工费、材料费、机械费、工具设备费、税费、保险、</w:t>
      </w:r>
      <w:r>
        <w:rPr>
          <w:rFonts w:hint="eastAsia" w:ascii="宋体" w:hAnsi="宋体" w:eastAsia="宋体" w:cs="宋体"/>
          <w:color w:val="000000"/>
          <w:sz w:val="24"/>
          <w:lang w:val="en-US" w:eastAsia="zh-CN"/>
        </w:rPr>
        <w:t xml:space="preserve">安全文明施工费</w:t>
      </w:r>
      <w:r>
        <w:rPr>
          <w:rFonts w:hint="eastAsia" w:ascii="宋体" w:hAnsi="宋体" w:eastAsia="宋体" w:cs="宋体"/>
          <w:color w:val="000000"/>
          <w:sz w:val="24"/>
        </w:rPr>
        <w:t xml:space="preserve">、验收、利润等供应商认为可能发生的相关一切费用</w:t>
      </w:r>
      <w:r>
        <w:rPr>
          <w:rFonts w:hint="eastAsia" w:ascii="宋体" w:hAnsi="宋体" w:eastAsia="宋体" w:cs="宋体"/>
          <w:color w:val="000000"/>
          <w:sz w:val="24"/>
          <w:lang w:eastAsia="zh-CN"/>
        </w:rPr>
        <w:t xml:space="preserve">，</w:t>
      </w:r>
      <w:r>
        <w:rPr>
          <w:rFonts w:hint="eastAsia" w:ascii="宋体" w:hAnsi="宋体" w:eastAsia="宋体" w:cs="宋体"/>
          <w:b/>
          <w:bCs/>
          <w:color w:val="auto"/>
          <w:sz w:val="24"/>
          <w:highlight w:val="none"/>
          <w:lang w:val="en-US" w:eastAsia="zh-CN"/>
        </w:rPr>
        <w:t xml:space="preserve">且</w:t>
      </w:r>
      <w:r>
        <w:rPr>
          <w:rFonts w:hint="eastAsia" w:ascii="宋体" w:hAnsi="宋体" w:eastAsia="宋体" w:cs="宋体"/>
          <w:b/>
          <w:bCs/>
          <w:color w:val="000000"/>
          <w:sz w:val="24"/>
          <w:highlight w:val="none"/>
          <w:lang w:val="en-US" w:eastAsia="zh-CN"/>
        </w:rPr>
        <w:t xml:space="preserve">报价包含本工程相关的所有费用，</w:t>
      </w:r>
      <w:r>
        <w:rPr>
          <w:rFonts w:hint="eastAsia" w:ascii="宋体" w:hAnsi="宋体" w:eastAsia="宋体" w:cs="宋体"/>
          <w:b/>
          <w:bCs/>
          <w:color w:val="000000"/>
          <w:sz w:val="24"/>
          <w:highlight w:val="none"/>
        </w:rPr>
        <w:t xml:space="preserve">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二、项目概况</w:t>
      </w:r>
      <w:r/>
    </w:p>
    <w:p>
      <w:pPr>
        <w:ind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1、项目名称：</w:t>
      </w:r>
      <w:r>
        <w:rPr>
          <w:rFonts w:hint="eastAsia" w:ascii="宋体" w:hAnsi="宋体" w:eastAsia="宋体" w:cs="宋体"/>
          <w:color w:val="000000"/>
          <w:sz w:val="24"/>
          <w:lang w:eastAsia="zh-CN"/>
        </w:rPr>
        <w:t xml:space="preserve">千岛湿地配套设施改造提升工程</w:t>
      </w:r>
      <w:r/>
    </w:p>
    <w:p>
      <w:pPr>
        <w:ind w:right="0" w:firstLine="480"/>
        <w:keepLines w:val="0"/>
        <w:keepNext w:val="0"/>
        <w:pageBreakBefore w:val="0"/>
        <w:spacing w:line="360" w:lineRule="auto"/>
        <w:widowControl w:val="off"/>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2、项目地点：</w:t>
      </w:r>
      <w:r>
        <w:rPr>
          <w:rFonts w:hint="eastAsia" w:ascii="宋体" w:hAnsi="宋体" w:eastAsia="宋体" w:cs="宋体"/>
          <w:color w:val="000000"/>
          <w:sz w:val="24"/>
          <w:lang w:eastAsia="zh-CN"/>
        </w:rPr>
        <w:t xml:space="preserve">千岛湿地景区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3、本项目主要内容：</w:t>
      </w:r>
      <w:r>
        <w:rPr>
          <w:rFonts w:hint="eastAsia" w:ascii="宋体" w:hAnsi="宋体" w:eastAsia="宋体" w:cs="宋体"/>
          <w:color w:val="000000"/>
          <w:sz w:val="24"/>
          <w:lang w:val="en-US" w:eastAsia="zh-CN"/>
        </w:rPr>
        <w:t xml:space="preserve">拟对千岛湿地配套设施改造提升工程，</w:t>
      </w:r>
      <w:r>
        <w:rPr>
          <w:rFonts w:hint="eastAsia" w:ascii="宋体" w:hAnsi="宋体" w:eastAsia="宋体" w:cs="宋体"/>
          <w:color w:val="000000"/>
          <w:sz w:val="24"/>
        </w:rPr>
        <w:t xml:space="preserve">具体详</w:t>
      </w:r>
      <w:r>
        <w:rPr>
          <w:rFonts w:hint="eastAsia" w:ascii="宋体" w:hAnsi="宋体" w:eastAsia="宋体" w:cs="宋体"/>
          <w:color w:val="000000"/>
          <w:sz w:val="24"/>
          <w:highlight w:val="none"/>
        </w:rPr>
        <w:t xml:space="preserve">见工程</w:t>
      </w:r>
      <w:r>
        <w:rPr>
          <w:rFonts w:hint="eastAsia" w:ascii="宋体" w:hAnsi="宋体" w:eastAsia="宋体" w:cs="宋体"/>
          <w:color w:val="000000"/>
          <w:sz w:val="24"/>
        </w:rPr>
        <w:t xml:space="preserve">量清单所含全部内容。</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t xml:space="preserve">6、</w:t>
      </w:r>
      <w:r>
        <w:rPr>
          <w:rFonts w:hint="eastAsia" w:ascii="宋体" w:hAnsi="宋体" w:eastAsia="宋体" w:cs="宋体"/>
          <w:color w:val="000000" w:themeColor="text1"/>
          <w:sz w:val="24"/>
        </w:rPr>
        <w:t xml:space="preserve">工</w:t>
      </w:r>
      <w:r>
        <w:rPr>
          <w:rFonts w:hint="eastAsia" w:ascii="宋体" w:hAnsi="宋体" w:eastAsia="宋体" w:cs="宋体"/>
          <w:color w:val="000000" w:themeColor="text1"/>
          <w:sz w:val="24"/>
          <w:highlight w:val="none"/>
        </w:rPr>
        <w:t xml:space="preserve">期：</w:t>
      </w:r>
      <w:r>
        <w:rPr>
          <w:rFonts w:hint="eastAsia" w:ascii="宋体" w:hAnsi="宋体" w:eastAsia="宋体" w:cs="宋体"/>
          <w:color w:val="000000" w:themeColor="text1"/>
          <w:sz w:val="24"/>
          <w:highlight w:val="none"/>
          <w:lang w:val="en-US" w:eastAsia="zh-CN"/>
        </w:rPr>
        <w:t xml:space="preserve">30</w:t>
      </w:r>
      <w:r>
        <w:rPr>
          <w:rFonts w:hint="eastAsia" w:ascii="宋体" w:hAnsi="宋体" w:eastAsia="宋体" w:cs="宋体"/>
          <w:color w:val="000000" w:themeColor="text1"/>
          <w:sz w:val="24"/>
          <w:highlight w:val="none"/>
        </w:rPr>
        <w:t xml:space="preserve">日历天。</w:t>
      </w:r>
      <w:r>
        <w:rPr>
          <w:color w:val="000000" w:themeColor="text1"/>
        </w:rPr>
      </w:r>
    </w:p>
    <w:p>
      <w:pPr>
        <w:ind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 《已标价的工程量清单》报价要求</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1、报价内容</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 响应报价应包括竞争性磋商文件中所确定的范围内工程量清单中所含的全部内容，以及为完成上述内容所需的全部费用。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注：供应商必须按采购人提供的工程量清单进行报价，否则视为对竞争性磋商文件商务条款的实质性偏离。供应商不得修改工程量清单中的分部分项内容及数量，否则视为不响应竞争性磋商文件。</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 供应商应按采购人提供的工程量清单填报价格。填写的项目名称、项目特征、计量单位、工程量必须与采购人提供的一致。</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 技术参数、项目实施方案所描述的技术措施所发生的费用，视为已体现在供应商报价的非实体性消耗所发生的费用中。</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 供应商自行勘察，了解周边原有建筑、设施，事先视察工地，充分了解工程位置、邻近建筑物、工地情况，通路、储存空间、起卸限制、以及任何其他足以影响报价之情况，供应商须按接收工地日的现况，接收工地及自费清理任何遗留在工地上之废物，施工过程中因工地特殊情况而引起二次搬运、安全防护等。供应商在响应报价时应考虑这些因素，并在响应报价中予以考虑，采购人不接受供应商关于此类费用的任何诉讼或索赔。</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 垃圾外运，在报价中综合考虑。</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包含相应的平整场地、地基处理调整等图纸及建设方要求的工程施工全部内容的全部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1.10地方关系协调费投标人自行考虑，就此项采购人不支付任何费用。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1.12施工时需做好防护措施保证周边安全，因中标人保障不力对采购人或第三方造成损失的，赔偿责任全部由中标人承担，若因此会增加费用，控制价不计取，投标人自行考虑在报价中，结算时不予调整。</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2、报价方式</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 本工程根据工程量清单报价。供应商应充分考虑施工期间各类建材的市场风险，并计入总报价，供应商在计算报价时应考虑一定的风险系数。</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 材料风险约定：</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 对于法律、法规、规章或有关政策出台导致工程税金、规费等发生变化的，应按照有关规定执行。</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3、报价的计价方法</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他单价、合价中。</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4、报价编制依据及要求：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本工程执行现行国家标准《建设工程工程量清单计价规范》（GB50500-2013）, </w:t>
      </w:r>
      <w:r>
        <w:rPr>
          <w:rFonts w:hint="eastAsia" w:ascii="宋体" w:hAnsi="宋体" w:eastAsia="宋体" w:cs="宋体"/>
          <w:sz w:val="24"/>
          <w:szCs w:val="24"/>
          <w:highlight w:val="none"/>
          <w:lang w:val="en-US" w:eastAsia="zh-CN" w:bidi="ar-SA"/>
        </w:rPr>
        <w:t xml:space="preserve">《江苏省市政工程计价定额》（2014年）、</w:t>
      </w:r>
      <w:r>
        <w:rPr>
          <w:rFonts w:hint="eastAsia" w:ascii="宋体" w:hAnsi="宋体" w:eastAsia="宋体" w:cs="宋体"/>
          <w:color w:val="auto"/>
          <w:sz w:val="24"/>
          <w:szCs w:val="24"/>
          <w:highlight w:val="none"/>
          <w:lang w:val="en-US" w:eastAsia="zh-CN" w:bidi="ar-SA"/>
        </w:rPr>
        <w:t xml:space="preserve">《江苏省建设工程费用定额》</w:t>
      </w:r>
      <w:r>
        <w:rPr>
          <w:rFonts w:hint="eastAsia" w:ascii="宋体" w:hAnsi="宋体" w:eastAsia="宋体" w:cs="宋体"/>
          <w:sz w:val="24"/>
          <w:szCs w:val="24"/>
          <w:highlight w:val="none"/>
          <w:lang w:val="en-US" w:eastAsia="zh-CN" w:bidi="ar-SA"/>
        </w:rPr>
        <w:t xml:space="preserve">（2014年）</w:t>
      </w:r>
      <w:r>
        <w:rPr>
          <w:rFonts w:hint="eastAsia" w:ascii="宋体" w:hAnsi="宋体" w:eastAsia="宋体" w:cs="宋体"/>
          <w:color w:val="auto"/>
          <w:sz w:val="24"/>
          <w:szCs w:val="24"/>
          <w:highlight w:val="none"/>
          <w:lang w:val="en-US" w:eastAsia="zh-CN" w:bidi="ar-SA"/>
        </w:rPr>
        <w:t xml:space="preserve">、《市政工程工程量计算标准》（GB50857-2013）</w:t>
      </w:r>
      <w:r>
        <w:rPr>
          <w:rFonts w:hint="eastAsia" w:ascii="宋体" w:hAnsi="宋体" w:eastAsia="宋体" w:cs="宋体"/>
          <w:sz w:val="24"/>
          <w:szCs w:val="24"/>
          <w:highlight w:val="none"/>
          <w:lang w:val="en-US" w:eastAsia="zh-CN" w:bidi="ar-SA"/>
        </w:rPr>
        <w:t xml:space="preserve">以及省市现行有关计价文件规定，还包括磋商文件、工程量清单及其补充通知和答疑纪要等。</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rPr>
          <w:rFonts w:hint="default" w:ascii="宋体" w:hAnsi="宋体" w:eastAsia="宋体" w:cs="宋体"/>
          <w:color w:val="auto"/>
          <w:sz w:val="24"/>
          <w:szCs w:val="24"/>
          <w:highlight w:val="none"/>
          <w:lang w:val="en-US" w:eastAsia="zh-CN" w:bidi="ar-SA"/>
        </w:rPr>
        <w:t xml:space="preserve">异常低价审查</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lang w:val="en-US" w:eastAsia="zh-CN"/>
        </w:rPr>
        <w:t xml:space="preserve">苏财购〔2025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号</w:t>
      </w:r>
      <w:r>
        <w:rPr>
          <w:rFonts w:hint="default" w:ascii="宋体" w:hAnsi="宋体" w:eastAsia="宋体" w:cs="宋体"/>
          <w:color w:val="auto"/>
          <w:sz w:val="24"/>
          <w:szCs w:val="24"/>
          <w:highlight w:val="none"/>
          <w:lang w:val="en-US" w:eastAsia="zh-CN"/>
        </w:rPr>
        <w:t xml:space="preserve">关于推动解决政府采购异常低价问题相关工作的通知</w:t>
      </w:r>
      <w:r>
        <w:rPr>
          <w:rFonts w:hint="eastAsia" w:ascii="宋体" w:hAnsi="宋体" w:eastAsia="宋体" w:cs="宋体"/>
          <w:color w:val="auto"/>
          <w:sz w:val="24"/>
          <w:szCs w:val="24"/>
          <w:highlight w:val="none"/>
          <w:lang w:val="en-US" w:eastAsia="zh-CN"/>
        </w:rPr>
        <w:t xml:space="preserve">文件，具体为：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default" w:ascii="宋体" w:hAnsi="宋体" w:eastAsia="宋体" w:cs="宋体"/>
          <w:color w:val="auto"/>
          <w:sz w:val="24"/>
          <w:szCs w:val="24"/>
          <w:highlight w:val="none"/>
          <w:lang w:val="en-US" w:eastAsia="zh-CN"/>
        </w:rPr>
        <w:t xml:space="preserve">应当启</w:t>
      </w:r>
      <w:r>
        <w:rPr>
          <w:rFonts w:hint="eastAsia" w:ascii="宋体" w:hAnsi="宋体" w:eastAsia="宋体" w:cs="宋体"/>
          <w:color w:val="auto"/>
          <w:sz w:val="24"/>
          <w:szCs w:val="24"/>
          <w:highlight w:val="none"/>
          <w:lang w:val="en-US" w:eastAsia="zh-CN"/>
        </w:rPr>
        <w:t xml:space="preserve">动异常低价响应审查程序：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．响应报价低于采购项目预算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．响应报价低于采购项目最高限价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．磋商小组认定的供应商报价过低、有可能影响产品质量或者不能诚信履约的其他情形。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五、项目相关要求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1、供应商报价时需考虑完成本项目内容所涉及的人工费、材料费、机械费、税费、验收等相关的一切费用。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2、供应商应根据本项目实际情况，合理配置人员，除项目经理外，安全员、质检员、施工员、预算员、材料员等人员应经验丰富，确保项目顺利实施。</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六、服务要求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1、质保期服务：执行国家相关标准。质保期外，工程质量出现问题，中标人应主动提供维修方案，只收取材料费。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2、质保期内，如发生故障，采购人通知成交供应商服务人员时，相关服务人员要在12小时内到达现场配合采购人处理问题，进行更换或进行必要的维修。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3、供应商需根据本项目特征及自身情况编制施工方案。</w:t>
      </w:r>
      <w:r/>
    </w:p>
    <w:p>
      <w:pPr>
        <w:jc w:val="both"/>
        <w:keepLines w:val="0"/>
        <w:keepNext w:val="0"/>
        <w:pageBreakBefore w:val="0"/>
        <w:spacing w:after="0" w:line="360" w:lineRule="auto"/>
        <w:widowControl w:val="off"/>
        <w:rPr>
          <w:rFonts w:hint="default"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七、付款方式：</w:t>
      </w:r>
      <w:r>
        <w:rPr>
          <w:rFonts w:hint="eastAsia" w:ascii="宋体" w:hAnsi="宋体" w:eastAsia="宋体" w:cs="宋体"/>
          <w:color w:val="auto"/>
          <w:sz w:val="24"/>
          <w:szCs w:val="24"/>
          <w:highlight w:val="none"/>
          <w:u w:val="single"/>
          <w:lang w:val="en-US" w:eastAsia="zh-CN" w:bidi="ar-SA"/>
        </w:rPr>
        <w:t xml:space="preserve">以实际签订合同为准。</w:t>
      </w:r>
      <w:r/>
    </w:p>
    <w:p>
      <w:pPr>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lang w:val="en-US" w:eastAsia="zh-CN" w:bidi="ar-SA"/>
        </w:rPr>
        <w:t xml:space="preserve">八、其他要求：见《竞争性磋商文件》附件：7、《拟签订的合同文本》。</w:t>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JSZC-320322-JSYM-C2026-0015</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jc w:val="right"/>
        <w:spacing w:after="120"/>
        <w:widowControl w:val="off"/>
        <w:rPr>
          <w:rFonts w:hint="eastAsia" w:ascii="宋体" w:hAnsi="宋体" w:eastAsia="宋体" w:cs="宋体"/>
          <w:sz w:val="21"/>
          <w:szCs w:val="24"/>
          <w:lang w:val="en-US" w:eastAsia="zh-CN" w:bidi="ar-SA"/>
        </w:rPr>
      </w:pPr>
      <w:r>
        <w:rPr>
          <w:rFonts w:hint="eastAsia" w:ascii="宋体" w:hAnsi="宋体" w:eastAsia="宋体" w:cs="宋体"/>
          <w:color w:val="auto"/>
          <w:sz w:val="24"/>
          <w:szCs w:val="24"/>
          <w:highlight w:val="none"/>
          <w:lang w:val="en-US" w:eastAsia="zh-CN" w:bidi="ar-SA"/>
        </w:rPr>
        <w:t xml:space="preserve">货币单位：人民币元</w:t>
      </w:r>
      <w:r/>
    </w:p>
    <w:tbl>
      <w:tblPr>
        <w:tblStyle w:val="821"/>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千岛湿地配套设施改造提升工程</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JSZC-320322-JSYM-C2026-0015</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千岛湿地配套设施改造提升工程</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color w:val="000000"/>
          <w:sz w:val="24"/>
          <w:lang w:val="en-US" w:eastAsia="zh-CN"/>
        </w:rPr>
        <w:t xml:space="preserve"> </w:t>
      </w:r>
      <w:r>
        <w:rPr>
          <w:rFonts w:hint="eastAsia" w:ascii="宋体" w:hAnsi="宋体" w:eastAsia="宋体" w:cs="宋体"/>
          <w:sz w:val="24"/>
          <w:highlight w:val="none"/>
        </w:rPr>
        <w:t xml:space="preserve">年  月  日</w:t>
      </w:r>
      <w:r/>
    </w:p>
    <w:p>
      <w:pPr>
        <w:jc w:val="both"/>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说明：</w:t>
      </w:r>
      <w:r/>
    </w:p>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注：1．</w:t>
      </w:r>
      <w:r>
        <w:rPr>
          <w:rFonts w:hint="eastAsia" w:ascii="宋体" w:hAnsi="宋体" w:eastAsia="宋体" w:cs="宋体"/>
          <w:b/>
          <w:sz w:val="24"/>
          <w:szCs w:val="24"/>
          <w:highlight w:val="none"/>
          <w:lang w:val="en-US" w:eastAsia="zh-CN" w:bidi="ar-SA"/>
        </w:rPr>
        <w:t xml:space="preserve">如果不提供《分项价格表》将视为没有实质性响应。</w:t>
      </w:r>
      <w:r/>
    </w:p>
    <w:p>
      <w:pPr>
        <w:numPr>
          <w:ilvl w:val="0"/>
          <w:numId w:val="4"/>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ind w:firstLine="482"/>
        <w:jc w:val="both"/>
        <w:pageBreakBefore w:val="0"/>
        <w:spacing w:line="360" w:lineRule="auto"/>
        <w:widowControl w:val="off"/>
        <w:rPr>
          <w:rFonts w:hint="eastAsia" w:ascii="宋体" w:hAnsi="宋体" w:eastAsia="宋体" w:cs="宋体"/>
          <w:b/>
          <w:sz w:val="24"/>
          <w:szCs w:val="24"/>
          <w:highlight w:val="none"/>
          <w:u w:val="single"/>
          <w:lang w:val="en-US" w:eastAsia="zh-CN" w:bidi="ar-SA"/>
        </w:rPr>
      </w:pPr>
      <w:r>
        <w:rPr>
          <w:rFonts w:hint="eastAsia" w:ascii="宋体" w:hAnsi="宋体" w:eastAsia="宋体" w:cs="宋体"/>
          <w:b/>
          <w:sz w:val="24"/>
          <w:szCs w:val="24"/>
          <w:highlight w:val="none"/>
          <w:u w:val="single"/>
          <w:lang w:val="en-US" w:eastAsia="zh-CN" w:bidi="ar-SA"/>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JSZC-320322-JSYM-C2026-0015</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千岛湿地配套设施改造提升工程</w:t>
      </w:r>
      <w:r/>
    </w:p>
    <w:tbl>
      <w:tblPr>
        <w:tblStyle w:val="8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eastAsia="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ind w:firstLine="720"/>
        <w:jc w:val="both"/>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2、响应供应商对以上数据的真实性负责。</w:t>
      </w:r>
      <w:r/>
    </w:p>
    <w:p>
      <w:pPr>
        <w:jc w:val="center"/>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keepLines w:val="0"/>
        <w:keepNext w:val="0"/>
        <w:pageBreakBefore w:val="0"/>
        <w:spacing w:line="240" w:lineRule="auto"/>
        <w:widowControl w:val="off"/>
        <w:rPr>
          <w:rFonts w:hint="eastAsia" w:ascii="宋体" w:hAnsi="宋体" w:eastAsia="宋体" w:cs="宋体"/>
          <w:b/>
          <w:sz w:val="24"/>
          <w:szCs w:val="24"/>
          <w:highlight w:val="none"/>
          <w:u w:val="single"/>
          <w:lang w:val="en-US" w:eastAsia="zh-CN" w:bidi="ar-SA"/>
        </w:rPr>
      </w:pPr>
      <w:r>
        <w:rPr>
          <w:rFonts w:hint="eastAsia" w:ascii="宋体" w:hAnsi="宋体" w:eastAsia="宋体" w:cs="宋体"/>
          <w:b/>
          <w:sz w:val="24"/>
          <w:szCs w:val="24"/>
          <w:highlight w:val="none"/>
          <w:u w:val="single"/>
          <w:lang w:val="en-US" w:eastAsia="zh-CN" w:bidi="ar-SA"/>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5"/>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JSZC-320322-JSYM-C2026-0015</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千岛湿地配套设施改造提升工程</w:t>
      </w:r>
      <w:r/>
    </w:p>
    <w:tbl>
      <w:tblPr>
        <w:tblStyle w:val="821"/>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eastAsia="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rPr>
      </w:pPr>
      <w:r>
        <w:rPr>
          <w:rFonts w:hint="eastAsia" w:ascii="宋体" w:hAnsi="宋体" w:eastAsia="宋体" w:cs="宋体"/>
          <w:b/>
          <w:color w:val="000000"/>
          <w:sz w:val="36"/>
        </w:rPr>
        <w:t xml:space="preserve">7、</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本合同仅供参考，</w:t>
      </w:r>
      <w:r>
        <w:rPr>
          <w:rFonts w:hint="eastAsia" w:ascii="宋体" w:hAnsi="宋体" w:eastAsia="宋体" w:cs="宋体"/>
          <w:b/>
          <w:color w:val="auto"/>
          <w:sz w:val="24"/>
          <w:highlight w:val="none"/>
        </w:rPr>
        <w:t xml:space="preserve">以采购人与成交供应商最终签订版本为准）</w:t>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eastAsia="宋体" w:cs="宋体"/>
          <w:b w:val="0"/>
          <w:bCs/>
          <w:sz w:val="24"/>
          <w:szCs w:val="24"/>
          <w:lang w:eastAsia="zh-CN"/>
        </w:rPr>
        <w:t xml:space="preserve">JSZC-320322-JSYM-C2026-0015</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rPr>
          <w:rFonts w:hint="eastAsia" w:ascii="宋体" w:hAnsi="宋体" w:eastAsia="宋体" w:cs="宋体"/>
          <w:b w:val="0"/>
          <w:bCs/>
          <w:sz w:val="24"/>
          <w:szCs w:val="24"/>
          <w:lang w:eastAsia="zh-CN"/>
        </w:rPr>
        <w:t xml:space="preserve">千岛湿地配套设施改造提升工程</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中标供应商：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ind w:left="0" w:right="0"/>
        <w:jc w:val="both"/>
        <w:spacing w:after="0"/>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 </w:t>
      </w:r>
      <w:r/>
    </w:p>
    <w:p>
      <w:pPr>
        <w:ind w:left="0" w:right="0" w:firstLine="480"/>
        <w:jc w:val="both"/>
        <w:spacing w:after="0"/>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友情提醒：采购人与中标、成交供应商应当在中标、成交通知书发出之日起三十日内，按照采购文件确定的事项签订政府采购合同。</w:t>
      </w:r>
      <w:r/>
    </w:p>
    <w:p>
      <w:pPr>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szCs w:val="24"/>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第一部分 合同协议书</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发包人（全称）：</w:t>
      </w:r>
      <w:r>
        <w:rPr>
          <w:rFonts w:hint="eastAsia" w:ascii="宋体" w:hAnsi="宋体" w:eastAsia="宋体" w:cs="宋体"/>
          <w:b/>
          <w:color w:val="000000"/>
          <w:sz w:val="24"/>
          <w:u w:val="single"/>
          <w:lang w:eastAsia="zh-CN"/>
        </w:rPr>
        <w:t xml:space="preserve">沛县汉城景区管理处</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lang w:eastAsia="zh-CN"/>
        </w:rPr>
        <w:t xml:space="preserve">千岛湿地配套设施改造提升工程</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1.工程名称：</w:t>
      </w:r>
      <w:r>
        <w:rPr>
          <w:rFonts w:hint="eastAsia" w:ascii="宋体" w:hAnsi="宋体" w:eastAsia="宋体" w:cs="宋体"/>
          <w:color w:val="000000"/>
          <w:sz w:val="24"/>
          <w:u w:val="single"/>
          <w:lang w:eastAsia="zh-CN"/>
        </w:rPr>
        <w:t xml:space="preserve">千岛湿地配套设施改造提升工程</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2.工程地点：</w:t>
      </w:r>
      <w:r>
        <w:rPr>
          <w:rFonts w:hint="eastAsia" w:ascii="宋体" w:hAnsi="宋体" w:eastAsia="宋体" w:cs="宋体"/>
          <w:color w:val="000000"/>
          <w:sz w:val="24"/>
          <w:u w:val="single"/>
          <w:lang w:eastAsia="zh-CN"/>
        </w:rPr>
        <w:t xml:space="preserve">千岛湿地景区</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3.资金来源</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lang w:val="en-US" w:eastAsia="zh-CN"/>
        </w:rPr>
        <w:t xml:space="preserve">财政资金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4.工程内容：</w:t>
      </w:r>
      <w:r>
        <w:rPr>
          <w:rFonts w:hint="eastAsia" w:ascii="宋体" w:hAnsi="宋体" w:eastAsia="宋体" w:cs="宋体"/>
          <w:color w:val="000000"/>
          <w:sz w:val="24"/>
          <w:u w:val="single"/>
          <w:lang w:eastAsia="zh-CN"/>
        </w:rPr>
        <w:t xml:space="preserve">千岛湿地配套设施改造提升工程。具体详见磋商文件工程量清单所含全部内容。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5.工程承包范围：</w:t>
      </w:r>
      <w:r>
        <w:rPr>
          <w:rFonts w:hint="eastAsia" w:ascii="宋体" w:hAnsi="宋体" w:eastAsia="宋体" w:cs="宋体"/>
          <w:color w:val="000000"/>
          <w:sz w:val="24"/>
          <w:u w:val="single"/>
          <w:lang w:eastAsia="zh-CN"/>
        </w:rPr>
        <w:t xml:space="preserve">千岛湿地配套设施改造提升工程。具体详见磋商文件工程量清单所含全部内容。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计划开工日期：</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计划竣工日期：</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w:t>
      </w:r>
      <w:r>
        <w:rPr>
          <w:rFonts w:hint="eastAsia" w:ascii="宋体" w:hAnsi="宋体" w:eastAsia="宋体" w:cs="宋体"/>
          <w:color w:val="000000"/>
          <w:sz w:val="24"/>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2.合同价格形式</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日签订。</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 双方签字、盖章后</w:t>
      </w:r>
      <w:r>
        <w:rPr>
          <w:rFonts w:hint="eastAsia" w:ascii="宋体" w:hAnsi="宋体" w:eastAsia="宋体" w:cs="宋体"/>
          <w:color w:val="000000"/>
          <w:sz w:val="24"/>
        </w:rPr>
        <w:t xml:space="preserve">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份，均具有同等法律效力，发包人执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份，承包人执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  (公章)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  (公章)</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法定代表人或其委托代理人：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法定代表人或其委托代理人：</w:t>
      </w:r>
      <w:r/>
    </w:p>
    <w:p>
      <w:pPr>
        <w:ind w:left="0" w:right="0" w:firstLine="48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（签字）</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组织机构代码：</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织机构代码：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地址：</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电子信箱：</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第三部分 专用合同条款</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一般约定</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词语定义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1.1.1合同</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1.1.2.4监理人：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1.1.2.5 设计人：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 工程和设备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合同履行中确定</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1.3法律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《中华人民共和国民法典》、《中华人民共和国建筑法》、《中华人民共和国</w:t>
      </w:r>
      <w:r>
        <w:rPr>
          <w:rFonts w:hint="eastAsia" w:ascii="宋体" w:hAnsi="宋体" w:eastAsia="宋体" w:cs="宋体"/>
          <w:color w:val="000000"/>
          <w:sz w:val="24"/>
          <w:u w:val="single"/>
          <w:lang w:val="en-US" w:eastAsia="zh-CN"/>
        </w:rPr>
        <w:t xml:space="preserve">政府采购法</w:t>
      </w:r>
      <w:r>
        <w:rPr>
          <w:rFonts w:hint="eastAsia" w:ascii="宋体" w:hAnsi="宋体" w:eastAsia="宋体" w:cs="宋体"/>
          <w:color w:val="000000"/>
          <w:sz w:val="24"/>
          <w:u w:val="single"/>
        </w:rPr>
        <w:t xml:space="preserve">》、《中华人民共和国安全生产法》、《建设工程质量管理条例》，及其他有关法律、法规。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标准和规范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现行国家及江苏省、徐州市的有关标准及其他适用于本工程的技术标准、规范等。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合同文件组成及优先顺序为：</w:t>
      </w:r>
      <w:r>
        <w:rPr>
          <w:rFonts w:hint="eastAsia" w:ascii="宋体" w:hAnsi="宋体" w:eastAsia="宋体" w:cs="宋体"/>
          <w:color w:val="000000"/>
          <w:sz w:val="24"/>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图纸和承包人文件</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开工前7天</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需要由承包人提供的文件，包括：</w:t>
      </w:r>
      <w:r>
        <w:rPr>
          <w:rFonts w:hint="eastAsia" w:ascii="宋体" w:hAnsi="宋体" w:eastAsia="宋体" w:cs="宋体"/>
          <w:color w:val="000000"/>
          <w:sz w:val="24"/>
          <w:u w:val="single"/>
        </w:rPr>
        <w:t xml:space="preserve">①编制施工组织设计、施工措施计划、施工方案、交通导改方案、扬尘</w:t>
      </w:r>
      <w:r>
        <w:rPr>
          <w:rFonts w:hint="eastAsia" w:ascii="宋体" w:hAnsi="宋体" w:eastAsia="宋体" w:cs="宋体"/>
          <w:color w:val="000000"/>
          <w:sz w:val="24"/>
          <w:u w:val="single"/>
          <w:lang w:eastAsia="zh-CN"/>
        </w:rPr>
        <w:t xml:space="preserve">污染防治</w:t>
      </w:r>
      <w:r>
        <w:rPr>
          <w:rFonts w:hint="eastAsia" w:ascii="宋体" w:hAnsi="宋体" w:eastAsia="宋体" w:cs="宋体"/>
          <w:color w:val="000000"/>
          <w:sz w:val="24"/>
          <w:u w:val="single"/>
        </w:rPr>
        <w:t xml:space="preserve">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根据合同约定或发包人、监理人要求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7个工作日内。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联络</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五</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发包人指定地点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发包人派驻现场代表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项目经理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监理人施工现场办公室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总监或总监代表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 交通运输</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关于出入现场的权利的约定：</w:t>
      </w:r>
      <w:r>
        <w:rPr>
          <w:rFonts w:hint="eastAsia" w:ascii="宋体" w:hAnsi="宋体" w:eastAsia="宋体" w:cs="宋体"/>
          <w:color w:val="000000"/>
          <w:sz w:val="24"/>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rPr>
        <w:t xml:space="preserve">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承包人 </w:t>
      </w:r>
      <w:r>
        <w:rPr>
          <w:rFonts w:hint="eastAsia" w:ascii="宋体" w:hAnsi="宋体" w:eastAsia="宋体" w:cs="宋体"/>
          <w:color w:val="000000"/>
          <w:sz w:val="24"/>
        </w:rPr>
        <w:t xml:space="preserve">承担。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知识产权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发包人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务：</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2.4.1 提供施工现场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color w:val="00000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w:t>
      </w:r>
      <w:r>
        <w:rPr>
          <w:rFonts w:hint="eastAsia" w:ascii="宋体" w:hAnsi="宋体" w:eastAsia="宋体" w:cs="宋体"/>
          <w:color w:val="000000"/>
          <w:sz w:val="24"/>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否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3.1.2 施工过程中的排污、环卫、市容、城建、城管、治安、人口管理、夜间施工、渣土许可等相关手续由承包人按规定负责办理，对临近办公</w:t>
      </w:r>
      <w:r>
        <w:rPr>
          <w:rFonts w:hint="eastAsia" w:ascii="宋体" w:hAnsi="宋体" w:eastAsia="宋体" w:cs="宋体"/>
          <w:color w:val="000000"/>
          <w:sz w:val="24"/>
          <w:u w:val="single"/>
          <w:lang w:eastAsia="zh-CN"/>
        </w:rPr>
        <w:t xml:space="preserve">人员</w:t>
      </w:r>
      <w:r>
        <w:rPr>
          <w:rFonts w:hint="eastAsia" w:ascii="宋体" w:hAnsi="宋体" w:eastAsia="宋体" w:cs="宋体"/>
          <w:color w:val="000000"/>
          <w:sz w:val="24"/>
          <w:u w:val="single"/>
        </w:rPr>
        <w:t xml:space="preserve">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承包人按照《建设工程文件归档整理规范》及江苏省相关法规、规范标准及本合同要求绘制竣工图及完整的工程技术档案、工程质量保修书</w:t>
      </w:r>
      <w:r>
        <w:rPr>
          <w:rFonts w:hint="eastAsia" w:ascii="宋体" w:hAnsi="宋体" w:eastAsia="宋体" w:cs="宋体"/>
          <w:color w:val="000000"/>
          <w:sz w:val="24"/>
          <w:u w:val="single"/>
          <w:lang w:eastAsia="zh-CN"/>
        </w:rPr>
        <w:t xml:space="preserve">、以</w:t>
      </w:r>
      <w:r>
        <w:rPr>
          <w:rFonts w:hint="eastAsia" w:ascii="宋体" w:hAnsi="宋体" w:eastAsia="宋体" w:cs="宋体"/>
          <w:color w:val="000000"/>
          <w:sz w:val="24"/>
          <w:u w:val="single"/>
        </w:rPr>
        <w:t xml:space="preserve">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向发包人提</w:t>
      </w:r>
      <w:r>
        <w:rPr>
          <w:rFonts w:hint="eastAsia" w:ascii="宋体" w:hAnsi="宋体" w:eastAsia="宋体" w:cs="宋体"/>
          <w:color w:val="000000"/>
          <w:sz w:val="24"/>
          <w:u w:val="single"/>
          <w:lang w:eastAsia="zh-CN"/>
        </w:rPr>
        <w:t xml:space="preserve">交加</w:t>
      </w:r>
      <w:r>
        <w:rPr>
          <w:rFonts w:hint="eastAsia" w:ascii="宋体" w:hAnsi="宋体" w:eastAsia="宋体" w:cs="宋体"/>
          <w:color w:val="000000"/>
          <w:sz w:val="24"/>
          <w:u w:val="single"/>
        </w:rPr>
        <w:t xml:space="preserve">盖承包人公章和工程竣工资料专用章的纸质版竣工图肆套，竣工资料肆套、电子文档资料壹套</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竣工验收合格后30日内，若逾期提交，发包人有权暂停支付工程款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书面方式（立卷、装订成册的纸质文档）和电子文档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承包人应履行的其他义务：</w:t>
      </w:r>
      <w:r>
        <w:rPr>
          <w:rFonts w:hint="eastAsia" w:ascii="宋体" w:hAnsi="宋体" w:eastAsia="宋体" w:cs="宋体"/>
          <w:color w:val="000000"/>
          <w:sz w:val="24"/>
          <w:u w:val="single"/>
        </w:rPr>
        <w:t xml:space="preserve">⑴承包人应按发包人的指令，完成发包人要求的对工程内容的任何增加和删减。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⑶承包人必须对工程现场施工人员全部实行实名制考勤管理，签订劳动合同，设立工资存储专户，按照工程进度和工人实名制登记信息，按月足额</w:t>
      </w:r>
      <w:r>
        <w:rPr>
          <w:rFonts w:hint="eastAsia" w:ascii="宋体" w:hAnsi="宋体" w:eastAsia="宋体" w:cs="宋体"/>
          <w:color w:val="000000"/>
          <w:sz w:val="24"/>
          <w:u w:val="single"/>
          <w:lang w:eastAsia="zh-CN"/>
        </w:rPr>
        <w:t xml:space="preserve">发放</w:t>
      </w:r>
      <w:r>
        <w:rPr>
          <w:rFonts w:hint="eastAsia" w:ascii="宋体" w:hAnsi="宋体" w:eastAsia="宋体" w:cs="宋体"/>
          <w:color w:val="000000"/>
          <w:sz w:val="24"/>
          <w:u w:val="single"/>
        </w:rPr>
        <w:t xml:space="preserve">工资。</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⑸施工过程中的排污、环保、渣土、环卫、市容、城建、城管、治安、人口管理等相关手续由承包人按规定负责办理并承担因此产生的一切费用。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⑻承担施工安全保卫工作及非夜间施工照明的责任和要求：由承包人按建设行政管理部门和相关部门的要求自行承担，并设置明显警示标志和专职人员维护公共安全。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⑼</w:t>
      </w:r>
      <w:r>
        <w:rPr>
          <w:rFonts w:hint="eastAsia"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w:t>
      </w:r>
      <w:r>
        <w:rPr>
          <w:rFonts w:hint="eastAsia" w:ascii="宋体" w:hAnsi="宋体" w:eastAsia="宋体" w:cs="宋体"/>
          <w:color w:val="000000"/>
          <w:sz w:val="24"/>
          <w:u w:val="single"/>
          <w:lang w:eastAsia="zh-CN"/>
        </w:rPr>
        <w:t xml:space="preserve">雇佣工人</w:t>
      </w:r>
      <w:r>
        <w:rPr>
          <w:rFonts w:hint="eastAsia" w:ascii="宋体" w:hAnsi="宋体" w:eastAsia="宋体" w:cs="宋体"/>
          <w:color w:val="000000"/>
          <w:sz w:val="24"/>
          <w:u w:val="single"/>
        </w:rPr>
        <w:t xml:space="preserve">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⑽承包人负责在竣工验收合格后十日内将施工现场彻底清洁完毕并撤离现场，承包人拒绝清洁的，发包人有权安排其他施工单位修复，所需费用从承包人工程款中扣除；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⑾承担施工过程中的相关材料检验及最终工程验收，其中检测费用按相关文件执行。工程验收费用投标人应综合考虑在企业管理费中，结算时不再调整。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⑿发包方施工期间对承包方施工管理人员</w:t>
      </w:r>
      <w:r>
        <w:rPr>
          <w:rFonts w:hint="eastAsia" w:ascii="宋体" w:hAnsi="宋体" w:eastAsia="宋体" w:cs="宋体"/>
          <w:color w:val="000000"/>
          <w:sz w:val="24"/>
          <w:u w:val="single"/>
          <w:lang w:eastAsia="zh-CN"/>
        </w:rPr>
        <w:t xml:space="preserve">进行</w:t>
      </w:r>
      <w:r>
        <w:rPr>
          <w:rFonts w:hint="eastAsia" w:ascii="宋体" w:hAnsi="宋体" w:eastAsia="宋体" w:cs="宋体"/>
          <w:color w:val="000000"/>
          <w:sz w:val="24"/>
          <w:u w:val="single"/>
        </w:rPr>
        <w:t xml:space="preserve">考勤，由发包方、监理核查。达不到出勤要求的发包方按每人1000元/次对承包</w:t>
      </w:r>
      <w:r>
        <w:rPr>
          <w:rFonts w:hint="eastAsia" w:ascii="宋体" w:hAnsi="宋体" w:eastAsia="宋体" w:cs="宋体"/>
          <w:color w:val="000000"/>
          <w:sz w:val="24"/>
          <w:u w:val="single"/>
          <w:lang w:eastAsia="zh-CN"/>
        </w:rPr>
        <w:t xml:space="preserve">方</w:t>
      </w:r>
      <w:r>
        <w:rPr>
          <w:rFonts w:hint="eastAsia" w:ascii="宋体" w:hAnsi="宋体" w:eastAsia="宋体" w:cs="宋体"/>
          <w:color w:val="000000"/>
          <w:sz w:val="24"/>
          <w:u w:val="single"/>
        </w:rPr>
        <w:t xml:space="preserve">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(18) 投标人的扬尘防控环保要求必须严格按照《市政府关于印发徐州市2017-2018年秋冬季大气污染防治强化管控方案的通知》（徐政发﹝2017﹞53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5%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(22) </w:t>
      </w:r>
      <w:r>
        <w:rPr>
          <w:rFonts w:hint="eastAsia" w:ascii="宋体" w:hAnsi="宋体" w:eastAsia="宋体" w:cs="宋体"/>
          <w:color w:val="000000"/>
          <w:sz w:val="24"/>
          <w:u w:val="single"/>
          <w:lang w:eastAsia="zh-CN"/>
        </w:rPr>
        <w:t xml:space="preserve">投标前</w:t>
      </w:r>
      <w:r>
        <w:rPr>
          <w:rFonts w:hint="eastAsia" w:ascii="宋体" w:hAnsi="宋体" w:eastAsia="宋体" w:cs="宋体"/>
          <w:color w:val="000000"/>
          <w:sz w:val="24"/>
          <w:u w:val="single"/>
        </w:rPr>
        <w:t xml:space="preserve">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3.负责组织编制与审批工程总体进</w:t>
      </w:r>
      <w:r>
        <w:rPr>
          <w:rFonts w:hint="eastAsia" w:ascii="宋体" w:hAnsi="宋体" w:eastAsia="宋体" w:cs="宋体"/>
          <w:color w:val="auto"/>
          <w:sz w:val="24"/>
          <w:u w:val="single"/>
        </w:rPr>
        <w:t xml:space="preserve">度</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"http://www.fdcew.com/gw/List_203.html" \o "http://www.fdcew.com/gw/List_203.html"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计划</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7.组织工程成本的分析、预测及控制，对项目资金管理与</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"http://www.fdcew.com/hypx/List_192.html" \o "http://www.fdcew.com/hypx/List_192.html"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财务</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9.负责组织人力资源调配、内部和外部关系协调；遵照</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"http://www.fdcew.com/gw/List_211.html" \o "http://www.fdcew.com/gw/List_211.html"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合同</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约定</w:t>
      </w:r>
      <w:r>
        <w:rPr>
          <w:rFonts w:hint="eastAsia" w:ascii="宋体" w:hAnsi="宋体" w:eastAsia="宋体" w:cs="宋体"/>
          <w:color w:val="000000"/>
          <w:sz w:val="24"/>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rPr>
        <w:t xml:space="preserve">。</w:t>
      </w:r>
      <w:r>
        <w:rPr>
          <w:rFonts w:hint="eastAsia" w:ascii="宋体" w:hAnsi="宋体" w:eastAsia="宋体" w:cs="宋体"/>
          <w:b/>
          <w:color w:val="000000"/>
          <w:sz w:val="24"/>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u w:val="single"/>
        </w:rPr>
        <w:t xml:space="preserve">承包人除应承担壹拾万元/次的违约金外</w:t>
      </w:r>
      <w:r>
        <w:rPr>
          <w:rFonts w:hint="eastAsia" w:ascii="宋体" w:hAnsi="宋体" w:eastAsia="宋体" w:cs="宋体"/>
          <w:color w:val="000000"/>
          <w:sz w:val="24"/>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u w:val="single"/>
        </w:rPr>
        <w:t xml:space="preserve">承包人无正当理由拒绝更换项目经理，向发包人支付壹拾万元/次违约金</w:t>
      </w: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eastAsia="zh-CN"/>
        </w:rPr>
        <w:t xml:space="preserve">发包人</w:t>
      </w:r>
      <w:r>
        <w:rPr>
          <w:rFonts w:hint="eastAsia" w:ascii="宋体" w:hAnsi="宋体" w:eastAsia="宋体" w:cs="宋体"/>
          <w:color w:val="000000"/>
          <w:sz w:val="24"/>
          <w:u w:val="single"/>
        </w:rPr>
        <w:t xml:space="preserve">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合同生效后7天内按照投标文件的项目管理机构及施工现场管理人员提交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u w:val="single"/>
        </w:rPr>
        <w:t xml:space="preserve">承包人拒绝更换的，承包人应承担叁万元∕人.次的违约金，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u w:val="single"/>
        </w:rPr>
        <w:t xml:space="preserve">由总监理工程师及发包人代表批准后方可离开</w:t>
      </w:r>
      <w:r>
        <w:rPr>
          <w:rFonts w:hint="eastAsia" w:ascii="宋体" w:hAnsi="宋体" w:eastAsia="宋体" w:cs="宋体"/>
          <w:color w:val="000000"/>
          <w:sz w:val="24"/>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承包人的施工管理人员不能擅自更换，</w:t>
      </w:r>
      <w:r>
        <w:rPr>
          <w:rFonts w:hint="eastAsia" w:ascii="宋体" w:hAnsi="宋体" w:eastAsia="宋体" w:cs="宋体"/>
          <w:color w:val="000000"/>
          <w:sz w:val="24"/>
          <w:u w:val="single"/>
          <w:lang w:eastAsia="zh-CN"/>
        </w:rPr>
        <w:t xml:space="preserve">确需</w:t>
      </w:r>
      <w:r>
        <w:rPr>
          <w:rFonts w:hint="eastAsia" w:ascii="宋体" w:hAnsi="宋体" w:eastAsia="宋体" w:cs="宋体"/>
          <w:color w:val="000000"/>
          <w:sz w:val="24"/>
          <w:u w:val="single"/>
        </w:rPr>
        <w:t xml:space="preserve">调整时，必须经发包人书面同意。擅自撤换技术负责人、质量负责人、安全负责人等其他项目部主要成员，</w:t>
      </w:r>
      <w:r>
        <w:rPr>
          <w:rFonts w:hint="eastAsia" w:ascii="宋体" w:hAnsi="宋体" w:eastAsia="宋体" w:cs="宋体"/>
          <w:b/>
          <w:color w:val="000000"/>
          <w:sz w:val="24"/>
          <w:u w:val="single"/>
        </w:rPr>
        <w:t xml:space="preserve">承包人应承担壹万元∕人.次的违约金，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 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本工程禁止分包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其他关于分包的约定：</w:t>
      </w:r>
      <w:r>
        <w:rPr>
          <w:rFonts w:hint="eastAsia" w:ascii="宋体" w:hAnsi="宋体" w:eastAsia="宋体" w:cs="宋体"/>
          <w:b/>
          <w:color w:val="000000"/>
          <w:sz w:val="24"/>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承包人无偿提供生活及办公用水和用电</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监理工程师执业资格证书号：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详见本工程监理合同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 质量要求：</w:t>
      </w:r>
      <w:r>
        <w:rPr>
          <w:rFonts w:hint="eastAsia" w:ascii="宋体" w:hAnsi="宋体" w:eastAsia="宋体" w:cs="宋体"/>
          <w:color w:val="000000"/>
          <w:sz w:val="24"/>
          <w:u w:val="single"/>
        </w:rPr>
        <w:t xml:space="preserve">合格</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8 </w:t>
      </w:r>
      <w:r>
        <w:rPr>
          <w:rFonts w:hint="eastAsia" w:ascii="宋体" w:hAnsi="宋体" w:eastAsia="宋体" w:cs="宋体"/>
          <w:color w:val="000000"/>
          <w:sz w:val="24"/>
        </w:rPr>
        <w:t xml:space="preserve">小时提交书面延期要求。关于延期最长不得超过：</w:t>
      </w:r>
      <w:r>
        <w:rPr>
          <w:rFonts w:hint="eastAsia" w:ascii="宋体" w:hAnsi="宋体" w:eastAsia="宋体" w:cs="宋体"/>
          <w:color w:val="000000"/>
          <w:sz w:val="24"/>
          <w:u w:val="single"/>
        </w:rPr>
        <w:t xml:space="preserve">24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6.1.1 项目安全生产的达标目标及相应事项的约定：</w:t>
      </w:r>
      <w:r/>
    </w:p>
    <w:p>
      <w:pPr>
        <w:numPr>
          <w:ilvl w:val="0"/>
          <w:numId w:val="6"/>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符合徐州市安全文明工地及相关规范标准要求。其安全文明施工费用已经含在投标报价内。</w:t>
      </w:r>
      <w:r/>
    </w:p>
    <w:p>
      <w:pPr>
        <w:numPr>
          <w:ilvl w:val="0"/>
          <w:numId w:val="6"/>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开工通知载明的开工日期10天前提交安全技术措施或专项施工方案、安全生产责任制度、治安保卫制度及安全生产教育培训制度；</w:t>
      </w:r>
      <w:r/>
    </w:p>
    <w:p>
      <w:pPr>
        <w:numPr>
          <w:ilvl w:val="0"/>
          <w:numId w:val="6"/>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w:t>
      </w:r>
      <w:r>
        <w:rPr>
          <w:rFonts w:hint="eastAsia" w:ascii="宋体" w:hAnsi="宋体" w:eastAsia="宋体" w:cs="宋体"/>
          <w:color w:val="000000"/>
          <w:sz w:val="24"/>
          <w:u w:val="single"/>
          <w:lang w:eastAsia="zh-CN"/>
        </w:rPr>
        <w:t xml:space="preserve">生命财产</w:t>
      </w:r>
      <w:r>
        <w:rPr>
          <w:rFonts w:hint="eastAsia" w:ascii="宋体" w:hAnsi="宋体" w:eastAsia="宋体" w:cs="宋体"/>
          <w:color w:val="000000"/>
          <w:sz w:val="24"/>
          <w:u w:val="single"/>
        </w:rPr>
        <w:t xml:space="preserve">的安全均应采取防范措施。</w:t>
      </w:r>
      <w:r/>
    </w:p>
    <w:p>
      <w:pPr>
        <w:numPr>
          <w:ilvl w:val="0"/>
          <w:numId w:val="6"/>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6"/>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6"/>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其他事项执行通用条款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开工通知载明的开工日期7天前提交施工场地治安管理计划</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②承包人应遵守环境保护</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rPr>
        <w:t xml:space="preserve">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eastAsia="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eastAsia="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w:t>
      </w:r>
      <w:r>
        <w:rPr>
          <w:rFonts w:hint="eastAsia" w:ascii="宋体" w:hAnsi="宋体" w:eastAsia="宋体" w:cs="宋体"/>
          <w:color w:val="000000"/>
          <w:sz w:val="24"/>
          <w:u w:val="single"/>
        </w:rPr>
        <w:t xml:space="preserve">徐州市2018年大气污染防治攻坚行动方案》、徐城管发【2018】55号文、《关于印发徐州市房屋建筑、地铁工地施工扬尘防治工作考核实施方案的通知》（徐城管办发〔2018]9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⑧按照《徐州市</w:t>
      </w:r>
      <w:r>
        <w:rPr>
          <w:rFonts w:hint="eastAsia" w:ascii="宋体" w:hAnsi="宋体" w:eastAsia="宋体" w:cs="宋体"/>
          <w:color w:val="000000"/>
          <w:sz w:val="24"/>
          <w:u w:val="single"/>
        </w:rPr>
        <w:t xml:space="preserve">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⑨因扬尘治理、环境保护等情况</w:t>
      </w:r>
      <w:r>
        <w:rPr>
          <w:rFonts w:hint="eastAsia" w:ascii="宋体" w:hAnsi="宋体" w:eastAsia="宋体" w:cs="宋体"/>
          <w:color w:val="000000"/>
          <w:sz w:val="24"/>
          <w:u w:val="single"/>
          <w:lang w:eastAsia="zh-CN"/>
        </w:rPr>
        <w:t xml:space="preserve">未达到标准</w:t>
      </w:r>
      <w:r>
        <w:rPr>
          <w:rFonts w:hint="eastAsia" w:ascii="宋体" w:hAnsi="宋体" w:eastAsia="宋体" w:cs="宋体"/>
          <w:color w:val="000000"/>
          <w:sz w:val="24"/>
          <w:u w:val="single"/>
        </w:rPr>
        <w:t xml:space="preserve">，而导致甲方被处罚，甲方将处罚金额从乙方工程款中扣除。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⑩文明施工相关法律、标准和规范的其他要求。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⑪施工人员不准居住</w:t>
      </w:r>
      <w:r>
        <w:rPr>
          <w:rFonts w:hint="eastAsia" w:ascii="宋体" w:hAnsi="宋体" w:eastAsia="宋体" w:cs="宋体"/>
          <w:color w:val="000000"/>
          <w:sz w:val="24"/>
          <w:u w:val="single"/>
          <w:lang w:eastAsia="zh-CN"/>
        </w:rPr>
        <w:t xml:space="preserve">在建筑物</w:t>
      </w:r>
      <w:r>
        <w:rPr>
          <w:rFonts w:hint="eastAsia" w:ascii="宋体" w:hAnsi="宋体" w:eastAsia="宋体" w:cs="宋体"/>
          <w:color w:val="000000"/>
          <w:sz w:val="24"/>
          <w:u w:val="single"/>
        </w:rPr>
        <w:t xml:space="preserve">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w:t>
      </w:r>
      <w:r>
        <w:rPr>
          <w:rFonts w:hint="eastAsia" w:ascii="宋体" w:hAnsi="宋体" w:eastAsia="宋体" w:cs="宋体"/>
          <w:color w:val="000000"/>
          <w:sz w:val="24"/>
          <w:u w:val="single"/>
          <w:lang w:eastAsia="zh-CN"/>
        </w:rPr>
        <w:t xml:space="preserve">其他</w:t>
      </w:r>
      <w:r>
        <w:rPr>
          <w:rFonts w:hint="eastAsia" w:ascii="宋体" w:hAnsi="宋体" w:eastAsia="宋体" w:cs="宋体"/>
          <w:color w:val="000000"/>
          <w:sz w:val="24"/>
          <w:u w:val="single"/>
        </w:rPr>
        <w:t xml:space="preserve">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b/>
          <w:color w:val="000000"/>
          <w:sz w:val="24"/>
          <w:u w:val="single"/>
        </w:rPr>
        <w:t xml:space="preserve">符合发包人要求。</w:t>
      </w:r>
      <w:r>
        <w:rPr>
          <w:rFonts w:hint="eastAsia" w:ascii="宋体" w:hAnsi="宋体" w:eastAsia="宋体" w:cs="宋体"/>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 收到后3天内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开工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color w:val="000000"/>
          <w:sz w:val="24"/>
          <w:u w:val="single"/>
        </w:rPr>
        <w:t xml:space="preserve"> 30 </w:t>
      </w:r>
      <w:r>
        <w:rPr>
          <w:rFonts w:hint="eastAsia" w:ascii="宋体" w:hAnsi="宋体" w:eastAsia="宋体" w:cs="宋体"/>
          <w:color w:val="000000"/>
          <w:sz w:val="24"/>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因发包人原因导致工期延误的其他情形：</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合同价款的2%</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 样品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①需要承包人报送样品的材料或工程设备，样品的种类、名称、规格、数量要求：</w:t>
      </w:r>
      <w:r>
        <w:rPr>
          <w:rFonts w:hint="eastAsia" w:ascii="宋体" w:hAnsi="宋体" w:eastAsia="宋体" w:cs="宋体"/>
          <w:color w:val="000000"/>
          <w:sz w:val="24"/>
          <w:u w:val="single"/>
        </w:rPr>
        <w:t xml:space="preserve">以发包人通知为准，样品不得另行收取费用。</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除法律规定由发包人承担的内容外，承包人自行承担修建临时设施和使用施工设备的费用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8.10.1 承包人采购材料设备的约定：</w:t>
      </w:r>
      <w:r>
        <w:rPr>
          <w:rFonts w:hint="eastAsia" w:ascii="宋体" w:hAnsi="宋体" w:eastAsia="宋体" w:cs="宋体"/>
          <w:color w:val="000000"/>
          <w:sz w:val="24"/>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w:t>
      </w:r>
      <w:r>
        <w:rPr>
          <w:rFonts w:hint="eastAsia" w:ascii="宋体" w:hAnsi="宋体" w:eastAsia="宋体" w:cs="宋体"/>
          <w:color w:val="000000"/>
          <w:sz w:val="24"/>
          <w:u w:val="single"/>
          <w:lang w:eastAsia="zh-CN"/>
        </w:rPr>
        <w:t xml:space="preserve">接损</w:t>
      </w:r>
      <w:r>
        <w:rPr>
          <w:rFonts w:hint="eastAsia" w:ascii="宋体" w:hAnsi="宋体" w:eastAsia="宋体" w:cs="宋体"/>
          <w:color w:val="000000"/>
          <w:sz w:val="24"/>
          <w:u w:val="single"/>
        </w:rPr>
        <w:t xml:space="preserve">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承包人根据相关法律、标准和规范及按照监理人指示进行试验并承担检测费用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 变更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关于变更的范围的约定：</w:t>
      </w:r>
      <w:r>
        <w:rPr>
          <w:rFonts w:hint="eastAsia" w:ascii="宋体" w:hAnsi="宋体" w:eastAsia="宋体" w:cs="宋体"/>
          <w:color w:val="000000"/>
          <w:sz w:val="24"/>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10.2.1.2</w:t>
      </w:r>
      <w:r>
        <w:rPr>
          <w:rFonts w:hint="eastAsia" w:ascii="宋体" w:hAnsi="宋体" w:eastAsia="宋体" w:cs="宋体"/>
          <w:color w:val="000000"/>
          <w:sz w:val="24"/>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10.2.1.3</w:t>
      </w:r>
      <w:r>
        <w:rPr>
          <w:rFonts w:hint="eastAsia" w:ascii="宋体" w:hAnsi="宋体" w:eastAsia="宋体" w:cs="宋体"/>
          <w:color w:val="000000"/>
          <w:sz w:val="24"/>
          <w:u w:val="single"/>
        </w:rPr>
        <w:t xml:space="preserve">清单项目中特征描述不全的工序，如图纸已明确或已指明引用的规范、图集等或是常规工艺</w:t>
      </w:r>
      <w:r>
        <w:rPr>
          <w:rFonts w:hint="eastAsia" w:ascii="宋体" w:hAnsi="宋体" w:eastAsia="宋体" w:cs="宋体"/>
          <w:color w:val="000000"/>
          <w:sz w:val="24"/>
          <w:u w:val="single"/>
          <w:lang w:eastAsia="zh-CN"/>
        </w:rPr>
        <w:t xml:space="preserve">必需的</w:t>
      </w:r>
      <w:r>
        <w:rPr>
          <w:rFonts w:hint="eastAsia" w:ascii="宋体" w:hAnsi="宋体" w:eastAsia="宋体" w:cs="宋体"/>
          <w:color w:val="000000"/>
          <w:sz w:val="24"/>
          <w:u w:val="single"/>
        </w:rPr>
        <w:t xml:space="preserve">工序，应包括在报价中。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10.2.1.4</w:t>
      </w:r>
      <w:r>
        <w:rPr>
          <w:rFonts w:hint="eastAsia" w:ascii="宋体" w:hAnsi="宋体" w:eastAsia="宋体" w:cs="宋体"/>
          <w:color w:val="000000"/>
          <w:sz w:val="24"/>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（2）没有类似单价的，按照变更发生前一个月的《</w:t>
      </w:r>
      <w:r>
        <w:rPr>
          <w:rFonts w:hint="eastAsia" w:ascii="宋体" w:hAnsi="宋体" w:eastAsia="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w:t>
      </w:r>
      <w:r>
        <w:rPr>
          <w:rFonts w:hint="eastAsia" w:ascii="宋体" w:hAnsi="宋体" w:eastAsia="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10.2.1.5</w:t>
      </w:r>
      <w:r>
        <w:rPr>
          <w:rFonts w:hint="eastAsia" w:ascii="宋体" w:hAnsi="宋体" w:eastAsia="宋体" w:cs="宋体"/>
          <w:color w:val="000000"/>
          <w:sz w:val="24"/>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（1）总价</w:t>
      </w:r>
      <w:r>
        <w:rPr>
          <w:rFonts w:hint="eastAsia" w:ascii="宋体" w:hAnsi="宋体" w:eastAsia="宋体" w:cs="宋体"/>
          <w:color w:val="000000"/>
          <w:sz w:val="24"/>
          <w:u w:val="single"/>
          <w:lang w:eastAsia="zh-CN"/>
        </w:rPr>
        <w:t xml:space="preserve">措施</w:t>
      </w:r>
      <w:r>
        <w:rPr>
          <w:rFonts w:hint="eastAsia" w:ascii="宋体" w:hAnsi="宋体" w:eastAsia="宋体" w:cs="宋体"/>
          <w:color w:val="000000"/>
          <w:sz w:val="24"/>
          <w:u w:val="single"/>
        </w:rPr>
        <w:t xml:space="preserve">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暂估价材料和工程设备的明细详见附件11：</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承包人直接实施的暂估价项目的约定：</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b/>
          <w:color w:val="000000"/>
          <w:sz w:val="24"/>
          <w:u w:val="single"/>
        </w:rPr>
        <w:t xml:space="preserve">不调整</w:t>
      </w:r>
      <w:r>
        <w:rPr>
          <w:rFonts w:hint="eastAsia" w:ascii="宋体" w:hAnsi="宋体" w:eastAsia="宋体" w:cs="宋体"/>
          <w:b/>
          <w:color w:val="auto"/>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（1）承包人投标报价中材料单价低于基准单价：施工期间材料单价涨幅以基准单价为基础超过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%，或材料单价跌幅以投标报价为基础超过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（2）承包人投标报价中材料单价高于基准单价：施工期间材料单价跌幅以基准单价为基础超过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%，或材料单价涨幅以投标报价为基础超过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（3）承包人投标报价中材料单价等于基准单价：施工期间材料单价涨、跌幅均以基准单价为基础，涨幅超过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%和跌幅超过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第3种方式：其他价格调整方式：</w:t>
      </w:r>
      <w:r>
        <w:rPr>
          <w:rFonts w:hint="eastAsia" w:ascii="宋体" w:hAnsi="宋体" w:eastAsia="宋体" w:cs="宋体"/>
          <w:sz w:val="24"/>
          <w:highlight w:val="none"/>
          <w:u w:val="single"/>
        </w:rPr>
        <w:t xml:space="preserve">本工程工期较短，市场价格波动不调整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w:t>
      </w:r>
      <w:r>
        <w:rPr>
          <w:rFonts w:hint="eastAsia" w:ascii="宋体" w:hAnsi="宋体" w:eastAsia="宋体" w:cs="宋体"/>
          <w:color w:val="000000"/>
          <w:sz w:val="24"/>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③本工程工期紧、任务重，投</w:t>
      </w:r>
      <w:r>
        <w:rPr>
          <w:rFonts w:hint="eastAsia" w:ascii="宋体" w:hAnsi="宋体" w:eastAsia="宋体" w:cs="宋体"/>
          <w:color w:val="000000"/>
          <w:sz w:val="24"/>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⑥投标人作为一个有经验的承包商，施工时自行采取措施保护项目周边现有建筑物、构筑物及设施、设备等，施工时需做好防护措施保证周边安全，因中标人保障</w:t>
      </w:r>
      <w:r>
        <w:rPr>
          <w:rFonts w:hint="eastAsia" w:ascii="宋体" w:hAnsi="宋体" w:eastAsia="宋体" w:cs="宋体"/>
          <w:color w:val="000000"/>
          <w:sz w:val="24"/>
          <w:u w:val="single"/>
          <w:lang w:eastAsia="zh-CN"/>
        </w:rPr>
        <w:t xml:space="preserve">不力</w:t>
      </w:r>
      <w:r>
        <w:rPr>
          <w:rFonts w:hint="eastAsia" w:ascii="宋体" w:hAnsi="宋体" w:eastAsia="宋体" w:cs="宋体"/>
          <w:color w:val="000000"/>
          <w:sz w:val="24"/>
          <w:u w:val="single"/>
        </w:rPr>
        <w:t xml:space="preserve">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⑦投标人勘查现场后必须在施工组织设计中体现：①、投标人</w:t>
      </w:r>
      <w:r>
        <w:rPr>
          <w:rFonts w:hint="eastAsia" w:ascii="宋体" w:hAnsi="宋体" w:eastAsia="宋体" w:cs="宋体"/>
          <w:color w:val="000000"/>
          <w:sz w:val="24"/>
          <w:u w:val="single"/>
          <w:lang w:eastAsia="zh-CN"/>
        </w:rPr>
        <w:t xml:space="preserve">保证</w:t>
      </w:r>
      <w:r>
        <w:rPr>
          <w:rFonts w:hint="eastAsia" w:ascii="宋体" w:hAnsi="宋体" w:eastAsia="宋体" w:cs="宋体"/>
          <w:color w:val="000000"/>
          <w:sz w:val="24"/>
          <w:u w:val="single"/>
        </w:rPr>
        <w:t xml:space="preserve">有序、和谐施工，力保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w:t>
      </w:r>
      <w:r>
        <w:rPr>
          <w:rFonts w:hint="eastAsia" w:ascii="宋体" w:hAnsi="宋体" w:eastAsia="宋体" w:cs="宋体"/>
          <w:color w:val="000000"/>
          <w:sz w:val="24"/>
          <w:u w:val="single"/>
          <w:lang w:eastAsia="zh-CN"/>
        </w:rPr>
        <w:t xml:space="preserve">勘查现场</w:t>
      </w:r>
      <w:r>
        <w:rPr>
          <w:rFonts w:hint="eastAsia" w:ascii="宋体" w:hAnsi="宋体" w:eastAsia="宋体" w:cs="宋体"/>
          <w:color w:val="000000"/>
          <w:sz w:val="24"/>
          <w:u w:val="single"/>
        </w:rPr>
        <w:t xml:space="preserve">。以上是投标人必须考虑的费用，但不限于此，招标人在措施费用中为投标人综合考虑了以上费用，投标人自主报价，结算时不再调整。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w:t>
      </w:r>
      <w:r>
        <w:rPr>
          <w:rFonts w:hint="eastAsia" w:ascii="宋体" w:hAnsi="宋体" w:eastAsia="宋体" w:cs="宋体"/>
          <w:color w:val="000000"/>
          <w:sz w:val="24"/>
          <w:u w:val="single"/>
          <w:lang w:eastAsia="zh-CN"/>
        </w:rPr>
        <w:t xml:space="preserve">作调整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风险费用的计算方法、风险范围以外合同价格的调整方法约定如下：</w:t>
      </w:r>
      <w:r>
        <w:rPr>
          <w:rFonts w:hint="eastAsia" w:ascii="宋体" w:hAnsi="宋体" w:eastAsia="宋体" w:cs="宋体"/>
          <w:color w:val="auto"/>
          <w:sz w:val="24"/>
          <w:highlight w:val="none"/>
          <w:u w:val="single"/>
        </w:rPr>
        <w:t xml:space="preserve">风险费用已包含在合同价中</w:t>
      </w:r>
      <w:r>
        <w:rPr>
          <w:rFonts w:hint="eastAsia" w:ascii="宋体" w:hAnsi="宋体" w:eastAsia="宋体" w:cs="宋体"/>
          <w:color w:val="000000"/>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val="0"/>
          <w:bCs/>
          <w:color w:val="000000"/>
          <w:sz w:val="24"/>
          <w:u w:val="single"/>
        </w:rPr>
        <w:t xml:space="preserve"> /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 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color w:val="0000ff"/>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工程量计算规则：</w:t>
      </w:r>
      <w:r>
        <w:rPr>
          <w:rFonts w:hint="eastAsia" w:ascii="宋体" w:hAnsi="宋体" w:eastAsia="宋体" w:cs="宋体"/>
          <w:color w:val="auto"/>
          <w:sz w:val="24"/>
          <w:u w:val="single"/>
        </w:rPr>
        <w:t xml:space="preserve">执行现行国家标准</w:t>
      </w:r>
      <w:r>
        <w:rPr>
          <w:rFonts w:hint="eastAsia" w:ascii="宋体" w:hAnsi="宋体" w:eastAsia="宋体" w:cs="宋体"/>
          <w:color w:val="auto"/>
          <w:sz w:val="24"/>
          <w:u w:val="single"/>
          <w:lang w:val="en-US" w:eastAsia="zh-CN"/>
        </w:rPr>
        <w:t xml:space="preserve">《建设工程工程量清单计价规范》（GB50500-2013）, </w:t>
      </w:r>
      <w:r>
        <w:rPr>
          <w:rFonts w:hint="eastAsia" w:ascii="宋体" w:hAnsi="宋体" w:eastAsia="宋体" w:cs="宋体"/>
          <w:color w:val="auto"/>
          <w:sz w:val="24"/>
          <w:u w:val="single"/>
        </w:rPr>
        <w:t xml:space="preserve">《江苏省市政工程计价定额》（2014年）、</w:t>
      </w:r>
      <w:r>
        <w:rPr>
          <w:rFonts w:hint="eastAsia" w:ascii="宋体" w:hAnsi="宋体" w:eastAsia="宋体" w:cs="宋体"/>
          <w:color w:val="auto"/>
          <w:sz w:val="24"/>
          <w:u w:val="single"/>
          <w:lang w:val="en-US" w:eastAsia="zh-CN"/>
        </w:rPr>
        <w:t xml:space="preserve">《江苏省建设工程费用定额》</w:t>
      </w:r>
      <w:r>
        <w:rPr>
          <w:rFonts w:hint="eastAsia" w:ascii="宋体" w:hAnsi="宋体" w:eastAsia="宋体" w:cs="宋体"/>
          <w:color w:val="auto"/>
          <w:sz w:val="24"/>
          <w:u w:val="single"/>
        </w:rPr>
        <w:t xml:space="preserve">（2014年）</w:t>
      </w:r>
      <w:r>
        <w:rPr>
          <w:rFonts w:hint="eastAsia" w:ascii="宋体" w:hAnsi="宋体" w:eastAsia="宋体" w:cs="宋体"/>
          <w:color w:val="auto"/>
          <w:sz w:val="24"/>
          <w:u w:val="single"/>
          <w:lang w:val="en-US" w:eastAsia="zh-CN"/>
        </w:rPr>
        <w:t xml:space="preserve">、《市政工程工程量计算标准》（GB50857-2013）</w:t>
      </w:r>
      <w:r>
        <w:rPr>
          <w:rFonts w:hint="eastAsia" w:ascii="宋体" w:hAnsi="宋体" w:eastAsia="宋体" w:cs="宋体"/>
          <w:color w:val="auto"/>
          <w:sz w:val="24"/>
          <w:u w:val="single"/>
        </w:rPr>
        <w:t xml:space="preserve"> 等有关文件规定及</w:t>
      </w:r>
      <w:r>
        <w:rPr>
          <w:rFonts w:hint="eastAsia" w:ascii="宋体" w:hAnsi="宋体" w:eastAsia="宋体" w:cs="宋体"/>
          <w:color w:val="auto"/>
          <w:sz w:val="24"/>
          <w:u w:val="single"/>
          <w:lang w:eastAsia="zh-CN"/>
        </w:rPr>
        <w:t xml:space="preserve">以</w:t>
      </w:r>
      <w:r>
        <w:rPr>
          <w:rFonts w:hint="eastAsia" w:ascii="宋体" w:hAnsi="宋体" w:eastAsia="宋体" w:cs="宋体"/>
          <w:color w:val="auto"/>
          <w:sz w:val="24"/>
          <w:u w:val="single"/>
        </w:rPr>
        <w:t xml:space="preserve">及省市现行有关计价文件规定，还包括磋商文件、工程量清单及其补充通知和答疑纪要</w:t>
      </w:r>
      <w:r>
        <w:rPr>
          <w:rFonts w:hint="eastAsia" w:ascii="宋体" w:hAnsi="宋体" w:eastAsia="宋体" w:cs="宋体"/>
          <w:color w:val="auto"/>
          <w:sz w:val="24"/>
          <w:u w:val="single"/>
          <w:lang w:val="en-US" w:eastAsia="zh-CN"/>
        </w:rPr>
        <w:t xml:space="preserve">等</w:t>
      </w:r>
      <w:r>
        <w:rPr>
          <w:rFonts w:hint="eastAsia" w:ascii="宋体" w:hAnsi="宋体" w:eastAsia="宋体" w:cs="宋体"/>
          <w:color w:val="auto"/>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按月进行，</w:t>
      </w:r>
      <w:r>
        <w:rPr>
          <w:rFonts w:hint="eastAsia" w:ascii="宋体" w:hAnsi="宋体" w:eastAsia="宋体" w:cs="宋体"/>
          <w:color w:val="000000"/>
          <w:sz w:val="24"/>
          <w:u w:val="single"/>
          <w:lang w:eastAsia="zh-CN"/>
        </w:rPr>
        <w:t xml:space="preserve">每月</w:t>
      </w:r>
      <w:r>
        <w:rPr>
          <w:rFonts w:hint="eastAsia" w:ascii="宋体" w:hAnsi="宋体" w:eastAsia="宋体" w:cs="宋体"/>
          <w:color w:val="000000"/>
          <w:sz w:val="24"/>
          <w:u w:val="single"/>
        </w:rPr>
        <w:t xml:space="preserve">25日前提交本月已</w:t>
      </w:r>
      <w:r>
        <w:rPr>
          <w:rFonts w:hint="eastAsia" w:ascii="宋体" w:hAnsi="宋体" w:eastAsia="宋体" w:cs="宋体"/>
          <w:color w:val="000000"/>
          <w:sz w:val="24"/>
          <w:u w:val="single"/>
          <w:lang w:eastAsia="zh-CN"/>
        </w:rPr>
        <w:t xml:space="preserve">完成</w:t>
      </w:r>
      <w:r>
        <w:rPr>
          <w:rFonts w:hint="eastAsia" w:ascii="宋体" w:hAnsi="宋体" w:eastAsia="宋体" w:cs="宋体"/>
          <w:color w:val="000000"/>
          <w:sz w:val="24"/>
          <w:u w:val="single"/>
        </w:rPr>
        <w:t xml:space="preserve">工程量报告及相关形象进度资料。如承包人未按时报送工程量，影响工程款支付的，由承包人自行负责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关于单价合同计量的约定：</w:t>
      </w:r>
      <w:r>
        <w:rPr>
          <w:rFonts w:hint="eastAsia" w:ascii="宋体" w:hAnsi="宋体" w:eastAsia="宋体" w:cs="宋体"/>
          <w:color w:val="000000"/>
          <w:sz w:val="24"/>
          <w:u w:val="single"/>
        </w:rPr>
        <w:t xml:space="preserve">（1）承包人应于每月25日前向监理人报送上月20日至当月19日已完成的工程量报告，并附具已完成工程量报表和有关资料。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关于付款周期的约定：</w:t>
      </w:r>
      <w:r/>
    </w:p>
    <w:p>
      <w:pPr>
        <w:ind w:firstLine="420"/>
        <w:jc w:val="both"/>
        <w:keepLines w:val="0"/>
        <w:keepNext w:val="0"/>
        <w:pageBreakBefore w:val="0"/>
        <w:spacing w:line="360" w:lineRule="auto"/>
        <w:widowControl w:val="off"/>
        <w:rPr>
          <w:rFonts w:hint="default"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                                                       </w:t>
      </w:r>
      <w:r/>
    </w:p>
    <w:p>
      <w:pPr>
        <w:ind w:left="0" w:right="0" w:firstLine="480"/>
        <w:keepLines w:val="0"/>
        <w:keepNext w:val="0"/>
        <w:pageBreakBefore w:val="0"/>
        <w:spacing w:line="360" w:lineRule="auto"/>
        <w:widowControl w:val="off"/>
        <w:rPr>
          <w:rFonts w:hint="eastAsia" w:ascii="仿宋" w:hAnsi="仿宋" w:eastAsia="仿宋" w:cs="仿宋"/>
          <w:b/>
          <w:bCs/>
          <w:color w:val="ff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农民工工资支付需按照《关于转发〈关于扎实推进房屋建筑和市政基础设施建设领域保障农民工工资支付工作的通知〉的通知》徐住建发〔2023〕119号文件严格落实。</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收到承包人修正后的进度付款申请单及发票后3个工作日内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lang w:val="en-US" w:eastAsia="zh-CN"/>
        </w:rPr>
        <w:t xml:space="preserve">48</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承包人完成竣工退场的期限：</w:t>
      </w:r>
      <w:r>
        <w:rPr>
          <w:rFonts w:hint="eastAsia" w:ascii="宋体" w:hAnsi="宋体" w:eastAsia="宋体" w:cs="宋体"/>
          <w:sz w:val="24"/>
          <w:highlight w:val="none"/>
          <w:u w:val="single"/>
        </w:rPr>
        <w:t xml:space="preserve">竣工验收合格后7日内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承包人提交竣工结算申请单的期限：</w:t>
      </w:r>
      <w:r>
        <w:rPr>
          <w:rFonts w:hint="eastAsia" w:ascii="宋体" w:hAnsi="宋体" w:eastAsia="宋体" w:cs="宋体"/>
          <w:b/>
          <w:color w:val="000000"/>
          <w:sz w:val="24"/>
          <w:u w:val="single"/>
        </w:rPr>
        <w:t xml:space="preserve">工程竣工验收合格后</w:t>
      </w:r>
      <w:r>
        <w:rPr>
          <w:rFonts w:hint="eastAsia" w:ascii="宋体" w:hAnsi="宋体" w:eastAsia="宋体" w:cs="宋体"/>
          <w:b/>
          <w:color w:val="000000"/>
          <w:sz w:val="24"/>
          <w:u w:val="single"/>
          <w:lang w:val="en-US" w:eastAsia="zh-CN"/>
        </w:rPr>
        <w:t xml:space="preserve">28</w:t>
      </w:r>
      <w:r>
        <w:rPr>
          <w:rFonts w:hint="eastAsia" w:ascii="宋体" w:hAnsi="宋体" w:eastAsia="宋体" w:cs="宋体"/>
          <w:b/>
          <w:color w:val="000000"/>
          <w:sz w:val="24"/>
          <w:u w:val="single"/>
        </w:rPr>
        <w:t xml:space="preserve">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竣工结算申请单应包括的内容：</w:t>
      </w:r>
      <w:r>
        <w:rPr>
          <w:rFonts w:hint="eastAsia" w:ascii="宋体" w:hAnsi="宋体" w:eastAsia="宋体" w:cs="宋体"/>
          <w:b/>
          <w:color w:val="000000"/>
          <w:sz w:val="24"/>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w:t>
      </w:r>
      <w:r>
        <w:rPr>
          <w:rFonts w:hint="eastAsia" w:ascii="宋体" w:hAnsi="宋体" w:eastAsia="宋体" w:cs="宋体"/>
          <w:b/>
          <w:color w:val="000000"/>
          <w:sz w:val="24"/>
          <w:u w:val="single"/>
          <w:lang w:eastAsia="zh-CN"/>
        </w:rPr>
        <w:t xml:space="preserve">其他</w:t>
      </w:r>
      <w:r>
        <w:rPr>
          <w:rFonts w:hint="eastAsia" w:ascii="宋体" w:hAnsi="宋体" w:eastAsia="宋体" w:cs="宋体"/>
          <w:b/>
          <w:color w:val="000000"/>
          <w:sz w:val="24"/>
          <w:u w:val="single"/>
        </w:rPr>
        <w:t xml:space="preserve">报审计需要的资料，一式</w:t>
      </w:r>
      <w:r>
        <w:rPr>
          <w:rFonts w:hint="eastAsia" w:ascii="宋体" w:hAnsi="宋体" w:eastAsia="宋体" w:cs="宋体"/>
          <w:b/>
          <w:color w:val="000000"/>
          <w:sz w:val="24"/>
          <w:u w:val="single"/>
          <w:lang w:eastAsia="zh-CN"/>
        </w:rPr>
        <w:t xml:space="preserve">四份</w:t>
      </w:r>
      <w:r>
        <w:rPr>
          <w:rFonts w:hint="eastAsia" w:ascii="宋体" w:hAnsi="宋体" w:eastAsia="宋体" w:cs="宋体"/>
          <w:b/>
          <w:color w:val="000000"/>
          <w:sz w:val="24"/>
          <w:u w:val="singl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发包人审批竣工付款申请单的期限：</w:t>
      </w:r>
      <w:r>
        <w:rPr>
          <w:rFonts w:hint="eastAsia" w:ascii="宋体" w:hAnsi="宋体" w:eastAsia="宋体" w:cs="宋体"/>
          <w:b/>
          <w:color w:val="000000"/>
          <w:sz w:val="24"/>
          <w:u w:val="single"/>
        </w:rPr>
        <w:t xml:space="preserve">竣工资料移交后30日内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发包人完成竣工付款的期限：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工程结算审计完毕后28日内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承包人的竣工结算报告应客观且符合实际，不得虚报工程量和高估冒算，承包人送审结算报告经审计部门审核。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缺陷责任期的具体期限：</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工程竣工验收合格之日起24个月</w:t>
      </w:r>
      <w:r>
        <w:rPr>
          <w:rFonts w:hint="eastAsia" w:ascii="宋体" w:hAnsi="宋体" w:eastAsia="宋体" w:cs="宋体"/>
          <w:color w:val="000000"/>
          <w:sz w:val="24"/>
          <w:szCs w:val="24"/>
          <w:u w:val="singl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15.2质量保证金</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关于是否扣留质量保证金的约定：</w:t>
      </w:r>
      <w:r>
        <w:rPr>
          <w:rFonts w:hint="eastAsia" w:ascii="宋体" w:hAnsi="宋体" w:eastAsia="宋体" w:cs="宋体"/>
          <w:sz w:val="24"/>
          <w:highlight w:val="none"/>
          <w:u w:val="single"/>
        </w:rPr>
        <w:t xml:space="preserve">扣留</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15.2.1承包人提供质量保证金的方式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质量保证金采用以下第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3</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（1）质量保证金保函，保证金额为：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的工程款；</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（3）其他方式:</w:t>
      </w:r>
      <w:r>
        <w:rPr>
          <w:rFonts w:hint="eastAsia" w:ascii="宋体" w:hAnsi="宋体" w:eastAsia="宋体" w:cs="宋体"/>
          <w:sz w:val="24"/>
          <w:highlight w:val="none"/>
          <w:u w:val="single"/>
        </w:rPr>
        <w:t xml:space="preserve">  </w:t>
      </w:r>
      <w:r>
        <w:rPr>
          <w:rFonts w:hint="default" w:ascii="宋体" w:hAnsi="宋体" w:eastAsia="宋体" w:cs="Times New Roman"/>
          <w:b w:val="0"/>
          <w:bCs w:val="0"/>
          <w:sz w:val="21"/>
          <w:szCs w:val="32"/>
          <w:highlight w:val="none"/>
          <w:u w:val="single"/>
        </w:rPr>
        <w:t xml:space="preserve"> </w:t>
      </w:r>
      <w:r>
        <w:rPr>
          <w:rFonts w:hint="eastAsia" w:ascii="宋体" w:hAnsi="宋体" w:eastAsia="宋体" w:cs="Times New Roman"/>
          <w:b w:val="0"/>
          <w:bCs w:val="0"/>
          <w:sz w:val="21"/>
          <w:szCs w:val="21"/>
          <w:highlight w:val="none"/>
          <w:u w:val="single"/>
        </w:rPr>
        <w:t xml:space="preserve">双方认可的竣工结算价款的3% </w:t>
      </w:r>
      <w:r>
        <w:rPr>
          <w:rFonts w:hint="eastAsia" w:ascii="宋体" w:hAnsi="宋体" w:eastAsia="宋体" w:cs="宋体"/>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自工程竣工验收合格之日起计算，具体详见《工程质量保修书》。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接到发包人通知24小时内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16.2.1 承包人违约的情形</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highlight w:val="none"/>
          <w:u w:val="single"/>
        </w:rPr>
        <w:t xml:space="preserve">①承包人在中标后，未能按规定的时间办理相关手续、缴纳相关费用，影响办理施工许可证。</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中标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③没有合理的原因而未能按期开工、或拖延工期、或拖延竣工。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④承包人无正当理由停工。</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⑤拒绝或不遵照发包人或监理工程师要求整改、更换或拆除有缺陷的工程，不合适的材料或物资的书面通知；或执行（整改）不力的。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⑥由于承包人原因，逾期竣工，每逾期一天，由承包人向发包人按合同价款的千分之一/天支付违约金，最高不超过合同总价的</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%，此赔偿费的支付不能解除承包人应完成工程的责任和合同规定的其他责任。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⑧其他执行通用条款和专用条款约定。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 56 </w:t>
      </w:r>
      <w:r>
        <w:rPr>
          <w:rFonts w:hint="eastAsia" w:ascii="宋体" w:hAnsi="宋体" w:eastAsia="宋体" w:cs="宋体"/>
          <w:color w:val="000000"/>
          <w:sz w:val="24"/>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承包人投保并承担投保费用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合同当事人是否同意将工程争议提交争议评审小组决定：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争议评审小组成员的确定：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选定争议评审员的期限：</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争议评审小组成员的报酬承担方式：</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合同当事人关于本项的约定：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21. 补充条款</w:t>
      </w:r>
      <w:r/>
    </w:p>
    <w:p>
      <w:pPr>
        <w:ind w:left="63" w:right="63" w:firstLine="420"/>
        <w:jc w:val="left"/>
        <w:pageBreakBefore w:val="0"/>
        <w:spacing w:after="120"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u w:val="single"/>
        </w:rPr>
        <w:t xml:space="preserve">本合同未涉及之处或与招标文件实质性内容不一致之处，执行招标文件的规定；本合同及招标文件未涉及之处，执行国家、江苏省及徐州市相关文件、规范</w:t>
      </w:r>
      <w:r>
        <w:rPr>
          <w:rFonts w:hint="eastAsia" w:ascii="宋体" w:hAnsi="宋体" w:eastAsia="宋体" w:cs="宋体"/>
          <w:color w:val="000000"/>
          <w:spacing w:val="-3"/>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sectPr>
          <w:headerReference w:type="default" r:id="rId9"/>
          <w:footerReference w:type="default" r:id="rId14"/>
          <w:footnotePr/>
          <w:endnotePr/>
          <w:type w:val="nextPage"/>
          <w:pgSz w:w="11906" w:h="16838" w:orient="portrait"/>
          <w:pgMar w:top="1440" w:right="1703" w:bottom="1440" w:left="1803" w:header="851" w:footer="992" w:gutter="0"/>
          <w:cols w:num="1" w:sep="0" w:space="0" w:equalWidth="1"/>
          <w:docGrid w:linePitch="360"/>
        </w:sectPr>
      </w:pPr>
      <w:r>
        <w:rPr>
          <w:rFonts w:hint="eastAsia" w:ascii="宋体" w:hAnsi="宋体" w:eastAsia="宋体" w:cs="宋体"/>
          <w:b/>
          <w:color w:val="000000"/>
          <w:sz w:val="24"/>
        </w:rPr>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w:t>
      </w:r>
      <w:r>
        <w:rPr>
          <w:rFonts w:hint="eastAsia" w:ascii="宋体" w:hAnsi="宋体" w:eastAsia="宋体" w:cs="宋体"/>
          <w:color w:val="000000"/>
          <w:sz w:val="24"/>
          <w:u w:val="none"/>
        </w:rPr>
        <w:t xml:space="preserve">件</w:t>
      </w:r>
      <w:r>
        <w:rPr>
          <w:rFonts w:hint="eastAsia" w:ascii="宋体" w:hAnsi="宋体" w:eastAsia="宋体" w:cs="宋体"/>
          <w:color w:val="000000"/>
          <w:sz w:val="24"/>
        </w:rPr>
        <w:t xml:space="preserve">1：   </w:t>
      </w:r>
      <w:r/>
    </w:p>
    <w:p>
      <w:pPr>
        <w:jc w:val="center"/>
        <w:spacing w:before="156" w:after="156" w:line="4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jc w:val="left"/>
        <w:spacing w:before="120" w:after="120"/>
        <w:rPr>
          <w:rFonts w:hint="eastAsia" w:ascii="Calibri" w:hAnsi="Calibri" w:eastAsia="宋体" w:cs="Times New Roman"/>
          <w:b/>
          <w:bCs/>
          <w:caps/>
          <w:sz w:val="20"/>
          <w:szCs w:val="20"/>
          <w:lang w:val="en-US" w:eastAsia="zh-CN" w:bidi="ar-SA"/>
        </w:rPr>
      </w:pPr>
      <w:r>
        <w:rPr>
          <w:rFonts w:hint="eastAsia" w:ascii="Calibri" w:hAnsi="Calibri" w:eastAsia="宋体" w:cs="Times New Roman"/>
          <w:b/>
          <w:bCs/>
          <w:caps/>
          <w:sz w:val="20"/>
          <w:szCs w:val="20"/>
          <w:lang w:val="en-US" w:eastAsia="zh-CN" w:bidi="ar-SA"/>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发包人（全称）：</w:t>
      </w:r>
      <w:r>
        <w:rPr>
          <w:rFonts w:hint="eastAsia" w:ascii="宋体" w:hAnsi="宋体" w:eastAsia="宋体" w:cs="宋体"/>
          <w:color w:val="000000"/>
          <w:sz w:val="24"/>
          <w:u w:val="single"/>
          <w:lang w:eastAsia="zh-CN"/>
        </w:rPr>
        <w:t xml:space="preserve">沛县汉城景区管理处</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eastAsia="宋体" w:cs="宋体"/>
          <w:color w:val="000000"/>
          <w:sz w:val="24"/>
          <w:u w:val="single"/>
          <w:lang w:eastAsia="zh-CN"/>
        </w:rPr>
        <w:t xml:space="preserve">千岛湿地配套设施改造提升工程</w:t>
      </w:r>
      <w:r>
        <w:rPr>
          <w:rFonts w:hint="eastAsia" w:ascii="宋体" w:hAnsi="宋体" w:eastAsia="宋体" w:cs="宋体"/>
          <w:color w:val="000000"/>
          <w:sz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u w:val="single"/>
        </w:rPr>
        <w:t xml:space="preserve">承包人承包范围内的所有内容</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2．屋面防水工程、有防水要求的卫生间、房间和外墙面的防渗为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5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7．其他项目保修期限约定如下：</w:t>
      </w:r>
      <w:r>
        <w:rPr>
          <w:rFonts w:hint="eastAsia" w:ascii="宋体" w:hAnsi="宋体" w:eastAsia="宋体" w:cs="宋体"/>
          <w:color w:val="000000"/>
          <w:sz w:val="24"/>
          <w:u w:val="single"/>
          <w:lang w:eastAsia="zh-CN"/>
        </w:rPr>
        <w:t xml:space="preserve">本工程质量保修期为</w:t>
      </w:r>
      <w:r>
        <w:rPr>
          <w:rFonts w:hint="eastAsia" w:ascii="宋体" w:hAnsi="宋体" w:eastAsia="宋体" w:cs="宋体"/>
          <w:color w:val="000000"/>
          <w:sz w:val="24"/>
          <w:u w:val="single"/>
          <w:lang w:val="en-US" w:eastAsia="zh-CN"/>
        </w:rPr>
        <w:t xml:space="preserve">2年，</w:t>
      </w:r>
      <w:r>
        <w:rPr>
          <w:rFonts w:hint="eastAsia" w:ascii="宋体" w:hAnsi="宋体" w:eastAsia="宋体" w:cs="宋体"/>
          <w:color w:val="000000"/>
          <w:sz w:val="24"/>
          <w:u w:val="single"/>
        </w:rPr>
        <w:t xml:space="preserve">自竣工验收合格之日起计算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 24 </w:t>
      </w:r>
      <w:r>
        <w:rPr>
          <w:rFonts w:hint="eastAsia" w:ascii="宋体" w:hAnsi="宋体" w:eastAsia="宋体" w:cs="宋体"/>
          <w:color w:val="000000"/>
          <w:sz w:val="24"/>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1）建立回访制，进行定期、不定期回访，</w:t>
      </w:r>
      <w:r>
        <w:rPr>
          <w:rFonts w:hint="eastAsia" w:ascii="宋体" w:hAnsi="宋体" w:eastAsia="宋体" w:cs="宋体"/>
          <w:color w:val="000000"/>
          <w:sz w:val="24"/>
          <w:lang w:eastAsia="zh-CN"/>
        </w:rPr>
        <w:t xml:space="preserve">每年</w:t>
      </w:r>
      <w:r>
        <w:rPr>
          <w:rFonts w:hint="eastAsia" w:ascii="宋体" w:hAnsi="宋体" w:eastAsia="宋体" w:cs="宋体"/>
          <w:color w:val="000000"/>
          <w:sz w:val="24"/>
        </w:rPr>
        <w:t xml:space="preserve">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六、双方约定的其他工程质量保修事项：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承包人(公章)：</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br w:type="page" w:clear="all"/>
      </w:r>
      <w:r/>
    </w:p>
    <w:p>
      <w:pPr>
        <w:jc w:val="left"/>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4" w:name="_Toc296944566"/>
      <w:r/>
      <w:bookmarkStart w:id="5" w:name="_Toc296891267"/>
      <w:r/>
      <w:bookmarkStart w:id="6" w:name="_Toc296503227"/>
      <w:r/>
      <w:bookmarkStart w:id="7" w:name="_Toc296347226"/>
      <w:r/>
      <w:bookmarkStart w:id="8" w:name="_Toc296891055"/>
      <w:r/>
      <w:bookmarkStart w:id="9" w:name="_Toc296346728"/>
      <w:r/>
      <w:bookmarkStart w:id="10" w:name="_Toc267261698"/>
      <w:r>
        <w:rPr>
          <w:rFonts w:hint="eastAsia" w:ascii="宋体" w:hAnsi="宋体" w:eastAsia="宋体" w:cs="宋体"/>
          <w:color w:val="auto"/>
          <w:sz w:val="24"/>
          <w:szCs w:val="24"/>
          <w:highlight w:val="none"/>
          <w:lang w:val="en-US" w:eastAsia="zh-CN" w:bidi="ar-SA"/>
        </w:rPr>
        <w:t xml:space="preserve">件2：</w:t>
      </w:r>
      <w:bookmarkEnd w:id="4"/>
      <w:r/>
      <w:bookmarkEnd w:id="5"/>
      <w:r/>
      <w:bookmarkEnd w:id="6"/>
      <w:r/>
      <w:bookmarkEnd w:id="7"/>
      <w:r/>
      <w:bookmarkEnd w:id="8"/>
      <w:r/>
      <w:bookmarkEnd w:id="9"/>
      <w:r/>
      <w:bookmarkEnd w:id="10"/>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承包人用于本工程施工的机械设备表</w:t>
      </w:r>
      <w:r/>
    </w:p>
    <w:tbl>
      <w:tblPr>
        <w:tblStyle w:val="821"/>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序号</w:t>
            </w:r>
            <w:r/>
          </w:p>
        </w:tc>
        <w:tc>
          <w:tcPr>
            <w:tcW w:w="1329"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机械或设备名称</w:t>
            </w:r>
            <w:r/>
          </w:p>
        </w:tc>
        <w:tc>
          <w:tcPr>
            <w:tcW w:w="805"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规格型号</w:t>
            </w:r>
            <w:r/>
          </w:p>
        </w:tc>
        <w:tc>
          <w:tcPr>
            <w:tcW w:w="997"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数量</w:t>
            </w:r>
            <w:r/>
          </w:p>
        </w:tc>
        <w:tc>
          <w:tcPr>
            <w:tcW w:w="83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产地</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制造年份</w:t>
            </w:r>
            <w:r/>
          </w:p>
        </w:tc>
        <w:tc>
          <w:tcPr>
            <w:tcW w:w="1404"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额定功率(kW)</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生产能力</w:t>
            </w:r>
            <w:r/>
          </w:p>
        </w:tc>
        <w:tc>
          <w:tcPr>
            <w:tcW w:w="871"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备注</w:t>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29"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05"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97"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3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04"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1"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bl>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600"/>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11" w:name="_Toc296891056"/>
      <w:r/>
      <w:bookmarkStart w:id="12" w:name="_Toc296346729"/>
      <w:r/>
      <w:bookmarkStart w:id="13" w:name="_Toc296347227"/>
      <w:r/>
      <w:bookmarkStart w:id="14" w:name="_Toc296944567"/>
      <w:r/>
      <w:bookmarkStart w:id="15" w:name="_Toc296503228"/>
      <w:r/>
      <w:bookmarkStart w:id="16" w:name="_Toc296891268"/>
      <w:r/>
      <w:bookmarkStart w:id="17" w:name="_Toc267261699"/>
      <w:r>
        <w:rPr>
          <w:rFonts w:hint="eastAsia" w:ascii="宋体" w:hAnsi="宋体" w:eastAsia="宋体" w:cs="宋体"/>
          <w:color w:val="auto"/>
          <w:sz w:val="24"/>
          <w:szCs w:val="24"/>
          <w:highlight w:val="none"/>
          <w:lang w:val="en-US" w:eastAsia="zh-CN" w:bidi="ar-SA"/>
        </w:rPr>
        <w:t xml:space="preserve">件3：</w:t>
      </w:r>
      <w:bookmarkEnd w:id="11"/>
      <w:r/>
      <w:bookmarkEnd w:id="12"/>
      <w:r/>
      <w:bookmarkEnd w:id="13"/>
      <w:r/>
      <w:bookmarkEnd w:id="14"/>
      <w:r/>
      <w:bookmarkEnd w:id="15"/>
      <w:r/>
      <w:bookmarkEnd w:id="16"/>
      <w:r/>
      <w:bookmarkEnd w:id="17"/>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承包人主要施工管理人员表</w:t>
      </w:r>
      <w:r/>
    </w:p>
    <w:tbl>
      <w:tblPr>
        <w:tblStyle w:val="821"/>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firstLine="420"/>
        <w:jc w:val="both"/>
        <w:spacing w:after="120"/>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ind w:left="1440" w:right="1440"/>
        <w:jc w:val="both"/>
        <w:spacing w:after="120"/>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ind w:firstLine="560"/>
        <w:jc w:val="both"/>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r>
      <w:r/>
    </w:p>
    <w:p>
      <w:pPr>
        <w:ind w:firstLine="560"/>
        <w:jc w:val="both"/>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r>
      <w:r/>
    </w:p>
    <w:p>
      <w:pPr>
        <w:ind w:firstLine="560"/>
        <w:jc w:val="both"/>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r>
      <w:r/>
    </w:p>
    <w:p>
      <w:pPr>
        <w:ind w:firstLine="560"/>
        <w:jc w:val="both"/>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沛县汉城景区管理处、中诚运玛咨询股份有限公司</w:t>
      </w:r>
      <w:r>
        <w:rPr>
          <w:rFonts w:hint="eastAsia" w:ascii="宋体" w:hAnsi="宋体" w:eastAsia="宋体" w:cs="宋体"/>
          <w:color w:val="auto"/>
          <w:sz w:val="24"/>
          <w:szCs w:val="24"/>
          <w:highlight w:val="none"/>
        </w:rPr>
        <w:t xml:space="preserve">：</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根据贵方《</w:t>
      </w:r>
      <w:r>
        <w:rPr>
          <w:rFonts w:hint="eastAsia" w:ascii="宋体" w:hAnsi="宋体" w:eastAsia="宋体" w:cs="宋体"/>
          <w:bCs/>
          <w:color w:val="auto"/>
          <w:sz w:val="24"/>
          <w:szCs w:val="24"/>
          <w:highlight w:val="none"/>
          <w:lang w:val="en-US" w:eastAsia="zh-CN" w:bidi="ar-SA"/>
        </w:rPr>
        <w:t xml:space="preserve">竞争性磋商文件</w:t>
      </w:r>
      <w:r>
        <w:rPr>
          <w:rFonts w:hint="eastAsia" w:ascii="宋体" w:hAnsi="宋体" w:eastAsia="宋体" w:cs="宋体"/>
          <w:color w:val="auto"/>
          <w:sz w:val="24"/>
          <w:szCs w:val="24"/>
          <w:highlight w:val="none"/>
          <w:lang w:val="en-US" w:eastAsia="zh-CN" w:bidi="ar-SA"/>
        </w:rPr>
        <w:t xml:space="preserve">》（项目编号：JSZC-320322-JSYM-C2026-0015）要求，本供应商正式提交以下首次响应文件。</w: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lang w:val="en-US" w:eastAsia="zh-CN" w:bidi="ar-SA"/>
        </w:rPr>
        <w:t xml:space="preserve">（1）承诺书； </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（2）磋商报价表； </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（3）偏离表；</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（4）竞争性磋商文件要求提供的其他响应文件。</w:t>
      </w:r>
      <w:r/>
    </w:p>
    <w:p>
      <w:pPr>
        <w:ind w:right="0" w:firstLine="482"/>
        <w:jc w:val="left"/>
        <w:keepLines w:val="0"/>
        <w:keepNext w:val="0"/>
        <w:pageBreakBefore w:val="0"/>
        <w:spacing w:line="312" w:lineRule="auto"/>
        <w:widowControl w:val="off"/>
        <w:tabs>
          <w:tab w:val="center" w:pos="4153" w:leader="none"/>
          <w:tab w:val="right" w:pos="840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我单位符合《中华人民共和国政府采购法》第二十二条的规定，符合本项目供应商资格要求。</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我单位按照竞争性磋商文件的要求编制响应文件，并对其提交的响应文件的真实性、合法性承担法律责任。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8"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9"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lang w:val="en-US" w:eastAsia="zh-CN" w:bidi="ar-SA"/>
        </w:rPr>
        <w:t xml:space="preserve">一、完全承担根据《竞争性磋商文件》规定完成合同的责任和义务（如有偏离，将全部填写在偏离表中）。</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lang w:val="en-US" w:eastAsia="zh-CN" w:bidi="ar-SA"/>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0" w:firstLine="482"/>
        <w:keepLines w:val="0"/>
        <w:keepNext w:val="0"/>
        <w:pageBreakBefore w:val="0"/>
        <w:spacing w:line="312"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十、完全接受招标文件中关于代理服务费的相关约定。</w:t>
      </w: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eastAsia="宋体" w:cs="宋体"/>
          <w:color w:val="000000"/>
          <w:sz w:val="24"/>
          <w:u w:val="single"/>
          <w:lang w:eastAsia="zh-CN"/>
        </w:rPr>
        <w:t xml:space="preserve">千岛湿地配套设施改造提升工程</w:t>
      </w: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JSZC-320322-JSYM-C2026-0015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法定代表人及</w:t>
      </w:r>
      <w:r>
        <w:rPr>
          <w:rFonts w:hint="eastAsia" w:ascii="宋体" w:hAnsi="宋体" w:eastAsia="宋体" w:cs="宋体"/>
          <w:color w:val="000000"/>
          <w:sz w:val="24"/>
        </w:rPr>
        <w:t xml:space="preserve">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10、</w:t>
      </w:r>
      <w:r>
        <w:rPr>
          <w:rFonts w:hint="eastAsia" w:ascii="宋体" w:hAnsi="宋体" w:eastAsia="宋体" w:cs="宋体"/>
          <w:b/>
          <w:color w:val="000000"/>
          <w:sz w:val="36"/>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eastAsia="宋体" w:cs="宋体"/>
          <w:color w:val="000000"/>
          <w:spacing w:val="6"/>
          <w:sz w:val="24"/>
          <w:lang w:eastAsia="zh-CN"/>
        </w:rPr>
        <w:t xml:space="preserve">千岛湿地配套设施改造提升工程</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eastAsia="宋体" w:cs="宋体"/>
          <w:color w:val="000000"/>
          <w:spacing w:val="6"/>
          <w:sz w:val="24"/>
          <w:lang w:eastAsia="zh-CN"/>
        </w:rPr>
        <w:t xml:space="preserve">JSZC-320322-JSYM-C2026-0015</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eastAsia="zh-CN"/>
        </w:rPr>
        <w:t xml:space="preserve">沛县汉城景区管理处</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eastAsia="zh-CN"/>
        </w:rPr>
        <w:t xml:space="preserve">千岛湿地配套设施改造提升工程</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eastAsia="宋体" w:cs="宋体"/>
          <w:color w:val="000000"/>
          <w:sz w:val="24"/>
          <w:u w:val="single"/>
          <w:lang w:eastAsia="zh-CN"/>
        </w:rPr>
        <w:t xml:space="preserve">千岛湿地配套设施改造提升工程</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eastAsia="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w:t>
      </w:r>
      <w:r>
        <w:rPr>
          <w:rFonts w:hint="eastAsia" w:ascii="宋体" w:hAnsi="宋体" w:eastAsia="宋体" w:cs="宋体"/>
          <w:sz w:val="24"/>
          <w:highlight w:val="none"/>
          <w:lang w:eastAsia="zh-CN"/>
        </w:rPr>
        <w:t xml:space="preserve">函</w:t>
      </w:r>
      <w:r>
        <w:rPr>
          <w:rFonts w:hint="eastAsia" w:ascii="宋体" w:hAnsi="宋体" w:eastAsia="宋体" w:cs="宋体"/>
          <w:sz w:val="24"/>
          <w:highlight w:val="none"/>
        </w:rPr>
        <w:t xml:space="preserve">”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both"/>
        <w:widowControl w:val="off"/>
        <w:rPr>
          <w:rFonts w:hint="eastAsia" w:ascii="宋体" w:hAnsi="宋体" w:eastAsia="宋体" w:cs="宋体"/>
          <w:color w:val="000000"/>
          <w:sz w:val="24"/>
          <w:szCs w:val="24"/>
          <w:lang w:val="en-US" w:eastAsia="zh-CN" w:bidi="ar-SA"/>
        </w:rPr>
      </w:pPr>
      <w:r>
        <w:rPr>
          <w:rFonts w:hint="default" w:ascii="Times New Roman" w:hAnsi="Times New Roman" w:eastAsia="宋体" w:cs="Times New Roman"/>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1169035</wp:posOffset>
                </wp:positionH>
                <wp:positionV relativeFrom="page">
                  <wp:posOffset>2167255</wp:posOffset>
                </wp:positionV>
                <wp:extent cx="3083560" cy="6306185"/>
                <wp:effectExtent l="0" t="0" r="2540" b="18415"/>
                <wp:wrapTight wrapText="bothSides">
                  <wp:wrapPolygon edited="1">
                    <wp:start x="0" y="0"/>
                    <wp:lineTo x="0" y="21533"/>
                    <wp:lineTo x="21484" y="21533"/>
                    <wp:lineTo x="21484" y="0"/>
                    <wp:lineTo x="0" y="0"/>
                  </wp:wrapPolygon>
                </wp:wrapTight>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19"/>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19" o:title=""/>
              </v:shape>
            </w:pict>
          </mc:Fallback>
        </mc:AlternateContent>
      </w:r>
      <w:r/>
    </w:p>
    <w:p>
      <w:pPr>
        <w:ind w:firstLine="560"/>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560"/>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560"/>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br w:type="page" w:clear="all"/>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eastAsia="宋体" w:cs="宋体"/>
          <w:color w:val="000000"/>
          <w:sz w:val="24"/>
          <w:u w:val="single"/>
          <w:lang w:eastAsia="zh-CN"/>
        </w:rPr>
        <w:t xml:space="preserve">千岛湿地配套设施改造提升工程</w:t>
      </w:r>
      <w:r>
        <w:rPr>
          <w:rFonts w:hint="eastAsia" w:ascii="宋体" w:hAnsi="宋体" w:eastAsia="宋体" w:cs="宋体"/>
          <w:color w:val="000000"/>
          <w:sz w:val="24"/>
        </w:rPr>
        <w:t xml:space="preserve">（项目编号：</w:t>
      </w:r>
      <w:r>
        <w:rPr>
          <w:rFonts w:hint="eastAsia" w:ascii="宋体" w:hAnsi="宋体" w:eastAsia="宋体" w:cs="宋体"/>
          <w:color w:val="000000"/>
          <w:sz w:val="24"/>
          <w:highlight w:val="none"/>
          <w:lang w:eastAsia="zh-CN"/>
        </w:rPr>
        <w:t xml:space="preserve">JSZC-320322-JSYM-C2026-0015</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eastAsia="宋体" w:cs="宋体"/>
          <w:color w:val="000000"/>
          <w:sz w:val="24"/>
          <w:lang w:eastAsia="zh-CN"/>
        </w:rPr>
        <w:t xml:space="preserve">千岛湿地配套设施改造提升工程</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JSZC-320322-JSYM-C2026-0015</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w:t>
      </w:r>
      <w:r>
        <w:rPr>
          <w:rFonts w:hint="eastAsia" w:ascii="宋体" w:hAnsi="宋体" w:eastAsia="宋体" w:cs="宋体"/>
          <w:sz w:val="22"/>
          <w:szCs w:val="22"/>
          <w:highlight w:val="none"/>
          <w:lang w:eastAsia="zh-CN"/>
        </w:rPr>
        <w:t xml:space="preserve">《中华人民共和国政府采购法》</w:t>
      </w:r>
      <w:r>
        <w:rPr>
          <w:rFonts w:hint="eastAsia" w:ascii="宋体" w:hAnsi="宋体" w:eastAsia="宋体" w:cs="宋体"/>
          <w:sz w:val="22"/>
          <w:szCs w:val="22"/>
          <w:highlight w:val="none"/>
        </w:rPr>
        <w:t xml:space="preserve">第七十七条第一款的规定追究法律责任。</w:t>
      </w:r>
      <w:r/>
    </w:p>
    <w:p>
      <w:pPr>
        <w:ind w:left="0" w:right="0" w:firstLine="0"/>
        <w:jc w:val="center"/>
        <w:pageBreakBefore w:val="0"/>
        <w:spacing w:before="0" w:after="0" w:line="360" w:lineRule="auto"/>
        <w:rPr>
          <w:rFonts w:hint="eastAsia" w:ascii="宋体" w:hAnsi="宋体" w:eastAsia="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21"/>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hint="default" w:ascii="宋体" w:hAnsi="宋体" w:eastAsia="宋体" w:cs="宋体"/>
          <w:b/>
          <w:color w:val="auto"/>
          <w:sz w:val="24"/>
          <w:highlight w:val="none"/>
        </w:rPr>
        <w:t xml:space="preserve">如果不提供此表将视为没有实质性响应。</w:t>
      </w:r>
      <w:r/>
    </w:p>
    <w:p>
      <w:pPr>
        <w:ind w:firstLine="720"/>
        <w:jc w:val="both"/>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2、响应供应商对以上数据的真实性负责。</w:t>
      </w:r>
      <w:r/>
    </w:p>
    <w:p>
      <w:pPr>
        <w:jc w:val="center"/>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keepLines w:val="0"/>
        <w:keepNext w:val="0"/>
        <w:pageBreakBefore w:val="0"/>
        <w:spacing w:line="240" w:lineRule="auto"/>
        <w:widowControl w:val="off"/>
        <w:rPr>
          <w:rFonts w:hint="eastAsia" w:ascii="宋体" w:hAnsi="宋体" w:eastAsia="宋体" w:cs="宋体"/>
          <w:b/>
          <w:sz w:val="24"/>
          <w:szCs w:val="24"/>
          <w:highlight w:val="none"/>
          <w:u w:val="single"/>
          <w:lang w:val="en-US" w:eastAsia="zh-CN" w:bidi="ar-SA"/>
        </w:rPr>
      </w:pPr>
      <w:r>
        <w:rPr>
          <w:rFonts w:hint="eastAsia" w:ascii="宋体" w:hAnsi="宋体" w:eastAsia="宋体" w:cs="宋体"/>
          <w:b/>
          <w:sz w:val="24"/>
          <w:szCs w:val="24"/>
          <w:highlight w:val="none"/>
          <w:u w:val="single"/>
          <w:lang w:val="en-US" w:eastAsia="zh-CN" w:bidi="ar-SA"/>
        </w:rPr>
        <w:t xml:space="preserve">采购人或采购代理机构有权将以上内容进行公示。</w:t>
      </w:r>
      <w:r/>
    </w:p>
    <w:p>
      <w:pPr>
        <w:ind w:left="0" w:right="0" w:firstLine="0"/>
        <w:jc w:val="center"/>
        <w:spacing w:before="240" w:after="24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r>
      <w:r/>
    </w:p>
    <w:p>
      <w:pPr>
        <w:ind w:firstLine="560"/>
        <w:jc w:val="both"/>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numPr>
          <w:ilvl w:val="0"/>
          <w:numId w:val="0"/>
        </w:numPr>
        <w:jc w:val="center"/>
        <w:spacing w:before="100" w:beforeAutospacing="1" w:after="100" w:afterAutospacing="1" w:line="380" w:lineRule="exact"/>
        <w:widowControl/>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600"/>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left="600"/>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spacing w:after="12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color w:val="000000"/>
          <w:sz w:val="24"/>
          <w:lang w:val="en-US" w:eastAsia="zh-CN"/>
        </w:rPr>
        <w:t xml:space="preserve"> 年  月  日</w:t>
      </w:r>
      <w:r/>
    </w:p>
    <w:p>
      <w:pPr>
        <w:ind w:left="1440" w:right="1440" w:firstLine="560"/>
        <w:jc w:val="both"/>
        <w:spacing w:after="120"/>
        <w:widowControl w:val="off"/>
        <w:rPr>
          <w:rFonts w:hint="eastAsia" w:ascii="仿宋" w:hAnsi="仿宋" w:eastAsia="仿宋" w:cs="仿宋"/>
          <w:sz w:val="21"/>
          <w:szCs w:val="24"/>
          <w:highlight w:val="none"/>
          <w:lang w:val="en-US" w:eastAsia="zh-CN" w:bidi="ar-SA"/>
        </w:rPr>
      </w:pPr>
      <w:r>
        <w:rPr>
          <w:rFonts w:hint="eastAsia" w:ascii="仿宋" w:hAnsi="仿宋" w:eastAsia="仿宋" w:cs="仿宋"/>
          <w:sz w:val="21"/>
          <w:szCs w:val="24"/>
          <w:highlight w:val="none"/>
          <w:lang w:val="en-US" w:eastAsia="zh-CN" w:bidi="ar-SA"/>
        </w:rPr>
      </w:r>
      <w:r/>
    </w:p>
    <w:p>
      <w:pPr>
        <w:ind w:left="1440" w:right="1440" w:firstLine="560"/>
        <w:jc w:val="both"/>
        <w:spacing w:after="120"/>
        <w:widowControl w:val="off"/>
        <w:rPr>
          <w:rFonts w:hint="eastAsia" w:ascii="仿宋" w:hAnsi="仿宋" w:eastAsia="仿宋" w:cs="仿宋"/>
          <w:sz w:val="21"/>
          <w:szCs w:val="24"/>
          <w:highlight w:val="none"/>
          <w:lang w:val="en-US" w:eastAsia="zh-CN" w:bidi="ar-SA"/>
        </w:rPr>
      </w:pPr>
      <w:r>
        <w:rPr>
          <w:rFonts w:hint="eastAsia" w:ascii="仿宋" w:hAnsi="仿宋" w:eastAsia="仿宋" w:cs="仿宋"/>
          <w:sz w:val="21"/>
          <w:szCs w:val="24"/>
          <w:highlight w:val="none"/>
          <w:lang w:val="en-US" w:eastAsia="zh-CN" w:bidi="ar-SA"/>
        </w:rPr>
      </w:r>
      <w:r/>
    </w:p>
    <w:p>
      <w:pPr>
        <w:ind w:firstLine="560"/>
        <w:jc w:val="both"/>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15、代理服务收费标准</w:t>
      </w:r>
      <w:r/>
    </w:p>
    <w:tbl>
      <w:tblPr>
        <w:tblStyle w:val="82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17"/>
        <w:gridCol w:w="2297"/>
      </w:tblGrid>
      <w:tr>
        <w:trPr>
          <w:trHeight w:val="488"/>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中标或者成交金额</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费率</w:t>
            </w:r>
            <w:r/>
          </w:p>
        </w:tc>
      </w:tr>
      <w:tr>
        <w:trPr>
          <w:trHeight w:val="47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最低收费金额(每个委托项目)</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5000元</w:t>
            </w:r>
            <w:r/>
          </w:p>
        </w:tc>
      </w:tr>
      <w:tr>
        <w:trPr>
          <w:trHeight w:val="55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50万元以下(含50万元)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1.6%</w:t>
            </w:r>
            <w:r/>
          </w:p>
        </w:tc>
      </w:tr>
      <w:tr>
        <w:trPr>
          <w:trHeight w:val="55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50-400万元(含400万元)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1.5%</w:t>
            </w:r>
            <w:r/>
          </w:p>
        </w:tc>
      </w:tr>
      <w:tr>
        <w:trPr>
          <w:trHeight w:val="56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400-1000万元(含1000万元)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w:t>
            </w:r>
            <w:r/>
          </w:p>
        </w:tc>
      </w:tr>
      <w:tr>
        <w:trPr>
          <w:trHeight w:val="559"/>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1000-5000万元(含5000万元)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0.8%</w:t>
            </w:r>
            <w:r/>
          </w:p>
        </w:tc>
      </w:tr>
      <w:tr>
        <w:trPr>
          <w:trHeight w:val="56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5000-1亿元(含1亿元)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0.25%</w:t>
            </w:r>
            <w:r/>
          </w:p>
        </w:tc>
      </w:tr>
      <w:tr>
        <w:trPr>
          <w:trHeight w:val="57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1-10亿元(含10亿元)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0.05%</w:t>
            </w:r>
            <w:r/>
          </w:p>
        </w:tc>
      </w:tr>
      <w:tr>
        <w:trPr>
          <w:trHeight w:val="562"/>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10-50亿元(含50亿元)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0.01%</w:t>
            </w:r>
            <w:r/>
          </w:p>
        </w:tc>
      </w:tr>
      <w:tr>
        <w:trPr>
          <w:trHeight w:val="41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50亿元以上</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0.005%</w:t>
            </w:r>
            <w:r/>
          </w:p>
        </w:tc>
      </w:tr>
    </w:tbl>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说明：</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1、按上表计算的收费为代理服务全过程的收费金额。各社会代理机构不再收取采购文件制作售卖费用。</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2、代理服务费按差额定率累进法计算。</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3、代理服务费基准金额（按差额定率累进法计算的）=中标金额（按差额定率累进法计算的）* 费率（%）*70%</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5、计算出的代理服务费应收取金额如低于5千元，按5千元收取；如高于15万元，按15万元收取。</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6、定点类等无金额或事先不能计算出价格总额的项目，按中标（成交）金额100万元计算服务费。</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7、多个采购包（标段）项目按总项目中标（成交）金额收费，最高不超过15万元。</w:t>
      </w:r>
      <w:r/>
    </w:p>
    <w:p>
      <w:pPr>
        <w:ind w:left="0" w:firstLine="0"/>
        <w:jc w:val="both"/>
        <w:keepLines w:val="0"/>
        <w:keepNext w:val="0"/>
        <w:pageBreakBefore w:val="0"/>
        <w:spacing w:line="300" w:lineRule="exact"/>
        <w:widowControl w:val="off"/>
        <w:rPr>
          <w:rFonts w:hint="default" w:ascii="宋体" w:hAnsi="宋体" w:eastAsia="宋体" w:cs="宋体"/>
          <w:b/>
          <w:bCs/>
          <w:i w:val="0"/>
          <w:iCs w:val="0"/>
          <w:color w:val="000000"/>
          <w:sz w:val="24"/>
          <w:szCs w:val="24"/>
          <w:highlight w:val="none"/>
          <w:lang w:val="en-US" w:eastAsia="zh-CN" w:bidi="ar-SA"/>
        </w:rPr>
      </w:pPr>
      <w:r>
        <w:rPr>
          <w:rFonts w:hint="default" w:ascii="宋体" w:hAnsi="宋体" w:eastAsia="宋体" w:cs="宋体"/>
          <w:b/>
          <w:bCs/>
          <w:i w:val="0"/>
          <w:iCs w:val="0"/>
          <w:color w:val="000000"/>
          <w:sz w:val="24"/>
          <w:szCs w:val="24"/>
          <w:highlight w:val="none"/>
          <w:lang w:val="en-US" w:eastAsia="zh-CN" w:bidi="ar-SA"/>
        </w:rPr>
        <w:t xml:space="preserve">8、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ind w:left="0" w:firstLine="0"/>
        <w:jc w:val="both"/>
        <w:keepLines w:val="0"/>
        <w:keepNext w:val="0"/>
        <w:pageBreakBefore w:val="0"/>
        <w:spacing w:line="360" w:lineRule="auto"/>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p>
      <w:pPr>
        <w:ind w:left="420" w:right="33"/>
        <w:jc w:val="left"/>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p>
      <w:pPr>
        <w:rPr>
          <w:b/>
          <w:bCs/>
        </w:rPr>
      </w:pPr>
      <w:r>
        <w:rPr>
          <w:b/>
          <w:bCs/>
        </w:rPr>
      </w:r>
      <w:r/>
    </w:p>
    <w:p>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楷体_GB2312">
    <w:panose1 w:val="02010609060101010101"/>
  </w:font>
  <w:font w:name="隶书">
    <w:panose1 w:val="02010509060101010101"/>
  </w:font>
  <w:font w:name="宋体">
    <w:panose1 w:val="02010600030101010101"/>
  </w:font>
  <w:font w:name="Times New Roman">
    <w:panose1 w:val="02020603050405020304"/>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13</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13</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26</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26</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61</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61</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hint="default" w:ascii="隶书" w:hAnsi="Times New Roman" w:eastAsia="隶书" w:cs="Times New Roman"/>
        <w:b/>
        <w:i/>
        <w:sz w:val="18"/>
      </w:rPr>
    </w:pPr>
    <w:r>
      <w:rPr>
        <w:rFonts w:hint="default"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74</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74</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0"/>
        <w:right w:val="none" w:color="auto" w:sz="0" w:space="4"/>
      </w:pBdr>
      <w:outlineLvl w:val="9"/>
    </w:pPr>
    <w:r>
      <w:rPr>
        <w:rFonts w:hint="default"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15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4"/>
  </w:num>
  <w:num w:numId="2">
    <w:abstractNumId w:val="0"/>
  </w:num>
  <w:num w:numId="3">
    <w:abstractNumId w:val="3"/>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9"/>
    <w:next w:val="81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20"/>
    <w:link w:val="12"/>
    <w:uiPriority w:val="9"/>
    <w:rPr>
      <w:rFonts w:ascii="Arial" w:hAnsi="Arial" w:eastAsia="Arial" w:cs="Arial"/>
      <w:sz w:val="40"/>
      <w:szCs w:val="40"/>
    </w:rPr>
  </w:style>
  <w:style w:type="paragraph" w:styleId="14">
    <w:name w:val="Heading 2"/>
    <w:basedOn w:val="819"/>
    <w:next w:val="81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820"/>
    <w:link w:val="14"/>
    <w:uiPriority w:val="9"/>
    <w:rPr>
      <w:rFonts w:ascii="Arial" w:hAnsi="Arial" w:eastAsia="Arial" w:cs="Arial"/>
      <w:sz w:val="34"/>
    </w:rPr>
  </w:style>
  <w:style w:type="paragraph" w:styleId="16">
    <w:name w:val="Heading 3"/>
    <w:basedOn w:val="819"/>
    <w:next w:val="81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20"/>
    <w:link w:val="16"/>
    <w:uiPriority w:val="9"/>
    <w:rPr>
      <w:rFonts w:ascii="Arial" w:hAnsi="Arial" w:eastAsia="Arial" w:cs="Arial"/>
      <w:sz w:val="30"/>
      <w:szCs w:val="30"/>
    </w:rPr>
  </w:style>
  <w:style w:type="paragraph" w:styleId="18">
    <w:name w:val="Heading 4"/>
    <w:basedOn w:val="819"/>
    <w:next w:val="81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20"/>
    <w:link w:val="18"/>
    <w:uiPriority w:val="9"/>
    <w:rPr>
      <w:rFonts w:ascii="Arial" w:hAnsi="Arial" w:eastAsia="Arial" w:cs="Arial"/>
      <w:b/>
      <w:bCs/>
      <w:sz w:val="26"/>
      <w:szCs w:val="26"/>
    </w:rPr>
  </w:style>
  <w:style w:type="paragraph" w:styleId="20">
    <w:name w:val="Heading 5"/>
    <w:basedOn w:val="819"/>
    <w:next w:val="81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20"/>
    <w:link w:val="20"/>
    <w:uiPriority w:val="9"/>
    <w:rPr>
      <w:rFonts w:ascii="Arial" w:hAnsi="Arial" w:eastAsia="Arial" w:cs="Arial"/>
      <w:b/>
      <w:bCs/>
      <w:sz w:val="24"/>
      <w:szCs w:val="24"/>
    </w:rPr>
  </w:style>
  <w:style w:type="paragraph" w:styleId="22">
    <w:name w:val="Heading 6"/>
    <w:basedOn w:val="819"/>
    <w:next w:val="81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20"/>
    <w:link w:val="22"/>
    <w:uiPriority w:val="9"/>
    <w:rPr>
      <w:rFonts w:ascii="Arial" w:hAnsi="Arial" w:eastAsia="Arial" w:cs="Arial"/>
      <w:b/>
      <w:bCs/>
      <w:sz w:val="22"/>
      <w:szCs w:val="22"/>
    </w:rPr>
  </w:style>
  <w:style w:type="paragraph" w:styleId="24">
    <w:name w:val="Heading 7"/>
    <w:basedOn w:val="819"/>
    <w:next w:val="81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20"/>
    <w:link w:val="24"/>
    <w:uiPriority w:val="9"/>
    <w:rPr>
      <w:rFonts w:ascii="Arial" w:hAnsi="Arial" w:eastAsia="Arial" w:cs="Arial"/>
      <w:b/>
      <w:bCs/>
      <w:i/>
      <w:iCs/>
      <w:sz w:val="22"/>
      <w:szCs w:val="22"/>
    </w:rPr>
  </w:style>
  <w:style w:type="paragraph" w:styleId="26">
    <w:name w:val="Heading 8"/>
    <w:basedOn w:val="819"/>
    <w:next w:val="81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20"/>
    <w:link w:val="26"/>
    <w:uiPriority w:val="9"/>
    <w:rPr>
      <w:rFonts w:ascii="Arial" w:hAnsi="Arial" w:eastAsia="Arial" w:cs="Arial"/>
      <w:i/>
      <w:iCs/>
      <w:sz w:val="22"/>
      <w:szCs w:val="22"/>
    </w:rPr>
  </w:style>
  <w:style w:type="paragraph" w:styleId="28">
    <w:name w:val="Heading 9"/>
    <w:basedOn w:val="819"/>
    <w:next w:val="81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20"/>
    <w:link w:val="28"/>
    <w:uiPriority w:val="9"/>
    <w:rPr>
      <w:rFonts w:ascii="Arial" w:hAnsi="Arial" w:eastAsia="Arial" w:cs="Arial"/>
      <w:i/>
      <w:iCs/>
      <w:sz w:val="21"/>
      <w:szCs w:val="21"/>
    </w:rPr>
  </w:style>
  <w:style w:type="paragraph" w:styleId="30">
    <w:name w:val="List Paragraph"/>
    <w:basedOn w:val="81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9"/>
    <w:next w:val="819"/>
    <w:link w:val="34"/>
    <w:uiPriority w:val="10"/>
    <w:qFormat/>
    <w:pPr>
      <w:contextualSpacing/>
      <w:spacing w:before="300" w:after="200"/>
    </w:pPr>
    <w:rPr>
      <w:sz w:val="48"/>
      <w:szCs w:val="48"/>
    </w:rPr>
  </w:style>
  <w:style w:type="character" w:styleId="34">
    <w:name w:val="Title Char"/>
    <w:basedOn w:val="820"/>
    <w:link w:val="33"/>
    <w:uiPriority w:val="10"/>
    <w:rPr>
      <w:sz w:val="48"/>
      <w:szCs w:val="48"/>
    </w:rPr>
  </w:style>
  <w:style w:type="paragraph" w:styleId="35">
    <w:name w:val="Subtitle"/>
    <w:basedOn w:val="819"/>
    <w:next w:val="819"/>
    <w:link w:val="36"/>
    <w:uiPriority w:val="11"/>
    <w:qFormat/>
    <w:pPr>
      <w:spacing w:before="200" w:after="200"/>
    </w:pPr>
    <w:rPr>
      <w:sz w:val="24"/>
      <w:szCs w:val="24"/>
    </w:rPr>
  </w:style>
  <w:style w:type="character" w:styleId="36">
    <w:name w:val="Subtitle Char"/>
    <w:basedOn w:val="820"/>
    <w:link w:val="35"/>
    <w:uiPriority w:val="11"/>
    <w:rPr>
      <w:sz w:val="24"/>
      <w:szCs w:val="24"/>
    </w:rPr>
  </w:style>
  <w:style w:type="paragraph" w:styleId="37">
    <w:name w:val="Quote"/>
    <w:basedOn w:val="819"/>
    <w:next w:val="819"/>
    <w:link w:val="38"/>
    <w:uiPriority w:val="29"/>
    <w:qFormat/>
    <w:pPr>
      <w:ind w:left="720" w:right="720"/>
    </w:pPr>
    <w:rPr>
      <w:i/>
    </w:rPr>
  </w:style>
  <w:style w:type="character" w:styleId="38">
    <w:name w:val="Quote Char"/>
    <w:link w:val="37"/>
    <w:uiPriority w:val="29"/>
    <w:rPr>
      <w:i/>
    </w:rPr>
  </w:style>
  <w:style w:type="paragraph" w:styleId="39">
    <w:name w:val="Intense Quote"/>
    <w:basedOn w:val="819"/>
    <w:next w:val="81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9"/>
    <w:link w:val="42"/>
    <w:uiPriority w:val="99"/>
    <w:unhideWhenUsed/>
    <w:pPr>
      <w:spacing w:after="0" w:line="240" w:lineRule="auto"/>
      <w:tabs>
        <w:tab w:val="center" w:pos="7143" w:leader="none"/>
        <w:tab w:val="right" w:pos="14287" w:leader="none"/>
      </w:tabs>
    </w:pPr>
  </w:style>
  <w:style w:type="character" w:styleId="42">
    <w:name w:val="Header Char"/>
    <w:basedOn w:val="820"/>
    <w:link w:val="41"/>
    <w:uiPriority w:val="99"/>
  </w:style>
  <w:style w:type="paragraph" w:styleId="43">
    <w:name w:val="Footer"/>
    <w:basedOn w:val="819"/>
    <w:link w:val="46"/>
    <w:uiPriority w:val="99"/>
    <w:unhideWhenUsed/>
    <w:pPr>
      <w:spacing w:after="0" w:line="240" w:lineRule="auto"/>
      <w:tabs>
        <w:tab w:val="center" w:pos="7143" w:leader="none"/>
        <w:tab w:val="right" w:pos="14287" w:leader="none"/>
      </w:tabs>
    </w:pPr>
  </w:style>
  <w:style w:type="character" w:styleId="44">
    <w:name w:val="Footer Char"/>
    <w:basedOn w:val="820"/>
    <w:link w:val="43"/>
    <w:uiPriority w:val="99"/>
  </w:style>
  <w:style w:type="paragraph" w:styleId="45">
    <w:name w:val="Caption"/>
    <w:basedOn w:val="819"/>
    <w:next w:val="81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2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2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2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2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2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2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20"/>
    <w:uiPriority w:val="99"/>
    <w:unhideWhenUsed/>
    <w:rPr>
      <w:vertAlign w:val="superscript"/>
    </w:rPr>
  </w:style>
  <w:style w:type="paragraph" w:styleId="177">
    <w:name w:val="endnote text"/>
    <w:basedOn w:val="81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20"/>
    <w:uiPriority w:val="99"/>
    <w:semiHidden/>
    <w:unhideWhenUsed/>
    <w:rPr>
      <w:vertAlign w:val="superscript"/>
    </w:rPr>
  </w:style>
  <w:style w:type="paragraph" w:styleId="180">
    <w:name w:val="toc 1"/>
    <w:basedOn w:val="819"/>
    <w:next w:val="819"/>
    <w:uiPriority w:val="39"/>
    <w:unhideWhenUsed/>
    <w:pPr>
      <w:ind w:left="0" w:right="0" w:firstLine="0"/>
      <w:spacing w:after="57"/>
    </w:pPr>
  </w:style>
  <w:style w:type="paragraph" w:styleId="181">
    <w:name w:val="toc 2"/>
    <w:basedOn w:val="819"/>
    <w:next w:val="819"/>
    <w:uiPriority w:val="39"/>
    <w:unhideWhenUsed/>
    <w:pPr>
      <w:ind w:left="283" w:right="0" w:firstLine="0"/>
      <w:spacing w:after="57"/>
    </w:pPr>
  </w:style>
  <w:style w:type="paragraph" w:styleId="182">
    <w:name w:val="toc 3"/>
    <w:basedOn w:val="819"/>
    <w:next w:val="819"/>
    <w:uiPriority w:val="39"/>
    <w:unhideWhenUsed/>
    <w:pPr>
      <w:ind w:left="567" w:right="0" w:firstLine="0"/>
      <w:spacing w:after="57"/>
    </w:pPr>
  </w:style>
  <w:style w:type="paragraph" w:styleId="183">
    <w:name w:val="toc 4"/>
    <w:basedOn w:val="819"/>
    <w:next w:val="819"/>
    <w:uiPriority w:val="39"/>
    <w:unhideWhenUsed/>
    <w:pPr>
      <w:ind w:left="850" w:right="0" w:firstLine="0"/>
      <w:spacing w:after="57"/>
    </w:pPr>
  </w:style>
  <w:style w:type="paragraph" w:styleId="184">
    <w:name w:val="toc 5"/>
    <w:basedOn w:val="819"/>
    <w:next w:val="819"/>
    <w:uiPriority w:val="39"/>
    <w:unhideWhenUsed/>
    <w:pPr>
      <w:ind w:left="1134" w:right="0" w:firstLine="0"/>
      <w:spacing w:after="57"/>
    </w:pPr>
  </w:style>
  <w:style w:type="paragraph" w:styleId="185">
    <w:name w:val="toc 6"/>
    <w:basedOn w:val="819"/>
    <w:next w:val="819"/>
    <w:uiPriority w:val="39"/>
    <w:unhideWhenUsed/>
    <w:pPr>
      <w:ind w:left="1417" w:right="0" w:firstLine="0"/>
      <w:spacing w:after="57"/>
    </w:pPr>
  </w:style>
  <w:style w:type="paragraph" w:styleId="186">
    <w:name w:val="toc 7"/>
    <w:basedOn w:val="819"/>
    <w:next w:val="819"/>
    <w:uiPriority w:val="39"/>
    <w:unhideWhenUsed/>
    <w:pPr>
      <w:ind w:left="1701" w:right="0" w:firstLine="0"/>
      <w:spacing w:after="57"/>
    </w:pPr>
  </w:style>
  <w:style w:type="paragraph" w:styleId="187">
    <w:name w:val="toc 8"/>
    <w:basedOn w:val="819"/>
    <w:next w:val="819"/>
    <w:uiPriority w:val="39"/>
    <w:unhideWhenUsed/>
    <w:pPr>
      <w:ind w:left="1984" w:right="0" w:firstLine="0"/>
      <w:spacing w:after="57"/>
    </w:pPr>
  </w:style>
  <w:style w:type="paragraph" w:styleId="188">
    <w:name w:val="toc 9"/>
    <w:basedOn w:val="819"/>
    <w:next w:val="81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9"/>
    <w:next w:val="819"/>
    <w:uiPriority w:val="99"/>
    <w:unhideWhenUsed/>
    <w:pPr>
      <w:spacing w:after="0" w:afterAutospacing="0"/>
    </w:pPr>
  </w:style>
  <w:style w:type="paragraph" w:styleId="81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820" w:default="1">
    <w:name w:val="Default Paragraph Font"/>
    <w:uiPriority w:val="0"/>
    <w:semiHidden/>
    <w:qFormat/>
  </w:style>
  <w:style w:type="table" w:styleId="821" w:default="1">
    <w:name w:val="Normal Table"/>
    <w:uiPriority w:val="0"/>
    <w:semiHidden/>
    <w:qFormat/>
    <w:tblPr>
      <w:tblCellMar>
        <w:left w:w="108" w:type="dxa"/>
        <w:top w:w="0" w:type="dxa"/>
        <w:right w:w="108" w:type="dxa"/>
        <w:bottom w:w="0" w:type="dxa"/>
      </w:tblCellMar>
    </w:tblPr>
  </w:style>
  <w:style w:type="table" w:styleId="8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3" w:customStyle="1">
    <w:name w:val="Table Normal"/>
    <w:uiPriority w:val="0"/>
    <w:semiHidden/>
    <w:unhideWhenUsed/>
    <w:qFormat/>
    <w:tblPr>
      <w:tblCellMar>
        <w:left w:w="0" w:type="dxa"/>
        <w:top w:w="0" w:type="dxa"/>
        <w:right w:w="0" w:type="dxa"/>
        <w:bottom w:w="0" w:type="dxa"/>
      </w:tblCellMar>
    </w:tblPr>
  </w:style>
  <w:style w:type="numbering" w:styleId="118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jp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徐州辰拓</dc:creator>
  <cp:lastModifiedBy>中诚运玛咨询股份有限公司</cp:lastModifiedBy>
  <cp:revision>2</cp:revision>
  <dcterms:created xsi:type="dcterms:W3CDTF">2026-06-04T06:29:00Z</dcterms:created>
  <dcterms:modified xsi:type="dcterms:W3CDTF">2026-06-16T07:50:32Z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44459B98CAB047EE8724234E3B3439EC_13</vt:lpwstr>
  </property>
  <property fmtid="{D5CDD505-2E9C-101B-9397-08002B2CF9AE}" pid="4" name="KSOTemplateDocerSaveRecord">
    <vt:lpwstr>eyJoZGlkIjoiOGNjODMzYjVlMzk0NWQ3YTFlYjVhMGI3MzM4MGQ5NTEiLCJ1c2VySWQiOiIxMzg0NTY4NjY4In0=</vt:lpwstr>
  </property>
</Properties>
</file>