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r>
      <w:r/>
    </w:p>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t xml:space="preserve">竞争性磋商文件</w:t>
      </w:r>
      <w:r/>
    </w:p>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1634490</wp:posOffset>
                </wp:positionH>
                <wp:positionV relativeFrom="paragraph">
                  <wp:posOffset>38735</wp:posOffset>
                </wp:positionV>
                <wp:extent cx="2743200" cy="14922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28.7pt;mso-position-horizontal:absolute;mso-position-vertical-relative:text;margin-top:3.0pt;mso-position-vertical:absolute;width:216.0pt;height:117.5pt;mso-wrap-distance-left:9.0pt;mso-wrap-distance-top:0.0pt;mso-wrap-distance-right:9.0pt;mso-wrap-distance-bottom:0.0pt;" stroked="f">
                <v:path textboxrect="0,0,0,0"/>
                <v:imagedata r:id="rId22" o:title=""/>
              </v:shape>
            </w:pict>
          </mc:Fallback>
        </mc:AlternateConten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JSZC-320324-JSDF-C2026-0002</w:t>
      </w:r>
      <w:r>
        <w:rPr>
          <w:rFonts w:hint="eastAsia" w:ascii="宋体" w:hAnsi="宋体" w:eastAsia="宋体" w:cs="宋体"/>
          <w:b/>
          <w:bCs/>
          <w:sz w:val="32"/>
          <w:highlight w:val="none"/>
        </w:rPr>
        <w:t xml:space="preserve">                                       </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睢宁县机关幼儿园消防改造工程</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采购单位：</w:t>
      </w:r>
      <w:r>
        <w:rPr>
          <w:rFonts w:hint="eastAsia" w:ascii="宋体" w:hAnsi="宋体" w:cs="宋体"/>
          <w:b/>
          <w:bCs/>
          <w:sz w:val="32"/>
          <w:highlight w:val="none"/>
          <w:lang w:eastAsia="zh-CN"/>
        </w:rPr>
        <w:t xml:space="preserve">睢宁县机关幼儿园</w:t>
      </w:r>
      <w:r/>
    </w:p>
    <w:p>
      <w:pPr>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lang w:eastAsia="zh-CN"/>
        </w:rPr>
        <w:outlineLvl w:val="0"/>
      </w:pPr>
      <w:r>
        <w:rPr>
          <w:rFonts w:hint="eastAsia" w:ascii="宋体" w:hAnsi="宋体" w:eastAsia="宋体" w:cs="宋体"/>
          <w:b/>
          <w:sz w:val="32"/>
          <w:highlight w:val="none"/>
        </w:rPr>
        <w:t xml:space="preserve">代理机构：</w:t>
      </w:r>
      <w:r>
        <w:rPr>
          <w:rFonts w:hint="eastAsia" w:ascii="宋体" w:hAnsi="宋体" w:cs="宋体"/>
          <w:b/>
          <w:sz w:val="32"/>
          <w:highlight w:val="none"/>
          <w:lang w:eastAsia="zh-CN"/>
        </w:rPr>
        <w:t xml:space="preserve">江苏鼎汇项目管理有限公司</w:t>
      </w:r>
      <w:r/>
    </w:p>
    <w:p>
      <w:pPr>
        <w:jc w:val="center"/>
        <w:spacing w:line="360" w:lineRule="auto"/>
        <w:rPr>
          <w:rFonts w:hint="eastAsia" w:ascii="宋体" w:hAnsi="宋体" w:eastAsia="宋体" w:cs="宋体"/>
          <w:b/>
          <w:sz w:val="32"/>
          <w:highlight w:val="none"/>
        </w:rPr>
      </w:pPr>
      <w:r>
        <w:rPr>
          <w:rFonts w:hint="eastAsia" w:ascii="宋体" w:hAnsi="宋体" w:cs="宋体"/>
          <w:b/>
          <w:sz w:val="32"/>
          <w:highlight w:val="none"/>
          <w:lang w:eastAsia="zh-CN"/>
        </w:rPr>
        <w:t xml:space="preserve">二〇二六</w:t>
      </w:r>
      <w:r>
        <w:rPr>
          <w:rFonts w:hint="eastAsia" w:ascii="宋体" w:hAnsi="宋体" w:eastAsia="宋体" w:cs="宋体"/>
          <w:b/>
          <w:sz w:val="32"/>
          <w:highlight w:val="none"/>
        </w:rPr>
        <w:t xml:space="preserve">年</w:t>
      </w:r>
      <w:r>
        <w:rPr>
          <w:rFonts w:hint="eastAsia" w:ascii="宋体" w:hAnsi="宋体" w:cs="宋体"/>
          <w:b/>
          <w:sz w:val="32"/>
          <w:highlight w:val="none"/>
          <w:lang w:val="en-US" w:eastAsia="zh-CN"/>
        </w:rPr>
        <w:t xml:space="preserve">六</w:t>
      </w:r>
      <w:r>
        <w:rPr>
          <w:rFonts w:hint="eastAsia" w:ascii="宋体" w:hAnsi="宋体" w:eastAsia="宋体" w:cs="宋体"/>
          <w:b/>
          <w:sz w:val="32"/>
          <w:highlight w:val="none"/>
        </w:rPr>
        <w:t xml:space="preserve">月</w:t>
      </w:r>
      <w:r/>
    </w:p>
    <w:p>
      <w:pPr>
        <w:jc w:val="center"/>
        <w:spacing w:line="360" w:lineRule="auto"/>
        <w:rPr>
          <w:rFonts w:hint="eastAsia" w:ascii="宋体" w:hAnsi="宋体" w:eastAsia="宋体" w:cs="宋体"/>
          <w:b/>
          <w:sz w:val="36"/>
          <w:highlight w:val="none"/>
        </w:rPr>
        <w:sectPr>
          <w:headerReference w:type="default" r:id="rId9"/>
          <w:footerReference w:type="default" r:id="rId13"/>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outlineLvl w:val="0"/>
      </w:pPr>
      <w:r>
        <w:rPr>
          <w:rFonts w:hint="eastAsia" w:ascii="宋体" w:hAnsi="宋体" w:eastAsia="宋体" w:cs="宋体"/>
          <w:b/>
          <w:sz w:val="36"/>
          <w:highlight w:val="none"/>
        </w:rPr>
        <w:t xml:space="preserve">竞争性磋商文件</w:t>
      </w:r>
      <w:r/>
    </w:p>
    <w:p>
      <w:pPr>
        <w:jc w:val="cente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p>
    <w:p>
      <w:pPr>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lang w:eastAsia="zh-CN"/>
        </w:rPr>
        <w:t xml:space="preserve">江苏鼎汇项目管理有限公司</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睢宁县机关幼儿园消防改造工程</w:t>
      </w:r>
      <w:r>
        <w:rPr>
          <w:rFonts w:hint="eastAsia" w:ascii="宋体" w:hAnsi="宋体" w:eastAsia="宋体" w:cs="宋体"/>
          <w:sz w:val="24"/>
          <w:highlight w:val="none"/>
        </w:rPr>
        <w:t xml:space="preserve">采取竞争性磋商采购方式进行采购。如贵单位有意</w:t>
      </w:r>
      <w:r>
        <w:rPr>
          <w:rFonts w:hint="eastAsia" w:ascii="宋体" w:hAnsi="宋体" w:eastAsia="宋体" w:cs="宋体"/>
          <w:sz w:val="24"/>
          <w:highlight w:val="none"/>
          <w:lang w:val="en-US" w:eastAsia="zh-CN"/>
        </w:rPr>
        <w:t xml:space="preserve">参与</w:t>
      </w:r>
      <w:r>
        <w:rPr>
          <w:rFonts w:hint="eastAsia" w:ascii="宋体" w:hAnsi="宋体" w:eastAsia="宋体" w:cs="宋体"/>
          <w:sz w:val="24"/>
          <w:highlight w:val="none"/>
        </w:rPr>
        <w:t xml:space="preserve">，请按以下竞争性磋商文件（以下简称磋商文件）要求参加磋商。</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第一章 项目说明</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一、采购人：</w:t>
      </w:r>
      <w:r>
        <w:rPr>
          <w:rFonts w:hint="eastAsia" w:ascii="宋体" w:hAnsi="宋体" w:cs="宋体"/>
          <w:sz w:val="24"/>
          <w:highlight w:val="none"/>
          <w:lang w:eastAsia="zh-CN"/>
        </w:rPr>
        <w:t xml:space="preserve">睢宁县机关幼儿园</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睢宁县机关幼儿园消防改造工程</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五、采购方式：本项目采用竞争性磋商采购方式。</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九、合同草案条款：见《磋商文件》附件8、《合同草案条款》。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w:t>
      </w:r>
      <w:r>
        <w:rPr>
          <w:rFonts w:hint="eastAsia" w:ascii="宋体" w:hAnsi="宋体" w:eastAsia="宋体" w:cs="宋体"/>
          <w:sz w:val="24"/>
          <w:highlight w:val="none"/>
          <w:lang w:eastAsia="zh-CN"/>
        </w:rPr>
        <w:t xml:space="preserve">采取其他方式</w:t>
      </w:r>
      <w:r>
        <w:rPr>
          <w:rFonts w:hint="eastAsia" w:ascii="宋体" w:hAnsi="宋体" w:eastAsia="宋体" w:cs="宋体"/>
          <w:sz w:val="24"/>
          <w:highlight w:val="none"/>
        </w:rPr>
        <w:t xml:space="preserve">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第二章 磋商保证金</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十一、供应商提交磋商保证金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第三章 响应文件</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十二、提交响应文件要求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因“苏采云”系统导致解密失败的除外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的供应商，响应无效。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快速服务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下载专区”中的《“苏采云”系统政务CA办理材料、操作手册及控件下载》。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用户登录，点击“苏采云”进入系统），按照要求通过互联网方式提交首次响应文件。</w:t>
      </w:r>
      <w:r/>
    </w:p>
    <w:p>
      <w:pPr>
        <w:pStyle w:val="121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“苏采云”系统使用要求：</w:t>
      </w:r>
      <w:r/>
    </w:p>
    <w:p>
      <w:pPr>
        <w:pStyle w:val="1216"/>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1、使用谷歌浏览器参与不见面开标及磋商环节。</w:t>
      </w:r>
      <w:r/>
    </w:p>
    <w:p>
      <w:pPr>
        <w:pStyle w:val="1216"/>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2、电脑需提前准备好麦克风、音响，摄像头，提前检查保证能够正常使用。</w:t>
      </w:r>
      <w:r/>
    </w:p>
    <w:p>
      <w:pPr>
        <w:pStyle w:val="1216"/>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3、操作系统至少win7以上，建议使用win10操作系统。</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（二）首次响应文件提交的截止时间：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 6 </w:t>
      </w:r>
      <w:r>
        <w:rPr>
          <w:rFonts w:hint="eastAsia" w:eastAsia="宋体" w:cs="宋体"/>
          <w:b/>
          <w:bCs/>
          <w:highlight w:val="none"/>
          <w:lang w:eastAsia="zh-CN"/>
        </w:rPr>
        <w:t xml:space="preserve">月</w:t>
      </w:r>
      <w:r>
        <w:rPr>
          <w:rFonts w:hint="eastAsia" w:eastAsia="宋体" w:cs="宋体"/>
          <w:b/>
          <w:bCs/>
          <w:highlight w:val="none"/>
          <w:lang w:val="en-US" w:eastAsia="zh-CN"/>
        </w:rPr>
        <w:t xml:space="preserve"> 30 </w:t>
      </w:r>
      <w:r>
        <w:rPr>
          <w:rFonts w:hint="eastAsia" w:eastAsia="宋体" w:cs="宋体"/>
          <w:b/>
          <w:bCs/>
          <w:highlight w:val="none"/>
          <w:lang w:eastAsia="zh-CN"/>
        </w:rPr>
        <w:t xml:space="preserve">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rPr>
        <w:t xml:space="preserve">00（北京时间），</w:t>
      </w:r>
      <w:r>
        <w:rPr>
          <w:rFonts w:hint="eastAsia" w:ascii="宋体" w:hAnsi="宋体" w:eastAsia="宋体" w:cs="宋体"/>
          <w:highlight w:val="none"/>
        </w:rPr>
        <w:t xml:space="preserve">在截止</w:t>
      </w:r>
      <w:r>
        <w:rPr>
          <w:rFonts w:hint="eastAsia" w:ascii="宋体" w:hAnsi="宋体" w:eastAsia="宋体" w:cs="宋体"/>
          <w:b/>
          <w:bCs/>
          <w:highlight w:val="none"/>
        </w:rPr>
        <w:t xml:space="preserve">时间后提交的首次响应文件为无效文件，将被拒收。</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（三）首次响应文件提交时间、地点：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highlight w:val="none"/>
        </w:rPr>
        <w:t xml:space="preserve">首次响应文件提交的截止时间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 6 </w:t>
      </w:r>
      <w:r>
        <w:rPr>
          <w:rFonts w:hint="eastAsia" w:eastAsia="宋体" w:cs="宋体"/>
          <w:b/>
          <w:bCs/>
          <w:highlight w:val="none"/>
          <w:lang w:eastAsia="zh-CN"/>
        </w:rPr>
        <w:t xml:space="preserve">月</w:t>
      </w:r>
      <w:r>
        <w:rPr>
          <w:rFonts w:hint="eastAsia" w:eastAsia="宋体" w:cs="宋体"/>
          <w:b/>
          <w:bCs/>
          <w:highlight w:val="none"/>
          <w:lang w:val="en-US" w:eastAsia="zh-CN"/>
        </w:rPr>
        <w:t xml:space="preserve"> 30 </w:t>
      </w:r>
      <w:r>
        <w:rPr>
          <w:rFonts w:hint="eastAsia" w:eastAsia="宋体" w:cs="宋体"/>
          <w:b/>
          <w:bCs/>
          <w:highlight w:val="none"/>
          <w:lang w:eastAsia="zh-CN"/>
        </w:rPr>
        <w:t xml:space="preserve">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rPr>
        <w:t xml:space="preserve">00（北京时间）前。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 </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（四）首次响应文件开启时间：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 6 </w:t>
      </w:r>
      <w:r>
        <w:rPr>
          <w:rFonts w:hint="eastAsia" w:eastAsia="宋体" w:cs="宋体"/>
          <w:b/>
          <w:bCs/>
          <w:highlight w:val="none"/>
          <w:lang w:eastAsia="zh-CN"/>
        </w:rPr>
        <w:t xml:space="preserve">月</w:t>
      </w:r>
      <w:r>
        <w:rPr>
          <w:rFonts w:hint="eastAsia" w:eastAsia="宋体" w:cs="宋体"/>
          <w:b/>
          <w:bCs/>
          <w:highlight w:val="none"/>
          <w:lang w:val="en-US" w:eastAsia="zh-CN"/>
        </w:rPr>
        <w:t xml:space="preserve"> 30 </w:t>
      </w:r>
      <w:r>
        <w:rPr>
          <w:rFonts w:hint="eastAsia" w:eastAsia="宋体" w:cs="宋体"/>
          <w:b/>
          <w:bCs/>
          <w:highlight w:val="none"/>
          <w:lang w:eastAsia="zh-CN"/>
        </w:rPr>
        <w:t xml:space="preserve">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rPr>
        <w:t xml:space="preserve">00（北京时间） 。</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（五）首次响应文件开启地点：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bCs/>
          <w:highlight w:val="none"/>
        </w:rPr>
        <w:t xml:space="preserve">（八）首次响应文件解密：到达开启时间，</w:t>
      </w:r>
      <w:r>
        <w:rPr>
          <w:rFonts w:hint="eastAsia" w:ascii="宋体" w:hAnsi="宋体" w:eastAsia="宋体" w:cs="宋体"/>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highlight w:val="none"/>
        </w:rPr>
        <w:t xml:space="preserve">开启时间后30分钟内</w:t>
      </w:r>
      <w:r>
        <w:rPr>
          <w:rFonts w:hint="eastAsia" w:ascii="宋体" w:hAnsi="宋体" w:eastAsia="宋体" w:cs="宋体"/>
          <w:highlight w:val="none"/>
        </w:rPr>
        <w:t xml:space="preserve">，通过“苏采云”系统（使用“CA数字证书”）解密。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（九）采购文件（后缀名为“.kedt”）、供应商操作手册及政府采购客户端工具可通过“苏采云”系统（网址：</w:t>
      </w:r>
      <w:r>
        <w:rPr>
          <w:rFonts w:eastAsia="宋体"/>
          <w:color w:val="000000"/>
          <w:highlight w:val="none"/>
        </w:rPr>
        <w:t xml:space="preserve">http://jszfcg.jsczt.cn</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已报名项目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报名详情页面内相应链接进行下载；供应商操作手册及政府采购客户端工具也可通过徐州政府采购网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业务工作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快速服务</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（十）相关说明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十三、响应文件编制要求</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请按照以下要求（包括但不限于以下要求）制作：</w:t>
      </w:r>
      <w:r/>
    </w:p>
    <w:p>
      <w:pPr>
        <w:pStyle w:val="1217"/>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（一）基本目录</w:t>
      </w:r>
      <w:r/>
    </w:p>
    <w:p>
      <w:pPr>
        <w:pStyle w:val="1217"/>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w:t>
      </w:r>
      <w:r>
        <w:rPr>
          <w:rFonts w:hint="eastAsia" w:ascii="宋体" w:hAnsi="宋体" w:eastAsia="宋体" w:cs="宋体"/>
          <w:highlight w:val="none"/>
        </w:rPr>
        <w:t xml:space="preserve">《磋商报价表》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w:t>
      </w:r>
      <w:r>
        <w:rPr>
          <w:rFonts w:hint="eastAsia" w:ascii="宋体" w:hAnsi="宋体" w:eastAsia="宋体" w:cs="宋体"/>
          <w:bCs/>
          <w:highlight w:val="none"/>
        </w:rPr>
        <w:t xml:space="preserve">政府采购客户端工具输入报价自动生成</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17"/>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2、供应商认为需要提供的其他资料的扫描件</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如有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17"/>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（二）资格条件（1～</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项必须提供原件扫描件，否则响应无效）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highlight w:val="none"/>
        </w:rPr>
        <w:t xml:space="preserve">、</w:t>
      </w:r>
      <w:r>
        <w:rPr>
          <w:rFonts w:hint="eastAsia" w:ascii="宋体" w:hAnsi="宋体" w:eastAsia="宋体" w:cs="宋体"/>
          <w:b/>
          <w:bCs/>
          <w:sz w:val="24"/>
          <w:szCs w:val="24"/>
          <w:highlight w:val="none"/>
        </w:rPr>
        <w:t xml:space="preserve">具有独立承担民事责任的能力：</w:t>
      </w:r>
      <w:r>
        <w:rPr>
          <w:rFonts w:hint="eastAsia" w:ascii="宋体" w:hAnsi="宋体" w:eastAsia="宋体" w:cs="宋体"/>
          <w:b w:val="0"/>
          <w:bCs w:val="0"/>
          <w:sz w:val="24"/>
          <w:szCs w:val="24"/>
          <w:highlight w:val="none"/>
        </w:rPr>
        <w:t xml:space="preserve">即提供</w:t>
      </w:r>
      <w:r>
        <w:rPr>
          <w:rFonts w:hint="eastAsia" w:ascii="宋体" w:hAnsi="宋体" w:eastAsia="宋体" w:cs="宋体"/>
          <w:sz w:val="24"/>
          <w:szCs w:val="24"/>
          <w:highlight w:val="none"/>
        </w:rPr>
        <w:t xml:space="preserve">供应商合法有效的营业执照或者其他组织的法人证明文件扫描件并加盖电子签章；</w:t>
      </w:r>
      <w:r/>
    </w:p>
    <w:p>
      <w:pPr>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具有良好的商业信誉和健全的财务会计制度：</w:t>
      </w:r>
      <w:r>
        <w:rPr>
          <w:rFonts w:hint="eastAsia" w:ascii="宋体" w:hAnsi="宋体" w:eastAsia="宋体" w:cs="宋体"/>
          <w:b w:val="0"/>
          <w:bCs w:val="0"/>
          <w:color w:val="000000"/>
          <w:sz w:val="24"/>
          <w:szCs w:val="24"/>
          <w:highlight w:val="none"/>
          <w:lang w:val="en-US" w:eastAsia="zh-CN"/>
        </w:rPr>
        <w:t xml:space="preserve">即提供供应商的本项目开标时间前6个月内任何</w:t>
      </w:r>
      <w:r>
        <w:rPr>
          <w:rFonts w:hint="eastAsia" w:ascii="宋体" w:hAnsi="宋体" w:cs="宋体"/>
          <w:b w:val="0"/>
          <w:bCs w:val="0"/>
          <w:color w:val="000000"/>
          <w:sz w:val="24"/>
          <w:szCs w:val="24"/>
          <w:highlight w:val="none"/>
          <w:lang w:val="en-US" w:eastAsia="zh-CN"/>
        </w:rPr>
        <w:t xml:space="preserve">日期（不含“提交首次响应文件截止时间”当月）</w:t>
      </w:r>
      <w:r>
        <w:rPr>
          <w:rFonts w:hint="eastAsia" w:ascii="宋体" w:hAnsi="宋体" w:eastAsia="宋体" w:cs="宋体"/>
          <w:b w:val="0"/>
          <w:bCs w:val="0"/>
          <w:color w:val="000000"/>
          <w:sz w:val="24"/>
          <w:szCs w:val="24"/>
          <w:highlight w:val="none"/>
          <w:lang w:val="en-US" w:eastAsia="zh-CN"/>
        </w:rPr>
        <w:t xml:space="preserve">的资产负债表</w:t>
      </w:r>
      <w:r>
        <w:rPr>
          <w:rFonts w:hint="eastAsia" w:ascii="宋体" w:hAnsi="宋体" w:cs="宋体"/>
          <w:b w:val="0"/>
          <w:bCs w:val="0"/>
          <w:color w:val="000000"/>
          <w:sz w:val="24"/>
          <w:szCs w:val="24"/>
          <w:highlight w:val="none"/>
          <w:lang w:val="en-US" w:eastAsia="zh-CN"/>
        </w:rPr>
        <w:t xml:space="preserve">和</w:t>
      </w:r>
      <w:r>
        <w:rPr>
          <w:rFonts w:hint="eastAsia" w:ascii="宋体" w:hAnsi="宋体" w:eastAsia="宋体" w:cs="宋体"/>
          <w:b w:val="0"/>
          <w:bCs w:val="0"/>
          <w:color w:val="000000"/>
          <w:sz w:val="24"/>
          <w:szCs w:val="24"/>
          <w:highlight w:val="none"/>
          <w:lang w:val="en-US" w:eastAsia="zh-CN"/>
        </w:rPr>
        <w:t xml:space="preserve">利润月报表扫描件各一份；或提供合法有效的经第三方机构审计的2024年度或2025年度财务审计报告扫描件（应包括审计报告正文、资产负债表、现金流量表、利润表）扫描件加盖电子签章；</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具有依法缴纳税收和社会保障资金的良好记录：</w:t>
      </w:r>
      <w:r>
        <w:rPr>
          <w:rFonts w:hint="eastAsia" w:ascii="宋体" w:hAnsi="宋体" w:eastAsia="宋体" w:cs="宋体"/>
          <w:b w:val="0"/>
          <w:bCs w:val="0"/>
          <w:color w:val="000000"/>
          <w:sz w:val="24"/>
          <w:szCs w:val="24"/>
          <w:highlight w:val="none"/>
          <w:lang w:val="en-US" w:eastAsia="zh-CN"/>
        </w:rPr>
        <w:t xml:space="preserve">即提供供应商的本项目开标时间前6个月内</w:t>
      </w:r>
      <w:r>
        <w:rPr>
          <w:rFonts w:hint="eastAsia" w:ascii="宋体" w:hAnsi="宋体" w:cs="宋体"/>
          <w:b/>
          <w:color w:val="000000"/>
          <w:sz w:val="24"/>
          <w:highlight w:val="none"/>
        </w:rPr>
        <w:t xml:space="preserve">（不含“提交首次响应文件截止时间”当月）</w:t>
      </w:r>
      <w:r>
        <w:rPr>
          <w:rFonts w:hint="eastAsia" w:ascii="宋体" w:hAnsi="宋体" w:eastAsia="宋体" w:cs="宋体"/>
          <w:b w:val="0"/>
          <w:bCs w:val="0"/>
          <w:color w:val="000000"/>
          <w:sz w:val="24"/>
          <w:szCs w:val="24"/>
          <w:highlight w:val="none"/>
          <w:lang w:val="en-US" w:eastAsia="zh-CN"/>
        </w:rPr>
        <w:t xml:space="preserve">任何1个月的依法缴纳税收扫描件和社会保障资金扫描件加盖电子签章（依法免税或不需要缴纳社会保障资金的供应商，提供相应文件扫描件证明其依法免税或不需要缴纳社会保障资金）；</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具有履行合同所必需的设备和专业技术能力：</w:t>
      </w:r>
      <w:r>
        <w:rPr>
          <w:rFonts w:ascii="宋体" w:hAnsi="宋体"/>
          <w:b w:val="0"/>
          <w:bCs w:val="0"/>
          <w:color w:val="000000"/>
          <w:sz w:val="24"/>
          <w:szCs w:val="24"/>
          <w:highlight w:val="none"/>
        </w:rPr>
        <w:t xml:space="preserve">即提供</w:t>
      </w:r>
      <w:r>
        <w:rPr>
          <w:rFonts w:hint="eastAsia" w:ascii="宋体" w:hAnsi="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t xml:space="preserve">（加盖电子签章，</w:t>
      </w:r>
      <w:r>
        <w:rPr>
          <w:rFonts w:hint="eastAsia" w:ascii="宋体" w:hAnsi="宋体" w:eastAsia="宋体" w:cs="宋体"/>
          <w:b w:val="0"/>
          <w:bCs w:val="0"/>
          <w:sz w:val="24"/>
          <w:highlight w:val="none"/>
        </w:rPr>
        <w:t xml:space="preserve">格式见《磋商文件》附件</w:t>
      </w:r>
      <w:r>
        <w:rPr>
          <w:rFonts w:hint="eastAsia" w:ascii="宋体" w:hAnsi="宋体" w:eastAsia="宋体" w:cs="宋体"/>
          <w:b w:val="0"/>
          <w:bCs w:val="0"/>
          <w:sz w:val="24"/>
          <w:highlight w:val="none"/>
          <w:lang w:eastAsia="zh-CN"/>
        </w:rPr>
        <w:t xml:space="preserve">）；</w:t>
      </w:r>
      <w:r/>
    </w:p>
    <w:p>
      <w:pPr>
        <w:pStyle w:val="1216"/>
        <w:numPr>
          <w:ilvl w:val="0"/>
          <w:numId w:val="0"/>
        </w:numPr>
        <w:ind w:left="-62" w:right="-334" w:firstLine="482"/>
        <w:spacing w:line="360" w:lineRule="auto"/>
        <w:rPr>
          <w:rFonts w:hint="eastAsia" w:ascii="宋体" w:hAnsi="宋体" w:eastAsia="宋体" w:cs="宋体"/>
          <w:sz w:val="24"/>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w:t>
      </w:r>
      <w:r>
        <w:rPr>
          <w:rFonts w:hint="eastAsia" w:ascii="宋体" w:hAnsi="宋体" w:eastAsia="宋体" w:cs="宋体"/>
          <w:b w:val="0"/>
          <w:bCs w:val="0"/>
          <w:color w:val="000000"/>
          <w:sz w:val="24"/>
          <w:szCs w:val="24"/>
          <w:highlight w:val="none"/>
          <w:lang w:val="en-US" w:eastAsia="zh-CN"/>
        </w:rPr>
        <w:t xml:space="preserve">即提供供应商参加政府采购活动前3年内在经营活动中没有重大违法记录的书面声明（加盖电子签章，</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p>
    <w:p>
      <w:pPr>
        <w:pStyle w:val="1216"/>
        <w:numPr>
          <w:ilvl w:val="0"/>
          <w:numId w:val="0"/>
        </w:numPr>
        <w:ind w:left="-62" w:right="-334" w:firstLine="482"/>
        <w:spacing w:line="360" w:lineRule="auto"/>
        <w:rPr>
          <w:rFonts w:ascii="宋体" w:hAnsi="宋体"/>
          <w:b/>
          <w:bCs w:val="0"/>
          <w:color w:val="000000"/>
          <w:sz w:val="24"/>
          <w:szCs w:val="20"/>
          <w:highlight w:val="none"/>
        </w:rPr>
      </w:pPr>
      <w:r>
        <w:rPr>
          <w:rFonts w:hint="eastAsia" w:ascii="宋体" w:hAnsi="宋体" w:cs="Times New Roman"/>
          <w:b/>
          <w:bCs w:val="0"/>
          <w:color w:val="000000"/>
          <w:sz w:val="24"/>
          <w:szCs w:val="24"/>
          <w:highlight w:val="none"/>
          <w:lang w:val="en-US" w:eastAsia="zh-CN" w:bidi="ar-SA"/>
        </w:rPr>
        <w:t xml:space="preserve">6</w:t>
      </w:r>
      <w:r>
        <w:rPr>
          <w:rFonts w:hint="eastAsia" w:ascii="宋体" w:hAnsi="宋体" w:eastAsia="宋体" w:cs="宋体"/>
          <w:b/>
          <w:bCs w:val="0"/>
          <w:highlight w:val="none"/>
        </w:rPr>
        <w:t xml:space="preserve">、</w:t>
      </w:r>
      <w:r>
        <w:rPr>
          <w:rFonts w:hint="eastAsia" w:ascii="宋体" w:hAnsi="宋体"/>
          <w:b/>
          <w:bCs w:val="0"/>
          <w:color w:val="000000"/>
          <w:sz w:val="24"/>
          <w:szCs w:val="20"/>
          <w:highlight w:val="none"/>
        </w:rPr>
        <w:t xml:space="preserve">本项目特定资格要求：提</w:t>
      </w:r>
      <w:r>
        <w:rPr>
          <w:rFonts w:ascii="宋体" w:hAnsi="宋体"/>
          <w:b/>
          <w:bCs w:val="0"/>
          <w:color w:val="000000"/>
          <w:sz w:val="24"/>
          <w:szCs w:val="24"/>
          <w:highlight w:val="none"/>
        </w:rPr>
        <w:t xml:space="preserve">供</w:t>
      </w:r>
      <w:r>
        <w:rPr>
          <w:rFonts w:hint="eastAsia" w:ascii="宋体" w:hAnsi="宋体"/>
          <w:b/>
          <w:bCs w:val="0"/>
          <w:color w:val="000000"/>
          <w:sz w:val="24"/>
          <w:szCs w:val="24"/>
          <w:highlight w:val="none"/>
        </w:rPr>
        <w:t xml:space="preserve">以下资料的原件扫描件，加盖电子签章</w:t>
      </w:r>
      <w:r>
        <w:rPr>
          <w:rFonts w:ascii="宋体" w:hAnsi="宋体"/>
          <w:b/>
          <w:bCs w:val="0"/>
          <w:color w:val="000000"/>
          <w:sz w:val="24"/>
          <w:szCs w:val="20"/>
          <w:highlight w:val="none"/>
        </w:rPr>
        <w:t xml:space="preserve">：</w:t>
      </w:r>
      <w:r/>
    </w:p>
    <w:p>
      <w:pPr>
        <w:pStyle w:val="1212"/>
        <w:ind w:firstLine="480"/>
        <w:spacing w:line="360" w:lineRule="auto"/>
        <w:rPr>
          <w:rFonts w:hint="eastAsia"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en-US" w:eastAsia="zh-CN"/>
        </w:rPr>
        <w:t xml:space="preserve">1供应商须具备消防设施工程专业承包贰级（含）以上资质证书，并具有有效的安全生产许可证；</w:t>
      </w:r>
      <w:r/>
    </w:p>
    <w:p>
      <w:pPr>
        <w:pStyle w:val="1212"/>
        <w:ind w:firstLine="480"/>
        <w:spacing w:line="360" w:lineRule="auto"/>
        <w:rPr>
          <w:lang w:val="en-US" w:eastAsia="zh-CN"/>
        </w:rPr>
      </w:pPr>
      <w:r>
        <w:rPr>
          <w:rFonts w:hint="eastAsia" w:ascii="宋体" w:hAnsi="宋体" w:eastAsia="宋体" w:cs="宋体"/>
          <w:b/>
          <w:bCs w:val="0"/>
          <w:color w:val="000000"/>
          <w:sz w:val="24"/>
          <w:highlight w:val="none"/>
          <w:lang w:val="en-US" w:eastAsia="zh-CN"/>
        </w:rPr>
        <w:t xml:space="preserve">6.2拟派项目负责人须具备机电工程专业贰级（含）以上注册建造师资格证书；并取得《建筑施工企业项目负责人安全生产考核合格证书》（B证），无在建工程（提供无在建承诺书，加盖电子签章）；</w:t>
      </w:r>
      <w:r/>
    </w:p>
    <w:p>
      <w:pPr>
        <w:ind w:firstLine="482"/>
        <w:spacing w:line="360" w:lineRule="auto"/>
        <w:rPr>
          <w:rFonts w:hint="eastAsia" w:ascii="宋体" w:hAnsi="宋体" w:eastAsia="宋体" w:cs="宋体"/>
          <w:sz w:val="24"/>
          <w:szCs w:val="24"/>
          <w:highlight w:val="none"/>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val="0"/>
          <w:highlight w:val="none"/>
        </w:rPr>
        <w:t xml:space="preserve">、</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1216"/>
        <w:ind w:right="-334"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pStyle w:val="121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3.《磋商报价表》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6"/>
        <w:ind w:right="-334" w:firstLine="482"/>
        <w:spacing w:line="360" w:lineRule="auto"/>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6.《主要材料（设备）一览表》（加盖电子签章，格式见《磋商文件》附件）</w:t>
      </w:r>
      <w:r>
        <w:rPr>
          <w:rFonts w:hint="eastAsia" w:ascii="宋体" w:hAnsi="宋体"/>
          <w:b/>
          <w:bCs/>
          <w:color w:val="000000"/>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（四）综合评审评分项</w:t>
      </w:r>
      <w:r/>
    </w:p>
    <w:p>
      <w:pPr>
        <w:pStyle w:val="1217"/>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1.技术部分</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质量保证</w:t>
      </w:r>
      <w:r>
        <w:rPr>
          <w:rFonts w:hint="eastAsia"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主要施工机具配置</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（6）项目管理机构的人员配备、素质及管理经验</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lang w:val="en-US" w:eastAsia="zh-CN" w:bidi="ar-SA"/>
        </w:rPr>
        <w:t xml:space="preserve">材料保证措施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缺陷责任期内的服务方案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cs="宋体"/>
          <w:color w:val="000000"/>
          <w:sz w:val="24"/>
          <w:szCs w:val="24"/>
          <w:highlight w:val="none"/>
          <w:lang w:eastAsia="zh-CN"/>
        </w:rPr>
        <w:t xml:space="preserve">；</w:t>
      </w:r>
      <w:r/>
    </w:p>
    <w:p>
      <w:pPr>
        <w:pStyle w:val="1213"/>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缺陷责任期外的服务方案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7"/>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2.商务部分</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业绩</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p>
    <w:p>
      <w:pPr>
        <w:pStyle w:val="1213"/>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）供应商认为需要提供的其他和投标相关的资料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（五）价格折扣文件格式</w:t>
      </w:r>
      <w:r/>
    </w:p>
    <w:p>
      <w:pPr>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1、企业报价折扣证明：无。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（六）提交的首次响应文件的加密、签署、盖章要求：</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1、加密要求：</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2、签署要求：见《磋商文件》第九章附件中相关格式要求。</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b/>
          <w:bCs/>
          <w:highlight w:val="none"/>
        </w:rPr>
        <w:t xml:space="preserve">特别提醒：竞争性磋商文件中如需“被授权代表签字或盖章”，供应商可打印成文档，签字或盖章后再扫描上传，最后再电子签章。</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（七）通过“苏采云”系统提交政府采购客户端工具导出加密的响应文件（后缀名为zip）。响应文件不得超过150M！ </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1、供应商应当按照《磋商文件》的要求编制响应文件，并对其提交的响应文件的真实性、合法性承担法律责任。</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第四章 磋商相关说明</w:t>
      </w:r>
      <w:r/>
    </w:p>
    <w:p>
      <w:pPr>
        <w:pStyle w:val="1217"/>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十四、磋商程序</w:t>
      </w:r>
      <w:r/>
    </w:p>
    <w:p>
      <w:pPr>
        <w:pStyle w:val="1217"/>
        <w:spacing w:line="360" w:lineRule="auto"/>
        <w:rPr>
          <w:rFonts w:hint="eastAsia" w:ascii="宋体" w:hAnsi="宋体" w:eastAsia="宋体" w:cs="宋体"/>
          <w:b/>
          <w:bCs/>
          <w:highlight w:val="none"/>
        </w:rPr>
        <w:outlineLvl w:val="2"/>
      </w:pPr>
      <w:r>
        <w:rPr>
          <w:rFonts w:hint="eastAsia" w:ascii="宋体" w:hAnsi="宋体" w:eastAsia="宋体" w:cs="宋体"/>
          <w:b/>
          <w:bCs/>
          <w:highlight w:val="none"/>
        </w:rPr>
        <w:t xml:space="preserve">（一）磋商要求</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2、供应商可通过CA数字证书，在首次响应文件开启时间后，使用CA数字证书在规定时间内解密各自响应文件。</w:t>
      </w:r>
      <w:r/>
    </w:p>
    <w:p>
      <w:pPr>
        <w:pStyle w:val="1217"/>
        <w:ind w:firstLine="480"/>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3.供应商的授权代表或法人须全程守候在“苏采云”系统开标大厅，并确保视频设备正常使用。</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4、磋商顺序按照电子标书解密先后时间进行，解密时间相同的，不分先后顺序。</w:t>
      </w:r>
      <w:r/>
    </w:p>
    <w:p>
      <w:pPr>
        <w:pStyle w:val="1228"/>
        <w:ind w:firstLine="480"/>
        <w:spacing w:line="360" w:lineRule="auto"/>
        <w:rPr>
          <w:rFonts w:hint="eastAsia" w:ascii="宋体" w:hAnsi="宋体" w:eastAsia="宋体" w:cs="宋体"/>
          <w:b/>
          <w:highlight w:val="none"/>
        </w:rPr>
      </w:pPr>
      <w:r>
        <w:rPr>
          <w:rFonts w:hint="eastAsia" w:ascii="宋体" w:hAnsi="宋体" w:eastAsia="宋体" w:cs="宋体"/>
          <w:bCs/>
          <w:highlight w:val="none"/>
        </w:rPr>
        <w:t xml:space="preserve">5、</w:t>
      </w:r>
      <w:r>
        <w:rPr>
          <w:rFonts w:hint="eastAsia" w:ascii="宋体" w:hAnsi="宋体" w:eastAsia="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6.未在规定时间内进行答疑澄清的，视同放弃澄清。</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7.未在规定时间内进行报价的，视为响应无效。</w:t>
      </w:r>
      <w:r/>
    </w:p>
    <w:p>
      <w:pPr>
        <w:pStyle w:val="1217"/>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8.被邀请参与磋商的供应商如未按上述磋商要求执行，视同放弃磋商的权利。</w:t>
      </w:r>
      <w:r/>
    </w:p>
    <w:p>
      <w:pPr>
        <w:pStyle w:val="1217"/>
        <w:ind w:firstLine="24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 查询及使用供应商信用记录</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1.由采购人查询信用信息。</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2.查询渠道包括：</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“信用中国”网（www.creditchina.gov.cn）；</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中国政府采购网（www.ccgp.gov.cn）；</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“信用江苏”网（http://credit.jiangsu.gov.cn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“信用徐州”网（www.xuzhoucredit.gov.cn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3.截止时点（查询环节）：首次响应文件开启后资格审查结束前。</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4.信用信息查询记录和证据留存的具体方式：</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网页截屏打印，与其他采购文件一并保存。</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5.信用信息的使用规则：</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17"/>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十五、评审程序</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磋商小组在阅读完所有磋商供应商的响应文件后，集中与单一供应商代表分别就技术参数等技术问题及价格和售后服务等内容进行磋商。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highlight w:val="none"/>
        </w:rPr>
        <w:t xml:space="preserve">即“苏采云”系统开标大厅中</w:t>
      </w:r>
      <w:r>
        <w:rPr>
          <w:rFonts w:hint="eastAsia" w:ascii="宋体" w:hAnsi="宋体" w:eastAsia="宋体" w:cs="宋体"/>
          <w:highlight w:val="none"/>
        </w:rPr>
        <w:t xml:space="preserve">）进行不少于两次的报价，首轮报价不公开，本项目二次报价为最后报价。</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总体施工方案</w:t>
      </w:r>
      <w:r>
        <w:rPr>
          <w:rFonts w:hint="eastAsia" w:ascii="宋体" w:hAnsi="宋体" w:eastAsia="宋体" w:cs="宋体"/>
          <w:highlight w:val="none"/>
        </w:rPr>
        <w:t xml:space="preserve">（得分）顺序推荐。</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13"/>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18"/>
        <w:rPr>
          <w:rFonts w:hint="eastAsia"/>
        </w:rPr>
      </w:pPr>
      <w:r>
        <w:rPr>
          <w:rFonts w:hint="eastAsia"/>
        </w:rPr>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十六、评审方法和评审标准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十七、有下列情形之一的，其响应无效：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1、供应商未在规定时间内解密电子响应文件的；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3、供应商未在规定时间内进行二轮报价的；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4、供应商的法定代表人参加投标未提供法人资格证明的；授权代表无法定代表人授权委托书的；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9、磋商报价超过本项目（采购包）预算或最高限价的； </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10、响应文件中工作人员配备要求、养护管理设备配置不满足项目需求的； </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11、响应文件提出了不能满足磋商文件要求或采购人不能接受的工程验收、计量、价款结算和支付办法的； </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12、不同供应商的响应文件以及响应文件制作过程出现了磋商小组认为不应当雷同的情况的；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13、不同供应商委托同一单位或者个人办理磋商事宜的。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14、未按磋商文件规定的格式填写，内容不全或关键字模糊、无法辨认的；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实质性要求的；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17、法律法规和磋商文件规定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无效情形。</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第五章 确定成交供应商及合同签订等</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特别说明： 按照《政府采购法》及其实施条例以及相关规定，中标或者成交后无正当理由拒不与采购人签订政府采购合同的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在一至三年内禁止参加政府采购活动，列入政府采购严重违法失信行为记录名单。</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二十二、成交供应商在收到成交通知书时，须向</w:t>
      </w:r>
      <w:r>
        <w:rPr>
          <w:rFonts w:hint="eastAsia" w:ascii="宋体" w:hAnsi="宋体" w:cs="宋体"/>
          <w:sz w:val="24"/>
          <w:highlight w:val="none"/>
          <w:lang w:eastAsia="zh-CN"/>
        </w:rPr>
        <w:t xml:space="preserve">江苏鼎汇项目管理有限公司</w:t>
      </w:r>
      <w:r>
        <w:rPr>
          <w:rFonts w:hint="eastAsia" w:ascii="宋体" w:hAnsi="宋体" w:eastAsia="宋体" w:cs="宋体"/>
          <w:sz w:val="24"/>
          <w:highlight w:val="none"/>
        </w:rPr>
        <w:t xml:space="preserve">提交《磋商报价表》（首次响应文件）和《分项价格表》（首次响应文件）的数据文件（WORD格式）。</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sz w:val="24"/>
          <w:highlight w:val="none"/>
        </w:rPr>
        <w:t xml:space="preserve">二十三、供应商应对响应文件的合法性、真实性负责。</w:t>
      </w:r>
      <w:r>
        <w:rPr>
          <w:rFonts w:hint="eastAsia" w:ascii="宋体" w:hAnsi="宋体" w:eastAsia="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第六章 磋商文件的澄清或者修改</w:t>
      </w:r>
      <w:r/>
    </w:p>
    <w:p>
      <w:pPr>
        <w:pStyle w:val="1217"/>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二十四、《磋商文件》的澄清或者修改</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第七章 询问和质疑</w:t>
      </w:r>
      <w:r/>
    </w:p>
    <w:p>
      <w:pPr>
        <w:pStyle w:val="1217"/>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二十五、询问和质疑</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2、质疑和投诉按《政府采购质疑和投诉办法》执行。</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3、供应商对同一采购程序环节的质疑应在质疑期内一次性提出。</w:t>
      </w:r>
      <w:r/>
    </w:p>
    <w:p>
      <w:pPr>
        <w:pStyle w:val="1217"/>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质疑接收人：</w:t>
      </w:r>
      <w:r>
        <w:rPr>
          <w:rFonts w:hint="eastAsia" w:eastAsia="宋体" w:cs="宋体"/>
          <w:highlight w:val="none"/>
          <w:lang w:val="en-US" w:eastAsia="zh-CN"/>
        </w:rPr>
        <w:t xml:space="preserve">钦昊天</w:t>
      </w:r>
      <w:r>
        <w:rPr>
          <w:rFonts w:hint="eastAsia" w:ascii="宋体" w:hAnsi="宋体" w:eastAsia="宋体" w:cs="宋体"/>
          <w:highlight w:val="none"/>
        </w:rPr>
        <w:t xml:space="preserve">       联系电话：</w:t>
      </w:r>
      <w:r>
        <w:rPr>
          <w:rFonts w:hint="eastAsia" w:eastAsia="宋体" w:cs="宋体"/>
          <w:highlight w:val="none"/>
          <w:lang w:eastAsia="zh-CN"/>
        </w:rPr>
        <w:t xml:space="preserve">18052220858</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徐州市睢宁县永昶嘉园东门南侧50米（兴旺路3-7号）</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第八章 </w:t>
      </w:r>
      <w:r>
        <w:rPr>
          <w:rFonts w:hint="eastAsia" w:ascii="宋体" w:hAnsi="宋体" w:eastAsia="宋体" w:cs="宋体"/>
          <w:sz w:val="28"/>
          <w:szCs w:val="28"/>
          <w:highlight w:val="none"/>
        </w:rPr>
        <w:t xml:space="preserve">联系</w:t>
      </w:r>
      <w:r>
        <w:rPr>
          <w:rFonts w:hint="eastAsia" w:ascii="宋体" w:hAnsi="宋体" w:eastAsia="宋体" w:cs="宋体"/>
          <w:sz w:val="28"/>
          <w:szCs w:val="28"/>
          <w:highlight w:val="none"/>
        </w:rPr>
        <w:t xml:space="preserve">方式</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1、采购人：</w:t>
      </w:r>
      <w:r>
        <w:rPr>
          <w:rFonts w:hint="eastAsia" w:eastAsia="宋体" w:cs="宋体"/>
          <w:highlight w:val="none"/>
          <w:lang w:eastAsia="zh-CN"/>
        </w:rPr>
        <w:t xml:space="preserve">睢宁县机关幼儿园</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睢宁县文体局西侧</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eastAsia="宋体" w:cs="宋体"/>
          <w:highlight w:val="none"/>
          <w:lang w:val="en-US" w:eastAsia="zh-CN"/>
        </w:rPr>
        <w:t xml:space="preserve">庄主任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p>
    <w:p>
      <w:pPr>
        <w:pStyle w:val="1217"/>
        <w:ind w:firstLine="480"/>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联系电话：</w:t>
      </w:r>
      <w:r>
        <w:rPr>
          <w:rFonts w:hint="eastAsia" w:eastAsia="宋体" w:cs="宋体"/>
          <w:highlight w:val="none"/>
          <w:lang w:eastAsia="zh-CN"/>
        </w:rPr>
        <w:t xml:space="preserve">13852048226</w:t>
      </w:r>
      <w:r>
        <w:rPr>
          <w:rFonts w:hint="eastAsia" w:ascii="宋体" w:hAnsi="宋体" w:eastAsia="宋体" w:cs="宋体"/>
          <w:highlight w:val="none"/>
          <w:lang w:val="en-US" w:eastAsia="zh-CN"/>
        </w:rPr>
        <w:t xml:space="preserve"> </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2、采购代理公司：</w:t>
      </w:r>
      <w:r>
        <w:rPr>
          <w:rFonts w:hint="eastAsia" w:eastAsia="宋体" w:cs="宋体"/>
          <w:highlight w:val="none"/>
          <w:lang w:eastAsia="zh-CN"/>
        </w:rPr>
        <w:t xml:space="preserve">江苏鼎汇项目管理有限公司</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徐州市睢宁县永昶嘉园东门南侧50米（兴旺路3-7号）</w:t>
      </w:r>
      <w:r/>
    </w:p>
    <w:p>
      <w:pPr>
        <w:pStyle w:val="1217"/>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联系人：</w:t>
      </w:r>
      <w:r>
        <w:rPr>
          <w:rFonts w:hint="eastAsia" w:eastAsia="宋体" w:cs="宋体"/>
          <w:highlight w:val="none"/>
          <w:lang w:val="en-US" w:eastAsia="zh-CN"/>
        </w:rPr>
        <w:t xml:space="preserve">钦昊天</w:t>
      </w:r>
      <w:r>
        <w:rPr>
          <w:rFonts w:hint="eastAsia" w:ascii="宋体" w:hAnsi="宋体" w:eastAsia="宋体" w:cs="宋体"/>
          <w:highlight w:val="none"/>
        </w:rPr>
        <w:t xml:space="preserve">    电  话：</w:t>
      </w:r>
      <w:r>
        <w:rPr>
          <w:rFonts w:hint="eastAsia" w:eastAsia="宋体" w:cs="宋体"/>
          <w:highlight w:val="none"/>
          <w:lang w:eastAsia="zh-CN"/>
        </w:rPr>
        <w:t xml:space="preserve">18052220858</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第九章 </w:t>
      </w:r>
      <w:r>
        <w:rPr>
          <w:rFonts w:hint="eastAsia" w:ascii="宋体" w:hAnsi="宋体" w:eastAsia="宋体" w:cs="宋体"/>
          <w:sz w:val="28"/>
          <w:szCs w:val="28"/>
          <w:highlight w:val="none"/>
        </w:rPr>
        <w:t xml:space="preserve">其他</w:t>
      </w:r>
      <w:r>
        <w:rPr>
          <w:rFonts w:hint="eastAsia" w:ascii="宋体" w:hAnsi="宋体" w:eastAsia="宋体" w:cs="宋体"/>
          <w:sz w:val="28"/>
          <w:szCs w:val="28"/>
          <w:highlight w:val="none"/>
        </w:rPr>
        <w:t xml:space="preserve">要求</w:t>
      </w:r>
      <w:r>
        <w:rPr>
          <w:rFonts w:hint="eastAsia" w:ascii="宋体" w:hAnsi="宋体" w:eastAsia="宋体" w:cs="宋体"/>
          <w:sz w:val="28"/>
          <w:szCs w:val="28"/>
          <w:highlight w:val="none"/>
        </w:rPr>
        <w:t xml:space="preserve">及</w:t>
      </w:r>
      <w:r>
        <w:rPr>
          <w:rFonts w:hint="eastAsia" w:ascii="宋体" w:hAnsi="宋体" w:eastAsia="宋体" w:cs="宋体"/>
          <w:sz w:val="28"/>
          <w:szCs w:val="28"/>
          <w:highlight w:val="none"/>
        </w:rPr>
        <w:t xml:space="preserve">附</w:t>
      </w:r>
      <w:r>
        <w:rPr>
          <w:rFonts w:hint="eastAsia" w:ascii="宋体" w:hAnsi="宋体" w:eastAsia="宋体" w:cs="宋体"/>
          <w:sz w:val="28"/>
          <w:szCs w:val="28"/>
          <w:highlight w:val="none"/>
        </w:rPr>
        <w:t xml:space="preserve">件</w:t>
      </w:r>
      <w:r/>
    </w:p>
    <w:p>
      <w:pPr>
        <w:ind w:left="0" w:right="0" w:firstLine="49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（本章提供</w:t>
      </w:r>
      <w:r>
        <w:rPr>
          <w:rFonts w:ascii="SimSun" w:hAnsi="SimSun" w:eastAsia="SimSun" w:cs="SimSun"/>
          <w:b/>
          <w:color w:val="000000"/>
          <w:sz w:val="24"/>
        </w:rPr>
        <w:t xml:space="preserve">响应文件中的部分文件格式，不应被理解为包含了响应文件所需的全部资料）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二十六、根据《关于进一步规范政府采购活动相关费用管理的通知》（苏财规〔2026〕1号）规定，本项目代理服务费由采购人支付。</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二十七、本项目属于专门面向中小微企业采购的项目，供应商应为中小微企业、监狱企业、残疾人福利性单位。</w:t>
      </w:r>
      <w:r/>
    </w:p>
    <w:p>
      <w:pPr>
        <w:jc w:val="left"/>
        <w:spacing w:line="360" w:lineRule="auto"/>
        <w:rPr>
          <w:rFonts w:hint="eastAsia" w:ascii="宋体" w:hAnsi="宋体" w:eastAsia="宋体" w:cs="宋体"/>
          <w:sz w:val="28"/>
          <w:szCs w:val="28"/>
          <w:highlight w:val="none"/>
        </w:rPr>
        <w:outlineLvl w:val="0"/>
      </w:pPr>
      <w:r>
        <w:rPr>
          <w:rFonts w:ascii="SimSun" w:hAnsi="SimSun" w:eastAsia="SimSun" w:cs="SimSun"/>
          <w:b/>
          <w:color w:val="000000"/>
          <w:sz w:val="24"/>
        </w:rPr>
        <w:t xml:space="preserve">    二十八、采购人确定的采购项目属性：</w:t>
      </w:r>
      <w:r>
        <w:rPr>
          <w:rFonts w:ascii="SimSun" w:hAnsi="SimSun" w:eastAsia="SimSun" w:cs="SimSun"/>
          <w:b/>
          <w:color w:val="000000"/>
          <w:sz w:val="24"/>
          <w:u w:val="single"/>
        </w:rPr>
        <w:t xml:space="preserve">工程</w:t>
      </w:r>
      <w:r>
        <w:rPr>
          <w:rFonts w:ascii="SimSun" w:hAnsi="SimSun" w:eastAsia="SimSun" w:cs="SimSun"/>
          <w:b/>
          <w:color w:val="000000"/>
          <w:sz w:val="24"/>
        </w:rPr>
        <w:t xml:space="preserve">。</w:t>
      </w:r>
      <w:r>
        <w:rPr>
          <w:rFonts w:hint="eastAsia" w:ascii="宋体" w:hAnsi="宋体" w:eastAsia="宋体" w:cs="宋体"/>
          <w:sz w:val="28"/>
          <w:szCs w:val="28"/>
          <w:highlight w:val="none"/>
        </w:rPr>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附件</w:t>
      </w:r>
      <w:r>
        <w:rPr>
          <w:rFonts w:hint="eastAsia" w:ascii="宋体" w:hAnsi="宋体" w:eastAsia="宋体" w:cs="宋体"/>
          <w:highlight w:val="none"/>
        </w:rPr>
      </w:r>
      <w:r>
        <w:rPr>
          <w:rFonts w:hint="eastAsia" w:ascii="宋体" w:hAnsi="宋体" w:eastAsia="宋体" w:cs="宋体"/>
          <w:highlight w:val="none"/>
        </w:rPr>
      </w:r>
    </w:p>
    <w:p>
      <w:pPr>
        <w:pStyle w:val="1217"/>
        <w:ind w:firstLine="480"/>
        <w:spacing w:line="360" w:lineRule="auto"/>
        <w:rPr>
          <w:rFonts w:hint="eastAsia" w:ascii="宋体" w:hAnsi="宋体" w:eastAsia="宋体" w:cs="宋体"/>
          <w:highlight w:val="none"/>
        </w:rPr>
      </w:pPr>
      <w:r/>
      <w:bookmarkStart w:id="0" w:name="_Hlk81899242"/>
      <w:r>
        <w:rPr>
          <w:rFonts w:hint="eastAsia" w:ascii="宋体" w:hAnsi="宋体" w:eastAsia="宋体" w:cs="宋体"/>
          <w:highlight w:val="none"/>
        </w:rPr>
        <w:t xml:space="preserve">1、《评分细则》</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2、《项目要求（采购需求）》</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3、《磋商报价表》</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4、《分项价格表》</w:t>
      </w:r>
      <w:r/>
    </w:p>
    <w:p>
      <w:pPr>
        <w:pStyle w:val="1228"/>
        <w:ind w:firstLine="480"/>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w:t>
      </w:r>
      <w:r>
        <w:rPr>
          <w:rFonts w:ascii="宋体" w:hAnsi="宋体"/>
          <w:color w:val="000000"/>
          <w:highlight w:val="none"/>
        </w:rPr>
        <w:t xml:space="preserve">《</w:t>
      </w:r>
      <w:r>
        <w:rPr>
          <w:rFonts w:ascii="宋体" w:hAnsi="宋体"/>
          <w:bCs/>
          <w:color w:val="000000"/>
          <w:highlight w:val="none"/>
        </w:rPr>
        <w:t xml:space="preserve">主要材料（设备）一览表</w:t>
      </w:r>
      <w:r>
        <w:rPr>
          <w:rFonts w:ascii="宋体" w:hAnsi="宋体"/>
          <w:color w:val="000000"/>
          <w:highlight w:val="none"/>
        </w:rPr>
        <w:t xml:space="preserve">》</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、《偏离表》</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、《合同草案条款》</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、《承诺书》</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、《授权委托书》</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、《中小企业声明函》及自测小程序</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、《供应商参加政府采购活动前3年内在经营活动中没有重大违法记录的书面声明》</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、《具备履行合同所必需的设备和专业技术能力的书面声明》</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、《残疾人福利性单位声明函》</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、《预付款保函支付条款模板》</w:t>
      </w:r>
      <w:r/>
    </w:p>
    <w:p>
      <w:pPr>
        <w:pStyle w:val="1217"/>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、《代理服务收费标准》</w:t>
      </w:r>
      <w:bookmarkEnd w:id="0"/>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r>
        <w:rPr>
          <w:rFonts w:hint="eastAsia" w:ascii="宋体" w:hAnsi="宋体" w:cs="宋体"/>
          <w:sz w:val="24"/>
          <w:highlight w:val="none"/>
          <w:lang w:eastAsia="zh-CN"/>
        </w:rPr>
        <w:t xml:space="preserve">2026</w:t>
      </w:r>
      <w:r>
        <w:rPr>
          <w:rFonts w:hint="eastAsia" w:ascii="宋体" w:hAnsi="宋体" w:eastAsia="宋体" w:cs="宋体"/>
          <w:sz w:val="24"/>
          <w:highlight w:val="none"/>
          <w:lang w:eastAsia="zh-CN"/>
        </w:rPr>
        <w:t xml:space="preserve">年</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t xml:space="preserve">月</w:t>
      </w:r>
      <w:r/>
    </w:p>
    <w:p>
      <w:pPr>
        <w:numPr>
          <w:ilvl w:val="0"/>
          <w:numId w:val="2"/>
        </w:numPr>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rPr>
        <w:br w:type="page" w:clear="all"/>
      </w:r>
      <w:r>
        <w:rPr>
          <w:rFonts w:hint="eastAsia" w:ascii="宋体" w:hAnsi="宋体" w:eastAsia="宋体" w:cs="宋体"/>
          <w:b/>
          <w:sz w:val="36"/>
          <w:highlight w:val="none"/>
        </w:rPr>
        <w:t xml:space="preserve">评分细则</w:t>
      </w:r>
      <w:r/>
    </w:p>
    <w:tbl>
      <w:tblPr>
        <w:tblStyle w:val="1033"/>
        <w:tblW w:w="10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23"/>
        <w:gridCol w:w="1049"/>
        <w:gridCol w:w="8286"/>
      </w:tblGrid>
      <w:tr>
        <w:trPr>
          <w:jc w:val="center"/>
          <w:trHeight w:val="342"/>
        </w:trPr>
        <w:tc>
          <w:tcPr>
            <w:tcMar>
              <w:left w:w="15" w:type="dxa"/>
              <w:top w:w="15" w:type="dxa"/>
              <w:right w:w="15" w:type="dxa"/>
            </w:tcMar>
            <w:tcW w:w="1123"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项目</w:t>
            </w:r>
            <w:r/>
          </w:p>
        </w:tc>
        <w:tc>
          <w:tcPr>
            <w:gridSpan w:val="2"/>
            <w:tcMar>
              <w:left w:w="15" w:type="dxa"/>
              <w:top w:w="15" w:type="dxa"/>
              <w:right w:w="15" w:type="dxa"/>
            </w:tcMar>
            <w:tcW w:w="933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评分办法</w:t>
            </w:r>
            <w:r/>
          </w:p>
        </w:tc>
      </w:tr>
      <w:tr>
        <w:trPr>
          <w:jc w:val="center"/>
          <w:trHeight w:val="1344"/>
        </w:trPr>
        <w:tc>
          <w:tcPr>
            <w:tcMar>
              <w:left w:w="15" w:type="dxa"/>
              <w:top w:w="15" w:type="dxa"/>
              <w:right w:w="15" w:type="dxa"/>
            </w:tcMar>
            <w:tcW w:w="1123" w:type="dxa"/>
            <w:vAlign w:val="center"/>
            <w:textDirection w:val="lrTb"/>
            <w:noWrap w:val="false"/>
          </w:tcPr>
          <w:p>
            <w:pPr>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价格</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分）</w:t>
            </w:r>
            <w:r/>
          </w:p>
        </w:tc>
        <w:tc>
          <w:tcPr>
            <w:gridSpan w:val="2"/>
            <w:tcMar>
              <w:left w:w="15" w:type="dxa"/>
              <w:top w:w="15" w:type="dxa"/>
              <w:right w:w="15" w:type="dxa"/>
            </w:tcMar>
            <w:tcW w:w="9335"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，得分四舍五入保留小数点后2位。</w:t>
            </w:r>
            <w:r/>
          </w:p>
        </w:tc>
      </w:tr>
      <w:tr>
        <w:trPr>
          <w:jc w:val="center"/>
          <w:trHeight w:val="1344"/>
        </w:trPr>
        <w:tc>
          <w:tcPr>
            <w:tcMar>
              <w:left w:w="15" w:type="dxa"/>
              <w:top w:w="15" w:type="dxa"/>
              <w:right w:w="15" w:type="dxa"/>
            </w:tcMar>
            <w:tcW w:w="1123"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业绩（4分）</w:t>
            </w:r>
            <w:r/>
          </w:p>
        </w:tc>
        <w:tc>
          <w:tcPr>
            <w:gridSpan w:val="2"/>
            <w:tcMar>
              <w:left w:w="15" w:type="dxa"/>
              <w:top w:w="15" w:type="dxa"/>
              <w:right w:w="15" w:type="dxa"/>
            </w:tcMar>
            <w:tcW w:w="9335"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月1日（含）以来承担过合同内容与本项目相同或类似项目（以成交/</w:t>
            </w:r>
            <w:r>
              <w:rPr>
                <w:rFonts w:hint="eastAsia" w:ascii="宋体" w:hAnsi="宋体" w:cs="宋体"/>
                <w:color w:val="000000"/>
                <w:sz w:val="24"/>
                <w:szCs w:val="24"/>
                <w:highlight w:val="none"/>
                <w:lang w:val="en-US" w:eastAsia="zh-CN" w:bidi="ar-SA"/>
              </w:rPr>
              <w:t xml:space="preserve">中标通知书</w:t>
            </w:r>
            <w:r>
              <w:rPr>
                <w:rFonts w:hint="eastAsia" w:ascii="宋体" w:hAnsi="宋体" w:eastAsia="宋体" w:cs="宋体"/>
                <w:color w:val="000000"/>
                <w:sz w:val="24"/>
                <w:szCs w:val="24"/>
                <w:highlight w:val="none"/>
                <w:lang w:val="en-US" w:eastAsia="zh-CN" w:bidi="ar-SA"/>
              </w:rPr>
              <w:t xml:space="preserve">、施工合同</w:t>
            </w:r>
            <w:r>
              <w:rPr>
                <w:rFonts w:hint="eastAsia" w:ascii="宋体" w:hAnsi="宋体" w:cs="宋体"/>
                <w:color w:val="000000"/>
                <w:sz w:val="24"/>
                <w:szCs w:val="24"/>
                <w:highlight w:val="none"/>
                <w:lang w:val="en-US" w:eastAsia="zh-CN" w:bidi="ar-SA"/>
              </w:rPr>
              <w:t xml:space="preserve">、发票</w:t>
            </w:r>
            <w:r>
              <w:rPr>
                <w:rFonts w:hint="eastAsia" w:ascii="宋体" w:hAnsi="宋体" w:eastAsia="宋体" w:cs="宋体"/>
                <w:color w:val="000000"/>
                <w:sz w:val="24"/>
                <w:szCs w:val="24"/>
                <w:highlight w:val="none"/>
                <w:lang w:val="en-US" w:eastAsia="zh-CN" w:bidi="ar-SA"/>
              </w:rPr>
              <w:t xml:space="preserve">及竣工验收证明为准，</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者必须同时具备，时间以竣工验收证明为准），每有一个得2分，最多得4分。</w:t>
            </w:r>
            <w:r/>
          </w:p>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注：响应文件中提供证明材料原件扫描件加盖供应商电子签章为有效，不提供不得分。</w:t>
            </w:r>
            <w:r/>
          </w:p>
        </w:tc>
      </w:tr>
      <w:tr>
        <w:trPr>
          <w:jc w:val="center"/>
          <w:trHeight w:val="2310"/>
        </w:trPr>
        <w:tc>
          <w:tcPr>
            <w:tcMar>
              <w:left w:w="15" w:type="dxa"/>
              <w:top w:w="15" w:type="dxa"/>
              <w:right w:w="15" w:type="dxa"/>
            </w:tcMar>
            <w:tcW w:w="1123"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施工方案</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54</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提供的工程总体概述、针对重点部分施工方案及施工工艺方法等方面进行总体评价。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548"/>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进度及保证措施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提供的针对本项目工程特点、工程进度计划安排、计划开工竣工日期、关键工作计划及工期保证措施等方面进行总体评价。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110"/>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安全文明施工措施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提供的安全文明施工措施中安全生产管理措施、文明施工管理措施、环境保护措施等方面进行总体评价。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488"/>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质量保证措施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提供的质量保证措施，对施工质量管理规划及目标、施工质量保证措施及突发情况预防方式等方面进行总体评价。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077"/>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主要施工机具配置</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提供的施工机具配置及保障措施等方面进行总体评价。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980"/>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项目管理机构的人员配备、素质及管理经验（</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根据供应商提供的项目部组成主要技术入员、劳动力配置、素质及管理经验、各人员岗位职责及保障措施等方面进行总体评价。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946"/>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施工材料保证措施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根据供应商提供的施工材料供应、来源、投入计划及保证措施等方面进行总体评价。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625"/>
        </w:trPr>
        <w:tc>
          <w:tcPr>
            <w:tcMar>
              <w:left w:w="15" w:type="dxa"/>
              <w:top w:w="15" w:type="dxa"/>
              <w:right w:w="15" w:type="dxa"/>
            </w:tcMar>
            <w:tcW w:w="112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服务方案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10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缺陷责任期内的服务方案（6分）</w:t>
            </w:r>
            <w:r/>
          </w:p>
        </w:tc>
        <w:tc>
          <w:tcPr>
            <w:tcMar>
              <w:left w:w="15" w:type="dxa"/>
              <w:top w:w="15" w:type="dxa"/>
              <w:right w:w="15" w:type="dxa"/>
            </w:tcMar>
            <w:tcW w:w="828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w:t>
            </w:r>
            <w:r>
              <w:rPr>
                <w:rFonts w:hint="eastAsia" w:ascii="Times New Roman" w:hAnsi="Times New Roman" w:eastAsia="宋体" w:cs="Times New Roman"/>
                <w:sz w:val="24"/>
                <w:szCs w:val="24"/>
                <w:highlight w:val="none"/>
                <w:lang w:val="en-US" w:eastAsia="zh-CN" w:bidi="ar-SA"/>
              </w:rPr>
              <w:t xml:space="preserve">全面具体详实得2分；不全面得1分</w:t>
            </w:r>
            <w:r>
              <w:rPr>
                <w:rFonts w:hint="eastAsia" w:ascii="宋体" w:hAnsi="宋体" w:eastAsia="宋体" w:cs="宋体"/>
                <w:color w:val="000000"/>
                <w:sz w:val="24"/>
                <w:szCs w:val="24"/>
                <w:highlight w:val="none"/>
                <w:lang w:val="en-US" w:eastAsia="zh-CN" w:bidi="ar-SA"/>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p>
          <w:p>
            <w:pPr>
              <w:ind w:left="0" w:right="0"/>
              <w:jc w:val="both"/>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684"/>
        </w:trPr>
        <w:tc>
          <w:tcPr>
            <w:tcMar>
              <w:left w:w="15" w:type="dxa"/>
              <w:top w:w="15" w:type="dxa"/>
              <w:right w:w="15" w:type="dxa"/>
            </w:tcMar>
            <w:tcW w:w="112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缺陷责任期外的服务方案</w:t>
            </w:r>
            <w:r/>
          </w:p>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（6分）</w:t>
            </w:r>
            <w:r/>
          </w:p>
        </w:tc>
        <w:tc>
          <w:tcPr>
            <w:tcMar>
              <w:left w:w="15" w:type="dxa"/>
              <w:top w:w="15" w:type="dxa"/>
              <w:right w:w="15" w:type="dxa"/>
            </w:tcMar>
            <w:tcW w:w="828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全面性（2分）：全面具体详实得2分；不全面得1分。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bl>
    <w:p>
      <w:pPr>
        <w:pStyle w:val="1216"/>
        <w:contextualSpacing/>
        <w:jc w:val="left"/>
        <w:spacing w:line="312" w:lineRule="auto"/>
        <w:widowControl w:val="off"/>
        <w:rPr>
          <w:rFonts w:hint="eastAsia" w:ascii="宋体" w:hAnsi="宋体" w:eastAsia="宋体" w:cs="宋体"/>
          <w:color w:val="000000"/>
          <w:sz w:val="24"/>
          <w:szCs w:val="24"/>
          <w:highlight w:val="none"/>
        </w:rPr>
      </w:pPr>
      <w:r/>
      <w:bookmarkStart w:id="22" w:name="_GoBack"/>
      <w:r/>
      <w:bookmarkEnd w:id="22"/>
      <w:r/>
      <w:r/>
    </w:p>
    <w:p>
      <w:pPr>
        <w:pStyle w:val="1216"/>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（供应商技术部分得分取所有评委的平均值，保留小数点后二位）</w:t>
      </w:r>
      <w:r/>
    </w:p>
    <w:p>
      <w:pPr>
        <w:pStyle w:val="1216"/>
        <w:contextualSpacing/>
        <w:jc w:val="left"/>
        <w:spacing w:line="360" w:lineRule="auto"/>
        <w:widowControl w:val="off"/>
        <w:rPr>
          <w:rFonts w:hint="eastAsia" w:ascii="宋体" w:hAnsi="宋体" w:eastAsia="宋体" w:cs="宋体"/>
          <w:b/>
          <w:bCs/>
          <w:color w:val="000000"/>
          <w:sz w:val="24"/>
          <w:szCs w:val="24"/>
          <w:highlight w:val="none"/>
          <w:lang w:val="en-US" w:eastAsia="zh-CN"/>
        </w:rPr>
        <w:sectPr>
          <w:headerReference w:type="default" r:id="rId10"/>
          <w:footerReference w:type="default" r:id="rId14"/>
          <w:footerReference w:type="first" r:id="rId15"/>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b/>
          <w:bCs/>
          <w:color w:val="000000"/>
          <w:sz w:val="24"/>
          <w:szCs w:val="24"/>
          <w:highlight w:val="none"/>
          <w:lang w:val="en-US" w:eastAsia="zh-CN"/>
        </w:rPr>
      </w:r>
      <w:r/>
    </w:p>
    <w:p>
      <w:pPr>
        <w:pStyle w:val="1209"/>
        <w:rPr>
          <w:rFonts w:hint="eastAsia"/>
          <w:highlight w:val="none"/>
        </w:rPr>
      </w:pPr>
      <w:r>
        <w:rPr>
          <w:rFonts w:hint="eastAsia"/>
          <w:highlight w:val="none"/>
        </w:rPr>
      </w:r>
      <w:r/>
    </w:p>
    <w:p>
      <w:pPr>
        <w:jc w:val="center"/>
        <w:spacing w:line="360" w:lineRule="auto"/>
        <w:tabs>
          <w:tab w:val="left" w:pos="1703" w:leader="none"/>
        </w:tabs>
        <w:rPr>
          <w:rFonts w:hint="eastAsia" w:ascii="宋体" w:hAnsi="宋体" w:eastAsia="宋体" w:cs="宋体"/>
          <w:sz w:val="24"/>
          <w:highlight w:val="none"/>
        </w:rPr>
        <w:outlineLvl w:val="1"/>
      </w:pPr>
      <w:r>
        <w:rPr>
          <w:rFonts w:hint="eastAsia" w:ascii="宋体" w:hAnsi="宋体" w:eastAsia="宋体" w:cs="宋体"/>
          <w:b/>
          <w:bCs/>
          <w:sz w:val="36"/>
          <w:szCs w:val="36"/>
          <w:highlight w:val="none"/>
        </w:rPr>
        <w:t xml:space="preserve">2、项目要求（采购需求）</w:t>
      </w:r>
      <w:r/>
    </w:p>
    <w:p>
      <w:pPr>
        <w:pStyle w:val="1234"/>
        <w:ind w:firstLine="482"/>
        <w:spacing w:before="0" w:beforeAutospacing="0" w:after="0" w:afterAutospacing="0" w:line="360" w:lineRule="auto"/>
        <w:rPr>
          <w:rStyle w:val="1235"/>
          <w:rFonts w:hint="eastAsia" w:ascii="宋体" w:hAnsi="宋体" w:eastAsia="宋体" w:cs="宋体"/>
          <w:b/>
          <w:bCs/>
          <w:sz w:val="24"/>
          <w:highlight w:val="none"/>
        </w:rPr>
        <w:outlineLvl w:val="2"/>
      </w:pPr>
      <w:r>
        <w:rPr>
          <w:rStyle w:val="1235"/>
          <w:rFonts w:hint="eastAsia" w:ascii="宋体" w:hAnsi="宋体" w:eastAsia="宋体" w:cs="宋体"/>
          <w:b/>
          <w:bCs/>
          <w:sz w:val="24"/>
          <w:highlight w:val="none"/>
          <w:lang w:val="en-US" w:eastAsia="zh-CN"/>
        </w:rPr>
        <w:t xml:space="preserve">一、</w:t>
      </w:r>
      <w:r>
        <w:rPr>
          <w:rStyle w:val="1235"/>
          <w:rFonts w:hint="eastAsia" w:ascii="宋体" w:hAnsi="宋体" w:eastAsia="宋体" w:cs="宋体"/>
          <w:b/>
          <w:bCs/>
          <w:sz w:val="24"/>
          <w:highlight w:val="none"/>
        </w:rPr>
        <w:t xml:space="preserve">本项目不接受超过人民币</w:t>
      </w:r>
      <w:r>
        <w:rPr>
          <w:rStyle w:val="1235"/>
          <w:rFonts w:hint="eastAsia" w:ascii="宋体" w:hAnsi="宋体" w:eastAsia="宋体" w:cs="宋体"/>
          <w:b/>
          <w:bCs/>
          <w:sz w:val="24"/>
          <w:highlight w:val="none"/>
          <w:lang w:val="en-US" w:eastAsia="zh-CN"/>
        </w:rPr>
        <w:t xml:space="preserve">1979051.81元</w:t>
      </w:r>
      <w:r>
        <w:rPr>
          <w:rStyle w:val="1235"/>
          <w:rFonts w:hint="eastAsia" w:ascii="宋体" w:hAnsi="宋体" w:eastAsia="宋体" w:cs="宋体"/>
          <w:b/>
          <w:bCs/>
          <w:sz w:val="24"/>
          <w:highlight w:val="none"/>
        </w:rPr>
        <w:t xml:space="preserve">（采购项目预算金额）的报价</w:t>
      </w:r>
      <w:r>
        <w:rPr>
          <w:rStyle w:val="1235"/>
          <w:rFonts w:hint="eastAsia" w:cs="宋体"/>
          <w:b/>
          <w:bCs/>
          <w:sz w:val="24"/>
          <w:highlight w:val="none"/>
          <w:lang w:eastAsia="zh-CN"/>
        </w:rPr>
        <w:t xml:space="preserve">。</w:t>
      </w:r>
      <w:r>
        <w:rPr>
          <w:rFonts w:hint="eastAsia" w:ascii="宋体" w:hAnsi="宋体" w:eastAsia="宋体" w:cs="宋体"/>
          <w:b w:val="0"/>
          <w:bCs/>
          <w:color w:val="000000"/>
          <w:sz w:val="24"/>
          <w:highlight w:val="none"/>
        </w:rPr>
        <w:t xml:space="preserve">报价包括但不限于产品</w:t>
      </w:r>
      <w:r>
        <w:rPr>
          <w:rFonts w:hint="eastAsia" w:ascii="宋体" w:hAnsi="宋体" w:eastAsia="宋体" w:cs="宋体"/>
          <w:b w:val="0"/>
          <w:bCs/>
          <w:color w:val="000000"/>
          <w:sz w:val="24"/>
          <w:highlight w:val="none"/>
          <w:lang w:eastAsia="zh-CN"/>
        </w:rPr>
        <w:t xml:space="preserve">价格</w:t>
      </w:r>
      <w:r>
        <w:rPr>
          <w:rFonts w:hint="eastAsia" w:ascii="宋体" w:hAnsi="宋体" w:eastAsia="宋体" w:cs="宋体"/>
          <w:b w:val="0"/>
          <w:bCs/>
          <w:color w:val="000000"/>
          <w:sz w:val="24"/>
          <w:highlight w:val="none"/>
        </w:rPr>
        <w:t xml:space="preserve">、税金、运费、服务、供应商的利润等全部费用。采购人不再支付报价以外的任何费用。</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rPr>
        <w:outlineLvl w:val="2"/>
      </w:pPr>
      <w:r>
        <w:rPr>
          <w:rStyle w:val="1235"/>
          <w:rFonts w:hint="eastAsia" w:ascii="宋体" w:hAnsi="宋体" w:eastAsia="宋体" w:cs="宋体"/>
          <w:b/>
          <w:bCs/>
          <w:color w:val="000000"/>
          <w:sz w:val="24"/>
          <w:highlight w:val="none"/>
        </w:rPr>
        <w:t xml:space="preserve">二、项目内容：</w:t>
      </w:r>
      <w:r/>
    </w:p>
    <w:p>
      <w:pPr>
        <w:pStyle w:val="1228"/>
        <w:ind w:firstLine="48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1、工程名称：</w:t>
      </w:r>
      <w:r>
        <w:rPr>
          <w:rFonts w:hint="eastAsia" w:ascii="宋体" w:hAnsi="宋体" w:cs="宋体"/>
          <w:color w:val="000000"/>
          <w:sz w:val="24"/>
          <w:highlight w:val="none"/>
          <w:lang w:val="en-US" w:eastAsia="zh-CN"/>
        </w:rPr>
        <w:t xml:space="preserve">睢宁县机关幼儿园消防改造工程</w:t>
      </w:r>
      <w:r/>
    </w:p>
    <w:p>
      <w:pPr>
        <w:pStyle w:val="1228"/>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2、建设地点：</w:t>
      </w:r>
      <w:r>
        <w:rPr>
          <w:rFonts w:hint="eastAsia" w:ascii="宋体" w:hAnsi="宋体" w:cs="宋体"/>
          <w:bCs/>
          <w:color w:val="000000"/>
          <w:highlight w:val="none"/>
          <w:lang w:val="en-US" w:eastAsia="zh-CN"/>
        </w:rPr>
        <w:t xml:space="preserve">睢宁县机关幼儿园</w:t>
      </w:r>
      <w:r/>
    </w:p>
    <w:p>
      <w:pPr>
        <w:pStyle w:val="1228"/>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3、招标范围：</w:t>
      </w:r>
      <w:r>
        <w:rPr>
          <w:rFonts w:hint="eastAsia" w:ascii="宋体" w:hAnsi="宋体" w:cs="宋体"/>
          <w:color w:val="000000"/>
          <w:sz w:val="24"/>
          <w:highlight w:val="none"/>
          <w:lang w:val="en-US" w:eastAsia="zh-CN"/>
        </w:rPr>
        <w:t xml:space="preserve">睢宁县机关幼儿园消防改造工程一项</w:t>
      </w:r>
      <w:r>
        <w:rPr>
          <w:rFonts w:hint="eastAsia" w:ascii="宋体" w:hAnsi="宋体" w:cs="宋体"/>
          <w:bCs/>
          <w:color w:val="000000"/>
          <w:highlight w:val="none"/>
          <w:lang w:val="en-US" w:eastAsia="zh-CN"/>
        </w:rPr>
        <w:t xml:space="preserve">。</w:t>
      </w:r>
      <w:r>
        <w:rPr>
          <w:rFonts w:hint="eastAsia" w:ascii="宋体" w:hAnsi="宋体" w:eastAsia="宋体" w:cs="宋体"/>
          <w:bCs/>
          <w:color w:val="000000"/>
          <w:highlight w:val="none"/>
          <w:lang w:val="en-US" w:eastAsia="zh-CN"/>
        </w:rPr>
        <w:t xml:space="preserve">具体见</w:t>
      </w:r>
      <w:r>
        <w:rPr>
          <w:rFonts w:hint="eastAsia" w:ascii="宋体" w:hAnsi="宋体" w:cs="宋体"/>
          <w:bCs/>
          <w:color w:val="000000"/>
          <w:highlight w:val="none"/>
          <w:lang w:val="en-US" w:eastAsia="zh-CN"/>
        </w:rPr>
        <w:t xml:space="preserve">本项目</w:t>
      </w:r>
      <w:r>
        <w:rPr>
          <w:rFonts w:hint="eastAsia" w:ascii="宋体" w:hAnsi="宋体" w:eastAsia="宋体" w:cs="宋体"/>
          <w:bCs/>
          <w:color w:val="000000"/>
          <w:highlight w:val="none"/>
          <w:lang w:val="en-US" w:eastAsia="zh-CN"/>
        </w:rPr>
        <w:t xml:space="preserve">工程量清单。</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4、承包方式：包工包料。产生的建筑垃圾、渣土及时清理，供应商负责清运。</w:t>
      </w:r>
      <w:r/>
    </w:p>
    <w:p>
      <w:pPr>
        <w:pStyle w:val="1228"/>
        <w:ind w:firstLine="482"/>
        <w:rPr>
          <w:rFonts w:hint="eastAsia"/>
        </w:rPr>
      </w:pPr>
      <w:r>
        <w:rPr>
          <w:rFonts w:hint="eastAsia" w:ascii="宋体" w:hAnsi="宋体" w:eastAsia="宋体" w:cs="宋体"/>
          <w:color w:val="000000"/>
          <w:highlight w:val="none"/>
        </w:rPr>
        <w:t xml:space="preserve">5、要求工期：</w:t>
      </w:r>
      <w:r>
        <w:rPr>
          <w:rFonts w:hint="eastAsia" w:ascii="宋体" w:hAnsi="宋体" w:cs="宋体"/>
          <w:color w:val="000000"/>
          <w:highlight w:val="none"/>
          <w:u w:val="none"/>
          <w:lang w:val="en-US" w:eastAsia="zh-CN"/>
        </w:rPr>
        <w:t xml:space="preserve">30</w:t>
      </w:r>
      <w:r>
        <w:rPr>
          <w:rFonts w:hint="eastAsia" w:ascii="宋体" w:hAnsi="宋体" w:eastAsia="宋体" w:cs="宋体"/>
          <w:color w:val="000000"/>
          <w:highlight w:val="none"/>
        </w:rPr>
        <w:t xml:space="preserve">日历天</w:t>
      </w:r>
      <w:r>
        <w:rPr>
          <w:rFonts w:hint="eastAsia" w:ascii="宋体" w:hAnsi="宋体" w:cs="宋体"/>
          <w:color w:val="000000"/>
          <w:highlight w:val="none"/>
          <w:lang w:eastAsia="zh-CN"/>
        </w:rPr>
        <w:t xml:space="preserve">，自校方通知进场之日起算。</w:t>
      </w:r>
      <w:r/>
    </w:p>
    <w:p>
      <w:pPr>
        <w:pStyle w:val="1228"/>
        <w:ind w:firstLine="482"/>
        <w:rPr>
          <w:rFonts w:hint="eastAsia" w:ascii="宋体" w:hAnsi="宋体" w:cs="宋体"/>
          <w:bCs/>
          <w:color w:val="000000"/>
          <w:highlight w:val="none"/>
          <w:lang w:eastAsia="zh-CN"/>
        </w:rPr>
      </w:pPr>
      <w:r>
        <w:rPr>
          <w:rFonts w:hint="eastAsia" w:ascii="宋体" w:hAnsi="宋体" w:eastAsia="宋体" w:cs="宋体"/>
          <w:bCs/>
          <w:color w:val="000000"/>
          <w:highlight w:val="none"/>
        </w:rPr>
        <w:t xml:space="preserve">6、工程质量标准：合格（符合国家标准及行业要求，满足采购人需求），通过相关部门验收</w:t>
      </w:r>
      <w:r>
        <w:rPr>
          <w:rFonts w:hint="eastAsia" w:ascii="宋体" w:hAnsi="宋体" w:cs="宋体"/>
          <w:bCs/>
          <w:color w:val="000000"/>
          <w:highlight w:val="none"/>
          <w:lang w:eastAsia="zh-CN"/>
        </w:rPr>
        <w:t xml:space="preserve">。</w:t>
      </w:r>
      <w:r/>
    </w:p>
    <w:p>
      <w:pPr>
        <w:pStyle w:val="1236"/>
        <w:ind w:left="0"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228"/>
        <w:ind w:firstLine="482"/>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lang w:eastAsia="zh-CN"/>
        </w:rPr>
        <w:t xml:space="preserve">现场踏勘：</w:t>
      </w:r>
      <w:r>
        <w:rPr>
          <w:rFonts w:hint="eastAsia" w:ascii="宋体" w:hAnsi="宋体" w:cs="宋体"/>
          <w:bCs/>
          <w:color w:val="000000"/>
          <w:highlight w:val="none"/>
          <w:lang w:val="en-US" w:eastAsia="zh-CN"/>
        </w:rPr>
        <w:t xml:space="preserve">否</w:t>
      </w:r>
      <w:r>
        <w:rPr>
          <w:rFonts w:hint="eastAsia" w:ascii="宋体" w:hAnsi="宋体" w:cs="宋体"/>
          <w:bCs/>
          <w:color w:val="000000"/>
          <w:highlight w:val="none"/>
          <w:lang w:eastAsia="zh-CN"/>
        </w:rPr>
        <w:t xml:space="preserve">。</w:t>
      </w:r>
      <w:r/>
    </w:p>
    <w:p>
      <w:pPr>
        <w:pStyle w:val="1238"/>
        <w:ind w:firstLine="480"/>
        <w:jc w:val="left"/>
        <w:keepLines w:val="0"/>
        <w:keepNext w:val="0"/>
        <w:pageBreakBefore w:val="0"/>
        <w:spacing w:after="0" w:line="360" w:lineRule="auto"/>
        <w:widowControl/>
        <w:rPr>
          <w:rFonts w:ascii="宋体" w:hAnsi="宋体" w:cs="宋体"/>
          <w:b/>
          <w:color w:val="000000"/>
          <w:sz w:val="24"/>
          <w:highlight w:val="none"/>
        </w:rPr>
        <w:outlineLvl w:val="9"/>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成交供应商在施工现场施工，造成的人员伤害等各种损失由成交供应商自负。</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rPr>
        <w:outlineLvl w:val="2"/>
      </w:pPr>
      <w:r>
        <w:rPr>
          <w:rStyle w:val="1235"/>
          <w:rFonts w:hint="eastAsia" w:ascii="宋体" w:hAnsi="宋体" w:eastAsia="宋体" w:cs="宋体"/>
          <w:b/>
          <w:bCs/>
          <w:color w:val="000000"/>
          <w:sz w:val="24"/>
          <w:highlight w:val="none"/>
        </w:rPr>
        <w:t xml:space="preserve">三、工程量清单报价</w:t>
      </w:r>
      <w:r/>
    </w:p>
    <w:p>
      <w:pPr>
        <w:pStyle w:val="1228"/>
        <w:ind w:firstLine="48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1、报价内容</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 响应报价应包括磋商文件中所确定的范围内工程量清单以及施工图中所含的全部内容，以及为完成上述内容所需的全部费用。</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1.2 供应商应按采购人提供的工程量清单填报价格。填写的项目名称、项目特征、计量单位、工程量必须与采购人提供的一致。</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1.5清单项目中特征描述不全的工序，如图纸已明确或已指明引用规范、图集等或是常规工艺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1.6响应供应商应认真研读竞争性磋商文件和合同内容，已明示含在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1.7 供应商</w:t>
      </w:r>
      <w:r>
        <w:rPr>
          <w:rFonts w:hint="eastAsia" w:ascii="宋体" w:hAnsi="宋体" w:cs="宋体"/>
          <w:bCs/>
          <w:color w:val="000000"/>
          <w:highlight w:val="none"/>
          <w:lang w:val="en-US" w:eastAsia="zh-CN"/>
        </w:rPr>
        <w:t xml:space="preserve">应</w:t>
      </w:r>
      <w:r>
        <w:rPr>
          <w:rFonts w:hint="eastAsia" w:ascii="宋体" w:hAnsi="宋体" w:eastAsia="宋体" w:cs="宋体"/>
          <w:bCs/>
          <w:color w:val="000000"/>
          <w:highlight w:val="none"/>
        </w:rPr>
        <w:t xml:space="preserve">充分了解工程位置、邻近建筑物、工地情况，通路、储存空间、起卸限制</w:t>
      </w:r>
      <w:r>
        <w:rPr>
          <w:rFonts w:hint="eastAsia" w:ascii="宋体" w:hAnsi="宋体" w:eastAsia="宋体" w:cs="宋体"/>
          <w:bCs/>
          <w:color w:val="000000"/>
          <w:highlight w:val="none"/>
          <w:lang w:eastAsia="zh-CN"/>
        </w:rPr>
        <w:t xml:space="preserve">及任何其他</w:t>
      </w:r>
      <w:r>
        <w:rPr>
          <w:rFonts w:hint="eastAsia" w:ascii="宋体" w:hAnsi="宋体" w:eastAsia="宋体" w:cs="宋体"/>
          <w:bCs/>
          <w:color w:val="000000"/>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eastAsia="宋体" w:cs="宋体"/>
          <w:bCs/>
          <w:color w:val="000000"/>
          <w:highlight w:val="none"/>
          <w:lang w:eastAsia="zh-CN"/>
        </w:rPr>
        <w:t xml:space="preserve">这些</w:t>
      </w:r>
      <w:r>
        <w:rPr>
          <w:rFonts w:hint="eastAsia" w:ascii="宋体" w:hAnsi="宋体" w:eastAsia="宋体" w:cs="宋体"/>
          <w:bCs/>
          <w:color w:val="000000"/>
          <w:highlight w:val="none"/>
        </w:rPr>
        <w:t xml:space="preserve">因素，并在响应报价中予以考虑，采购人不接受供应商关于此类费用的任何诉讼或索赔。</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1.9</w:t>
      </w:r>
      <w:r>
        <w:rPr>
          <w:rFonts w:hint="eastAsia" w:ascii="宋体" w:hAnsi="宋体" w:eastAsia="宋体" w:cs="宋体"/>
          <w:color w:val="000000"/>
          <w:highlight w:val="none"/>
        </w:rPr>
        <w:t xml:space="preserve">垃圾外运，运距及运输方式供应商自行考虑。</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1.10实行工程量清单采购的工程建设项目，量的风险由采购人承担，价的风险在约定风险范围内的，由供应商承担，风险范围以外的按合同约定。</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1.11清单项目中特征描述不全的工序，如图纸已明确或已指明引用规范、图集等或是常规工艺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1.12供应商应认真研读竞争性磋商文件和合同内容，已明示含在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p>
    <w:p>
      <w:pPr>
        <w:pStyle w:val="1228"/>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1.14施工时需做好防护措施保证周边安全，因</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w:t>
      </w:r>
      <w:r>
        <w:rPr>
          <w:rFonts w:hint="eastAsia" w:ascii="宋体" w:hAnsi="宋体" w:eastAsia="宋体" w:cs="宋体"/>
          <w:bCs/>
          <w:color w:val="000000"/>
          <w:highlight w:val="none"/>
          <w:lang w:eastAsia="zh-CN"/>
        </w:rPr>
        <w:t xml:space="preserve">保障不力</w:t>
      </w:r>
      <w:r>
        <w:rPr>
          <w:rFonts w:hint="eastAsia" w:ascii="宋体" w:hAnsi="宋体" w:eastAsia="宋体" w:cs="宋体"/>
          <w:bCs/>
          <w:color w:val="000000"/>
          <w:highlight w:val="none"/>
        </w:rPr>
        <w:t xml:space="preserve">对</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或第三方造成损失的，赔偿责任全部由</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人承担，若因此会增加费用，控制价不计取，</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人自行考虑在报价中，结算时不予调整。</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2、报价方式</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2.1本工程采用固定单价合同（除另有规定外）。供应商应充分考虑施工期间各类建材的市场风险，并计入总报价，供应商在计算报价时应考虑一定的风险系数。</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 材料风险约定：</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2.2.1 对于法律、法规、规章或有关政策出台导致工程税金、规费等发生变化的，应按照有关规定执行。</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highlight w:val="none"/>
        </w:rPr>
        <w:t xml:space="preserve">供应商所填写的单价和合价在合同实施期间不因市场变化因素而变动，结算不再调整</w:t>
      </w:r>
      <w:r>
        <w:rPr>
          <w:rFonts w:hint="eastAsia" w:ascii="宋体" w:hAnsi="宋体" w:eastAsia="宋体" w:cs="宋体"/>
          <w:bCs/>
          <w:color w:val="000000"/>
          <w:highlight w:val="none"/>
        </w:rPr>
        <w:t xml:space="preserve">。</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3、报价的计价方法</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w:t>
      </w:r>
      <w:r>
        <w:rPr>
          <w:rFonts w:hint="eastAsia" w:ascii="宋体" w:hAnsi="宋体" w:eastAsia="宋体" w:cs="宋体"/>
          <w:bCs/>
          <w:color w:val="000000"/>
          <w:highlight w:val="none"/>
          <w:lang w:eastAsia="zh-CN"/>
        </w:rPr>
        <w:t xml:space="preserve">的其他</w:t>
      </w:r>
      <w:r>
        <w:rPr>
          <w:rFonts w:hint="eastAsia" w:ascii="宋体" w:hAnsi="宋体" w:eastAsia="宋体" w:cs="宋体"/>
          <w:bCs/>
          <w:color w:val="000000"/>
          <w:highlight w:val="none"/>
        </w:rPr>
        <w:t xml:space="preserve">单价、合价中。</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4、报价编制依据及要求</w:t>
      </w:r>
      <w:r/>
    </w:p>
    <w:p>
      <w:pPr>
        <w:pStyle w:val="1228"/>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4.1</w:t>
      </w:r>
      <w:r>
        <w:rPr>
          <w:rFonts w:hint="eastAsia" w:ascii="宋体" w:hAnsi="宋体" w:cs="宋体"/>
          <w:bCs/>
          <w:color w:val="000000"/>
          <w:highlight w:val="none"/>
          <w:lang w:val="en-US" w:eastAsia="zh-CN"/>
        </w:rPr>
        <w:t xml:space="preserve">计价依据</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4.1.1 </w:t>
      </w:r>
      <w:r>
        <w:rPr>
          <w:rFonts w:hint="eastAsia" w:ascii="宋体" w:hAnsi="宋体" w:eastAsia="宋体" w:cs="宋体"/>
          <w:bCs/>
          <w:color w:val="000000"/>
          <w:sz w:val="24"/>
          <w:highlight w:val="none"/>
        </w:rPr>
        <w:t xml:space="preserve">《建设工程工程量清单计价规范》（GB50500-2013）</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4.1.2 定额依据</w:t>
      </w:r>
      <w:r>
        <w:rPr>
          <w:rFonts w:hint="eastAsia" w:ascii="宋体" w:hAnsi="宋体" w:eastAsia="宋体" w:cs="宋体"/>
          <w:bCs/>
          <w:color w:val="000000"/>
          <w:sz w:val="24"/>
          <w:highlight w:val="none"/>
        </w:rPr>
        <w:t xml:space="preserve">《江苏省房屋修缮工程计价表》(2009版)</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《江苏省</w:t>
      </w:r>
      <w:r>
        <w:rPr>
          <w:rFonts w:hint="eastAsia" w:ascii="宋体" w:hAnsi="宋体" w:eastAsia="宋体" w:cs="宋体"/>
          <w:bCs/>
          <w:color w:val="000000"/>
          <w:sz w:val="24"/>
          <w:highlight w:val="none"/>
          <w:lang w:val="en-US" w:eastAsia="zh-CN"/>
        </w:rPr>
        <w:t xml:space="preserve">市政</w:t>
      </w:r>
      <w:r>
        <w:rPr>
          <w:rFonts w:hint="eastAsia" w:ascii="宋体" w:hAnsi="宋体" w:eastAsia="宋体" w:cs="宋体"/>
          <w:bCs/>
          <w:color w:val="000000"/>
          <w:sz w:val="24"/>
          <w:highlight w:val="none"/>
        </w:rPr>
        <w:t xml:space="preserve">工程计价</w:t>
      </w:r>
      <w:r>
        <w:rPr>
          <w:rFonts w:hint="eastAsia" w:ascii="宋体" w:hAnsi="宋体" w:eastAsia="宋体" w:cs="宋体"/>
          <w:bCs/>
          <w:color w:val="000000"/>
          <w:sz w:val="24"/>
          <w:highlight w:val="none"/>
          <w:lang w:val="en-US" w:eastAsia="zh-CN"/>
        </w:rPr>
        <w:t xml:space="preserve">定额</w:t>
      </w:r>
      <w:r>
        <w:rPr>
          <w:rFonts w:hint="eastAsia" w:ascii="宋体" w:hAnsi="宋体" w:eastAsia="宋体" w:cs="宋体"/>
          <w:bCs/>
          <w:color w:val="000000"/>
          <w:sz w:val="24"/>
          <w:highlight w:val="none"/>
        </w:rPr>
        <w:t xml:space="preserve">》(20</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版)、《江苏省建筑与装饰工程计价定额》（2014）、《江苏省安装工程计价定额》(2014)、《江苏省建设工程费用定额》2014年及江苏省建委有关文件规定等；</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4.1.3 </w:t>
      </w:r>
      <w:r>
        <w:rPr>
          <w:rFonts w:hint="eastAsia" w:ascii="宋体" w:hAnsi="宋体" w:eastAsia="宋体" w:cs="宋体"/>
          <w:bCs/>
          <w:color w:val="000000"/>
          <w:sz w:val="24"/>
          <w:highlight w:val="none"/>
        </w:rPr>
        <w:t xml:space="preserve">材料价格依据《徐州市建设工程造价信息》(</w:t>
      </w:r>
      <w:r>
        <w:rPr>
          <w:rFonts w:hint="eastAsia" w:ascii="宋体" w:hAnsi="宋体" w:cs="宋体"/>
          <w:bCs/>
          <w:color w:val="000000"/>
          <w:sz w:val="24"/>
          <w:highlight w:val="none"/>
          <w:lang w:eastAsia="zh-CN"/>
        </w:rPr>
        <w:t xml:space="preserve">2026</w:t>
      </w:r>
      <w:r>
        <w:rPr>
          <w:rFonts w:hint="eastAsia" w:ascii="宋体" w:hAnsi="宋体" w:eastAsia="宋体" w:cs="宋体"/>
          <w:bCs/>
          <w:color w:val="000000"/>
          <w:sz w:val="24"/>
          <w:highlight w:val="none"/>
        </w:rPr>
        <w:t xml:space="preserve">第</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期)信息价及现时市场价</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4.1.4 </w:t>
      </w:r>
      <w:r>
        <w:rPr>
          <w:rFonts w:hint="eastAsia" w:ascii="宋体" w:hAnsi="宋体" w:eastAsia="宋体" w:cs="宋体"/>
          <w:bCs/>
          <w:color w:val="000000"/>
          <w:sz w:val="24"/>
          <w:highlight w:val="none"/>
        </w:rPr>
        <w:t xml:space="preserve">人工工资指导价执行苏建函价[</w:t>
      </w:r>
      <w:r>
        <w:rPr>
          <w:rFonts w:hint="eastAsia" w:ascii="宋体" w:hAnsi="宋体" w:cs="宋体"/>
          <w:bCs/>
          <w:color w:val="000000"/>
          <w:sz w:val="24"/>
          <w:highlight w:val="none"/>
          <w:lang w:eastAsia="zh-CN"/>
        </w:rPr>
        <w:t xml:space="preserve">202</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 </w:t>
      </w:r>
      <w:r>
        <w:rPr>
          <w:rFonts w:hint="eastAsia" w:ascii="宋体" w:hAnsi="宋体" w:cs="宋体"/>
          <w:bCs/>
          <w:color w:val="000000"/>
          <w:sz w:val="24"/>
          <w:highlight w:val="none"/>
          <w:lang w:val="en-US" w:eastAsia="zh-CN"/>
        </w:rPr>
        <w:t xml:space="preserve">273</w:t>
      </w:r>
      <w:r>
        <w:rPr>
          <w:rFonts w:hint="eastAsia" w:ascii="宋体" w:hAnsi="宋体" w:eastAsia="宋体" w:cs="宋体"/>
          <w:bCs/>
          <w:color w:val="000000"/>
          <w:sz w:val="24"/>
          <w:highlight w:val="none"/>
        </w:rPr>
        <w:t xml:space="preserve">号文</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4.1.5 其他执行江苏省及徐州市颁布的有关工程造价的相关文件规定</w:t>
      </w:r>
      <w:r>
        <w:rPr>
          <w:rFonts w:hint="eastAsia" w:ascii="宋体" w:hAnsi="宋体" w:cs="宋体"/>
          <w:bCs/>
          <w:color w:val="000000"/>
          <w:sz w:val="24"/>
          <w:highlight w:val="none"/>
          <w:lang w:eastAsia="zh-CN"/>
        </w:rPr>
        <w:t xml:space="preserve">；</w:t>
      </w:r>
      <w:r/>
    </w:p>
    <w:p>
      <w:pPr>
        <w:pStyle w:val="1228"/>
        <w:ind w:firstLine="480"/>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4.1.6其他</w:t>
      </w:r>
      <w:r>
        <w:rPr>
          <w:rFonts w:hint="eastAsia" w:ascii="宋体" w:hAnsi="宋体" w:eastAsia="宋体" w:cs="宋体"/>
          <w:bCs/>
          <w:color w:val="000000"/>
          <w:highlight w:val="none"/>
        </w:rPr>
        <w:t xml:space="preserve">包括磋商文件、工程量清单及其补充通知和答疑纪要</w:t>
      </w:r>
      <w:r>
        <w:rPr>
          <w:rFonts w:hint="eastAsia" w:ascii="宋体" w:hAnsi="宋体" w:cs="宋体"/>
          <w:bCs/>
          <w:color w:val="000000"/>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4.2响应文件要求</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 4.2.1</w:t>
      </w:r>
      <w:r>
        <w:rPr>
          <w:rFonts w:hint="eastAsia" w:ascii="宋体" w:hAnsi="宋体" w:eastAsia="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中提供《已标价的工程量清单》文件</w:t>
      </w:r>
      <w:r>
        <w:rPr>
          <w:rFonts w:hint="eastAsia" w:ascii="宋体" w:hAnsi="宋体" w:cs="宋体"/>
          <w:bCs/>
          <w:color w:val="000000"/>
          <w:sz w:val="24"/>
          <w:highlight w:val="none"/>
          <w:lang w:eastAsia="zh-CN"/>
        </w:rPr>
        <w:t xml:space="preserve">；</w:t>
      </w:r>
      <w:r/>
    </w:p>
    <w:p>
      <w:pPr>
        <w:pStyle w:val="1228"/>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 4.2.2 按照《工程量清单》编制《已标价的工程量清单》。</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rPr>
        <w:outlineLvl w:val="2"/>
      </w:pPr>
      <w:r>
        <w:rPr>
          <w:rStyle w:val="1235"/>
          <w:rFonts w:hint="eastAsia" w:ascii="宋体" w:hAnsi="宋体" w:eastAsia="宋体" w:cs="宋体"/>
          <w:b/>
          <w:bCs/>
          <w:color w:val="000000"/>
          <w:sz w:val="24"/>
          <w:highlight w:val="none"/>
          <w:lang w:val="en-US" w:eastAsia="zh-CN"/>
        </w:rPr>
        <w:t xml:space="preserve">四</w:t>
      </w:r>
      <w:r>
        <w:rPr>
          <w:rStyle w:val="1235"/>
          <w:rFonts w:hint="eastAsia" w:ascii="宋体" w:hAnsi="宋体" w:eastAsia="宋体" w:cs="宋体"/>
          <w:b/>
          <w:bCs/>
          <w:color w:val="000000"/>
          <w:sz w:val="24"/>
          <w:highlight w:val="none"/>
        </w:rPr>
        <w:t xml:space="preserve">、低于成本报价：</w:t>
      </w:r>
      <w:r/>
    </w:p>
    <w:p>
      <w:pPr>
        <w:pStyle w:val="1228"/>
        <w:ind w:firstLine="480"/>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213"/>
        <w:ind w:left="0" w:right="0" w:firstLine="482"/>
        <w:jc w:val="both"/>
        <w:keepLines w:val="0"/>
        <w:keepNext w:val="0"/>
        <w:spacing w:before="0" w:beforeAutospacing="0" w:after="0" w:afterAutospacing="0"/>
        <w:widowControl w:val="off"/>
        <w:rPr>
          <w:rFonts w:hint="eastAsia" w:ascii="宋体" w:hAnsi="宋体" w:eastAsia="宋体" w:cs="宋体"/>
          <w:b/>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highlight w:val="none"/>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213"/>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3"/>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3"/>
        <w:ind w:left="0" w:firstLine="48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rPr>
        <w:outlineLvl w:val="2"/>
      </w:pPr>
      <w:r>
        <w:rPr>
          <w:rStyle w:val="1235"/>
          <w:rFonts w:hint="eastAsia" w:ascii="宋体" w:hAnsi="宋体" w:eastAsia="宋体" w:cs="宋体"/>
          <w:b/>
          <w:bCs/>
          <w:color w:val="000000"/>
          <w:sz w:val="24"/>
          <w:highlight w:val="none"/>
          <w:lang w:val="en-US" w:eastAsia="zh-CN"/>
        </w:rPr>
        <w:t xml:space="preserve">五</w:t>
      </w:r>
      <w:r>
        <w:rPr>
          <w:rStyle w:val="1235"/>
          <w:rFonts w:hint="eastAsia" w:ascii="宋体" w:hAnsi="宋体" w:eastAsia="宋体" w:cs="宋体"/>
          <w:b/>
          <w:bCs/>
          <w:color w:val="000000"/>
          <w:sz w:val="24"/>
          <w:highlight w:val="none"/>
        </w:rPr>
        <w:t xml:space="preserve">、项目相关要求：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5、主要施工机具配置要求：根据主要机具类型、数量、性能参数等配置要求是否需符合工程特点，提供详细的设备调度、维护、应急预案，保证工程进度及质量要求。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6、项目管理机构的人员配备、素质及管理经验：供应商应根据本项目实际情况，合理配置人员，除项目经理外，安全员、质检员、施工员、预算员、材料员等人员应经验丰富，确保项目顺利实施。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7、施工材料保证措施要求：根据项目需求和施工进度，制定合理的采购计划并充分认识材料组织的重要性，直接关系到整个过程施工进度和工程造价。</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8、缺陷责任期内的服务方案要求：根据工程特点及保修期制定缺陷责任期内服务方案，定期巡检制度，应急处理等内容。</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9、缺陷责任期外的服务方案要求：根据工程特点，供应商所提供的长期维护能力、服务承诺的可行性以及风险保障措施。</w:t>
      </w:r>
      <w:r/>
    </w:p>
    <w:p>
      <w:pPr>
        <w:ind w:firstLine="480"/>
        <w:spacing w:line="360" w:lineRule="auto"/>
        <w:rPr>
          <w:rStyle w:val="1235"/>
          <w:rFonts w:hint="eastAsia" w:ascii="宋体" w:hAnsi="宋体" w:eastAsia="宋体" w:cs="宋体"/>
          <w:b/>
          <w:bCs/>
          <w:color w:val="000000"/>
          <w:sz w:val="24"/>
          <w:highlight w:val="none"/>
        </w:rPr>
      </w:pPr>
      <w:r>
        <w:rPr>
          <w:rStyle w:val="1235"/>
          <w:rFonts w:hint="eastAsia" w:cs="宋体"/>
          <w:b/>
          <w:bCs/>
          <w:color w:val="000000"/>
          <w:sz w:val="24"/>
          <w:highlight w:val="none"/>
          <w:lang w:val="en-US" w:eastAsia="zh-CN"/>
        </w:rPr>
        <w:t xml:space="preserve">六</w:t>
      </w:r>
      <w:r>
        <w:rPr>
          <w:rStyle w:val="1235"/>
          <w:rFonts w:hint="eastAsia" w:ascii="宋体" w:hAnsi="宋体" w:eastAsia="宋体" w:cs="宋体"/>
          <w:b/>
          <w:bCs/>
          <w:color w:val="000000"/>
          <w:sz w:val="24"/>
          <w:highlight w:val="none"/>
        </w:rPr>
        <w:t xml:space="preserve">、服务要求： </w:t>
      </w:r>
      <w:r/>
    </w:p>
    <w:p>
      <w:pPr>
        <w:pStyle w:val="1228"/>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1、质保及售后服务：质保期详见《工程质量保修书》，质保期外工程质量出现问题，</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人应主动提供维修方案，只收取材料费。 </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lang w:val="en-US" w:eastAsia="zh-CN"/>
        </w:rPr>
        <w:outlineLvl w:val="2"/>
      </w:pPr>
      <w:r>
        <w:rPr>
          <w:rFonts w:hint="eastAsia" w:ascii="宋体" w:hAnsi="宋体" w:eastAsia="宋体" w:cs="宋体"/>
          <w:bCs/>
          <w:color w:val="000000"/>
          <w:highlight w:val="none"/>
        </w:rPr>
        <w:t xml:space="preserve">2、质保期内，如发生故障，采购人通知供应商售后服务人员时，相关服务人员要在 12 小时内到达现场配合采购人处理问题，进行更换或进行必要的维修。</w:t>
      </w:r>
      <w:r/>
    </w:p>
    <w:p>
      <w:pPr>
        <w:pStyle w:val="1234"/>
        <w:ind w:firstLine="482"/>
        <w:spacing w:before="0" w:beforeAutospacing="0" w:after="0" w:afterAutospacing="0" w:line="360" w:lineRule="auto"/>
        <w:rPr>
          <w:rStyle w:val="1235"/>
          <w:rFonts w:hint="eastAsia" w:ascii="宋体" w:hAnsi="宋体" w:eastAsia="宋体" w:cs="宋体"/>
          <w:b/>
          <w:bCs/>
          <w:color w:val="000000"/>
          <w:sz w:val="24"/>
          <w:highlight w:val="none"/>
        </w:rPr>
        <w:outlineLvl w:val="2"/>
      </w:pPr>
      <w:r>
        <w:rPr>
          <w:rStyle w:val="1235"/>
          <w:rFonts w:hint="eastAsia" w:cs="宋体"/>
          <w:b/>
          <w:bCs/>
          <w:color w:val="000000"/>
          <w:sz w:val="24"/>
          <w:highlight w:val="none"/>
          <w:lang w:val="en-US" w:eastAsia="zh-CN"/>
        </w:rPr>
        <w:t xml:space="preserve">七</w:t>
      </w:r>
      <w:r>
        <w:rPr>
          <w:rStyle w:val="1235"/>
          <w:rFonts w:hint="eastAsia" w:ascii="宋体" w:hAnsi="宋体" w:eastAsia="宋体" w:cs="宋体"/>
          <w:b/>
          <w:bCs/>
          <w:color w:val="000000"/>
          <w:sz w:val="24"/>
          <w:highlight w:val="none"/>
        </w:rPr>
        <w:t xml:space="preserve">、其他要求：</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供应商报价时需考虑完成本项目内容所涉及的人工费、材料费、机械费、税费、验收等相关的一切费用。</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供应商应根据本项目实际情况，合理配置人员，除项目经理外，安全员、质检员、施工员、预算员、材料员等人员应经验丰富，确保项目顺利实施。</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供应商对工程建设期间扬尘治理工作负主体责任。应制定施工现场扬尘污染防治专项方案，按照承包工程范围做好扬尘污染防治措施的落实。方案必须符合我市“徐空气提升办</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11号”和“徐城管发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55号”关于扬尘管控的相关规定要求。</w:t>
      </w:r>
      <w:r/>
    </w:p>
    <w:p>
      <w:pPr>
        <w:pStyle w:val="1228"/>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228"/>
        <w:ind w:firstLine="480"/>
        <w:rPr>
          <w:rStyle w:val="1235"/>
          <w:rFonts w:hint="eastAsia" w:ascii="宋体" w:hAnsi="宋体" w:eastAsia="宋体" w:cs="宋体"/>
          <w:b w:val="0"/>
          <w:bCs/>
          <w:color w:val="000000"/>
          <w:sz w:val="24"/>
          <w:highlight w:val="none"/>
        </w:rPr>
      </w:pPr>
      <w:r>
        <w:rPr>
          <w:rFonts w:hint="eastAsia" w:ascii="宋体" w:hAnsi="宋体" w:cs="宋体"/>
          <w:bCs/>
          <w:color w:val="000000"/>
          <w:highlight w:val="none"/>
          <w:lang w:val="en-US" w:eastAsia="zh-CN"/>
        </w:rPr>
        <w:t xml:space="preserve">6</w:t>
      </w:r>
      <w:r>
        <w:rPr>
          <w:rFonts w:hint="eastAsia" w:ascii="宋体" w:hAnsi="宋体" w:cs="宋体"/>
          <w:b w:val="0"/>
          <w:bCs/>
          <w:color w:val="000000"/>
          <w:highlight w:val="none"/>
          <w:lang w:val="en-US" w:eastAsia="zh-CN"/>
        </w:rPr>
        <w:t xml:space="preserve">、</w:t>
      </w:r>
      <w:r>
        <w:rPr>
          <w:rStyle w:val="1235"/>
          <w:rFonts w:hint="eastAsia" w:ascii="宋体" w:hAnsi="宋体" w:eastAsia="宋体" w:cs="宋体"/>
          <w:b w:val="0"/>
          <w:bCs/>
          <w:color w:val="000000"/>
          <w:sz w:val="24"/>
          <w:highlight w:val="none"/>
        </w:rPr>
        <w:t xml:space="preserve">其他要求：见《</w:t>
      </w:r>
      <w:r>
        <w:rPr>
          <w:rFonts w:hint="eastAsia" w:ascii="宋体" w:hAnsi="宋体" w:eastAsia="宋体" w:cs="宋体"/>
          <w:b w:val="0"/>
          <w:bCs/>
          <w:color w:val="000000"/>
          <w:sz w:val="24"/>
          <w:szCs w:val="24"/>
          <w:highlight w:val="none"/>
        </w:rPr>
        <w:t xml:space="preserve">竞争性磋商文件</w:t>
      </w:r>
      <w:r>
        <w:rPr>
          <w:rStyle w:val="1235"/>
          <w:rFonts w:hint="eastAsia" w:ascii="宋体" w:hAnsi="宋体" w:eastAsia="宋体" w:cs="宋体"/>
          <w:b w:val="0"/>
          <w:bCs/>
          <w:color w:val="000000"/>
          <w:sz w:val="24"/>
          <w:highlight w:val="none"/>
        </w:rPr>
        <w:t xml:space="preserve">》附件：</w:t>
      </w:r>
      <w:r>
        <w:rPr>
          <w:rStyle w:val="1235"/>
          <w:rFonts w:hint="eastAsia" w:ascii="宋体" w:hAnsi="宋体" w:eastAsia="宋体" w:cs="宋体"/>
          <w:b w:val="0"/>
          <w:bCs/>
          <w:color w:val="000000"/>
          <w:sz w:val="24"/>
          <w:highlight w:val="none"/>
          <w:lang w:val="en-US" w:eastAsia="zh-CN"/>
        </w:rPr>
        <w:t xml:space="preserve">8</w:t>
      </w:r>
      <w:r>
        <w:rPr>
          <w:rStyle w:val="1235"/>
          <w:rFonts w:hint="eastAsia" w:ascii="宋体" w:hAnsi="宋体" w:eastAsia="宋体" w:cs="宋体"/>
          <w:b w:val="0"/>
          <w:bCs/>
          <w:color w:val="000000"/>
          <w:sz w:val="24"/>
          <w:highlight w:val="none"/>
        </w:rPr>
        <w:t xml:space="preserve">、《合同草案条款》。</w:t>
      </w:r>
      <w:r/>
    </w:p>
    <w:p>
      <w:pPr>
        <w:jc w:val="center"/>
        <w:spacing w:line="360" w:lineRule="auto"/>
        <w:tabs>
          <w:tab w:val="left" w:pos="1703" w:leader="none"/>
        </w:tabs>
        <w:rPr>
          <w:rFonts w:hint="eastAsia" w:ascii="宋体" w:hAnsi="宋体" w:eastAsia="宋体" w:cs="宋体"/>
          <w:b/>
          <w:bCs/>
          <w:sz w:val="36"/>
          <w:highlight w:val="none"/>
        </w:rPr>
        <w:outlineLvl w:val="1"/>
      </w:pPr>
      <w:r>
        <w:rPr>
          <w:rFonts w:hint="eastAsia" w:ascii="宋体" w:hAnsi="宋体" w:eastAsia="宋体" w:cs="宋体"/>
          <w:b/>
          <w:bCs/>
          <w:sz w:val="36"/>
          <w:highlight w:val="none"/>
        </w:rPr>
        <w:br w:type="page" w:clear="all"/>
      </w:r>
      <w:r>
        <w:rPr>
          <w:rFonts w:hint="eastAsia" w:ascii="宋体" w:hAnsi="宋体" w:eastAsia="宋体" w:cs="宋体"/>
          <w:b/>
          <w:bCs/>
          <w:sz w:val="36"/>
          <w:szCs w:val="36"/>
          <w:highlight w:val="none"/>
        </w:rPr>
        <w:t xml:space="preserve">3、磋商报价表</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39"/>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highlight w:val="none"/>
        </w:rPr>
      </w:pPr>
      <w:r>
        <w:rPr>
          <w:rFonts w:hint="eastAsia"/>
          <w:highlight w:val="none"/>
        </w:rPr>
      </w:r>
      <w:r/>
    </w:p>
    <w:p>
      <w:pPr>
        <w:pStyle w:val="1213"/>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（政府采购客户端工具输入报价自动生成，加盖电子签章上传）</w:t>
      </w:r>
      <w:r/>
    </w:p>
    <w:p>
      <w:pPr>
        <w:pStyle w:val="1213"/>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9"/>
        <w:rPr>
          <w:rFonts w:hint="eastAsia" w:ascii="宋体" w:hAnsi="宋体" w:eastAsia="宋体" w:cs="宋体"/>
          <w:highlight w:val="none"/>
        </w:rPr>
      </w:pPr>
      <w:r>
        <w:rPr>
          <w:rFonts w:hint="eastAsia" w:ascii="宋体" w:hAnsi="宋体" w:eastAsia="宋体" w:cs="宋体"/>
          <w:highlight w:val="none"/>
        </w:rPr>
      </w:r>
      <w:r/>
    </w:p>
    <w:p>
      <w:pPr>
        <w:pStyle w:val="1207"/>
        <w:rPr>
          <w:rFonts w:hint="eastAsia" w:ascii="宋体" w:hAnsi="宋体" w:eastAsia="宋体" w:cs="宋体"/>
          <w:highlight w:val="none"/>
        </w:r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highlight w:val="none"/>
        </w:rPr>
      </w:r>
      <w:r/>
    </w:p>
    <w:p>
      <w:pPr>
        <w:pStyle w:val="1207"/>
        <w:rPr>
          <w:rFonts w:hint="eastAsia"/>
          <w:highlight w:val="none"/>
        </w:rPr>
      </w:pPr>
      <w:r>
        <w:rPr>
          <w:rFonts w:hint="eastAsia"/>
          <w:highlight w:val="none"/>
        </w:rPr>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rPr>
        <w:t xml:space="preserve">4、</w:t>
      </w:r>
      <w:bookmarkStart w:id="1" w:name="_Hlk81985238"/>
      <w:r>
        <w:rPr>
          <w:rFonts w:hint="eastAsia" w:ascii="宋体" w:hAnsi="宋体" w:eastAsia="宋体" w:cs="宋体"/>
          <w:b/>
          <w:bCs/>
          <w:sz w:val="36"/>
          <w:highlight w:val="none"/>
        </w:rPr>
        <w:t xml:space="preserve">分项价格表</w:t>
      </w:r>
      <w:r/>
    </w:p>
    <w:p>
      <w:pPr>
        <w:jc w:val="center"/>
        <w:spacing w:line="360" w:lineRule="auto"/>
        <w:rPr>
          <w:rFonts w:hint="eastAsia" w:ascii="宋体" w:hAnsi="宋体" w:cs="宋体"/>
          <w:color w:val="000000"/>
          <w:sz w:val="22"/>
          <w:szCs w:val="22"/>
          <w:highlight w:val="none"/>
        </w:rPr>
      </w:pPr>
      <w:r>
        <w:rPr>
          <w:rFonts w:hint="eastAsia" w:ascii="宋体" w:hAnsi="宋体" w:eastAsia="宋体" w:cs="宋体"/>
          <w:b/>
          <w:bCs/>
          <w:sz w:val="32"/>
          <w:szCs w:val="22"/>
          <w:highlight w:val="none"/>
        </w:rPr>
        <w:t xml:space="preserve"> </w:t>
      </w:r>
      <w:r>
        <w:rPr>
          <w:rFonts w:ascii="宋体" w:hAnsi="宋体"/>
          <w:b/>
          <w:bCs/>
          <w:color w:val="000000"/>
          <w:sz w:val="32"/>
          <w:szCs w:val="22"/>
          <w:highlight w:val="none"/>
        </w:rPr>
        <w:t xml:space="preserve">（具有标价的工程量清单与报价表）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睢宁县机关幼儿园消防改造工程</w:t>
      </w:r>
      <w:r/>
    </w:p>
    <w:p>
      <w:pPr>
        <w:pStyle w:val="1207"/>
        <w:rPr>
          <w:rFonts w:hint="eastAsia" w:ascii="宋体" w:hAnsi="宋体" w:eastAsia="宋体" w:cs="宋体"/>
          <w:highlight w:val="none"/>
        </w:rPr>
      </w:pPr>
      <w:r>
        <w:rPr>
          <w:rFonts w:hint="eastAsia" w:ascii="宋体" w:hAnsi="宋体" w:eastAsia="宋体" w:cs="宋体"/>
          <w:highlight w:val="none"/>
        </w:rPr>
      </w:r>
      <w:r/>
    </w:p>
    <w:p>
      <w:pPr>
        <w:pStyle w:val="121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40"/>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响应供应商对以上数据的真实性负责。</w:t>
      </w:r>
      <w:bookmarkEnd w:id="1"/>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i/>
          <w:sz w:val="24"/>
          <w:highlight w:val="none"/>
          <w:u w:val="single"/>
        </w:rPr>
        <w:t xml:space="preserve">采购人或采购代理机构有权将以上内容进行公示。</w:t>
      </w:r>
      <w:r/>
    </w:p>
    <w:p>
      <w:pP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pStyle w:val="1216"/>
        <w:jc w:val="center"/>
        <w:rPr>
          <w:rFonts w:ascii="宋体" w:hAnsi="宋体"/>
          <w:b/>
          <w:bCs/>
          <w:color w:val="000000"/>
          <w:sz w:val="36"/>
          <w:highlight w:val="none"/>
        </w:rPr>
      </w:pPr>
      <w:r>
        <w:rPr>
          <w:rFonts w:ascii="宋体" w:hAnsi="宋体"/>
          <w:b/>
          <w:bCs/>
          <w:color w:val="000000"/>
          <w:sz w:val="36"/>
          <w:highlight w:val="none"/>
        </w:rPr>
        <w:t xml:space="preserve">5、主要材料（设备）一览表</w:t>
      </w:r>
      <w:r/>
    </w:p>
    <w:p>
      <w:pPr>
        <w:pStyle w:val="1216"/>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p>
    <w:p>
      <w:pPr>
        <w:pStyle w:val="1216"/>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项目编号：</w:t>
      </w:r>
      <w:r/>
    </w:p>
    <w:tbl>
      <w:tblPr>
        <w:tblStyle w:val="1033"/>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材料（设备）</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规格、</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216"/>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6"/>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6"/>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216"/>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p>
    <w:p>
      <w:pPr>
        <w:pStyle w:val="1216"/>
        <w:rPr>
          <w:rFonts w:ascii="宋体" w:hAnsi="宋体"/>
          <w:color w:val="000000"/>
          <w:sz w:val="24"/>
          <w:szCs w:val="24"/>
          <w:highlight w:val="none"/>
        </w:rPr>
      </w:pPr>
      <w:r>
        <w:rPr>
          <w:rFonts w:ascii="宋体" w:hAnsi="宋体"/>
          <w:color w:val="000000"/>
          <w:sz w:val="24"/>
          <w:szCs w:val="24"/>
          <w:highlight w:val="none"/>
        </w:rPr>
      </w:r>
      <w:r/>
    </w:p>
    <w:p>
      <w:pPr>
        <w:pStyle w:val="1216"/>
        <w:rPr>
          <w:rFonts w:ascii="宋体" w:hAnsi="宋体"/>
          <w:color w:val="000000"/>
          <w:sz w:val="24"/>
          <w:szCs w:val="24"/>
          <w:highlight w:val="none"/>
        </w:rPr>
      </w:pPr>
      <w:r>
        <w:rPr>
          <w:rFonts w:ascii="宋体" w:hAnsi="宋体"/>
          <w:color w:val="000000"/>
          <w:sz w:val="24"/>
          <w:szCs w:val="24"/>
          <w:highlight w:val="none"/>
        </w:rPr>
      </w:r>
      <w:r/>
    </w:p>
    <w:p>
      <w:pPr>
        <w:pStyle w:val="1216"/>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1216"/>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p>
    <w:p>
      <w:pPr>
        <w:pStyle w:val="1216"/>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法定代表人(负责人)或授权代表（签字或盖章）：  </w:t>
      </w:r>
      <w:r/>
    </w:p>
    <w:p>
      <w:pPr>
        <w:pStyle w:val="1216"/>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p>
    <w:p>
      <w:pPr>
        <w:pStyle w:val="1216"/>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216"/>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p>
    <w:p>
      <w:pPr>
        <w:pStyle w:val="1216"/>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2、响应供应商对以上数据的真实性负责。</w:t>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jc w:val="center"/>
        <w:rPr>
          <w:rFonts w:ascii="宋体" w:hAnsi="宋体"/>
          <w:b/>
          <w:bCs/>
          <w:i w:val="0"/>
          <w:iCs w:val="0"/>
          <w:color w:val="000000"/>
          <w:sz w:val="24"/>
          <w:highlight w:val="none"/>
        </w:rPr>
      </w:pPr>
      <w:r>
        <w:rPr>
          <w:rFonts w:ascii="宋体" w:hAnsi="宋体"/>
          <w:b/>
          <w:bCs/>
          <w:i w:val="0"/>
          <w:iCs w:val="0"/>
          <w:color w:val="000000"/>
          <w:sz w:val="24"/>
          <w:highlight w:val="none"/>
          <w:u w:val="single"/>
        </w:rPr>
        <w:t xml:space="preserve">采购人或采购代理机构有权将以上内容进行公示</w:t>
      </w:r>
      <w:r>
        <w:rPr>
          <w:rFonts w:ascii="宋体" w:hAnsi="宋体"/>
          <w:b/>
          <w:bCs/>
          <w:i w:val="0"/>
          <w:iCs w:val="0"/>
          <w:color w:val="000000"/>
          <w:sz w:val="24"/>
          <w:highlight w:val="none"/>
        </w:rPr>
        <w:t xml:space="preserve">。</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lang w:val="en-US" w:eastAsia="zh-CN"/>
        </w:rPr>
        <w:t xml:space="preserve">6</w:t>
      </w:r>
      <w:r>
        <w:rPr>
          <w:rFonts w:hint="eastAsia" w:ascii="宋体" w:hAnsi="宋体" w:eastAsia="宋体" w:cs="宋体"/>
          <w:b/>
          <w:bCs/>
          <w:sz w:val="36"/>
          <w:highlight w:val="none"/>
        </w:rPr>
        <w:t xml:space="preserve">、</w:t>
      </w:r>
      <w:bookmarkStart w:id="2" w:name="_Hlk81985343"/>
      <w:r>
        <w:rPr>
          <w:rFonts w:hint="eastAsia" w:ascii="宋体" w:hAnsi="宋体" w:eastAsia="宋体" w:cs="宋体"/>
          <w:b/>
          <w:bCs/>
          <w:sz w:val="36"/>
          <w:highlight w:val="none"/>
        </w:rPr>
        <w:t xml:space="preserve">偏离表</w:t>
      </w:r>
      <w:r/>
    </w:p>
    <w:p>
      <w:pPr>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项目编号：</w:t>
      </w:r>
      <w:r>
        <w:rPr>
          <w:rFonts w:hint="eastAsia" w:ascii="宋体" w:hAnsi="宋体" w:cs="宋体"/>
          <w:b w:val="0"/>
          <w:bCs w:val="0"/>
          <w:sz w:val="24"/>
          <w:highlight w:val="none"/>
          <w:lang w:eastAsia="zh-CN"/>
        </w:rPr>
        <w:t xml:space="preserve">JSZC-320324-JSDF-C2026-0002</w:t>
      </w:r>
      <w:r/>
    </w:p>
    <w:p>
      <w:pPr>
        <w:jc w:val="both"/>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cs="宋体"/>
          <w:b w:val="0"/>
          <w:bCs w:val="0"/>
          <w:sz w:val="24"/>
          <w:highlight w:val="none"/>
          <w:lang w:eastAsia="zh-CN"/>
        </w:rPr>
        <w:t xml:space="preserve">睢宁县机关幼儿园消防改造工程</w:t>
      </w:r>
      <w:r/>
    </w:p>
    <w:tbl>
      <w:tblPr>
        <w:tblStyle w:val="1033"/>
        <w:tblW w:w="87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230" w:type="dxa"/>
            <w:vAlign w:val="center"/>
            <w:textDirection w:val="lrTb"/>
            <w:noWrap w:val="false"/>
          </w:tcPr>
          <w:p>
            <w:pP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23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ind w:right="29" w:firstLine="28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End w:id="2"/>
      <w:r/>
      <w:r/>
    </w:p>
    <w:p>
      <w:pPr>
        <w:pStyle w:val="1210"/>
        <w:spacing w:line="360" w:lineRule="auto"/>
        <w:rPr>
          <w:rFonts w:hint="eastAsia" w:ascii="宋体" w:hAnsi="宋体" w:eastAsia="宋体" w:cs="宋体"/>
          <w:highlight w:val="none"/>
        </w:rPr>
      </w:pPr>
      <w:r>
        <w:rPr>
          <w:rFonts w:hint="eastAsia" w:ascii="宋体" w:hAnsi="宋体" w:eastAsia="宋体" w:cs="宋体"/>
          <w:highlight w:val="none"/>
        </w:rPr>
      </w:r>
      <w:r/>
    </w:p>
    <w:p>
      <w:pPr>
        <w:ind w:right="29"/>
        <w:jc w:val="center"/>
        <w:spacing w:line="360" w:lineRule="auto"/>
        <w:rPr>
          <w:rFonts w:hint="eastAsia" w:ascii="宋体" w:hAnsi="宋体" w:eastAsia="宋体" w:cs="宋体"/>
          <w:b/>
          <w:sz w:val="36"/>
          <w:highlight w:val="none"/>
          <w:lang w:val="en-US" w:eastAsia="zh-CN"/>
        </w:rPr>
        <w:outlineLvl w:val="1"/>
      </w:pPr>
      <w:r>
        <w:rPr>
          <w:rFonts w:hint="eastAsia" w:ascii="宋体" w:hAnsi="宋体" w:eastAsia="宋体" w:cs="宋体"/>
          <w:b/>
          <w:sz w:val="36"/>
          <w:highlight w:val="none"/>
          <w:lang w:val="en-US" w:eastAsia="zh-CN"/>
        </w:rPr>
      </w:r>
      <w:r/>
    </w:p>
    <w:p>
      <w:pPr>
        <w:ind w:right="29"/>
        <w:jc w:val="center"/>
        <w:spacing w:line="360" w:lineRule="auto"/>
        <w:rPr>
          <w:rFonts w:hint="eastAsia" w:ascii="宋体" w:hAnsi="宋体" w:eastAsia="宋体" w:cs="宋体"/>
          <w:sz w:val="24"/>
          <w:highlight w:val="none"/>
        </w:rPr>
        <w:outlineLvl w:val="1"/>
      </w:pPr>
      <w:r>
        <w:rPr>
          <w:rFonts w:hint="eastAsia" w:ascii="宋体" w:hAnsi="宋体" w:eastAsia="宋体" w:cs="宋体"/>
          <w:b/>
          <w:sz w:val="36"/>
          <w:highlight w:val="none"/>
          <w:lang w:val="en-US" w:eastAsia="zh-CN"/>
        </w:rPr>
        <w:t xml:space="preserve">7</w:t>
      </w:r>
      <w:r>
        <w:rPr>
          <w:rFonts w:hint="eastAsia" w:ascii="宋体" w:hAnsi="宋体" w:eastAsia="宋体" w:cs="宋体"/>
          <w:b/>
          <w:sz w:val="36"/>
          <w:highlight w:val="none"/>
        </w:rPr>
        <w:t xml:space="preserve">、合同草案条款</w:t>
      </w:r>
      <w:r/>
    </w:p>
    <w:p>
      <w:pPr>
        <w:jc w:val="center"/>
        <w:spacing w:line="360" w:lineRule="auto"/>
        <w:widowControl/>
        <w:rPr>
          <w:rFonts w:hint="eastAsia" w:ascii="宋体" w:hAnsi="宋体" w:eastAsia="宋体" w:cs="宋体"/>
          <w:b/>
          <w:bCs/>
          <w:sz w:val="24"/>
          <w:highlight w:val="none"/>
        </w:rPr>
      </w:pPr>
      <w:r/>
      <w:bookmarkStart w:id="3" w:name="_Toc65317831"/>
      <w:r>
        <w:rPr>
          <w:rFonts w:hint="eastAsia" w:ascii="宋体" w:hAnsi="宋体" w:eastAsia="宋体" w:cs="宋体"/>
          <w:b/>
          <w:bCs/>
          <w:sz w:val="24"/>
          <w:highlight w:val="none"/>
        </w:rPr>
        <w:t xml:space="preserve">（以采购人与成交供应商最终签订版本为准）</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睢宁县机关幼儿园消防改造工程</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p>
    <w:p>
      <w:pPr>
        <w:pStyle w:val="1209"/>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1209"/>
        <w:jc w:val="center"/>
        <w:spacing w:line="240" w:lineRule="auto"/>
        <w:rPr>
          <w:rFonts w:hint="eastAsia" w:ascii="宋体" w:hAnsi="宋体" w:eastAsia="宋体" w:cs="宋体"/>
          <w:sz w:val="24"/>
          <w:highlight w:val="none"/>
        </w:rPr>
      </w:pPr>
      <w:r>
        <w:rPr>
          <w:rFonts w:hint="eastAsia" w:ascii="宋体" w:hAnsi="宋体" w:eastAsia="宋体" w:cs="宋体"/>
          <w:sz w:val="72"/>
          <w:szCs w:val="72"/>
          <w:highlight w:val="none"/>
        </w:rPr>
        <w:t xml:space="preserve">同</w:t>
      </w:r>
      <w:r/>
    </w:p>
    <w:p>
      <w:pPr>
        <w:ind w:firstLine="36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cs="宋体"/>
          <w:sz w:val="24"/>
          <w:highlight w:val="none"/>
          <w:lang w:eastAsia="zh-CN"/>
        </w:rPr>
        <w:t xml:space="preserve">睢宁县机关幼儿园</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成交供应商：</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pStyle w:val="1216"/>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pStyle w:val="1216"/>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41"/>
        <w:rPr>
          <w:rFonts w:hint="eastAsia" w:ascii="宋体" w:hAnsi="宋体" w:eastAsia="宋体" w:cs="宋体"/>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highlight w:val="none"/>
        </w:rPr>
      </w:r>
      <w:r/>
    </w:p>
    <w:p>
      <w:pPr>
        <w:ind w:left="0" w:firstLine="0"/>
        <w:jc w:val="center"/>
        <w:spacing w:line="240" w:lineRule="auto"/>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p>
    <w:p>
      <w:pPr>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891"/>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bookmarkEnd w:id="3"/>
      <w:r/>
      <w:r/>
    </w:p>
    <w:p>
      <w:pPr>
        <w:pStyle w:val="1242"/>
        <w:spacing w:before="120" w:after="120"/>
        <w:rPr>
          <w:rFonts w:hint="eastAsia" w:ascii="宋体" w:hAnsi="宋体" w:cs="宋体"/>
          <w:color w:val="000000"/>
          <w:sz w:val="28"/>
          <w:szCs w:val="28"/>
          <w:highlight w:val="none"/>
        </w:rPr>
        <w:sectPr>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highlight w:val="none"/>
        </w:rPr>
      </w:r>
      <w:r/>
    </w:p>
    <w:p>
      <w:pPr>
        <w:pStyle w:val="1244"/>
        <w:jc w:val="center"/>
        <w:spacing w:line="360" w:lineRule="auto"/>
        <w:rPr>
          <w:rFonts w:hint="eastAsia"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睢宁县机关幼儿园</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p>
    <w:p>
      <w:pPr>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w:t>
      </w:r>
      <w:r>
        <w:rPr>
          <w:rFonts w:hint="eastAsia" w:ascii="宋体" w:hAnsi="宋体" w:cs="宋体"/>
          <w:color w:val="000000"/>
          <w:sz w:val="24"/>
          <w:highlight w:val="none"/>
          <w:lang w:eastAsia="zh-CN"/>
        </w:rPr>
        <w:t xml:space="preserve">民法典》《</w:t>
      </w:r>
      <w:r>
        <w:rPr>
          <w:rFonts w:hint="eastAsia" w:ascii="宋体" w:hAnsi="宋体" w:cs="宋体"/>
          <w:color w:val="000000"/>
          <w:sz w:val="24"/>
          <w:highlight w:val="none"/>
        </w:rPr>
        <w:t xml:space="preserve">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睢宁县机关幼儿园消防改造工程</w:t>
      </w:r>
      <w:r>
        <w:rPr>
          <w:rFonts w:hint="eastAsia" w:ascii="宋体" w:hAnsi="宋体" w:cs="宋体"/>
          <w:color w:val="000000"/>
          <w:sz w:val="24"/>
          <w:highlight w:val="none"/>
        </w:rPr>
        <w:t xml:space="preserve">及有关事项协商一致，共同达成如下协议：</w:t>
      </w:r>
      <w:r/>
    </w:p>
    <w:p>
      <w:pPr>
        <w:pStyle w:val="1245"/>
        <w:spacing w:before="120" w:after="120" w:line="440" w:lineRule="exact"/>
        <w:rPr>
          <w:rFonts w:hint="eastAsia" w:ascii="宋体" w:hAnsi="宋体" w:cs="宋体"/>
          <w:b w:val="0"/>
          <w:color w:val="000000"/>
          <w:sz w:val="24"/>
          <w:szCs w:val="24"/>
          <w:highlight w:val="none"/>
        </w:rPr>
      </w:pPr>
      <w:r/>
      <w:bookmarkStart w:id="4" w:name="_Toc351203481"/>
      <w:r>
        <w:rPr>
          <w:rFonts w:hint="eastAsia" w:ascii="宋体" w:hAnsi="宋体" w:cs="宋体"/>
          <w:b w:val="0"/>
          <w:color w:val="000000"/>
          <w:sz w:val="24"/>
          <w:szCs w:val="24"/>
          <w:highlight w:val="none"/>
        </w:rPr>
        <w:t xml:space="preserve">   一、工程概况</w:t>
      </w:r>
      <w:bookmarkEnd w:id="4"/>
      <w:r/>
      <w:r/>
    </w:p>
    <w:p>
      <w:pPr>
        <w:jc w:val="left"/>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睢宁县机关幼儿园消防改造工程</w:t>
      </w:r>
      <w:r/>
    </w:p>
    <w:p>
      <w:pPr>
        <w:jc w:val="left"/>
        <w:spacing w:line="440" w:lineRule="exact"/>
        <w:rPr>
          <w:rFonts w:ascii="宋体" w:hAnsi="宋体" w:eastAsia="宋体" w:cs="宋体"/>
          <w:color w:val="000000"/>
          <w:sz w:val="24"/>
          <w:szCs w:val="22"/>
          <w:highlight w:val="none"/>
          <w:u w:val="single"/>
          <w:lang w:val="en-US" w:eastAsia="zh-CN"/>
        </w:rPr>
      </w:pPr>
      <w:r>
        <w:rPr>
          <w:rFonts w:hint="eastAsia" w:ascii="宋体" w:hAnsi="宋体" w:cs="宋体"/>
          <w:color w:val="000000"/>
          <w:sz w:val="24"/>
          <w:highlight w:val="none"/>
        </w:rPr>
        <w:t xml:space="preserve">2.工程地点：</w:t>
      </w:r>
      <w:r>
        <w:rPr>
          <w:rFonts w:hint="eastAsia" w:ascii="宋体" w:hAnsi="宋体" w:cs="宋体"/>
          <w:color w:val="000000"/>
          <w:sz w:val="24"/>
          <w:highlight w:val="none"/>
          <w:u w:val="single"/>
          <w:lang w:val="en-US" w:eastAsia="zh-CN"/>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3.工程立项批准文号：</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4.资金来源：</w:t>
      </w:r>
      <w:r>
        <w:rPr>
          <w:rFonts w:hint="eastAsia" w:ascii="宋体" w:hAnsi="宋体" w:cs="宋体"/>
          <w:color w:val="000000"/>
          <w:sz w:val="24"/>
          <w:highlight w:val="none"/>
          <w:u w:val="single"/>
        </w:rPr>
        <w:t xml:space="preserve"> 财政资金</w:t>
      </w:r>
      <w:r>
        <w:rPr>
          <w:rFonts w:hint="eastAsia" w:ascii="宋体" w:hAnsi="宋体" w:cs="宋体"/>
          <w:color w:val="000000"/>
          <w:sz w:val="24"/>
          <w:highlight w:val="none"/>
          <w:u w:val="single"/>
          <w:lang w:eastAsia="zh-CN"/>
        </w:rPr>
        <w:t xml:space="preserve">，已落实</w:t>
      </w:r>
      <w:r>
        <w:rPr>
          <w:rFonts w:hint="eastAsia" w:ascii="宋体" w:hAnsi="宋体" w:cs="宋体"/>
          <w:color w:val="000000"/>
          <w:sz w:val="24"/>
          <w:highlight w:val="none"/>
          <w:u w:val="single"/>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5.工程内容：</w:t>
      </w:r>
      <w:r>
        <w:rPr>
          <w:rFonts w:hint="eastAsia" w:ascii="宋体" w:hAnsi="宋体" w:cs="宋体"/>
          <w:color w:val="000000"/>
          <w:sz w:val="24"/>
          <w:highlight w:val="none"/>
          <w:u w:val="single"/>
          <w:lang w:eastAsia="zh-CN"/>
        </w:rPr>
        <w:t xml:space="preserve">睢宁县机关幼儿园消防改造工程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440" w:lineRule="exact"/>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睢宁县机关幼儿园消防改造工程，</w:t>
      </w:r>
      <w:r>
        <w:rPr>
          <w:rFonts w:hint="eastAsia" w:ascii="宋体" w:hAnsi="宋体" w:cs="宋体"/>
          <w:bCs/>
          <w:color w:val="000000"/>
          <w:sz w:val="24"/>
          <w:highlight w:val="none"/>
          <w:u w:val="single"/>
        </w:rPr>
        <w:t xml:space="preserve">具体详见工程量清单所含全部内容</w:t>
      </w:r>
      <w:r>
        <w:rPr>
          <w:rFonts w:hint="eastAsia" w:ascii="宋体" w:hAnsi="宋体" w:cs="宋体"/>
          <w:bCs/>
          <w:color w:val="000000"/>
          <w:sz w:val="24"/>
          <w:highlight w:val="none"/>
          <w:u w:val="single"/>
          <w:lang w:eastAsia="zh-CN"/>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   </w:t>
      </w:r>
      <w:bookmarkStart w:id="5" w:name="_Toc351203482"/>
      <w:r>
        <w:rPr>
          <w:rFonts w:hint="eastAsia" w:ascii="宋体" w:hAnsi="宋体" w:cs="宋体"/>
          <w:b w:val="0"/>
          <w:color w:val="000000"/>
          <w:sz w:val="24"/>
          <w:szCs w:val="24"/>
          <w:highlight w:val="none"/>
        </w:rPr>
        <w:t xml:space="preserve">二、合同工期</w:t>
      </w:r>
      <w:bookmarkEnd w:id="5"/>
      <w:r/>
      <w:r/>
    </w:p>
    <w:p>
      <w:pPr>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u w:val="single"/>
        </w:rPr>
        <w:t xml:space="preserve">日历天</w:t>
      </w:r>
      <w:r>
        <w:rPr>
          <w:rFonts w:hint="eastAsia" w:ascii="宋体" w:hAnsi="宋体" w:cs="宋体"/>
          <w:color w:val="000000"/>
          <w:sz w:val="24"/>
          <w:highlight w:val="none"/>
        </w:rPr>
        <w:t xml:space="preserve">。工期总日历天数与根据前述计划开竣工日期计算的工期天数不一致的，以工期总日历天数为准</w:t>
      </w:r>
      <w:r>
        <w:rPr>
          <w:rFonts w:hint="eastAsia" w:ascii="宋体" w:hAnsi="宋体" w:cs="宋体"/>
          <w:b/>
          <w:color w:val="000000"/>
          <w:sz w:val="24"/>
          <w:highlight w:val="none"/>
        </w:rPr>
        <w:t xml:space="preserve">。</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6" w:name="_Toc351203483"/>
      <w:r>
        <w:rPr>
          <w:rFonts w:hint="eastAsia" w:ascii="宋体" w:hAnsi="宋体" w:cs="宋体"/>
          <w:b w:val="0"/>
          <w:color w:val="000000"/>
          <w:sz w:val="24"/>
          <w:szCs w:val="24"/>
          <w:highlight w:val="none"/>
        </w:rPr>
        <w:t xml:space="preserve">三、质量标准</w:t>
      </w:r>
      <w:bookmarkEnd w:id="6"/>
      <w:r/>
      <w:r/>
    </w:p>
    <w:p>
      <w:pPr>
        <w:ind w:firstLine="459"/>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工程质量符合</w:t>
      </w:r>
      <w:r>
        <w:rPr>
          <w:rFonts w:hint="eastAsia" w:ascii="宋体" w:hAnsi="宋体" w:cs="宋体"/>
          <w:color w:val="000000"/>
          <w:sz w:val="24"/>
          <w:highlight w:val="none"/>
          <w:u w:val="single"/>
        </w:rPr>
        <w:t xml:space="preserve">   合格   </w:t>
      </w:r>
      <w:r>
        <w:rPr>
          <w:rFonts w:hint="eastAsia" w:ascii="宋体" w:hAnsi="宋体" w:cs="宋体"/>
          <w:color w:val="000000"/>
          <w:sz w:val="24"/>
          <w:highlight w:val="none"/>
        </w:rPr>
        <w:t xml:space="preserve">标准。</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7" w:name="_Toc351203484"/>
      <w:r>
        <w:rPr>
          <w:rFonts w:hint="eastAsia" w:ascii="宋体" w:hAnsi="宋体" w:cs="宋体"/>
          <w:b w:val="0"/>
          <w:color w:val="000000"/>
          <w:sz w:val="24"/>
          <w:szCs w:val="24"/>
          <w:highlight w:val="none"/>
        </w:rPr>
        <w:t xml:space="preserve">四、签约合同价与合同价格形式</w:t>
      </w:r>
      <w:bookmarkEnd w:id="7"/>
      <w:r>
        <w:rPr>
          <w:rFonts w:hint="eastAsia" w:ascii="宋体" w:hAnsi="宋体" w:cs="宋体"/>
          <w:b w:val="0"/>
          <w:color w:val="000000"/>
          <w:sz w:val="24"/>
          <w:szCs w:val="24"/>
          <w:highlight w:val="none"/>
        </w:rPr>
        <w:tab/>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1.签约合同价为：</w:t>
      </w:r>
      <w:r/>
    </w:p>
    <w:p>
      <w:pPr>
        <w:ind w:firstLine="60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其中：（1）安全文明施工费：</w:t>
      </w:r>
      <w:r/>
    </w:p>
    <w:p>
      <w:pPr>
        <w:ind w:firstLine="10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  固定单价合同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8" w:name="_Toc351203485"/>
      <w:r>
        <w:rPr>
          <w:rFonts w:hint="eastAsia" w:ascii="宋体" w:hAnsi="宋体" w:cs="宋体"/>
          <w:b w:val="0"/>
          <w:color w:val="000000"/>
          <w:sz w:val="24"/>
          <w:szCs w:val="24"/>
          <w:highlight w:val="none"/>
        </w:rPr>
        <w:t xml:space="preserve">五、</w:t>
      </w:r>
      <w:bookmarkEnd w:id="8"/>
      <w:r>
        <w:rPr>
          <w:rFonts w:hint="eastAsia" w:ascii="宋体" w:hAnsi="宋体" w:cs="宋体"/>
          <w:b w:val="0"/>
          <w:color w:val="000000"/>
          <w:sz w:val="24"/>
          <w:szCs w:val="24"/>
          <w:highlight w:val="none"/>
        </w:rPr>
        <w:t xml:space="preserve">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9" w:name="_Toc351203486"/>
      <w:r>
        <w:rPr>
          <w:rFonts w:hint="eastAsia" w:ascii="宋体" w:hAnsi="宋体" w:cs="宋体"/>
          <w:b w:val="0"/>
          <w:color w:val="000000"/>
          <w:sz w:val="24"/>
          <w:szCs w:val="24"/>
          <w:highlight w:val="none"/>
        </w:rPr>
        <w:t xml:space="preserve">六、合同文件构成</w:t>
      </w:r>
      <w:bookmarkEnd w:id="9"/>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本协议书与下列文件一起构成合同文件：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（1）合同协议书及补充协议书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成交通知书</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函及其附录；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（4）专用合同条款及其附件；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（5）通用合同条款；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（6）技术标准和要求；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（7）图纸；</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（8）已标价工程量清单或预算书；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（9）其他合同文件。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45"/>
        <w:spacing w:before="120" w:after="120"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10" w:name="_Toc351203487"/>
      <w:r>
        <w:rPr>
          <w:rFonts w:hint="eastAsia" w:ascii="宋体" w:hAnsi="宋体" w:cs="宋体"/>
          <w:b w:val="0"/>
          <w:color w:val="000000"/>
          <w:sz w:val="24"/>
          <w:szCs w:val="24"/>
          <w:highlight w:val="none"/>
        </w:rPr>
        <w:t xml:space="preserve">七、承诺</w:t>
      </w:r>
      <w:bookmarkEnd w:id="10"/>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w:t>
      </w:r>
      <w:r>
        <w:rPr>
          <w:rFonts w:hint="eastAsia" w:ascii="宋体" w:hAnsi="宋体" w:cs="宋体"/>
          <w:bCs/>
          <w:color w:val="000000"/>
          <w:sz w:val="24"/>
          <w:highlight w:val="none"/>
          <w:lang w:val="en-US" w:eastAsia="zh-CN"/>
        </w:rPr>
        <w:t xml:space="preserve">标</w:t>
      </w:r>
      <w:r>
        <w:rPr>
          <w:rFonts w:hint="eastAsia" w:ascii="宋体" w:hAnsi="宋体" w:cs="宋体"/>
          <w:bCs/>
          <w:color w:val="000000"/>
          <w:sz w:val="24"/>
          <w:highlight w:val="none"/>
          <w:lang w:eastAsia="zh-CN"/>
        </w:rPr>
        <w:t xml:space="preserve">响应</w:t>
      </w:r>
      <w:r>
        <w:rPr>
          <w:rFonts w:hint="eastAsia" w:ascii="宋体" w:hAnsi="宋体" w:cs="宋体"/>
          <w:bCs/>
          <w:color w:val="000000"/>
          <w:sz w:val="24"/>
          <w:highlight w:val="none"/>
        </w:rPr>
        <w:t xml:space="preserve">形式签订合同的，双方理解并承诺不再就同一工程另行签订与合同实质性内容相背离的协议。</w:t>
      </w:r>
      <w:r/>
    </w:p>
    <w:p>
      <w:pPr>
        <w:spacing w:line="440" w:lineRule="exact"/>
        <w:rPr>
          <w:rFonts w:hint="eastAsia" w:ascii="宋体" w:hAnsi="宋体" w:cs="宋体"/>
          <w:bCs/>
          <w:color w:val="000000"/>
          <w:sz w:val="24"/>
          <w:highlight w:val="none"/>
        </w:rPr>
      </w:pPr>
      <w:r/>
      <w:bookmarkStart w:id="11" w:name="_Toc351203488"/>
      <w:r>
        <w:rPr>
          <w:rFonts w:hint="eastAsia" w:ascii="宋体" w:hAnsi="宋体" w:cs="宋体"/>
          <w:b/>
          <w:color w:val="000000"/>
          <w:sz w:val="24"/>
          <w:highlight w:val="none"/>
        </w:rPr>
        <w:t xml:space="preserve">    八、词语含义</w:t>
      </w:r>
      <w:bookmarkEnd w:id="11"/>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2" w:name="_Toc351203489"/>
      <w:r>
        <w:rPr>
          <w:rFonts w:hint="eastAsia" w:ascii="宋体" w:hAnsi="宋体" w:cs="宋体"/>
          <w:bCs w:val="0"/>
          <w:color w:val="000000"/>
          <w:sz w:val="24"/>
          <w:szCs w:val="24"/>
          <w:highlight w:val="none"/>
        </w:rPr>
        <w:t xml:space="preserve">九、签订时间</w:t>
      </w:r>
      <w:bookmarkEnd w:id="12"/>
      <w:r/>
      <w:r/>
    </w:p>
    <w:p>
      <w:pPr>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本合同于</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日签订。</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3" w:name="_Toc351203490"/>
      <w:r>
        <w:rPr>
          <w:rFonts w:hint="eastAsia" w:ascii="宋体" w:hAnsi="宋体" w:cs="宋体"/>
          <w:bCs w:val="0"/>
          <w:color w:val="000000"/>
          <w:sz w:val="24"/>
          <w:szCs w:val="24"/>
          <w:highlight w:val="none"/>
        </w:rPr>
        <w:t xml:space="preserve">十、签订地点</w:t>
      </w:r>
      <w:bookmarkEnd w:id="13"/>
      <w:r/>
      <w:r/>
    </w:p>
    <w:p>
      <w:pPr>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本合同在</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签订。</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4" w:name="_Toc351203491"/>
      <w:r>
        <w:rPr>
          <w:rFonts w:hint="eastAsia" w:ascii="宋体" w:hAnsi="宋体" w:cs="宋体"/>
          <w:b w:val="0"/>
          <w:color w:val="000000"/>
          <w:sz w:val="24"/>
          <w:szCs w:val="24"/>
          <w:highlight w:val="none"/>
        </w:rPr>
        <w:t xml:space="preserve">十一、补充协议</w:t>
      </w:r>
      <w:bookmarkEnd w:id="14"/>
      <w:r/>
      <w:r/>
    </w:p>
    <w:p>
      <w:pPr>
        <w:ind w:firstLine="480"/>
        <w:spacing w:line="44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5" w:name="_Toc351203492"/>
      <w:r>
        <w:rPr>
          <w:rFonts w:hint="eastAsia" w:ascii="宋体" w:hAnsi="宋体" w:cs="宋体"/>
          <w:b w:val="0"/>
          <w:color w:val="000000"/>
          <w:sz w:val="24"/>
          <w:szCs w:val="24"/>
          <w:highlight w:val="none"/>
        </w:rPr>
        <w:t xml:space="preserve">十二、合同生效</w:t>
      </w:r>
      <w:bookmarkEnd w:id="15"/>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     </w:t>
      </w:r>
      <w:r>
        <w:rPr>
          <w:rFonts w:hint="eastAsia" w:ascii="宋体" w:hAnsi="宋体"/>
          <w:b/>
          <w:bCs/>
          <w:color w:val="000000"/>
          <w:sz w:val="24"/>
          <w:highlight w:val="none"/>
          <w:u w:val="single"/>
        </w:rPr>
        <w:t xml:space="preserve">双方签字并盖章后     </w:t>
      </w:r>
      <w:r>
        <w:rPr>
          <w:rFonts w:hint="eastAsia" w:ascii="宋体" w:hAnsi="宋体" w:cs="宋体"/>
          <w:bCs/>
          <w:color w:val="000000"/>
          <w:sz w:val="24"/>
          <w:highlight w:val="none"/>
        </w:rPr>
        <w:t xml:space="preserve">生效。</w:t>
      </w:r>
      <w:r/>
    </w:p>
    <w:p>
      <w:pPr>
        <w:pStyle w:val="1245"/>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6" w:name="_Toc351203493"/>
      <w:r>
        <w:rPr>
          <w:rFonts w:hint="eastAsia" w:ascii="宋体" w:hAnsi="宋体" w:cs="宋体"/>
          <w:b w:val="0"/>
          <w:color w:val="000000"/>
          <w:sz w:val="24"/>
          <w:szCs w:val="24"/>
          <w:highlight w:val="none"/>
        </w:rPr>
        <w:t xml:space="preserve">十三、合同份数</w:t>
      </w:r>
      <w:bookmarkEnd w:id="16"/>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发包人：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承包人：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p>
    <w:p>
      <w:pPr>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                       （签字）</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 定 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 定代表人：</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 托 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 托代理人：</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子  信 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子 信 箱：</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 户 银  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 户 银 行：</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pStyle w:val="1244"/>
        <w:jc w:val="center"/>
        <w:spacing w:line="360" w:lineRule="auto"/>
        <w:rPr>
          <w:rFonts w:hint="eastAsia"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GF—201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—0201</w:t>
      </w:r>
      <w:r>
        <w:rPr>
          <w:rFonts w:hint="eastAsia" w:ascii="宋体" w:hAnsi="宋体" w:cs="宋体"/>
          <w:color w:val="000000"/>
          <w:sz w:val="24"/>
          <w:highlight w:val="none"/>
          <w:lang w:eastAsia="zh-CN"/>
        </w:rPr>
        <w:t xml:space="preserve">）</w:t>
      </w:r>
      <w:r/>
    </w:p>
    <w:p>
      <w:pPr>
        <w:jc w:val="center"/>
        <w:spacing w:line="440" w:lineRule="exact"/>
        <w:rPr>
          <w:rFonts w:hint="eastAsia"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w:t>
      </w:r>
      <w:r>
        <w:rPr>
          <w:rFonts w:hint="eastAsia" w:ascii="宋体" w:hAnsi="宋体" w:cs="宋体"/>
          <w:b/>
          <w:color w:val="000000"/>
          <w:sz w:val="24"/>
          <w:highlight w:val="none"/>
          <w:u w:val="single"/>
          <w:lang w:eastAsia="zh-CN"/>
        </w:rPr>
        <w:t xml:space="preserve">地</w:t>
      </w:r>
      <w:r>
        <w:rPr>
          <w:rFonts w:hint="eastAsia" w:ascii="宋体" w:hAnsi="宋体" w:cs="宋体"/>
          <w:b/>
          <w:color w:val="000000"/>
          <w:sz w:val="24"/>
          <w:highlight w:val="none"/>
          <w:u w:val="single"/>
        </w:rPr>
        <w:t xml:space="preserve">装订在合同中</w:t>
      </w:r>
      <w:r/>
    </w:p>
    <w:p>
      <w:pPr>
        <w:pStyle w:val="1244"/>
        <w:jc w:val="center"/>
        <w:spacing w:line="360" w:lineRule="auto"/>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highlight w:val="none"/>
        </w:rPr>
      </w:r>
      <w:r/>
    </w:p>
    <w:p>
      <w:pPr>
        <w:pStyle w:val="124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第三部分 专用合同条款</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 一般约定</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词语定义</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1.1.1合同</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1.1.1.10其他合同文件包括：</w:t>
      </w:r>
      <w:r>
        <w:rPr>
          <w:rFonts w:hint="eastAsia" w:ascii="宋体" w:hAnsi="宋体" w:cs="宋体"/>
          <w:color w:val="000000"/>
          <w:sz w:val="24"/>
          <w:highlight w:val="none"/>
          <w:u w:val="single"/>
        </w:rPr>
        <w:t xml:space="preserve">  合同履行过程中经双方共同签字认可的对合同有影响的会议纪要、签证</w:t>
      </w:r>
      <w:r>
        <w:rPr>
          <w:rFonts w:hint="eastAsia" w:ascii="宋体" w:hAnsi="宋体" w:cs="宋体"/>
          <w:color w:val="000000"/>
          <w:sz w:val="24"/>
          <w:highlight w:val="none"/>
          <w:u w:val="single"/>
          <w:lang w:eastAsia="zh-CN"/>
        </w:rPr>
        <w:t xml:space="preserve">及</w:t>
      </w:r>
      <w:r>
        <w:rPr>
          <w:rFonts w:hint="eastAsia" w:ascii="宋体" w:hAnsi="宋体" w:cs="宋体"/>
          <w:color w:val="000000"/>
          <w:sz w:val="24"/>
          <w:highlight w:val="none"/>
          <w:u w:val="single"/>
        </w:rPr>
        <w:t xml:space="preserve">设计变更等相关书面资料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1.1.2.1监理人：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1.1.2.2设计人：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工程和设备</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1.1.3.7 作为施工现场组成部分的其他场所包括：</w:t>
      </w:r>
      <w:r>
        <w:rPr>
          <w:rFonts w:hint="eastAsia" w:ascii="宋体" w:hAnsi="宋体" w:cs="宋体"/>
          <w:color w:val="000000"/>
          <w:sz w:val="24"/>
          <w:highlight w:val="none"/>
          <w:u w:val="single"/>
        </w:rPr>
        <w:t xml:space="preserve">现场临时办公及施工场地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1.3法律 </w:t>
      </w:r>
      <w:r/>
    </w:p>
    <w:p>
      <w:pPr>
        <w:ind w:left="15" w:firstLine="578"/>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 《中华人民共和国建筑法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中华人民共和国</w:t>
      </w:r>
      <w:r>
        <w:rPr>
          <w:rFonts w:hint="eastAsia" w:ascii="宋体" w:hAnsi="宋体" w:cs="宋体"/>
          <w:color w:val="000000"/>
          <w:sz w:val="24"/>
          <w:highlight w:val="none"/>
          <w:u w:val="single"/>
          <w:lang w:eastAsia="zh-CN"/>
        </w:rPr>
        <w:t xml:space="preserve">民法典》</w:t>
      </w:r>
      <w:r>
        <w:rPr>
          <w:rFonts w:hint="eastAsia" w:ascii="宋体" w:hAnsi="宋体" w:eastAsia="宋体" w:cs="宋体"/>
          <w:color w:val="000000"/>
          <w:spacing w:val="-3"/>
          <w:sz w:val="24"/>
          <w:szCs w:val="24"/>
          <w:highlight w:val="none"/>
          <w:u w:val="single"/>
        </w:rPr>
        <w:t xml:space="preserve">《中华人民共和国环境噪声污染防治法》</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建设工程质量管理条例</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w:t>
      </w:r>
      <w:r>
        <w:rPr>
          <w:rFonts w:hint="eastAsia" w:ascii="宋体" w:hAnsi="宋体" w:eastAsia="宋体" w:cs="宋体"/>
          <w:color w:val="000000"/>
          <w:sz w:val="24"/>
          <w:szCs w:val="24"/>
          <w:highlight w:val="none"/>
          <w:u w:val="single"/>
        </w:rPr>
        <w:t xml:space="preserve">安全生产管理条例</w:t>
      </w:r>
      <w:r>
        <w:rPr>
          <w:rFonts w:hint="eastAsia" w:ascii="宋体" w:hAnsi="宋体" w:cs="宋体"/>
          <w:color w:val="000000"/>
          <w:sz w:val="24"/>
          <w:highlight w:val="none"/>
          <w:u w:val="single"/>
        </w:rPr>
        <w:t xml:space="preserve">》及江苏省、徐州市现行的相关管理条例、规定。</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 标准和规范</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符合有关行业主管部门和业主的要求  </w:t>
      </w:r>
      <w:r>
        <w:rPr>
          <w:rFonts w:hint="eastAsia" w:ascii="宋体" w:hAnsi="宋体" w:cs="宋体"/>
          <w:color w:val="000000"/>
          <w:sz w:val="24"/>
          <w:highlight w:val="none"/>
        </w:rPr>
        <w:t xml:space="preserve">。</w:t>
      </w:r>
      <w:r/>
    </w:p>
    <w:p>
      <w:pPr>
        <w:ind w:firstLine="528"/>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 合同文件的优先顺序：</w:t>
      </w:r>
      <w:r>
        <w:rPr>
          <w:rFonts w:hint="eastAsia" w:ascii="宋体" w:hAnsi="宋体" w:cs="宋体"/>
          <w:color w:val="000000"/>
          <w:sz w:val="24"/>
          <w:highlight w:val="none"/>
          <w:u w:val="single"/>
        </w:rPr>
        <w:t xml:space="preserve">（1）本合同协议书（2）</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函及其附录（4）本合同专用条款及其附件（5）本合同通用条款（6）标准、规范及有关技术文件（7）图纸（8）已标价工程量清单或预算书（9）其他合同文件。</w:t>
      </w:r>
      <w:r/>
    </w:p>
    <w:p>
      <w:pPr>
        <w:ind w:firstLine="480"/>
        <w:spacing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双方有关工程的洽商、变更、会议纪要、双方来往函件</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施工过程中的</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等书面协议或文件视为本合同的组成部分。</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图纸的提供</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发包人对图纸的保密要求：</w:t>
      </w:r>
      <w:r>
        <w:rPr>
          <w:rFonts w:hint="eastAsia" w:ascii="宋体" w:hAnsi="宋体" w:cs="宋体"/>
          <w:color w:val="000000"/>
          <w:sz w:val="24"/>
          <w:highlight w:val="none"/>
          <w:u w:val="single"/>
        </w:rPr>
        <w:t xml:space="preserve">      /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承包人文件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需要由承包人提供的文件，包括但不限于：</w:t>
      </w:r>
      <w:r>
        <w:rPr>
          <w:rFonts w:hint="eastAsia" w:ascii="宋体" w:hAnsi="宋体" w:cs="宋体"/>
          <w:color w:val="000000"/>
          <w:sz w:val="24"/>
          <w:highlight w:val="none"/>
          <w:u w:val="single"/>
        </w:rPr>
        <w:t xml:space="preserve">施工组织设计、施工方案等与工程施工有关的文件</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     开工前7天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     4套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     加盖承包人鲜章（公章）的书面文件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1.6.5 现场图纸准备</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 联络</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发包人指定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承包人指定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1.10 交通运输</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1.10.1 出入现场的权利</w:t>
      </w:r>
      <w:r>
        <w:rPr>
          <w:rFonts w:hint="eastAsia" w:ascii="宋体" w:hAnsi="宋体" w:cs="宋体"/>
          <w:color w:val="000000"/>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1.10.3 场内交通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1.10.4超大件和超重件的运输</w:t>
      </w:r>
      <w:r/>
    </w:p>
    <w:p>
      <w:pPr>
        <w:ind w:left="120" w:firstLine="36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承担。</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知识产权</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1.13工程量清单错误的修正</w:t>
      </w:r>
      <w:r/>
    </w:p>
    <w:p>
      <w:pPr>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2. 发包人</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发包人代表</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发包人代表：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项目负责人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2.4 施工现场、施工条件和基础资料的提供</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 提供施工现场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开工前</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天</w:t>
      </w:r>
      <w:r>
        <w:rPr>
          <w:rFonts w:hint="eastAsia" w:ascii="宋体" w:hAnsi="宋体" w:cs="宋体"/>
          <w:color w:val="000000"/>
          <w:sz w:val="24"/>
          <w:highlight w:val="none"/>
          <w:u w:val="single"/>
        </w:rPr>
        <w:t xml:space="preserve">。 </w:t>
      </w:r>
      <w:r/>
    </w:p>
    <w:p>
      <w:pPr>
        <w:numPr>
          <w:ilvl w:val="2"/>
          <w:numId w:val="3"/>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提供施工条件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关于发包人应负责提供施工所需要的条件，包括：</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2.5资金来源证明及支付担保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     /            </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3. 承包人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承包人的一般义务：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（9）承包人提交的竣工资料的内容：</w:t>
      </w:r>
      <w:r>
        <w:rPr>
          <w:rFonts w:hint="eastAsia" w:ascii="宋体" w:hAnsi="宋体" w:cs="宋体"/>
          <w:color w:val="000000"/>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 4套。</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    由承包人自行承担 。</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承包人提交的竣工资料移交时间： </w:t>
      </w:r>
      <w:r>
        <w:rPr>
          <w:rFonts w:hint="eastAsia" w:ascii="宋体" w:hAnsi="宋体" w:cs="宋体"/>
          <w:color w:val="000000"/>
          <w:sz w:val="24"/>
          <w:highlight w:val="none"/>
          <w:u w:val="single"/>
        </w:rPr>
        <w:t xml:space="preserve"> 工程竣工后两个月内。</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（10）承包人应履行的其他义务：</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3.2 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3.2.1 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由承包人自行承担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承包人的项目经理必须按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 承包人人员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  合同签订后，开工前7日内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提前报请监理人、发包人同意后方可离场 。</w:t>
      </w:r>
      <w:r/>
    </w:p>
    <w:p>
      <w:pPr>
        <w:ind w:firstLine="54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 施工期间承包人派驻现场的主要施工管理人员必须与</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书中的人员名单保持一致</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 分包</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3.5.1 分包的一般约定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承包人承包范围内全部工程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3.5.2分包的确定</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  不得分包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3.5.4 分包合同价款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3.6 工程照管与成品、半成品保护</w:t>
      </w:r>
      <w:r/>
    </w:p>
    <w:p>
      <w:pPr>
        <w:ind w:firstLine="480"/>
        <w:jc w:val="left"/>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执行通用条款</w:t>
      </w:r>
      <w:r/>
    </w:p>
    <w:p>
      <w:pPr>
        <w:ind w:firstLine="482"/>
        <w:jc w:val="left"/>
        <w:spacing w:before="120"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3.7 履约担保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银行保函，合同3%，质保期满后退还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4. 监理人</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4.1监理人的一般规定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监理人需根据与发包人签订的委托监理合同约定履行职责、行使权力</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发布开工令、暂时停工或复工令；</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审查技术规范（规定）或设计的变更，经发包人同意后批准实施；</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审核索赔额与现场签证，并上报发包人；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本工程中所有涉及改变技术类、经济类的文件。   </w:t>
      </w:r>
      <w:r>
        <w:rPr>
          <w:rFonts w:hint="eastAsia" w:ascii="宋体" w:hAnsi="宋体" w:cs="宋体"/>
          <w:color w:val="000000"/>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        由承包人提供并承担费用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 监理人员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总监理工程师：</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s="MingLiU_HKSCS"/>
          <w:color w:val="000000"/>
          <w:sz w:val="24"/>
          <w:highlight w:val="none"/>
          <w:u w:val="single"/>
        </w:rPr>
        <w:t xml:space="preserve">总监理工程师</w:t>
      </w:r>
      <w:r>
        <w:rPr>
          <w:rFonts w:ascii="宋体" w:hAnsi="宋体" w:cs="MingLiU_HKS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 商定或确定</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工程质量</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质量要求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5.3 隐蔽工程检查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5.3.2承包人提前通知监理人隐蔽工程检查的期限的约定：</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u w:val="single"/>
          <w:lang w:eastAsia="zh-CN"/>
        </w:rPr>
        <w:t xml:space="preserve">时</w:t>
      </w:r>
      <w:r>
        <w:rPr>
          <w:rFonts w:hint="eastAsia" w:ascii="宋体" w:hAnsi="宋体" w:cs="宋体"/>
          <w:color w:val="000000"/>
          <w:sz w:val="24"/>
          <w:highlight w:val="none"/>
        </w:rPr>
        <w:t xml:space="preserve">提交书面延期要求。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小时。</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安全文明施工与环境保护</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6.1安全文明施工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6.1.1 项目安全生产的达标目标及相应事项的约定：</w:t>
      </w:r>
      <w:r>
        <w:rPr>
          <w:rFonts w:hint="eastAsia" w:ascii="宋体" w:hAnsi="宋体" w:cs="宋体"/>
          <w:color w:val="000000"/>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6.1.4 关于治安保卫的特别约定：</w:t>
      </w:r>
      <w:r>
        <w:rPr>
          <w:rFonts w:hint="eastAsia" w:ascii="宋体" w:hAnsi="宋体" w:cs="宋体"/>
          <w:color w:val="000000"/>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6.1.5 文明施工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首笔费用的支付已包含在预付款内，不再另行支付，其余部分与进度款同期支付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7. 工期和进度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施工组织设计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（1）施工方案；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（2）施工现场平面布置图；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（3）施工进度计划和保证措施；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（4）劳动力及材料供应计划；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（5）施工机械设备的选用；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（6）质量保证体系及措施；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（7）安全生产、文明施工措施；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（8）环境保护、成本控制措施；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（9）合同当事人约定的其他内容。</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7.2 施工进度计划</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7.2.2 施工进度计划的修订</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7.3 开工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7.3.1 开工准备</w:t>
      </w:r>
      <w:r/>
    </w:p>
    <w:p>
      <w:pPr>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关于承包人提交工程开工报审表的期限：</w:t>
      </w:r>
      <w:r>
        <w:rPr>
          <w:rFonts w:hint="eastAsia" w:ascii="宋体" w:hAnsi="宋体" w:cs="宋体"/>
          <w:color w:val="000000"/>
          <w:sz w:val="24"/>
          <w:highlight w:val="none"/>
          <w:u w:val="single"/>
        </w:rPr>
        <w:t xml:space="preserve"> 执行通用条款。</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关于发包人应完成的其他开工准备工作及期限：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7.3.2开工通知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执行通用条款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天内发出开工通知的，承包人有权提出价格调整要求，或者解除合同。</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7.4 测量放线</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 工期延误</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（7）因发包人原因导致工期延误的其他情形：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7.5.2 因承包人原因导致工期延误</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r>
        <w:rPr>
          <w:rFonts w:hint="eastAsia" w:ascii="宋体" w:hAnsi="宋体" w:cs="宋体"/>
          <w:color w:val="000000"/>
          <w:sz w:val="24"/>
          <w:highlight w:val="none"/>
          <w:u w:val="single"/>
        </w:rPr>
        <w:t xml:space="preserve">每逾期1天，每天按20000元计算违约金，且发包人有权采取任何补救措施来弥补该延误，由此增加的费用由承包人承担。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7.6 不利物质条件</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7.7异常恶劣的气候条件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 提前竣工的奖励</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8. 材料与设备</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8.4材料与工程设备的保管与使用</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8.4.1发包人供应的材料设备的保管费用的承担：</w:t>
      </w:r>
      <w:r>
        <w:rPr>
          <w:rFonts w:hint="eastAsia" w:ascii="宋体" w:hAnsi="宋体"/>
          <w:color w:val="000000"/>
          <w:sz w:val="24"/>
          <w:highlight w:val="none"/>
          <w:u w:val="single"/>
        </w:rPr>
        <w:t xml:space="preserve">无。</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 样品</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8.6.1</w:t>
      </w:r>
      <w:r>
        <w:rPr>
          <w:rFonts w:hint="eastAsia" w:ascii="宋体" w:hAnsi="宋体" w:cs="宋体"/>
          <w:color w:val="000000"/>
          <w:sz w:val="24"/>
          <w:highlight w:val="none"/>
        </w:rPr>
        <w:tab/>
      </w:r>
      <w:r>
        <w:rPr>
          <w:rFonts w:hint="eastAsia" w:ascii="宋体" w:hAnsi="宋体" w:cs="宋体"/>
          <w:color w:val="000000"/>
          <w:sz w:val="24"/>
          <w:highlight w:val="none"/>
        </w:rPr>
        <w:t xml:space="preserve">样品的报送与封存</w:t>
      </w:r>
      <w:r/>
    </w:p>
    <w:p>
      <w:pPr>
        <w:ind w:left="239" w:firstLine="24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  按照发包人要求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 施工设备和临时设施</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8.8.1 承包人提供的施工设备和临时设施</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 由承包人承担 </w:t>
      </w:r>
      <w:r>
        <w:rPr>
          <w:rFonts w:hint="eastAsia" w:ascii="宋体" w:hAnsi="宋体" w:cs="宋体"/>
          <w:color w:val="000000"/>
          <w:sz w:val="24"/>
          <w:highlight w:val="none"/>
        </w:rPr>
        <w:t xml:space="preserve">。     </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9. 试验与检验</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9.1试验设备与试验人员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9.1.2 试验设备</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r>
        <w:rPr>
          <w:rFonts w:hint="eastAsia" w:ascii="宋体" w:hAnsi="宋体" w:cs="宋体"/>
          <w:color w:val="000000"/>
          <w:sz w:val="24"/>
          <w:highlight w:val="none"/>
          <w:u w:val="single"/>
        </w:rPr>
        <w:t xml:space="preserve"> 按有关规定执行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9.4 现场工艺试验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变更</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10.1变更的范围</w:t>
      </w:r>
      <w:r/>
    </w:p>
    <w:p>
      <w:pPr>
        <w:ind w:firstLine="480"/>
        <w:spacing w:line="440" w:lineRule="exact"/>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关于变更的范围的约定：</w:t>
      </w:r>
      <w:r>
        <w:rPr>
          <w:rFonts w:hint="eastAsia" w:ascii="宋体" w:hAnsi="宋体" w:cs="宋体"/>
          <w:bCs/>
          <w:color w:val="000000"/>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 变更估价</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10.4.1 变更估价原则</w:t>
      </w:r>
      <w:r/>
    </w:p>
    <w:p>
      <w:pPr>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关于变更估价的约定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p>
    <w:p>
      <w:pPr>
        <w:ind w:firstLine="480"/>
        <w:spacing w:after="120"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执行通用条款。</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10.5承包人的合理化建议</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监理人审查承包人合理化建议的期限：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发包人审批承包人合理化建议的期限：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承包人提出的合理化建议降低了合同价格或者提高了工程经济效益的奖励的方法和金额为：</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11. 价格调整</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市场价格波动引起的调整</w:t>
      </w:r>
      <w:r/>
    </w:p>
    <w:p>
      <w:pPr>
        <w:ind w:firstLine="480"/>
        <w:jc w:val="left"/>
        <w:spacing w:line="440" w:lineRule="exact"/>
        <w:rPr>
          <w:rFonts w:hint="eastAsia" w:ascii="宋体" w:hAnsi="宋体"/>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种方式对合同价格进行调整：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第1种方式：采用价格指数进行价格调整。</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第2种方式：采用造价信息进行价格调整。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%时，或材料单价跌幅以已标价工程量清单或预算书中载明材料单价为基础超过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%时，其超过部分据实调整。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%时，材料单价涨幅以已标价工程量清单或预算书中载明材料单价为基础超过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第3种方式：其他价格调整方式：</w:t>
      </w:r>
      <w:r>
        <w:rPr>
          <w:rFonts w:hint="eastAsia" w:ascii="宋体" w:hAnsi="宋体" w:cs="宋体"/>
          <w:color w:val="000000"/>
          <w:sz w:val="24"/>
          <w:highlight w:val="none"/>
          <w:u w:val="singl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合同价格、计量与支付</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合同价格形式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hint="eastAsia" w:ascii="宋体" w:hAnsi="宋体" w:cs="宋体"/>
          <w:color w:val="000000"/>
          <w:sz w:val="24"/>
          <w:highlight w:val="none"/>
          <w:u w:val="single"/>
        </w:rPr>
        <w:t xml:space="preserve"> a人工费按照</w:t>
      </w:r>
      <w:r>
        <w:rPr>
          <w:rFonts w:hint="eastAsia" w:ascii="宋体" w:hAnsi="宋体"/>
          <w:color w:val="000000"/>
          <w:sz w:val="24"/>
          <w:highlight w:val="none"/>
          <w:u w:val="single"/>
        </w:rPr>
        <w:t xml:space="preserve">苏建函价〔</w:t>
      </w:r>
      <w:r>
        <w:rPr>
          <w:rFonts w:hint="eastAsia" w:ascii="宋体" w:hAnsi="宋体"/>
          <w:color w:val="000000"/>
          <w:sz w:val="24"/>
          <w:highlight w:val="none"/>
          <w:u w:val="single"/>
          <w:lang w:val="en-US" w:eastAsia="zh-CN"/>
        </w:rPr>
        <w:t xml:space="preserve">2025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273</w:t>
      </w:r>
      <w:r>
        <w:rPr>
          <w:rFonts w:hint="eastAsia" w:ascii="宋体" w:hAnsi="宋体"/>
          <w:color w:val="000000"/>
          <w:sz w:val="24"/>
          <w:highlight w:val="none"/>
          <w:u w:val="single"/>
        </w:rPr>
        <w:t xml:space="preserve">号</w:t>
      </w:r>
      <w:r>
        <w:rPr>
          <w:rFonts w:hint="eastAsia" w:ascii="宋体" w:hAnsi="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风险费用已包含在合同价中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风险范围以外合同价格的调整方法：</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文件中规定的</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时费率进行调整。</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预算价计价办法提出固定价格，经发包人确认后执行，结算原则按中标价与</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预算价相比的让利幅度同比例下浮。</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12.2.1 预付款的支付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eastAsia="宋体" w:cs="宋体"/>
          <w:b/>
          <w:color w:val="000000"/>
          <w:sz w:val="24"/>
          <w:highlight w:val="none"/>
          <w:u w:val="single"/>
          <w:lang w:eastAsia="zh-CN"/>
        </w:rPr>
      </w:pPr>
      <w:r>
        <w:rPr>
          <w:rFonts w:hint="eastAsia" w:ascii="宋体" w:hAnsi="宋体" w:cs="宋体"/>
          <w:color w:val="000000"/>
          <w:sz w:val="24"/>
          <w:highlight w:val="none"/>
        </w:rPr>
        <w:t xml:space="preserve">预付款支付期限：</w:t>
      </w:r>
      <w:r>
        <w:rPr>
          <w:rFonts w:hint="eastAsia" w:ascii="宋体" w:hAnsi="宋体" w:cs="宋体"/>
          <w:b/>
          <w:bCs/>
          <w:color w:val="000000"/>
          <w:sz w:val="24"/>
          <w:highlight w:val="none"/>
          <w:u w:val="single"/>
          <w:lang w:val="en-US" w:eastAsia="zh-CN"/>
        </w:rPr>
        <w:t xml:space="preserve">/</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w:t>
      </w:r>
      <w:r>
        <w:rPr>
          <w:rFonts w:hint="eastAsia" w:ascii="宋体" w:hAnsi="宋体" w:eastAsia="宋体" w:cs="宋体"/>
          <w:b/>
          <w:bCs/>
          <w:color w:val="000000"/>
          <w:sz w:val="24"/>
          <w:highlight w:val="none"/>
          <w:u w:val="single"/>
        </w:rPr>
        <w:t xml:space="preserve"> 。</w:t>
      </w:r>
      <w:r/>
    </w:p>
    <w:p>
      <w:pPr>
        <w:ind w:firstLine="482"/>
        <w:jc w:val="left"/>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12.2.2 预付款担保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12.3.1 计量原则</w:t>
      </w:r>
      <w:r/>
    </w:p>
    <w:p>
      <w:pPr>
        <w:ind w:firstLine="480"/>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工程量计算规则：</w:t>
      </w:r>
      <w:r>
        <w:rPr>
          <w:rFonts w:hint="eastAsia" w:ascii="宋体" w:hAnsi="宋体" w:cs="宋体"/>
          <w:b/>
          <w:color w:val="000000"/>
          <w:sz w:val="24"/>
          <w:highlight w:val="none"/>
          <w:u w:val="single"/>
        </w:rPr>
        <w:t xml:space="preserve">《建设工程工程量清单计价规范》（GB50500-2013）；《江苏省房屋修缮工程计价表》(2009版)、《江苏省</w:t>
      </w:r>
      <w:r>
        <w:rPr>
          <w:rFonts w:hint="eastAsia" w:ascii="宋体" w:hAnsi="宋体" w:cs="宋体"/>
          <w:b/>
          <w:color w:val="000000"/>
          <w:sz w:val="24"/>
          <w:highlight w:val="none"/>
          <w:u w:val="single"/>
          <w:lang w:val="en-US" w:eastAsia="zh-CN"/>
        </w:rPr>
        <w:t xml:space="preserve">市政</w:t>
      </w:r>
      <w:r>
        <w:rPr>
          <w:rFonts w:hint="eastAsia" w:ascii="宋体" w:hAnsi="宋体" w:cs="宋体"/>
          <w:b/>
          <w:color w:val="000000"/>
          <w:sz w:val="24"/>
          <w:highlight w:val="none"/>
          <w:u w:val="single"/>
        </w:rPr>
        <w:t xml:space="preserve">工程计价</w:t>
      </w:r>
      <w:r>
        <w:rPr>
          <w:rFonts w:hint="eastAsia" w:ascii="宋体" w:hAnsi="宋体" w:cs="宋体"/>
          <w:b/>
          <w:color w:val="000000"/>
          <w:sz w:val="24"/>
          <w:highlight w:val="none"/>
          <w:u w:val="single"/>
          <w:lang w:val="en-US" w:eastAsia="zh-CN"/>
        </w:rPr>
        <w:t xml:space="preserve">定额</w:t>
      </w:r>
      <w:r>
        <w:rPr>
          <w:rFonts w:hint="eastAsia" w:ascii="宋体" w:hAnsi="宋体" w:cs="宋体"/>
          <w:b/>
          <w:color w:val="000000"/>
          <w:sz w:val="24"/>
          <w:highlight w:val="none"/>
          <w:u w:val="single"/>
        </w:rPr>
        <w:t xml:space="preserve">》(20</w:t>
      </w:r>
      <w:r>
        <w:rPr>
          <w:rFonts w:hint="eastAsia" w:ascii="宋体" w:hAnsi="宋体" w:cs="宋体"/>
          <w:b/>
          <w:color w:val="000000"/>
          <w:sz w:val="24"/>
          <w:highlight w:val="none"/>
          <w:u w:val="single"/>
          <w:lang w:val="en-US" w:eastAsia="zh-CN"/>
        </w:rPr>
        <w:t xml:space="preserve">14</w:t>
      </w:r>
      <w:r>
        <w:rPr>
          <w:rFonts w:hint="eastAsia" w:ascii="宋体" w:hAnsi="宋体" w:cs="宋体"/>
          <w:b/>
          <w:color w:val="000000"/>
          <w:sz w:val="24"/>
          <w:highlight w:val="none"/>
          <w:u w:val="single"/>
        </w:rPr>
        <w:t xml:space="preserve">版)、《江苏省建筑与装饰工程计价定额》（2014）、《江苏省安装工程计价定额》(2014)、《江苏省建设工程费用定额》2014年及江苏省建委有关文件规定等；材料价格依据《徐州市建设工程造价信息》(</w:t>
      </w:r>
      <w:r>
        <w:rPr>
          <w:rFonts w:hint="eastAsia" w:ascii="宋体" w:hAnsi="宋体" w:cs="宋体"/>
          <w:b/>
          <w:color w:val="000000"/>
          <w:sz w:val="24"/>
          <w:highlight w:val="none"/>
          <w:u w:val="single"/>
          <w:lang w:eastAsia="zh-CN"/>
        </w:rPr>
        <w:t xml:space="preserve">2026</w:t>
      </w:r>
      <w:r>
        <w:rPr>
          <w:rFonts w:hint="eastAsia" w:ascii="宋体" w:hAnsi="宋体" w:cs="宋体"/>
          <w:b/>
          <w:color w:val="000000"/>
          <w:sz w:val="24"/>
          <w:highlight w:val="none"/>
          <w:u w:val="single"/>
        </w:rPr>
        <w:t xml:space="preserve">第</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期)信息价及现时市场价；人工工资指导价执行苏建函价[</w:t>
      </w:r>
      <w:r>
        <w:rPr>
          <w:rFonts w:hint="eastAsia" w:ascii="宋体" w:hAnsi="宋体" w:cs="宋体"/>
          <w:b/>
          <w:color w:val="000000"/>
          <w:sz w:val="24"/>
          <w:highlight w:val="none"/>
          <w:u w:val="single"/>
          <w:lang w:eastAsia="zh-CN"/>
        </w:rPr>
        <w:t xml:space="preserve">202</w:t>
      </w:r>
      <w:r>
        <w:rPr>
          <w:rFonts w:hint="eastAsia" w:ascii="宋体" w:hAnsi="宋体" w:cs="宋体"/>
          <w:b/>
          <w:color w:val="000000"/>
          <w:sz w:val="24"/>
          <w:highlight w:val="none"/>
          <w:u w:val="single"/>
          <w:lang w:val="en-US" w:eastAsia="zh-CN"/>
        </w:rPr>
        <w:t xml:space="preserve">5</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273</w:t>
      </w:r>
      <w:r>
        <w:rPr>
          <w:rFonts w:hint="eastAsia" w:ascii="宋体" w:hAnsi="宋体" w:cs="宋体"/>
          <w:b/>
          <w:color w:val="000000"/>
          <w:sz w:val="24"/>
          <w:highlight w:val="none"/>
          <w:u w:val="single"/>
        </w:rPr>
        <w:t xml:space="preserve">号文；《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w:t>
      </w:r>
      <w:r>
        <w:rPr>
          <w:rFonts w:hint="eastAsia" w:ascii="宋体" w:hAnsi="宋体" w:cs="宋体"/>
          <w:b/>
          <w:color w:val="000000"/>
          <w:sz w:val="24"/>
          <w:highlight w:val="none"/>
          <w:u w:val="single"/>
          <w:lang w:eastAsia="zh-CN"/>
        </w:rPr>
        <w:t xml:space="preserve">谈判</w:t>
      </w:r>
      <w:r>
        <w:rPr>
          <w:rFonts w:hint="eastAsia" w:ascii="宋体" w:hAnsi="宋体" w:cs="宋体"/>
          <w:b/>
          <w:color w:val="000000"/>
          <w:sz w:val="24"/>
          <w:highlight w:val="none"/>
          <w:u w:val="single"/>
        </w:rPr>
        <w:t xml:space="preserve">人提供的工程量清单。</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12.3.2 计量周期</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12.3.3 单价合同的计量</w:t>
      </w:r>
      <w:r>
        <w:rPr>
          <w:rFonts w:hint="eastAsia" w:ascii="宋体" w:hAnsi="宋体" w:cs="宋体"/>
          <w:color w:val="000000"/>
          <w:sz w:val="24"/>
          <w:highlight w:val="none"/>
          <w:lang w:val="en-US" w:eastAsia="zh-CN"/>
        </w:rPr>
        <w:t xml:space="preserve"> </w:t>
      </w:r>
      <w:r/>
    </w:p>
    <w:p>
      <w:pPr>
        <w:ind w:firstLine="480"/>
        <w:jc w:val="left"/>
        <w:spacing w:line="440" w:lineRule="exact"/>
        <w:rPr>
          <w:rFonts w:hint="eastAsia" w:ascii="宋体" w:hAnsi="宋体"/>
          <w:color w:val="000000"/>
          <w:sz w:val="24"/>
          <w:highlight w:val="none"/>
          <w:u w:val="singl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12.3.4 总价合同的计量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 工程进度款支付</w:t>
      </w:r>
      <w:r/>
    </w:p>
    <w:p>
      <w:pPr>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12.4.1 工程进度款支付</w:t>
      </w:r>
      <w:r/>
    </w:p>
    <w:p>
      <w:pPr>
        <w:ind w:firstLine="482"/>
        <w:jc w:val="left"/>
        <w:spacing w:line="440" w:lineRule="exact"/>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u w:val="single"/>
        </w:rPr>
        <w:t xml:space="preserve">本合同总金额为人民币大写金额</w:t>
      </w:r>
      <w:r>
        <w:rPr>
          <w:rFonts w:hint="eastAsia" w:ascii="宋体" w:hAnsi="宋体" w:eastAsia="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rPr>
        <w:t xml:space="preserve">   元（小写金额：   元），经双方协商一致：付款方式（不提交预付款保函）</w:t>
      </w:r>
      <w:r/>
    </w:p>
    <w:p>
      <w:pPr>
        <w:ind w:firstLine="420"/>
        <w:jc w:val="left"/>
        <w:keepLines w:val="0"/>
        <w:keepNext w:val="0"/>
        <w:pageBreakBefore w:val="0"/>
        <w:spacing w:line="360" w:lineRule="auto"/>
        <w:widowControl w:val="off"/>
        <w:rPr>
          <w:rFonts w:hint="eastAsia" w:ascii="宋体" w:hAnsi="宋体" w:eastAsia="宋体" w:cs="宋体"/>
          <w:b/>
          <w:color w:val="ff0000"/>
          <w:sz w:val="22"/>
          <w:szCs w:val="22"/>
          <w:highlight w:val="none"/>
          <w:u w:val="single"/>
          <w:lang w:val="en-US" w:eastAsia="zh-CN"/>
        </w:rPr>
        <w:outlineLvl w:val="0"/>
      </w:pPr>
      <w:r>
        <w:rPr>
          <w:rFonts w:hint="eastAsia" w:ascii="宋体" w:hAnsi="宋体" w:eastAsia="宋体" w:cs="宋体"/>
          <w:b/>
          <w:color w:val="ff0000"/>
          <w:sz w:val="22"/>
          <w:szCs w:val="22"/>
          <w:highlight w:val="none"/>
          <w:u w:val="single"/>
          <w:lang w:val="en-US" w:eastAsia="zh-CN"/>
        </w:rPr>
        <w:t xml:space="preserve">工程竣工验收合格且财政拨款到位后支付至合同总价的 80%，竣工结算资料报送至招标人并完成竣工结算审核后，支付至双方认可的竣工结算审计价的97%，预留3%质量保证金，质保期满后支付（无息）。</w:t>
      </w:r>
      <w:r/>
    </w:p>
    <w:p>
      <w:pPr>
        <w:ind w:firstLine="420"/>
        <w:jc w:val="left"/>
        <w:keepLines w:val="0"/>
        <w:keepNext w:val="0"/>
        <w:pageBreakBefore w:val="0"/>
        <w:spacing w:line="360" w:lineRule="auto"/>
        <w:widowControl w:val="off"/>
        <w:rPr>
          <w:rFonts w:hint="default"/>
        </w:rPr>
        <w:outlineLvl w:val="0"/>
      </w:pPr>
      <w:r>
        <w:rPr>
          <w:rFonts w:hint="eastAsia" w:ascii="仿宋" w:hAnsi="仿宋" w:eastAsia="仿宋" w:cs="仿宋"/>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付款程序</w:t>
      </w:r>
      <w:r>
        <w:rPr>
          <w:rFonts w:hint="eastAsia" w:ascii="宋体" w:hAnsi="宋体" w:eastAsia="宋体" w:cs="宋体"/>
          <w:b/>
          <w:color w:val="000000" w:themeColor="text1"/>
          <w:sz w:val="22"/>
          <w:szCs w:val="22"/>
          <w:highlight w:val="none"/>
          <w:u w:val="single"/>
          <w:lang w:val="en-US" w:eastAsia="zh-CN"/>
        </w:rPr>
        <w:t xml:space="preserve">遵循</w:t>
      </w:r>
      <w:r>
        <w:rPr>
          <w:rFonts w:hint="eastAsia" w:ascii="宋体" w:hAnsi="宋体" w:eastAsia="宋体" w:cs="宋体"/>
          <w:b/>
          <w:color w:val="000000" w:themeColor="text1"/>
          <w:sz w:val="22"/>
          <w:szCs w:val="22"/>
          <w:highlight w:val="none"/>
          <w:u w:val="single"/>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rPr>
      </w:pPr>
      <w:r>
        <w:rPr>
          <w:rFonts w:hint="eastAsia" w:ascii="宋体" w:hAnsi="宋体" w:eastAsia="宋体" w:cs="宋体"/>
          <w:b/>
          <w:color w:val="000000" w:themeColor="text1"/>
          <w:sz w:val="22"/>
          <w:szCs w:val="22"/>
          <w:highlight w:val="none"/>
          <w:u w:val="single"/>
        </w:rPr>
        <w:t xml:space="preserve">每次支付工程款前，承包人应提供能满足发包人财务要求的发票。否则，发包人有权拒付相应工程款。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12.4.2 进度付款申请单的编制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12.4.3 进度付款申请单的提交</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 按本合同约定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12.4.4 进度款审核和支付</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 经发包人审查完毕并签署同意支付本期进度款意见后14天内 </w:t>
      </w:r>
      <w:r>
        <w:rPr>
          <w:rFonts w:hint="eastAsia" w:ascii="宋体" w:hAnsi="宋体" w:cs="宋体"/>
          <w:color w:val="000000"/>
          <w:sz w:val="24"/>
          <w:highlight w:val="none"/>
        </w:rPr>
        <w:t xml:space="preserve">。</w:t>
      </w:r>
      <w:r/>
    </w:p>
    <w:p>
      <w:pPr>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000000"/>
          <w:sz w:val="24"/>
          <w:highlight w:val="none"/>
        </w:rPr>
        <w:t xml:space="preserve">。</w:t>
      </w:r>
      <w:r/>
    </w:p>
    <w:p>
      <w:pPr>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12.4.6 支付分解表的编制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13. 验收和工程试车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 分部分项工程验收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p>
    <w:p>
      <w:pPr>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 xml:space="preserve">小时。</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13.2 竣工验收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13.2.2竣工验收程序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13.2.5移交、接收全部与部分工程</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 颁发工程接收证书后7天内完成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b/>
          <w:color w:val="000000"/>
          <w:sz w:val="24"/>
          <w:highlight w:val="none"/>
          <w:u w:val="single"/>
        </w:rPr>
        <w:t xml:space="preserve">每逾期1天，每天按照</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0000元支付违约金。</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 工程试车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13.3.1 试车程序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13.3.3 投料试车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 竣工退场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13.6.1 竣工退场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移交手续办理完毕28日内</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竣工结算</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竣工结算申请</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承包人提交竣工结算申请单的期限：</w:t>
      </w:r>
      <w:r>
        <w:rPr>
          <w:rFonts w:hint="eastAsia" w:ascii="宋体" w:hAnsi="宋体" w:cs="宋体"/>
          <w:color w:val="000000"/>
          <w:sz w:val="24"/>
          <w:highlight w:val="none"/>
          <w:u w:val="single"/>
        </w:rPr>
        <w:t xml:space="preserve"> 工程竣工验收合格后28天内提交符合发包人要求的完整结算资料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竣工结算申请单应包括的内容：</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竣工结算审核</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  另行协商 </w:t>
      </w:r>
      <w:r>
        <w:rPr>
          <w:rFonts w:hint="eastAsia" w:ascii="宋体" w:hAnsi="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：按通用条款执行。</w:t>
      </w:r>
      <w:r/>
    </w:p>
    <w:p>
      <w:pPr>
        <w:ind w:firstLine="482"/>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14.4 最终结清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14.4.1 最终结清申请单</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根据发包人要求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14.4.2 最终结清证书和支付</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olor w:val="000000"/>
          <w:sz w:val="24"/>
          <w:highlight w:val="none"/>
          <w:u w:val="single"/>
        </w:rPr>
        <w:t xml:space="preserve">执行通用条款</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执行通用条款。</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缺陷责任期与保修</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15.2缺陷责任期</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 自实际竣工日后24个月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质量保证金</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   扣留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15.3.1 承包人提供质量保证金的方式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2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（1）质量保证金保函，保证金额为：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%的工程款；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15.3.2 质量保证金的扣留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不扣留。</w:t>
      </w:r>
      <w:r>
        <w:rPr>
          <w:rFonts w:hint="eastAsia" w:ascii="宋体" w:hAnsi="宋体" w:cs="宋体"/>
          <w:color w:val="000000"/>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15.4保修</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15.4.1 保修责任</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  见工程质量保修</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15.4.3 修复通知</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 接到发包人通知后48小时内</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违约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发包人违约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16.1.1发包人违约的情形</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1200" w:hanging="12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16.1.2 发包人违约的责任</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color w:val="000000"/>
          <w:sz w:val="24"/>
          <w:highlight w:val="none"/>
          <w:u w:val="single"/>
        </w:rPr>
        <w:t xml:space="preserve"> 另行协商</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承包人违约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16.2.1 承包人违约的情形</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16.2.2承包人违约的责任</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p>
    <w:p>
      <w:pPr>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  按通用条款执行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另行协商  。</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不可抗力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不可抗力的确认</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（1）烈度为6级以上的地震；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（2）6级以上持续24小时的大风；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（4）40℃及以上持续24小时的高温。</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 因不可抗力解除合同</w:t>
      </w:r>
      <w:r/>
    </w:p>
    <w:p>
      <w:pPr>
        <w:ind w:firstLine="24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56天</w:t>
      </w:r>
      <w:r>
        <w:rPr>
          <w:rFonts w:hint="eastAsia" w:ascii="宋体" w:hAnsi="宋体" w:cs="宋体"/>
          <w:color w:val="000000"/>
          <w:sz w:val="24"/>
          <w:highlight w:val="none"/>
        </w:rPr>
        <w:t xml:space="preserve">内完成款项的支付。</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 保险</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工程保险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  承包人必须按照工程所在地相关规定要求执行</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并承担保险费用。</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18.3 其他保险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   是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18.7 通知义务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pStyle w:val="1245"/>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 争议解决</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 </w:t>
      </w:r>
      <w:r>
        <w:rPr>
          <w:rFonts w:hint="eastAsia" w:ascii="宋体" w:hAnsi="宋体" w:cs="宋体"/>
          <w:color w:val="000000"/>
          <w:sz w:val="24"/>
          <w:highlight w:val="none"/>
        </w:rPr>
        <w:t xml:space="preserve">人民法院起诉。</w:t>
      </w:r>
      <w:r/>
    </w:p>
    <w:p>
      <w:pPr>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21.补充条款：</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21.1承包人须与包括农民</w:t>
      </w:r>
      <w:r>
        <w:rPr>
          <w:rFonts w:hint="eastAsia" w:ascii="宋体" w:hAnsi="宋体" w:cs="宋体"/>
          <w:color w:val="000000"/>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000000"/>
          <w:sz w:val="24"/>
          <w:highlight w:val="none"/>
          <w:u w:val="single"/>
        </w:rPr>
      </w:pPr>
      <w:r>
        <w:rPr>
          <w:rFonts w:hint="eastAsia" w:ascii="宋体" w:hAnsi="宋体" w:cs="宋体"/>
          <w:color w:val="000000"/>
          <w:sz w:val="24"/>
          <w:highlight w:val="none"/>
          <w:u w:val="single"/>
        </w:rPr>
        <w:t xml:space="preserve">21.4</w:t>
      </w:r>
      <w:r>
        <w:rPr>
          <w:rFonts w:hint="eastAsia" w:ascii="宋体" w:hAnsi="宋体"/>
          <w:color w:val="000000"/>
          <w:sz w:val="24"/>
          <w:highlight w:val="none"/>
          <w:u w:val="single"/>
        </w:rPr>
        <w:t xml:space="preserve">重要材料（设备）须由承包人在采购前向发包人提出书面申请，写明进场材料（设备）的品牌、名称、产地、规格型号、价格及其相关资料等报于监理和发包人，待发包</w:t>
      </w:r>
      <w:r>
        <w:rPr>
          <w:rFonts w:hint="eastAsia" w:ascii="宋体" w:hAnsi="宋体"/>
          <w:color w:val="000000"/>
          <w:sz w:val="24"/>
          <w:highlight w:val="none"/>
          <w:u w:val="single"/>
        </w:rPr>
        <w:t xml:space="preserve">人书面审核批准后，由承包人进行采购。发包人的批准，并不减少承包人应承担的责任，若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否则视为承包人违约，发包人有权解除合同，因此产生的一切损失和费用由承包人承担。</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360" w:lineRule="auto"/>
        <w:rPr>
          <w:rFonts w:hint="eastAsia" w:ascii="宋体" w:hAnsi="宋体" w:cs="宋体"/>
          <w:b/>
          <w:color w:val="000000"/>
          <w:sz w:val="24"/>
          <w:szCs w:val="24"/>
          <w:highlight w:val="none"/>
        </w:rPr>
      </w:pPr>
      <w:r/>
      <w:bookmarkStart w:id="17" w:name="_Toc351203652"/>
      <w:r/>
      <w:r/>
    </w:p>
    <w:p>
      <w:pPr>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bookmarkEnd w:id="17"/>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附件1：发包人供应材料设备一览表</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附件2：工程质量保修书</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附件3：承包人用于本工程施工的机械设备表</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附件4：承包人主要施工管理人员表</w:t>
      </w:r>
      <w:r/>
    </w:p>
    <w:p>
      <w:pPr>
        <w:jc w:val="left"/>
        <w:spacing w:line="360" w:lineRule="auto"/>
        <w:rPr>
          <w:rFonts w:hint="eastAsia" w:ascii="宋体" w:hAnsi="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30"/>
          <w:szCs w:val="30"/>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附件1：</w:t>
      </w:r>
      <w:r/>
    </w:p>
    <w:p>
      <w:pPr>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发包人供应材料设备一览表</w:t>
      </w:r>
      <w:r/>
    </w:p>
    <w:tbl>
      <w:tblPr>
        <w:tblStyle w:val="1033"/>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276"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材料、设备品种</w:t>
            </w:r>
            <w:r/>
          </w:p>
        </w:tc>
        <w:tc>
          <w:tcPr>
            <w:tcW w:w="1213"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p>
        </w:tc>
        <w:tc>
          <w:tcPr>
            <w:tcW w:w="825"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p>
        </w:tc>
        <w:tc>
          <w:tcPr>
            <w:tcW w:w="806"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1172"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p>
        </w:tc>
        <w:tc>
          <w:tcPr>
            <w:tcW w:w="1153"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质量等级</w:t>
            </w:r>
            <w:r/>
          </w:p>
        </w:tc>
        <w:tc>
          <w:tcPr>
            <w:tcW w:w="1200"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供应时间</w:t>
            </w:r>
            <w:r/>
          </w:p>
        </w:tc>
        <w:tc>
          <w:tcPr>
            <w:tcW w:w="1214"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送达地点</w:t>
            </w:r>
            <w:r/>
          </w:p>
        </w:tc>
        <w:tc>
          <w:tcPr>
            <w:tcW w:w="992"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附件2：    </w:t>
      </w:r>
      <w:r/>
    </w:p>
    <w:p>
      <w:pPr>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工程质量保修书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睢宁县机关幼儿园</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发包人和承包人根据</w:t>
      </w:r>
      <w:r>
        <w:rPr>
          <w:rFonts w:hint="eastAsia" w:ascii="宋体" w:hAnsi="宋体" w:cs="宋体"/>
          <w:color w:val="000000"/>
          <w:sz w:val="24"/>
          <w:highlight w:val="none"/>
          <w:u w:val="single"/>
        </w:rPr>
        <w:t xml:space="preserve">《中华人民共和国建筑法》和《建设工程质量管理条例》</w:t>
      </w:r>
      <w:r>
        <w:rPr>
          <w:rFonts w:hint="eastAsia" w:ascii="宋体" w:hAnsi="宋体" w:cs="宋体"/>
          <w:color w:val="000000"/>
          <w:sz w:val="24"/>
          <w:highlight w:val="none"/>
        </w:rPr>
        <w:t xml:space="preserve">，经协商一致就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睢宁县机关幼儿园消防改造工程</w:t>
      </w:r>
      <w:r>
        <w:rPr>
          <w:rFonts w:hint="eastAsia" w:ascii="宋体" w:hAnsi="宋体" w:cs="宋体"/>
          <w:color w:val="000000"/>
          <w:sz w:val="24"/>
          <w:highlight w:val="none"/>
        </w:rPr>
        <w:t xml:space="preserve">（工程全称）签订工程质量保修书。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一、工程质量保修范围和内容</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承包人在质量保修期内，按照有关法律规定和合同约定，承担工程质量保修责任。</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由承包人承担的施工全部内容。</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p>
    <w:p>
      <w:pPr>
        <w:numPr>
          <w:ilvl w:val="0"/>
          <w:numId w:val="4"/>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地基基础工程和主体结构工程为设计文件规定的工程合理使用年限；</w:t>
      </w:r>
      <w:r/>
    </w:p>
    <w:p>
      <w:pPr>
        <w:numPr>
          <w:ilvl w:val="0"/>
          <w:numId w:val="5"/>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年；</w:t>
      </w:r>
      <w:r/>
    </w:p>
    <w:p>
      <w:pPr>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装修工程为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7"/>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8"/>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供热与供冷系统为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个采暖期、供冷期；</w:t>
      </w:r>
      <w:r/>
    </w:p>
    <w:p>
      <w:pPr>
        <w:numPr>
          <w:ilvl w:val="0"/>
          <w:numId w:val="9"/>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住宅小区内的给排水设施、道路等配套工程为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w:t>
      </w:r>
      <w:r>
        <w:rPr>
          <w:rFonts w:hint="eastAsia" w:ascii="宋体" w:hAnsi="宋体"/>
          <w:color w:val="000000"/>
          <w:sz w:val="24"/>
          <w:highlight w:val="none"/>
          <w:u w:val="single"/>
        </w:rPr>
        <w:t xml:space="preserve">  2</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年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质量保修期自工程竣工验收合格之日起计算。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五、保修费用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六、双方约定的其他工程质量保修事项：</w:t>
      </w:r>
      <w:r/>
    </w:p>
    <w:p>
      <w:pPr>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如因承包人的责任，造成直接或间接损失，由承包人负责赔偿，费用从履约保证金中扣除。 </w:t>
      </w:r>
      <w:r/>
    </w:p>
    <w:p>
      <w:pPr>
        <w:ind w:firstLine="4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承包人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bCs/>
          <w:color w:val="000000"/>
          <w:sz w:val="24"/>
          <w:highlight w:val="none"/>
        </w:rPr>
        <w:t xml:space="preserve">附件3：</w:t>
      </w:r>
      <w:r/>
    </w:p>
    <w:p>
      <w:pPr>
        <w:jc w:val="center"/>
        <w:spacing w:before="156" w:after="156"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承包人用于本工程施工的机械设备表</w:t>
      </w:r>
      <w:r/>
    </w:p>
    <w:tbl>
      <w:tblPr>
        <w:tblStyle w:val="103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169"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机械或设备名称</w:t>
            </w:r>
            <w:r/>
          </w:p>
        </w:tc>
        <w:tc>
          <w:tcPr>
            <w:tcW w:w="1099"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p>
        </w:tc>
        <w:tc>
          <w:tcPr>
            <w:tcW w:w="1058"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880"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产地</w:t>
            </w:r>
            <w:r/>
          </w:p>
        </w:tc>
        <w:tc>
          <w:tcPr>
            <w:tcW w:w="1182"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制造年份</w:t>
            </w:r>
            <w:r/>
          </w:p>
        </w:tc>
        <w:tc>
          <w:tcPr>
            <w:tcW w:w="1200" w:type="dxa"/>
            <w:vAlign w:val="center"/>
            <w:textDirection w:val="lrTb"/>
            <w:noWrap w:val="false"/>
          </w:tcPr>
          <w:p>
            <w:pPr>
              <w:pStyle w:val="1227"/>
              <w:ind w:left="0" w:right="63" w:firstLine="0"/>
              <w:jc w:val="center"/>
              <w:keepNext/>
              <w:spacing w:line="24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额定功率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kW</w:t>
            </w:r>
            <w:r>
              <w:rPr>
                <w:rFonts w:hint="eastAsia" w:ascii="宋体" w:hAnsi="宋体" w:cs="宋体"/>
                <w:color w:val="000000"/>
                <w:sz w:val="24"/>
                <w:highlight w:val="none"/>
                <w:lang w:eastAsia="zh-CN"/>
              </w:rPr>
              <w:t xml:space="preserve">）</w:t>
            </w:r>
            <w:r/>
          </w:p>
        </w:tc>
        <w:tc>
          <w:tcPr>
            <w:tcW w:w="1138"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生产能力</w:t>
            </w:r>
            <w:r/>
          </w:p>
        </w:tc>
        <w:tc>
          <w:tcPr>
            <w:tcW w:w="921" w:type="dxa"/>
            <w:vAlign w:val="center"/>
            <w:textDirection w:val="lrTb"/>
            <w:noWrap w:val="false"/>
          </w:tcPr>
          <w:p>
            <w:pPr>
              <w:pStyle w:val="1227"/>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27"/>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附件4：</w:t>
      </w:r>
      <w:r/>
    </w:p>
    <w:p>
      <w:pPr>
        <w:jc w:val="center"/>
        <w:spacing w:before="156" w:after="156"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承包人主要施工管理人员表</w:t>
      </w:r>
      <w:r/>
    </w:p>
    <w:tbl>
      <w:tblPr>
        <w:tblStyle w:val="103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称</w:t>
            </w:r>
            <w:r/>
          </w:p>
        </w:tc>
        <w:tc>
          <w:tcPr>
            <w:tcW w:w="1418"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134"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p>
        </w:tc>
        <w:tc>
          <w:tcPr>
            <w:tcW w:w="1134"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4252"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一、总部人员</w:t>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项目主管</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gridSpan w:val="5"/>
            <w:tcW w:w="9809" w:type="dxa"/>
            <w:vAlign w:val="center"/>
            <w:textDirection w:val="lrTb"/>
            <w:noWrap w:val="false"/>
          </w:tcPr>
          <w:p>
            <w:pPr>
              <w:pStyle w:val="1227"/>
              <w:ind w:left="63" w:right="63"/>
              <w:jc w:val="both"/>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二、现场人员</w:t>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项目副经理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造价管理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质量管理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材料管理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施工管理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restart"/>
            <w:textDirection w:val="lrTb"/>
            <w:noWrap w:val="false"/>
          </w:tcPr>
          <w:p>
            <w:pPr>
              <w:pStyle w:val="1227"/>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27"/>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hAnsi="宋体" w:cs="宋体"/>
          <w:b/>
          <w:color w:val="000000"/>
          <w:sz w:val="36"/>
          <w:highlight w:val="none"/>
        </w:rPr>
        <w:sectPr>
          <w:headerReference w:type="default" r:id="rId12"/>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color w:val="000000"/>
          <w:sz w:val="36"/>
          <w:highlight w:val="none"/>
        </w:rPr>
      </w:r>
      <w:r/>
    </w:p>
    <w:p>
      <w:pPr>
        <w:ind w:firstLine="420"/>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lang w:val="en-US" w:eastAsia="zh-CN"/>
        </w:rPr>
        <w:t xml:space="preserve">8</w:t>
      </w:r>
      <w:r>
        <w:rPr>
          <w:rFonts w:hint="eastAsia" w:ascii="宋体" w:hAnsi="宋体" w:eastAsia="宋体" w:cs="宋体"/>
          <w:b/>
          <w:sz w:val="36"/>
          <w:highlight w:val="none"/>
        </w:rPr>
        <w:t xml:space="preserve">、承诺书</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致</w:t>
      </w:r>
      <w:r>
        <w:rPr>
          <w:rFonts w:hint="eastAsia" w:ascii="宋体" w:hAnsi="宋体" w:cs="宋体"/>
          <w:szCs w:val="21"/>
          <w:highlight w:val="none"/>
          <w:u w:val="single"/>
          <w:lang w:eastAsia="zh-CN"/>
        </w:rPr>
        <w:t xml:space="preserve">睢宁县机关幼儿园</w:t>
      </w:r>
      <w:r>
        <w:rPr>
          <w:rFonts w:hint="eastAsia" w:ascii="宋体" w:hAnsi="宋体" w:eastAsia="宋体" w:cs="宋体"/>
          <w:szCs w:val="21"/>
          <w:highlight w:val="none"/>
        </w:rPr>
        <w:t xml:space="preserve">：</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w:t>
      </w:r>
      <w:r>
        <w:rPr>
          <w:rFonts w:hint="eastAsia" w:ascii="宋体" w:hAnsi="宋体" w:eastAsia="宋体" w:cs="宋体"/>
          <w:bCs/>
          <w:sz w:val="21"/>
          <w:szCs w:val="21"/>
          <w:highlight w:val="none"/>
        </w:rPr>
        <w:t xml:space="preserve">磋商文件</w:t>
      </w: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u w:val="single"/>
          <w:lang w:eastAsia="zh-CN"/>
        </w:rPr>
        <w:t xml:space="preserve">JSZC-320324-JSDF-C2026-0002</w:t>
      </w:r>
      <w:r>
        <w:rPr>
          <w:rFonts w:hint="eastAsia" w:ascii="宋体" w:hAnsi="宋体" w:eastAsia="宋体" w:cs="宋体"/>
          <w:sz w:val="21"/>
          <w:szCs w:val="21"/>
          <w:highlight w:val="none"/>
        </w:rPr>
        <w:t xml:space="preserve">）要求，本供应商正式提交以下首次响应文件。</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（1）承诺书； </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（2）磋商报价表； </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（3）偏离表；</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w:t>
      </w:r>
      <w:r>
        <w:rPr>
          <w:rFonts w:hint="eastAsia" w:ascii="宋体" w:hAnsi="宋体" w:eastAsia="宋体" w:cs="宋体"/>
          <w:bCs/>
          <w:sz w:val="21"/>
          <w:szCs w:val="21"/>
          <w:highlight w:val="none"/>
        </w:rPr>
        <w:t xml:space="preserve">文件</w:t>
      </w:r>
      <w:r>
        <w:rPr>
          <w:rFonts w:hint="eastAsia" w:ascii="宋体" w:hAnsi="宋体" w:eastAsia="宋体" w:cs="宋体"/>
          <w:sz w:val="21"/>
          <w:szCs w:val="21"/>
          <w:highlight w:val="none"/>
        </w:rPr>
        <w:t xml:space="preserve">要求提供的其他响应文件。</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我单位符合《中华人民共和国政府采购法》第二十二条的规定，符合本项目供应商资格要求。</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我单位按照磋商文件的要求编制响应文件，并对其提交的响应文件的真实性、合法性承担法律责任。</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供应商兹宣布同意如下： </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一、完全承担根据《磋商文件》规定完成合同的责任和义务（如有偏离，将全部填写在偏离表中）。</w:t>
      </w:r>
      <w:r/>
    </w:p>
    <w:p>
      <w:pPr>
        <w:pStyle w:val="1247"/>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二、保证所提供的响应文件及所有材料的真实、合法、有效，并对其负责。</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四、所供货物保证符合国家有关产品质量、性能和安全标准，无权利瑕疵。</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五、报价有效期为30个工作日。</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六、同意向贵方提供贵方可能要求的与本次磋商采购有关的任何证据或资料。</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七、完全理解贵方不一定要接受最低的报价或收到的任何报价。</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八、采购人或采购代理机构有权将我单位本项目的《磋商报价表》和《分项价格表》予以公示，公示的方式由</w:t>
      </w:r>
      <w:r>
        <w:rPr>
          <w:rFonts w:hint="eastAsia" w:ascii="宋体" w:hAnsi="宋体" w:cs="宋体"/>
          <w:szCs w:val="21"/>
          <w:highlight w:val="none"/>
          <w:lang w:eastAsia="zh-CN"/>
        </w:rPr>
        <w:t xml:space="preserve">江苏鼎汇项目管理有限公司</w:t>
      </w:r>
      <w:r>
        <w:rPr>
          <w:rFonts w:hint="eastAsia" w:ascii="宋体" w:hAnsi="宋体" w:eastAsia="宋体" w:cs="宋体"/>
          <w:szCs w:val="21"/>
          <w:highlight w:val="none"/>
        </w:rPr>
        <w:t xml:space="preserve">确定。</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供应商（电子签章）：</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法定代表人（负责人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或授权代表（签字或盖章）：  </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移动电话：</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ind w:left="1800" w:firstLine="1124"/>
        <w:spacing w:line="360" w:lineRule="auto"/>
        <w:rPr>
          <w:rFonts w:hint="eastAsia" w:ascii="宋体" w:hAnsi="宋体" w:eastAsia="宋体" w:cs="宋体"/>
          <w:b/>
          <w:sz w:val="36"/>
          <w:highlight w:val="none"/>
        </w:rPr>
        <w:outlineLvl w:val="1"/>
      </w:pPr>
      <w:r>
        <w:rPr>
          <w:rFonts w:hint="eastAsia" w:ascii="宋体" w:hAnsi="宋体" w:eastAsia="宋体" w:cs="宋体"/>
          <w:b/>
          <w:bCs/>
          <w:sz w:val="28"/>
          <w:highlight w:val="none"/>
        </w:rPr>
        <w:br w:type="page" w:clear="all"/>
      </w:r>
      <w:r>
        <w:rPr>
          <w:rFonts w:hint="eastAsia" w:ascii="宋体" w:hAnsi="宋体" w:eastAsia="宋体" w:cs="宋体"/>
          <w:b/>
          <w:sz w:val="36"/>
          <w:highlight w:val="none"/>
          <w:lang w:val="en-US" w:eastAsia="zh-CN"/>
        </w:rPr>
        <w:t xml:space="preserve">9</w:t>
      </w:r>
      <w:r>
        <w:rPr>
          <w:rFonts w:hint="eastAsia" w:ascii="宋体" w:hAnsi="宋体" w:eastAsia="宋体" w:cs="宋体"/>
          <w:b/>
          <w:sz w:val="36"/>
          <w:highlight w:val="none"/>
        </w:rPr>
        <w:t xml:space="preserve">、法定代表人身份证明</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若法定代表人亲自签署文件则按下列格式：</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left="3158"/>
        <w:spacing w:before="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法定代表人身份证明</w:t>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before="11"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before="66"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before="9"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line="360" w:lineRule="auto"/>
        <w:tabs>
          <w:tab w:val="left" w:pos="2495" w:leader="none"/>
          <w:tab w:val="left" w:pos="6215" w:leader="none"/>
          <w:tab w:val="left" w:pos="765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（法定代表人亲笔签字）性别：</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职务：</w:t>
      </w:r>
      <w:r/>
    </w:p>
    <w:p>
      <w:pPr>
        <w:ind w:left="215"/>
        <w:spacing w:line="360" w:lineRule="auto"/>
        <w:tabs>
          <w:tab w:val="left" w:pos="1895"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（投标人名称）的法定代表人。</w:t>
      </w:r>
      <w:r/>
    </w:p>
    <w:p>
      <w:pPr>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附：法定代表人身份证复印件。</w:t>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9"/>
        <w:spacing w:before="10" w:line="360" w:lineRule="auto"/>
        <w:rPr>
          <w:rFonts w:hint="eastAsia" w:ascii="宋体" w:hAnsi="宋体" w:eastAsia="宋体" w:cs="宋体"/>
          <w:highlight w:val="none"/>
        </w:rPr>
      </w:pPr>
      <w:r>
        <w:rPr>
          <w:rFonts w:hint="eastAsia" w:ascii="宋体" w:hAnsi="宋体" w:eastAsia="宋体" w:cs="宋体"/>
          <w:highlight w:val="none"/>
        </w:rPr>
      </w:r>
      <w:r/>
    </w:p>
    <w:p>
      <w:pPr>
        <w:ind w:left="3369"/>
        <w:spacing w:line="360" w:lineRule="auto"/>
        <w:tabs>
          <w:tab w:val="left" w:pos="5529"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ab/>
      </w:r>
      <w:r>
        <w:rPr>
          <w:rFonts w:hint="eastAsia" w:ascii="宋体" w:hAnsi="宋体" w:eastAsia="宋体" w:cs="宋体"/>
          <w:sz w:val="24"/>
          <w:highlight w:val="none"/>
          <w:u w:val="single"/>
          <w:lang w:eastAsia="zh-CN"/>
        </w:rPr>
        <w:t xml:space="preserve">（</w:t>
      </w:r>
      <w:r>
        <w:rPr>
          <w:rFonts w:hint="eastAsia" w:ascii="宋体" w:hAnsi="宋体" w:eastAsia="宋体" w:cs="宋体"/>
          <w:bCs/>
          <w:sz w:val="24"/>
          <w:highlight w:val="none"/>
        </w:rPr>
        <w:t xml:space="preserve">电子签章</w:t>
      </w:r>
      <w:r>
        <w:rPr>
          <w:rFonts w:hint="eastAsia" w:ascii="宋体" w:hAnsi="宋体" w:eastAsia="宋体" w:cs="宋体"/>
          <w:bCs/>
          <w:sz w:val="24"/>
          <w:highlight w:val="none"/>
          <w:lang w:eastAsia="zh-CN"/>
        </w:rPr>
        <w:t xml:space="preserve">）</w:t>
      </w:r>
      <w:r/>
    </w:p>
    <w:p>
      <w:pPr>
        <w:pStyle w:val="1209"/>
        <w:spacing w:before="7" w:line="360" w:lineRule="auto"/>
        <w:rPr>
          <w:rFonts w:hint="eastAsia" w:ascii="宋体" w:hAnsi="宋体" w:eastAsia="宋体" w:cs="宋体"/>
          <w:highlight w:val="none"/>
        </w:rPr>
      </w:pPr>
      <w:r>
        <w:rPr>
          <w:rFonts w:hint="eastAsia" w:ascii="宋体" w:hAnsi="宋体" w:eastAsia="宋体" w:cs="宋体"/>
          <w:highlight w:val="none"/>
        </w:rPr>
      </w:r>
      <w:r/>
    </w:p>
    <w:p>
      <w:pPr>
        <w:ind w:right="406"/>
        <w:jc w:val="center"/>
        <w:spacing w:before="74" w:line="360" w:lineRule="auto"/>
        <w:tabs>
          <w:tab w:val="left" w:pos="719" w:leader="none"/>
          <w:tab w:val="left" w:pos="1559" w:leader="none"/>
          <w:tab w:val="left" w:pos="2279" w:leader="none"/>
        </w:tabs>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日</w:t>
      </w:r>
      <w:r/>
    </w:p>
    <w:p>
      <w:pPr>
        <w:pStyle w:val="1209"/>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left="215"/>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（法定代表人身份证扫描件附后</w:t>
      </w:r>
      <w:r>
        <w:rPr>
          <w:rFonts w:hint="eastAsia" w:ascii="宋体" w:hAnsi="宋体" w:eastAsia="宋体" w:cs="宋体"/>
          <w:b/>
          <w:bCs/>
          <w:sz w:val="24"/>
          <w:highlight w:val="none"/>
          <w:lang w:eastAsia="zh-CN"/>
        </w:rPr>
        <w:t xml:space="preserve">）</w:t>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cs="宋体"/>
          <w:sz w:val="24"/>
          <w:highlight w:val="none"/>
          <w:u w:val="single"/>
          <w:lang w:eastAsia="zh-CN"/>
        </w:rPr>
        <w:t xml:space="preserve">睢宁县机关幼儿园消防改造工程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受托人（签字或盖章）：</w:t>
      </w:r>
      <w:r/>
    </w:p>
    <w:p>
      <w:pPr>
        <w:ind w:firstLine="356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rPr>
          <w:rFonts w:hint="eastAsia" w:ascii="宋体" w:hAnsi="宋体" w:eastAsia="宋体" w:cs="宋体"/>
          <w:b/>
          <w:bCs/>
          <w:sz w:val="24"/>
          <w:highlight w:val="none"/>
          <w:lang w:eastAsia="zh-CN"/>
        </w:rPr>
        <w:t xml:space="preserve">）</w:t>
      </w:r>
      <w:r/>
    </w:p>
    <w:p>
      <w:pPr>
        <w:jc w:val="center"/>
        <w:spacing w:line="360" w:lineRule="auto"/>
        <w:widowControl/>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r>
        <w:rPr>
          <w:rFonts w:hint="eastAsia" w:ascii="宋体" w:hAnsi="宋体" w:eastAsia="宋体" w:cs="宋体"/>
          <w:b/>
          <w:sz w:val="36"/>
          <w:szCs w:val="36"/>
          <w:highlight w:val="none"/>
          <w:lang w:val="en-US" w:eastAsia="zh-CN"/>
        </w:rPr>
        <w:t xml:space="preserve">10</w:t>
      </w:r>
      <w:r>
        <w:rPr>
          <w:rFonts w:hint="eastAsia" w:ascii="宋体" w:hAnsi="宋体" w:eastAsia="宋体" w:cs="宋体"/>
          <w:b/>
          <w:sz w:val="36"/>
          <w:szCs w:val="36"/>
          <w:highlight w:val="none"/>
        </w:rPr>
        <w:t xml:space="preserve">、</w:t>
      </w:r>
      <w:bookmarkStart w:id="18" w:name="_Hlk81985284"/>
      <w:r>
        <w:rPr>
          <w:rFonts w:hint="eastAsia" w:ascii="宋体" w:hAnsi="宋体" w:eastAsia="宋体" w:cs="宋体"/>
          <w:b/>
          <w:sz w:val="36"/>
          <w:szCs w:val="36"/>
          <w:highlight w:val="none"/>
        </w:rPr>
        <w:t xml:space="preserve">中小企业声明函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szCs w:val="21"/>
          <w:highlight w:val="none"/>
        </w:rPr>
        <w:t xml:space="preserve">                                       </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睢宁县机关幼儿园消防改造工程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lang w:eastAsia="zh-CN"/>
        </w:rPr>
        <w:t xml:space="preserve">JSZC-320324-JSDF-C2026-0002</w:t>
      </w:r>
      <w:r>
        <w:rPr>
          <w:rFonts w:hint="eastAsia" w:ascii="宋体" w:hAnsi="宋体" w:eastAsia="宋体" w:cs="宋体"/>
          <w:spacing w:val="6"/>
          <w:sz w:val="24"/>
          <w:highlight w:val="none"/>
        </w:rPr>
        <w:t xml:space="preserve">                                       </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w:t>
      </w:r>
      <w:r>
        <w:rPr>
          <w:rFonts w:hint="eastAsia" w:ascii="宋体" w:hAnsi="宋体" w:eastAsia="宋体" w:cs="宋体"/>
          <w:spacing w:val="6"/>
          <w:sz w:val="24"/>
          <w:highlight w:val="none"/>
          <w:lang w:eastAsia="zh-CN"/>
        </w:rPr>
        <w:t xml:space="preserve">〔2020〕46号</w:t>
      </w:r>
      <w:r>
        <w:rPr>
          <w:rFonts w:hint="eastAsia" w:ascii="宋体" w:hAnsi="宋体" w:eastAsia="宋体" w:cs="宋体"/>
          <w:spacing w:val="6"/>
          <w:sz w:val="24"/>
          <w:highlight w:val="none"/>
        </w:rPr>
        <w:t xml:space="preserve">）的规定，本公司</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睢宁县机关幼儿园</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睢宁县机关幼儿园消防改造工程</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6"/>
          <w:sz w:val="24"/>
          <w:highlight w:val="none"/>
        </w:rPr>
        <w:t xml:space="preserve">，工程的施工单位全部为符合政策要求的中小企业。相关企业的具体情况如下：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u w:val="single"/>
        </w:rPr>
        <w:t xml:space="preserve">（</w:t>
      </w:r>
      <w:r>
        <w:rPr>
          <w:rFonts w:hint="eastAsia" w:ascii="宋体" w:hAnsi="宋体" w:cs="宋体"/>
          <w:spacing w:val="6"/>
          <w:sz w:val="24"/>
          <w:highlight w:val="none"/>
          <w:u w:val="single"/>
          <w:lang w:eastAsia="zh-CN"/>
        </w:rPr>
        <w:t xml:space="preserve">睢宁县机关幼儿园消防改造工程</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建筑</w:t>
      </w:r>
      <w:r>
        <w:rPr>
          <w:rFonts w:hint="eastAsia" w:ascii="宋体" w:hAnsi="宋体" w:eastAsia="宋体" w:cs="宋体"/>
          <w:spacing w:val="6"/>
          <w:sz w:val="24"/>
          <w:highlight w:val="none"/>
          <w:u w:val="single"/>
        </w:rPr>
        <w:t xml:space="preserve">业）</w:t>
      </w:r>
      <w:r>
        <w:rPr>
          <w:rFonts w:hint="eastAsia" w:ascii="宋体" w:hAnsi="宋体" w:eastAsia="宋体" w:cs="宋体"/>
          <w:spacing w:val="6"/>
          <w:sz w:val="24"/>
          <w:highlight w:val="none"/>
        </w:rPr>
        <w:t xml:space="preserve">；承建（承建）企业为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b/>
          <w:bCs/>
          <w:spacing w:val="6"/>
          <w:sz w:val="24"/>
          <w:highlight w:val="none"/>
        </w:rPr>
        <w:t xml:space="preserve">□中型企业、□小型企业、□微型企业</w:t>
      </w:r>
      <w:r>
        <w:rPr>
          <w:rFonts w:hint="eastAsia" w:ascii="宋体" w:hAnsi="宋体" w:eastAsia="宋体" w:cs="宋体"/>
          <w:b/>
          <w:bCs/>
          <w:spacing w:val="6"/>
          <w:sz w:val="24"/>
          <w:highlight w:val="none"/>
          <w:lang w:eastAsia="zh-CN"/>
        </w:rPr>
        <w:t xml:space="preserve">，</w:t>
      </w:r>
      <w:r>
        <w:rPr>
          <w:rFonts w:hint="eastAsia" w:ascii="宋体" w:hAnsi="宋体" w:eastAsia="宋体" w:cs="宋体"/>
          <w:b/>
          <w:bCs/>
          <w:spacing w:val="6"/>
          <w:sz w:val="24"/>
          <w:highlight w:val="none"/>
        </w:rPr>
        <w:t xml:space="preserve">请勾选！</w:t>
      </w:r>
      <w:r>
        <w:rPr>
          <w:rFonts w:hint="eastAsia" w:ascii="宋体" w:hAnsi="宋体" w:eastAsia="宋体" w:cs="宋体"/>
          <w:spacing w:val="6"/>
          <w:sz w:val="24"/>
          <w:highlight w:val="none"/>
        </w:rPr>
        <w:t xml:space="preserve">）；</w:t>
      </w:r>
      <w:r/>
    </w:p>
    <w:p>
      <w:pPr>
        <w:pStyle w:val="1216"/>
        <w:ind w:firstLine="48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w:t>
      </w:r>
      <w:r/>
    </w:p>
    <w:p>
      <w:pPr>
        <w:ind w:firstLine="482"/>
        <w:spacing w:line="360" w:lineRule="auto"/>
        <w:rPr>
          <w:rFonts w:hint="eastAsia" w:ascii="宋体" w:hAnsi="宋体" w:eastAsia="宋体" w:cs="宋体"/>
          <w:b/>
          <w:bCs/>
          <w:spacing w:val="6"/>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eastAsia="宋体" w:cs="宋体"/>
          <w:b/>
          <w:sz w:val="24"/>
          <w:highlight w:val="none"/>
          <w:u w:val="single"/>
          <w:lang w:val="en-US" w:eastAsia="zh-CN"/>
        </w:rPr>
        <w:t xml:space="preserve">建筑</w:t>
      </w:r>
      <w:r>
        <w:rPr>
          <w:rFonts w:hint="eastAsia" w:ascii="宋体" w:hAnsi="宋体" w:eastAsia="宋体" w:cs="宋体"/>
          <w:b/>
          <w:sz w:val="24"/>
          <w:highlight w:val="none"/>
          <w:u w:val="single"/>
        </w:rPr>
        <w:t xml:space="preserve">业</w:t>
      </w:r>
      <w:r>
        <w:rPr>
          <w:rFonts w:hint="eastAsia" w:ascii="宋体" w:hAnsi="宋体" w:eastAsia="宋体" w:cs="宋体"/>
          <w:b/>
          <w:sz w:val="24"/>
          <w:highlight w:val="none"/>
        </w:rPr>
        <w:t xml:space="preserve">。</w:t>
      </w:r>
      <w:r/>
    </w:p>
    <w:p>
      <w:pPr>
        <w:ind w:firstLine="482"/>
        <w:spacing w:line="360" w:lineRule="auto"/>
        <w:rPr>
          <w:rFonts w:hint="eastAsia" w:ascii="宋体" w:hAnsi="宋体" w:eastAsia="宋体" w:cs="宋体"/>
          <w:sz w:val="30"/>
          <w:szCs w:val="30"/>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pStyle w:val="1248"/>
        <w:spacing w:before="0" w:beforeAutospacing="0" w:after="0" w:afterAutospacing="0" w:line="360" w:lineRule="auto"/>
        <w:rPr>
          <w:rFonts w:hint="eastAsia" w:ascii="宋体" w:hAnsi="宋体" w:eastAsia="宋体" w:cs="宋体"/>
          <w:sz w:val="15"/>
          <w:szCs w:val="15"/>
          <w:highlight w:val="none"/>
        </w:rPr>
      </w:pPr>
      <w:r>
        <w:rPr>
          <w:rFonts w:hint="eastAsia" w:ascii="宋体" w:hAnsi="宋体" w:eastAsia="宋体" w:cs="宋体"/>
          <w:sz w:val="15"/>
          <w:szCs w:val="15"/>
          <w:highlight w:val="none"/>
        </w:rPr>
        <w:br w:type="page" w:clear="all"/>
      </w:r>
      <w:r/>
    </w:p>
    <w:p>
      <w:pPr>
        <w:ind w:firstLine="504"/>
        <w:spacing w:line="360" w:lineRule="auto"/>
        <w:rPr>
          <w:rFonts w:hint="eastAsia" w:hAnsi="宋体" w:cs="宋体"/>
          <w:b/>
          <w:bCs/>
          <w:color w:val="000000"/>
          <w:sz w:val="24"/>
          <w:highlight w:val="none"/>
        </w:rPr>
      </w:pPr>
      <w:r>
        <w:rPr>
          <w:rFonts w:hint="eastAsia" w:ascii="宋体" w:hAnsi="宋体" w:cs="宋体"/>
          <w:b/>
          <w:bCs/>
          <w:color w:val="000000"/>
          <w:sz w:val="24"/>
          <w:highlight w:val="none"/>
        </w:rPr>
        <w:t xml:space="preserve">《中小企业声明函》查询渠道用微信搜索“中小企业规模类型自测小程序”</w:t>
      </w:r>
      <w:r>
        <w:rPr>
          <w:rFonts w:hint="eastAsia" w:hAnsi="宋体" w:cs="宋体"/>
          <w:b/>
          <w:bCs/>
          <w:color w:val="000000"/>
          <w:sz w:val="24"/>
          <w:highlight w:val="none"/>
        </w:rPr>
        <w:t xml:space="preserve">。</w:t>
      </w:r>
      <w:bookmarkEnd w:id="18"/>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sz w:val="24"/>
          <w:szCs w:val="21"/>
          <w:highlight w:val="none"/>
        </w:rPr>
      </w:pPr>
      <w:r>
        <w:rPr>
          <w:color w:val="000000"/>
          <w:highlight w:val="none"/>
        </w:rPr>
        <mc:AlternateContent>
          <mc:Choice Requires="wpg">
            <w:drawing>
              <wp:inline xmlns:wp="http://schemas.openxmlformats.org/drawingml/2006/wordprocessingDrawing" distT="0" distB="0" distL="0" distR="0">
                <wp:extent cx="2734945" cy="5634990"/>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3"/>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3" o:title=""/>
              </v:shape>
            </w:pict>
          </mc:Fallback>
        </mc:AlternateContent>
      </w:r>
      <w:r/>
    </w:p>
    <w:p>
      <w:pPr>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6"/>
          <w:szCs w:val="36"/>
          <w:highlight w:val="none"/>
        </w:rPr>
        <w:br w:type="page" w:clear="all"/>
      </w:r>
      <w:r>
        <w:rPr>
          <w:rFonts w:hint="eastAsia" w:ascii="宋体" w:hAnsi="宋体" w:eastAsia="宋体" w:cs="宋体"/>
          <w:b/>
          <w:bCs/>
          <w:sz w:val="36"/>
          <w:szCs w:val="36"/>
          <w:highlight w:val="none"/>
        </w:rPr>
        <w:t xml:space="preserve">1</w:t>
      </w:r>
      <w:r>
        <w:rPr>
          <w:rFonts w:hint="eastAsia" w:ascii="宋体" w:hAnsi="宋体" w:eastAsia="宋体" w:cs="宋体"/>
          <w:b/>
          <w:bCs/>
          <w:sz w:val="36"/>
          <w:szCs w:val="36"/>
          <w:highlight w:val="none"/>
          <w:lang w:val="en-US" w:eastAsia="zh-CN"/>
        </w:rPr>
        <w:t xml:space="preserve">1</w:t>
      </w:r>
      <w:r>
        <w:rPr>
          <w:rFonts w:hint="eastAsia" w:ascii="宋体" w:hAnsi="宋体" w:eastAsia="宋体" w:cs="宋体"/>
          <w:b/>
          <w:bCs/>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睢宁县机关幼儿园消防改造工程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pStyle w:val="1213"/>
        <w:ind w:left="239" w:firstLine="264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3"/>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6"/>
          <w:szCs w:val="36"/>
          <w:highlight w:val="none"/>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sz w:val="36"/>
          <w:szCs w:val="36"/>
          <w:highlight w:val="none"/>
        </w:rPr>
      </w:r>
      <w:r/>
    </w:p>
    <w:p>
      <w:pPr>
        <w:ind w:left="840"/>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2</w:t>
      </w:r>
      <w:r>
        <w:rPr>
          <w:rFonts w:hint="eastAsia" w:ascii="宋体" w:hAnsi="宋体" w:eastAsia="宋体" w:cs="宋体"/>
          <w:b/>
          <w:sz w:val="36"/>
          <w:szCs w:val="36"/>
          <w:highlight w:val="none"/>
        </w:rPr>
        <w:t xml:space="preserve">、具备履行合同所必需的设备和专业技术能力的</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睢宁县机关幼儿园消防改造工程</w:t>
      </w:r>
      <w:r/>
    </w:p>
    <w:p>
      <w:pPr>
        <w:pStyle w:val="1207"/>
        <w:rPr>
          <w:rFonts w:hint="eastAsia" w:ascii="宋体" w:hAnsi="宋体" w:eastAsia="宋体" w:cs="宋体"/>
          <w:highlight w:val="none"/>
        </w:rPr>
      </w:pPr>
      <w:r>
        <w:rPr>
          <w:rFonts w:hint="eastAsia" w:ascii="宋体" w:hAnsi="宋体" w:eastAsia="宋体" w:cs="宋体"/>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sz w:val="24"/>
          <w:highlight w:val="none"/>
        </w:rPr>
        <w:t xml:space="preserve">供应商郑重声明：供应商具备履行合同（项目名称：</w:t>
      </w:r>
      <w:r>
        <w:rPr>
          <w:rFonts w:hint="eastAsia" w:ascii="宋体" w:hAnsi="宋体" w:cs="宋体"/>
          <w:sz w:val="24"/>
          <w:highlight w:val="none"/>
          <w:lang w:eastAsia="zh-CN"/>
        </w:rPr>
        <w:t xml:space="preserve">睢宁县机关幼儿园消防改造工程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rPr>
          <w:rFonts w:hint="eastAsia" w:ascii="宋体" w:hAnsi="宋体" w:eastAsia="宋体" w:cs="宋体"/>
          <w:sz w:val="24"/>
          <w:highlight w:val="none"/>
        </w:rPr>
        <w:t xml:space="preserve">）所必需的设备和专业技术能力</w:t>
      </w:r>
      <w:r>
        <w:rPr>
          <w:rFonts w:hint="eastAsia" w:ascii="宋体" w:hAnsi="宋体" w:eastAsia="宋体" w:cs="宋体"/>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供应商授权代表：（签字或盖章）  </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numPr>
          <w:ilvl w:val="0"/>
          <w:numId w:val="0"/>
        </w:num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bookmarkStart w:id="19" w:name="OLE_LINK13"/>
      <w:r/>
      <w:bookmarkStart w:id="20" w:name="OLE_LINK14"/>
      <w:r/>
      <w:bookmarkStart w:id="21" w:name="_Hlk81985305"/>
      <w:r>
        <w:rPr>
          <w:rFonts w:hint="eastAsia" w:ascii="宋体" w:hAnsi="宋体" w:eastAsia="宋体" w:cs="宋体"/>
          <w:b/>
          <w:sz w:val="36"/>
          <w:szCs w:val="36"/>
          <w:highlight w:val="none"/>
          <w:lang w:val="en-US" w:eastAsia="zh-CN"/>
        </w:rPr>
        <w:t xml:space="preserve">13、</w:t>
      </w:r>
      <w:r>
        <w:rPr>
          <w:rFonts w:hint="eastAsia" w:ascii="宋体" w:hAnsi="宋体" w:eastAsia="宋体" w:cs="宋体"/>
          <w:b/>
          <w:sz w:val="36"/>
          <w:szCs w:val="36"/>
          <w:highlight w:val="none"/>
        </w:rPr>
        <w:t xml:space="preserve">残疾人福利性单位声明函</w:t>
      </w:r>
      <w:bookmarkEnd w:id="19"/>
      <w:r/>
      <w:bookmarkEnd w:id="20"/>
      <w:r/>
      <w:r/>
    </w:p>
    <w:p>
      <w:pPr>
        <w:jc w:val="cente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（注：如供应商不属于残疾人福利性单位，不需提供此声明函）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JSZC-320324-JSDF-C2026-0002</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highlight w:val="none"/>
          <w:lang w:eastAsia="zh-CN"/>
        </w:rPr>
        <w:t xml:space="preserve">〔2017〕141号</w:t>
      </w:r>
      <w:r>
        <w:rPr>
          <w:rFonts w:hint="eastAsia" w:ascii="宋体" w:hAnsi="宋体" w:eastAsia="宋体" w:cs="宋体"/>
          <w:spacing w:val="6"/>
          <w:sz w:val="24"/>
          <w:highlight w:val="none"/>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单位名称（电子签章）：</w:t>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bookmarkEnd w:id="21"/>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0"/>
          <w:szCs w:val="30"/>
          <w:highlight w:val="none"/>
        </w:rPr>
        <w:br w:type="page" w:clear="all"/>
      </w: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4</w:t>
      </w:r>
      <w:r>
        <w:rPr>
          <w:rFonts w:hint="eastAsia" w:ascii="宋体" w:hAnsi="宋体" w:eastAsia="宋体" w:cs="宋体"/>
          <w:b/>
          <w:sz w:val="36"/>
          <w:szCs w:val="36"/>
          <w:highlight w:val="none"/>
        </w:rPr>
        <w:t xml:space="preserve">、预付款保函支付条款模板</w:t>
      </w:r>
      <w:r/>
    </w:p>
    <w:p>
      <w:pPr>
        <w:pStyle w:val="12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付款条件一：提交预付款保函的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（1）合同签订且乙方向甲方出具预付款保函后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人民币。</w:t>
      </w:r>
      <w:r/>
    </w:p>
    <w:p>
      <w:pPr>
        <w:pStyle w:val="1209"/>
        <w:ind w:firstLine="480"/>
        <w:spacing w:line="360" w:lineRule="auto"/>
        <w:tabs>
          <w:tab w:val="left" w:pos="5508"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付款条件二： 不提交预付款保函的</w:t>
      </w:r>
      <w:r/>
    </w:p>
    <w:p>
      <w:pPr>
        <w:pStyle w:val="1209"/>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sz w:val="24"/>
          <w:highlight w:val="non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09"/>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注：1、付款条件一中，出具预付款保函后支付的合同款应当与保函金额一致。</w:t>
      </w:r>
      <w:r/>
    </w:p>
    <w:p>
      <w:pPr>
        <w:pStyle w:val="121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2、付款条件二中，预付款比例设定应符合《关于做好政府采购支持企业发展有关事项的通知》（苏财购</w:t>
      </w:r>
      <w:r>
        <w:rPr>
          <w:rFonts w:hint="eastAsia" w:ascii="宋体" w:hAnsi="宋体" w:eastAsia="宋体" w:cs="宋体"/>
          <w:szCs w:val="24"/>
          <w:highlight w:val="none"/>
          <w:lang w:eastAsia="zh-CN"/>
        </w:rPr>
        <w:t xml:space="preserve">〔2020〕52号</w:t>
      </w:r>
      <w:r>
        <w:rPr>
          <w:rFonts w:hint="eastAsia" w:ascii="宋体" w:hAnsi="宋体" w:eastAsia="宋体" w:cs="宋体"/>
          <w:szCs w:val="24"/>
          <w:highlight w:val="none"/>
        </w:rPr>
        <w:t xml:space="preserve">）要求。</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5</w:t>
      </w:r>
      <w:r>
        <w:rPr>
          <w:rFonts w:hint="eastAsia" w:ascii="宋体" w:hAnsi="宋体" w:eastAsia="宋体" w:cs="宋体"/>
          <w:b/>
          <w:sz w:val="36"/>
          <w:szCs w:val="36"/>
          <w:highlight w:val="none"/>
        </w:rPr>
        <w:t xml:space="preserve">、招标代理服务收费标准</w:t>
      </w:r>
      <w:r/>
    </w:p>
    <w:tbl>
      <w:tblPr>
        <w:tblStyle w:val="1214"/>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1216"/>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cs="宋体"/>
          <w:color w:val="000000"/>
          <w:spacing w:val="6"/>
          <w:sz w:val="24"/>
          <w:szCs w:val="24"/>
          <w:highlight w:val="none"/>
          <w:lang w:eastAsia="zh-CN"/>
        </w:rPr>
        <w:t xml:space="preserve">：</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3.代理服务费基准金额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=中标金额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*费率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的合计数。</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成交</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金额100万元计算。</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分标段</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的按一个项目计算。</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lang w:val="en-US" w:eastAsia="en-US"/>
        </w:rPr>
      </w:pPr>
      <w:r>
        <w:rPr>
          <w:rFonts w:hint="eastAsia" w:ascii="宋体" w:hAnsi="宋体" w:cs="宋体"/>
          <w:color w:val="000000"/>
          <w:spacing w:val="6"/>
          <w:sz w:val="24"/>
          <w:szCs w:val="24"/>
          <w:highlight w:val="none"/>
          <w:lang w:val="en-US" w:eastAsia="zh-CN"/>
        </w:rPr>
        <w:t xml:space="preserve">7</w:t>
      </w:r>
      <w:r>
        <w:rPr>
          <w:rFonts w:hint="eastAsia" w:ascii="宋体" w:hAnsi="宋体" w:eastAsia="宋体" w:cs="宋体"/>
          <w:color w:val="000000"/>
          <w:spacing w:val="6"/>
          <w:sz w:val="24"/>
          <w:szCs w:val="24"/>
          <w:highlight w:val="none"/>
          <w:lang w:val="en-US" w:eastAsia="en-US"/>
        </w:rPr>
        <w:t xml:space="preserve">.账户信息：</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收款人：</w:t>
      </w:r>
      <w:r>
        <w:rPr>
          <w:rFonts w:hint="eastAsia" w:ascii="宋体" w:hAnsi="宋体" w:cs="宋体"/>
          <w:color w:val="000000"/>
          <w:spacing w:val="6"/>
          <w:sz w:val="24"/>
          <w:szCs w:val="24"/>
          <w:highlight w:val="none"/>
          <w:lang w:val="en-US" w:eastAsia="zh-CN"/>
        </w:rPr>
        <w:t xml:space="preserve">江苏鼎汇项目管理有限公司</w:t>
      </w:r>
      <w:r>
        <w:rPr>
          <w:rFonts w:hint="eastAsia" w:ascii="宋体" w:hAnsi="宋体" w:eastAsia="宋体" w:cs="宋体"/>
          <w:color w:val="000000"/>
          <w:spacing w:val="6"/>
          <w:sz w:val="24"/>
          <w:szCs w:val="24"/>
          <w:highlight w:val="none"/>
          <w:lang w:val="en-US" w:eastAsia="zh-CN"/>
        </w:rPr>
        <w:t xml:space="preserve"> </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开户银行：</w:t>
      </w:r>
      <w:r>
        <w:rPr>
          <w:rFonts w:hint="eastAsia" w:ascii="宋体" w:hAnsi="宋体" w:cs="宋体"/>
          <w:color w:val="000000"/>
          <w:spacing w:val="6"/>
          <w:sz w:val="24"/>
          <w:szCs w:val="24"/>
          <w:highlight w:val="none"/>
          <w:lang w:val="en-US" w:eastAsia="zh-CN"/>
        </w:rPr>
        <w:t xml:space="preserve">中国建设银行股份有限公司睢宁支行</w:t>
      </w:r>
      <w:r>
        <w:rPr>
          <w:rFonts w:hint="eastAsia" w:ascii="宋体" w:hAnsi="宋体" w:eastAsia="宋体" w:cs="宋体"/>
          <w:color w:val="000000"/>
          <w:spacing w:val="6"/>
          <w:sz w:val="24"/>
          <w:szCs w:val="24"/>
          <w:highlight w:val="none"/>
          <w:lang w:val="en-US" w:eastAsia="zh-CN"/>
        </w:rPr>
        <w:t xml:space="preserve"> </w:t>
      </w:r>
      <w:r/>
    </w:p>
    <w:p>
      <w:pPr>
        <w:pStyle w:val="1216"/>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账号：</w:t>
      </w:r>
      <w:r>
        <w:rPr>
          <w:rFonts w:hint="eastAsia" w:ascii="宋体" w:hAnsi="宋体" w:cs="宋体"/>
          <w:color w:val="000000"/>
          <w:spacing w:val="6"/>
          <w:sz w:val="24"/>
          <w:szCs w:val="24"/>
          <w:highlight w:val="none"/>
          <w:lang w:val="en-US" w:eastAsia="zh-CN"/>
        </w:rPr>
        <w:t xml:space="preserve">32050171743600004214</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仿宋">
    <w:panose1 w:val="02010609060101010101"/>
  </w:font>
  <w:font w:name="MingLiU_HKSCS">
    <w:panose1 w:val="02020500000000000000"/>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widowControl/>
      <w:rPr>
        <w:rStyle w:val="121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v:textbox>
            </v:shape>
          </w:pict>
        </mc:Fallback>
      </mc:AlternateContent>
    </w:r>
    <w:r>
      <w:rPr>
        <w:rStyle w:val="121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47"/>
                            <w:widowControl/>
                            <w:tabs>
                              <w:tab w:val="clear" w:pos="4153" w:leader="none"/>
                              <w:tab w:val="clear" w:pos="8306" w:leader="none"/>
                            </w:tabs>
                            <w:rPr>
                              <w:rStyle w:val="1215"/>
                              <w:sz w:val="18"/>
                              <w:szCs w:val="18"/>
                            </w:rPr>
                          </w:pPr>
                          <w:r>
                            <w:rPr>
                              <w:sz w:val="18"/>
                              <w:szCs w:val="18"/>
                            </w:rPr>
                          </w:r>
                          <w:r/>
                        </w:p>
                        <w:p>
                          <w:pPr>
                            <w:widowControl/>
                            <w:rPr>
                              <w:rStyle w:val="1215"/>
                            </w:rPr>
                          </w:pPr>
                          <w:r/>
                          <w:r/>
                        </w:p>
                        <w:p>
                          <w:r/>
                          <w:r/>
                        </w:p>
                        <w:p>
                          <w:r/>
                          <w:r/>
                        </w:p>
                        <w:p>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47"/>
                      <w:widowControl/>
                      <w:tabs>
                        <w:tab w:val="clear" w:pos="4153" w:leader="none"/>
                        <w:tab w:val="clear" w:pos="8306" w:leader="none"/>
                      </w:tabs>
                      <w:rPr>
                        <w:rStyle w:val="1215"/>
                        <w:sz w:val="18"/>
                        <w:szCs w:val="18"/>
                      </w:rPr>
                    </w:pPr>
                    <w:r>
                      <w:rPr>
                        <w:sz w:val="18"/>
                        <w:szCs w:val="18"/>
                      </w:rPr>
                    </w:r>
                    <w:r/>
                  </w:p>
                  <w:p>
                    <w:pPr>
                      <w:widowControl/>
                      <w:rPr>
                        <w:rStyle w:val="1215"/>
                      </w:rPr>
                    </w:pPr>
                    <w:r/>
                    <w:r/>
                  </w:p>
                  <w:p>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1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2" w:default="1">
    <w:name w:val="Normal"/>
    <w:next w:val="1034"/>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name w:val="Heading 1"/>
    <w:basedOn w:val="1022"/>
    <w:next w:val="1022"/>
    <w:link w:val="1057"/>
    <w:uiPriority w:val="9"/>
    <w:qFormat/>
    <w:pPr>
      <w:keepLines/>
      <w:keepNext/>
      <w:spacing w:before="480" w:after="200"/>
      <w:outlineLvl w:val="0"/>
    </w:pPr>
    <w:rPr>
      <w:rFonts w:ascii="Arial" w:hAnsi="Arial" w:eastAsia="Arial" w:cs="Arial"/>
      <w:sz w:val="40"/>
      <w:szCs w:val="40"/>
    </w:rPr>
  </w:style>
  <w:style w:type="paragraph" w:styleId="1024">
    <w:name w:val="Heading 2"/>
    <w:basedOn w:val="1022"/>
    <w:next w:val="1022"/>
    <w:link w:val="1058"/>
    <w:uiPriority w:val="9"/>
    <w:unhideWhenUsed/>
    <w:qFormat/>
    <w:pPr>
      <w:keepLines/>
      <w:keepNext/>
      <w:spacing w:before="360" w:after="200"/>
      <w:outlineLvl w:val="1"/>
    </w:pPr>
    <w:rPr>
      <w:rFonts w:ascii="Arial" w:hAnsi="Arial" w:eastAsia="Arial" w:cs="Arial"/>
      <w:sz w:val="34"/>
    </w:rPr>
  </w:style>
  <w:style w:type="paragraph" w:styleId="1025">
    <w:name w:val="Heading 3"/>
    <w:basedOn w:val="1022"/>
    <w:next w:val="1022"/>
    <w:link w:val="1059"/>
    <w:uiPriority w:val="9"/>
    <w:unhideWhenUsed/>
    <w:qFormat/>
    <w:pPr>
      <w:keepLines/>
      <w:keepNext/>
      <w:spacing w:before="320" w:after="200"/>
      <w:outlineLvl w:val="2"/>
    </w:pPr>
    <w:rPr>
      <w:rFonts w:ascii="Arial" w:hAnsi="Arial" w:eastAsia="Arial" w:cs="Arial"/>
      <w:sz w:val="30"/>
      <w:szCs w:val="30"/>
    </w:rPr>
  </w:style>
  <w:style w:type="paragraph" w:styleId="1026">
    <w:name w:val="Heading 4"/>
    <w:basedOn w:val="1022"/>
    <w:next w:val="1022"/>
    <w:link w:val="1060"/>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061"/>
    <w:uiPriority w:val="9"/>
    <w:unhideWhenUsed/>
    <w:qFormat/>
    <w:pPr>
      <w:keepLines/>
      <w:keepNext/>
      <w:spacing w:before="320" w:after="200"/>
      <w:outlineLvl w:val="4"/>
    </w:pPr>
    <w:rPr>
      <w:rFonts w:ascii="Arial" w:hAnsi="Arial" w:eastAsia="Arial" w:cs="Arial"/>
      <w:b/>
      <w:bCs/>
      <w:sz w:val="24"/>
      <w:szCs w:val="24"/>
    </w:rPr>
  </w:style>
  <w:style w:type="paragraph" w:styleId="1028">
    <w:name w:val="Heading 6"/>
    <w:basedOn w:val="1022"/>
    <w:next w:val="1022"/>
    <w:link w:val="1062"/>
    <w:uiPriority w:val="9"/>
    <w:unhideWhenUsed/>
    <w:qFormat/>
    <w:pPr>
      <w:keepLines/>
      <w:keepNext/>
      <w:spacing w:before="320" w:after="200"/>
      <w:outlineLvl w:val="5"/>
    </w:pPr>
    <w:rPr>
      <w:rFonts w:ascii="Arial" w:hAnsi="Arial" w:eastAsia="Arial" w:cs="Arial"/>
      <w:b/>
      <w:bCs/>
      <w:sz w:val="22"/>
      <w:szCs w:val="22"/>
    </w:rPr>
  </w:style>
  <w:style w:type="paragraph" w:styleId="1029">
    <w:name w:val="Heading 7"/>
    <w:basedOn w:val="1022"/>
    <w:next w:val="1022"/>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30">
    <w:name w:val="Heading 8"/>
    <w:basedOn w:val="1022"/>
    <w:next w:val="1022"/>
    <w:link w:val="1064"/>
    <w:uiPriority w:val="9"/>
    <w:unhideWhenUsed/>
    <w:qFormat/>
    <w:pPr>
      <w:keepLines/>
      <w:keepNext/>
      <w:spacing w:before="320" w:after="200"/>
      <w:outlineLvl w:val="7"/>
    </w:pPr>
    <w:rPr>
      <w:rFonts w:ascii="Arial" w:hAnsi="Arial" w:eastAsia="Arial" w:cs="Arial"/>
      <w:i/>
      <w:iCs/>
      <w:sz w:val="22"/>
      <w:szCs w:val="22"/>
    </w:rPr>
  </w:style>
  <w:style w:type="paragraph" w:styleId="1031">
    <w:name w:val="Heading 9"/>
    <w:basedOn w:val="1022"/>
    <w:next w:val="1022"/>
    <w:link w:val="1065"/>
    <w:uiPriority w:val="9"/>
    <w:unhideWhenUsed/>
    <w:qFormat/>
    <w:pPr>
      <w:keepLines/>
      <w:keepNext/>
      <w:spacing w:before="320" w:after="200"/>
      <w:outlineLvl w:val="8"/>
    </w:pPr>
    <w:rPr>
      <w:rFonts w:ascii="Arial" w:hAnsi="Arial" w:eastAsia="Arial" w:cs="Arial"/>
      <w:i/>
      <w:iCs/>
      <w:sz w:val="21"/>
      <w:szCs w:val="21"/>
    </w:rPr>
  </w:style>
  <w:style w:type="character" w:styleId="1032" w:default="1">
    <w:name w:val="Default Paragraph Font"/>
    <w:uiPriority w:val="1"/>
    <w:semiHidden/>
    <w:unhideWhenUsed/>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customStyle="1">
    <w:name w:val="正文文本缩进1"/>
    <w:basedOn w:val="1022"/>
    <w:next w:val="1035"/>
    <w:uiPriority w:val="99"/>
    <w:qFormat/>
    <w:pPr>
      <w:ind w:left="420"/>
      <w:spacing w:after="120"/>
    </w:pPr>
  </w:style>
  <w:style w:type="paragraph" w:styleId="1035" w:customStyle="1">
    <w:name w:val="寄信人地址1"/>
    <w:basedOn w:val="1022"/>
    <w:uiPriority w:val="0"/>
    <w:qFormat/>
    <w:rPr>
      <w:rFonts w:ascii="Arial" w:hAnsi="Arial"/>
    </w:rPr>
  </w:style>
  <w:style w:type="paragraph" w:styleId="1036">
    <w:name w:val="toc 7"/>
    <w:basedOn w:val="1022"/>
    <w:next w:val="1022"/>
    <w:uiPriority w:val="39"/>
    <w:unhideWhenUsed/>
    <w:qFormat/>
    <w:pPr>
      <w:ind w:left="1701" w:right="0" w:firstLine="0"/>
      <w:spacing w:after="57"/>
    </w:pPr>
  </w:style>
  <w:style w:type="paragraph" w:styleId="1037">
    <w:name w:val="Caption"/>
    <w:basedOn w:val="1022"/>
    <w:next w:val="1022"/>
    <w:uiPriority w:val="35"/>
    <w:semiHidden/>
    <w:unhideWhenUsed/>
    <w:qFormat/>
    <w:pPr>
      <w:spacing w:line="276" w:lineRule="auto"/>
    </w:pPr>
    <w:rPr>
      <w:b/>
      <w:bCs/>
      <w:color w:val="4f81bd" w:themeColor="accent1"/>
      <w:sz w:val="18"/>
      <w:szCs w:val="18"/>
    </w:rPr>
  </w:style>
  <w:style w:type="paragraph" w:styleId="1038">
    <w:name w:val="toc 5"/>
    <w:basedOn w:val="1022"/>
    <w:next w:val="1022"/>
    <w:uiPriority w:val="39"/>
    <w:unhideWhenUsed/>
    <w:pPr>
      <w:ind w:left="1134" w:right="0" w:firstLine="0"/>
      <w:spacing w:after="57"/>
    </w:pPr>
  </w:style>
  <w:style w:type="paragraph" w:styleId="1039">
    <w:name w:val="toc 3"/>
    <w:basedOn w:val="1022"/>
    <w:next w:val="1022"/>
    <w:uiPriority w:val="39"/>
    <w:unhideWhenUsed/>
    <w:pPr>
      <w:ind w:left="567" w:right="0" w:firstLine="0"/>
      <w:spacing w:after="57"/>
    </w:pPr>
  </w:style>
  <w:style w:type="paragraph" w:styleId="1040">
    <w:name w:val="toc 8"/>
    <w:basedOn w:val="1022"/>
    <w:next w:val="1022"/>
    <w:uiPriority w:val="39"/>
    <w:unhideWhenUsed/>
    <w:pPr>
      <w:ind w:left="1984" w:right="0" w:firstLine="0"/>
      <w:spacing w:after="57"/>
    </w:pPr>
  </w:style>
  <w:style w:type="paragraph" w:styleId="1041">
    <w:name w:val="endnote text"/>
    <w:basedOn w:val="1022"/>
    <w:link w:val="1203"/>
    <w:uiPriority w:val="99"/>
    <w:semiHidden/>
    <w:unhideWhenUsed/>
    <w:pPr>
      <w:spacing w:after="0" w:line="240" w:lineRule="auto"/>
    </w:pPr>
    <w:rPr>
      <w:sz w:val="20"/>
    </w:rPr>
  </w:style>
  <w:style w:type="paragraph" w:styleId="1042">
    <w:name w:val="Footer"/>
    <w:basedOn w:val="1022"/>
    <w:link w:val="1076"/>
    <w:uiPriority w:val="99"/>
    <w:unhideWhenUsed/>
    <w:qFormat/>
    <w:pPr>
      <w:spacing w:after="0" w:line="240" w:lineRule="auto"/>
      <w:tabs>
        <w:tab w:val="center" w:pos="7143" w:leader="none"/>
        <w:tab w:val="right" w:pos="14287" w:leader="none"/>
      </w:tabs>
    </w:pPr>
  </w:style>
  <w:style w:type="paragraph" w:styleId="1043">
    <w:name w:val="Header"/>
    <w:basedOn w:val="1022"/>
    <w:link w:val="1074"/>
    <w:uiPriority w:val="99"/>
    <w:unhideWhenUsed/>
    <w:qFormat/>
    <w:pPr>
      <w:spacing w:after="0" w:line="240" w:lineRule="auto"/>
      <w:tabs>
        <w:tab w:val="center" w:pos="7143" w:leader="none"/>
        <w:tab w:val="right" w:pos="14287" w:leader="none"/>
      </w:tabs>
    </w:pPr>
  </w:style>
  <w:style w:type="paragraph" w:styleId="1044">
    <w:name w:val="toc 1"/>
    <w:basedOn w:val="1022"/>
    <w:next w:val="1022"/>
    <w:uiPriority w:val="39"/>
    <w:unhideWhenUsed/>
    <w:pPr>
      <w:ind w:left="0" w:right="0" w:firstLine="0"/>
      <w:spacing w:after="57"/>
    </w:pPr>
  </w:style>
  <w:style w:type="paragraph" w:styleId="1045">
    <w:name w:val="toc 4"/>
    <w:basedOn w:val="1022"/>
    <w:next w:val="1022"/>
    <w:uiPriority w:val="39"/>
    <w:unhideWhenUsed/>
    <w:pPr>
      <w:ind w:left="850" w:right="0" w:firstLine="0"/>
      <w:spacing w:after="57"/>
    </w:pPr>
  </w:style>
  <w:style w:type="paragraph" w:styleId="1046">
    <w:name w:val="Subtitle"/>
    <w:basedOn w:val="1022"/>
    <w:next w:val="1022"/>
    <w:link w:val="1069"/>
    <w:uiPriority w:val="11"/>
    <w:qFormat/>
    <w:pPr>
      <w:spacing w:before="200" w:after="200"/>
    </w:pPr>
    <w:rPr>
      <w:sz w:val="24"/>
      <w:szCs w:val="24"/>
    </w:rPr>
  </w:style>
  <w:style w:type="paragraph" w:styleId="1047">
    <w:name w:val="footnote text"/>
    <w:basedOn w:val="1022"/>
    <w:link w:val="1202"/>
    <w:uiPriority w:val="99"/>
    <w:semiHidden/>
    <w:unhideWhenUsed/>
    <w:pPr>
      <w:spacing w:after="40" w:line="240" w:lineRule="auto"/>
    </w:pPr>
    <w:rPr>
      <w:sz w:val="18"/>
    </w:rPr>
  </w:style>
  <w:style w:type="paragraph" w:styleId="1048">
    <w:name w:val="toc 6"/>
    <w:basedOn w:val="1022"/>
    <w:next w:val="1022"/>
    <w:uiPriority w:val="39"/>
    <w:unhideWhenUsed/>
    <w:pPr>
      <w:ind w:left="1417" w:right="0" w:firstLine="0"/>
      <w:spacing w:after="57"/>
    </w:pPr>
  </w:style>
  <w:style w:type="paragraph" w:styleId="1049">
    <w:name w:val="table of figures"/>
    <w:basedOn w:val="1022"/>
    <w:next w:val="1022"/>
    <w:uiPriority w:val="99"/>
    <w:unhideWhenUsed/>
    <w:pPr>
      <w:spacing w:after="0" w:afterAutospacing="0"/>
    </w:pPr>
  </w:style>
  <w:style w:type="paragraph" w:styleId="1050">
    <w:name w:val="toc 2"/>
    <w:basedOn w:val="1022"/>
    <w:next w:val="1022"/>
    <w:uiPriority w:val="39"/>
    <w:unhideWhenUsed/>
    <w:pPr>
      <w:ind w:left="283" w:right="0" w:firstLine="0"/>
      <w:spacing w:after="57"/>
    </w:pPr>
  </w:style>
  <w:style w:type="paragraph" w:styleId="1051">
    <w:name w:val="toc 9"/>
    <w:basedOn w:val="1022"/>
    <w:next w:val="1022"/>
    <w:uiPriority w:val="39"/>
    <w:unhideWhenUsed/>
    <w:pPr>
      <w:ind w:left="2268" w:right="0" w:firstLine="0"/>
      <w:spacing w:after="57"/>
    </w:pPr>
  </w:style>
  <w:style w:type="paragraph" w:styleId="1052">
    <w:name w:val="Title"/>
    <w:basedOn w:val="1022"/>
    <w:next w:val="1022"/>
    <w:link w:val="1068"/>
    <w:uiPriority w:val="10"/>
    <w:qFormat/>
    <w:pPr>
      <w:contextualSpacing/>
      <w:spacing w:before="300" w:after="200"/>
    </w:pPr>
    <w:rPr>
      <w:sz w:val="48"/>
      <w:szCs w:val="48"/>
    </w:rPr>
  </w:style>
  <w:style w:type="table" w:styleId="10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4">
    <w:name w:val="endnote reference"/>
    <w:uiPriority w:val="99"/>
    <w:semiHidden/>
    <w:unhideWhenUsed/>
    <w:rPr>
      <w:vertAlign w:val="superscript"/>
    </w:rPr>
  </w:style>
  <w:style w:type="character" w:styleId="1055">
    <w:name w:val="Hyperlink"/>
    <w:uiPriority w:val="99"/>
    <w:unhideWhenUsed/>
    <w:rPr>
      <w:color w:val="0000ff" w:themeColor="hyperlink"/>
      <w:u w:val="single"/>
    </w:rPr>
  </w:style>
  <w:style w:type="character" w:styleId="1056">
    <w:name w:val="footnote reference"/>
    <w:uiPriority w:val="99"/>
    <w:unhideWhenUsed/>
    <w:qFormat/>
    <w:rPr>
      <w:vertAlign w:val="superscript"/>
    </w:rPr>
  </w:style>
  <w:style w:type="character" w:styleId="1057" w:customStyle="1">
    <w:name w:val="Heading 1 Char"/>
    <w:link w:val="1023"/>
    <w:uiPriority w:val="9"/>
    <w:qFormat/>
    <w:rPr>
      <w:rFonts w:ascii="Arial" w:hAnsi="Arial" w:eastAsia="Arial" w:cs="Arial"/>
      <w:sz w:val="40"/>
      <w:szCs w:val="40"/>
    </w:rPr>
  </w:style>
  <w:style w:type="character" w:styleId="1058" w:customStyle="1">
    <w:name w:val="Heading 2 Char"/>
    <w:link w:val="1024"/>
    <w:uiPriority w:val="9"/>
    <w:qFormat/>
    <w:rPr>
      <w:rFonts w:ascii="Arial" w:hAnsi="Arial" w:eastAsia="Arial" w:cs="Arial"/>
      <w:sz w:val="34"/>
    </w:rPr>
  </w:style>
  <w:style w:type="character" w:styleId="1059" w:customStyle="1">
    <w:name w:val="Heading 3 Char"/>
    <w:link w:val="1025"/>
    <w:uiPriority w:val="9"/>
    <w:rPr>
      <w:rFonts w:ascii="Arial" w:hAnsi="Arial" w:eastAsia="Arial" w:cs="Arial"/>
      <w:sz w:val="30"/>
      <w:szCs w:val="30"/>
    </w:rPr>
  </w:style>
  <w:style w:type="character" w:styleId="1060" w:customStyle="1">
    <w:name w:val="Heading 4 Char"/>
    <w:link w:val="1026"/>
    <w:uiPriority w:val="9"/>
    <w:qFormat/>
    <w:rPr>
      <w:rFonts w:ascii="Arial" w:hAnsi="Arial" w:eastAsia="Arial" w:cs="Arial"/>
      <w:b/>
      <w:bCs/>
      <w:sz w:val="26"/>
      <w:szCs w:val="26"/>
    </w:rPr>
  </w:style>
  <w:style w:type="character" w:styleId="1061" w:customStyle="1">
    <w:name w:val="Heading 5 Char"/>
    <w:link w:val="1027"/>
    <w:uiPriority w:val="9"/>
    <w:qFormat/>
    <w:rPr>
      <w:rFonts w:ascii="Arial" w:hAnsi="Arial" w:eastAsia="Arial" w:cs="Arial"/>
      <w:b/>
      <w:bCs/>
      <w:sz w:val="24"/>
      <w:szCs w:val="24"/>
    </w:rPr>
  </w:style>
  <w:style w:type="character" w:styleId="1062" w:customStyle="1">
    <w:name w:val="Heading 6 Char"/>
    <w:link w:val="1028"/>
    <w:uiPriority w:val="9"/>
    <w:rPr>
      <w:rFonts w:ascii="Arial" w:hAnsi="Arial" w:eastAsia="Arial" w:cs="Arial"/>
      <w:b/>
      <w:bCs/>
      <w:sz w:val="22"/>
      <w:szCs w:val="22"/>
    </w:rPr>
  </w:style>
  <w:style w:type="character" w:styleId="1063" w:customStyle="1">
    <w:name w:val="Heading 7 Char"/>
    <w:link w:val="1029"/>
    <w:uiPriority w:val="9"/>
    <w:qFormat/>
    <w:rPr>
      <w:rFonts w:ascii="Arial" w:hAnsi="Arial" w:eastAsia="Arial" w:cs="Arial"/>
      <w:b/>
      <w:bCs/>
      <w:i/>
      <w:iCs/>
      <w:sz w:val="22"/>
      <w:szCs w:val="22"/>
    </w:rPr>
  </w:style>
  <w:style w:type="character" w:styleId="1064" w:customStyle="1">
    <w:name w:val="Heading 8 Char"/>
    <w:link w:val="1030"/>
    <w:uiPriority w:val="9"/>
    <w:qFormat/>
    <w:rPr>
      <w:rFonts w:ascii="Arial" w:hAnsi="Arial" w:eastAsia="Arial" w:cs="Arial"/>
      <w:i/>
      <w:iCs/>
      <w:sz w:val="22"/>
      <w:szCs w:val="22"/>
    </w:rPr>
  </w:style>
  <w:style w:type="character" w:styleId="1065" w:customStyle="1">
    <w:name w:val="Heading 9 Char"/>
    <w:link w:val="1031"/>
    <w:uiPriority w:val="9"/>
    <w:qFormat/>
    <w:rPr>
      <w:rFonts w:ascii="Arial" w:hAnsi="Arial" w:eastAsia="Arial" w:cs="Arial"/>
      <w:i/>
      <w:iCs/>
      <w:sz w:val="21"/>
      <w:szCs w:val="21"/>
    </w:rPr>
  </w:style>
  <w:style w:type="paragraph" w:styleId="1066">
    <w:name w:val="List Paragraph"/>
    <w:basedOn w:val="1022"/>
    <w:uiPriority w:val="34"/>
    <w:qFormat/>
    <w:pPr>
      <w:contextualSpacing/>
      <w:ind w:left="720"/>
    </w:pPr>
  </w:style>
  <w:style w:type="paragraph" w:styleId="1067">
    <w:name w:val="No Spacing"/>
    <w:uiPriority w:val="1"/>
    <w:qFormat/>
    <w:pPr>
      <w:spacing w:before="0" w:after="0" w:line="240" w:lineRule="auto"/>
    </w:pPr>
    <w:rPr>
      <w:rFonts w:hint="default" w:ascii="Times New Roman" w:hAnsi="Times New Roman" w:eastAsia="宋体" w:cs="Times New Roman"/>
    </w:rPr>
  </w:style>
  <w:style w:type="character" w:styleId="1068" w:customStyle="1">
    <w:name w:val="Title Char"/>
    <w:link w:val="1052"/>
    <w:uiPriority w:val="10"/>
    <w:qFormat/>
    <w:rPr>
      <w:sz w:val="48"/>
      <w:szCs w:val="48"/>
    </w:rPr>
  </w:style>
  <w:style w:type="character" w:styleId="1069" w:customStyle="1">
    <w:name w:val="Subtitle Char"/>
    <w:link w:val="1046"/>
    <w:uiPriority w:val="11"/>
    <w:qFormat/>
    <w:rPr>
      <w:sz w:val="24"/>
      <w:szCs w:val="24"/>
    </w:rPr>
  </w:style>
  <w:style w:type="paragraph" w:styleId="1070">
    <w:name w:val="Quote"/>
    <w:basedOn w:val="1022"/>
    <w:next w:val="1022"/>
    <w:link w:val="1071"/>
    <w:uiPriority w:val="29"/>
    <w:qFormat/>
    <w:pPr>
      <w:ind w:left="720" w:right="720"/>
    </w:pPr>
    <w:rPr>
      <w:i/>
    </w:rPr>
  </w:style>
  <w:style w:type="character" w:styleId="1071" w:customStyle="1">
    <w:name w:val="Quote Char"/>
    <w:link w:val="1070"/>
    <w:uiPriority w:val="29"/>
    <w:qFormat/>
    <w:rPr>
      <w:i/>
    </w:rPr>
  </w:style>
  <w:style w:type="paragraph" w:styleId="1072">
    <w:name w:val="Intense Quote"/>
    <w:basedOn w:val="1022"/>
    <w:next w:val="1022"/>
    <w:link w:val="10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Intense Quote Char"/>
    <w:link w:val="1072"/>
    <w:uiPriority w:val="30"/>
    <w:qFormat/>
    <w:rPr>
      <w:i/>
    </w:rPr>
  </w:style>
  <w:style w:type="character" w:styleId="1074" w:customStyle="1">
    <w:name w:val="Header Char"/>
    <w:link w:val="1043"/>
    <w:uiPriority w:val="99"/>
    <w:qFormat/>
  </w:style>
  <w:style w:type="character" w:styleId="1075" w:customStyle="1">
    <w:name w:val="Footer Char"/>
    <w:link w:val="1042"/>
    <w:uiPriority w:val="99"/>
    <w:qFormat/>
  </w:style>
  <w:style w:type="character" w:styleId="1076" w:customStyle="1">
    <w:name w:val="Caption Char"/>
    <w:link w:val="1042"/>
    <w:uiPriority w:val="99"/>
    <w:qFormat/>
  </w:style>
  <w:style w:type="table" w:styleId="10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2"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5"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1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2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2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2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6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6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7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7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7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7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7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3"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4"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2" w:customStyle="1">
    <w:name w:val="Footnote Text Char"/>
    <w:link w:val="1047"/>
    <w:uiPriority w:val="99"/>
    <w:rPr>
      <w:sz w:val="18"/>
    </w:rPr>
  </w:style>
  <w:style w:type="character" w:styleId="1203" w:customStyle="1">
    <w:name w:val="Endnote Text Char"/>
    <w:link w:val="1041"/>
    <w:uiPriority w:val="99"/>
    <w:rPr>
      <w:sz w:val="20"/>
    </w:rPr>
  </w:style>
  <w:style w:type="paragraph" w:styleId="1204" w:customStyle="1">
    <w:name w:val="TOC Heading"/>
    <w:uiPriority w:val="39"/>
    <w:unhideWhenUsed/>
    <w:rPr>
      <w:rFonts w:hint="default" w:ascii="Times New Roman" w:hAnsi="Times New Roman" w:eastAsia="宋体" w:cs="Times New Roman"/>
    </w:rPr>
  </w:style>
  <w:style w:type="character" w:styleId="1205" w:customStyle="1">
    <w:name w:val="默认段落字体1"/>
    <w:link w:val="1022"/>
    <w:uiPriority w:val="0"/>
    <w:semiHidden/>
  </w:style>
  <w:style w:type="table" w:styleId="1206" w:customStyle="1">
    <w:name w:val="普通表格1"/>
    <w:uiPriority w:val="0"/>
    <w:semiHidden/>
    <w:tblPr/>
  </w:style>
  <w:style w:type="paragraph" w:styleId="1207" w:customStyle="1">
    <w:name w:val="正文缩进1"/>
    <w:basedOn w:val="1022"/>
    <w:next w:val="1034"/>
    <w:uiPriority w:val="99"/>
    <w:qFormat/>
    <w:pPr>
      <w:ind w:firstLine="420"/>
    </w:pPr>
  </w:style>
  <w:style w:type="paragraph" w:styleId="1208" w:customStyle="1">
    <w:name w:val="索引 511"/>
    <w:basedOn w:val="1022"/>
    <w:next w:val="1022"/>
    <w:uiPriority w:val="0"/>
    <w:qFormat/>
    <w:pPr>
      <w:ind w:left="798"/>
      <w:jc w:val="left"/>
    </w:pPr>
    <w:rPr>
      <w:rFonts w:ascii="Calibri" w:hAnsi="Calibri"/>
    </w:rPr>
  </w:style>
  <w:style w:type="paragraph" w:styleId="1209" w:customStyle="1">
    <w:name w:val="正文文本111"/>
    <w:basedOn w:val="1022"/>
    <w:uiPriority w:val="0"/>
    <w:qFormat/>
    <w:pPr>
      <w:spacing w:after="120"/>
    </w:pPr>
  </w:style>
  <w:style w:type="paragraph" w:styleId="1210" w:customStyle="1">
    <w:name w:val="文本块1"/>
    <w:basedOn w:val="1022"/>
    <w:next w:val="1022"/>
    <w:uiPriority w:val="6"/>
    <w:qFormat/>
    <w:pPr>
      <w:ind w:left="420" w:right="33"/>
      <w:jc w:val="left"/>
    </w:pPr>
    <w:rPr>
      <w:sz w:val="24"/>
      <w:szCs w:val="20"/>
    </w:rPr>
  </w:style>
  <w:style w:type="paragraph" w:styleId="1211" w:customStyle="1">
    <w:name w:val="页脚11"/>
    <w:basedOn w:val="1022"/>
    <w:uiPriority w:val="99"/>
    <w:unhideWhenUsed/>
    <w:qFormat/>
    <w:pPr>
      <w:jc w:val="left"/>
      <w:tabs>
        <w:tab w:val="center" w:pos="4153" w:leader="none"/>
        <w:tab w:val="right" w:pos="8306" w:leader="none"/>
      </w:tabs>
    </w:pPr>
    <w:rPr>
      <w:sz w:val="18"/>
      <w:szCs w:val="18"/>
    </w:rPr>
  </w:style>
  <w:style w:type="paragraph" w:styleId="1212" w:customStyle="1">
    <w:name w:val="脚注文本11"/>
    <w:basedOn w:val="1022"/>
    <w:next w:val="1208"/>
    <w:uiPriority w:val="0"/>
    <w:unhideWhenUsed/>
    <w:qFormat/>
    <w:pPr>
      <w:spacing w:after="40"/>
    </w:pPr>
    <w:rPr>
      <w:sz w:val="18"/>
    </w:rPr>
  </w:style>
  <w:style w:type="paragraph" w:styleId="1213" w:customStyle="1">
    <w:name w:val="普通(网站)11"/>
    <w:basedOn w:val="1022"/>
    <w:uiPriority w:val="0"/>
    <w:qFormat/>
    <w:pPr>
      <w:jc w:val="left"/>
      <w:spacing w:before="100" w:beforeAutospacing="1" w:after="100" w:afterAutospacing="1"/>
      <w:widowControl/>
    </w:pPr>
    <w:rPr>
      <w:rFonts w:ascii="宋体" w:hAnsi="宋体"/>
      <w:sz w:val="24"/>
    </w:rPr>
  </w:style>
  <w:style w:type="table" w:styleId="1214" w:customStyle="1">
    <w:name w:val="网格型1"/>
    <w:basedOn w:val="1206"/>
    <w:uiPriority w:val="0"/>
    <w:qFormat/>
    <w:tblPr/>
  </w:style>
  <w:style w:type="character" w:styleId="1215" w:customStyle="1">
    <w:name w:val="NormalCharacter1"/>
    <w:link w:val="1022"/>
    <w:uiPriority w:val="0"/>
    <w:semiHidden/>
    <w:qFormat/>
    <w:rPr>
      <w:rFonts w:ascii="Times New Roman" w:hAnsi="Times New Roman" w:eastAsia="宋体" w:cs="Times New Roman"/>
      <w:sz w:val="21"/>
      <w:szCs w:val="24"/>
      <w:lang w:val="en-US" w:eastAsia="zh-CN" w:bidi="ar-SA"/>
    </w:rPr>
  </w:style>
  <w:style w:type="paragraph" w:styleId="1216" w:customStyle="1">
    <w:name w:val="正文11"/>
    <w:next w:val="1022"/>
    <w:uiPriority w:val="0"/>
    <w:qFormat/>
    <w:pPr>
      <w:jc w:val="both"/>
    </w:pPr>
    <w:rPr>
      <w:rFonts w:hint="default" w:ascii="Times New Roman" w:hAnsi="Times New Roman" w:eastAsia="宋体" w:cs="Times New Roman"/>
      <w:lang w:val="en-US" w:eastAsia="zh-CN" w:bidi="ar-SA"/>
    </w:rPr>
  </w:style>
  <w:style w:type="paragraph" w:styleId="1217" w:customStyle="1">
    <w:name w:val="正文1"/>
    <w:basedOn w:val="1216"/>
    <w:next w:val="1218"/>
    <w:uiPriority w:val="0"/>
    <w:qFormat/>
    <w:pPr>
      <w:ind w:firstLine="361"/>
      <w:spacing w:line="360" w:lineRule="auto"/>
    </w:pPr>
    <w:rPr>
      <w:rFonts w:ascii="宋体" w:hAnsi="宋体" w:eastAsia="仿宋_GB2312"/>
      <w:sz w:val="24"/>
    </w:rPr>
  </w:style>
  <w:style w:type="paragraph" w:styleId="1218" w:customStyle="1">
    <w:name w:val="正文文本1"/>
    <w:basedOn w:val="1219"/>
    <w:next w:val="1222"/>
    <w:uiPriority w:val="0"/>
    <w:qFormat/>
    <w:pPr>
      <w:ind w:left="1540"/>
    </w:pPr>
    <w:rPr>
      <w:sz w:val="24"/>
    </w:rPr>
  </w:style>
  <w:style w:type="paragraph" w:styleId="1219" w:customStyle="1">
    <w:name w:val="正文1111"/>
    <w:next w:val="12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文本块11"/>
    <w:basedOn w:val="1221"/>
    <w:uiPriority w:val="0"/>
    <w:qFormat/>
    <w:pPr>
      <w:ind w:left="256" w:right="6" w:firstLine="624"/>
    </w:pPr>
    <w:rPr>
      <w:rFonts w:ascii="Arial" w:hAnsi="Arial" w:eastAsia="仿宋"/>
      <w:sz w:val="28"/>
    </w:rPr>
  </w:style>
  <w:style w:type="paragraph" w:styleId="1221" w:customStyle="1">
    <w:name w:val="正文121"/>
    <w:next w:val="12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一级条标题"/>
    <w:basedOn w:val="1223"/>
    <w:next w:val="12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3" w:customStyle="1">
    <w:name w:val="章标题"/>
    <w:next w:val="102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24" w:customStyle="1">
    <w:name w:val="段"/>
    <w:basedOn w:val="1225"/>
    <w:next w:val="1022"/>
    <w:uiPriority w:val="0"/>
    <w:qFormat/>
    <w:pPr>
      <w:ind w:firstLine="200"/>
    </w:pPr>
    <w:rPr>
      <w:rFonts w:hint="eastAsia" w:ascii="宋体"/>
    </w:rPr>
  </w:style>
  <w:style w:type="paragraph" w:styleId="1225" w:customStyle="1">
    <w:name w:val="正文13"/>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正文首行缩进1"/>
    <w:basedOn w:val="1227"/>
    <w:next w:val="1231"/>
    <w:uiPriority w:val="0"/>
    <w:qFormat/>
    <w:pPr>
      <w:ind w:firstLine="420"/>
    </w:pPr>
    <w:rPr>
      <w:szCs w:val="22"/>
    </w:rPr>
  </w:style>
  <w:style w:type="paragraph" w:styleId="1227" w:customStyle="1">
    <w:name w:val="正文文本11"/>
    <w:basedOn w:val="1228"/>
    <w:next w:val="1022"/>
    <w:uiPriority w:val="0"/>
    <w:qFormat/>
    <w:pPr>
      <w:spacing w:after="120"/>
    </w:pPr>
  </w:style>
  <w:style w:type="paragraph" w:styleId="1228" w:customStyle="1">
    <w:name w:val="正文12"/>
    <w:next w:val="122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29" w:customStyle="1">
    <w:name w:val="标题 21"/>
    <w:basedOn w:val="1230"/>
    <w:next w:val="12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30" w:customStyle="1">
    <w:name w:val="正文1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首行缩进 211"/>
    <w:basedOn w:val="1232"/>
    <w:next w:val="1233"/>
    <w:uiPriority w:val="0"/>
    <w:qFormat/>
    <w:pPr>
      <w:ind w:firstLine="420"/>
    </w:pPr>
    <w:rPr>
      <w:rFonts w:ascii="Times New Roman" w:hAnsi="Times New Roman"/>
    </w:rPr>
  </w:style>
  <w:style w:type="paragraph" w:styleId="1232" w:customStyle="1">
    <w:name w:val="正文文本缩进11"/>
    <w:basedOn w:val="1216"/>
    <w:next w:val="1233"/>
    <w:uiPriority w:val="0"/>
    <w:qFormat/>
    <w:pPr>
      <w:ind w:left="420"/>
      <w:spacing w:after="120"/>
    </w:pPr>
    <w:rPr>
      <w:rFonts w:ascii="Calibri" w:hAnsi="Calibri"/>
    </w:rPr>
  </w:style>
  <w:style w:type="paragraph" w:styleId="1233" w:customStyle="1">
    <w:name w:val="正文112"/>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HtmlNormal1"/>
    <w:basedOn w:val="1022"/>
    <w:uiPriority w:val="0"/>
    <w:qFormat/>
    <w:pPr>
      <w:jc w:val="left"/>
      <w:spacing w:before="100" w:beforeAutospacing="1" w:after="100" w:afterAutospacing="1"/>
    </w:pPr>
    <w:rPr>
      <w:rFonts w:ascii="宋体" w:hAnsi="宋体"/>
      <w:sz w:val="24"/>
    </w:rPr>
  </w:style>
  <w:style w:type="character" w:styleId="1235" w:customStyle="1">
    <w:name w:val="NormalCharacter11"/>
    <w:link w:val="1022"/>
    <w:uiPriority w:val="0"/>
    <w:semiHidden/>
    <w:qFormat/>
    <w:rPr>
      <w:rFonts w:ascii="Times New Roman" w:hAnsi="Times New Roman" w:eastAsia="宋体" w:cs="Times New Roman"/>
      <w:sz w:val="21"/>
      <w:szCs w:val="24"/>
    </w:rPr>
  </w:style>
  <w:style w:type="paragraph" w:styleId="1236" w:customStyle="1">
    <w:name w:val="脚注文本1"/>
    <w:basedOn w:val="1217"/>
    <w:next w:val="1237"/>
    <w:uiPriority w:val="0"/>
    <w:qFormat/>
    <w:rPr>
      <w:sz w:val="18"/>
      <w:szCs w:val="18"/>
    </w:rPr>
  </w:style>
  <w:style w:type="paragraph" w:styleId="1237" w:customStyle="1">
    <w:name w:val="索引 51"/>
    <w:basedOn w:val="1228"/>
    <w:next w:val="1217"/>
    <w:uiPriority w:val="0"/>
    <w:qFormat/>
    <w:pPr>
      <w:ind w:left="798"/>
      <w:jc w:val="left"/>
    </w:pPr>
  </w:style>
  <w:style w:type="paragraph" w:styleId="1238" w:customStyle="1">
    <w:name w:val="正文文本 21"/>
    <w:basedOn w:val="1022"/>
    <w:uiPriority w:val="0"/>
    <w:qFormat/>
    <w:pPr>
      <w:jc w:val="center"/>
      <w:widowControl/>
    </w:pPr>
    <w:rPr>
      <w:rFonts w:ascii="楷体_GB2312" w:eastAsia="楷体_GB2312"/>
      <w:sz w:val="28"/>
      <w:szCs w:val="28"/>
    </w:rPr>
  </w:style>
  <w:style w:type="paragraph" w:styleId="1239" w:customStyle="1">
    <w:name w:val="索引 41"/>
    <w:basedOn w:val="1217"/>
    <w:next w:val="1022"/>
    <w:uiPriority w:val="0"/>
    <w:qFormat/>
    <w:pPr>
      <w:ind w:left="600"/>
    </w:pPr>
    <w:rPr>
      <w:rFonts w:ascii="Calibri" w:hAnsi="Calibri"/>
      <w:sz w:val="22"/>
      <w:szCs w:val="22"/>
    </w:rPr>
  </w:style>
  <w:style w:type="paragraph" w:styleId="1240" w:customStyle="1">
    <w:name w:val="文本块21"/>
    <w:basedOn w:val="1022"/>
    <w:uiPriority w:val="6"/>
    <w:qFormat/>
    <w:pPr>
      <w:ind w:left="420" w:right="33"/>
      <w:jc w:val="left"/>
    </w:pPr>
    <w:rPr>
      <w:sz w:val="24"/>
      <w:szCs w:val="20"/>
    </w:rPr>
  </w:style>
  <w:style w:type="paragraph" w:styleId="1241" w:customStyle="1">
    <w:name w:val="正文首行缩进11"/>
    <w:basedOn w:val="1227"/>
    <w:next w:val="1231"/>
    <w:uiPriority w:val="0"/>
    <w:qFormat/>
    <w:pPr>
      <w:ind w:firstLine="420"/>
    </w:pPr>
    <w:rPr>
      <w:rFonts w:ascii="仿宋_GB2312" w:eastAsia="仿宋_GB2312"/>
      <w:sz w:val="30"/>
      <w:szCs w:val="30"/>
    </w:rPr>
  </w:style>
  <w:style w:type="paragraph" w:styleId="1242" w:customStyle="1">
    <w:name w:val="_Style 2"/>
    <w:basedOn w:val="1243"/>
    <w:next w:val="1022"/>
    <w:uiPriority w:val="0"/>
    <w:qFormat/>
    <w:pPr>
      <w:jc w:val="both"/>
      <w:keepLines/>
      <w:spacing w:before="340" w:after="330" w:line="576" w:lineRule="auto"/>
      <w:outlineLvl w:val="9"/>
    </w:pPr>
    <w:rPr>
      <w:rFonts w:ascii="Times New Roman" w:hAnsi="Times New Roman"/>
      <w:sz w:val="44"/>
      <w:szCs w:val="44"/>
    </w:rPr>
  </w:style>
  <w:style w:type="paragraph" w:styleId="1243" w:customStyle="1">
    <w:name w:val="标题 11"/>
    <w:basedOn w:val="1022"/>
    <w:next w:val="1022"/>
    <w:uiPriority w:val="0"/>
    <w:qFormat/>
    <w:pPr>
      <w:jc w:val="center"/>
      <w:keepLines/>
      <w:keepNext/>
      <w:spacing w:before="340" w:after="330" w:line="578" w:lineRule="auto"/>
      <w:outlineLvl w:val="0"/>
    </w:pPr>
    <w:rPr>
      <w:rFonts w:eastAsia="仿宋"/>
      <w:bCs/>
      <w:sz w:val="30"/>
      <w:szCs w:val="44"/>
    </w:rPr>
  </w:style>
  <w:style w:type="paragraph" w:styleId="1244" w:customStyle="1">
    <w:name w:val="标题 31"/>
    <w:basedOn w:val="1216"/>
    <w:next w:val="1022"/>
    <w:uiPriority w:val="9"/>
    <w:unhideWhenUsed/>
    <w:qFormat/>
    <w:pPr>
      <w:keepLines/>
      <w:keepNext/>
      <w:spacing w:before="320" w:after="200"/>
      <w:outlineLvl w:val="2"/>
    </w:pPr>
    <w:rPr>
      <w:rFonts w:ascii="Arial" w:hAnsi="Arial" w:eastAsia="Arial" w:cs="Arial"/>
      <w:sz w:val="30"/>
      <w:szCs w:val="30"/>
    </w:rPr>
  </w:style>
  <w:style w:type="paragraph" w:styleId="1245" w:customStyle="1">
    <w:name w:val="标题 41"/>
    <w:basedOn w:val="1228"/>
    <w:next w:val="1216"/>
    <w:uiPriority w:val="0"/>
    <w:qFormat/>
    <w:pPr>
      <w:keepLines/>
      <w:keepNext/>
      <w:spacing w:before="280" w:after="290" w:line="376" w:lineRule="auto"/>
      <w:outlineLvl w:val="3"/>
    </w:pPr>
    <w:rPr>
      <w:rFonts w:ascii="Arial" w:hAnsi="Arial" w:eastAsia="黑体"/>
      <w:b/>
      <w:bCs/>
      <w:sz w:val="28"/>
      <w:szCs w:val="28"/>
    </w:rPr>
  </w:style>
  <w:style w:type="paragraph" w:styleId="1246" w:customStyle="1">
    <w:name w:val="纯文本1"/>
    <w:basedOn w:val="1022"/>
    <w:uiPriority w:val="0"/>
    <w:qFormat/>
    <w:rPr>
      <w:rFonts w:ascii="宋体" w:hAnsi="Courier New"/>
      <w:sz w:val="20"/>
      <w:szCs w:val="21"/>
    </w:rPr>
  </w:style>
  <w:style w:type="paragraph" w:styleId="1247" w:customStyle="1">
    <w:name w:val="页脚1"/>
    <w:basedOn w:val="1022"/>
    <w:uiPriority w:val="99"/>
    <w:qFormat/>
    <w:pPr>
      <w:jc w:val="left"/>
      <w:tabs>
        <w:tab w:val="center" w:pos="4153" w:leader="none"/>
        <w:tab w:val="right" w:pos="8306" w:leader="none"/>
      </w:tabs>
    </w:pPr>
    <w:rPr>
      <w:sz w:val="18"/>
      <w:szCs w:val="18"/>
    </w:rPr>
  </w:style>
  <w:style w:type="paragraph" w:styleId="1248" w:customStyle="1">
    <w:name w:val="普通(网站)1"/>
    <w:basedOn w:val="1216"/>
    <w:uiPriority w:val="0"/>
    <w:qFormat/>
    <w:pPr>
      <w:jc w:val="left"/>
      <w:spacing w:before="100" w:beforeAutospacing="1" w:after="100" w:afterAutospacing="1"/>
    </w:pPr>
    <w:rPr>
      <w:rFonts w:ascii="宋体" w:hAnsi="宋体"/>
      <w:sz w:val="24"/>
      <w:szCs w:val="24"/>
    </w:rPr>
  </w:style>
  <w:style w:type="paragraph" w:styleId="1249" w:customStyle="1">
    <w:name w:val="页眉1"/>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250"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wmf"/><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钦昊天</cp:lastModifiedBy>
  <cp:revision>11</cp:revision>
  <dcterms:created xsi:type="dcterms:W3CDTF">2025-06-30T02:03:00Z</dcterms:created>
  <dcterms:modified xsi:type="dcterms:W3CDTF">2026-06-16T07:03:56Z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eyJoZGlkIjoiMDkxZTNkYTE4MzcwZjBiNTE3ZTU5YTYxZWM3NjgzODMiLCJ1c2VySWQiOiIyNjUwNDIyMjAifQ==</vt:lpwstr>
  </property>
  <property fmtid="{D5CDD505-2E9C-101B-9397-08002B2CF9AE}" pid="3" name="KSOProductBuildVer">
    <vt:lpwstr>2052-12.1.0.26895</vt:lpwstr>
  </property>
  <property fmtid="{D5CDD505-2E9C-101B-9397-08002B2CF9AE}" pid="4" name="ICV">
    <vt:lpwstr>CF895F3C2537487781F636F893FFDCEE_12</vt:lpwstr>
  </property>
</Properties>
</file>