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rPr>
          <w:rFonts w:asciiTheme="minorEastAsia" w:hAnsiTheme="minorEastAsia" w:eastAsiaTheme="minorEastAsia" w:cstheme="minorEastAsia"/>
          <w:b/>
          <w:color w:val="auto"/>
          <w:spacing w:val="76"/>
          <w:sz w:val="24"/>
          <w:highlight w:val="none"/>
        </w:rPr>
      </w:pPr>
      <w:r>
        <w:rPr>
          <w:rFonts w:asciiTheme="minorEastAsia" w:hAnsiTheme="minorEastAsia" w:eastAsiaTheme="minorEastAsia" w:cstheme="minorEastAsia"/>
          <w:b/>
          <w:color w:val="auto"/>
          <w:spacing w:val="76"/>
          <w:sz w:val="24"/>
          <w:highlight w:val="none"/>
        </w:rPr>
      </w:r>
      <w:r/>
    </w:p>
    <w:p>
      <w:pPr>
        <w:pStyle w:val="742"/>
        <w:ind w:firstLine="0"/>
        <w:keepLines w:val="0"/>
        <w:keepNext w:val="0"/>
        <w:pageBreakBefore w:val="0"/>
        <w:spacing w:line="360" w:lineRule="auto"/>
        <w:rPr>
          <w:rFonts w:asciiTheme="minorEastAsia" w:hAnsiTheme="minorEastAsia" w:eastAsiaTheme="minorEastAsia" w:cstheme="minorEastAsia"/>
          <w:b/>
          <w:color w:val="auto"/>
          <w:spacing w:val="76"/>
          <w:sz w:val="24"/>
          <w:highlight w:val="none"/>
        </w:rPr>
      </w:pPr>
      <w:r>
        <w:rPr>
          <w:rFonts w:asciiTheme="minorEastAsia" w:hAnsiTheme="minorEastAsia" w:eastAsiaTheme="minorEastAsia" w:cstheme="minorEastAsia"/>
          <w:b/>
          <w:color w:val="auto"/>
          <w:spacing w:val="76"/>
          <w:sz w:val="24"/>
          <w:highlight w:val="none"/>
        </w:rPr>
      </w:r>
      <w:r/>
    </w:p>
    <w:p>
      <w:pPr>
        <w:pStyle w:val="742"/>
        <w:keepLines w:val="0"/>
        <w:keepNext w:val="0"/>
        <w:pageBreakBefore w:val="0"/>
        <w:spacing w:line="360" w:lineRule="auto"/>
        <w:rPr>
          <w:rFonts w:asciiTheme="minorEastAsia" w:hAnsiTheme="minorEastAsia" w:eastAsiaTheme="minorEastAsia" w:cstheme="minorEastAsia"/>
          <w:b/>
          <w:color w:val="auto"/>
          <w:spacing w:val="76"/>
          <w:sz w:val="24"/>
          <w:highlight w:val="none"/>
        </w:rPr>
      </w:pPr>
      <w:r>
        <w:rPr>
          <w:rFonts w:asciiTheme="minorEastAsia" w:hAnsiTheme="minorEastAsia" w:eastAsiaTheme="minorEastAsia" w:cstheme="minorEastAsia"/>
          <w:b/>
          <w:color w:val="auto"/>
          <w:spacing w:val="76"/>
          <w:sz w:val="24"/>
          <w:highlight w:val="none"/>
        </w:rPr>
      </w:r>
      <w:r/>
    </w:p>
    <w:p>
      <w:pPr>
        <w:jc w:val="center"/>
        <w:keepLines w:val="0"/>
        <w:keepNext w:val="0"/>
        <w:pageBreakBefore w:val="0"/>
        <w:spacing w:line="360" w:lineRule="auto"/>
        <w:rPr>
          <w:rFonts w:asciiTheme="minorEastAsia" w:hAnsiTheme="minorEastAsia" w:eastAsiaTheme="minorEastAsia" w:cstheme="minorEastAsia"/>
          <w:b/>
          <w:color w:val="auto"/>
          <w:spacing w:val="76"/>
          <w:sz w:val="156"/>
          <w:highlight w:val="none"/>
        </w:rPr>
      </w:pPr>
      <w:r>
        <w:rPr>
          <w:rFonts w:hint="eastAsia" w:asciiTheme="minorEastAsia" w:hAnsiTheme="minorEastAsia" w:eastAsiaTheme="minorEastAsia" w:cstheme="minorEastAsia"/>
          <w:b/>
          <w:color w:val="auto"/>
          <w:spacing w:val="76"/>
          <w:sz w:val="156"/>
          <w:highlight w:val="none"/>
        </w:rPr>
        <w:t xml:space="preserve">招标文件</w:t>
      </w:r>
      <w:r/>
    </w:p>
    <w:p>
      <w:pPr>
        <w:keepLines w:val="0"/>
        <w:keepNext w:val="0"/>
        <w:pageBreakBefore w:val="0"/>
        <w:spacing w:line="360" w:lineRule="auto"/>
        <w:rPr>
          <w:rFonts w:asciiTheme="minorEastAsia" w:hAnsiTheme="minorEastAsia" w:eastAsiaTheme="minorEastAsia" w:cstheme="minorEastAsia"/>
          <w:b/>
          <w:color w:val="auto"/>
          <w:sz w:val="24"/>
          <w:highlight w:val="none"/>
        </w:rPr>
      </w:pPr>
      <w:r>
        <w:rPr>
          <w:rFonts w:asciiTheme="minorEastAsia" w:hAnsiTheme="minorEastAsia" w:eastAsiaTheme="minorEastAsia" w:cstheme="minorEastAsia"/>
          <w:b/>
          <w:color w:val="auto"/>
          <w:sz w:val="24"/>
          <w:highlight w:val="none"/>
        </w:rPr>
      </w:r>
      <w:r/>
    </w:p>
    <w:p>
      <w:pPr>
        <w:keepLines w:val="0"/>
        <w:keepNext w:val="0"/>
        <w:pageBreakBefore w:val="0"/>
        <w:spacing w:line="360" w:lineRule="auto"/>
        <w:rPr>
          <w:rFonts w:asciiTheme="minorEastAsia" w:hAnsiTheme="minorEastAsia" w:eastAsiaTheme="minorEastAsia" w:cstheme="minorEastAsia"/>
          <w:b/>
          <w:color w:val="auto"/>
          <w:sz w:val="22"/>
          <w:szCs w:val="22"/>
          <w:highlight w:val="none"/>
        </w:rPr>
      </w:pPr>
      <w:r>
        <w:rPr>
          <w:rFonts w:asciiTheme="minorEastAsia" w:hAnsiTheme="minorEastAsia" w:eastAsiaTheme="minorEastAsia" w:cstheme="minorEastAsia"/>
          <w:b/>
          <w:color w:val="auto"/>
          <w:sz w:val="22"/>
          <w:szCs w:val="22"/>
          <w:highlight w:val="none"/>
        </w:rPr>
      </w:r>
      <w:r/>
    </w:p>
    <w:p>
      <w:pPr>
        <w:ind w:firstLine="64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JSZC-320303-KYJL-G2026-0006</w:t>
      </w:r>
      <w:r/>
    </w:p>
    <w:p>
      <w:pPr>
        <w:ind w:firstLine="9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1838" w:hanging="12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项目名称：徐州市云龙区人民法院数据中心机房微模块化升级项目</w:t>
      </w:r>
      <w:r/>
    </w:p>
    <w:p>
      <w:pPr>
        <w:ind w:firstLine="9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人：徐州市云龙区人民法院</w:t>
      </w:r>
      <w:r/>
    </w:p>
    <w:p>
      <w:pPr>
        <w:ind w:right="-159" w:firstLine="21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1"/>
        <w:ind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2199640" cy="1904365"/>
                <wp:effectExtent l="0" t="0" r="10160" b="63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7"/>
                        <a:stretch/>
                      </pic:blipFill>
                      <pic:spPr bwMode="auto">
                        <a:xfrm>
                          <a:off x="0" y="0"/>
                          <a:ext cx="2199640" cy="1904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3.2pt;height:149.9pt;mso-wrap-distance-left:0.0pt;mso-wrap-distance-top:0.0pt;mso-wrap-distance-right:0.0pt;mso-wrap-distance-bottom:0.0pt;" stroked="f">
                <v:path textboxrect="0,0,0,0"/>
                <v:imagedata r:id="rId17" o:title=""/>
              </v:shape>
            </w:pict>
          </mc:Fallback>
        </mc:AlternateConten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59" w:firstLine="21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采购代理机构：江苏开源工程咨询监理有限公司</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二〇二六年</w:t>
      </w: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月</w:t>
      </w:r>
      <w:r/>
    </w:p>
    <w:p>
      <w:pPr>
        <w:jc w:val="center"/>
        <w:keepLines w:val="0"/>
        <w:keepNext w:val="0"/>
        <w:pageBreakBefore w:val="0"/>
        <w:spacing w:line="360" w:lineRule="auto"/>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目 录</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1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4"/>
          <w:szCs w:val="24"/>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第一章投标邀请</w:t>
      </w:r>
      <w:r>
        <w:rPr>
          <w:rStyle w:val="782"/>
          <w:rFonts w:hint="eastAsia" w:ascii="宋体" w:hAnsi="宋体" w:eastAsia="宋体" w:cs="宋体"/>
          <w:color w:val="auto"/>
          <w:sz w:val="24"/>
          <w:szCs w:val="24"/>
          <w:highlight w:val="none"/>
        </w:rPr>
        <w:fldChar w:fldCharType="end"/>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1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4"/>
          <w:szCs w:val="24"/>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第二章投标人须知</w:t>
      </w:r>
      <w:r>
        <w:rPr>
          <w:rStyle w:val="782"/>
          <w:rFonts w:hint="eastAsia" w:ascii="宋体" w:hAnsi="宋体" w:eastAsia="宋体" w:cs="宋体"/>
          <w:color w:val="auto"/>
          <w:sz w:val="24"/>
          <w:szCs w:val="24"/>
          <w:highlight w:val="none"/>
        </w:rPr>
        <w:fldChar w:fldCharType="end"/>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1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4"/>
          <w:szCs w:val="24"/>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第三章投标资料表</w:t>
      </w:r>
      <w:r>
        <w:rPr>
          <w:rStyle w:val="782"/>
          <w:rFonts w:hint="eastAsia" w:ascii="宋体" w:hAnsi="宋体" w:eastAsia="宋体" w:cs="宋体"/>
          <w:color w:val="auto"/>
          <w:sz w:val="24"/>
          <w:szCs w:val="24"/>
          <w:highlight w:val="none"/>
        </w:rPr>
        <w:fldChar w:fldCharType="end"/>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1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4"/>
          <w:szCs w:val="24"/>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第四章评标标准</w:t>
      </w:r>
      <w:r>
        <w:rPr>
          <w:rStyle w:val="782"/>
          <w:rFonts w:hint="eastAsia" w:ascii="宋体" w:hAnsi="宋体" w:eastAsia="宋体" w:cs="宋体"/>
          <w:color w:val="auto"/>
          <w:sz w:val="24"/>
          <w:szCs w:val="24"/>
          <w:highlight w:val="none"/>
        </w:rPr>
        <w:fldChar w:fldCharType="end"/>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1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4"/>
          <w:szCs w:val="24"/>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第五章拟签订的合同文本</w:t>
      </w:r>
      <w:r>
        <w:rPr>
          <w:rStyle w:val="782"/>
          <w:rFonts w:hint="eastAsia" w:ascii="宋体" w:hAnsi="宋体" w:eastAsia="宋体" w:cs="宋体"/>
          <w:color w:val="auto"/>
          <w:sz w:val="24"/>
          <w:szCs w:val="24"/>
          <w:highlight w:val="none"/>
        </w:rPr>
        <w:fldChar w:fldCharType="end"/>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1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4"/>
          <w:szCs w:val="24"/>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第六章采购需求</w:t>
      </w:r>
      <w:r>
        <w:rPr>
          <w:rStyle w:val="782"/>
          <w:rFonts w:hint="eastAsia" w:ascii="宋体" w:hAnsi="宋体" w:eastAsia="宋体" w:cs="宋体"/>
          <w:color w:val="auto"/>
          <w:sz w:val="24"/>
          <w:szCs w:val="24"/>
          <w:highlight w:val="none"/>
        </w:rPr>
        <w:fldChar w:fldCharType="end"/>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21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sz w:val="24"/>
          <w:szCs w:val="24"/>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第七章投标文件相关格式</w:t>
      </w:r>
      <w:r>
        <w:rPr>
          <w:rStyle w:val="782"/>
          <w:rFonts w:hint="eastAsia" w:ascii="宋体" w:hAnsi="宋体" w:eastAsia="宋体" w:cs="宋体"/>
          <w:color w:val="auto"/>
          <w:sz w:val="24"/>
          <w:szCs w:val="24"/>
          <w:highlight w:val="none"/>
        </w:rPr>
        <w:fldChar w:fldCharType="end"/>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徐州市云龙区人民法院</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《徐州市云龙区人民法院数据中心机房微模块化升级项目》招标文件</w:t>
      </w:r>
      <w:r/>
    </w:p>
    <w:p>
      <w:pPr>
        <w:ind w:firstLine="600"/>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第一章投标邀请</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江苏开源工程咨询监理有限公司对徐州市云龙区人民法院数据中心机房微模块化升级项目项目进行公开招标采购，现邀请符合相关条件的供应商投标。</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一、项目名称和项目编号</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（一）项目名称：徐州市云龙区人民法院数据中心机房微模块化升级项目。</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eastAsia="宋体" w:cs="宋体"/>
          <w:color w:val="auto"/>
          <w:sz w:val="24"/>
          <w:szCs w:val="24"/>
          <w:highlight w:val="none"/>
          <w:lang w:eastAsia="zh-CN"/>
        </w:rPr>
        <w:t xml:space="preserve">JSZC-320303-KYJL-G2026-0006</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二、对投标人的资格要求</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三、获取招标文件</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（一）潜在投标人访问电子招标投标交易平台的网络地址和方法：</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（3）“CA数字证书”的获取：</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（二）采购代理机构将数据电文形式的招标文件加载至电子招标投标交易平台，供潜在投标人下载或者查阅。</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（三）售价：免费。</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四、投标有关信息</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rPr>
        <w:t xml:space="preserve">2026年6月8日北京时间09：30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rPr>
        <w:t xml:space="preserve">2026年6月8日北京时间09：30</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（三）开标地点：“苏采云”系统（网址： http://jszfcg.jsczt.cn/）“开标大厅”或进入徐州政府采购网（网址：http://czj.xz.gov.cn/Home/HomeIndex）--办事指南--供应商--供应商登录入口，点击“苏采云”进入系统“开标大厅”。</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五、采购人</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（一）名称：徐州市云龙区人民法院</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（二）地址：徐州市云龙区三环东路66号</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（三）采购项目联系人：程涛</w:t>
      </w:r>
      <w:r/>
    </w:p>
    <w:p>
      <w:pPr>
        <w:keepLines w:val="0"/>
        <w:keepNext w:val="0"/>
        <w:pageBreakBefore w:val="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w:t>
      </w:r>
      <w:r>
        <w:rPr>
          <w:rFonts w:hint="eastAsia" w:ascii="宋体" w:hAnsi="宋体" w:eastAsia="宋体" w:cs="宋体"/>
          <w:color w:val="auto"/>
          <w:sz w:val="24"/>
          <w:szCs w:val="24"/>
          <w:highlight w:val="none"/>
          <w:lang w:eastAsia="zh-CN"/>
        </w:rPr>
        <w:t xml:space="preserve">0516-67667289</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六、采购代理机构</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（一）名称：江苏开源工程咨询监理有限公司</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（二）地址：徐州市新城区吉田商务广场C栋315</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（三）采购项目联系人：李澄</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（四）联系电话：15895289977</w:t>
      </w:r>
      <w:r/>
    </w:p>
    <w:p>
      <w:pPr>
        <w:ind w:firstLine="3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689" w:bottom="1440" w:left="1689" w:header="851" w:footer="992" w:gutter="0"/>
          <w:cols w:num="1" w:sep="0" w:space="720" w:equalWidth="1"/>
          <w:docGrid w:linePitch="360"/>
        </w:sectPr>
        <w:outlineLvl w:val="0"/>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第二章投标人须知</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一、总则</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二、招标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三、投标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（2）投标人应对 CA 证书妥善保管，如被他人盗用投标，因此带来的结果均由投标人自行承担。</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（3）投标人应当对招标文件提出的要求和条件作出实质性响应，并在电子投标系统逐条应答。</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11.投标文件未按招标文件要求签署、盖章的；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12.不具备招标文件中规定的资格要求的；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13.报价超过招标文件中规定的预算金额或者最高限价的；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14.投标文件含有采购人不能接受的附加条件的；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15.法律、法规和招标文件规定的其他无效情形。</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四、开标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2.由电子招标投标交易平台主持，邀请投标人参加。</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3.所有投标单位使用 CA 证书在开标时间时，解密各自投标文件，投标人不足3家的，不得评标。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五、评标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政府采购</w:t>
      </w:r>
      <w:r>
        <w:rPr>
          <w:rStyle w:val="782"/>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最低评标价法</w:t>
      </w:r>
      <w:r>
        <w:rPr>
          <w:rStyle w:val="782"/>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782"/>
          <w:rFonts w:hint="eastAsia" w:ascii="宋体" w:hAnsi="宋体" w:eastAsia="宋体" w:cs="宋体"/>
          <w:color w:val="auto"/>
          <w:sz w:val="24"/>
          <w:szCs w:val="24"/>
          <w:highlight w:val="none"/>
        </w:rPr>
        <w:t xml:space="preserve">综合评分法</w:t>
      </w:r>
      <w:r>
        <w:rPr>
          <w:rStyle w:val="782"/>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（三十）实施政府采购异常低价审查的有关要求：</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评审过程中出现下列情形之一的，评审委员会应当启动异常低价投标（响应）审查程序：</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六、定标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七、政府采购合同</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480"/>
        <w:keepLines w:val="0"/>
        <w:keepNext w:val="0"/>
        <w:pageBreakBefore w:val="0"/>
        <w:spacing w:line="360" w:lineRule="auto"/>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八、询问和质疑</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480"/>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rPr>
          <w:rFonts w:hint="eastAsia" w:ascii="宋体" w:hAnsi="宋体" w:eastAsia="宋体" w:cs="宋体"/>
          <w:color w:val="auto"/>
          <w:sz w:val="24"/>
          <w:szCs w:val="24"/>
          <w:highlight w:val="none"/>
        </w:rPr>
        <w:br w:type="page" w:clear="all"/>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4"/>
          <w:szCs w:val="24"/>
          <w:highlight w:val="none"/>
        </w:rPr>
        <w:t xml:space="preserve">第三章 投标资料表</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772"/>
        <w:tblW w:w="513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477"/>
      </w:tblGrid>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条款项号</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内 容</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总则</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本项目采购人：徐州市云龙区人民法院</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采购人确定的采购项目属性：货物</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本项目采购代理机构：江苏开源工程咨询监理有限公司</w:t>
            </w:r>
            <w:r/>
          </w:p>
        </w:tc>
      </w:tr>
      <w:tr>
        <w:trPr>
          <w:jc w:val="center"/>
          <w:trHeight w:val="508"/>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投标人的资格条件：</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一、符合《中华人民共和国政府采购法》第二十二条的规定；</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二、本项目不属于专门面向中小微企业采购的项目。</w:t>
            </w:r>
            <w:r/>
          </w:p>
          <w:p>
            <w:pPr>
              <w:keepLines w:val="0"/>
              <w:keepNext w:val="0"/>
              <w:pageBreakBefore w:val="0"/>
              <w:spacing w:line="360" w:lineRule="auto"/>
              <w:shd w:val="clear" w:color="ffffff" w:fill="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三、本项目不接受进口产品投标。</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同时明确相关事项如下：</w:t>
            </w:r>
            <w:r/>
          </w:p>
          <w:p>
            <w:pPr>
              <w:ind w:firstLine="2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1、本项目不接受联合体参与采购活动。</w:t>
            </w:r>
            <w:r/>
          </w:p>
          <w:p>
            <w:pPr>
              <w:ind w:firstLine="2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2、单位负责人为同一人或者存在直接控股、管理关系的不同供应商，不得参加同一合同项下的政府采购活动。</w:t>
            </w:r>
            <w:r/>
          </w:p>
          <w:p>
            <w:pPr>
              <w:ind w:firstLine="2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3、为本采购项目提供整体设计、规范编制或者项目管理、监理、检测等服务的供应商，不得再参加本采购项目的采购活动。</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4、查询及使用供应商信用记录：</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(1)由采购人查询信用信息。</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(2)查询渠道包括：</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①“信用中国”网（www.creditchina.gov.cn）；</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②中国政府采购网（www.ccgp.gov.cn）；</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③“信用江苏”网（www.jscredit.gov.cn）；</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④“信用中国（江苏徐州）”网</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http://www.xuzhoucredit.gov.cn）；</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(3)截止时点（查询环节）：资格审查结束前。</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(4)信用信息查询记录和证据留存的具体方式：网页截屏打印，与其他采购文件一并保存。</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(5)信用信息的使用规则：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招标代理服务费由中标人支付。按《招标代理服务收费标准》收取（见附件）。</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招标</w:t>
            </w:r>
            <w:r/>
          </w:p>
        </w:tc>
      </w:tr>
      <w:tr>
        <w:trPr>
          <w:jc w:val="center"/>
          <w:trHeight w:val="1504"/>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(九)1</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(九)2</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tabs>
                <w:tab w:val="left" w:pos="576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自行现场勘察。</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(九)3</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不安排开标前答疑会。</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投标</w:t>
            </w:r>
            <w:r/>
          </w:p>
        </w:tc>
      </w:tr>
      <w:tr>
        <w:trPr>
          <w:jc w:val="center"/>
          <w:trHeight w:val="9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投标文件的语言为中文</w:t>
            </w:r>
            <w:r/>
          </w:p>
        </w:tc>
      </w:tr>
      <w:tr>
        <w:trPr>
          <w:jc w:val="center"/>
          <w:trHeight w:val="472"/>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(十二)1</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(十二)2</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线上投标文件编制要求：</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请按照以下要求（包括但不限于以下要求）制作：</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一、基本目录</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1、《开标一览表》（加盖电子签章，政府采购客户端工具输入报价自动生成）；</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2、所投产品的环境标志产品认证证书原件的扫描件（如有）。</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3、所投产品的节能产品认证证书原件的扫描件（如有）。</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二、资格条件（必须提供，否则投标将被拒绝）</w:t>
            </w:r>
            <w:r/>
          </w:p>
          <w:p>
            <w:pPr>
              <w:ind w:right="28"/>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（1）具有独立承担民事责任的能力，提供供应商合法有效的法人营业执照(或事业单位法人证书)或其他组织应提供合法证明文件的原件扫描件，以上证明文件的扫描件加盖电子签章；</w:t>
            </w:r>
            <w:r/>
          </w:p>
          <w:p>
            <w:pPr>
              <w:ind w:right="28"/>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具有良好的商业信誉和健全的财务会计制度，财务状况报告至少提供：供应商的“首次响应文件提交的截止时间”前6个月内任何时间（不含“首次响应文件提交的截止时间”当月）资产负债表和利润表月报表扫描件各一份；或其2024年度或2025年度经审计的财务报告扫描件（应包括审计报告正文、资产负债表、现金流量表、利润表）；</w:t>
            </w:r>
            <w:r/>
          </w:p>
          <w:p>
            <w:pPr>
              <w:ind w:right="28"/>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（3）有依法缴纳税收和社会保障资金的良好记录，至少提供：</w:t>
            </w:r>
            <w:r/>
          </w:p>
          <w:p>
            <w:pPr>
              <w:ind w:right="28"/>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的“首次响应文件提交的截止时间”前6个月内任何1月（不含“首次响应文件提交的截止时间”当月）的依法缴纳税收和社会保障资金的相关材料扫描件各一份；（刚成立企业提供依法缴纳税收和依法缴纳社会保障资金承诺函；依法免税或不需要缴纳社会保障资金的供应商应提供相应其依法免税或不需要缴纳社会保障资金的证明文件扫描件）；</w:t>
            </w:r>
            <w:r/>
          </w:p>
          <w:p>
            <w:pPr>
              <w:ind w:right="28"/>
              <w:keepLines w:val="0"/>
              <w:keepNext w:val="0"/>
              <w:pageBreakBefore w:val="0"/>
              <w:spacing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（4）具备履行合同所必需的设备和专业技术能力，响应文件中提供《具备履行合同所必需的设备和专业技术能力的书面声明》。(加盖电子签章，格式见《招标文件》第九章附件)</w:t>
            </w:r>
            <w:r>
              <w:rPr>
                <w:rFonts w:hint="eastAsia" w:ascii="宋体" w:hAnsi="宋体" w:cs="宋体"/>
                <w:color w:val="auto"/>
                <w:sz w:val="24"/>
                <w:szCs w:val="24"/>
                <w:highlight w:val="none"/>
                <w:lang w:eastAsia="zh-CN"/>
              </w:rPr>
              <w:t xml:space="preserve">；</w:t>
            </w:r>
            <w:r/>
          </w:p>
          <w:p>
            <w:pPr>
              <w:ind w:right="28"/>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（5）参加政府采购活动前三年内，在经营活动中没有重大违法记录：即提供供应商参加政府采购活动前3年内在经营活动中没有重大违法记录的书面声明（加盖电子签章，格式见《招标文件》第九章附件）；</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三、符合条件（必须提供，否则投标无效）</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(一)报价</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1、《开标一览表》。政府采购客户端工具输入报价自动生成。</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2、《分项价格表》。要求加盖电子签章，格式见本文件第七章《投标文件相关格式》（必须提供，否则在符合性审查时按照投标无效处理）。</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（二）商务资信</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1、《投标函》。（加盖电子签章，格式见招标文件第七章《投标文件相关格式》。）</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2、《授权委托书》。要求加盖电子签章，格式见本文件第七章《投标文件相关格式》（提供原件的扫描件，格式见招标文件第七章《投标文件相关格式》。</w:t>
            </w:r>
            <w:r>
              <w:rPr>
                <w:rFonts w:hint="eastAsia" w:ascii="宋体" w:hAnsi="宋体" w:eastAsia="宋体" w:cs="宋体"/>
                <w:b/>
                <w:color w:val="auto"/>
                <w:sz w:val="24"/>
                <w:szCs w:val="24"/>
                <w:highlight w:val="none"/>
              </w:rPr>
              <w:t xml:space="preserve">特别提醒：如公司法定代表人直接参与本项目投标的，提供法定代表人身份证明（并附身份证扫描件），可不单独提供《授权委托书》）。</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（三）技术响应</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1、《偏离表》（加盖电子签章，格式见招标文件第七章《投标文件相关格式》。）</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四、综合评审评分项</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（一）技术部分</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1、技术参数（要求见招标文件第六章《采购需求》及第四章《评标标准》中《评分细则》）；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2、项目实施方案（要求见招标文件第六章《采购需求》及第四章《评标标准》中《评分细则》）；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3、运维及培训方案（要求见招标文件第六章《采购需求》及第四章《评标标准》中《评分细则》）；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4、售后服务方案（要求见招标文件第六章《采购需求》及第四章《评标标准》中《评分细则》）；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5、质保期（要求见招标文件第六章《采购需求》及第四章《评标标准》中《评分细则》）；</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w:t>
            </w:r>
            <w:r>
              <w:rPr>
                <w:rFonts w:hint="eastAsia" w:ascii="宋体" w:hAnsi="宋体" w:eastAsia="宋体" w:cs="宋体"/>
                <w:b/>
                <w:bCs/>
                <w:color w:val="auto"/>
                <w:sz w:val="24"/>
                <w:szCs w:val="24"/>
                <w:highlight w:val="none"/>
              </w:rPr>
              <w:t xml:space="preserve">商务部分</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1、企业业绩（要求见本文件第四章《评标标准》中《评分细则》）；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2、智能微模块（要求见本文件第四章《评标标准》中《评分细则》）；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3、所投产品为“环境标志产品”（要求见本文件第四章《评标标准》中《评分细则》）；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4、所投产品为“节能产品”（要求见本文件第四章《评标标准》中《评分细则》）；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w:t>
            </w:r>
            <w:r>
              <w:rPr>
                <w:rFonts w:hint="eastAsia" w:ascii="宋体" w:hAnsi="宋体" w:cs="宋体"/>
                <w:color w:val="auto"/>
                <w:sz w:val="24"/>
                <w:szCs w:val="24"/>
                <w:highlight w:val="none"/>
                <w:lang w:eastAsia="zh-CN"/>
              </w:rPr>
              <w:t xml:space="preserve">认为需要的</w:t>
            </w:r>
            <w:r>
              <w:rPr>
                <w:rFonts w:hint="eastAsia" w:ascii="宋体" w:hAnsi="宋体" w:eastAsia="宋体" w:cs="宋体"/>
                <w:color w:val="auto"/>
                <w:sz w:val="24"/>
                <w:szCs w:val="24"/>
                <w:highlight w:val="none"/>
              </w:rPr>
              <w:t xml:space="preserve">其它证明文件及材料扫描件。</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五、其他部分</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（一）投标人《关于符合本国产品标准的声明函》</w:t>
            </w:r>
            <w:r>
              <w:rPr>
                <w:rFonts w:hint="eastAsia" w:ascii="宋体" w:hAnsi="宋体" w:eastAsia="宋体" w:cs="宋体"/>
                <w:bCs/>
                <w:color w:val="auto"/>
                <w:sz w:val="24"/>
                <w:szCs w:val="24"/>
                <w:highlight w:val="none"/>
              </w:rPr>
              <w:t xml:space="preserve">（填写完整，加盖公章，格式见招标文件第七章《投标文件相关格式》）</w:t>
            </w:r>
            <w:r>
              <w:rPr>
                <w:rFonts w:hint="eastAsia" w:ascii="宋体" w:hAnsi="宋体" w:eastAsia="宋体" w:cs="宋体"/>
                <w:color w:val="auto"/>
                <w:sz w:val="24"/>
                <w:szCs w:val="24"/>
                <w:highlight w:val="none"/>
              </w:rPr>
              <w:t xml:space="preserve">（请填写完整，如不填写完整或未按要求填写的，视为非本国产品）。</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1、本国产品应当符合以下条件：</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（一）在中国境内生产</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产品应当在中国境内生产，即在中华人民共和国关境内实现从原材料、组件到产品的属性改变。</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1.为确保产品在运输或者储存期间保持某种状态而进行的操作；</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2.为产品运输或者销售进行的包装或者展示；</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3.在产品或者其包装上粘贴或者印刷品牌、标志、标识以及其他用于区别的标记；</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4.简单的上漆、磨光和分装；</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5.其他不属于属性改变的情形。</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（二）在中国境内生产的组件成本占比达到规定比例</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产品在中国境内生产的组件成本占比应当达到规定比例，计算公式为：</w:t>
            </w:r>
            <w:r/>
          </w:p>
          <w:p>
            <w:pPr>
              <w:jc w:val="cente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8" o:title=""/>
                    </v:shape>
                  </w:pict>
                </mc:Fallback>
              </mc:AlternateConten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（三）特定产品的关键组件、关键工序符合相关要求</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2、本国产品标准的适用范围</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3、对本国产品的支持政策</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具体以《国务院办公厅关于在政府采购中实施本国产品标准及相关政策的通知》（国办发〔2025〕34号）规定为准。</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注：中国境内生产的组件成本核算基本规则</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一、产品的一级组件是指直接组成产品的组件。产品的二级组件是指直接组成产品一级组件的组件。一级组件不可分解的，视同二级组件。</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三、产品总成本和组件成本以相关会计核算数据、采购合同、进货记录等为基础进行计算。</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四、需要对成本核算规则予以进一步明确的其他有关事项，由财政部会同有关部门另行规定。</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rPr>
                <w:rFonts w:hint="eastAsia" w:ascii="宋体" w:hAnsi="宋体" w:eastAsia="宋体" w:cs="宋体"/>
                <w:b/>
                <w:bCs/>
                <w:color w:val="auto"/>
                <w:sz w:val="24"/>
                <w:szCs w:val="24"/>
                <w:highlight w:val="none"/>
              </w:rPr>
              <w:t xml:space="preserve">《中小企业声明函》</w:t>
            </w:r>
            <w:r>
              <w:rPr>
                <w:rFonts w:hint="eastAsia" w:ascii="宋体" w:hAnsi="宋体" w:eastAsia="宋体" w:cs="宋体"/>
                <w:b/>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投标人提供的货物全部由符合政策要求的中小企业制造的，提供《中小企业声明函》（填写完整，加盖电子签章，格式见招标文件第七章《投标文件相关格式》，非必须提供）。 </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《中小企业声明函》查询渠道参考工业和信息化部发布的中小企业规模自测小程序。中小企业规模自测小程序详见《中小企业声明函》。</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2、监狱企业制造的，提供省级以上监狱管理局、戒毒管理局（含新疆生产建设兵团）出具的属于监狱企业的证明文件原件的扫描件。</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3、享受政府采购支持政策的残疾人福利性单位制造的，提供《残疾人福利性单位声明函》（加盖电子签章，格式见招标文件第七章《投标文件相关格式》）。</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1、投标人应对以上文件的合法性、真实性负责。</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(十三)2</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商务条件见：</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一、本文件第四章《评标标准》中《评分细则》。</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二、本文件第三章《投标资料表》中(十二)1和(十二)2。</w:t>
            </w:r>
            <w:r/>
          </w:p>
        </w:tc>
      </w:tr>
      <w:tr>
        <w:trPr>
          <w:jc w:val="center"/>
          <w:trHeight w:val="669"/>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(十三)3</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jc w:val="center"/>
          <w:trHeight w:val="1425"/>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本项目不接受超过人民币240.00万元（项目采购预算）的投标报价。</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投标报价包括产品价、税金、运费、安装调试、检验、保险、培训、售后服务、投标人的利润等全部费用，采购人不再支付报价以外的任何费用。</w:t>
            </w:r>
            <w:r/>
          </w:p>
        </w:tc>
      </w:tr>
      <w:tr>
        <w:trPr>
          <w:jc w:val="center"/>
          <w:trHeight w:val="347"/>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以人民币报价。</w:t>
            </w:r>
            <w:r/>
          </w:p>
        </w:tc>
      </w:tr>
      <w:tr>
        <w:trPr>
          <w:jc w:val="center"/>
          <w:trHeight w:val="9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center"/>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投标人须用政府采购客户端工具导入“苏采云”系统下载的采购文件（后缀名为“.kedt”）后，离线编制投标文件。供应商操作手册及政府采购客户端工具可通过“苏采云”系统（网址：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auto"/>
                <w:sz w:val="24"/>
                <w:szCs w:val="24"/>
                <w:highlight w:val="none"/>
              </w:rPr>
              <w:fldChar w:fldCharType="end"/>
            </w:r>
            <w:r/>
          </w:p>
          <w:p>
            <w:pPr>
              <w:ind w:firstLine="5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特别说明：政府采购客户端工具需要导出加密的投标文件（后缀名为</w:t>
            </w:r>
            <w:r>
              <w:rPr>
                <w:rFonts w:hint="eastAsia" w:ascii="宋体" w:hAnsi="宋体" w:eastAsia="宋体" w:cs="宋体"/>
                <w:b/>
                <w:bCs/>
                <w:color w:val="auto"/>
                <w:sz w:val="24"/>
                <w:szCs w:val="24"/>
                <w:highlight w:val="none"/>
              </w:rPr>
              <w:t xml:space="preserve">zip</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投标文件不得超过150M！</w:t>
            </w:r>
            <w:r/>
          </w:p>
        </w:tc>
      </w:tr>
      <w:tr>
        <w:trPr>
          <w:jc w:val="center"/>
          <w:trHeight w:val="90"/>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(十八)1</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见本文件第三章《投标资料表》中(十二)1和(十二)2</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left="560" w:hanging="5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投标文件的提交与接收： </w:t>
            </w:r>
            <w:r/>
          </w:p>
          <w:p>
            <w:pPr>
              <w:ind w:left="564" w:hanging="157"/>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1、投标文件提交与接收时间：2026年6月8日9：30前。</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2、投标文件提交与接收地点：</w:t>
            </w:r>
            <w:r>
              <w:rPr>
                <w:rFonts w:hint="eastAsia" w:ascii="宋体" w:hAnsi="宋体" w:eastAsia="宋体" w:cs="宋体"/>
                <w:color w:val="auto"/>
                <w:sz w:val="24"/>
                <w:szCs w:val="24"/>
                <w:highlight w:val="none"/>
              </w:rPr>
              <w:t xml:space="preserve">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auto"/>
                <w:sz w:val="24"/>
                <w:szCs w:val="24"/>
                <w:highlight w:val="none"/>
              </w:rPr>
              <w:t xml:space="preserve">开标时间后</w:t>
            </w:r>
            <w:r>
              <w:rPr>
                <w:rFonts w:hint="eastAsia" w:ascii="宋体" w:hAnsi="宋体" w:eastAsia="宋体" w:cs="宋体"/>
                <w:color w:val="auto"/>
                <w:sz w:val="24"/>
                <w:szCs w:val="24"/>
                <w:highlight w:val="none"/>
              </w:rPr>
              <w:t xml:space="preserve">，通过“苏采云”系统（使用“CA数字证书”）解密。解密时限：进入解密环节后，</w:t>
            </w:r>
            <w:r>
              <w:rPr>
                <w:rFonts w:hint="eastAsia" w:ascii="宋体" w:hAnsi="宋体" w:eastAsia="宋体" w:cs="宋体"/>
                <w:b/>
                <w:bCs/>
                <w:color w:val="auto"/>
                <w:sz w:val="24"/>
                <w:szCs w:val="24"/>
                <w:highlight w:val="none"/>
              </w:rPr>
              <w:t xml:space="preserve">30分钟内。</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“苏采云”系统生成开标记录并向社会公众公布，但依法应当保密的除外。</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“苏采云”系统生成开标记录并</w:t>
            </w:r>
            <w:r>
              <w:rPr>
                <w:rFonts w:hint="eastAsia" w:ascii="宋体" w:hAnsi="宋体" w:eastAsia="宋体" w:cs="宋体"/>
                <w:b/>
                <w:bCs/>
                <w:color w:val="auto"/>
                <w:sz w:val="24"/>
                <w:szCs w:val="24"/>
                <w:highlight w:val="none"/>
              </w:rPr>
              <w:t xml:space="preserve">向社会公众公布后5分钟内</w:t>
            </w:r>
            <w:r>
              <w:rPr>
                <w:rFonts w:hint="eastAsia" w:ascii="宋体" w:hAnsi="宋体" w:eastAsia="宋体" w:cs="宋体"/>
                <w:color w:val="auto"/>
                <w:sz w:val="24"/>
                <w:szCs w:val="24"/>
                <w:highlight w:val="none"/>
              </w:rPr>
              <w:t xml:space="preserve">，投标人通过“苏采云”系统（使用“CA数字证书”）</w:t>
            </w:r>
            <w:r>
              <w:rPr>
                <w:rFonts w:hint="eastAsia" w:ascii="宋体" w:hAnsi="宋体" w:eastAsia="宋体" w:cs="宋体"/>
                <w:b/>
                <w:bCs/>
                <w:color w:val="auto"/>
                <w:sz w:val="24"/>
                <w:szCs w:val="24"/>
                <w:highlight w:val="none"/>
              </w:rPr>
              <w:t xml:space="preserve">确认开标过程</w:t>
            </w:r>
            <w:r>
              <w:rPr>
                <w:rFonts w:hint="eastAsia" w:ascii="宋体" w:hAnsi="宋体" w:eastAsia="宋体" w:cs="宋体"/>
                <w:color w:val="auto"/>
                <w:sz w:val="24"/>
                <w:szCs w:val="24"/>
                <w:highlight w:val="none"/>
              </w:rPr>
              <w:t xml:space="preserve">。在以上时间内投标人没有确认的，视同该投标人认可开标结果。</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vMerge w:val="continue"/>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pStyle w:val="767"/>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投标文件解密失败的补救方案：无。</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w:t>
            </w:r>
            <w:r/>
          </w:p>
        </w:tc>
      </w:tr>
      <w:tr>
        <w:trPr>
          <w:jc w:val="center"/>
          <w:trHeight w:val="90"/>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center"/>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开标时间及地点：</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1、开标时间：</w:t>
            </w:r>
            <w:r>
              <w:rPr>
                <w:rFonts w:hint="eastAsia" w:ascii="宋体" w:hAnsi="宋体" w:eastAsia="宋体" w:cs="宋体"/>
                <w:b/>
                <w:color w:val="auto"/>
                <w:sz w:val="24"/>
                <w:szCs w:val="24"/>
                <w:highlight w:val="none"/>
              </w:rPr>
              <w:t xml:space="preserve">2026年6月8日09：30（标准时间）</w:t>
            </w:r>
            <w:r/>
          </w:p>
          <w:p>
            <w:pPr>
              <w:ind w:firstLine="48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2、开标地点：</w:t>
            </w:r>
            <w:r>
              <w:rPr>
                <w:rFonts w:hint="eastAsia" w:ascii="宋体" w:hAnsi="宋体" w:eastAsia="宋体" w:cs="宋体"/>
                <w:color w:val="auto"/>
                <w:sz w:val="24"/>
                <w:szCs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招标文件规定的需要宣布的内容：宣读投标人名称、投标价格。</w:t>
            </w:r>
            <w:r/>
          </w:p>
        </w:tc>
      </w:tr>
      <w:tr>
        <w:trPr>
          <w:jc w:val="center"/>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评标</w:t>
            </w:r>
            <w:r/>
          </w:p>
        </w:tc>
      </w:tr>
      <w:tr>
        <w:trPr>
          <w:jc w:val="center"/>
          <w:trHeight w:val="472"/>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采用综合评分法。</w:t>
            </w:r>
            <w:r/>
          </w:p>
        </w:tc>
      </w:tr>
      <w:tr>
        <w:trPr>
          <w:jc w:val="center"/>
          <w:trHeight w:val="2280"/>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二、采用综合评分法的，按评审后得分由高到低顺序排列。得分相同的，按投标报价由低到高顺序排列。得分且投标报价相同的，按项目实施方案得分顺序排列。</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三、采购人应当自收到评标报告之日起5个工作日内，在评标报告确定的中标候选人名单中按得分最高顺序确定一名中标人。</w:t>
            </w:r>
            <w:r/>
          </w:p>
        </w:tc>
      </w:tr>
      <w:tr>
        <w:trPr>
          <w:jc w:val="center"/>
          <w:trHeight w:val="3764"/>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0" w:name="OLE_LINK4"/>
            <w:r/>
            <w:bookmarkStart w:id="1" w:name="OLE_LINK7"/>
            <w:r>
              <w:rPr>
                <w:rFonts w:hint="eastAsia" w:ascii="宋体" w:hAnsi="宋体" w:eastAsia="宋体" w:cs="宋体"/>
                <w:color w:val="auto"/>
                <w:sz w:val="24"/>
                <w:szCs w:val="24"/>
                <w:highlight w:val="none"/>
              </w:rPr>
              <w:t xml:space="preserve">启动异常低价投标审查后，评审委员会应当要求相关供应商在评标现场合理的时间内，通过“苏采云”系统（使用“CA数字证书”,加盖电子签章）提供</w:t>
            </w:r>
            <w:r>
              <w:rPr>
                <w:rFonts w:hint="eastAsia" w:ascii="宋体" w:hAnsi="宋体" w:eastAsia="宋体" w:cs="宋体"/>
                <w:b/>
                <w:color w:val="auto"/>
                <w:sz w:val="24"/>
                <w:szCs w:val="24"/>
                <w:highlight w:val="none"/>
              </w:rPr>
              <w:t xml:space="preserve">项目具体成本测算等与报价合理性相关的书面说明及相关证明材料</w:t>
            </w:r>
            <w:r>
              <w:rPr>
                <w:rFonts w:hint="eastAsia" w:ascii="宋体" w:hAnsi="宋体" w:eastAsia="宋体" w:cs="宋体"/>
                <w:color w:val="auto"/>
                <w:sz w:val="24"/>
                <w:szCs w:val="24"/>
                <w:highlight w:val="none"/>
              </w:rPr>
              <w:t xml:space="preserve">，对投标价格作出解释，由评审委员会</w:t>
            </w:r>
            <w:r>
              <w:rPr>
                <w:rFonts w:hint="eastAsia" w:ascii="宋体" w:hAnsi="宋体" w:eastAsia="宋体" w:cs="宋体"/>
                <w:b/>
                <w:color w:val="auto"/>
                <w:sz w:val="24"/>
                <w:szCs w:val="24"/>
                <w:highlight w:val="none"/>
              </w:rPr>
              <w:t xml:space="preserve">结合同类产品在主要电商平台的价格、该行业当地薪资水平等情况</w:t>
            </w:r>
            <w:r>
              <w:rPr>
                <w:rFonts w:hint="eastAsia" w:ascii="宋体" w:hAnsi="宋体" w:eastAsia="宋体" w:cs="宋体"/>
                <w:color w:val="auto"/>
                <w:sz w:val="24"/>
                <w:szCs w:val="24"/>
                <w:highlight w:val="none"/>
              </w:rPr>
              <w:t xml:space="preserve">，依据专业经验对供应商报价合理性进行判断。投标供应商</w:t>
            </w:r>
            <w:r>
              <w:rPr>
                <w:rFonts w:hint="eastAsia" w:ascii="宋体" w:hAnsi="宋体" w:eastAsia="宋体" w:cs="宋体"/>
                <w:b/>
                <w:color w:val="auto"/>
                <w:sz w:val="24"/>
                <w:szCs w:val="24"/>
                <w:highlight w:val="none"/>
              </w:rPr>
              <w:t xml:space="preserve">不提供书面说明、证明材料，或者提供的书面说明、证明材料不能证明其报价合理性的，评审委员会应当将其作为无效投标处理。</w:t>
            </w:r>
            <w:bookmarkEnd w:id="0"/>
            <w:r/>
            <w:bookmarkEnd w:id="1"/>
            <w:r/>
            <w:r/>
          </w:p>
          <w:p>
            <w:pPr>
              <w:ind w:firstLine="482"/>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特别说明：“苏采云”系统通过“江苏省政府采购一体化不见面开标大厅</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提醒投标人，投标人自行查看。投标人未及时查看或因自身原因导致未收到信息的，责任自负。</w:t>
            </w:r>
            <w:r/>
          </w:p>
        </w:tc>
      </w:tr>
      <w:tr>
        <w:trPr>
          <w:jc w:val="center"/>
          <w:trHeight w:val="390"/>
        </w:trPr>
        <w:tc>
          <w:tcPr>
            <w:shd w:val="clear" w:color="auto" w:fill="auto"/>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w:t>
            </w:r>
            <w:r/>
          </w:p>
        </w:tc>
        <w:tc>
          <w:tcPr>
            <w:shd w:val="clear" w:color="auto" w:fill="auto"/>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政府采购合同</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（三十八）</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center"/>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履约保证金：本项目不收取履约保证金。</w:t>
            </w:r>
            <w:r/>
          </w:p>
        </w:tc>
      </w:tr>
      <w:tr>
        <w:trPr>
          <w:jc w:val="center"/>
          <w:trHeight w:val="2175"/>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4275" w:type="pct"/>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质疑接收人：李澄      联系电话：15895289977</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地址：徐州市新城区吉田商务广场C栋315</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附加说明</w:t>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477" w:type="dxa"/>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中标人在收到中标通知书时，须向采购人和采购代理机构提交《开标一览表》和《分项价格表》的数据文件（WORD格式）。</w:t>
            </w:r>
            <w:r/>
          </w:p>
        </w:tc>
      </w:tr>
      <w:tr>
        <w:trPr>
          <w:jc w:val="center"/>
        </w:trPr>
        <w:tc>
          <w:tcPr>
            <w:tcBorders>
              <w:top w:val="single" w:color="auto" w:sz="4" w:space="0"/>
              <w:left w:val="single" w:color="auto" w:sz="4" w:space="0"/>
              <w:bottom w:val="none" w:color="000000" w:sz="4" w:space="0"/>
              <w:right w:val="none" w:color="000000" w:sz="4" w:space="0"/>
            </w:tcBorders>
            <w:tcMar>
              <w:left w:w="108" w:type="dxa"/>
              <w:top w:w="-1" w:type="dxa"/>
              <w:right w:w="108" w:type="dxa"/>
              <w:bottom w:w="-1" w:type="dxa"/>
            </w:tcMar>
            <w:tcW w:w="724" w:type="pct"/>
            <w:vAlign w:val="top"/>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none" w:color="000000" w:sz="4" w:space="0"/>
              <w:right w:val="single" w:color="auto" w:sz="4" w:space="0"/>
            </w:tcBorders>
            <w:tcMar>
              <w:left w:w="108" w:type="dxa"/>
              <w:top w:w="-1" w:type="dxa"/>
              <w:right w:w="108" w:type="dxa"/>
              <w:bottom w:w="-1" w:type="dxa"/>
            </w:tcMar>
            <w:tcW w:w="7477" w:type="dxa"/>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Borders>
              <w:top w:val="single" w:color="auto" w:sz="4" w:space="0"/>
              <w:left w:val="single" w:color="auto" w:sz="4" w:space="0"/>
              <w:bottom w:val="single" w:color="auto" w:sz="4" w:space="0"/>
              <w:right w:val="none" w:color="000000" w:sz="4" w:space="0"/>
            </w:tcBorders>
            <w:tcMar>
              <w:left w:w="108" w:type="dxa"/>
              <w:top w:w="-1" w:type="dxa"/>
              <w:right w:w="108" w:type="dxa"/>
              <w:bottom w:w="-1" w:type="dxa"/>
            </w:tcMar>
            <w:tcW w:w="724" w:type="pct"/>
            <w:vAlign w:val="top"/>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1" w:type="dxa"/>
              <w:right w:w="108" w:type="dxa"/>
              <w:bottom w:w="-1" w:type="dxa"/>
            </w:tcMar>
            <w:tcW w:w="7477" w:type="dxa"/>
            <w:vAlign w:val="top"/>
            <w:textDirection w:val="lrTb"/>
            <w:noWrap w:val="false"/>
          </w:tcPr>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5、中标人在收到中标通知书时，须向采购人和采购代理机构提交纸质投标文件3套（1正2副本）。</w:t>
            </w:r>
            <w:r/>
          </w:p>
        </w:tc>
      </w:tr>
    </w:tbl>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ind w:firstLine="60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tbl>
      <w:tblPr>
        <w:tblStyle w:val="7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7"/>
        <w:gridCol w:w="3279"/>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0.005%</w:t>
            </w:r>
            <w:r/>
          </w:p>
        </w:tc>
      </w:tr>
    </w:tbl>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5、定点类等无金额或事先不能计算出价格总额的项目，按中标（成交）金额100万元计算。</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6、有分包（分标段）项目按采购包收费。</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7、上该表为自行约定的代理服务费标准。</w:t>
      </w:r>
      <w:r/>
    </w:p>
    <w:p>
      <w:pPr>
        <w:ind w:left="0" w:right="0" w:firstLine="0"/>
        <w:jc w:val="both"/>
        <w:spacing w:before="180" w:after="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8.根据苏财规[2026]1号文件有关规定，本项目代理服务费由中标人支付，各投标人在投标报价时应充分考虑在内。</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9、账户信息：</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收款人：江苏开源工程咨询监理有限公司徐州分公司</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开户银行：中国建设银行股份有限公司徐州镜泊西路支行</w:t>
      </w:r>
      <w:r/>
    </w:p>
    <w:p>
      <w:pPr>
        <w:keepLines w:val="0"/>
        <w:keepNext w:val="0"/>
        <w:pageBreakBefore w:val="0"/>
        <w:spacing w:line="360" w:lineRule="auto"/>
        <w:rPr>
          <w:rFonts w:hint="eastAsia" w:ascii="宋体" w:hAnsi="宋体" w:eastAsia="宋体" w:cs="宋体"/>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Cs/>
          <w:color w:val="auto"/>
          <w:sz w:val="24"/>
          <w:szCs w:val="24"/>
          <w:highlight w:val="none"/>
        </w:rPr>
        <w:t xml:space="preserve">账号：32050171933600000466 </w:t>
      </w:r>
      <w:r/>
    </w:p>
    <w:p>
      <w:pPr>
        <w:numPr>
          <w:ilvl w:val="0"/>
          <w:numId w:val="2"/>
        </w:numPr>
        <w:jc w:val="cente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评标标准</w:t>
      </w:r>
      <w:r/>
    </w:p>
    <w:tbl>
      <w:tblPr>
        <w:tblStyle w:val="740"/>
        <w:tblW w:w="86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094"/>
        <w:gridCol w:w="6855"/>
      </w:tblGrid>
      <w:tr>
        <w:trPr>
          <w:jc w:val="center"/>
          <w:trHeight w:val="454"/>
        </w:trPr>
        <w:tc>
          <w:tcPr>
            <w:gridSpan w:val="2"/>
            <w:shd w:val="clear" w:color="auto" w:fill="auto"/>
            <w:tcW w:w="1837"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评分内容</w:t>
            </w:r>
            <w:r/>
          </w:p>
        </w:tc>
        <w:tc>
          <w:tcPr>
            <w:shd w:val="clear" w:color="auto" w:fill="auto"/>
            <w:tcW w:w="6855"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评分标准</w:t>
            </w:r>
            <w:r/>
          </w:p>
        </w:tc>
      </w:tr>
      <w:tr>
        <w:trPr>
          <w:jc w:val="center"/>
          <w:trHeight w:val="7185"/>
        </w:trPr>
        <w:tc>
          <w:tcPr>
            <w:gridSpan w:val="2"/>
            <w:shd w:val="clear" w:color="auto" w:fill="auto"/>
            <w:tcW w:w="183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w:t>
            </w:r>
            <w:r/>
          </w:p>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各投标人价格得分=最低报价（投标人的最低评审价格）÷各投标人评审价格×30</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该投标人的评审价格=《开标一览表》中的“总价”*（100%-10%）</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该投标人的评审价格=《开标一览表》中的“总价”*（100%-20%）</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享受价格评审优惠不改变最终中标价格，政府采购合同仍按照中标供应商的报价签订。</w:t>
            </w:r>
            <w:r/>
          </w:p>
        </w:tc>
      </w:tr>
      <w:tr>
        <w:trPr>
          <w:jc w:val="center"/>
          <w:trHeight w:val="90"/>
        </w:trPr>
        <w:tc>
          <w:tcPr>
            <w:shd w:val="clear" w:color="auto" w:fill="auto"/>
            <w:tcW w:w="743" w:type="dxa"/>
            <w:vAlign w:val="center"/>
            <w:vMerge w:val="restart"/>
            <w:textDirection w:val="lrTb"/>
            <w:noWrap/>
          </w:tcPr>
          <w:p>
            <w:pPr>
              <w:numPr>
                <w:ilvl w:val="255"/>
                <w:numId w:val="0"/>
              </w:num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技术部分（</w:t>
            </w:r>
            <w:r>
              <w:rPr>
                <w:rFonts w:hint="eastAsia" w:ascii="宋体" w:hAnsi="宋体" w:eastAsia="宋体" w:cs="宋体"/>
                <w:color w:val="auto"/>
                <w:sz w:val="22"/>
                <w:szCs w:val="22"/>
                <w:highlight w:val="none"/>
                <w:lang w:val="en-US" w:eastAsia="zh-CN"/>
              </w:rPr>
              <w:t xml:space="preserve">62</w:t>
            </w:r>
            <w:r>
              <w:rPr>
                <w:rFonts w:hint="eastAsia" w:ascii="宋体" w:hAnsi="宋体" w:eastAsia="宋体" w:cs="宋体"/>
                <w:color w:val="auto"/>
                <w:sz w:val="22"/>
                <w:szCs w:val="22"/>
                <w:highlight w:val="none"/>
              </w:rPr>
              <w:t xml:space="preserve">分）</w:t>
            </w:r>
            <w:r/>
          </w:p>
        </w:tc>
        <w:tc>
          <w:tcPr>
            <w:shd w:val="clear" w:color="auto" w:fill="auto"/>
            <w:tcW w:w="1094" w:type="dxa"/>
            <w:vAlign w:val="center"/>
            <w:textDirection w:val="lrTb"/>
            <w:noWrap/>
          </w:tcPr>
          <w:p>
            <w:pPr>
              <w:numPr>
                <w:ilvl w:val="255"/>
                <w:numId w:val="0"/>
              </w:num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技术参数（30分）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依据投标文件中偏离表、技术规格说明对招标文件《第六章 采购需求》中“技术规格参数要求”满足程度进行评分。满足招标文件技术要求的得30分，次重要响应指标不满足或负偏离每项扣3分；其余响应指标如有不满足或负偏离，每一项扣0.5分，扣完为止。</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注：加“★”标志为实质性响应指标不允许负偏离，否则按无效投标处理；加“▲”的指标为次重要响应指标，其他为一般响应指标，</w:t>
            </w:r>
            <w:r>
              <w:rPr>
                <w:rFonts w:hint="eastAsia" w:ascii="宋体" w:hAnsi="宋体" w:eastAsia="宋体" w:cs="宋体"/>
                <w:b/>
                <w:bCs/>
                <w:color w:val="auto"/>
                <w:sz w:val="22"/>
                <w:szCs w:val="22"/>
                <w:highlight w:val="none"/>
              </w:rPr>
              <w:t xml:space="preserve">未按招标文件要求提供证明材料的视为负偏离。</w:t>
            </w:r>
            <w:r/>
          </w:p>
        </w:tc>
      </w:tr>
      <w:tr>
        <w:trPr>
          <w:jc w:val="center"/>
          <w:trHeight w:val="2407"/>
        </w:trPr>
        <w:tc>
          <w:tcPr>
            <w:shd w:val="clear" w:color="auto" w:fill="auto"/>
            <w:tcW w:w="743" w:type="dxa"/>
            <w:vAlign w:val="center"/>
            <w:vMerge w:val="continue"/>
            <w:textDirection w:val="lrTb"/>
            <w:noWrap/>
          </w:tcPr>
          <w:p>
            <w:pPr>
              <w:numPr>
                <w:ilvl w:val="255"/>
                <w:numId w:val="0"/>
              </w:num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vMerge w:val="restart"/>
            <w:textDirection w:val="lrTb"/>
            <w:noWrap/>
          </w:tcPr>
          <w:p>
            <w:pPr>
              <w:numPr>
                <w:ilvl w:val="255"/>
                <w:numId w:val="0"/>
              </w:num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项目实施方案（1</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分）</w:t>
            </w:r>
            <w:r/>
          </w:p>
        </w:tc>
        <w:tc>
          <w:tcPr>
            <w:shd w:val="clear" w:color="auto" w:fill="auto"/>
            <w:tcW w:w="6855" w:type="dxa"/>
            <w:vAlign w:val="center"/>
            <w:textDirection w:val="lrTb"/>
            <w:noWrap/>
          </w:tcPr>
          <w:p>
            <w:pPr>
              <w:numPr>
                <w:ilvl w:val="255"/>
                <w:numId w:val="0"/>
              </w:numPr>
              <w:jc w:val="left"/>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对项目实施方案进行评价，内容至少包含人员安排、实施流程、供货的保障措施、供货计划安排、安装调试方案等。</w:t>
            </w:r>
            <w:r/>
          </w:p>
          <w:p>
            <w:pPr>
              <w:numPr>
                <w:ilvl w:val="255"/>
                <w:numId w:val="0"/>
              </w:numPr>
              <w:jc w:val="left"/>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全面性(</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分)：全面具体详实得</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分；较全面得3分；不太全面得1分。</w:t>
            </w:r>
            <w:r/>
          </w:p>
          <w:p>
            <w:pPr>
              <w:numPr>
                <w:ilvl w:val="255"/>
                <w:numId w:val="0"/>
              </w:numPr>
              <w:jc w:val="left"/>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针对性(</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分)：针对性强得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分；针对性一般的得3分；欠缺针对性的得1分。</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可行性（</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分)：符合实际切实可行得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分；较切实可行得3分；可行性欠缺得1分；</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未提供的不得分。本项最高得1</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分，未提供的不得分。</w:t>
            </w:r>
            <w:r/>
          </w:p>
        </w:tc>
      </w:tr>
      <w:tr>
        <w:trPr>
          <w:jc w:val="center"/>
          <w:trHeight w:val="1068"/>
        </w:trPr>
        <w:tc>
          <w:tcPr>
            <w:shd w:val="clear" w:color="auto" w:fill="auto"/>
            <w:tcW w:w="743" w:type="dxa"/>
            <w:vAlign w:val="center"/>
            <w:vMerge w:val="continue"/>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vMerge w:val="continue"/>
            <w:textDirection w:val="lrTb"/>
            <w:noWrap/>
          </w:tcPr>
          <w:p>
            <w:pPr>
              <w:numPr>
                <w:ilvl w:val="255"/>
                <w:numId w:val="0"/>
              </w:num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6855" w:type="dxa"/>
            <w:vAlign w:val="center"/>
            <w:textDirection w:val="lrTb"/>
            <w:noWrap/>
          </w:tcPr>
          <w:p>
            <w:pPr>
              <w:pStyle w:val="789"/>
              <w:keepLines w:val="0"/>
              <w:keepNext w:val="0"/>
              <w:pageBreakBefore w:val="0"/>
              <w:spacing w:line="360" w:lineRule="auto"/>
              <w:rPr>
                <w:rFonts w:hint="eastAsia" w:hAnsi="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免费提供外网全光网设备（使用权不低于5年），根据提供设备及服务的方案打分</w:t>
            </w:r>
            <w:r>
              <w:rPr>
                <w:rFonts w:hint="eastAsia" w:hAnsi="宋体" w:cs="宋体"/>
                <w:b w:val="0"/>
                <w:bCs w:val="0"/>
                <w:color w:val="auto"/>
                <w:sz w:val="22"/>
                <w:szCs w:val="22"/>
                <w:highlight w:val="none"/>
                <w:lang w:val="en-US" w:eastAsia="zh-CN"/>
              </w:rPr>
              <w:t xml:space="preserve">。</w:t>
            </w:r>
            <w:r/>
          </w:p>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方案内容阐述详细、合理、切实可行，得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方案内容阐述较合理，但方案内容描述简单或未结合本项目实际情况描述的，得</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方案整体思路不清晰，可行性差的，得1分；</w:t>
            </w:r>
            <w:r/>
          </w:p>
          <w:p>
            <w:pPr>
              <w:pStyle w:val="789"/>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未提供的不得分。</w:t>
            </w:r>
            <w:r>
              <w:rPr>
                <w:rFonts w:hint="eastAsia" w:hAnsi="宋体" w:cs="宋体"/>
                <w:color w:val="auto"/>
                <w:sz w:val="22"/>
                <w:szCs w:val="22"/>
                <w:highlight w:val="none"/>
                <w:lang w:eastAsia="zh-CN"/>
              </w:rPr>
              <w:t xml:space="preserve">本项</w:t>
            </w:r>
            <w:r>
              <w:rPr>
                <w:rFonts w:hint="eastAsia" w:ascii="宋体" w:hAnsi="宋体" w:eastAsia="宋体" w:cs="宋体"/>
                <w:b w:val="0"/>
                <w:bCs w:val="0"/>
                <w:color w:val="auto"/>
                <w:sz w:val="22"/>
                <w:szCs w:val="22"/>
                <w:highlight w:val="none"/>
              </w:rPr>
              <w:t xml:space="preserve">最高</w:t>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分，最低不得分。</w:t>
            </w:r>
            <w:r/>
          </w:p>
        </w:tc>
      </w:tr>
      <w:tr>
        <w:trPr>
          <w:jc w:val="center"/>
          <w:trHeight w:val="1592"/>
        </w:trPr>
        <w:tc>
          <w:tcPr>
            <w:shd w:val="clear" w:color="auto" w:fill="auto"/>
            <w:tcW w:w="74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textDirection w:val="lrTb"/>
            <w:noWrap/>
          </w:tcPr>
          <w:p>
            <w:pPr>
              <w:numPr>
                <w:ilvl w:val="255"/>
                <w:numId w:val="0"/>
              </w:num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运维及培训方案（</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tc>
        <w:tc>
          <w:tcPr>
            <w:shd w:val="clear" w:color="auto" w:fill="auto"/>
            <w:tcW w:w="6855" w:type="dxa"/>
            <w:vAlign w:val="center"/>
            <w:textDirection w:val="lrTb"/>
            <w:noWrap/>
          </w:tcPr>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提供针对本项目的运行维护及培训方案至少包括日常维护管理、响应支持管理细则的管理方案、培训内容、培训计划和合理性建议方案等。</w:t>
            </w:r>
            <w:r/>
          </w:p>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方案内容阐述详细、合理、切实可行，得</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分；</w:t>
            </w:r>
            <w:r/>
          </w:p>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方案内容阐述较合理，但方案内容描述简单或未结合本项目实际情况描述的，得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方案整体思路不清晰，可行性差的，得1分；</w:t>
            </w:r>
            <w:r/>
          </w:p>
          <w:p>
            <w:pPr>
              <w:keepLines w:val="0"/>
              <w:keepNext w:val="0"/>
              <w:pageBreakBefore w:val="0"/>
              <w:spacing w:line="360" w:lineRule="auto"/>
              <w:tabs>
                <w:tab w:val="left" w:pos="312" w:leader="none"/>
              </w:tabs>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未提供运维及培训方案，不得分。</w:t>
            </w:r>
            <w:r/>
          </w:p>
        </w:tc>
      </w:tr>
      <w:tr>
        <w:trPr>
          <w:jc w:val="center"/>
          <w:trHeight w:val="2235"/>
        </w:trPr>
        <w:tc>
          <w:tcPr>
            <w:shd w:val="clear" w:color="auto" w:fill="auto"/>
            <w:tcW w:w="74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textDirection w:val="lrTb"/>
            <w:noWrap/>
          </w:tcPr>
          <w:p>
            <w:pPr>
              <w:numPr>
                <w:ilvl w:val="255"/>
                <w:numId w:val="0"/>
              </w:num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售后服务方案（</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根据投标人提供的售后服务方案综合评审，包括项目售后服务的内容和详细方案合理性、科学性、重大故障的应急预案和措施、售后备件的安排等情况。</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内容详细、合理、可行性高且专业水平较高的，项目实施过程中可能遇到的问题及解决方案明确，得</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服务方案内容描述简单或未结合本项目实际情况描述的得2分；</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服务方案内容存在缺失或存在不合理性的得1分；</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未提供售后服务方案，不得分。</w:t>
            </w:r>
            <w:r/>
          </w:p>
        </w:tc>
      </w:tr>
      <w:tr>
        <w:trPr>
          <w:jc w:val="center"/>
          <w:trHeight w:val="1304"/>
        </w:trPr>
        <w:tc>
          <w:tcPr>
            <w:shd w:val="clear" w:color="auto" w:fill="auto"/>
            <w:tcW w:w="74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质保期（</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投标人在满足招标文件采购需求免费质保期的基础上，每延长一年加1</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分，最高得</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注：投标人需提供微模块系统原厂质保函，未提供不得分。</w:t>
            </w:r>
            <w:r/>
          </w:p>
        </w:tc>
      </w:tr>
      <w:tr>
        <w:trPr>
          <w:jc w:val="center"/>
          <w:trHeight w:val="1631"/>
        </w:trPr>
        <w:tc>
          <w:tcPr>
            <w:shd w:val="clear" w:color="auto" w:fill="auto"/>
            <w:tcW w:w="743" w:type="dxa"/>
            <w:vAlign w:val="center"/>
            <w:vMerge w:val="restart"/>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商务部分（</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分）</w:t>
            </w:r>
            <w:r/>
          </w:p>
        </w:tc>
        <w:tc>
          <w:tcPr>
            <w:shd w:val="clear" w:color="auto" w:fill="auto"/>
            <w:tcW w:w="109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企业业绩（4分）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投标人承担过同类或类似项目的，每个项目得2分。本项最高得4分。</w:t>
            </w:r>
            <w:r/>
          </w:p>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注：投标文件中需提供项目合同的原件扫描件，证明文件内容、标的等清晰可见，未提供或内容不完整不得分。</w:t>
            </w:r>
            <w:r/>
          </w:p>
        </w:tc>
      </w:tr>
      <w:tr>
        <w:trPr>
          <w:jc w:val="center"/>
          <w:trHeight w:val="1631"/>
        </w:trPr>
        <w:tc>
          <w:tcPr>
            <w:shd w:val="clear" w:color="auto" w:fill="auto"/>
            <w:tcW w:w="74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智能微模块（2分）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为响应国家节能减排要求：智能微模块技术应入选工业和信息化部发布的《国家工业和信息化领域节能降碳技术装备推荐目录》一年入选得1分，连续两年入选得2分，复印件加盖制造商公章，未提供不得分。</w:t>
            </w:r>
            <w:r/>
          </w:p>
        </w:tc>
      </w:tr>
      <w:tr>
        <w:trPr>
          <w:jc w:val="center"/>
          <w:trHeight w:val="440"/>
        </w:trPr>
        <w:tc>
          <w:tcPr>
            <w:shd w:val="clear" w:color="auto" w:fill="auto"/>
            <w:tcW w:w="74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所报产品为“环境标志产品”(1分)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440"/>
        </w:trPr>
        <w:tc>
          <w:tcPr>
            <w:shd w:val="clear" w:color="auto" w:fill="auto"/>
            <w:tcW w:w="743" w:type="dxa"/>
            <w:vAlign w:val="center"/>
            <w:vMerge w:val="continue"/>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W w:w="1094"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所报产品为“节能产品”（1分）</w:t>
            </w:r>
            <w:r/>
          </w:p>
        </w:tc>
        <w:tc>
          <w:tcPr>
            <w:shd w:val="clear" w:color="auto" w:fill="auto"/>
            <w:tcW w:w="6855" w:type="dxa"/>
            <w:vAlign w:val="center"/>
            <w:textDirection w:val="lrTb"/>
            <w:noWrap/>
          </w:tcPr>
          <w:p>
            <w:pP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rPr>
        <w:t xml:space="preserve">本章说明：本项目采用综合评分法，结果保留2位小数</w:t>
      </w:r>
      <w:r/>
    </w:p>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第五章 拟签订的合同文本</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jc w:val="cente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w:t>
      </w:r>
      <w:r/>
    </w:p>
    <w:p>
      <w:pPr>
        <w:jc w:val="cente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w:t>
      </w:r>
      <w:r/>
    </w:p>
    <w:p>
      <w:pP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  购  人：</w:t>
      </w:r>
      <w:r/>
    </w:p>
    <w:p>
      <w:pPr>
        <w:jc w:val="left"/>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w:t>
      </w:r>
      <w:r/>
    </w:p>
    <w:p>
      <w:pPr>
        <w:jc w:val="left"/>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 年 月 日</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友情提醒：采购人与中标、成交人应当在中标、成交通知书发出之日起三十日内，按照采购文件确定的事项签订政府采购合同。</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合同协议书</w:t>
      </w:r>
      <w:r/>
    </w:p>
    <w:p>
      <w:pPr>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合同编号:____________ </w:t>
      </w:r>
      <w:r/>
    </w:p>
    <w:p>
      <w:pPr>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签字日期:____________ </w:t>
      </w:r>
      <w:r/>
    </w:p>
    <w:p>
      <w:pPr>
        <w:jc w:val="righ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签字地点:____________ </w:t>
      </w:r>
      <w:r/>
    </w:p>
    <w:p>
      <w:pPr>
        <w:ind w:firstLine="41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59"/>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（买方名称）（以下简称“买方”）已接受（卖方名称）（以下简称“卖方”）对（项目名称）（项目编号：）的投标。买方和卖方共同达成如下协议。</w:t>
      </w:r>
      <w:r/>
    </w:p>
    <w:p>
      <w:pPr>
        <w:numPr>
          <w:ilvl w:val="0"/>
          <w:numId w:val="3"/>
        </w:numPr>
        <w:ind w:firstLine="3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本合同协议书中的词语和术语的含义与合同条款中定义的相同。</w:t>
      </w:r>
      <w:r/>
    </w:p>
    <w:p>
      <w:pPr>
        <w:ind w:firstLine="3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以下文件应构成买方和卖方之间达成的合同，若各文件之间存在含糊不清或互相冲突之处，优先顺序应按下列文件顺序解释。</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合同协议书</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中标（成交）通知书</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合同专用条款</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合同通用条款</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合同附件</w:t>
      </w:r>
      <w:r/>
    </w:p>
    <w:p>
      <w:pPr>
        <w:ind w:left="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其他文件</w:t>
      </w:r>
      <w:r/>
    </w:p>
    <w:p>
      <w:pPr>
        <w:ind w:firstLine="54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考虑到买方将按照本合同向卖方支付合同价款，卖方在此保证全部按照合同的规定向买方提供合同标的、技术资料、售后服务及技术培训。</w:t>
      </w:r>
      <w:r/>
    </w:p>
    <w:p>
      <w:pPr>
        <w:ind w:firstLine="54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考虑到卖方将按合同规定提供合同标的、技术资料、售后服务及技术培训，买方在此保证按照合同规定的时间和方式向卖方支付合同价款。</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本合同在下列条件全部满足后生效，生效日期以下列条件全部满足的最晚日期为准：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（1）双方加盖公章或合同专用章；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合同一式份，具有同等法律效力，买方份，卖方份。</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7.本合同其他未尽事宜及与招标文件有矛盾之处，以招标文件[项目编号：]为准。</w:t>
      </w:r>
      <w:r/>
    </w:p>
    <w:p>
      <w:pPr>
        <w:ind w:firstLine="3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买方和卖方由其正式授权代表于上述所写日期和地点签订本合同。</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买方（签章）：____________________________________  </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____________________ </w:t>
      </w:r>
      <w:r/>
    </w:p>
    <w:p>
      <w:pPr>
        <w:ind w:firstLine="33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卖方（签章）： ____________________________________ </w:t>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 ____________________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合同通用条款</w:t>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包装和标记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合同通用条款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除本合同上下文中另有规定外，下列各词语定义如下：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1.1“买方”见《合同专用条款》。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1.2“卖方”见《合同专用条款》。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1.3“工作现场”见《合同专用条款》。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1.4“合同标的”见合同附件4。</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1.6“技术培训”是指在合同标的的安装、试运行、验收、操作、维修以及其他方面卖方给予买方的培训。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1.7“安装”是指有关合同标的、备件和材料的安装工作。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1.8“试运行”是指为验明合同标的的技术性能，在安装完毕后对合同标的进行的测试。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1.10“合同货币”见《合同专用条款》。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1.11“合同价格”见合同附件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1.12“合同生效日”见《合同协议书》第5 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1.13“日”是指日历天数。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1.14“月”是指日历月数。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合同总价见《合同专用条款》。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合同总价是固定价格。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支付</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5.1交货期限、批次和交货条件见《合同专用条款》。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5.2交货地点见《合同专用条款》。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5.4卖方应按下列规定交付合同标的：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5.4.1卖方负责将合同标的送至《合同专用条款》规定的交货地点。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5.4.2买方出具的收据日期是合同标的的实际交货日期。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包装与标记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6.1除非合同中另有规定，合同标的应保持产品制造企业原包装完好。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6.2在合同标的的每件包装中都应附有下列单据：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装箱明细单；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质量合格证；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技术资料。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技术资料交付的期限和方式见《合同专用条款》。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合同标的的安装期限见《合同专用条款》。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9.1合同标的的试运行、验收见《合同专用条款》。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9.2如果合同附件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所规定的所有技术性能在验收中都已经达到，双方应在验收合格后5 日内签署验收书。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9.3买方派出1-3名技术人员参加项目实施，卖方应积极配合甲方派出的1-3名技术人员监督管理。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售后服务和技术培训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10.1售后服务和技术培训见合同附件3。</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卖方替换不符合合同规定的合同标的。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按质量低劣的程度、买方受损害的程度及损失的数额对合同标的进行降价。</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拒收合同标的。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 赔偿由卖方违约引起的其他损失。</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合同标的未能达到合同附件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规定的技术性能；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13.3如果买方认定卖方在投标或执行合同中有腐败或欺诈行为,买方有权在任何时候发出书面通知终止合同。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在买方全部或部分终止合同的情况下，卖方应按《合同专用条款》的规定对买方给予补偿。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第十五条 适用法律</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第十六条  权利保证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第十七条  保密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17.3卖方应当采取适当有效的方式保护所获取的上述秘密。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本合同在合同协议书规定的条件全部满足后生效。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合同双方各自承担与本合同有关的应负税费。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18.5对本合同的任何补充、增添或修改以书面方式进行。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18.8合同条款中的标题和边注仅供参考使用，不应视为合同的一部分，也不影响本文的解释。</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合同专用条款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定义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“买方”为。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“卖方”为。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“工作现场”为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 “合同货币”即</w:t>
      </w:r>
      <w:r>
        <w:rPr>
          <w:rFonts w:hint="eastAsia" w:ascii="宋体" w:hAnsi="宋体" w:eastAsia="宋体" w:cs="宋体"/>
          <w:color w:val="auto"/>
          <w:sz w:val="24"/>
          <w:szCs w:val="24"/>
          <w:highlight w:val="none"/>
          <w:u w:val="single"/>
        </w:rPr>
        <w:t xml:space="preserve">人民币</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合同范围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2.1买方同意从卖方购买、卖方同意向买方出售的合同标的是。详见合同附件。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价格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3.1合同总价为￥大写：人民币。</w:t>
      </w:r>
      <w:r/>
    </w:p>
    <w:p>
      <w:pPr>
        <w:numPr>
          <w:ilvl w:val="0"/>
          <w:numId w:val="2"/>
        </w:num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本合同总金额为人民币大写金额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元（小写金额：</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元），经双方协商一致，选择以下第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种付款方式：</w:t>
      </w:r>
      <w:r/>
    </w:p>
    <w:p>
      <w:pPr>
        <w:ind w:firstLine="484"/>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付款方式一：提交预付款保函的</w:t>
      </w:r>
      <w:r/>
    </w:p>
    <w:p>
      <w:pPr>
        <w:ind w:firstLine="484"/>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合同价款的</w:t>
      </w:r>
      <w:r>
        <w:rPr>
          <w:rFonts w:hint="eastAsia" w:ascii="宋体" w:hAnsi="宋体" w:eastAsia="宋体" w:cs="宋体"/>
          <w:bCs/>
          <w:color w:val="auto"/>
          <w:sz w:val="24"/>
          <w:szCs w:val="24"/>
          <w:highlight w:val="none"/>
          <w:u w:val="single"/>
        </w:rPr>
        <w:t xml:space="preserve">百分之四十</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40%</w:t>
      </w:r>
      <w:r>
        <w:rPr>
          <w:rFonts w:hint="eastAsia" w:ascii="宋体" w:hAnsi="宋体" w:eastAsia="宋体" w:cs="宋体"/>
          <w:bCs/>
          <w:color w:val="auto"/>
          <w:sz w:val="24"/>
          <w:szCs w:val="24"/>
          <w:highlight w:val="none"/>
        </w:rPr>
        <w:t xml:space="preserve">)即￥，大写：人民币元整，在双方签订合同</w:t>
      </w:r>
      <w:r>
        <w:rPr>
          <w:rFonts w:hint="eastAsia" w:ascii="宋体" w:hAnsi="宋体" w:eastAsia="宋体" w:cs="宋体"/>
          <w:color w:val="auto"/>
          <w:sz w:val="24"/>
          <w:szCs w:val="24"/>
          <w:highlight w:val="none"/>
        </w:rPr>
        <w:t xml:space="preserve">，乙方向甲方出具等额预付款保函后，甲方自收到发票（发票金额为合同总价的</w:t>
      </w:r>
      <w:r>
        <w:rPr>
          <w:rFonts w:hint="eastAsia" w:ascii="宋体" w:hAnsi="宋体" w:eastAsia="宋体" w:cs="宋体"/>
          <w:color w:val="auto"/>
          <w:sz w:val="24"/>
          <w:szCs w:val="24"/>
          <w:highlight w:val="none"/>
          <w:u w:val="single"/>
        </w:rPr>
        <w:t xml:space="preserve">40%</w:t>
      </w:r>
      <w:r>
        <w:rPr>
          <w:rFonts w:hint="eastAsia" w:ascii="宋体" w:hAnsi="宋体" w:eastAsia="宋体" w:cs="宋体"/>
          <w:color w:val="auto"/>
          <w:sz w:val="24"/>
          <w:szCs w:val="24"/>
          <w:highlight w:val="none"/>
        </w:rPr>
        <w:t xml:space="preserve">）后15日内，由甲方办理政府采购资金结算手续，经审核后支付给乙方。</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合同总价的百分之六十(60%)即￥，大写：人民币，合同标的全部交付并安装完毕验收后15日内，由甲方办理政府采购资金结算手续，经审核后支付给乙方。</w:t>
      </w:r>
      <w:r/>
    </w:p>
    <w:p>
      <w:pPr>
        <w:ind w:firstLine="484"/>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注：乙方需提交的支付文件包括：乙方出具的全额正式发票。</w:t>
      </w:r>
      <w:r/>
    </w:p>
    <w:p>
      <w:pPr>
        <w:ind w:firstLine="484"/>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付款方式二：不提交预付款保函的</w:t>
      </w:r>
      <w:r/>
    </w:p>
    <w:p>
      <w:pPr>
        <w:ind w:firstLine="484"/>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合同价款的</w:t>
      </w:r>
      <w:r>
        <w:rPr>
          <w:rFonts w:hint="eastAsia" w:ascii="宋体" w:hAnsi="宋体" w:eastAsia="宋体" w:cs="宋体"/>
          <w:bCs/>
          <w:color w:val="auto"/>
          <w:sz w:val="24"/>
          <w:szCs w:val="24"/>
          <w:highlight w:val="none"/>
          <w:u w:val="single"/>
        </w:rPr>
        <w:t xml:space="preserve">百分之三十</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30%</w:t>
      </w:r>
      <w:r>
        <w:rPr>
          <w:rFonts w:hint="eastAsia" w:ascii="宋体" w:hAnsi="宋体" w:eastAsia="宋体" w:cs="宋体"/>
          <w:bCs/>
          <w:color w:val="auto"/>
          <w:sz w:val="24"/>
          <w:szCs w:val="24"/>
          <w:highlight w:val="none"/>
        </w:rPr>
        <w:t xml:space="preserve">)即￥，大写：人民币元整，在双方签订合同</w:t>
      </w:r>
      <w:r>
        <w:rPr>
          <w:rFonts w:hint="eastAsia" w:ascii="宋体" w:hAnsi="宋体" w:eastAsia="宋体" w:cs="宋体"/>
          <w:color w:val="auto"/>
          <w:sz w:val="24"/>
          <w:szCs w:val="24"/>
          <w:highlight w:val="none"/>
        </w:rPr>
        <w:t xml:space="preserve">，甲方自收到发票（发票金额为合同总价的</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）后15日内，由甲方办理政府采购资金结算手续，经审核后支付给乙方。</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合同总价的百分之七十(70%)即￥          ，大写：人民币                 ，合同标的全部交付并安装完毕验收后15日内，由甲方办理政府采购资金结算手续，经审核后支付给乙方。</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乙方需提交的支付文件包括：乙方出具的全额正式发票。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交货</w:t>
      </w:r>
      <w:r/>
    </w:p>
    <w:p>
      <w:pPr>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5.1卖方应于合同生效后，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rPr>
        <w:t xml:space="preserve"> 日内交货并安装调试并装完毕。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交货地点为</w:t>
      </w:r>
      <w:r>
        <w:rPr>
          <w:rFonts w:hint="eastAsia" w:ascii="宋体" w:hAnsi="宋体" w:eastAsia="宋体" w:cs="宋体"/>
          <w:color w:val="auto"/>
          <w:sz w:val="24"/>
          <w:szCs w:val="24"/>
          <w:highlight w:val="none"/>
          <w:u w:val="single"/>
        </w:rPr>
        <w:t xml:space="preserve">买方指定地点</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5.3卖方应在不迟于每批合同标的备妥待运前</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日通知买方。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rPr>
        <w:t xml:space="preserve">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%)的比率支付违约金。违约金的总金额不超过合同总价的百分之</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 ，违约金的支付不能免除卖方继续交付相关合同标的的义务。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如果卖方在合同规定的交货期限后</w:t>
      </w:r>
      <w:r>
        <w:rPr>
          <w:rFonts w:hint="eastAsia" w:ascii="宋体" w:hAnsi="宋体" w:eastAsia="宋体" w:cs="宋体"/>
          <w:color w:val="auto"/>
          <w:sz w:val="24"/>
          <w:szCs w:val="24"/>
          <w:highlight w:val="none"/>
          <w:u w:val="single"/>
        </w:rPr>
        <w:t xml:space="preserve">十</w:t>
      </w:r>
      <w:r>
        <w:rPr>
          <w:rFonts w:hint="eastAsia" w:ascii="宋体" w:hAnsi="宋体" w:eastAsia="宋体" w:cs="宋体"/>
          <w:color w:val="auto"/>
          <w:sz w:val="24"/>
          <w:szCs w:val="24"/>
          <w:highlight w:val="none"/>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技术资料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技术资料随合同标的同时交付给买方。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安装</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8.1卖方应于合同生效日后，</w:t>
      </w:r>
      <w:r>
        <w:rPr>
          <w:rFonts w:hint="eastAsia" w:ascii="宋体" w:hAnsi="宋体" w:eastAsia="宋体" w:cs="宋体"/>
          <w:color w:val="auto"/>
          <w:sz w:val="24"/>
          <w:szCs w:val="24"/>
          <w:highlight w:val="none"/>
          <w:u w:val="single"/>
          <w:lang w:val="en-US" w:eastAsia="zh-CN"/>
        </w:rPr>
        <w:t xml:space="preserve">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日内交货并安装调试并装完毕。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9.1签订合同后，所有标的出厂需经买方验收后方可发货。</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合同标的的试运行、验收应在卖方的协助下进行。合同标的全部交付并安装完毕后，卖方可向买方书面提出试运行、验收要求，买方在接到书面要求后日进行试运行、验收。如果试运行和/或验收因卖方原因发生迟延和/ 或在其它情况下发生额外费用，买方有权就因迟延发生的损害和损失和/或任何额外费用请求赔偿。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索赔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11.1买方有权选择本条款规定的任意或全部救济方式。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不可抗力</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12.3如果不可抗力事件的影响持续超过20日，合同任何一方均有权发出书面通知终止合同。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第十三条 合同的终止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13.1如果卖方有下述违约行为，买方可以全部或部分地终止合同：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卖方在合同规定的交货期限后</w:t>
      </w:r>
      <w:r>
        <w:rPr>
          <w:rFonts w:hint="eastAsia" w:ascii="宋体" w:hAnsi="宋体" w:eastAsia="宋体" w:cs="宋体"/>
          <w:color w:val="auto"/>
          <w:sz w:val="24"/>
          <w:szCs w:val="24"/>
          <w:highlight w:val="none"/>
          <w:u w:val="single"/>
        </w:rPr>
        <w:t xml:space="preserve">10</w:t>
      </w:r>
      <w:r>
        <w:rPr>
          <w:rFonts w:hint="eastAsia" w:ascii="宋体" w:hAnsi="宋体" w:eastAsia="宋体" w:cs="宋体"/>
          <w:color w:val="auto"/>
          <w:sz w:val="24"/>
          <w:szCs w:val="24"/>
          <w:highlight w:val="none"/>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4"/>
          <w:highlight w:val="none"/>
          <w:u w:val="single"/>
        </w:rPr>
        <w:t xml:space="preserve">5</w:t>
      </w:r>
      <w:r>
        <w:rPr>
          <w:rFonts w:hint="eastAsia" w:ascii="宋体" w:hAnsi="宋体" w:eastAsia="宋体" w:cs="宋体"/>
          <w:color w:val="auto"/>
          <w:sz w:val="24"/>
          <w:szCs w:val="24"/>
          <w:highlight w:val="none"/>
        </w:rPr>
        <w:t xml:space="preserve">日内仍未能对其违约行为作出补救。</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第十四条 争议的解决</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14.1如果不能协商一致，合同任何一方有权向买方所在地人民法院提起诉讼。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第十八条 合同生效及其他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18.11 合同双方的通讯地址：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买方:</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卖方: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合同附件</w:t>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目录</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：技术规格和技术性能</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(要求见招标文件《采购需求》；</w:t>
      </w:r>
      <w:r>
        <w:rPr>
          <w:rFonts w:hint="eastAsia" w:ascii="宋体" w:hAnsi="宋体" w:eastAsia="宋体" w:cs="宋体"/>
          <w:b/>
          <w:bCs/>
          <w:color w:val="auto"/>
          <w:sz w:val="24"/>
          <w:szCs w:val="24"/>
          <w:highlight w:val="none"/>
        </w:rPr>
        <w:t xml:space="preserve">合同见卖方投标文件中《技术规格说明》。)</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：供货范围和价格清单</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：验收标准（验收要求、验收标准和程序）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clear="all"/>
      </w:r>
      <w:r/>
    </w:p>
    <w:p>
      <w:pPr>
        <w:jc w:val="center"/>
        <w:keepLines w:val="0"/>
        <w:keepNext w:val="0"/>
        <w:pageBreakBefore w:val="0"/>
        <w:spacing w:line="360" w:lineRule="auto"/>
        <w:rPr>
          <w:rStyle w:val="976"/>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第六章采购需求</w:t>
      </w:r>
      <w:bookmarkStart w:id="2" w:name="_Toc322457054"/>
      <w:r/>
      <w:bookmarkEnd w:id="2"/>
      <w:r/>
      <w:bookmarkStart w:id="3" w:name="_Toc324452802"/>
      <w:r/>
      <w:bookmarkEnd w:id="3"/>
      <w:r/>
      <w:r/>
    </w:p>
    <w:p>
      <w:pPr>
        <w:pStyle w:val="806"/>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一、本项目不属于专门面向中小微企业采购的项目。</w:t>
      </w:r>
      <w:r/>
    </w:p>
    <w:p>
      <w:pPr>
        <w:pStyle w:val="806"/>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二、本项目本项目涉及产品采购的均为非进口产品，不接受超过人民币240.00万元（采购项目预算金额）的投标报价。</w:t>
      </w:r>
      <w:r/>
    </w:p>
    <w:p>
      <w:pPr>
        <w:pStyle w:val="806"/>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三、项目说明</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1、采购人：徐州市云龙区人民法院。</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2、项目名称：徐州市云龙区人民法院数据中心机房微模块化升级项目。</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3、采购包划分：本项目共分为1个采购包。</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概况：本项目为徐州市云龙区人民法院数据中心机房微模块化升级项目，包含配电系统、消防装置、微模块系统、外部动环系统、全光网设备、机房综合线路整改，包括旧设备的拆除迁移、新设备的布线、采购、安装、运输、转运、调试、验收等一切费用,详见采购清单。</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四、清单及技术参数要求（加“★”标志为实质性响应指标不允许负偏离，否则按无效投标处理；加“▲”的指标为次重要响应指标，其他为一般响应指标）</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bCs w:val="0"/>
          <w:color w:val="auto"/>
          <w:sz w:val="24"/>
          <w:szCs w:val="24"/>
          <w:highlight w:val="none"/>
        </w:rPr>
        <w:t xml:space="preserve">投标人须在投标文件中须提供实质</w:t>
      </w:r>
      <w:r>
        <w:rPr>
          <w:rFonts w:hint="eastAsia" w:ascii="宋体" w:hAnsi="宋体" w:eastAsia="宋体" w:cs="宋体"/>
          <w:b/>
          <w:color w:val="auto"/>
          <w:sz w:val="24"/>
          <w:szCs w:val="24"/>
          <w:highlight w:val="none"/>
        </w:rPr>
        <w:t xml:space="preserve">性响应指标</w:t>
      </w:r>
      <w:r>
        <w:rPr>
          <w:rFonts w:hint="eastAsia" w:ascii="宋体" w:hAnsi="宋体" w:cs="宋体"/>
          <w:b/>
          <w:color w:val="auto"/>
          <w:sz w:val="24"/>
          <w:szCs w:val="24"/>
          <w:highlight w:val="none"/>
          <w:lang w:eastAsia="zh-CN"/>
        </w:rPr>
        <w:t xml:space="preserve">和</w:t>
      </w:r>
      <w:r>
        <w:rPr>
          <w:rFonts w:hint="eastAsia" w:ascii="宋体" w:hAnsi="宋体" w:eastAsia="宋体" w:cs="宋体"/>
          <w:b/>
          <w:color w:val="auto"/>
          <w:sz w:val="24"/>
          <w:szCs w:val="24"/>
          <w:highlight w:val="none"/>
        </w:rPr>
        <w:t xml:space="preserve">次重要响应指标的证明材料</w:t>
      </w:r>
      <w:r>
        <w:rPr>
          <w:rFonts w:hint="eastAsia" w:ascii="宋体" w:hAnsi="宋体" w:eastAsia="宋体" w:cs="宋体"/>
          <w:bCs/>
          <w:color w:val="auto"/>
          <w:sz w:val="24"/>
          <w:szCs w:val="24"/>
          <w:highlight w:val="none"/>
        </w:rPr>
        <w:t xml:space="preserve">，证明材料要求以技术参数中证明材料要求为准，技术参数中没有具体要求的提须供产品说明书或产品手册或检测报告或产品彩页或产品的宣传材料或厂家盖章确认的技术材料等，</w:t>
      </w:r>
      <w:r>
        <w:rPr>
          <w:rFonts w:hint="eastAsia" w:ascii="宋体" w:hAnsi="宋体" w:eastAsia="宋体" w:cs="宋体"/>
          <w:b/>
          <w:color w:val="auto"/>
          <w:sz w:val="24"/>
          <w:szCs w:val="24"/>
          <w:highlight w:val="none"/>
        </w:rPr>
        <w:t xml:space="preserve">技术参数与证明材料需逐条对应或标注索引，未按招标文件要求提供证明材料的视为负偏离。未按招标文件要求提供证明材料的视为不满足。</w:t>
      </w:r>
      <w:r/>
    </w:p>
    <w:p>
      <w:pPr>
        <w:pStyle w:val="748"/>
        <w:ind w:lef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（一）配电系统</w:t>
      </w:r>
      <w:r/>
    </w:p>
    <w:tbl>
      <w:tblPr>
        <w:tblStyle w:val="74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301"/>
        <w:gridCol w:w="767"/>
        <w:gridCol w:w="386"/>
        <w:gridCol w:w="5776"/>
        <w:gridCol w:w="301"/>
        <w:gridCol w:w="301"/>
        <w:gridCol w:w="684"/>
      </w:tblGrid>
      <w:tr>
        <w:trPr>
          <w:trHeight w:val="68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680"/>
        </w:trPr>
        <w:tc>
          <w:tcPr>
            <w:gridSpan w:val="6"/>
            <w:tcBorders>
              <w:top w:val="single" w:color="000000" w:sz="4" w:space="0"/>
              <w:left w:val="single" w:color="000000" w:sz="4" w:space="0"/>
              <w:bottom w:val="single" w:color="000000" w:sz="4" w:space="0"/>
              <w:right w:val="single" w:color="000000" w:sz="4" w:space="0"/>
            </w:tcBorders>
            <w:tcW w:w="4331" w:type="pct"/>
            <w:vAlign w:val="center"/>
            <w:textDirection w:val="lrTb"/>
            <w:noWrap/>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配电系统</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2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精密列头柜</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国标定制</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模块化精密配电柜机架-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规格：600mmW*1200mmD*2000mmH，颜色与服务器机柜保持一致；前门为双层门结构，使带电母排与操作空间有效隔离，保障人身安全。采用7寸液晶彩色触摸屏展示系统模拟图，系统模拟图可显示各开关和防雷器的实时状态，可显示所有主回路及支回路的电量信息。智能监控装置应支持MODBUS或SNMP协议，支持被第三方网管集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2.满足输入电压380/400/415VAC，频率：50Hz/60Hz。支持双路（单路）IT电源输入，需配置指示灯指示电源输入状态。精密列头柜尺寸（W*D*H）：600mm*1200mm*2000mm ，颜色与服务器机柜保持一致；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3.机柜应采用高强度A级优质碳素冷轧钢板和镀锌板，表面喷涂厚度应不小于60μm ,采用黑色砂纹工艺，MT,满足防腐、防锈、光洁、色泽均匀、无流挂、不露底、无起泡、无裂纹、金属件无毛刺锈蚀要求；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▲4.主断路器采用施耐德、ABB、西门子产品系列，提供元器件厂家出具的原厂直供证明；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5.可实时显示各回路能耗情况，支持能效管理；智能监控装置内部采用CAN总线通信，一个显示屏能够实现双路监控功能，且单回路断电的情况下，智能监控系统仍然可以运作；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▲6.智能化的风险管理，关键节点（含支路）实时温度感知预警，提供产品彩页证明；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采用彩色7寸彩色触摸屏，能图形化显示一次系统图，实时监测主路电压、电流、功率、功率因数、电量和开关状态；支路电压、电流、功率、电量、负载率、开关状态等信息，支持SNMP、MODBUS协议，满足精密配电柜接入智能管理系统要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▲8.精密配电柜须通过8烈度抗震测试及抗震报告证明</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配电柜支承架</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5#角钢焊接，双层加固，喷漆防锈处理。</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 电缆系统</w:t>
            </w:r>
            <w:r/>
          </w:p>
        </w:tc>
      </w:tr>
      <w:tr>
        <w:trPr>
          <w:trHeight w:val="60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房间柜机空调</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国标优质</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YJV5*6mm²；</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列间空调输入线缆</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国标优质</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YJV5*10mm²；</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列间空调2台</w:t>
            </w:r>
            <w:r/>
          </w:p>
        </w:tc>
      </w:tr>
      <w:tr>
        <w:trPr>
          <w:trHeight w:val="72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模块化机房空调</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国标优质</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YJV4*35+1*16mm²；</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模块化机房4台空调使用</w:t>
            </w:r>
            <w:r/>
          </w:p>
        </w:tc>
      </w:tr>
      <w:tr>
        <w:trPr>
          <w:trHeight w:val="60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市电至列头柜</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国标优质</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YJV4*120+1*70mm²；</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列头柜输出线缆（机房机柜）</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国标优质</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YJV3*6mm²；</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电子驱鼠器</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超声波电子驱鼠器</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鞋套机</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容量200只</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40"/>
        </w:trPr>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95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505"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国标优质</w:t>
            </w:r>
            <w:r/>
          </w:p>
        </w:tc>
        <w:tc>
          <w:tcPr>
            <w:tcBorders>
              <w:top w:val="single" w:color="000000" w:sz="4" w:space="0"/>
              <w:left w:val="single" w:color="000000" w:sz="4" w:space="0"/>
              <w:bottom w:val="single" w:color="000000" w:sz="4" w:space="0"/>
              <w:right w:val="single" w:color="000000" w:sz="4" w:space="0"/>
            </w:tcBorders>
            <w:tcW w:w="1768"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辅材（包含铜鼻子，绝缘胶带，热缩管，配管，扎带及其他相关辅材）</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36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8"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48"/>
        <w:ind w:lef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（二）消防</w:t>
      </w:r>
      <w:r/>
    </w:p>
    <w:tbl>
      <w:tblPr>
        <w:tblStyle w:val="74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325"/>
        <w:gridCol w:w="872"/>
        <w:gridCol w:w="4860"/>
        <w:gridCol w:w="326"/>
        <w:gridCol w:w="326"/>
        <w:gridCol w:w="1807"/>
      </w:tblGrid>
      <w:tr>
        <w:trPr>
          <w:trHeight w:val="70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180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柜式七氟丙烷气体灭火装置</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1、90L柜体；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2、包含喷嘴、连接管、容器瓶、容器阀、电磁驱动装置、信号反馈装置、安全泄放装置、压力表、瓶箍等组成。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3、贮存压力为2.5MPa。喷射时间≤10s 使用环境温度0℃～50℃  工作电压DC24V</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配电间、运营商接入间</w:t>
            </w:r>
            <w:r/>
          </w:p>
        </w:tc>
      </w:tr>
      <w:tr>
        <w:trPr>
          <w:trHeight w:val="18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柜式七氟丙烷气体灭火装置</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1、120柜体；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2、喷嘴、连接管、容器瓶、容器阀、电磁驱动装置、信号反馈装置、安全泄放装置、压力表、瓶箍等组成。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3、贮存压力为2.5MPa。喷射时间≤10s 使用环境温度0℃～50℃  工作电压DC24V</w:t>
            </w:r>
            <w:r>
              <w:rPr>
                <w:rFonts w:hint="eastAsia" w:ascii="宋体" w:hAnsi="宋体" w:eastAsia="宋体" w:cs="宋体"/>
                <w:color w:val="auto"/>
                <w:sz w:val="24"/>
                <w:szCs w:val="24"/>
                <w:highlight w:val="none"/>
              </w:rPr>
              <w:b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主机房</w:t>
            </w:r>
            <w:r/>
          </w:p>
        </w:tc>
      </w:tr>
      <w:tr>
        <w:trPr>
          <w:trHeight w:val="94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七氟丙烷药剂</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HFC-227ea</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KG</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520</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点型光电感烟探测器</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1、电子编码，唯一ID，控制器在线编或编码器设地址，调试功能强大。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2、旋转拆卸式顶盖设计，方便现场清理迷宫。 </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配电间、运营商接入间、主机房、运维值班室，不带LED液晶显示</w:t>
            </w:r>
            <w:r/>
          </w:p>
        </w:tc>
      </w:tr>
      <w:tr>
        <w:trPr>
          <w:trHeight w:val="114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点型感温火灾探测器</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1、电子编码，唯一ID，控制器在线编址或编码器设地址，调试功能强大。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2、旋转拆卸式顶盖设计，全扣合式专利结构，维护简便。 </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配电间、运营商接入间、主机房、运维值班室</w:t>
            </w:r>
            <w:r/>
          </w:p>
        </w:tc>
      </w:tr>
      <w:tr>
        <w:trPr>
          <w:trHeight w:val="60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探测器底座</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6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紧急启停按钮</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1、直接接入气体灭火控制器总线接线端子上，可通过总线通讯，现场发出紧急启停/紧急停止信号，手动紧急控制气体灭火设备和报警、指示装置。该按钮带有指示灯，可清楚的表示按钮状态。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2、电子编码，唯一ID地址，可通过控制器在线设置地址。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3、使用温度：-10℃~50℃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4、动作电流：≤1.2mA</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气体释放警报器</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1、直接接入控制器总线接线端子上。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2、满足启动条件后，气体灭火控制器发出控制命令，控制气体释放警报器动作，提示气体喷洒状态，提醒人员不得进入气体灭火区域。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3、电子编码，唯一ID地址，可通过控制器在线设置地址。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4、适用温度：-10℃～50℃；湿度：≤95%RH</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火灾声光报警器</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1、可通过总线接收火灾报警控制器（联动型）发出的启动命令，发出的强烈的周期闪光及变调火警声。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2、电子编码，唯一ID地址，可通过火灾报警控制器在线设置地址。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3、报警声压级：距正前方3m处75dB～115dB（A计权）</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4、变调周期：1.5s～5s；闪光频率：1Hz～1.5Hz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5、使用环境温度：-10℃~ +55℃；使用环境温度：≤95%RH（不凝露）</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声光底座</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气体灭火控制器</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1、可挂接地址编码感烟、感温火灾探测器，亦可通过中继模块挂接非编码火灾探测器进行火灾报警；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2、可挂接总线制手动/自动转换开关、气体释放警报器、气体启停按钮，并通过内部回路板上的气体喷洒控制和喷洒反馈端实现对气体灭火设备及有关警报装置控制、状态检测；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3、使用环境温度：0℃～40℃;相对湿度：≤95%(40℃)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4、直流备电：DC24V/2.2Ah,全密封免维护蓄电池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5、交流输入电压：220V,50Hz±1%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6、继电器容量：至少一个火警输出无源常开继电器触点和一个故障输出无源常开继电器触点</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泄压口</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配电间、运营商接入间、主机房、</w:t>
            </w:r>
            <w:r/>
          </w:p>
        </w:tc>
      </w:tr>
      <w:tr>
        <w:trPr>
          <w:trHeight w:val="56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配套线缆</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配套信号线及电源线</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批</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9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紧定式镀锌薄壁电线管</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1、规格Ф20*0.8厚的JDG管；                                           2、外表美观：产品外表面采用镀锌技术处理，管道光滑贺顺，无毛刺</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批</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灭火装置底座</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5#角钢焊接，双层加固，喷漆防锈处理。</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1110"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1963"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包含连接线缆及相关配套辅材</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1"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48"/>
        <w:ind w:lef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ind w:lef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（三）微模块系统</w:t>
      </w:r>
      <w:r/>
    </w:p>
    <w:tbl>
      <w:tblPr>
        <w:tblStyle w:val="74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300"/>
        <w:gridCol w:w="910"/>
        <w:gridCol w:w="5903"/>
        <w:gridCol w:w="336"/>
        <w:gridCol w:w="336"/>
        <w:gridCol w:w="731"/>
      </w:tblGrid>
      <w:tr>
        <w:trPr>
          <w:trHeight w:val="6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78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1、精密空调系统</w:t>
            </w:r>
            <w:r/>
          </w:p>
        </w:tc>
      </w:tr>
      <w:tr>
        <w:trPr>
          <w:trHeight w:val="17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行间恒温恒湿精密空调（含室外机）</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★1.行级精密空调室内机（全柜），总冷量：≥45kW；显冷量：≥45kW；风量：≥9000 m3/h；加湿量（kg/h）≥3，加热量（kw）≥6；水平送风；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2.行级精密空调尺寸统一为600*1200*2000mm，与微模块整体外观统一；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3.应具备高显热比，要求显热比（显冷量/总冷量）=1；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4.精密空调室内机应由直流变频压缩机、蒸发器、EC风机、控制器、电子膨胀阀、油分  、视液镜、干燥过滤器、加湿器和加热器等主要部件组成。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5.精密空调采用高效工业用直流变频涡旋压缩机，20%~100%无极调节，按需输出冷量，大幅降低能耗；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6.精密空调控制器采用7寸LCD触摸真彩屏，人机交互好，界面生动；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▲7.机组加湿方式为湿膜加湿，加湿无需消耗功率；加湿量不小于3kg/h，并能提供第三方测试报告关键页。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▲8.显热制冷量≤730W时，除湿量≥5KG/h，能提供第三方测试报告关键页。。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9.精密空调控制器应采用7英寸及以上的LCD触摸真彩屏，人机交互好，界面生动，一步到位界面切换，简单灵活. 具有图形显示机组内各组件运行状态的功能。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10.为保证机房绿色节能，降低机房PUE，行级空调应采用先进可靠的技术手段（内外机联动、多台空调智能群控等）实现制冷系统能耗降低。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▲12.机组应标配防雷器，要求室内外机防浪涌电压值≥6kV，安全可靠，并能提供第三方CE测试报告关键页。</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精密空调应该具备冷媒检测功能，行级空调需能提供冷媒容量预警功能，对冷媒容量进行自动检测并能提供泄漏状态告警，预防由于冷媒泄露导致的空调宕机，保证机房制冷系统稳定，并提供第三方权威检测机构检测报告关键页复印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▲14.空调制造商具有全场景≥400KW焓差实验室，可提供风冷式、冷水式、间接蒸发冷却式等多种形式温控产品研发测试条件，提供具有CNAS或GMPI评定的合格证书</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安装辅材</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空调配套件-精密空调安装附件(铜管-30米,弯头,保温管、室内机电源线、信号线等)管,辅助材料（氧气、乙炔、氮气）冷媒等</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房间精密空调（含室外机）</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空调类型：风冷房间级精密空调，上送风，总冷量≥12.5kW，显冷量≥11.5kW,风量≥3000m3/h，室内机尺寸≤600mm(W)*600mm(D)*2000(mm)(H)，提供彩页并证明。制冷量额定工况：24ºC回风温度，50%相对湿度，室外温度35º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2、精密空调应能按要求自动调节室内温度,温度调节精度±1℃、温度变化率&lt; 5℃/小时，湿度调节范围20% ~ 80%RH，湿度调节精度±5 %RH，温、湿度波动超限应能发出报警信号。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3、采用直流变频压缩机、EC风机，冷量可在30%-100%无极调节，按需输出冷量，精确控温，大幅降低能耗，为用户节能。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4、精密空调控制器应采用不低于3.0英寸LCD屏，人机交互好。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具备联动与群控功能，将同一区域机组进行统一控制管理。每台机组控制器均可作为主控机组，控制功能包括：1）备份：备份自动切换功能，当群组中机组发生故障时，备份机组自动投入运行，提高空调系统的可靠性； 2）轮巡：定时切换备份机组 ；3）层叠：根据机房内热负荷的变化，自动控制机组中空调机的运行数量，及时响应需求，消除热点，达到节能的目的 4）避免竞争运行：避免同一机房内多台空调机同时运行在相反的运行状态（制冷/加热、加湿/除湿），达到节能的目的。</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6、空调机组应具有送回风温度过高、过低报警、风扇故障报警、温湿度传感器故障报警等功能。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7、精密空调机组应具有方便的现场监控及远程监控能力，应具有RS485接口，对系统进行远程巡检和参数的设置，及提供Modbus协议，以接入机房环境监控系统。</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 机组应具备不低于6kV防雷滤波规格，在极端浪涌条件下更加安全可靠。</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★9、提供节能产品认证证书、3C认证证书、8/9烈度抗震性能合格证证明</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安装辅材</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空调配套件-精密空调安装附件(铜管铜管-30米,弯头,保温管、室内机电源线、信号线等)管,辅助材料（氧气、乙炔、氮气）冷媒等</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空调进排水</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6台空调进出水管路材料</w:t>
            </w:r>
            <w:r/>
          </w:p>
        </w:tc>
      </w:tr>
      <w:tr>
        <w:trPr>
          <w:trHeight w:val="6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承重支架</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按需定制6#角铁，包含内外机底座</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6套空调，内外机施工材料</w:t>
            </w:r>
            <w:r/>
          </w:p>
        </w:tc>
      </w:tr>
      <w:tr>
        <w:trPr>
          <w:trHeight w:val="56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 、通道系统</w:t>
            </w:r>
            <w:r/>
          </w:p>
        </w:tc>
      </w:tr>
      <w:tr>
        <w:trPr>
          <w:trHeight w:val="64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服务器机柜</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1、符合IEC 60297-2，ANSI/EIA RS-310-D标准，兼容19”国际标准。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★2、机柜尺寸： 600 mm *1200 mm *2000mm（W*D*H），42U。</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3、机柜主体框架采用1.5mm厚度优质冷轧钢材，可配装外挂式单开、双开网孔门。结构采用先进的内藏式焊接工艺，所有的焊点都隐藏在连接处内部，外观一致性强，无需打磨，表面整齐美观。</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▲4、按照标准YD5083-2005《电信设备抗地震性能检测规范》要求，带载580kg测试连续通过8、9级烈度结构抗地震考核。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5、机柜非承重部件板厚在不小于1.0mm，承重部件板厚在不小于1.5mm，要求静态承载能力不小于2400kg。</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▲6、机柜门板、侧板平整，无扭曲、无变形，门板开孔均匀；前后门外开，前门单开，后门双开，前后门均为通风网孔门，通风率不小于75%；提供同系列机柜第三方权威机构测试报告复印件关键页证明；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7、铝合金或钣金材料，坚实可靠，每台机柜配置2条全高竖直型PDU，为设备A/B路供电使用。两条PDU应为同一规格，互为备份。</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机柜侧门板</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机柜侧门板，配套机柜使用</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固定层板</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托放设备.承载50kg设备，适用1200mm深的服务器机柜；</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PDU</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每个机柜标配1条PDU，为设备供电使用。输出接口 20口*10A+4口*16A</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电动平移门</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通道端门，1200mm。</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1、冷通道的两端需设置封闭性良好的端门 ，以保证通道的气密性。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2、门板采用整块钢化玻璃，其钢化玻璃厚度应不小于8mm，以保证门板强度及通道内的良好可视性。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3、端门应采用电动平移门结构，通过门框整体与机柜通过螺钉联接。</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▲4、节能指标要求：绿色、节能，基于测试地区环境温度，所投微模块产品（针对测试配置）全年PUE不高于1.2，提供绿色网格PUE测试证书或泰尔等权威机构微模块产品检测报告关键页复印件。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▲5、设备厂商应保证产品解决方案的成熟及可靠，微模块需具备UPTIME等相关权威机构认证，微模块产品系列中有型号/方案获得Uptime TIER IV Ready认证，并提供认证证书扫描件</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6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顶部线槽</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顶部线槽，600mm。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1、采用高强度优质碳素冷轧钢板材质。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2、走线槽具有信号线和电源线隔离设计，隔离信号线和电源线的走线。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3、每2个柜体配置1套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8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大屏门盒</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通道端门门盒。</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1、高端造型大屏前门盒（含 支持智慧屏安装和不支持安装各1个）-配套新造型双开推拉门使用</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顶部围板</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通道密封件，600mm。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1、采用高强度优质碳素冷轧钢板材质。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2、安装与机柜顶部后端。</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全玻璃天窗</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全玻璃天窗，600mm。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1、采用钢化玻璃材质，厚度不小于5mm，并标配防爆膜，保证人员安全。</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2、为保证通道亮度及美观性，天窗玻璃面积占比应保证不小于90%。</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3、天窗玻璃透光率≥90；</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钣金天窗</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钣金天窗，600mm。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1、用于安装通道内温湿度传感器和监控摄像头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2、用于跨列机柜之间布线</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智能灯带</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模块应有明确的状态指示，可支持状态指示灯，与门禁及告警等级联动，红色表示识别失败，绿色表示识别成功。门框采用告警联动指示灯，需保证至少有4种颜色，且具备四种颜色指示灯灯光与告警指示联动功能，在微模块产生告警后可与灯光进行联动。能够与紧急告警、重要告警、一般告警、提示告警进行联动，提供第三方测试报告关键页证明。</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氛围灯</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LED地脚灯，蓝光显示，沿通道方向布置，提升微模块整体效果。。</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其他安装组件</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其他安装组件，通道结构件</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管、线、安装辅件等</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承重支架</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5#角钢焊接，双层加固，喷漆防锈处理。</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3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 冷通道动环系统</w:t>
            </w:r>
            <w:r/>
          </w:p>
        </w:tc>
      </w:tr>
      <w:tr>
        <w:trPr>
          <w:trHeight w:val="1463"/>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微模块监控主机</w:t>
            </w:r>
            <w:r/>
          </w:p>
        </w:tc>
        <w:tc>
          <w:tcPr>
            <w:shd w:val="clear" w:color="auto" w:fill="auto"/>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机具备一颗国产核心处理器，工业级ARM低功耗芯片；支持电量仪、列头柜、PDU、UPS主机、蓄电池、精密空调、普通空调、温湿度、漏水、气体检测、消防烟感、安防红外、门禁、视频等设备和系统的实时监测；（需提供相关证明材料并加盖厂家公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2.主机接口能力：1路上行千兆网口、4路拓展网口、1路CAN、前2后1个USB2.0接口、1个type-c调试口、1个HDMI视频输出口；</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3.▲16路串行接口（12路485接口支持输出12V电源、4路复用232/485接口）；（需提供相关证明材料并加盖厂家公章）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4.▲16路DI输入接口（支持输出12V电源）、4路有源DO输出接口、4路无源DO输出接口、4路可直接接入漏水绳；（需提供相关证明材料并加盖厂家公章）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5.▲主机自带一块不低于3.5寸的彩色触摸屏，能够查看系统信息、报警数量、温湿度数值，还可以进行网络设置和IO口设置；（需提供相关证明材料并加盖厂家公章）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6.▲主机内置双路互锁看门狗程序；支持双路220V供电，断电无缝切换；不得采用锂电池，采用自研非电池续航技术，支持断电后15秒内发送报警信息及执行安全关机；（需提供相关证明材料并加盖厂家公章）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主机自带监控系统，可通过WEB端直接访问，具有丰富的折线图、柱状图、饼形图和趋势图数据分析，直观显示设备数据；支持HTML5界面无插件监控，支持多种终端设备访问，各种监控终端画面一致，分辨率自适应；                       </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支持短信、电话、微信、邮件、本地声光和语音多种报警方式（需要选配4G模块并另外购买4G电话卡）；支持5级报警等级、10级报警优先级功能，支持数据过滤和回滞功能，防止因为数据在报警阈值附近波动而形成的告警风暴；</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9.▲支持系统中英文切换，支持时间同步功能，支持首页大屏卡片化编辑，从页面到组件均可自定义编辑；（需提供相关证明材料并加盖厂家公章）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10.支持报警联动，无需通过组态或者代码编程，通过图形流程化的规则管理，即可实现包括“设备、报警相关、运算、逻辑、时间、功能”的自定义联动；</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11.支持对实时报警数据的查看、确定、处理和强制关闭；对报警处于已触发未确认状态,超过设置的时间，则提升报警等级，重新发送报警；支持通过时间轴的方式查看历史报警的处理全流程；</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12.支持多维度查看动环历史数据，包括“设备历史记录、行为审计日志、人员登录日志、系统运行日志、联动抓拍图片的查询、导出和下载；</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13.支持从部门-岗位-用户的组织管理，从人员-设备的权限管理，实现不同专业、不同岗位人员对设备的精细管理；</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14.支持完善的安全管理，用户名和用户相关信息可绑定密码，自动对齐权限；超时登录时强制退出账号而不影响动环界面的的预览；修改密码时具有较强的密码验证机制；</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15.支持短信、电话、微信、邮件、本地声光和语音多种报警方式，支持平安短信功能；（需要选配4G模块并另外购买4G电话卡）</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16.支持选配使用APP功能，支持安卓、鸿蒙和IOS终端操作系统，可进行动环系统的远程管理和报警提示；（需要主机固定IP地址，映射到外网）</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17.支持门禁控制器和门禁一体机接入，在动环软件内实现在线发卡授权、遥控开关门和查询记录等门禁功能；</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18.支持视频监控系统接入，支持4路视频解码，可对接网络摄像机或者硬盘录像机，在动环界面实现画面预览和录像回放；</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19.支持接入第三方平台，具备MODBUS协议和SNMP协议的北向接口。</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20.★与机房动环监控系统同一品牌；</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天窗磁力锁</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天窗磁力锁，12VDC供电，8kg</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4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43寸大屏</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支持不小于40英寸本地显示大屏，显示屏支持有线/无线接入数据机房管理系统，通过APP可对数据机房设备和环境参数进行实时监测。可直观展示智能微模块布局（电量、冷量、PUE、告警、环境等）、配电链路、制冷链路等信息。无缝对接原法院音视频管理平台，数据上传大屏，定制可视监控画面。</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2、本地显示大屏分辨率不低于1920×1080，支持多点触控。大屏具体参数不低于：</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3、存储机身：32GB，内存：4GB，扩展：TF卡，最高支持128GB（非标配）</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4、按键/接口：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触摸按键+实体电源键+遥控器交流输入额定电压范围：100V AC-240V AC，交流输入电流：＜5A；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5、网络接口：支持FE通讯；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6、输出接口：支持1路HDMI 1.4 A*1（预留功能），2路USB2.0，1路音频输出（预留功能）。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7、其他特性：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内置摄像头，支持人脸识别，像素280万，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通过红外传感器实现无触摸唤醒本地大屏采用内嵌式一体安装方式，保证与微模块整体美观度，不接受外挂屏幕安装方式。</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jc w:val="cente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照明灯</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通道照明，600mm。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1、微模块通道内照明应采用LED灯管，保证通道照明亮度不小于300LUX。</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2、机房通道照明灯应沿通道方向布置，通道照明灯首尾相连，以达到最佳照明效果。。</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3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指纹/密码/刷卡门禁系统</w:t>
            </w:r>
            <w:r/>
          </w:p>
        </w:tc>
        <w:tc>
          <w:tcPr>
            <w:shd w:val="clear" w:color="auto" w:fill="auto"/>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1.图文显示：2.4寸LCD液晶显示屏，可显示时间、日期和刷卡/指纹验证结果；</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2.读卡类型：Mifare卡、CPU卡序列号、指纹；</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3.指纹模组：指纹光学传感器；</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4.指纹容量：3000枚；</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5.合法卡容量：3000张；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6.刷卡记录容量：10万；</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7.工作电压：DC12V；</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8.通讯方式：TCP/IP、WIFI；</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9.外形体积：205mm*76.5mm*37mm（长*宽*厚）；</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10.防水等级：室内，不防水。</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48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烟雾传感器</w:t>
            </w:r>
            <w:r/>
          </w:p>
        </w:tc>
        <w:tc>
          <w:tcPr>
            <w:shd w:val="clear" w:color="auto" w:fill="auto"/>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1.工作电压：DC9V-35V；</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2.待机电流：12mA（继电器常闭）/500uA(继电器常开)；</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3.报警电流：10mA（继电器常闭）/18mA(继电器常开)；</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4.传感器：红外光电传感器；</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5.工作温度：-10℃-+50℃，环境温度：最大95%RH（无凝结现象）；</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6.抗RF干扰：10MHz-1GHz  20V/m。</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水浸传感器</w:t>
            </w:r>
            <w:r/>
          </w:p>
        </w:tc>
        <w:tc>
          <w:tcPr>
            <w:shd w:val="clear" w:color="auto" w:fill="auto"/>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1.供电电压：DC 12V；</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2.工作温度：0℃~50℃ ；</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3.工作湿度：20%RH ~100%RH ；</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4.输出形式：继电器；</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5.灵敏度：0-10K档位调节；</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6.带电源指示灯。</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1.显示：液晶显示屏；</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2.供电电压：DC10-30V；</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3.测量范围：温度:-20℃～70℃;湿度:5～95%rh；</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4.测量精度：温度:±0.5℃，25℃;湿度:±3%rh，25%rh；</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5.功耗：≤0.4W；平均无故障工作时间≥500000h；响应时间≤30ms；</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6.通讯接口：RS485；通讯协议：MODBU；</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7.★与机房动环监控系统同一品牌；</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冷通道半球摄像机</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200万红外AI半球型摄像机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硬盘录像机</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最大16路视频接入,存储和转发,16路1080P解码,2*HDMI（含一块8T硬盘）</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蜂鸣器</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电源输入：RJ45接口，支持输入电压9V DC～16V DC，工作电流 ≤400mA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声压 ≥ 100±3dB/30cm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持续工作时间 ≥ 45min</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2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智能微模块执行器</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1、电源输入：（1）AC IN：1路交流输入，90V AC～240V AC。（2）48V DC输入：采用端子，输入电压36V DC～60V DC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2、电源输出：（1）AC OUT1：2路交流输出，90V AC～240V AC，每路电流最大为5A。（2）AC OUT2：1路交流输出，90V AC～240V AC，电流最大为5A</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3、LAN接口：支持FE通讯，10/100M通讯速率</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4、无线通信：支持1路无线接口，满足IEEE802.15.4标准，和FE通讯互为备份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5、RS485串口：COM1，2：支持1路2个RS485接口，默认通讯速率9600bps。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DO/DI接口：（1）Access：支持1路DO输出接口控制电子门锁的电源输出，1路DI输入接口接门磁开关，均采用端子。（2）Skylight：支持1路DO输出接口控制天窗电磁锁的电源输出，1路DI输入接口接开窗按钮，均采用端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7、DO/12V：支持1路DO口，带12V DC电源（预留功能）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8、AI/DI接口：支持5路AI/DI接口，用于1路开门按钮检测、2路照明按钮检测、1路消防联动信号检测，预留1路。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9、韦根接口：支持2路韦根接口，12V DC读卡器工作电源输出，支持两路读卡器（非指纹机）同时工作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10、BLINK按键：（1）按小于1s，眨眼功能.（2）按1s～5s搜索网络，开始组网。（3）按大于6s，擦除网络参数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11、地址拨码：支持4PIN的地址拨码开关（预留功能）</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12、保险丝：16A，250V AC</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13、备用保险丝盒：2个16A，250V AC保险丝</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14、电子标签：支持电子标签</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17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配套电缆</w:t>
            </w:r>
            <w:r/>
          </w:p>
        </w:tc>
        <w:tc>
          <w:tcPr>
            <w:tcBorders>
              <w:top w:val="single" w:color="000000" w:sz="4" w:space="0"/>
              <w:left w:val="single" w:color="000000" w:sz="4" w:space="0"/>
              <w:bottom w:val="single" w:color="000000" w:sz="4" w:space="0"/>
              <w:right w:val="single" w:color="000000" w:sz="4" w:space="0"/>
            </w:tcBorders>
            <w:tcW w:w="3466"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微模块内部动环信号线缆及功率线缆</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9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26"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8"/>
        <w:ind w:left="0"/>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外部动环系统</w:t>
      </w:r>
      <w:r/>
    </w:p>
    <w:tbl>
      <w:tblPr>
        <w:tblStyle w:val="740"/>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313"/>
        <w:gridCol w:w="655"/>
        <w:gridCol w:w="6606"/>
        <w:gridCol w:w="314"/>
        <w:gridCol w:w="314"/>
        <w:gridCol w:w="314"/>
      </w:tblGrid>
      <w:tr>
        <w:trPr>
          <w:trHeight w:val="12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54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外部动环系统</w:t>
            </w:r>
            <w:r/>
          </w:p>
        </w:tc>
      </w:tr>
      <w:tr>
        <w:trPr>
          <w:trHeight w:val="1306"/>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管理平台（国产化）</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1.标准19英寸2U工业级机箱；</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2.▲采用安全可靠测评结果公告内的国产CPU芯片处理器和国产操作系统；（需提供相关证明材料并加盖厂家公章）</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3.内存：DDR4 2*8G，最大可支持64GB；固态SSD硬盘：250G，1T机械硬盘，可拓展4个立式SATA接口，支持SATA3.0；  </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4.后置千兆网口1个，2个USB3.0、2个USB2.0；</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5.提供1路VGA、1路HDMI、1路DVI，3.5mm音频接口；</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6.前置2个USB接口及开关重启按键。</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7.★与机房动环监控系统同一品牌；</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4G短信模块内置版</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1.报警网关支持移动、联通手机卡，支持短信、电话报警， 实时记录报警状态；</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2.报警网关支持HTTP,Webservice报警接口，可以对接任意监控系统，一台设备可被多套系统共用；</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3.报警网关自带HTML5web界面，可在WEB界面实现查看SIM卡状态，管理设置IP地址、校正系统时间、查看报警历史记录等功能；</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4.报警网关内置报警电话联系人，web随时更改报警设置，无需重启即可实现报警联系人切换；</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5.报警网关配合动环系统可实现平安短信功能，定时向管理人员发送机房当前报警情况；</w:t>
            </w:r>
            <w:r/>
          </w:p>
          <w:p>
            <w:pPr>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6.★与机房动环监控系统同一品牌；</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68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手机端APP系统</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1.▲APP界面区别于本地动环系统界面，局域网内或主机连接公网的条件下，支持安卓、鸿蒙和IOS系统智能移动设备登陆机房环境监控系统；（需提供相关证明材料并加盖厂家公章）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2.APP主页直观显示机房当前运行状况，可显示机房平面图，显示总设备数量、总报警数量和实时报警信息；</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3.APP具有独立的设备界面，详细显示机房设备的信息，也可对设备数据或者状态进行同步设置；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4.APP具备报警提示功能，能够与动环主机同步报警设置，包括报警启用、报警等级、报警优先级、报警上下限、过滤次数、保存间隔等参数的设定；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5.APP具备设备启用、设备日志、系统日志查询功能；</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6.▲APP软件具有国家版权局著作权登记证书。</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3"/>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机房动环监控系统</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1.▲软件必须适配安全可靠测评结果公告目录中的国产CPU产品、国产操作系统和数据库，并提供已做适配认证的证明报告；（需提供相关证明材料并加盖厂家公章）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2.实现对数据中心全要素基础设施的集中监控，涵盖动力系统（配电、UPS、蓄电池）、环境系统（温湿度、水浸、空气质量）、安防系统（视频监控、门禁、消防烟感）等，支持多源异构数据融合与统一管理；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3.具备场景级数据可视化能力，通过自主研发的可视化引擎，实现实时数据与三维场景的深度融合，支持2D/3D切换，支持数据驱动的动态渲染与交互；</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4.支持细粒度权限控制下的远程运维，授权用户可通过局域网/广域网（需安全认证）访问系统，实现数据实时查看、历史记录回溯、告警信息处理及运维工单管理；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5.管理员级用户支持在线配置热更新，可远程修改系统参数、调整设备阈值、更新业务逻辑，配置变更即时生效，无需中断系统服务，采用微服务架构设计确保模块间低耦合与高可用性；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6.集成HTTPS双向认证机制，保障数据传输安全；支持单点登录（SSO），可与第三方身份认证系统（如AD域、CAS）无缝对接；</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模块化场景配置：支持自定义配置机房环控、库房环控、能耗管理、照明控制、IT运维等多业务场景，通过树形拓扑结构分层展示设备层级关系，支持动态加载与卸载模块，实现“即插即用”的快速部署；（需提供相关证明材料并加盖厂家公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8.多站点协同监控：支持分布式部署与集中管理，可接入上千个空间站点数据；具备多用户并发访问优化机制，支持百级用户同时在线浏览与操作，响应延迟低于500ms；</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9.RBAC（基于角色的访问控制）核心框架：支持自定义角色创建，可分配菜单权限、数据访问权限、操作权限（增/删/改/查），实现“最小权限原则”的安全管控；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10.▲操作审计日志：记录所有用户的登录、操作行为，支持按时间、用户、操作类型检索，满足等保2.0合规要求；（需提供相关证明材料并加盖厂家公章）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11.实时数据库：采用时序数据库（TSDB）技术，支持百万级测点的秒级存储与查询，数据写入延迟&lt;10ms；</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12.数据安全防护：历史数据采用哈希加密存储，禁止未经授权的修改；支持数据备份与恢复策略，可配置全量/增量备份，RTO（恢复时间目标）≤1小时；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13.▲统一告警中心：整合系统运行数据、设备自检信息、用户自定义规则，实现告警的统一接收和分级处理；支持生成工单与工单处理等闭环管理；（需提供相关证明材料并加盖厂家公章）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14.报警基础通道：短信、电话、现场声光报警（需4G报警网关），报警扩展通道：微信/钉钉机器人推送、邮件通知（需联网或配套4G网关）；</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告警联动处置：支持“告警-通知-联动-工单-处理-完结”自动化流程，具备可视化联动编辑模块（提供软件截图证明并加盖厂家公章），可配置设备自动重启、门禁关闭、视频抓拍、联动；（需提供相关证明材料并加盖厂家公章）</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16.告警智能分析：提供告警风暴抑制功能，通过阈值回滞算法避免误报；支持告警趋势分析，预测潜在故障风险，生成预防性维护建议；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17.系统全面兼容国产化 CPU（龙芯、鲲鹏、海光、飞腾） 、国产操作系统（麒麟 OS、统信UOS）、数据库（达梦、瀚高、海量等国产数据库）及中间件，实现从底层到应用层的全栈国产化替代；</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18.▲支持横向扩展架构，同一平台具备能耗管理、IT设备管理、安防监控等在系统，可通过增加服务器节点提升处理能力，满足业务规模增长需求。（需提供相关证明材料并加盖厂家公章）</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嵌入式采集主机</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1.工业级ARM低功耗芯片，ARM-LINUX系统；运行内存128M，标配2G存储，最大支持16G存储；</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2.32路RJ45端口设计：其中1路上行网口、1路Console口、6路拓展网口、4路485接口、4路复用232/485接口、8路DI输入接口、10路有/无源DO输出接口、4路可直接接入漏水绳；</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3.主机任意串口设备快速接入，无需外置扩展模块；</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4.主机全部端口直接对接终端硬件，无需中间转换件，减少设备故障点；</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5.主机独立WEB管理系统，支持WEB端配置串口参数及网络设置；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6.主机支持双路220V供电，断电无缝切换；</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7.▲主机与机房动环系统同一品牌，应具有工业级高低温检测报告，测试温度范围-40℃至85℃，测试时间24小时；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8.▲主机与机房动环系统同一品牌，应具有平均故障间隔时间不低于200000h的MTBF证书及报告。</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动环平台融合</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微模块系统平台融合接入统一平台</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精密空调监控模块</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精密空凋监测接口软件（需空调具备通讯接口和标准协议）；系统软件清晰直观的对精密空调运行情况进行监测和展示：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详情界面以图形标签方式对精密空调数据（温度/湿度数值实时显示、温度/湿度数值曲线趋势）、空调状态（制冷/制热、除湿/加湿、风机运行状态等）、空调报警（温/湿度越限报警、压缩机高/低压报警、压缩机、风机、加湿器、加热器、电源状态故障报警等）、空调远程控制（远程开关机、联动开关空调、定时开关空调、多台空调轮巡开关机；远程设定工作温度、湿度等）参数进行实时监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2.所有信息界面可切换为列表形式展示设备所有数据信息，以不同颜色区分数值、状态和报警情况；</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3.▲设备配置界面可对设备数据或者状态进行报警设置，包括设备和报警启用、报警等级、报警优先级、报警上下限、过滤次数、保存间隔等参数的设定（需提供相关证明材料并加盖厂家公章）。</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配电监测模块</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配电监测接口软件；系统软件清晰直观的对配电设备（监测智能电量仪）运行情况进行监测和展示：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1.设备详情界面可对总功率、总频率、总电能和总功率因数，各相电压、电流，有功功率、无功功率、视在功率、功率因数等参数进行实时监控；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2.所有信息界面以列表形式展示设备所有数据信息，以不同颜色区分数值、状态和报警情况；</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3.▲设备配置界面可以对设备数据或者状态进行报警设置，包括设备和报警启用、报警等级、报警优先级、报警上下限、过滤次数、保存间隔等参数的设定（需提供相关证明材料并加盖厂家公章）。</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温湿度监控模块</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温湿度监测接口软件（配套温湿度变送器），系统软件清晰直观的对机房温湿度情况进行监测和展示：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1.设备详情界面以图形标签方式对机房温湿度情况情况进行实时监控，主界面可直接显示温湿度值，可自动拖动标签位置；</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2.所有信息界面可切换为列表形式展示设备所有数据信息，以不同颜色区分数值、状态和报警情况；</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3.▲设备配置界面可对设备数据或者状态进行报警设置，包括设备和报警启用、报警等级、报警优先级、报警上下限、过滤次数、保存间隔等参数的设定（需提供相关证明材料并加盖厂家公章）。</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漏水监测模块</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漏水监测接口软件（配套非定位式漏水绳），系统软件清晰直观的对机房漏水情况进行监测和展示：</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1.设备详情界面以图形标签方式对机房漏水情况情况进行实时监控；</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2.所有信息界面可切换为列表形式展示设备所有数据信息，以不同颜色区分数值、状态和报警情况；</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3.▲设备配置界面可对设备数据或者状态进行报警设置，包括设备和报警启用、报警等级、报警优先级、报警上下限、过滤次数、保存间隔等参数的设定。（需提供相关证明材料并加盖厂家公章）</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烟感监测模块</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1.工作电压：DC9V-35V；</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2.待机电流：12mA（继电器常闭）/500uA(继电器常开)；</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3.报警电流：10mA（继电器常闭）/18mA(继电器常开)；</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4.传感器：红外光电传感器；</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5.工作温度：-10℃-+50℃，环境温度：最大95%RH（无凝结现象）；</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6.抗RF干扰：10MHz-1GHz  20V/m。</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门禁监测模块</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1.门禁系统监测接口软件（配套门禁一体机设备），系统软件通过对门禁一体机协议进行开发，将门禁功能集成到动环管理软件系统中；</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2.实时监控门锁的开关状态，并且可以远程开、关门、长关门控制；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3.可进行管理人员增删、门禁权限设置、实现批量下发权限；</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4.还可在局域网内对门禁系统进行门禁操作记录查询、历史记录导出等管理操作。</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视频端口</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1.视频监控监测接口软件（配套主流品牌摄像机），系统通过对接视频系统，在动环（同一局域网）内进行视频画面预览；</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2.▲支持通过画面OSD设置，在视频预览界面叠加设备标签，能够实现报警提示、视频画面弹窗和视频记录。（需提供相关证明材料并加盖厂家公章）</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非定位漏水绳</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（1）漏水绳可直接动环采集主机而不需要中间设备；</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（2）双螺旋结构，减少电子干扰，线缆直径5.5mm，有效监测长度5m；</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（3）材质选用导电聚乙烯+导电铜线+环保材质；</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（4）耐火等级：2级压力通风电缆；最大暴露温度：85℃；</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（5）★与机房动环监控系统同一品牌；</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1.显示：液晶显示屏；</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2.供电电压：DC10-30V；</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3.测量范围：温度:-20℃～70℃;湿度:5～95%rh；</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4.测量精度：温度:±0.5℃，25℃;湿度:±3%rh，25%rh；</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5.功耗：≤0.4W；平均无故障工作时间≥500000h；响应时间≤30ms；</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6.通讯接口：RS485；通讯协议：MODBU；</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7.★与机房动环监控系统同一品牌；</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烟感传感器</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1.工作电压：DC9V-35V；</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2.待机电流：12mA（继电器常闭）/500uA(继电器常开)；</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3.报警电流：10mA（继电器常闭）/18mA(继电器常开)；</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4.传感器：红外光电传感器；</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5.工作温度：-10℃-+50℃，环境温度：最大95%RH（无凝结现象）；</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6.抗RF干扰：10MHz-1GHz  20V/m。</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具备报警分区功能，多区域需要报警时可部署多台警号，实现报警区域识别，系统所有报警设置关联本地声光警号，一旦系统检测到报警警情的发生，本地立即发出声光警报。</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个</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4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交换机</w:t>
            </w:r>
            <w:r/>
          </w:p>
        </w:tc>
        <w:tc>
          <w:tcPr>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ind w:firstLine="24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网络设备-24口交换机(24个10/100/1000BASE-T以太网端口,4个万兆SFP+,单子卡槽位,PoE+,含2个交流电源)</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699"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配套辅材</w:t>
            </w:r>
            <w:r/>
          </w:p>
        </w:tc>
        <w:tc>
          <w:tcPr>
            <w:tcBorders>
              <w:top w:val="single" w:color="000000" w:sz="4" w:space="0"/>
              <w:left w:val="single" w:color="000000" w:sz="4" w:space="0"/>
              <w:bottom w:val="single" w:color="000000" w:sz="4" w:space="0"/>
              <w:right w:val="single" w:color="000000" w:sz="4" w:space="0"/>
            </w:tcBorders>
            <w:tcW w:w="2419" w:type="pct"/>
            <w:vAlign w:val="center"/>
            <w:textDirection w:val="lrTb"/>
            <w:noWrap/>
          </w:tcPr>
          <w:p>
            <w:pPr>
              <w:ind w:firstLine="24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配套线缆、线管、管材、水晶头扎带及其他相关辅材</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（五）全光网设备</w:t>
      </w:r>
      <w:r/>
    </w:p>
    <w:tbl>
      <w:tblPr>
        <w:tblStyle w:val="740"/>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33"/>
        <w:gridCol w:w="713"/>
        <w:gridCol w:w="3833"/>
        <w:gridCol w:w="771"/>
        <w:gridCol w:w="746"/>
        <w:gridCol w:w="1917"/>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64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 全光网设备清单</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OLT系列</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业务槽位数≥7个；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每业务槽位最大带宽≥200Gbit/s；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主控板交换容量≥8.3Tbit/s；</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关键芯片自主可控；</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单台配置：10G PON口≥16个，原厂3年维保</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PON网络核心设备，本次配置1块板卡，OLT为框式设备，插接设备板卡，每块板卡支持16个10GPON接口，每个10GPON接口连接1个分光器</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分光器</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提供1：4均分分光或1:16均分分光。根据实际情况调整</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万兆单模光模块</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10KM，LC，1310nm</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ONU</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1、网络侧接口：10G PON接口≥1个；</w:t>
            </w:r>
            <w:r>
              <w:rPr>
                <w:rFonts w:hint="eastAsia" w:ascii="宋体" w:hAnsi="宋体" w:eastAsia="宋体" w:cs="宋体"/>
                <w:color w:val="auto"/>
                <w:sz w:val="24"/>
                <w:szCs w:val="24"/>
                <w:highlight w:val="none"/>
              </w:rPr>
              <w:br/>
            </w:r>
            <w:r>
              <w:rPr>
                <w:rFonts w:hint="eastAsia" w:ascii="宋体" w:hAnsi="宋体" w:eastAsia="宋体" w:cs="宋体"/>
                <w:b/>
                <w:bCs/>
                <w:color w:val="auto"/>
                <w:sz w:val="24"/>
                <w:szCs w:val="24"/>
                <w:highlight w:val="none"/>
              </w:rPr>
              <w:t xml:space="preserve">2、用户侧接口：千兆电口≥24个；或千兆电口≥4（根据实际使用情况后期做调整）</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3、兼容性：为保证设备兼容性，与OLT设备同一品牌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4、单台配置：原厂五年维保</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平台管理软件</w:t>
            </w:r>
            <w:r/>
          </w:p>
        </w:tc>
        <w:tc>
          <w:tcPr>
            <w:shd w:val="clear" w:color="auto" w:fill="auto"/>
            <w:tcBorders>
              <w:top w:val="single" w:color="000000" w:sz="4" w:space="0"/>
              <w:left w:val="single" w:color="000000" w:sz="4" w:space="0"/>
              <w:bottom w:val="single" w:color="000000" w:sz="4" w:space="0"/>
              <w:right w:val="single" w:color="000000" w:sz="4" w:space="0"/>
            </w:tcBorders>
            <w:tcW w:w="225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设备管理软件。支持通过零配置策略和场景模板对在建网络进行业务规划和设计，完成网络部署之后根据零配置策略和场景模板中设计的业务规划自动下发业务至PON设备。</w:t>
            </w:r>
            <w:r/>
          </w:p>
        </w:tc>
        <w:tc>
          <w:tcPr>
            <w:shd w:val="clear" w:color="auto" w:fill="auto"/>
            <w:tcBorders>
              <w:top w:val="single" w:color="000000" w:sz="4" w:space="0"/>
              <w:left w:val="single" w:color="000000" w:sz="4" w:space="0"/>
              <w:bottom w:val="single" w:color="000000" w:sz="4" w:space="0"/>
              <w:right w:val="single" w:color="000000" w:sz="4" w:space="0"/>
            </w:tcBorders>
            <w:tcW w:w="453"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合计</w:t>
            </w:r>
            <w:r/>
          </w:p>
        </w:tc>
        <w:tc>
          <w:tcPr>
            <w:gridSpan w:val="3"/>
            <w:shd w:val="clear" w:color="auto" w:fill="auto"/>
            <w:tcBorders>
              <w:top w:val="single" w:color="000000" w:sz="4" w:space="0"/>
              <w:left w:val="single" w:color="000000" w:sz="4" w:space="0"/>
              <w:bottom w:val="single" w:color="000000" w:sz="4" w:space="0"/>
              <w:right w:val="none" w:color="000000" w:sz="4" w:space="0"/>
            </w:tcBorders>
            <w:tcW w:w="3142" w:type="pct"/>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4" w:type="pct"/>
            <w:vAlign w:val="center"/>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48"/>
        <w:ind w:lef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48"/>
        <w:ind w:lef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（六）机房综合线路整改及其他</w:t>
      </w:r>
      <w:r/>
    </w:p>
    <w:tbl>
      <w:tblPr>
        <w:tblStyle w:val="740"/>
        <w:tblW w:w="8499" w:type="dxa"/>
        <w:tblInd w:w="93" w:type="dxa"/>
        <w:tblLayout w:type="fixed"/>
        <w:tblCellMar>
          <w:left w:w="108" w:type="dxa"/>
          <w:top w:w="0" w:type="dxa"/>
          <w:right w:w="108" w:type="dxa"/>
          <w:bottom w:w="0" w:type="dxa"/>
        </w:tblCellMar>
        <w:tblLook w:val="04A0" w:firstRow="1" w:lastRow="0" w:firstColumn="1" w:lastColumn="0" w:noHBand="0" w:noVBand="1"/>
      </w:tblPr>
      <w:tblGrid>
        <w:gridCol w:w="450"/>
        <w:gridCol w:w="1858"/>
        <w:gridCol w:w="2716"/>
        <w:gridCol w:w="759"/>
        <w:gridCol w:w="817"/>
        <w:gridCol w:w="1899"/>
      </w:tblGrid>
      <w:tr>
        <w:trP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600"/>
        </w:trPr>
        <w:tc>
          <w:tcPr>
            <w:gridSpan w:val="6"/>
            <w:tcBorders>
              <w:top w:val="single" w:color="000000" w:sz="4" w:space="0"/>
              <w:left w:val="single" w:color="000000" w:sz="4" w:space="0"/>
              <w:bottom w:val="single" w:color="000000" w:sz="4" w:space="0"/>
              <w:right w:val="single" w:color="000000" w:sz="4" w:space="0"/>
            </w:tcBorders>
            <w:tcW w:w="84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1.机柜设备迁移临时使用</w:t>
            </w:r>
            <w:r/>
          </w:p>
        </w:tc>
      </w:tr>
      <w:tr>
        <w:trPr>
          <w:trHeight w:val="99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旧机柜迁移</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原设备机柜设备迁移临时使用，包含（光纤线路延长光纤熔接、机柜供电线路延长、机柜迁移）</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预估</w:t>
            </w:r>
            <w:r/>
          </w:p>
        </w:tc>
      </w:tr>
      <w:tr>
        <w:trPr>
          <w:trHeight w:val="72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旧光纤线路拆除</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原不用光纤拆除</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原入机房光纤拆除、线缆铺设</w:t>
            </w:r>
            <w:r/>
          </w:p>
        </w:tc>
      </w:tr>
      <w:tr>
        <w:trPr>
          <w:trHeight w:val="92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含光纤、熔接包、电缆线、理线架、光纤跳线及其他机房搬迁所需材料</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gridSpan w:val="6"/>
            <w:tcBorders>
              <w:top w:val="single" w:color="000000" w:sz="4" w:space="0"/>
              <w:left w:val="single" w:color="000000" w:sz="4" w:space="0"/>
              <w:bottom w:val="single" w:color="000000" w:sz="4" w:space="0"/>
              <w:right w:val="single" w:color="000000" w:sz="4" w:space="0"/>
            </w:tcBorders>
            <w:tcW w:w="84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2.机房综合布线</w:t>
            </w:r>
            <w:r/>
          </w:p>
        </w:tc>
      </w:tr>
      <w:tr>
        <w:trPr>
          <w:trHeight w:val="17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光纤</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12芯光纤</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米</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3500</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局域网内楼层弱电机房线路更换，需把原有光纤从416房间迁移出来。重新更换线路</w:t>
            </w:r>
            <w:r/>
          </w:p>
        </w:tc>
      </w:tr>
      <w:tr>
        <w:trPr>
          <w:trHeight w:val="46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网线</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六类网线</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ODF箱</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144芯满配</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光纤熔接</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赠送</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芯</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6"/>
            <w:tcBorders>
              <w:top w:val="single" w:color="000000" w:sz="4" w:space="0"/>
              <w:left w:val="single" w:color="000000" w:sz="4" w:space="0"/>
              <w:bottom w:val="single" w:color="000000" w:sz="4" w:space="0"/>
              <w:right w:val="single" w:color="000000" w:sz="4" w:space="0"/>
            </w:tcBorders>
            <w:tcW w:w="84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bookmarkStart w:id="4" w:name="OLE_LINK1"/>
            <w:r>
              <w:rPr>
                <w:rFonts w:hint="eastAsia" w:ascii="宋体" w:hAnsi="宋体" w:eastAsia="宋体" w:cs="宋体"/>
                <w:color w:val="auto"/>
                <w:sz w:val="24"/>
                <w:szCs w:val="24"/>
                <w:highlight w:val="none"/>
              </w:rPr>
              <w:t xml:space="preserve">3.显示系统、安防系统</w:t>
            </w:r>
            <w:bookmarkEnd w:id="4"/>
            <w:r/>
            <w:r/>
          </w:p>
        </w:tc>
      </w:tr>
      <w:tr>
        <w:trPr>
          <w:trHeight w:val="132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98寸智慧屏</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1、屏幕分辨率：超高清4K</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2、物理亮度：350尼特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3、刷屏率：144HZ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4、运行内存/RAM：≥4GB</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显示机房状态</w:t>
            </w:r>
            <w:r/>
          </w:p>
        </w:tc>
      </w:tr>
      <w:tr>
        <w:trPr>
          <w:trHeight w:val="68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办公桌椅</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根据甲方现场定制，包含椅子</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根据甲方需求定制</w:t>
            </w:r>
            <w:r/>
          </w:p>
        </w:tc>
      </w:tr>
      <w:tr>
        <w:trPr>
          <w:trHeight w:val="51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门禁系统</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1、包含门禁一体机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2、单门磁力锁</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3、开门开关</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4、包含施工及辅材</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辅材</w:t>
            </w:r>
            <w:r/>
          </w:p>
        </w:tc>
        <w:tc>
          <w:tcPr>
            <w:tcBorders>
              <w:top w:val="single" w:color="000000" w:sz="4" w:space="0"/>
              <w:left w:val="single" w:color="000000" w:sz="4" w:space="0"/>
              <w:bottom w:val="single" w:color="000000" w:sz="4" w:space="0"/>
              <w:right w:val="single" w:color="000000" w:sz="4" w:space="0"/>
            </w:tcBorders>
            <w:tcW w:w="2716"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配套高清线及其他相关物品</w:t>
            </w:r>
            <w:r/>
          </w:p>
        </w:tc>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批</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gridSpan w:val="3"/>
            <w:tcBorders>
              <w:top w:val="single" w:color="000000" w:sz="4" w:space="0"/>
              <w:left w:val="single" w:color="000000" w:sz="4" w:space="0"/>
              <w:bottom w:val="single" w:color="000000" w:sz="4" w:space="0"/>
              <w:right w:val="none" w:color="000000" w:sz="4" w:space="0"/>
            </w:tcBorders>
            <w:tcW w:w="4292"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48"/>
        <w:ind w:lef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五、项目实施要求：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1、项目交货、安装与实施时间要求：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1）合同生效日后，90日内将合同标的全部交付并安装调试集成完成。</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投产品必须为原厂原装、全新的、原包装未拆封的、符合中华人民共和国强制性技术标准的产品，且为一年内生产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送到项目实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采购人造成的损失。初步验收合格证明只作合同货物清单数量、品牌型号、参数符合性证明。验收合格后中标人负责完成指定地点的搬运、安装以及调试。</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4）中标人有责任检查安装现场是否符合产品安装条件。中标人须提供所有货物安装连接所必须的配件及辅材。</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5）安装调试工作完成后，进行后期处理。中标人应提供咨询与全面技术支持，及时将其发现并掌握的有关设备的操作、故障检测、故障排除方法及一些新的技术发展通知采购人。</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6）投标人所投设备的安装附件及零部件必须是厂家一年内生产的原装配置。</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9）包装、标志、运输和贮存</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①产品出厂时应按生产许可证编号、类别、规格、等级分别包装时应保证产品免受磕碰、压伤、划伤和污损。对包装有特殊要求时，可由供需双方商定。</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②产品包装箱应印有或贴有清晰且不易脱落的标志，用中文注明生产厂名、厂址、商标、执行标准号、生产许可证编号、产品名称、规格、等级及数量、涂饰方式、批次号等标志。</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③产品在运输和贮存过程中应平整堆放，防止污损、潮湿、雨淋、防水、防火、防虫蛀。</w:t>
      </w:r>
      <w:r/>
    </w:p>
    <w:p>
      <w:pPr>
        <w:pStyle w:val="807"/>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测试、安装调试等工作并在实施方案中提出协同工作计划。</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2、国产化要求：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投标人所投主要核心产品必须符合国家对信息安全、自主可控的要求，核心硬件及软件需采用国产化的设备和技术。</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3、人员配置要求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（1）人员数量要求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供应商为本项目配备专门技术团队，人员配备不得低于4人，其中项目经理1名，技术人员不少于3名。需在响应文件中明确项目经理和技术人员的工作职责。</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(2)项目经理要求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1)项目经理应为供应商自有人员。</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2)项目经理应具备高级信息系统项目管理师、高级系统规划与管理师、通信专业技术人员终端与业务中级、注册信息安全管理人员（CISO）证书。</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（3）技术人员要求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1)技术人员应为供应商自有人员。</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2)应具有国家权威机构（国务院直属单位或直属单位所管一级单位）颁发的高级网络工程师证书或信息安全保障人员认证证书。</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4、安全保障要求：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杜绝一般事故等级以上的伤亡事故且工伤责任事故死亡人数为零。中标人在项目实施过程中必须采取必要的安全防护措施，确保进入项目现场的人员及财物安全，发生任何伤亡事故与采购人无关，由中标人（合同卖方）承担全部责任。</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5、网络安全与数据安全要求: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（1）中标人实施的项目要符合《人民法院信息安全保障总体建设方案》要求和技术规范，严格按照《网络安全法》等法律法规，符合徐州市中级人民法院有关网络信息系统安全的要求。</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（2）中标人应严格按照《数据安全法》、《个人信息保护法》等法律法规及相关政策规定的要求，进行信息保护。</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（3）中标人在项目实施和运维过程中产生的所有政务数据、系统运行数据及收集的个人信息等数据资产均归采购人所有。</w:t>
      </w:r>
      <w:r/>
    </w:p>
    <w:p>
      <w:pPr>
        <w:pStyle w:val="806"/>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因提供系统产品和服务问题被公安、网信办等网络安全管理部门通报的，视情节轻重，每次赔偿合同总价款的0.5%至2%;出现网络安全、数据安全问题的，根据情形赔偿合同款的5%至20%，被上级主管部门通报的赔偿合同款(含运维合同款)的30%;造成严重后果的，采购人有权随时终止合同并追究中标人相关责任。</w:t>
      </w:r>
      <w:r/>
    </w:p>
    <w:p>
      <w:pPr>
        <w:pStyle w:val="807"/>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六、验收要求及标准</w:t>
      </w:r>
      <w:r/>
    </w:p>
    <w:p>
      <w:pPr>
        <w:pStyle w:val="807"/>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1.验收标准要求：以投标文件为验收标准；投标文件和样品不明确的，以招标文件相关要求为验收标准；投标文件和样品以及招标文件相关要求不明确的，按国家相关标准；以上都不明确的，以通常标准为准。</w:t>
      </w:r>
      <w:r/>
    </w:p>
    <w:p>
      <w:pPr>
        <w:pStyle w:val="807"/>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807"/>
        <w:ind w:left="0" w:firstLine="480"/>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p>
    <w:p>
      <w:pPr>
        <w:pStyle w:val="806"/>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七、售后服务及培训要求</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1、售后服务要求</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（1）中标人应承诺所有软件系统提供不小于</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年的免费质保，所有硬件设备提供不少于原厂3年的免费质保，质保期自项目验收合格之日起计算。质保期内因质量问题而造成的返修由中标人承担全部维修费用。</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（2）质保期内:</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除了能得到相应品牌产品生产厂家(原厂)承诺的售后服务外，对于日常使用过程中买方(采购人)反映的问题，卖方(中标人)做到24小时内免费上门服务到位，对于买方(采购人)遇到的硬件问题要提供免费硬件保修，如果超过 48小时无法解决，要启用备用设备，保障买方(采购人)正常使用;设备自身问题导致无法维修，中标人须在接到报修后7天内更换同样的品牌、规格或更高的产品;</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②免费质保期内提供软件系统升级维护服务;</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③提供免费的技术培训工作不少于10个小时，帮助使用人员掌握整个系统的使用。</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2、中标人提供 7*24小时售后服务及技术支持，在质保期内如有质量问题，中标人在接到故障通知后，须在1小时内响应（包括电话、远程协助等），4小时内到达现场并解决问题。</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（二）、培训要求</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1、投标人在投标文件中应提出详细的培训内容和培训计划。包括培训次数、人员数量、规模及投标人安排的培训人员的相关资历。</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2、中标人须免费负责以上所有产品使用的培训，使采购人在较短的时间，能较熟练地掌握产品的操作和简单的排除故障的能力。</w:t>
      </w:r>
      <w:r/>
    </w:p>
    <w:p>
      <w:pPr>
        <w:pStyle w:val="80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3、培训计划应至少包括设备的维修保养、故障的处理相关培训等方面的内容。</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4、培训所产生的一切费用包含在本次投标报价中。</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八、保密要求</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中标方应对项目实施过程中知悉的采购方国家秘密、技术资料相关信息等承担保密责任，不得向任何第三方泄露。需采取加密存储、限制访问等必要的保密措施，确保信息安全。</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九、其他事项</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（一）投标方应自行承担投标过程中产生的所有费用，无论投标结果如何，采购方不承担任何相关费用。</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（二）中标方不得将本项目转包或违法分包给第三方，否则采购方有权终止合同，追究中标方违约责任。</w:t>
      </w:r>
      <w:r/>
    </w:p>
    <w:p>
      <w:pPr>
        <w:ind w:firstLine="566"/>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3.本招标需求未尽事宜，按照国家及江苏省、徐州市相关政府采购法律法规执行。</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十、其他要求：见招标文件第五章《拟签订的合同文本》。</w:t>
      </w:r>
      <w:r/>
    </w:p>
    <w:p>
      <w:pPr>
        <w:keepLines w:val="0"/>
        <w:keepNext w:val="0"/>
        <w:pageBreakBefore w:val="0"/>
        <w:spacing w:line="360" w:lineRule="auto"/>
        <w:rPr>
          <w:rStyle w:val="976"/>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第七章投标文件相关格式</w:t>
      </w:r>
      <w:r/>
    </w:p>
    <w:p>
      <w:pPr>
        <w:ind w:firstLine="640"/>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一、投标函格式</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徐州市云龙区人民法院</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根据项目[项目编号：]招标文件，(姓名)代表我方（投标人的名称）全权处理本次投标的有关事宜。</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据此函，投标人承诺并同意如下： </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 投标人唯一投标报价见《开标一览表》。</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 投标人将按招标文件的规定履行合同责任和义务。</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 投标有效期为开标之日后90天。</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 投标人同意提供按照贵方可能要求的与其投标有关的一切数据或资料，完全理解贵方不一定接受最低价的投标或收到的任何投标。</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 投标人同意按照招标文件规定支付招标代理服务费。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 采购人有权对投标人投标文件的真实性进行核实，如投标人不能在采购人规定的时间内向采购人提供有效的证明文件，将被采购人视为放弃中标资格。</w:t>
      </w:r>
      <w:r/>
    </w:p>
    <w:p>
      <w:pPr>
        <w:ind w:firstLine="48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 与本投标有关的一切正式往来信函请寄：</w:t>
      </w:r>
      <w:r/>
    </w:p>
    <w:p>
      <w:pPr>
        <w:ind w:firstLine="12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 </w:t>
      </w:r>
      <w:r/>
    </w:p>
    <w:p>
      <w:pPr>
        <w:ind w:firstLine="12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电话： </w:t>
      </w:r>
      <w:r/>
    </w:p>
    <w:p>
      <w:pPr>
        <w:ind w:firstLine="12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传真： </w:t>
      </w:r>
      <w:r/>
    </w:p>
    <w:p>
      <w:pPr>
        <w:ind w:firstLine="33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3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40"/>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二、开标一览表格式</w:t>
      </w:r>
      <w:r/>
    </w:p>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480"/>
        <w:jc w:val="center"/>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rPr>
          <w:rFonts w:hint="eastAsia" w:ascii="宋体" w:hAnsi="宋体" w:eastAsia="宋体" w:cs="宋体"/>
          <w:i/>
          <w:iCs/>
          <w:color w:val="auto"/>
          <w:sz w:val="24"/>
          <w:szCs w:val="24"/>
          <w:highlight w:val="none"/>
          <w:u w:val="single"/>
        </w:rPr>
        <w:t xml:space="preserve">政府采购客户端工具输入报价自动生成</w:t>
      </w:r>
      <w:r/>
    </w:p>
    <w:p>
      <w:pPr>
        <w:ind w:firstLine="600"/>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ind w:firstLine="600"/>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三、分项价格表格式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货币单位：人民币元</w:t>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40"/>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auto"/>
            <w:tcMar>
              <w:left w:w="15" w:type="dxa"/>
              <w:top w:w="15" w:type="dxa"/>
              <w:right w:w="15" w:type="dxa"/>
              <w:bottom w:w="0" w:type="dxa"/>
            </w:tcMar>
            <w:tcW w:w="505"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shd w:val="clear" w:color="auto" w:fill="auto"/>
            <w:tcMar>
              <w:left w:w="15" w:type="dxa"/>
              <w:top w:w="15" w:type="dxa"/>
              <w:right w:w="15" w:type="dxa"/>
              <w:bottom w:w="0" w:type="dxa"/>
            </w:tcMar>
            <w:tcW w:w="975"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shd w:val="clear" w:color="auto" w:fill="auto"/>
            <w:tcMar>
              <w:left w:w="15" w:type="dxa"/>
              <w:top w:w="15" w:type="dxa"/>
              <w:right w:w="15" w:type="dxa"/>
              <w:bottom w:w="0" w:type="dxa"/>
            </w:tcMar>
            <w:tcW w:w="1005"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品牌、规格、型号</w:t>
            </w:r>
            <w:r/>
          </w:p>
        </w:tc>
        <w:tc>
          <w:tcPr>
            <w:shd w:val="clear" w:color="auto" w:fill="auto"/>
            <w:tcMar>
              <w:left w:w="15" w:type="dxa"/>
              <w:top w:w="15" w:type="dxa"/>
              <w:right w:w="15" w:type="dxa"/>
              <w:bottom w:w="0" w:type="dxa"/>
            </w:tcMar>
            <w:tcW w:w="1346"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产品制造企业名称（全称）</w:t>
            </w:r>
            <w:r/>
          </w:p>
        </w:tc>
        <w:tc>
          <w:tcPr>
            <w:shd w:val="clear" w:color="auto" w:fill="auto"/>
            <w:tcMar>
              <w:left w:w="15" w:type="dxa"/>
              <w:top w:w="15" w:type="dxa"/>
              <w:right w:w="15" w:type="dxa"/>
              <w:bottom w:w="0" w:type="dxa"/>
            </w:tcMar>
            <w:tcW w:w="1999"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auto"/>
            <w:tcMar>
              <w:left w:w="15" w:type="dxa"/>
              <w:top w:w="15" w:type="dxa"/>
              <w:right w:w="15" w:type="dxa"/>
              <w:bottom w:w="0" w:type="dxa"/>
            </w:tcMar>
            <w:tcW w:w="750"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shd w:val="clear" w:color="auto" w:fill="auto"/>
            <w:tcMar>
              <w:left w:w="15" w:type="dxa"/>
              <w:top w:w="15" w:type="dxa"/>
              <w:right w:w="15" w:type="dxa"/>
              <w:bottom w:w="0" w:type="dxa"/>
            </w:tcMar>
            <w:tcW w:w="862"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数量单位</w:t>
            </w:r>
            <w:r/>
          </w:p>
        </w:tc>
        <w:tc>
          <w:tcPr>
            <w:shd w:val="clear" w:color="auto" w:fill="auto"/>
            <w:tcMar>
              <w:left w:w="15" w:type="dxa"/>
              <w:top w:w="15" w:type="dxa"/>
              <w:right w:w="15" w:type="dxa"/>
              <w:bottom w:w="0" w:type="dxa"/>
            </w:tcMar>
            <w:tcW w:w="807"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单价</w:t>
            </w:r>
            <w:r/>
          </w:p>
        </w:tc>
        <w:tc>
          <w:tcPr>
            <w:shd w:val="clear" w:color="auto" w:fill="auto"/>
            <w:tcW w:w="806"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总价</w:t>
            </w:r>
            <w:r/>
          </w:p>
        </w:tc>
        <w:tc>
          <w:tcPr>
            <w:shd w:val="clear" w:color="auto" w:fill="auto"/>
            <w:tcMar>
              <w:left w:w="15" w:type="dxa"/>
              <w:top w:w="15" w:type="dxa"/>
              <w:right w:w="15" w:type="dxa"/>
              <w:bottom w:w="0" w:type="dxa"/>
            </w:tcMar>
            <w:tcW w:w="784" w:type="dxa"/>
            <w:vAlign w:val="center"/>
            <w:textDirection w:val="lrTb"/>
            <w:noWrap/>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300"/>
        </w:trPr>
        <w:tc>
          <w:tcPr>
            <w:shd w:val="clear" w:color="auto" w:fill="auto"/>
            <w:tcMar>
              <w:left w:w="15" w:type="dxa"/>
              <w:top w:w="15" w:type="dxa"/>
              <w:right w:w="15" w:type="dxa"/>
              <w:bottom w:w="0" w:type="dxa"/>
            </w:tcMar>
            <w:tcW w:w="5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auto" w:fill="auto"/>
            <w:tcMar>
              <w:left w:w="15" w:type="dxa"/>
              <w:top w:w="15" w:type="dxa"/>
              <w:right w:w="15" w:type="dxa"/>
              <w:bottom w:w="0" w:type="dxa"/>
            </w:tcMar>
            <w:tcW w:w="97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34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999"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0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shd w:val="clear" w:color="auto" w:fill="auto"/>
            <w:tcMar>
              <w:left w:w="15" w:type="dxa"/>
              <w:top w:w="15" w:type="dxa"/>
              <w:right w:w="15" w:type="dxa"/>
              <w:bottom w:w="0" w:type="dxa"/>
            </w:tcMar>
            <w:tcW w:w="97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34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999"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0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4"/>
        </w:trPr>
        <w:tc>
          <w:tcPr>
            <w:shd w:val="clear" w:color="auto" w:fill="auto"/>
            <w:tcMar>
              <w:left w:w="15" w:type="dxa"/>
              <w:top w:w="15" w:type="dxa"/>
              <w:right w:w="15" w:type="dxa"/>
              <w:bottom w:w="0" w:type="dxa"/>
            </w:tcMar>
            <w:tcW w:w="5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shd w:val="clear" w:color="auto" w:fill="auto"/>
            <w:tcMar>
              <w:left w:w="15" w:type="dxa"/>
              <w:top w:w="15" w:type="dxa"/>
              <w:right w:w="15" w:type="dxa"/>
              <w:bottom w:w="0" w:type="dxa"/>
            </w:tcMar>
            <w:tcW w:w="97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34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999"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0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22"/>
        </w:trPr>
        <w:tc>
          <w:tcPr>
            <w:shd w:val="clear" w:color="auto" w:fill="auto"/>
            <w:tcMar>
              <w:left w:w="15" w:type="dxa"/>
              <w:top w:w="15" w:type="dxa"/>
              <w:right w:w="15" w:type="dxa"/>
              <w:bottom w:w="0" w:type="dxa"/>
            </w:tcMar>
            <w:tcW w:w="5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shd w:val="clear" w:color="auto" w:fill="auto"/>
            <w:tcMar>
              <w:left w:w="15" w:type="dxa"/>
              <w:top w:w="15" w:type="dxa"/>
              <w:right w:w="15" w:type="dxa"/>
              <w:bottom w:w="0" w:type="dxa"/>
            </w:tcMar>
            <w:tcW w:w="97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34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999"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0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shd w:val="clear" w:color="auto" w:fill="auto"/>
            <w:tcMar>
              <w:left w:w="15" w:type="dxa"/>
              <w:top w:w="15" w:type="dxa"/>
              <w:right w:w="15" w:type="dxa"/>
              <w:bottom w:w="0" w:type="dxa"/>
            </w:tcMar>
            <w:tcW w:w="97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34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999"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0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85"/>
        </w:trPr>
        <w:tc>
          <w:tcPr>
            <w:shd w:val="clear" w:color="auto" w:fill="auto"/>
            <w:tcMar>
              <w:left w:w="15" w:type="dxa"/>
              <w:top w:w="15" w:type="dxa"/>
              <w:right w:w="15" w:type="dxa"/>
              <w:bottom w:w="0" w:type="dxa"/>
            </w:tcMar>
            <w:tcW w:w="5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shd w:val="clear" w:color="auto" w:fill="auto"/>
            <w:tcMar>
              <w:left w:w="15" w:type="dxa"/>
              <w:top w:w="15" w:type="dxa"/>
              <w:right w:w="15" w:type="dxa"/>
              <w:bottom w:w="0" w:type="dxa"/>
            </w:tcMar>
            <w:tcW w:w="97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005"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34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1999"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50"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62"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807"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806"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Mar>
              <w:left w:w="15" w:type="dxa"/>
              <w:top w:w="15" w:type="dxa"/>
              <w:right w:w="15" w:type="dxa"/>
              <w:bottom w:w="0" w:type="dxa"/>
            </w:tcMar>
            <w:tcW w:w="784"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9"/>
        </w:trPr>
        <w:tc>
          <w:tcPr>
            <w:gridSpan w:val="4"/>
            <w:shd w:val="clear" w:color="auto" w:fill="auto"/>
            <w:tcMar>
              <w:left w:w="15" w:type="dxa"/>
              <w:top w:w="15" w:type="dxa"/>
              <w:right w:w="15" w:type="dxa"/>
              <w:bottom w:w="0" w:type="dxa"/>
            </w:tcMar>
            <w:tcW w:w="3831" w:type="dxa"/>
            <w:vAlign w:val="bottom"/>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总价合计（即《开标一览表》中的“总价”）</w:t>
            </w:r>
            <w:r/>
          </w:p>
        </w:tc>
        <w:tc>
          <w:tcPr>
            <w:gridSpan w:val="6"/>
            <w:shd w:val="clear" w:color="auto" w:fill="auto"/>
            <w:tcW w:w="6008" w:type="dxa"/>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6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6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1、如果不提供详细分项报价将视为没有实质性响应招标文件。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2、投标人对以上数据的真实性负责。</w:t>
      </w:r>
      <w:r/>
    </w:p>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采购人或采购代理机构有权将以上内容进行公示。</w:t>
      </w:r>
      <w:r/>
    </w:p>
    <w:p>
      <w:pPr>
        <w:ind w:firstLine="560"/>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四、偏离表格式</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bl>
      <w:tblPr>
        <w:tblStyle w:val="77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4"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0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681"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84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0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681"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84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4"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0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681"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tcPr>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：1.投标人的投标文件中的内容与招标文件（含招标文件的澄清或者修改的内容）的要求不同时，逐条列在偏离表中，否则将认为投标人接受招标文件的要求。</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2.供应商须在偏离表中逐条进行应答技术规格参数要求，列明所投产品详细技术特性，并说明偏离情况，否则视为负偏离扣分。如果</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要求提供相关证明材料的，则须提供相关证明材料并在技术条款偏离表中详细注明页码，否则视为负偏离扣分。</w:t>
      </w:r>
      <w:r/>
    </w:p>
    <w:p>
      <w:pPr>
        <w:ind w:firstLine="285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五、授权委托书格式</w:t>
      </w:r>
      <w:r/>
    </w:p>
    <w:p>
      <w:pPr>
        <w:jc w:val="center"/>
        <w:keepLines w:val="0"/>
        <w:keepNext w:val="0"/>
        <w:pageBreakBefore w:val="0"/>
        <w:spacing w:before="260" w:after="26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法定代表人身份证明（如法定代表人参加时提供） </w:t>
      </w:r>
      <w:r/>
    </w:p>
    <w:p>
      <w:pPr>
        <w:keepLines w:val="0"/>
        <w:keepNext w:val="0"/>
        <w:pageBreakBefore w:val="0"/>
        <w:spacing w:line="360" w:lineRule="auto"/>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 xml:space="preserve">投标人名称：</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姓名：性别：年龄：职务：</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系（投标人名称）的法定代表人。</w:t>
      </w:r>
      <w:r/>
    </w:p>
    <w:p>
      <w:pPr>
        <w:ind w:firstLine="168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68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ind w:firstLine="1689"/>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投标人：（盖电子签章）</w:t>
      </w:r>
      <w:r/>
    </w:p>
    <w:p>
      <w:pPr>
        <w:ind w:firstLine="480"/>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1478"/>
        <w:jc w:val="righ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r/>
    </w:p>
    <w:tbl>
      <w:tblPr>
        <w:tblStyle w:val="740"/>
        <w:tblW w:w="0" w:type="auto"/>
        <w:tblCellSpacing w:w="0" w:type="dxa"/>
        <w:tblInd w:w="5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54"/>
      </w:tblGrid>
      <w:tr>
        <w:trPr>
          <w:tblCellSpacing w:w="0" w:type="dxa"/>
          <w:trHeight w:val="2473"/>
        </w:trPr>
        <w:tc>
          <w:tcPr>
            <w:shd w:val="clear" w:color="auto" w:fill="auto"/>
            <w:tcBorders>
              <w:top w:val="single" w:color="000000" w:sz="4" w:space="0"/>
              <w:left w:val="single" w:color="000000" w:sz="4" w:space="0"/>
              <w:bottom w:val="single" w:color="000000" w:sz="4" w:space="0"/>
              <w:right w:val="single" w:color="000000" w:sz="4" w:space="0"/>
            </w:tcBorders>
            <w:tcW w:w="7934" w:type="dxa"/>
            <w:vAlign w:val="center"/>
            <w:textDirection w:val="lrTb"/>
            <w:noWrap/>
          </w:tcPr>
          <w:p>
            <w:pPr>
              <w:ind w:firstLine="95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23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(法定代表人身份证扫描件附后)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firstLine="147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74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keepLines w:val="0"/>
        <w:keepNext w:val="0"/>
        <w:pageBreakBefore w:val="0"/>
        <w:spacing w:before="260" w:after="26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授权委托书（如授权委托人参加时提供）</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委托人：</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地址：</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统一社会信用代码：</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受托人：        性别：男（女）</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年龄：  岁      民族：  族</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职务：</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身份证号：</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兹委托（）全权代表我企业（公司）参与（）项目（项目编号：）的招、投标活动及签订合同。（）以我企业（公司）名义所为的法律行为及签署的文件，我企业（公司）均予以认可。有关法律责任均由我企业（公司）承担。（）无转委托权。</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委托期限自年月日起至年月日止。</w:t>
      </w:r>
      <w:r/>
    </w:p>
    <w:p>
      <w:pPr>
        <w:ind w:firstLine="63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特此授权委托。</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委托人（电子签章）：</w:t>
      </w:r>
      <w:r/>
    </w:p>
    <w:p>
      <w:pPr>
        <w:ind w:firstLine="60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法定代表人（签字或盖章）：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受托人（签字或盖章）：</w:t>
      </w:r>
      <w:r/>
    </w:p>
    <w:p>
      <w:pPr>
        <w:pStyle w:val="748"/>
        <w:ind w:left="0" w:firstLine="60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受托人联系方式：邮箱：</w:t>
      </w:r>
      <w:r/>
    </w:p>
    <w:p>
      <w:pPr>
        <w:ind w:right="600" w:firstLine="6150"/>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年  月日 </w:t>
      </w:r>
      <w:r/>
    </w:p>
    <w:p>
      <w:pP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(受托人身份证扫描件附后)</w:t>
      </w:r>
      <w:r/>
    </w:p>
    <w:p>
      <w:pPr>
        <w:jc w:val="center"/>
        <w:keepLines w:val="0"/>
        <w:keepNext w:val="0"/>
        <w:pageBreakBefore w:val="0"/>
        <w:spacing w:before="100" w:after="10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4"/>
          <w:szCs w:val="24"/>
          <w:highlight w:val="none"/>
        </w:rPr>
      </w:r>
      <w:r/>
    </w:p>
    <w:p>
      <w:pPr>
        <w:ind w:firstLine="600"/>
        <w:jc w:val="center"/>
        <w:keepLines w:val="0"/>
        <w:keepNext w:val="0"/>
        <w:pageBreakBefore w:val="0"/>
        <w:spacing w:before="100" w:after="10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六、中小企业声明函格式</w:t>
      </w:r>
      <w:r/>
    </w:p>
    <w:p>
      <w:pP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p>
    <w:p>
      <w:pPr>
        <w:keepLines w:val="0"/>
        <w:keepNext w:val="0"/>
        <w:pageBreakBefore w:val="0"/>
        <w:spacing w:before="100" w:after="10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徐州市云龙区人民法院</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徐州市云龙区人民法院数据中心机房微模块化升级项目</w:t>
      </w:r>
      <w:r>
        <w:rPr>
          <w:rFonts w:hint="eastAsia" w:ascii="宋体" w:hAnsi="宋体" w:eastAsia="宋体" w:cs="宋体"/>
          <w:color w:val="auto"/>
          <w:sz w:val="24"/>
          <w:szCs w:val="24"/>
          <w:highlight w:val="none"/>
        </w:rPr>
        <w:t xml:space="preserve">）采购活动，提供的货物全部由符合政策要求的中小企业制造。相关企业的具体情况如下：</w:t>
      </w:r>
      <w:r/>
    </w:p>
    <w:p>
      <w:pPr>
        <w:pStyle w:val="747"/>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1.（），属于（）行业；制造商为（）（企业名称），其从业人员（）人，营业收入为（万元），资产总额为（万元），属于（□中型企业、□小型企业、□微型企业，请填写或勾选！）；</w:t>
      </w:r>
      <w:r/>
    </w:p>
    <w:p>
      <w:pPr>
        <w:pStyle w:val="747"/>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747"/>
        <w:ind w:left="0"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747"/>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企业名称（电子签章）：</w:t>
      </w:r>
      <w:r/>
    </w:p>
    <w:p>
      <w:pPr>
        <w:pStyle w:val="747"/>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pStyle w:val="747"/>
        <w:ind w:left="0"/>
        <w:jc w:val="left"/>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47"/>
        <w:ind w:left="0"/>
        <w:jc w:val="left"/>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747"/>
        <w:ind w:lef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47"/>
        <w:ind w:lef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747"/>
        <w:ind w:lef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3、中标、成交供应商提供的货物全部由符合政策要求的小型、微型企业制造的，采购人或者其委托的采购代理机构有权随中标、成交结果同时公告其《中小企业声明函》，接受社会监督。</w:t>
      </w:r>
      <w:r/>
    </w:p>
    <w:p>
      <w:pPr>
        <w:pStyle w:val="747"/>
        <w:ind w:lef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747"/>
        <w:ind w:left="0"/>
        <w:keepLines w:val="0"/>
        <w:keepNext w:val="0"/>
        <w:pageBreakBefore w:val="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5、供应商提供的《中小企业声明函》与事实不符的，依照《中华人民共和国政府采购法》第七十七条第一款的规定追究法律责任。</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42"/>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2061845" cy="3885565"/>
                <wp:effectExtent l="0" t="0" r="14604" b="635"/>
                <wp:docPr id="5"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图片1"/>
                        <pic:cNvPicPr>
                          <a:picLocks noChangeAspect="1"/>
                        </pic:cNvPicPr>
                        <pic:nvPr/>
                      </pic:nvPicPr>
                      <pic:blipFill>
                        <a:blip r:embed="rId19"/>
                        <a:stretch/>
                      </pic:blipFill>
                      <pic:spPr bwMode="auto">
                        <a:xfrm>
                          <a:off x="0" y="0"/>
                          <a:ext cx="2061845" cy="3885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3pt;height:305.9pt;mso-wrap-distance-left:0.0pt;mso-wrap-distance-top:0.0pt;mso-wrap-distance-right:0.0pt;mso-wrap-distance-bottom:0.0pt;" stroked="f">
                <v:path textboxrect="0,0,0,0"/>
                <v:imagedata r:id="rId19" o:title=""/>
              </v:shape>
            </w:pict>
          </mc:Fallback>
        </mc:AlternateContent>
      </w:r>
      <w:r/>
    </w:p>
    <w:p>
      <w:pPr>
        <w:ind w:firstLine="600"/>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ind w:firstLine="600"/>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七、残疾人福利性单位声明函格式</w:t>
      </w:r>
      <w:r/>
    </w:p>
    <w:p>
      <w:pPr>
        <w:ind w:firstLine="600"/>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keepLines w:val="0"/>
        <w:keepNext w:val="0"/>
        <w:pageBreakBefore w:val="0"/>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项目编号：</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项目名称：</w:t>
      </w:r>
      <w:r/>
    </w:p>
    <w:p>
      <w:pPr>
        <w:ind w:firstLine="624"/>
        <w:keepLines w:val="0"/>
        <w:keepNext w:val="0"/>
        <w:pageBreakBefore w:val="0"/>
        <w:spacing w:line="360" w:lineRule="auto"/>
        <w:rPr>
          <w:rFonts w:hint="eastAsia" w:ascii="宋体" w:hAnsi="宋体" w:eastAsia="宋体" w:cs="宋体"/>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r>
      <w:r/>
    </w:p>
    <w:p>
      <w:pPr>
        <w:ind w:firstLine="624"/>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 141</w:t>
      </w:r>
      <w:r>
        <w:rPr>
          <w:rFonts w:hint="eastAsia" w:ascii="宋体" w:hAnsi="宋体" w:eastAsia="宋体" w:cs="宋体"/>
          <w:color w:val="auto"/>
          <w:spacing w:val="6"/>
          <w:sz w:val="24"/>
          <w:szCs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624"/>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624"/>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ind w:firstLine="624"/>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投标人：（电子签章）</w:t>
      </w:r>
      <w:r/>
    </w:p>
    <w:p>
      <w:pPr>
        <w:ind w:firstLine="45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5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p>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八、投标人参加政府采购活动前3年内在经营活动中没有重大违法记录的书面声明格式</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我单位在参加</w:t>
      </w:r>
      <w:r>
        <w:rPr>
          <w:rFonts w:hint="eastAsia" w:ascii="宋体" w:hAnsi="宋体" w:eastAsia="宋体" w:cs="宋体"/>
          <w:color w:val="auto"/>
          <w:sz w:val="24"/>
          <w:szCs w:val="24"/>
          <w:highlight w:val="none"/>
          <w:u w:val="single"/>
        </w:rPr>
        <w:t xml:space="preserve">徐州市云龙区人民法院数据中心机房微模块化升级项目</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lang w:eastAsia="zh-CN"/>
        </w:rPr>
        <w:t xml:space="preserve">JSZC-320303-KYJL-G2026-0006</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我单位对上述声明的真实性负责。如有虚假，将依法承担相应责任。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投标人：（电子签章）</w:t>
      </w:r>
      <w:r/>
    </w:p>
    <w:p>
      <w:pPr>
        <w:ind w:firstLine="450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 </w:t>
      </w:r>
      <w:r/>
    </w:p>
    <w:p>
      <w:pPr>
        <w:ind w:firstLine="600"/>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九、关于符合本国产品标准的声明函</w:t>
      </w:r>
      <w:r>
        <w:rPr>
          <w:rFonts w:hint="eastAsia" w:ascii="宋体" w:hAnsi="宋体" w:eastAsia="宋体" w:cs="宋体"/>
          <w:color w:val="auto"/>
          <w:sz w:val="24"/>
          <w:szCs w:val="24"/>
          <w:highlight w:val="none"/>
        </w:rPr>
        <w:t xml:space="preserve"> </w:t>
      </w:r>
      <w:r/>
    </w:p>
    <w:p>
      <w:pPr>
        <w:pStyle w:val="767"/>
        <w:jc w:val="both"/>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67"/>
        <w:ind w:firstLine="420"/>
        <w:jc w:val="center"/>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rPr>
        <w:t xml:space="preserve">关于符合本国产品标准的声明函</w:t>
      </w:r>
      <w:r/>
    </w:p>
    <w:p>
      <w:pPr>
        <w:pStyle w:val="767"/>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7"/>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p>
    <w:p>
      <w:pPr>
        <w:pStyle w:val="767"/>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767"/>
        <w:ind w:firstLine="420"/>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67"/>
        <w:keepLines w:val="0"/>
        <w:keepNext w:val="0"/>
        <w:pageBreakBefore w:val="0"/>
        <w:spacing w:before="0" w:beforeAutospacing="0" w:after="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pStyle w:val="767"/>
        <w:jc w:val="both"/>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公司（单位）名称（电子签章）：　        </w:t>
      </w:r>
      <w:r/>
    </w:p>
    <w:p>
      <w:pPr>
        <w:pStyle w:val="767"/>
        <w:jc w:val="both"/>
        <w:keepLines w:val="0"/>
        <w:keepNext w:val="0"/>
        <w:pageBreakBefore w:val="0"/>
        <w:spacing w:before="0" w:beforeAutospacing="0" w:after="0" w:afterAutospacing="0" w:line="360" w:lineRule="auto"/>
        <w:shd w:val="clear" w:color="auto" w:fill="ffff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日期：年月日</w:t>
      </w:r>
      <w:r/>
    </w:p>
    <w:p>
      <w:pPr>
        <w:pStyle w:val="767"/>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pStyle w:val="767"/>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w:t>
      </w:r>
      <w:r/>
    </w:p>
    <w:p>
      <w:pPr>
        <w:pStyle w:val="767"/>
        <w:ind w:firstLine="420"/>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67"/>
        <w:ind w:firstLine="420"/>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67"/>
        <w:ind w:firstLine="420"/>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67"/>
        <w:ind w:firstLine="420"/>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67"/>
        <w:ind w:firstLine="420"/>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67"/>
        <w:ind w:firstLine="420"/>
        <w:keepLines w:val="0"/>
        <w:keepNext w:val="0"/>
        <w:pageBreakBefore w:val="0"/>
        <w:spacing w:before="30" w:beforeAutospacing="0" w:after="30" w:afterAutospacing="0" w:line="360" w:lineRule="auto"/>
        <w:shd w:val="clear" w:color="auto" w:fill="ffffff"/>
        <w:rPr>
          <w:rFonts w:hint="eastAsia" w:ascii="宋体" w:hAnsi="宋体" w:eastAsia="宋体" w:cs="宋体"/>
          <w:color w:val="auto"/>
          <w:sz w:val="24"/>
          <w:szCs w:val="24"/>
          <w:highlight w:val="none"/>
          <w:shd w:val="clear" w:color="auto" w:fill="ffffff"/>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szCs w:val="24"/>
          <w:highlight w:val="none"/>
        </w:rPr>
        <w:t xml:space="preserve">6.《声明函》中标注“</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”的地方无需填写。</w:t>
      </w:r>
      <w:r/>
    </w:p>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十、具备履行合同所必需的设备和专业技术能力的书面声明（附证明材料扫描件）格式</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投标人郑重声明：投标人具备履行合同（项目名称：，</w:t>
      </w:r>
      <w:r/>
    </w:p>
    <w:p>
      <w:pPr>
        <w:ind w:firstLine="56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项目编号：所必需的设备和专业技术能力， 具体为：</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1、（证明材料扫描件附后）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2、（证明材料扫描件附后）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3、（证明材料扫描件附后）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专业技术能力：</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1、（证明材料扫描件附后）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2、（证明材料扫描件附后）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3、（证明材料扫描件附后）</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特此声明。</w:t>
      </w:r>
      <w:r/>
    </w:p>
    <w:p>
      <w:pPr>
        <w:keepLines w:val="0"/>
        <w:keepNext w:val="0"/>
        <w:pageBreakBefore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供应商对上述声明的真实性负责。如有虚假，将依法承担相应责任。</w:t>
      </w:r>
      <w:r/>
    </w:p>
    <w:p>
      <w:pPr>
        <w:keepLines w:val="0"/>
        <w:keepNext w:val="0"/>
        <w:pageBreakBefore w:val="0"/>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投标人：（电子签章）</w:t>
      </w:r>
      <w:r/>
    </w:p>
    <w:p>
      <w:pPr>
        <w:ind w:right="29"/>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日期：  年  月  日</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center"/>
        <w:keepLines w:val="0"/>
        <w:keepNext w:val="0"/>
        <w:pageBreakBefore w:val="0"/>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十一、预付款保函支付条款模板</w:t>
      </w:r>
      <w:r/>
    </w:p>
    <w:p>
      <w:pPr>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符合条件一：提交预付款保函的</w:t>
      </w:r>
      <w:r/>
    </w:p>
    <w:p>
      <w:pPr>
        <w:ind w:firstLine="5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（1）合同签订且乙方向甲方出具预付款保函后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个工作日内，由甲方根据审批流程办理政府采购资金结算手续，经审核后支付给乙方合同价款的百分之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小写￥大写：人民币。</w:t>
      </w:r>
      <w:r/>
    </w:p>
    <w:p>
      <w:pPr>
        <w:ind w:firstLine="60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小写￥大写：人民币。</w:t>
      </w:r>
      <w:r/>
    </w:p>
    <w:p>
      <w:pPr>
        <w:ind w:firstLine="605"/>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符合条件二：不提交预付款保函的</w:t>
      </w:r>
      <w:r/>
    </w:p>
    <w:p>
      <w:pPr>
        <w:ind w:firstLine="60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（1）合同签订后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个工作日内，由甲方根据审批流程办理政府采购资金结算手续，经审核后支付合同价款的百分之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小写￥大写：人民币。</w:t>
      </w:r>
      <w:r/>
    </w:p>
    <w:p>
      <w:pPr>
        <w:ind w:firstLine="602"/>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乙方需提交的支付文件：乙方出具的全额正式发票。</w:t>
      </w:r>
      <w:r/>
    </w:p>
    <w:p>
      <w:pPr>
        <w:ind w:firstLine="5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（2）合同标的全部交付并安装完毕并验收合格后，由甲方根据审批流程办理政府采购资金结算手续，经审核后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小写￥大写：人民币。</w:t>
      </w:r>
      <w:r/>
    </w:p>
    <w:p>
      <w:pPr>
        <w:ind w:firstLine="605"/>
        <w:keepLines w:val="0"/>
        <w:keepNext w:val="0"/>
        <w:pageBreakBefore w:val="0"/>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p>
    <w:p>
      <w:pPr>
        <w:ind w:firstLine="5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1、付款条件一中，出具预付款保函后支付的合同款应当与保函金额一致。</w:t>
      </w:r>
      <w:r/>
    </w:p>
    <w:p>
      <w:pPr>
        <w:ind w:firstLine="560"/>
        <w:keepLines w:val="0"/>
        <w:keepNext w:val="0"/>
        <w:pageBreakBefore w:val="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 </w:t>
      </w:r>
      <w:r/>
    </w:p>
    <w:p>
      <w:pPr>
        <w:keepLines w:val="0"/>
        <w:keepNext w:val="0"/>
        <w:pageBreakBefore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p>
    <w:p>
      <w:pPr>
        <w:keepLines w:val="0"/>
        <w:keepNext w:val="0"/>
        <w:pageBreakBefore w:val="0"/>
        <w:spacing w:line="360" w:lineRule="auto"/>
        <w:rPr>
          <w:rFonts w:ascii="宋体" w:hAnsi="宋体" w:cs="宋体"/>
          <w:color w:val="auto"/>
          <w:sz w:val="24"/>
          <w:highlight w:val="none"/>
        </w:rPr>
      </w:pPr>
      <w:r/>
      <w:bookmarkStart w:id="5" w:name="_GoBack"/>
      <w:r/>
      <w:bookmarkEnd w:id="5"/>
      <w:r/>
      <w:r/>
    </w:p>
    <w:p>
      <w:pPr>
        <w:keepLines w:val="0"/>
        <w:keepNext w:val="0"/>
        <w:pageBreakBefore w:val="0"/>
        <w:spacing w:line="360" w:lineRule="auto"/>
        <w:rPr>
          <w:rFonts w:ascii="宋体" w:hAnsi="宋体" w:cs="宋体"/>
          <w:color w:val="auto"/>
          <w:sz w:val="24"/>
          <w:highlight w:val="none"/>
          <w:shd w:val="clear" w:color="auto" w:fill="ffffff"/>
        </w:rPr>
      </w:pPr>
      <w:r>
        <w:rPr>
          <w:rFonts w:ascii="宋体" w:hAnsi="宋体" w:cs="宋体"/>
          <w:color w:val="auto"/>
          <w:sz w:val="24"/>
          <w:highlight w:val="none"/>
          <w:shd w:val="clear" w:color="auto" w:fill="ffffff"/>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ambria">
    <w:panose1 w:val="02040503050406030204"/>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757"/>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995"/>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TOC Heading"/>
    <w:uiPriority w:val="39"/>
    <w:unhideWhenUsed/>
  </w:style>
  <w:style w:type="paragraph" w:styleId="7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1"/>
    <w:basedOn w:val="729"/>
    <w:next w:val="729"/>
    <w:link w:val="984"/>
    <w:uiPriority w:val="0"/>
    <w:qFormat/>
    <w:pPr>
      <w:jc w:val="center"/>
      <w:keepLines/>
      <w:keepNext/>
      <w:spacing w:line="578" w:lineRule="auto"/>
      <w:outlineLvl w:val="0"/>
    </w:pPr>
    <w:rPr>
      <w:rFonts w:eastAsia="新宋体"/>
      <w:b/>
      <w:bCs/>
      <w:sz w:val="30"/>
      <w:szCs w:val="44"/>
    </w:rPr>
  </w:style>
  <w:style w:type="paragraph" w:styleId="731">
    <w:name w:val="Heading 2"/>
    <w:basedOn w:val="729"/>
    <w:next w:val="729"/>
    <w:link w:val="98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2">
    <w:name w:val="Heading 3"/>
    <w:basedOn w:val="729"/>
    <w:next w:val="729"/>
    <w:link w:val="983"/>
    <w:uiPriority w:val="9"/>
    <w:unhideWhenUsed/>
    <w:qFormat/>
    <w:pPr>
      <w:keepLines/>
      <w:keepNext/>
      <w:spacing w:before="260" w:after="260" w:line="416" w:lineRule="auto"/>
      <w:outlineLvl w:val="2"/>
    </w:pPr>
    <w:rPr>
      <w:b/>
      <w:bCs/>
      <w:sz w:val="32"/>
      <w:szCs w:val="32"/>
    </w:rPr>
  </w:style>
  <w:style w:type="paragraph" w:styleId="733">
    <w:name w:val="Heading 4"/>
    <w:basedOn w:val="729"/>
    <w:next w:val="729"/>
    <w:link w:val="82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829"/>
    <w:uiPriority w:val="9"/>
    <w:unhideWhenUsed/>
    <w:qFormat/>
    <w:pPr>
      <w:keepLines/>
      <w:keepNext/>
      <w:spacing w:before="320" w:after="200"/>
      <w:outlineLvl w:val="4"/>
    </w:pPr>
    <w:rPr>
      <w:rFonts w:ascii="Arial" w:hAnsi="Arial" w:eastAsia="Arial" w:cs="Arial"/>
      <w:b/>
      <w:bCs/>
      <w:sz w:val="24"/>
    </w:rPr>
  </w:style>
  <w:style w:type="paragraph" w:styleId="735">
    <w:name w:val="Heading 6"/>
    <w:basedOn w:val="729"/>
    <w:next w:val="729"/>
    <w:link w:val="830"/>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832"/>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833"/>
    <w:uiPriority w:val="9"/>
    <w:unhideWhenUsed/>
    <w:qFormat/>
    <w:pPr>
      <w:keepLines/>
      <w:keepNext/>
      <w:spacing w:before="320" w:after="200"/>
      <w:outlineLvl w:val="8"/>
    </w:pPr>
    <w:rPr>
      <w:rFonts w:ascii="Arial" w:hAnsi="Arial" w:eastAsia="Arial" w:cs="Arial"/>
      <w:i/>
      <w:iCs/>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spacing w:after="57"/>
    </w:pPr>
  </w:style>
  <w:style w:type="paragraph" w:styleId="742">
    <w:name w:val="Normal Indent"/>
    <w:basedOn w:val="729"/>
    <w:uiPriority w:val="0"/>
    <w:qFormat/>
    <w:pPr>
      <w:ind w:firstLine="420"/>
    </w:pPr>
  </w:style>
  <w:style w:type="paragraph" w:styleId="743">
    <w:name w:val="Caption"/>
    <w:basedOn w:val="729"/>
    <w:next w:val="72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44">
    <w:name w:val="index 5"/>
    <w:basedOn w:val="729"/>
    <w:next w:val="729"/>
    <w:uiPriority w:val="0"/>
    <w:qFormat/>
    <w:pPr>
      <w:ind w:left="798"/>
      <w:jc w:val="left"/>
    </w:pPr>
    <w:rPr>
      <w:rFonts w:ascii="Calibri" w:hAnsi="Calibri"/>
    </w:rPr>
  </w:style>
  <w:style w:type="paragraph" w:styleId="745">
    <w:name w:val="annotation text"/>
    <w:basedOn w:val="729"/>
    <w:link w:val="980"/>
    <w:uiPriority w:val="0"/>
    <w:semiHidden/>
    <w:unhideWhenUsed/>
    <w:qFormat/>
    <w:pPr>
      <w:jc w:val="left"/>
    </w:pPr>
  </w:style>
  <w:style w:type="paragraph" w:styleId="746">
    <w:name w:val="Body Text"/>
    <w:basedOn w:val="729"/>
    <w:next w:val="729"/>
    <w:link w:val="986"/>
    <w:uiPriority w:val="99"/>
    <w:qFormat/>
    <w:pPr>
      <w:spacing w:after="120"/>
    </w:pPr>
    <w:rPr>
      <w:rFonts w:ascii="Calibri" w:hAnsi="Calibri"/>
    </w:rPr>
  </w:style>
  <w:style w:type="paragraph" w:styleId="747">
    <w:name w:val="Body Text Indent"/>
    <w:basedOn w:val="729"/>
    <w:uiPriority w:val="0"/>
    <w:qFormat/>
    <w:pPr>
      <w:ind w:left="420"/>
      <w:spacing w:after="120"/>
    </w:pPr>
    <w:rPr>
      <w:rFonts w:ascii="Calibri" w:hAnsi="Calibri"/>
    </w:rPr>
  </w:style>
  <w:style w:type="paragraph" w:styleId="748">
    <w:name w:val="Block Text"/>
    <w:basedOn w:val="729"/>
    <w:next w:val="729"/>
    <w:uiPriority w:val="99"/>
    <w:unhideWhenUsed/>
    <w:qFormat/>
    <w:pPr>
      <w:ind w:left="1440" w:right="1440"/>
      <w:spacing w:after="120"/>
    </w:pPr>
  </w:style>
  <w:style w:type="paragraph" w:styleId="749">
    <w:name w:val="index 4"/>
    <w:basedOn w:val="729"/>
    <w:next w:val="729"/>
    <w:uiPriority w:val="99"/>
    <w:qFormat/>
    <w:pPr>
      <w:ind w:left="600"/>
    </w:pPr>
    <w:rPr>
      <w:rFonts w:ascii="Calibri" w:hAnsi="Calibri"/>
    </w:rPr>
  </w:style>
  <w:style w:type="paragraph" w:styleId="750">
    <w:name w:val="toc 5"/>
    <w:basedOn w:val="729"/>
    <w:next w:val="729"/>
    <w:uiPriority w:val="39"/>
    <w:unhideWhenUsed/>
    <w:qFormat/>
    <w:pPr>
      <w:ind w:left="1134"/>
      <w:spacing w:after="57"/>
    </w:pPr>
  </w:style>
  <w:style w:type="paragraph" w:styleId="751">
    <w:name w:val="toc 3"/>
    <w:basedOn w:val="729"/>
    <w:next w:val="729"/>
    <w:uiPriority w:val="39"/>
    <w:unhideWhenUsed/>
    <w:qFormat/>
    <w:pPr>
      <w:ind w:left="567"/>
      <w:spacing w:after="57"/>
    </w:pPr>
  </w:style>
  <w:style w:type="paragraph" w:styleId="752">
    <w:name w:val="Plain Text"/>
    <w:basedOn w:val="729"/>
    <w:link w:val="1009"/>
    <w:uiPriority w:val="0"/>
    <w:qFormat/>
    <w:rPr>
      <w:rFonts w:ascii="宋体" w:hAnsi="Courier New"/>
      <w:sz w:val="20"/>
      <w:szCs w:val="20"/>
    </w:rPr>
  </w:style>
  <w:style w:type="paragraph" w:styleId="753">
    <w:name w:val="toc 8"/>
    <w:basedOn w:val="729"/>
    <w:next w:val="729"/>
    <w:uiPriority w:val="39"/>
    <w:unhideWhenUsed/>
    <w:qFormat/>
    <w:pPr>
      <w:ind w:left="1984"/>
      <w:spacing w:after="57"/>
    </w:pPr>
  </w:style>
  <w:style w:type="paragraph" w:styleId="754">
    <w:name w:val="Date"/>
    <w:basedOn w:val="729"/>
    <w:next w:val="729"/>
    <w:uiPriority w:val="0"/>
    <w:qFormat/>
    <w:rPr>
      <w:rFonts w:eastAsia="仿宋_GB2312"/>
      <w:sz w:val="28"/>
      <w:szCs w:val="20"/>
    </w:rPr>
  </w:style>
  <w:style w:type="paragraph" w:styleId="755">
    <w:name w:val="endnote text"/>
    <w:basedOn w:val="729"/>
    <w:link w:val="970"/>
    <w:uiPriority w:val="99"/>
    <w:semiHidden/>
    <w:unhideWhenUsed/>
    <w:qFormat/>
    <w:rPr>
      <w:sz w:val="20"/>
    </w:rPr>
  </w:style>
  <w:style w:type="paragraph" w:styleId="756">
    <w:name w:val="Balloon Text"/>
    <w:basedOn w:val="729"/>
    <w:link w:val="974"/>
    <w:uiPriority w:val="0"/>
    <w:qFormat/>
    <w:rPr>
      <w:sz w:val="18"/>
      <w:szCs w:val="18"/>
    </w:rPr>
  </w:style>
  <w:style w:type="paragraph" w:styleId="757">
    <w:name w:val="Footer"/>
    <w:basedOn w:val="729"/>
    <w:link w:val="975"/>
    <w:uiPriority w:val="99"/>
    <w:qFormat/>
    <w:pPr>
      <w:jc w:val="left"/>
      <w:tabs>
        <w:tab w:val="center" w:pos="4153" w:leader="none"/>
        <w:tab w:val="right" w:pos="8306" w:leader="none"/>
      </w:tabs>
    </w:pPr>
    <w:rPr>
      <w:sz w:val="18"/>
      <w:szCs w:val="18"/>
    </w:rPr>
  </w:style>
  <w:style w:type="paragraph" w:styleId="758">
    <w:name w:val="Header"/>
    <w:basedOn w:val="729"/>
    <w:link w:val="985"/>
    <w:uiPriority w:val="99"/>
    <w:qFormat/>
    <w:pPr>
      <w:jc w:val="center"/>
      <w:tabs>
        <w:tab w:val="center" w:pos="4153" w:leader="none"/>
        <w:tab w:val="right" w:pos="8306" w:leader="none"/>
      </w:tabs>
      <w:pBdr>
        <w:bottom w:val="single" w:color="auto" w:sz="6" w:space="1"/>
      </w:pBdr>
    </w:pPr>
    <w:rPr>
      <w:sz w:val="18"/>
      <w:szCs w:val="18"/>
    </w:rPr>
  </w:style>
  <w:style w:type="paragraph" w:styleId="759">
    <w:name w:val="toc 1"/>
    <w:basedOn w:val="729"/>
    <w:next w:val="729"/>
    <w:uiPriority w:val="39"/>
    <w:qFormat/>
  </w:style>
  <w:style w:type="paragraph" w:styleId="760">
    <w:name w:val="toc 4"/>
    <w:basedOn w:val="729"/>
    <w:next w:val="729"/>
    <w:uiPriority w:val="39"/>
    <w:unhideWhenUsed/>
    <w:qFormat/>
    <w:pPr>
      <w:ind w:left="850"/>
      <w:spacing w:after="57"/>
    </w:pPr>
  </w:style>
  <w:style w:type="paragraph" w:styleId="761">
    <w:name w:val="Subtitle"/>
    <w:basedOn w:val="729"/>
    <w:next w:val="729"/>
    <w:link w:val="836"/>
    <w:uiPriority w:val="11"/>
    <w:qFormat/>
    <w:pPr>
      <w:spacing w:before="200" w:after="200"/>
    </w:pPr>
    <w:rPr>
      <w:sz w:val="24"/>
    </w:rPr>
  </w:style>
  <w:style w:type="paragraph" w:styleId="762">
    <w:name w:val="footnote text"/>
    <w:basedOn w:val="729"/>
    <w:next w:val="744"/>
    <w:uiPriority w:val="0"/>
    <w:qFormat/>
    <w:pPr>
      <w:jc w:val="left"/>
    </w:pPr>
    <w:rPr>
      <w:rFonts w:ascii="宋体" w:eastAsia="Times New Roman"/>
      <w:sz w:val="18"/>
      <w:szCs w:val="18"/>
    </w:rPr>
  </w:style>
  <w:style w:type="paragraph" w:styleId="763">
    <w:name w:val="toc 6"/>
    <w:basedOn w:val="729"/>
    <w:next w:val="729"/>
    <w:uiPriority w:val="39"/>
    <w:unhideWhenUsed/>
    <w:qFormat/>
    <w:pPr>
      <w:ind w:left="1417"/>
      <w:spacing w:after="57"/>
    </w:pPr>
  </w:style>
  <w:style w:type="paragraph" w:styleId="764">
    <w:name w:val="table of figures"/>
    <w:basedOn w:val="729"/>
    <w:next w:val="729"/>
    <w:uiPriority w:val="99"/>
    <w:unhideWhenUsed/>
    <w:qFormat/>
  </w:style>
  <w:style w:type="paragraph" w:styleId="765">
    <w:name w:val="toc 2"/>
    <w:basedOn w:val="729"/>
    <w:next w:val="729"/>
    <w:uiPriority w:val="39"/>
    <w:unhideWhenUsed/>
    <w:qFormat/>
    <w:pPr>
      <w:ind w:left="283"/>
      <w:spacing w:after="57"/>
    </w:pPr>
  </w:style>
  <w:style w:type="paragraph" w:styleId="766">
    <w:name w:val="toc 9"/>
    <w:basedOn w:val="729"/>
    <w:next w:val="729"/>
    <w:uiPriority w:val="39"/>
    <w:unhideWhenUsed/>
    <w:qFormat/>
    <w:pPr>
      <w:ind w:left="2268"/>
      <w:spacing w:after="57"/>
    </w:pPr>
  </w:style>
  <w:style w:type="paragraph" w:styleId="767">
    <w:name w:val="Normal (Web)"/>
    <w:basedOn w:val="729"/>
    <w:uiPriority w:val="0"/>
    <w:qFormat/>
    <w:pPr>
      <w:jc w:val="left"/>
      <w:spacing w:before="100" w:beforeAutospacing="1" w:after="100" w:afterAutospacing="1"/>
      <w:widowControl/>
    </w:pPr>
    <w:rPr>
      <w:rFonts w:ascii="宋体" w:hAnsi="宋体" w:cs="宋体"/>
      <w:sz w:val="24"/>
    </w:rPr>
  </w:style>
  <w:style w:type="paragraph" w:styleId="768">
    <w:name w:val="Title"/>
    <w:basedOn w:val="729"/>
    <w:next w:val="729"/>
    <w:link w:val="835"/>
    <w:uiPriority w:val="10"/>
    <w:qFormat/>
    <w:pPr>
      <w:contextualSpacing/>
      <w:spacing w:before="300" w:after="200"/>
    </w:pPr>
    <w:rPr>
      <w:sz w:val="48"/>
      <w:szCs w:val="48"/>
    </w:rPr>
  </w:style>
  <w:style w:type="paragraph" w:styleId="769">
    <w:name w:val="annotation subject"/>
    <w:basedOn w:val="745"/>
    <w:next w:val="745"/>
    <w:link w:val="981"/>
    <w:uiPriority w:val="0"/>
    <w:semiHidden/>
    <w:unhideWhenUsed/>
    <w:qFormat/>
    <w:rPr>
      <w:b/>
      <w:bCs/>
    </w:rPr>
  </w:style>
  <w:style w:type="paragraph" w:styleId="770">
    <w:name w:val="Body Text First Indent"/>
    <w:basedOn w:val="746"/>
    <w:next w:val="771"/>
    <w:uiPriority w:val="0"/>
    <w:qFormat/>
    <w:pPr>
      <w:ind w:firstLine="420"/>
    </w:pPr>
  </w:style>
  <w:style w:type="paragraph" w:styleId="771">
    <w:name w:val="Body Text First Indent 2"/>
    <w:basedOn w:val="747"/>
    <w:next w:val="729"/>
    <w:uiPriority w:val="0"/>
    <w:qFormat/>
    <w:pPr>
      <w:ind w:firstLine="420"/>
      <w:spacing w:line="360" w:lineRule="auto"/>
    </w:pPr>
    <w:rPr>
      <w:color w:val="000000"/>
      <w:sz w:val="20"/>
    </w:rPr>
  </w:style>
  <w:style w:type="table" w:styleId="772">
    <w:name w:val="Table Grid"/>
    <w:basedOn w:val="74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3">
    <w:name w:val="Strong"/>
    <w:basedOn w:val="739"/>
    <w:uiPriority w:val="22"/>
    <w:qFormat/>
    <w:rPr>
      <w:b/>
      <w:vanish/>
    </w:rPr>
  </w:style>
  <w:style w:type="character" w:styleId="774">
    <w:name w:val="endnote reference"/>
    <w:basedOn w:val="739"/>
    <w:uiPriority w:val="99"/>
    <w:semiHidden/>
    <w:unhideWhenUsed/>
    <w:qFormat/>
    <w:rPr>
      <w:vertAlign w:val="superscript"/>
    </w:rPr>
  </w:style>
  <w:style w:type="character" w:styleId="775">
    <w:name w:val="page number"/>
    <w:basedOn w:val="739"/>
    <w:uiPriority w:val="0"/>
    <w:qFormat/>
  </w:style>
  <w:style w:type="character" w:styleId="776">
    <w:name w:val="FollowedHyperlink"/>
    <w:basedOn w:val="739"/>
    <w:uiPriority w:val="99"/>
    <w:semiHidden/>
    <w:unhideWhenUsed/>
    <w:qFormat/>
    <w:rPr>
      <w:color w:val="800080"/>
      <w:u w:val="none"/>
    </w:rPr>
  </w:style>
  <w:style w:type="character" w:styleId="777">
    <w:name w:val="Emphasis"/>
    <w:basedOn w:val="739"/>
    <w:uiPriority w:val="20"/>
    <w:qFormat/>
    <w:rPr>
      <w:b/>
    </w:rPr>
  </w:style>
  <w:style w:type="character" w:styleId="778">
    <w:name w:val="HTML Definition"/>
    <w:basedOn w:val="739"/>
    <w:uiPriority w:val="99"/>
    <w:semiHidden/>
    <w:unhideWhenUsed/>
    <w:qFormat/>
  </w:style>
  <w:style w:type="character" w:styleId="779">
    <w:name w:val="HTML Typewriter"/>
    <w:basedOn w:val="739"/>
    <w:uiPriority w:val="99"/>
    <w:semiHidden/>
    <w:unhideWhenUsed/>
    <w:qFormat/>
    <w:rPr>
      <w:rFonts w:hint="default" w:ascii="monospace" w:hAnsi="monospace" w:eastAsia="monospace" w:cs="monospace"/>
      <w:sz w:val="20"/>
    </w:rPr>
  </w:style>
  <w:style w:type="character" w:styleId="780">
    <w:name w:val="HTML Acronym"/>
    <w:basedOn w:val="739"/>
    <w:uiPriority w:val="99"/>
    <w:semiHidden/>
    <w:unhideWhenUsed/>
    <w:qFormat/>
  </w:style>
  <w:style w:type="character" w:styleId="781">
    <w:name w:val="HTML Variable"/>
    <w:basedOn w:val="739"/>
    <w:uiPriority w:val="99"/>
    <w:semiHidden/>
    <w:unhideWhenUsed/>
    <w:qFormat/>
  </w:style>
  <w:style w:type="character" w:styleId="782">
    <w:name w:val="Hyperlink"/>
    <w:basedOn w:val="739"/>
    <w:uiPriority w:val="99"/>
    <w:unhideWhenUsed/>
    <w:qFormat/>
    <w:rPr>
      <w:color w:val="0000ff"/>
      <w:u w:val="none"/>
    </w:rPr>
  </w:style>
  <w:style w:type="character" w:styleId="783">
    <w:name w:val="HTML Code"/>
    <w:basedOn w:val="739"/>
    <w:uiPriority w:val="99"/>
    <w:semiHidden/>
    <w:unhideWhenUsed/>
    <w:qFormat/>
    <w:rPr>
      <w:rFonts w:hint="default" w:ascii="monospace" w:hAnsi="monospace" w:eastAsia="monospace" w:cs="monospace"/>
      <w:sz w:val="20"/>
    </w:rPr>
  </w:style>
  <w:style w:type="character" w:styleId="784">
    <w:name w:val="annotation reference"/>
    <w:basedOn w:val="739"/>
    <w:uiPriority w:val="0"/>
    <w:semiHidden/>
    <w:unhideWhenUsed/>
    <w:qFormat/>
    <w:rPr>
      <w:sz w:val="21"/>
      <w:szCs w:val="21"/>
    </w:rPr>
  </w:style>
  <w:style w:type="character" w:styleId="785">
    <w:name w:val="HTML Cite"/>
    <w:basedOn w:val="739"/>
    <w:uiPriority w:val="99"/>
    <w:semiHidden/>
    <w:unhideWhenUsed/>
    <w:qFormat/>
  </w:style>
  <w:style w:type="character" w:styleId="786">
    <w:name w:val="footnote reference"/>
    <w:basedOn w:val="739"/>
    <w:uiPriority w:val="99"/>
    <w:unhideWhenUsed/>
    <w:qFormat/>
    <w:rPr>
      <w:vertAlign w:val="superscript"/>
    </w:rPr>
  </w:style>
  <w:style w:type="character" w:styleId="787">
    <w:name w:val="HTML Keyboard"/>
    <w:basedOn w:val="739"/>
    <w:uiPriority w:val="99"/>
    <w:semiHidden/>
    <w:unhideWhenUsed/>
    <w:qFormat/>
    <w:rPr>
      <w:rFonts w:hint="default" w:ascii="monospace" w:hAnsi="monospace" w:eastAsia="monospace" w:cs="monospace"/>
      <w:sz w:val="20"/>
    </w:rPr>
  </w:style>
  <w:style w:type="character" w:styleId="788">
    <w:name w:val="HTML Sample"/>
    <w:basedOn w:val="739"/>
    <w:uiPriority w:val="99"/>
    <w:semiHidden/>
    <w:unhideWhenUsed/>
    <w:qFormat/>
    <w:rPr>
      <w:rFonts w:ascii="monospace" w:hAnsi="monospace" w:eastAsia="monospace" w:cs="monospace"/>
    </w:rPr>
  </w:style>
  <w:style w:type="paragraph" w:styleId="78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0" w:customStyle="1">
    <w:name w:val="正文缩进1"/>
    <w:basedOn w:val="729"/>
    <w:uiPriority w:val="0"/>
    <w:qFormat/>
    <w:pPr>
      <w:ind w:firstLine="420"/>
    </w:pPr>
  </w:style>
  <w:style w:type="character" w:styleId="791" w:customStyle="1">
    <w:name w:val="Heading 4 Char"/>
    <w:basedOn w:val="739"/>
    <w:uiPriority w:val="9"/>
    <w:qFormat/>
    <w:rPr>
      <w:rFonts w:ascii="Arial" w:hAnsi="Arial" w:eastAsia="Arial" w:cs="Arial"/>
      <w:b/>
      <w:bCs/>
      <w:sz w:val="26"/>
      <w:szCs w:val="26"/>
    </w:rPr>
  </w:style>
  <w:style w:type="character" w:styleId="792" w:customStyle="1">
    <w:name w:val="Heading 5 Char"/>
    <w:basedOn w:val="739"/>
    <w:uiPriority w:val="9"/>
    <w:qFormat/>
    <w:rPr>
      <w:rFonts w:ascii="Arial" w:hAnsi="Arial" w:eastAsia="Arial" w:cs="Arial"/>
      <w:b/>
      <w:bCs/>
      <w:sz w:val="24"/>
      <w:szCs w:val="24"/>
    </w:rPr>
  </w:style>
  <w:style w:type="character" w:styleId="793" w:customStyle="1">
    <w:name w:val="Heading 6 Char"/>
    <w:basedOn w:val="739"/>
    <w:uiPriority w:val="9"/>
    <w:qFormat/>
    <w:rPr>
      <w:rFonts w:ascii="Arial" w:hAnsi="Arial" w:eastAsia="Arial" w:cs="Arial"/>
      <w:b/>
      <w:bCs/>
      <w:sz w:val="22"/>
      <w:szCs w:val="22"/>
    </w:rPr>
  </w:style>
  <w:style w:type="character" w:styleId="794" w:customStyle="1">
    <w:name w:val="Heading 7 Char"/>
    <w:basedOn w:val="739"/>
    <w:uiPriority w:val="9"/>
    <w:qFormat/>
    <w:rPr>
      <w:rFonts w:ascii="Arial" w:hAnsi="Arial" w:eastAsia="Arial" w:cs="Arial"/>
      <w:b/>
      <w:bCs/>
      <w:i/>
      <w:iCs/>
      <w:sz w:val="22"/>
      <w:szCs w:val="22"/>
    </w:rPr>
  </w:style>
  <w:style w:type="character" w:styleId="795" w:customStyle="1">
    <w:name w:val="Heading 8 Char"/>
    <w:basedOn w:val="739"/>
    <w:uiPriority w:val="9"/>
    <w:qFormat/>
    <w:rPr>
      <w:rFonts w:ascii="Arial" w:hAnsi="Arial" w:eastAsia="Arial" w:cs="Arial"/>
      <w:i/>
      <w:iCs/>
      <w:sz w:val="22"/>
      <w:szCs w:val="22"/>
    </w:rPr>
  </w:style>
  <w:style w:type="character" w:styleId="796" w:customStyle="1">
    <w:name w:val="Heading 9 Char"/>
    <w:basedOn w:val="739"/>
    <w:uiPriority w:val="9"/>
    <w:qFormat/>
    <w:rPr>
      <w:rFonts w:ascii="Arial" w:hAnsi="Arial" w:eastAsia="Arial" w:cs="Arial"/>
      <w:i/>
      <w:iCs/>
      <w:sz w:val="21"/>
      <w:szCs w:val="21"/>
    </w:rPr>
  </w:style>
  <w:style w:type="character" w:styleId="797" w:customStyle="1">
    <w:name w:val="Title Char"/>
    <w:basedOn w:val="739"/>
    <w:uiPriority w:val="10"/>
    <w:qFormat/>
    <w:rPr>
      <w:sz w:val="48"/>
      <w:szCs w:val="48"/>
    </w:rPr>
  </w:style>
  <w:style w:type="character" w:styleId="798" w:customStyle="1">
    <w:name w:val="Subtitle Char"/>
    <w:basedOn w:val="739"/>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Endnote Text Char"/>
    <w:uiPriority w:val="99"/>
    <w:qFormat/>
    <w:rPr>
      <w:sz w:val="20"/>
    </w:rPr>
  </w:style>
  <w:style w:type="paragraph" w:styleId="802" w:customStyle="1">
    <w:name w:val="TOC 标题1"/>
    <w:uiPriority w:val="39"/>
    <w:unhideWhenUsed/>
    <w:qFormat/>
    <w:rPr>
      <w:rFonts w:ascii="Times New Roman" w:hAnsi="Times New Roman" w:eastAsia="宋体" w:cs="Times New Roman"/>
      <w:lang w:val="en-US" w:eastAsia="zh-CN" w:bidi="ar-SA"/>
    </w:rPr>
  </w:style>
  <w:style w:type="paragraph" w:styleId="803" w:customStyle="1">
    <w:name w:val="一级条标题"/>
    <w:basedOn w:val="804"/>
    <w:next w:val="8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04" w:customStyle="1">
    <w:name w:val="章标题"/>
    <w:next w:val="80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05" w:customStyle="1">
    <w:name w:val="正文1"/>
    <w:basedOn w:val="806"/>
    <w:next w:val="809"/>
    <w:uiPriority w:val="0"/>
    <w:qFormat/>
    <w:pPr>
      <w:jc w:val="left"/>
      <w:spacing w:line="360" w:lineRule="atLeast"/>
    </w:pPr>
    <w:rPr>
      <w:rFonts w:ascii="宋体" w:hAnsiTheme="minorHAnsi" w:eastAsiaTheme="minorEastAsia" w:cstheme="minorBidi"/>
      <w:sz w:val="24"/>
      <w:szCs w:val="20"/>
    </w:rPr>
  </w:style>
  <w:style w:type="paragraph" w:styleId="806" w:customStyle="1">
    <w:name w:val="正文111"/>
    <w:next w:val="807"/>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807" w:customStyle="1">
    <w:name w:val="正文文本缩进1"/>
    <w:next w:val="808"/>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808" w:customStyle="1">
    <w:name w:val="寄信人地址1"/>
    <w:uiPriority w:val="0"/>
    <w:qFormat/>
    <w:pPr>
      <w:jc w:val="both"/>
      <w:widowControl w:val="off"/>
    </w:pPr>
    <w:rPr>
      <w:rFonts w:ascii="Arial" w:hAnsi="Arial" w:eastAsia="宋体" w:cs="Times New Roman"/>
      <w:sz w:val="21"/>
      <w:szCs w:val="24"/>
      <w:lang w:val="en-US" w:eastAsia="zh-CN" w:bidi="ar-SA"/>
    </w:rPr>
  </w:style>
  <w:style w:type="paragraph" w:styleId="809" w:customStyle="1">
    <w:name w:val="脚注文本1"/>
    <w:basedOn w:val="805"/>
    <w:next w:val="810"/>
    <w:uiPriority w:val="0"/>
    <w:qFormat/>
    <w:rPr>
      <w:rFonts w:eastAsia="Times New Roman"/>
      <w:sz w:val="18"/>
      <w:szCs w:val="18"/>
    </w:rPr>
  </w:style>
  <w:style w:type="paragraph" w:styleId="810" w:customStyle="1">
    <w:name w:val="索引 51"/>
    <w:basedOn w:val="805"/>
    <w:next w:val="805"/>
    <w:uiPriority w:val="0"/>
    <w:qFormat/>
    <w:pPr>
      <w:ind w:left="798"/>
    </w:pPr>
    <w:rPr>
      <w:rFonts w:ascii="Calibri" w:hAnsi="Calibri"/>
    </w:rPr>
  </w:style>
  <w:style w:type="paragraph" w:styleId="811" w:customStyle="1">
    <w:name w:val="段"/>
    <w:basedOn w:val="805"/>
    <w:next w:val="729"/>
    <w:uiPriority w:val="0"/>
    <w:qFormat/>
    <w:pPr>
      <w:ind w:firstLine="200"/>
      <w:widowControl/>
    </w:pPr>
    <w:rPr>
      <w:sz w:val="20"/>
    </w:rPr>
  </w:style>
  <w:style w:type="paragraph" w:styleId="812" w:customStyle="1">
    <w:name w:val="目录 11"/>
    <w:basedOn w:val="813"/>
    <w:next w:val="805"/>
    <w:uiPriority w:val="0"/>
    <w:qFormat/>
    <w:pPr>
      <w:jc w:val="left"/>
      <w:spacing w:before="120" w:after="120"/>
      <w:widowControl/>
    </w:pPr>
    <w:rPr>
      <w:rFonts w:ascii="Calibri" w:hAnsi="Calibri" w:cs="Calibri"/>
      <w:b/>
      <w:bCs/>
      <w:caps/>
      <w:sz w:val="20"/>
      <w:szCs w:val="20"/>
    </w:rPr>
  </w:style>
  <w:style w:type="paragraph" w:styleId="813" w:customStyle="1">
    <w:name w:val="正文12"/>
    <w:next w:val="814"/>
    <w:uiPriority w:val="0"/>
    <w:qFormat/>
    <w:pPr>
      <w:jc w:val="both"/>
      <w:widowControl w:val="off"/>
    </w:pPr>
    <w:rPr>
      <w:rFonts w:ascii="Times New Roman" w:hAnsi="Times New Roman" w:eastAsia="宋体" w:cs="Times New Roman"/>
      <w:sz w:val="21"/>
      <w:szCs w:val="24"/>
      <w:lang w:val="en-US" w:eastAsia="zh-CN" w:bidi="ar-SA"/>
    </w:rPr>
  </w:style>
  <w:style w:type="paragraph" w:styleId="814" w:customStyle="1">
    <w:name w:val="正文文本111"/>
    <w:basedOn w:val="813"/>
    <w:next w:val="813"/>
    <w:uiPriority w:val="0"/>
    <w:qFormat/>
  </w:style>
  <w:style w:type="paragraph" w:styleId="815" w:customStyle="1">
    <w:name w:val="目录 111"/>
    <w:basedOn w:val="806"/>
    <w:next w:val="806"/>
    <w:uiPriority w:val="0"/>
    <w:qFormat/>
    <w:pPr>
      <w:jc w:val="left"/>
      <w:spacing w:after="100" w:line="259" w:lineRule="auto"/>
      <w:widowControl/>
    </w:pPr>
    <w:rPr>
      <w:rFonts w:ascii="Calibri" w:hAnsi="Calibri"/>
      <w:sz w:val="22"/>
      <w:szCs w:val="22"/>
    </w:rPr>
  </w:style>
  <w:style w:type="paragraph" w:styleId="816" w:customStyle="1">
    <w:name w:val="正文11"/>
    <w:next w:val="817"/>
    <w:uiPriority w:val="0"/>
    <w:qFormat/>
    <w:pPr>
      <w:jc w:val="both"/>
      <w:widowControl w:val="off"/>
    </w:pPr>
    <w:rPr>
      <w:rFonts w:ascii="Times New Roman" w:hAnsi="Times New Roman" w:eastAsia="宋体" w:cs="Times New Roman"/>
      <w:sz w:val="21"/>
      <w:szCs w:val="24"/>
      <w:lang w:val="en-US" w:eastAsia="zh-CN" w:bidi="ar-SA"/>
    </w:rPr>
  </w:style>
  <w:style w:type="paragraph" w:styleId="817" w:customStyle="1">
    <w:name w:val="正文首行缩进 21"/>
    <w:next w:val="729"/>
    <w:uiPriority w:val="0"/>
    <w:qFormat/>
    <w:pPr>
      <w:ind w:firstLine="420"/>
      <w:jc w:val="both"/>
      <w:spacing w:line="480" w:lineRule="exact"/>
      <w:widowControl w:val="off"/>
      <w:tabs>
        <w:tab w:val="left" w:pos="180" w:leader="none"/>
      </w:tabs>
    </w:pPr>
    <w:rPr>
      <w:rFonts w:ascii="Calibri" w:hAnsi="Calibri" w:eastAsia="宋体" w:cs="Times New Roman"/>
      <w:sz w:val="28"/>
      <w:szCs w:val="24"/>
      <w:lang w:val="en-US" w:eastAsia="zh-CN" w:bidi="ar-SA"/>
    </w:rPr>
  </w:style>
  <w:style w:type="paragraph" w:styleId="818" w:customStyle="1">
    <w:name w:val="文本块1"/>
    <w:next w:val="819"/>
    <w:uiPriority w:val="0"/>
    <w:qFormat/>
    <w:pPr>
      <w:ind w:left="567" w:right="454" w:firstLine="498"/>
    </w:pPr>
    <w:rPr>
      <w:rFonts w:ascii="仿宋_GB2312" w:hAnsi="Times New Roman" w:eastAsia="仿宋_GB2312" w:cs="Times New Roman"/>
      <w:sz w:val="30"/>
      <w:lang w:val="en-US" w:eastAsia="zh-CN" w:bidi="ar-SA"/>
    </w:rPr>
  </w:style>
  <w:style w:type="paragraph" w:styleId="819" w:customStyle="1">
    <w:name w:val="标题 41"/>
    <w:next w:val="816"/>
    <w:uiPriority w:val="0"/>
    <w:qFormat/>
    <w:pPr>
      <w:jc w:val="both"/>
      <w:keepLines/>
      <w:keepNext/>
      <w:spacing w:before="280" w:after="290" w:line="376" w:lineRule="auto"/>
      <w:widowControl w:val="off"/>
      <w:outlineLvl w:val="3"/>
    </w:pPr>
    <w:rPr>
      <w:rFonts w:ascii="Cambria" w:hAnsi="Cambria" w:eastAsia="宋体" w:cs="Times New Roman"/>
      <w:b/>
      <w:bCs/>
      <w:sz w:val="28"/>
      <w:szCs w:val="28"/>
      <w:lang w:val="en-US" w:eastAsia="zh-CN" w:bidi="ar-SA"/>
    </w:rPr>
  </w:style>
  <w:style w:type="paragraph" w:styleId="820" w:customStyle="1">
    <w:name w:val="正文首行缩进11"/>
    <w:next w:val="821"/>
    <w:uiPriority w:val="0"/>
    <w:qFormat/>
    <w:pPr>
      <w:ind w:firstLine="420"/>
      <w:jc w:val="both"/>
      <w:spacing w:after="120"/>
      <w:widowControl w:val="off"/>
    </w:pPr>
    <w:rPr>
      <w:rFonts w:ascii="仿宋_GB2312" w:hAnsi="Times New Roman" w:eastAsia="仿宋_GB2312" w:cs="Times New Roman"/>
      <w:sz w:val="30"/>
      <w:szCs w:val="30"/>
      <w:lang w:val="en-US" w:eastAsia="zh-CN" w:bidi="ar-SA"/>
    </w:rPr>
  </w:style>
  <w:style w:type="paragraph" w:styleId="821" w:customStyle="1">
    <w:name w:val="正文首行缩进 211"/>
    <w:uiPriority w:val="99"/>
    <w:qFormat/>
    <w:pPr>
      <w:ind w:firstLine="420"/>
      <w:jc w:val="both"/>
      <w:spacing w:line="360" w:lineRule="auto"/>
      <w:widowControl w:val="off"/>
    </w:pPr>
    <w:rPr>
      <w:rFonts w:ascii="宋体" w:hAnsi="宋体" w:eastAsia="Calibri" w:cs="Times New Roman"/>
      <w:sz w:val="21"/>
      <w:szCs w:val="24"/>
      <w:lang w:val="en-US" w:eastAsia="zh-CN" w:bidi="ar-SA"/>
    </w:rPr>
  </w:style>
  <w:style w:type="paragraph" w:styleId="822" w:customStyle="1">
    <w:name w:val="正文文本11"/>
    <w:basedOn w:val="823"/>
    <w:next w:val="803"/>
    <w:uiPriority w:val="0"/>
    <w:qFormat/>
    <w:pPr>
      <w:spacing w:after="120"/>
    </w:pPr>
  </w:style>
  <w:style w:type="paragraph" w:styleId="823" w:customStyle="1">
    <w:name w:val="正文112"/>
    <w:next w:val="817"/>
    <w:uiPriority w:val="0"/>
    <w:qFormat/>
    <w:pPr>
      <w:jc w:val="both"/>
      <w:widowControl w:val="off"/>
    </w:pPr>
    <w:rPr>
      <w:rFonts w:ascii="Times New Roman" w:hAnsi="Times New Roman" w:eastAsia="宋体" w:cs="Times New Roman"/>
      <w:sz w:val="21"/>
      <w:szCs w:val="24"/>
      <w:lang w:val="en-US" w:eastAsia="zh-CN" w:bidi="ar-SA"/>
    </w:rPr>
  </w:style>
  <w:style w:type="paragraph" w:styleId="824" w:customStyle="1">
    <w:name w:val="正文文本1"/>
    <w:basedOn w:val="805"/>
    <w:next w:val="806"/>
    <w:uiPriority w:val="0"/>
    <w:qFormat/>
    <w:pPr>
      <w:spacing w:after="120"/>
    </w:pPr>
    <w:rPr>
      <w:lang w:eastAsia="en-US"/>
    </w:rPr>
  </w:style>
  <w:style w:type="character" w:styleId="825" w:customStyle="1">
    <w:name w:val="Heading 1 Char"/>
    <w:basedOn w:val="739"/>
    <w:uiPriority w:val="9"/>
    <w:qFormat/>
    <w:rPr>
      <w:rFonts w:ascii="Arial" w:hAnsi="Arial" w:eastAsia="Arial" w:cs="Arial"/>
      <w:sz w:val="40"/>
      <w:szCs w:val="40"/>
    </w:rPr>
  </w:style>
  <w:style w:type="character" w:styleId="826" w:customStyle="1">
    <w:name w:val="Heading 2 Char"/>
    <w:basedOn w:val="739"/>
    <w:uiPriority w:val="9"/>
    <w:qFormat/>
    <w:rPr>
      <w:rFonts w:ascii="Arial" w:hAnsi="Arial" w:eastAsia="Arial" w:cs="Arial"/>
      <w:sz w:val="34"/>
    </w:rPr>
  </w:style>
  <w:style w:type="character" w:styleId="827" w:customStyle="1">
    <w:name w:val="Heading 3 Char"/>
    <w:basedOn w:val="739"/>
    <w:uiPriority w:val="9"/>
    <w:qFormat/>
    <w:rPr>
      <w:rFonts w:ascii="Arial" w:hAnsi="Arial" w:eastAsia="Arial" w:cs="Arial"/>
      <w:sz w:val="30"/>
      <w:szCs w:val="30"/>
    </w:rPr>
  </w:style>
  <w:style w:type="character" w:styleId="828" w:customStyle="1">
    <w:name w:val="标题 4 Char"/>
    <w:basedOn w:val="739"/>
    <w:link w:val="733"/>
    <w:uiPriority w:val="9"/>
    <w:qFormat/>
    <w:rPr>
      <w:rFonts w:ascii="Arial" w:hAnsi="Arial" w:eastAsia="Arial" w:cs="Arial"/>
      <w:b/>
      <w:bCs/>
      <w:sz w:val="26"/>
      <w:szCs w:val="26"/>
    </w:rPr>
  </w:style>
  <w:style w:type="character" w:styleId="829" w:customStyle="1">
    <w:name w:val="标题 5 Char"/>
    <w:basedOn w:val="739"/>
    <w:link w:val="734"/>
    <w:uiPriority w:val="9"/>
    <w:qFormat/>
    <w:rPr>
      <w:rFonts w:ascii="Arial" w:hAnsi="Arial" w:eastAsia="Arial" w:cs="Arial"/>
      <w:b/>
      <w:bCs/>
      <w:sz w:val="24"/>
      <w:szCs w:val="24"/>
    </w:rPr>
  </w:style>
  <w:style w:type="character" w:styleId="830" w:customStyle="1">
    <w:name w:val="标题 6 Char"/>
    <w:basedOn w:val="739"/>
    <w:link w:val="735"/>
    <w:uiPriority w:val="9"/>
    <w:qFormat/>
    <w:rPr>
      <w:rFonts w:ascii="Arial" w:hAnsi="Arial" w:eastAsia="Arial" w:cs="Arial"/>
      <w:b/>
      <w:bCs/>
      <w:sz w:val="22"/>
      <w:szCs w:val="22"/>
    </w:rPr>
  </w:style>
  <w:style w:type="character" w:styleId="831" w:customStyle="1">
    <w:name w:val="标题 7 Char"/>
    <w:basedOn w:val="739"/>
    <w:link w:val="736"/>
    <w:uiPriority w:val="9"/>
    <w:qFormat/>
    <w:rPr>
      <w:rFonts w:ascii="Arial" w:hAnsi="Arial" w:eastAsia="Arial" w:cs="Arial"/>
      <w:b/>
      <w:bCs/>
      <w:i/>
      <w:iCs/>
      <w:sz w:val="22"/>
      <w:szCs w:val="22"/>
    </w:rPr>
  </w:style>
  <w:style w:type="character" w:styleId="832" w:customStyle="1">
    <w:name w:val="标题 8 Char"/>
    <w:basedOn w:val="739"/>
    <w:link w:val="737"/>
    <w:uiPriority w:val="9"/>
    <w:qFormat/>
    <w:rPr>
      <w:rFonts w:ascii="Arial" w:hAnsi="Arial" w:eastAsia="Arial" w:cs="Arial"/>
      <w:i/>
      <w:iCs/>
      <w:sz w:val="22"/>
      <w:szCs w:val="22"/>
    </w:rPr>
  </w:style>
  <w:style w:type="character" w:styleId="833" w:customStyle="1">
    <w:name w:val="标题 9 Char"/>
    <w:basedOn w:val="739"/>
    <w:link w:val="738"/>
    <w:uiPriority w:val="9"/>
    <w:qFormat/>
    <w:rPr>
      <w:rFonts w:ascii="Arial" w:hAnsi="Arial" w:eastAsia="Arial" w:cs="Arial"/>
      <w:i/>
      <w:iCs/>
      <w:sz w:val="21"/>
      <w:szCs w:val="21"/>
    </w:r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Char"/>
    <w:basedOn w:val="739"/>
    <w:link w:val="768"/>
    <w:uiPriority w:val="10"/>
    <w:qFormat/>
    <w:rPr>
      <w:sz w:val="48"/>
      <w:szCs w:val="48"/>
    </w:rPr>
  </w:style>
  <w:style w:type="character" w:styleId="836" w:customStyle="1">
    <w:name w:val="副标题 Char"/>
    <w:basedOn w:val="739"/>
    <w:link w:val="761"/>
    <w:uiPriority w:val="11"/>
    <w:qFormat/>
    <w:rPr>
      <w:sz w:val="24"/>
      <w:szCs w:val="24"/>
    </w:rPr>
  </w:style>
  <w:style w:type="paragraph" w:styleId="837">
    <w:name w:val="Quote"/>
    <w:basedOn w:val="729"/>
    <w:next w:val="729"/>
    <w:link w:val="838"/>
    <w:uiPriority w:val="29"/>
    <w:qFormat/>
    <w:pPr>
      <w:ind w:left="720" w:right="720"/>
    </w:pPr>
    <w:rPr>
      <w:i/>
    </w:rPr>
  </w:style>
  <w:style w:type="character" w:styleId="838" w:customStyle="1">
    <w:name w:val="引用 Char"/>
    <w:link w:val="837"/>
    <w:uiPriority w:val="29"/>
    <w:qFormat/>
    <w:rPr>
      <w:i/>
    </w:rPr>
  </w:style>
  <w:style w:type="paragraph" w:styleId="839">
    <w:name w:val="Intense Quote"/>
    <w:basedOn w:val="729"/>
    <w:next w:val="729"/>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Char"/>
    <w:link w:val="839"/>
    <w:uiPriority w:val="30"/>
    <w:qFormat/>
    <w:rPr>
      <w:i/>
    </w:rPr>
  </w:style>
  <w:style w:type="character" w:styleId="841" w:customStyle="1">
    <w:name w:val="Header Char"/>
    <w:basedOn w:val="739"/>
    <w:uiPriority w:val="99"/>
    <w:qFormat/>
  </w:style>
  <w:style w:type="character" w:styleId="842" w:customStyle="1">
    <w:name w:val="Footer Char"/>
    <w:basedOn w:val="739"/>
    <w:uiPriority w:val="99"/>
    <w:qFormat/>
  </w:style>
  <w:style w:type="character" w:styleId="843" w:customStyle="1">
    <w:name w:val="Caption Char"/>
    <w:uiPriority w:val="99"/>
    <w:qFormat/>
  </w:style>
  <w:style w:type="table" w:styleId="844" w:customStyle="1">
    <w:name w:val="Table Grid Light"/>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basedOn w:val="74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74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74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74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3" w:customStyle="1">
    <w:name w:val="Grid Table 2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4" w:customStyle="1">
    <w:name w:val="Grid Table 3"/>
    <w:basedOn w:val="74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basedOn w:val="74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basedOn w:val="74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basedOn w:val="74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basedOn w:val="74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basedOn w:val="740"/>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basedOn w:val="740"/>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74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basedOn w:val="74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73" w:customStyle="1">
    <w:name w:val="Grid Table 4 - Accent 2"/>
    <w:basedOn w:val="74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74" w:customStyle="1">
    <w:name w:val="Grid Table 4 - Accent 3"/>
    <w:basedOn w:val="74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5" w:customStyle="1">
    <w:name w:val="Grid Table 4 - Accent 4"/>
    <w:basedOn w:val="74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76" w:customStyle="1">
    <w:name w:val="Grid Table 4 - Accent 5"/>
    <w:basedOn w:val="74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7" w:customStyle="1">
    <w:name w:val="Grid Table 4 - Accent 6"/>
    <w:basedOn w:val="74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8" w:customStyle="1">
    <w:name w:val="Grid Table 5 Dark"/>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0" w:customStyle="1">
    <w:name w:val="Grid Table 5 Dark - Accent 2"/>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1" w:customStyle="1">
    <w:name w:val="Grid Table 5 Dark - Accent 3"/>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2" w:customStyle="1">
    <w:name w:val="Grid Table 5 Dark- Accent 4"/>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3" w:customStyle="1">
    <w:name w:val="Grid Table 5 Dark - Accent 5"/>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4" w:customStyle="1">
    <w:name w:val="Grid Table 5 Dark - Accent 6"/>
    <w:basedOn w:val="74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5" w:customStyle="1">
    <w:name w:val="Grid Table 6 Colorful"/>
    <w:basedOn w:val="74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basedOn w:val="74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87" w:customStyle="1">
    <w:name w:val="Grid Table 6 Colorful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88" w:customStyle="1">
    <w:name w:val="Grid Table 6 Colorful - Accent 3"/>
    <w:basedOn w:val="74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89" w:customStyle="1">
    <w:name w:val="Grid Table 6 Colorful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0" w:customStyle="1">
    <w:name w:val="Grid Table 6 Colorful - Accent 5"/>
    <w:basedOn w:val="74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1" w:customStyle="1">
    <w:name w:val="Grid Table 6 Colorful - Accent 6"/>
    <w:basedOn w:val="74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2" w:customStyle="1">
    <w:name w:val="Grid Table 7 Colorful"/>
    <w:basedOn w:val="74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basedOn w:val="74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basedOn w:val="74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basedOn w:val="74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basedOn w:val="74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basedOn w:val="74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basedOn w:val="74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basedOn w:val="74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basedOn w:val="740"/>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1" w:customStyle="1">
    <w:name w:val="List Table 1 Light - Accent 2"/>
    <w:basedOn w:val="740"/>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2" w:customStyle="1">
    <w:name w:val="List Table 1 Light - Accent 3"/>
    <w:basedOn w:val="740"/>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3" w:customStyle="1">
    <w:name w:val="List Table 1 Light - Accent 4"/>
    <w:basedOn w:val="740"/>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4" w:customStyle="1">
    <w:name w:val="List Table 1 Light - Accent 5"/>
    <w:basedOn w:val="740"/>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5" w:customStyle="1">
    <w:name w:val="List Table 1 Light - Accent 6"/>
    <w:basedOn w:val="740"/>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6" w:customStyle="1">
    <w:name w:val="List Table 2"/>
    <w:basedOn w:val="74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basedOn w:val="74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8" w:customStyle="1">
    <w:name w:val="List Table 2 - Accent 2"/>
    <w:basedOn w:val="74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9" w:customStyle="1">
    <w:name w:val="List Table 2 - Accent 3"/>
    <w:basedOn w:val="74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0" w:customStyle="1">
    <w:name w:val="List Table 2 - Accent 4"/>
    <w:basedOn w:val="74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1" w:customStyle="1">
    <w:name w:val="List Table 2 - Accent 5"/>
    <w:basedOn w:val="74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2" w:customStyle="1">
    <w:name w:val="List Table 2 - Accent 6"/>
    <w:basedOn w:val="74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3" w:customStyle="1">
    <w:name w:val="List Table 3"/>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basedOn w:val="74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5" w:customStyle="1">
    <w:name w:val="List Table 3 - Accent 2"/>
    <w:basedOn w:val="74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16" w:customStyle="1">
    <w:name w:val="List Table 3 - Accent 3"/>
    <w:basedOn w:val="74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7" w:customStyle="1">
    <w:name w:val="List Table 3 - Accent 4"/>
    <w:basedOn w:val="74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18" w:customStyle="1">
    <w:name w:val="List Table 3 - Accent 5"/>
    <w:basedOn w:val="74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19" w:customStyle="1">
    <w:name w:val="List Table 3 - Accent 6"/>
    <w:basedOn w:val="74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0" w:customStyle="1">
    <w:name w:val="List Table 4"/>
    <w:basedOn w:val="74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basedOn w:val="74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2" w:customStyle="1">
    <w:name w:val="List Table 4 - Accent 2"/>
    <w:basedOn w:val="74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3" w:customStyle="1">
    <w:name w:val="List Table 4 - Accent 3"/>
    <w:basedOn w:val="74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4" w:customStyle="1">
    <w:name w:val="List Table 4 - Accent 4"/>
    <w:basedOn w:val="74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5" w:customStyle="1">
    <w:name w:val="List Table 4 - Accent 5"/>
    <w:basedOn w:val="74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6" w:customStyle="1">
    <w:name w:val="List Table 4 - Accent 6"/>
    <w:basedOn w:val="74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7" w:customStyle="1">
    <w:name w:val="List Table 5 Dark"/>
    <w:basedOn w:val="74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basedOn w:val="74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basedOn w:val="74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basedOn w:val="74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basedOn w:val="74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basedOn w:val="74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basedOn w:val="74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basedOn w:val="74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basedOn w:val="740"/>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6" w:customStyle="1">
    <w:name w:val="List Table 6 Colorful - Accent 2"/>
    <w:basedOn w:val="740"/>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7" w:customStyle="1">
    <w:name w:val="List Table 6 Colorful - Accent 3"/>
    <w:basedOn w:val="740"/>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38" w:customStyle="1">
    <w:name w:val="List Table 6 Colorful - Accent 4"/>
    <w:basedOn w:val="740"/>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39" w:customStyle="1">
    <w:name w:val="List Table 6 Colorful - Accent 5"/>
    <w:basedOn w:val="740"/>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0" w:customStyle="1">
    <w:name w:val="List Table 6 Colorful - Accent 6"/>
    <w:basedOn w:val="740"/>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1" w:customStyle="1">
    <w:name w:val="List Table 7 Colorful"/>
    <w:basedOn w:val="74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basedOn w:val="740"/>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basedOn w:val="740"/>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basedOn w:val="740"/>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basedOn w:val="740"/>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basedOn w:val="740"/>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basedOn w:val="740"/>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8" w:customStyle="1">
    <w:name w:val="Lined - Accent"/>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0" w:customStyle="1">
    <w:name w:val="Lined - Accent 2"/>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1" w:customStyle="1">
    <w:name w:val="Lined - Accent 3"/>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2" w:customStyle="1">
    <w:name w:val="Lined - Accent 4"/>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3" w:customStyle="1">
    <w:name w:val="Lined - Accent 5"/>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4" w:customStyle="1">
    <w:name w:val="Lined - Accent 6"/>
    <w:basedOn w:val="74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5" w:customStyle="1">
    <w:name w:val="Bordered &amp; Lined - Accent"/>
    <w:basedOn w:val="74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basedOn w:val="74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7" w:customStyle="1">
    <w:name w:val="Bordered &amp; Lined - Accent 2"/>
    <w:basedOn w:val="74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8" w:customStyle="1">
    <w:name w:val="Bordered &amp; Lined - Accent 3"/>
    <w:basedOn w:val="74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9" w:customStyle="1">
    <w:name w:val="Bordered &amp; Lined - Accent 4"/>
    <w:basedOn w:val="74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0" w:customStyle="1">
    <w:name w:val="Bordered &amp; Lined - Accent 5"/>
    <w:basedOn w:val="74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1" w:customStyle="1">
    <w:name w:val="Bordered &amp; Lined - Accent 6"/>
    <w:basedOn w:val="74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2" w:customStyle="1">
    <w:name w:val="Bordered"/>
    <w:basedOn w:val="74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basedOn w:val="74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4" w:customStyle="1">
    <w:name w:val="Bordered - Accent 2"/>
    <w:basedOn w:val="74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5" w:customStyle="1">
    <w:name w:val="Bordered - Accent 3"/>
    <w:basedOn w:val="74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6" w:customStyle="1">
    <w:name w:val="Bordered - Accent 4"/>
    <w:basedOn w:val="74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7" w:customStyle="1">
    <w:name w:val="Bordered - Accent 5"/>
    <w:basedOn w:val="74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8" w:customStyle="1">
    <w:name w:val="Bordered - Accent 6"/>
    <w:basedOn w:val="74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9" w:customStyle="1">
    <w:name w:val="Footnote Text Char"/>
    <w:uiPriority w:val="99"/>
    <w:qFormat/>
    <w:rPr>
      <w:sz w:val="18"/>
    </w:rPr>
  </w:style>
  <w:style w:type="character" w:styleId="970" w:customStyle="1">
    <w:name w:val="尾注文本 Char"/>
    <w:link w:val="755"/>
    <w:uiPriority w:val="99"/>
    <w:qFormat/>
    <w:rPr>
      <w:sz w:val="20"/>
    </w:rPr>
  </w:style>
  <w:style w:type="paragraph" w:styleId="971" w:customStyle="1">
    <w:name w:val="TOC 标题11"/>
    <w:uiPriority w:val="39"/>
    <w:unhideWhenUsed/>
    <w:qFormat/>
    <w:rPr>
      <w:rFonts w:ascii="Times New Roman" w:hAnsi="Times New Roman" w:eastAsia="宋体" w:cs="Times New Roman"/>
      <w:lang w:val="en-US" w:eastAsia="zh-CN" w:bidi="ar-SA"/>
    </w:rPr>
  </w:style>
  <w:style w:type="paragraph" w:styleId="972" w:customStyle="1">
    <w:name w:val="p0"/>
    <w:basedOn w:val="729"/>
    <w:uiPriority w:val="0"/>
    <w:qFormat/>
    <w:pPr>
      <w:widowControl/>
    </w:pPr>
    <w:rPr>
      <w:szCs w:val="21"/>
    </w:rPr>
  </w:style>
  <w:style w:type="paragraph" w:styleId="973">
    <w:name w:val="List Paragraph"/>
    <w:basedOn w:val="729"/>
    <w:uiPriority w:val="1"/>
    <w:qFormat/>
    <w:pPr>
      <w:ind w:firstLine="420"/>
    </w:pPr>
  </w:style>
  <w:style w:type="character" w:styleId="974" w:customStyle="1">
    <w:name w:val="批注框文本 Char"/>
    <w:basedOn w:val="739"/>
    <w:link w:val="756"/>
    <w:uiPriority w:val="0"/>
    <w:qFormat/>
    <w:rPr>
      <w:rFonts w:ascii="Times New Roman" w:hAnsi="Times New Roman" w:eastAsia="宋体" w:cs="Times New Roman"/>
      <w:sz w:val="18"/>
      <w:szCs w:val="18"/>
    </w:rPr>
  </w:style>
  <w:style w:type="character" w:styleId="975" w:customStyle="1">
    <w:name w:val="页脚 Char"/>
    <w:basedOn w:val="739"/>
    <w:link w:val="757"/>
    <w:uiPriority w:val="99"/>
    <w:qFormat/>
    <w:rPr>
      <w:rFonts w:ascii="Times New Roman" w:hAnsi="Times New Roman" w:eastAsia="宋体" w:cs="Times New Roman"/>
      <w:sz w:val="18"/>
      <w:szCs w:val="18"/>
    </w:rPr>
  </w:style>
  <w:style w:type="character" w:styleId="976" w:customStyle="1">
    <w:name w:val="NormalCharacter"/>
    <w:uiPriority w:val="0"/>
    <w:semiHidden/>
    <w:qFormat/>
    <w:rPr>
      <w:sz w:val="28"/>
      <w:lang w:val="en-US" w:eastAsia="zh-CN" w:bidi="ar-SA"/>
    </w:rPr>
  </w:style>
  <w:style w:type="paragraph" w:styleId="977" w:customStyle="1">
    <w:name w:val="179"/>
    <w:basedOn w:val="729"/>
    <w:uiPriority w:val="0"/>
    <w:qFormat/>
    <w:pPr>
      <w:ind w:firstLine="420"/>
      <w:jc w:val="left"/>
      <w:widowControl/>
    </w:pPr>
    <w:rPr>
      <w:rFonts w:ascii="宋体" w:hAnsi="宋体"/>
      <w:sz w:val="24"/>
    </w:rPr>
  </w:style>
  <w:style w:type="paragraph" w:styleId="978" w:customStyle="1">
    <w:name w:val="UserStyle_0"/>
    <w:uiPriority w:val="0"/>
    <w:qFormat/>
    <w:rPr>
      <w:rFonts w:ascii="Times New Roman" w:hAnsi="Times New Roman" w:eastAsia="宋体" w:cs="Times New Roman"/>
      <w:color w:val="000000"/>
      <w:sz w:val="24"/>
      <w:szCs w:val="24"/>
      <w:lang w:val="en-US" w:eastAsia="zh-CN" w:bidi="ar-SA"/>
    </w:rPr>
  </w:style>
  <w:style w:type="paragraph" w:styleId="979" w:customStyle="1">
    <w:name w:val="标准"/>
    <w:basedOn w:val="729"/>
    <w:uiPriority w:val="0"/>
    <w:qFormat/>
    <w:pPr>
      <w:ind w:firstLine="200"/>
      <w:spacing w:line="360" w:lineRule="auto"/>
    </w:pPr>
    <w:rPr>
      <w:rFonts w:cs="宋体"/>
      <w:sz w:val="20"/>
      <w:szCs w:val="20"/>
    </w:rPr>
  </w:style>
  <w:style w:type="character" w:styleId="980" w:customStyle="1">
    <w:name w:val="批注文字 Char"/>
    <w:basedOn w:val="739"/>
    <w:link w:val="745"/>
    <w:uiPriority w:val="0"/>
    <w:semiHidden/>
    <w:qFormat/>
    <w:rPr>
      <w:rFonts w:ascii="Times New Roman" w:hAnsi="Times New Roman" w:eastAsia="宋体" w:cs="Times New Roman"/>
      <w:sz w:val="21"/>
      <w:szCs w:val="24"/>
    </w:rPr>
  </w:style>
  <w:style w:type="character" w:styleId="981" w:customStyle="1">
    <w:name w:val="批注主题 Char"/>
    <w:basedOn w:val="980"/>
    <w:link w:val="769"/>
    <w:uiPriority w:val="0"/>
    <w:semiHidden/>
    <w:qFormat/>
    <w:rPr>
      <w:rFonts w:ascii="Times New Roman" w:hAnsi="Times New Roman" w:eastAsia="宋体" w:cs="Times New Roman"/>
      <w:b/>
      <w:bCs/>
      <w:sz w:val="21"/>
      <w:szCs w:val="24"/>
    </w:rPr>
  </w:style>
  <w:style w:type="character" w:styleId="982" w:customStyle="1">
    <w:name w:val="标题 2 Char"/>
    <w:basedOn w:val="739"/>
    <w:link w:val="731"/>
    <w:uiPriority w:val="9"/>
    <w:qFormat/>
    <w:rPr>
      <w:rFonts w:asciiTheme="majorHAnsi" w:hAnsiTheme="majorHAnsi" w:eastAsiaTheme="majorEastAsia" w:cstheme="majorBidi"/>
      <w:b/>
      <w:bCs/>
      <w:sz w:val="32"/>
      <w:szCs w:val="32"/>
    </w:rPr>
  </w:style>
  <w:style w:type="character" w:styleId="983" w:customStyle="1">
    <w:name w:val="标题 3 Char"/>
    <w:basedOn w:val="739"/>
    <w:link w:val="732"/>
    <w:uiPriority w:val="9"/>
    <w:qFormat/>
    <w:rPr>
      <w:rFonts w:ascii="Times New Roman" w:hAnsi="Times New Roman" w:eastAsia="宋体" w:cs="Times New Roman"/>
      <w:b/>
      <w:bCs/>
      <w:sz w:val="32"/>
      <w:szCs w:val="32"/>
    </w:rPr>
  </w:style>
  <w:style w:type="character" w:styleId="984" w:customStyle="1">
    <w:name w:val="标题 1 Char"/>
    <w:basedOn w:val="739"/>
    <w:link w:val="730"/>
    <w:uiPriority w:val="0"/>
    <w:qFormat/>
    <w:rPr>
      <w:rFonts w:ascii="Times New Roman" w:hAnsi="Times New Roman" w:eastAsia="新宋体" w:cs="Times New Roman"/>
      <w:b/>
      <w:bCs/>
      <w:sz w:val="30"/>
      <w:szCs w:val="44"/>
    </w:rPr>
  </w:style>
  <w:style w:type="character" w:styleId="985" w:customStyle="1">
    <w:name w:val="页眉 Char"/>
    <w:basedOn w:val="739"/>
    <w:link w:val="758"/>
    <w:uiPriority w:val="99"/>
    <w:qFormat/>
    <w:rPr>
      <w:rFonts w:ascii="Times New Roman" w:hAnsi="Times New Roman" w:eastAsia="宋体" w:cs="Times New Roman"/>
      <w:sz w:val="18"/>
      <w:szCs w:val="18"/>
    </w:rPr>
  </w:style>
  <w:style w:type="character" w:styleId="986" w:customStyle="1">
    <w:name w:val="正文文本 Char"/>
    <w:basedOn w:val="739"/>
    <w:link w:val="746"/>
    <w:uiPriority w:val="99"/>
    <w:qFormat/>
    <w:rPr>
      <w:rFonts w:ascii="Calibri" w:hAnsi="Calibri" w:eastAsia="宋体" w:cs="Times New Roman"/>
      <w:sz w:val="21"/>
      <w:szCs w:val="24"/>
    </w:rPr>
  </w:style>
  <w:style w:type="paragraph" w:styleId="987" w:customStyle="1">
    <w:name w:val="_Style 11"/>
    <w:basedOn w:val="729"/>
    <w:next w:val="973"/>
    <w:uiPriority w:val="34"/>
    <w:qFormat/>
    <w:pPr>
      <w:ind w:firstLine="420"/>
    </w:pPr>
    <w:rPr>
      <w:color w:val="000000"/>
      <w:szCs w:val="21"/>
    </w:rPr>
  </w:style>
  <w:style w:type="paragraph" w:styleId="988" w:customStyle="1">
    <w:name w:val="BodyText1I2"/>
    <w:basedOn w:val="729"/>
    <w:uiPriority w:val="0"/>
    <w:qFormat/>
    <w:pPr>
      <w:ind w:firstLine="420"/>
      <w:spacing w:line="360" w:lineRule="auto"/>
      <w:widowControl/>
    </w:pPr>
    <w:rPr>
      <w:rFonts w:ascii="宋体" w:hAnsi="宋体" w:cstheme="minorBidi"/>
      <w:sz w:val="20"/>
      <w:szCs w:val="20"/>
    </w:rPr>
  </w:style>
  <w:style w:type="paragraph" w:styleId="989" w:customStyle="1">
    <w:name w:val="UserStyle_133"/>
    <w:basedOn w:val="729"/>
    <w:uiPriority w:val="0"/>
    <w:qFormat/>
    <w:pPr>
      <w:widowControl/>
    </w:pPr>
    <w:rPr>
      <w:rFonts w:ascii="Tahoma" w:hAnsi="Tahoma" w:cstheme="minorBidi"/>
      <w:sz w:val="24"/>
    </w:rPr>
  </w:style>
  <w:style w:type="paragraph" w:styleId="990" w:customStyle="1">
    <w:name w:val="AnnotationText"/>
    <w:basedOn w:val="729"/>
    <w:link w:val="991"/>
    <w:uiPriority w:val="0"/>
    <w:qFormat/>
    <w:pPr>
      <w:jc w:val="left"/>
      <w:widowControl/>
    </w:pPr>
    <w:rPr>
      <w:rFonts w:cstheme="minorBidi"/>
    </w:rPr>
  </w:style>
  <w:style w:type="character" w:styleId="991" w:customStyle="1">
    <w:name w:val="UserStyle_12"/>
    <w:link w:val="990"/>
    <w:uiPriority w:val="0"/>
    <w:qFormat/>
    <w:rPr>
      <w:rFonts w:ascii="Times New Roman" w:hAnsi="Times New Roman" w:eastAsia="宋体"/>
      <w:sz w:val="21"/>
      <w:szCs w:val="24"/>
    </w:rPr>
  </w:style>
  <w:style w:type="paragraph" w:styleId="992"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993" w:customStyle="1">
    <w:name w:val="*正文-表格"/>
    <w:basedOn w:val="729"/>
    <w:uiPriority w:val="0"/>
    <w:qFormat/>
    <w:rPr>
      <w:sz w:val="24"/>
      <w:szCs w:val="20"/>
    </w:rPr>
  </w:style>
  <w:style w:type="character" w:styleId="994" w:customStyle="1">
    <w:name w:val="font21"/>
    <w:basedOn w:val="739"/>
    <w:uiPriority w:val="0"/>
    <w:qFormat/>
    <w:rPr>
      <w:rFonts w:hint="eastAsia" w:ascii="宋体" w:hAnsi="宋体" w:eastAsia="宋体" w:cs="宋体"/>
      <w:b/>
      <w:bCs/>
      <w:color w:val="000000"/>
      <w:sz w:val="28"/>
      <w:szCs w:val="28"/>
      <w:u w:val="none"/>
    </w:rPr>
  </w:style>
  <w:style w:type="paragraph" w:styleId="995" w:customStyle="1">
    <w:name w:val="标题 5（有编号）（绿盟科技）"/>
    <w:basedOn w:val="729"/>
    <w:next w:val="996"/>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96"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997" w:customStyle="1">
    <w:name w:val="投标文件正文"/>
    <w:basedOn w:val="729"/>
    <w:uiPriority w:val="0"/>
    <w:qFormat/>
    <w:pPr>
      <w:ind w:firstLine="200"/>
      <w:spacing w:before="40" w:after="40" w:line="400" w:lineRule="exact"/>
    </w:pPr>
    <w:rPr>
      <w:sz w:val="24"/>
    </w:rPr>
  </w:style>
  <w:style w:type="paragraph" w:styleId="998" w:customStyle="1">
    <w:name w:val="标题 21"/>
    <w:basedOn w:val="729"/>
    <w:next w:val="729"/>
    <w:uiPriority w:val="0"/>
    <w:qFormat/>
    <w:pPr>
      <w:jc w:val="left"/>
      <w:keepLines/>
      <w:keepNext/>
      <w:spacing w:before="50"/>
      <w:tabs>
        <w:tab w:val="left" w:pos="0" w:leader="none"/>
      </w:tabs>
    </w:pPr>
    <w:rPr>
      <w:rFonts w:ascii="Arial" w:hAnsi="Arial" w:eastAsia="黑体"/>
      <w:sz w:val="32"/>
      <w:szCs w:val="20"/>
    </w:rPr>
  </w:style>
  <w:style w:type="paragraph" w:styleId="999" w:customStyle="1">
    <w:name w:val="BodyTextIndent"/>
    <w:basedOn w:val="729"/>
    <w:next w:val="1000"/>
    <w:uiPriority w:val="0"/>
    <w:qFormat/>
    <w:pPr>
      <w:ind w:left="420"/>
      <w:spacing w:after="120"/>
    </w:pPr>
  </w:style>
  <w:style w:type="paragraph" w:styleId="1000" w:customStyle="1">
    <w:name w:val="EnvelopeReturn"/>
    <w:basedOn w:val="729"/>
    <w:uiPriority w:val="0"/>
    <w:qFormat/>
    <w:rPr>
      <w:rFonts w:ascii="Arial" w:hAnsi="Arial"/>
    </w:rPr>
  </w:style>
  <w:style w:type="paragraph" w:styleId="1001" w:customStyle="1">
    <w:name w:val="Table Paragraph"/>
    <w:basedOn w:val="729"/>
    <w:uiPriority w:val="1"/>
    <w:qFormat/>
    <w:pPr>
      <w:ind w:left="107"/>
    </w:pPr>
    <w:rPr>
      <w:rFonts w:ascii="宋体" w:hAnsi="宋体" w:cs="宋体"/>
    </w:rPr>
  </w:style>
  <w:style w:type="paragraph" w:styleId="1002" w:customStyle="1">
    <w:name w:val="列出段落1"/>
    <w:basedOn w:val="729"/>
    <w:uiPriority w:val="34"/>
    <w:qFormat/>
    <w:pPr>
      <w:ind w:left="480"/>
      <w:jc w:val="left"/>
    </w:pPr>
    <w:rPr>
      <w:rFonts w:ascii="Calibri" w:hAnsi="Calibri" w:eastAsia="PMingLiU"/>
      <w:sz w:val="24"/>
      <w:szCs w:val="20"/>
      <w:lang w:eastAsia="zh-TW"/>
    </w:rPr>
  </w:style>
  <w:style w:type="character" w:styleId="1003" w:customStyle="1">
    <w:name w:val="font51"/>
    <w:basedOn w:val="739"/>
    <w:uiPriority w:val="0"/>
    <w:qFormat/>
    <w:rPr>
      <w:rFonts w:hint="eastAsia" w:ascii="微软雅黑" w:hAnsi="微软雅黑" w:eastAsia="微软雅黑" w:cs="微软雅黑"/>
      <w:color w:val="000000"/>
      <w:sz w:val="16"/>
      <w:szCs w:val="16"/>
      <w:u w:val="none"/>
    </w:rPr>
  </w:style>
  <w:style w:type="character" w:styleId="1004" w:customStyle="1">
    <w:name w:val="font01"/>
    <w:basedOn w:val="739"/>
    <w:uiPriority w:val="0"/>
    <w:qFormat/>
    <w:rPr>
      <w:rFonts w:hint="eastAsia" w:ascii="微软雅黑" w:hAnsi="微软雅黑" w:eastAsia="微软雅黑" w:cs="微软雅黑"/>
      <w:color w:val="000000"/>
      <w:sz w:val="16"/>
      <w:szCs w:val="16"/>
      <w:u w:val="none"/>
    </w:rPr>
  </w:style>
  <w:style w:type="character" w:styleId="1005" w:customStyle="1">
    <w:name w:val="font31"/>
    <w:basedOn w:val="739"/>
    <w:uiPriority w:val="0"/>
    <w:qFormat/>
    <w:rPr>
      <w:rFonts w:hint="eastAsia" w:ascii="微软雅黑" w:hAnsi="微软雅黑" w:eastAsia="微软雅黑" w:cs="微软雅黑"/>
      <w:color w:val="000000"/>
      <w:sz w:val="16"/>
      <w:szCs w:val="16"/>
      <w:u w:val="none"/>
    </w:rPr>
  </w:style>
  <w:style w:type="character" w:styleId="1006" w:customStyle="1">
    <w:name w:val="font41"/>
    <w:basedOn w:val="739"/>
    <w:uiPriority w:val="0"/>
    <w:qFormat/>
    <w:rPr>
      <w:rFonts w:hint="eastAsia" w:ascii="宋体" w:hAnsi="宋体" w:eastAsia="宋体" w:cs="宋体"/>
      <w:color w:val="000000"/>
      <w:sz w:val="22"/>
      <w:szCs w:val="22"/>
      <w:u w:val="none"/>
    </w:rPr>
  </w:style>
  <w:style w:type="character" w:styleId="1007" w:customStyle="1">
    <w:name w:val="font61"/>
    <w:basedOn w:val="739"/>
    <w:uiPriority w:val="0"/>
    <w:qFormat/>
    <w:rPr>
      <w:rFonts w:hint="eastAsia" w:ascii="宋体" w:hAnsi="宋体" w:eastAsia="宋体" w:cs="宋体"/>
      <w:color w:val="000000"/>
      <w:sz w:val="20"/>
      <w:szCs w:val="20"/>
      <w:u w:val="none"/>
    </w:rPr>
  </w:style>
  <w:style w:type="character" w:styleId="1008" w:customStyle="1">
    <w:name w:val="font11"/>
    <w:basedOn w:val="739"/>
    <w:uiPriority w:val="0"/>
    <w:qFormat/>
    <w:rPr>
      <w:rFonts w:hint="eastAsia" w:ascii="宋体" w:hAnsi="宋体" w:eastAsia="宋体" w:cs="宋体"/>
      <w:color w:val="000000"/>
      <w:sz w:val="20"/>
      <w:szCs w:val="20"/>
      <w:u w:val="none"/>
    </w:rPr>
  </w:style>
  <w:style w:type="character" w:styleId="1009" w:customStyle="1">
    <w:name w:val="纯文本 Char"/>
    <w:basedOn w:val="739"/>
    <w:link w:val="752"/>
    <w:uiPriority w:val="0"/>
    <w:qFormat/>
    <w:rPr>
      <w:rFonts w:ascii="宋体" w:hAnsi="Courier New"/>
      <w:sz w:val="20"/>
      <w:szCs w:val="20"/>
    </w:rPr>
  </w:style>
  <w:style w:type="character" w:styleId="1010" w:customStyle="1">
    <w:name w:val="NormalCharacter1"/>
    <w:uiPriority w:val="0"/>
    <w:semiHidden/>
    <w:qFormat/>
    <w:rPr>
      <w:rFonts w:ascii="Times New Roman" w:hAnsi="Times New Roman" w:eastAsia="宋体" w:cs="Times New Roman"/>
      <w:sz w:val="21"/>
      <w:szCs w:val="24"/>
      <w:lang w:val="en-US" w:eastAsia="zh-CN" w:bidi="ar-SA"/>
    </w:rPr>
  </w:style>
  <w:style w:type="character" w:styleId="1011" w:customStyle="1">
    <w:name w:val="font71"/>
    <w:basedOn w:val="739"/>
    <w:uiPriority w:val="0"/>
    <w:qFormat/>
    <w:rPr>
      <w:rFonts w:hint="eastAsia" w:ascii="宋体" w:hAnsi="宋体" w:eastAsia="宋体" w:cs="宋体"/>
      <w:color w:val="000000"/>
      <w:sz w:val="21"/>
      <w:szCs w:val="21"/>
      <w:u w:val="none"/>
    </w:rPr>
  </w:style>
  <w:style w:type="character" w:styleId="1012" w:customStyle="1">
    <w:name w:val="font81"/>
    <w:basedOn w:val="739"/>
    <w:uiPriority w:val="0"/>
    <w:qFormat/>
    <w:rPr>
      <w:rFonts w:hint="default" w:ascii="Times New Roman" w:hAnsi="Times New Roman" w:cs="Times New Roman"/>
      <w:color w:val="000000"/>
      <w:sz w:val="21"/>
      <w:szCs w:val="21"/>
      <w:u w:val="none"/>
    </w:rPr>
  </w:style>
  <w:style w:type="character" w:styleId="1013" w:customStyle="1">
    <w:name w:val="font91"/>
    <w:basedOn w:val="739"/>
    <w:uiPriority w:val="0"/>
    <w:qFormat/>
    <w:rPr>
      <w:rFonts w:hint="eastAsia" w:ascii="宋体" w:hAnsi="宋体" w:eastAsia="宋体" w:cs="宋体"/>
      <w:color w:val="000000"/>
      <w:sz w:val="21"/>
      <w:szCs w:val="21"/>
      <w:u w:val="none"/>
    </w:rPr>
  </w:style>
  <w:style w:type="paragraph" w:styleId="1014" w:customStyle="1">
    <w:name w:val="页脚1"/>
    <w:basedOn w:val="729"/>
    <w:uiPriority w:val="0"/>
    <w:qFormat/>
    <w:pPr>
      <w:jc w:val="left"/>
      <w:tabs>
        <w:tab w:val="center" w:pos="4153" w:leader="none"/>
        <w:tab w:val="right" w:pos="8306" w:leader="none"/>
      </w:tabs>
    </w:pPr>
    <w:rPr>
      <w:sz w:val="18"/>
      <w:szCs w:val="18"/>
    </w:rPr>
  </w:style>
  <w:style w:type="paragraph" w:styleId="1015" w:customStyle="1">
    <w:name w:val="列表段落1"/>
    <w:basedOn w:val="805"/>
    <w:next w:val="729"/>
    <w:uiPriority w:val="99"/>
    <w:qFormat/>
    <w:pPr>
      <w:ind w:firstLine="420"/>
    </w:pPr>
  </w:style>
  <w:style w:type="character" w:styleId="1016" w:customStyle="1">
    <w:name w:val="wyg1"/>
    <w:uiPriority w:val="6"/>
    <w:qFormat/>
    <w:rPr>
      <w:rFonts w:hint="default" w:ascii="Times New Roman" w:hAnsi="Times New Roman" w:eastAsia="宋体" w:cs="Times New Roman"/>
      <w:sz w:val="21"/>
      <w:szCs w:val="24"/>
      <w:lang w:val="en-US" w:eastAsia="zh-CN" w:bidi="ar-SA"/>
    </w:rPr>
  </w:style>
  <w:style w:type="paragraph" w:styleId="1017" w:customStyle="1">
    <w:name w:val="正文缩进11"/>
    <w:basedOn w:val="729"/>
    <w:uiPriority w:val="0"/>
    <w:unhideWhenUsed/>
    <w:qFormat/>
    <w:pPr>
      <w:ind w:firstLine="420"/>
    </w:pPr>
  </w:style>
  <w:style w:type="paragraph" w:styleId="1018" w:customStyle="1">
    <w:name w:val="列表段落"/>
    <w:basedOn w:val="729"/>
    <w:uiPriority w:val="34"/>
    <w:qFormat/>
    <w:pPr>
      <w:contextualSpacing/>
      <w:ind w:left="720"/>
    </w:pPr>
  </w:style>
  <w:style w:type="paragraph" w:styleId="1019" w:customStyle="1">
    <w:name w:val="普通(网站)1"/>
    <w:basedOn w:val="729"/>
    <w:uiPriority w:val="0"/>
    <w:qFormat/>
    <w:pPr>
      <w:jc w:val="left"/>
      <w:spacing w:before="100" w:beforeAutospacing="1" w:after="100" w:afterAutospacing="1"/>
      <w:widowControl/>
    </w:pPr>
    <w:rPr>
      <w:rFonts w:ascii="宋体" w:hAnsi="宋体" w:cs="宋体"/>
      <w:color w:val="000000"/>
      <w:sz w:val="24"/>
      <w:szCs w:val="20"/>
    </w:rPr>
  </w:style>
  <w:style w:type="paragraph" w:styleId="1020" w:customStyle="1">
    <w:name w:val="纯文本11"/>
    <w:basedOn w:val="729"/>
    <w:uiPriority w:val="0"/>
    <w:qFormat/>
    <w:rPr>
      <w:rFonts w:ascii="宋体" w:hAnsi="Courier New"/>
      <w:szCs w:val="20"/>
    </w:rPr>
  </w:style>
  <w:style w:type="paragraph" w:styleId="1021" w:customStyle="1">
    <w:name w:val="纯文本1"/>
    <w:basedOn w:val="805"/>
    <w:uiPriority w:val="0"/>
    <w:qFormat/>
    <w:rPr>
      <w:rFonts w:hAnsi="Courier New"/>
      <w:sz w:val="20"/>
    </w:rPr>
  </w:style>
  <w:style w:type="paragraph" w:styleId="1022" w:customStyle="1">
    <w:name w:val="Body text|21"/>
    <w:basedOn w:val="729"/>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023" w:customStyle="1">
    <w:name w:val="文本块13"/>
    <w:uiPriority w:val="0"/>
    <w:qFormat/>
    <w:pPr>
      <w:ind w:left="100" w:right="-1283" w:hanging="100"/>
      <w:jc w:val="both"/>
      <w:widowControl w:val="off"/>
      <w:tabs>
        <w:tab w:val="center" w:pos="284" w:leader="none"/>
      </w:tabs>
    </w:pPr>
    <w:rPr>
      <w:rFonts w:ascii="宋体" w:hAnsi="Times New Roman" w:eastAsia="宋体" w:cs="Times New Roman"/>
      <w:sz w:val="28"/>
      <w:szCs w:val="24"/>
      <w:lang w:val="en-US" w:eastAsia="zh-CN" w:bidi="ar-SA"/>
    </w:rPr>
  </w:style>
  <w:style w:type="paragraph" w:styleId="1024" w:customStyle="1">
    <w:name w:val="正文1121"/>
    <w:next w:val="814"/>
    <w:uiPriority w:val="0"/>
    <w:qFormat/>
    <w:pPr>
      <w:jc w:val="both"/>
      <w:widowControl w:val="off"/>
    </w:pPr>
    <w:rPr>
      <w:rFonts w:hint="default" w:ascii="Calibri" w:hAnsi="Calibri" w:eastAsia="宋体" w:cs="Times New Roman"/>
      <w:sz w:val="21"/>
      <w:szCs w:val="24"/>
      <w:lang w:val="en-US" w:eastAsia="zh-CN" w:bidi="ar-SA"/>
    </w:rPr>
  </w:style>
  <w:style w:type="paragraph" w:styleId="1025"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4cbf5a8c-e171-47e6-95ad-a806c2410e8d</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1d073f5d-e054-4786-baf2-b870d7d41c9a</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077750a3-dada-419e-bbd4-baa0331c77f3</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f5543e49-d33d-428d-9185-d7d7dbc6eb27</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a0bfc8c6-2d33-4b4f-ae6a-749124c33c86</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f21b70c3-b042-4a9a-b29d-67746fea993b</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c7a81026-4f81-4499-9961-40e58234cad2</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757377eb-5bac-4aed-bcc2-db32e0a1fcf8</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b1b2ffbf-6719-4dbe-b5f0-52d7057405f3</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93c6cf90-6fe6-4d64-a6eb-7d62f22db393</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0a03ad97-848f-47a5-8472-8bd3c225380a</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1e6ee46a-e2fe-4b86-994a-7283dc412d8b</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c6776a4f-c8ad-45b9-8304-cd2e80362b6e</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81a132d5-53c0-4b57-85f2-415564ef5e6f</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fc92e5fb-bfd4-4034-a6a2-243a7e0d72bd</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10150687-cf08-4e57-9e7f-b95904785e42</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0f16d84a-bed6-42ac-bd31-d39ecaa544fc</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ba3c9016-0a4c-436e-a434-271c47333c8b</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037fa224-e89f-4f8f-b561-f9f332b8144b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a9815aeb-739f-452e-b73f-bb7e243aa1e7</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77ad4260-cf50-4202-85a5-38b9be24f7cf</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0a2e1a73-df5a-4973-9c3e-3e7c581cf74a</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6cba09bd-101f-4a9a-9c7c-6cfa87b89fcc</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ebec7ac9-aab3-474f-a324-dabfe6fbeca0</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355355d9-f68e-4dee-8ace-866482770860</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b171cb88-0425-4538-a99c-7ec3b630f0a1</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9cb510da-4547-4634-a4ac-99f9446bd862</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627ba236-3261-4326-9af1-635153bf9309</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7ee15b17-7470-4928-bef9-c9921ee4320a</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1fcc8644-181c-4df1-952f-8347b971270e</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e44ebed6-94bb-4108-a6d3-5a0a7591448e</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90585e66-efd6-40a9-9212-8b95ad9a5015</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9b2cee35-2a91-4dec-be34-94a14597a1e5</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2c443701-8852-4c3f-8e3b-502a2a02a564</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ee83d2f2-35d5-4bde-a598-f5d7c8fc93e9</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a6d96c9a-6093-4ac1-9bc7-e54152f09806</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05249cb7-947a-4656-a743-930cfe726b09</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fcdb9bcc-a0d9-4922-a50f-f06153aa4c2b</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2bbdfe5e-e596-4904-a3d7-257effd68de7</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575ea1b5-e130-4b78-b5aa-3993036c5a74</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288de7c1-adc5-459c-acf1-992d97c3ccf0</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0cdcacb3-65d9-40f3-accd-0b0782833e02</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51c67a7a-04df-4d8b-a491-a8da48ff14bb</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4fc671db-390b-4a62-94d4-3696266288c2</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a8b53561-4217-4f45-bc52-0ebeb98de8e2</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6936d820-7b57-4a98-bef5-4a45c57e18c2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025182e8-d481-4b3f-81f6-435b446cce28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b81f7634-e5e9-44b4-9469-06a429d6b647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a4deac0b-fe6b-464e-8bcd-f21e29471df4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40B37037</paraID>
      <start>0</start>
      <end>3</end>
      <status>unmodified</status>
      <modifiedWord/>
      <trackRevisions>false</trackRevisions>
    </reviewItem>
    <reviewItem>
      <errorID>02120f96-2312-468a-a5ba-39fc20973c24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4F3D1704</paraID>
      <start>0</start>
      <end>3</end>
      <status>unmodified</status>
      <modifiedWord/>
      <trackRevisions>false</trackRevisions>
    </reviewItem>
    <reviewItem>
      <errorID>f57d8492-46af-445a-9b3b-40dcd3ca3687</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91ba345b-24d2-4a0f-a19d-ba66d58fa4a1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b1472dff-c998-4745-940e-777b7aff866d</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230d6921-1f98-4962-9571-c2ba0e32c09d</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6b8c635a-9bfc-4254-90dc-3bedaed13717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540B900B</paraID>
      <start>0</start>
      <end>3</end>
      <status>unmodified</status>
      <modifiedWord/>
      <trackRevisions>false</trackRevisions>
    </reviewItem>
    <reviewItem>
      <errorID>f7d7864e-c08d-4c0b-ab3d-3cc62242b59f</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C4F387C</paraID>
      <start>0</start>
      <end>3</end>
      <status>unmodified</status>
      <modifiedWord/>
      <trackRevisions>false</trackRevisions>
    </reviewItem>
    <reviewItem>
      <errorID>eb2ad897-0f8a-4e8b-a76f-196129da0da2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3523F610</paraID>
      <start>0</start>
      <end>3</end>
      <status>unmodified</status>
      <modifiedWord/>
      <trackRevisions>false</trackRevisions>
    </reviewItem>
    <reviewItem>
      <errorID>8eeb9759-dd27-4387-be2a-7dfd6bfc02f6</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31ec1e60-4203-4b1b-b6ba-8cf0a6369fe6</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ae1b73db-23d4-4cbc-8091-4fe95ea913ca</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32240ea4-7a98-4180-9e05-7f7fb6da1de5</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36909686-f545-42ef-b456-aa7e34b37bb2</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d9e49e04-90d6-45cd-9739-7fc1814ba450</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5b44e8af-ca87-4da1-ae42-793b9930de92</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9bf42952-0f10-44f3-90e5-a2816eddc3ef</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dca93e0e-2c69-4bde-a131-9f4b23bdb417</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88ff4d33-e0c5-4f5e-ac30-ba7193a04560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73a20324-beb9-48d0-8ff4-4c30ac846a2d</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2f37a687-84e1-44b8-97b1-b091e0a0ec74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4688f566-7489-42de-a42b-cc19821c0c0c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63048048-111e-428f-a9f4-7e815a2927ea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d9a681a4-c8ae-45c6-9388-783f26c1f6f2</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6d3bc4bc-4368-4e2b-b3a4-d9768644bd8f</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45cb1d1b-d6a6-4800-8db4-9620297ceb86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41598B8E</paraID>
      <start>0</start>
      <end>3</end>
      <status>unmodified</status>
      <modifiedWord/>
      <trackRevisions>false</trackRevisions>
    </reviewItem>
    <reviewItem>
      <errorID>855f9520-68fe-4957-995a-2cd948444b6c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1C502637</paraID>
      <start>0</start>
      <end>2</end>
      <status>unmodified</status>
      <modifiedWord/>
      <trackRevisions>false</trackRevisions>
    </reviewItem>
    <reviewItem>
      <errorID>c92445c7-c27d-4fe1-a401-460cbeb0bd06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15D2699D</paraID>
      <start>0</start>
      <end>2</end>
      <status>unmodified</status>
      <modifiedWord/>
      <trackRevisions>false</trackRevisions>
    </reviewItem>
    <reviewItem>
      <errorID>dc4c14dc-4c50-4ee8-ad4e-785ce9d4ece2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BCABBC6</paraID>
      <start>0</start>
      <end>2</end>
      <status>unmodified</status>
      <modifiedWord/>
      <trackRevisions>false</trackRevisions>
    </reviewItem>
    <reviewItem>
      <errorID>41e5e187-44be-4f8c-8f44-34d28e68c05e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29649C87</paraID>
      <start>0</start>
      <end>2</end>
      <status>unmodified</status>
      <modifiedWord/>
      <trackRevisions>false</trackRevisions>
    </reviewItem>
    <reviewItem>
      <errorID>d11234b6-7efa-45c9-b272-b8ed33ae170a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34B71E79</paraID>
      <start>0</start>
      <end>2</end>
      <status>unmodified</status>
      <modifiedWord/>
      <trackRevisions>false</trackRevisions>
    </reviewItem>
    <reviewItem>
      <errorID>c9af280d-7afd-44a3-b2a6-d86afb034fb8</errorID>
      <errorWord>法律、法规</errorWord>
      <group>L1_Word</group>
      <groupName>字词问题</groupName>
      <ability>L2_Typo</ability>
      <abilityName>字词错误</abilityName>
      <candidateList>
        <item>法律法规</item>
      </candidateList>
      <explain/>
      <paraID>34B71E79</paraID>
      <start>2</start>
      <end>7</end>
      <status>unmodified</status>
      <modifiedWord/>
      <trackRevisions>false</trackRevisions>
    </reviewItem>
    <reviewItem>
      <errorID>8810ee40-401b-40bc-840c-73712908bca1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66E97CF1</paraID>
      <start>0</start>
      <end>2</end>
      <status>unmodified</status>
      <modifiedWord/>
      <trackRevisions>false</trackRevisions>
    </reviewItem>
    <reviewItem>
      <errorID>27c16f6d-c628-47c5-b55b-49db5e0f6cca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82962210-a264-4180-ba81-083bfe374842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e0a43445-f750-4acd-b6a6-0e7b8317cb53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727220ea-7a28-4389-b68a-b5d867c82f40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76A44D6D</paraID>
      <start>0</start>
      <end>2</end>
      <status>unmodified</status>
      <modifiedWord/>
      <trackRevisions>false</trackRevisions>
    </reviewItem>
    <reviewItem>
      <errorID>aa65def5-f8ec-4217-8f02-597a1c7c80d9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6060863c-a464-48b3-be4c-40b6f38bae69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3984C738</paraID>
      <start>0</start>
      <end>2</end>
      <status>unmodified</status>
      <modifiedWord/>
      <trackRevisions>false</trackRevisions>
    </reviewItem>
    <reviewItem>
      <errorID>b3ff7d0e-412f-4358-9a3b-6b35aa717eb3</errorID>
      <errorWord>、</errorWord>
      <group>L1_Punc</group>
      <groupName>标点问题</groupName>
      <ability>L2_Punc</ability>
      <abilityName>标点符号检查</abilityName>
      <candidateList/>
      <explain/>
      <paraID>15F5858E</paraID>
      <start>0</start>
      <end>1</end>
      <status>unmodified</status>
      <modifiedWord/>
      <trackRevisions>false</trackRevisions>
    </reviewItem>
    <reviewItem>
      <errorID>c4dead42-48e9-46ef-b31a-ddb3a32c93ff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594BC081</paraID>
      <start>0</start>
      <end>2</end>
      <status>unmodified</status>
      <modifiedWord/>
      <trackRevisions>false</trackRevisions>
    </reviewItem>
    <reviewItem>
      <errorID>90f553d2-e5a4-4297-a7d9-a1be04b9faf1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755e0e41-80c1-41bb-9089-1470c11eb40a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83485fb8-9d9a-47f9-a4f4-7ec6b8e77f7e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03fa551b-d914-4d9c-903c-3d4e9c355417</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8c5ef189-b081-4bb7-9229-7d8c7b2df3c5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4d98e2a0-eb51-4fd1-9481-56d0861e0187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2c89e434-f4a0-4fe0-89bb-aa7448275771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3ed3d844-16fb-4675-a3e0-8e087a9d4127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31C020AF</paraID>
      <start>0</start>
      <end>2</end>
      <status>unmodified</status>
      <modifiedWord/>
      <trackRevisions>false</trackRevisions>
    </reviewItem>
    <reviewItem>
      <errorID>c64f0a9b-4b10-4795-a8fb-8c40b5c6da64</errorID>
      <errorWord>（</errorWord>
      <group>L1_Punc</group>
      <groupName>标点问题</groupName>
      <ability>L2_Punc</ability>
      <abilityName>标点符号检查</abilityName>
      <candidateList>
        <item/>
      </candidateList>
      <explain>同一形式括号套用。</explain>
      <paraID>31C020AF</paraID>
      <start>48</start>
      <end>49</end>
      <status>unmodified</status>
      <modifiedWord/>
      <trackRevisions>false</trackRevisions>
    </reviewItem>
    <reviewItem>
      <errorID>20862934-e245-42ec-bca1-4c0a73cd2231</errorID>
      <errorWord>(</errorWord>
      <group>L1_Punc</group>
      <groupName>标点问题</groupName>
      <ability>L2_Punc</ability>
      <abilityName>标点符号检查</abilityName>
      <candidateList/>
      <explain>同一形式括号套用。</explain>
      <paraID>31C020AF</paraID>
      <start>52</start>
      <end>53</end>
      <status>unmodified</status>
      <modifiedWord/>
      <trackRevisions>false</trackRevisions>
    </reviewItem>
    <reviewItem>
      <errorID>247d74ce-cee1-4b08-b1f1-3d2baffe5bc5</errorID>
      <errorWord>)</errorWord>
      <group>L1_Punc</group>
      <groupName>标点问题</groupName>
      <ability>L2_Punc</ability>
      <abilityName>标点符号检查</abilityName>
      <candidateList/>
      <explain>同一形式括号套用。</explain>
      <paraID>31C020AF</paraID>
      <start>59</start>
      <end>60</end>
      <status>unmodified</status>
      <modifiedWord/>
      <trackRevisions>false</trackRevisions>
    </reviewItem>
    <reviewItem>
      <errorID>aa3c1fbc-6ca7-4693-8466-06d1ae3babbf</errorID>
      <errorWord>）</errorWord>
      <group>L1_Punc</group>
      <groupName>标点问题</groupName>
      <ability>L2_Punc</ability>
      <abilityName>标点符号检查</abilityName>
      <candidateList/>
      <explain>同一形式括号套用。</explain>
      <paraID>31C020AF</paraID>
      <start>65</start>
      <end>66</end>
      <status>unmodified</status>
      <modifiedWord/>
      <trackRevisions>false</trackRevisions>
    </reviewItem>
    <reviewItem>
      <errorID>87a86cdd-3273-4abb-8ac1-634a7482c91f</errorID>
      <errorWord>[2011]300号</errorWord>
      <group>L1_Knowledge</group>
      <groupName>知识性问题</groupName>
      <ability>L2_Knowledge</ability>
      <abilityName>其他知识</abilityName>
      <candidateList>
        <item>〔2011〕300号</item>
      </candidateList>
      <explain>发文字号格式错误。</explain>
      <paraID>31C020AF</paraID>
      <start>121</start>
      <end>131</end>
      <status>unmodified</status>
      <modifiedWord/>
      <trackRevisions>false</trackRevisions>
    </reviewItem>
    <reviewItem>
      <errorID>85dee89e-7f00-4dba-938e-d9af61c86250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713798D5</paraID>
      <start>0</start>
      <end>2</end>
      <status>unmodified</status>
      <modifiedWord/>
      <trackRevisions>false</trackRevisions>
    </reviewItem>
    <reviewItem>
      <errorID>12d53739-b4bc-44d7-a11c-cc1d7f7f9c89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140F5DC7</paraID>
      <start>0</start>
      <end>2</end>
      <status>unmodified</status>
      <modifiedWord/>
      <trackRevisions>false</trackRevisions>
    </reviewItem>
    <reviewItem>
      <errorID>e1568a37-a455-4cf3-84b5-f9267be0d353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3C80F58A</paraID>
      <start>0</start>
      <end>2</end>
      <status>unmodified</status>
      <modifiedWord/>
      <trackRevisions>false</trackRevisions>
    </reviewItem>
    <reviewItem>
      <errorID>3e3c3998-ffa3-4a76-9cf8-68757ea15847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1759BDFE</paraID>
      <start>0</start>
      <end>2</end>
      <status>unmodified</status>
      <modifiedWord/>
      <trackRevisions>false</trackRevisions>
    </reviewItem>
    <reviewItem>
      <errorID>29745202-75da-43d0-af80-82b57d9696c0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f906cf07-cfca-4945-8c27-ad392368fc34</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3e70ba2e-f75d-4549-8ec0-5c4227054bf5</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1dac48cd-195c-40aa-a277-3ea9e5bca2af</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88d5ec0f-af78-48c1-8324-08829f1a5f1c</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0bcf1449-418e-4275-ab83-b9fd04ad9210</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3c9d691d-8be4-4482-945a-d61f11e4d5bd</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73a5cb5e-8552-40bb-aa90-97254d7cfb14</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a9838d55-0ca3-47d2-99af-71e74fd1e18c</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cd6e1109-ccdd-44b9-83a6-12a2275c2760</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2da3f471-fb4c-4d2c-87ce-6f701f2d26c8</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d10f8b6e-0e34-4124-8b86-673838a34ebf</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b165f0e3-43ce-4a33-831a-25f5473be63d</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cf1d02ed-0872-4671-95e7-69e5f5efcfa1</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6aa997cf-8740-413b-8834-6765b1c06c1f</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00343286-13cf-4d5e-ae06-190f90e971fc</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6a3d2b73-ec52-4a86-a3a8-9d694d856417</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8566ed0b-63c6-4f4b-b6fd-34d855f31d84</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43822c50-e666-4cf7-89ac-5160b2a2db9d</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cd2a564f-a51b-4bea-bfe1-fbdb9ddc8230</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c97e4303-4dfc-401c-9099-28fc05477907</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a99298ce-f5ff-44dd-97f0-148b775d5be6</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ed9f9d6e-0969-45b6-95e2-e754728c803f</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1ebb0e28-7e36-484e-9fc8-710e87e6e3bb</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fffe9d62-9fac-45f4-ab7b-c692d3ad296e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46659ba7-075e-4cbe-8877-95c49eac9eb6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ebc1e3ec-2dfa-49ab-ab4e-8fbdb900288e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d4cd3d1a-12bd-459d-a786-119db049db6f</errorID>
      <errorWord>登陆</errorWord>
      <group>L1_Word</group>
      <groupName>字词问题</groupName>
      <ability>L2_Typo</ability>
      <abilityName>字词错误</abilityName>
      <candidateList>
        <item>登录</item>
      </candidateList>
      <explain>存在发音相同字词的误用。</explain>
      <paraID>49EDFEC3</paraID>
      <start>43</start>
      <end>45</end>
      <status>unmodified</status>
      <modifiedWord/>
      <trackRevisions>false</trackRevisions>
    </reviewItem>
    <reviewItem>
      <errorID>5a50f077-1ac7-43a7-94e4-197d7ad93fd9</errorID>
      <errorWord>;</errorWord>
      <group>L1_Format</group>
      <groupName>格式问题</groupName>
      <ability>L2_HalfPunc</ability>
      <abilityName>全半角检查</abilityName>
      <candidateList>
        <item>；</item>
      </candidateList>
      <explain>文本全半角错误。</explain>
      <paraID>1CE30F3A</paraID>
      <start>26</start>
      <end>27</end>
      <status>unmodified</status>
      <modifiedWord/>
      <trackRevisions>false</trackRevisions>
    </reviewItem>
    <reviewItem>
      <errorID>36bf8d2b-2614-4c32-b606-3013c7e456fb</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cc6f75db-f922-44a3-a905-1140ee4d72c1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5c940aca-8e17-490c-af92-7183caeaea77</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0bb295c9-e8df-4407-a266-f568d3915fef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3552fd38-e0d2-4f9a-b7f1-99479cb3b986</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2feb9806-1d45-4b9e-8f8f-6411c7d75b4a</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bb477e0e-b8dc-44ac-9d4d-4ac89576487d</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8c2e8d96-3029-4ba4-aa09-d6817f773690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aba3fa26-d11b-4241-aa20-635764ce3e87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003c6dcb-2970-4027-a12d-4d59b0ca29be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13f0c55c-4d3f-4790-a1f0-d70709e17d3e</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1a784fbc-3f51-48e1-ab1c-1455d8077146</errorID>
      <errorWord>,</errorWord>
      <group>L1_Format</group>
      <groupName>格式问题</groupName>
      <ability>L2_HalfPunc</ability>
      <abilityName>全半角检查</abilityName>
      <candidateList>
        <item>，</item>
      </candidateList>
      <explain>文本全半角错误。</explain>
      <paraID>6303F306</paraID>
      <start>62</start>
      <end>63</end>
      <status>unmodified</status>
      <modifiedWord/>
      <trackRevisions>false</trackRevisions>
    </reviewItem>
    <reviewItem>
      <errorID>a01a030d-07c7-46d1-afac-2853f9447a93</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a6a907a1-1947-43a5-991a-d6d6535f4764</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e12a9fdd-d0e4-4807-b2e6-ec62b8e8db36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15c023f5-f391-4b35-8ad1-d114a8f850a6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b1b26206-25ff-43ea-a2b8-3d9eca5d2d1b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621582c2-3601-4ee9-a5c6-f2bca3472770</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cb64863d-893e-4525-835e-db0b4f67c305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4a584638-118c-4e79-a3a7-a82d9224a774</errorID>
      <errorWord>(</errorWord>
      <group>L1_Format</group>
      <groupName>格式问题</groupName>
      <ability>L2_HalfPunc</ability>
      <abilityName>全半角检查</abilityName>
      <candidateList>
        <item>（</item>
      </candidateList>
      <explain>文本全半角错误。</explain>
      <paraID>2F6A527D</paraID>
      <start>6</start>
      <end>7</end>
      <status>unmodified</status>
      <modifiedWord/>
      <trackRevisions>false</trackRevisions>
    </reviewItem>
    <reviewItem>
      <errorID>f44335c3-ed53-4538-8109-9b4a0a441414</errorID>
      <errorWord>)</errorWord>
      <group>L1_Format</group>
      <groupName>格式问题</groupName>
      <ability>L2_HalfPunc</ability>
      <abilityName>全半角检查</abilityName>
      <candidateList>
        <item>）</item>
      </candidateList>
      <explain>文本全半角错误。</explain>
      <paraID>2F6A527D</paraID>
      <start>13</start>
      <end>14</end>
      <status>unmodified</status>
      <modifiedWord/>
      <trackRevisions>false</trackRevisions>
    </reviewItem>
    <reviewItem>
      <errorID>ae73b207-4898-48c1-9253-eab2b7994458</errorID>
      <errorWord>(</errorWord>
      <group>L1_Format</group>
      <groupName>格式问题</groupName>
      <ability>L2_HalfPunc</ability>
      <abilityName>全半角检查</abilityName>
      <candidateList>
        <item>（</item>
      </candidateList>
      <explain>文本全半角错误。</explain>
      <paraID> 940E86B</paraID>
      <start>6</start>
      <end>7</end>
      <status>unmodified</status>
      <modifiedWord/>
      <trackRevisions>false</trackRevisions>
    </reviewItem>
    <reviewItem>
      <errorID>fe85f661-e224-49fb-840a-f82325286652</errorID>
      <errorWord>)</errorWord>
      <group>L1_Format</group>
      <groupName>格式问题</groupName>
      <ability>L2_HalfPunc</ability>
      <abilityName>全半角检查</abilityName>
      <candidateList>
        <item>）</item>
      </candidateList>
      <explain>文本全半角错误。</explain>
      <paraID> 940E86B</paraID>
      <start>12</start>
      <end>13</end>
      <status>unmodified</status>
      <modifiedWord/>
      <trackRevisions>false</trackRevisions>
    </reviewItem>
    <reviewItem>
      <errorID>32d2f6d1-4d8e-4a75-aeb5-fc22e2513351</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4EE1704</paraID>
      <start>0</start>
      <end>7</end>
      <status>unmodified</status>
      <modifiedWord/>
      <trackRevisions>false</trackRevisions>
    </reviewItem>
    <reviewItem>
      <errorID>f89a5608-92bd-4305-af38-fae8578a0942</errorID>
      <errorWord>(</errorWord>
      <group>L1_Format</group>
      <groupName>格式问题</groupName>
      <ability>L2_HalfPunc</ability>
      <abilityName>全半角检查</abilityName>
      <candidateList>
        <item>（</item>
      </candidateList>
      <explain>文本全半角错误。</explain>
      <paraID> 4EE1704</paraID>
      <start>8</start>
      <end>9</end>
      <status>unmodified</status>
      <modifiedWord/>
      <trackRevisions>false</trackRevisions>
    </reviewItem>
    <reviewItem>
      <errorID>6113a946-6675-4eb9-a9f7-764c8a5257a2</errorID>
      <errorWord>)</errorWord>
      <group>L1_Format</group>
      <groupName>格式问题</groupName>
      <ability>L2_HalfPunc</ability>
      <abilityName>全半角检查</abilityName>
      <candidateList>
        <item>）</item>
      </candidateList>
      <explain>文本全半角错误。</explain>
      <paraID> 4EE1704</paraID>
      <start>15</start>
      <end>16</end>
      <status>unmodified</status>
      <modifiedWord/>
      <trackRevisions>false</trackRevisions>
    </reviewItem>
    <reviewItem>
      <errorID>13ba738b-a63e-4710-8ac5-1b0dc13c0f6d</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D82332F</paraID>
      <start>0</start>
      <end>9</end>
      <status>unmodified</status>
      <modifiedWord/>
      <trackRevisions>false</trackRevisions>
    </reviewItem>
    <reviewItem>
      <errorID>7643952b-f553-4ff3-a8c0-8bcc7ebef538</errorID>
      <errorWord>(</errorWord>
      <group>L1_Format</group>
      <groupName>格式问题</groupName>
      <ability>L2_HalfPunc</ability>
      <abilityName>全半角检查</abilityName>
      <candidateList>
        <item>（</item>
      </candidateList>
      <explain>文本全半角错误。</explain>
      <paraID> D82332F</paraID>
      <start>10</start>
      <end>11</end>
      <status>unmodified</status>
      <modifiedWord/>
      <trackRevisions>false</trackRevisions>
    </reviewItem>
    <reviewItem>
      <errorID>f7d3a213-bc5a-4d69-beae-ffccbaec0a70</errorID>
      <errorWord>)</errorWord>
      <group>L1_Format</group>
      <groupName>格式问题</groupName>
      <ability>L2_HalfPunc</ability>
      <abilityName>全半角检查</abilityName>
      <candidateList>
        <item>）</item>
      </candidateList>
      <explain>文本全半角错误。</explain>
      <paraID> D82332F</paraID>
      <start>18</start>
      <end>19</end>
      <status>unmodified</status>
      <modifiedWord/>
      <trackRevisions>false</trackRevisions>
    </reviewItem>
    <reviewItem>
      <errorID>40c63ddc-4396-47ae-a019-6baf8e7dd4ba</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5E4D3B8D</paraID>
      <start>0</start>
      <end>10</end>
      <status>unmodified</status>
      <modifiedWord/>
      <trackRevisions>false</trackRevisions>
    </reviewItem>
    <reviewItem>
      <errorID>2e0e9d35-8c87-47d3-adbc-c0a60168513d</errorID>
      <errorWord>(</errorWord>
      <group>L1_Format</group>
      <groupName>格式问题</groupName>
      <ability>L2_HalfPunc</ability>
      <abilityName>全半角检查</abilityName>
      <candidateList>
        <item>（</item>
      </candidateList>
      <explain>文本全半角错误。</explain>
      <paraID>5E4D3B8D</paraID>
      <start>11</start>
      <end>12</end>
      <status>unmodified</status>
      <modifiedWord/>
      <trackRevisions>false</trackRevisions>
    </reviewItem>
    <reviewItem>
      <errorID>8da6590b-1114-41a3-8d8c-8f48fddbe4ed</errorID>
      <errorWord>)</errorWord>
      <group>L1_Format</group>
      <groupName>格式问题</groupName>
      <ability>L2_HalfPunc</ability>
      <abilityName>全半角检查</abilityName>
      <candidateList>
        <item>）</item>
      </candidateList>
      <explain>文本全半角错误。</explain>
      <paraID>5E4D3B8D</paraID>
      <start>19</start>
      <end>20</end>
      <status>unmodified</status>
      <modifiedWord/>
      <trackRevisions>false</trackRevisions>
    </reviewItem>
    <reviewItem>
      <errorID>c219bd56-64bf-4195-a421-2e8d1baad514</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7D4658D5</paraID>
      <start>0</start>
      <end>7</end>
      <status>unmodified</status>
      <modifiedWord/>
      <trackRevisions>false</trackRevisions>
    </reviewItem>
    <reviewItem>
      <errorID>dbf2f75f-1a91-4852-8cce-c09968fd89ed</errorID>
      <errorWord>(</errorWord>
      <group>L1_Format</group>
      <groupName>格式问题</groupName>
      <ability>L2_HalfPunc</ability>
      <abilityName>全半角检查</abilityName>
      <candidateList>
        <item>（</item>
      </candidateList>
      <explain>文本全半角错误。</explain>
      <paraID>7D4658D5</paraID>
      <start>8</start>
      <end>9</end>
      <status>unmodified</status>
      <modifiedWord/>
      <trackRevisions>false</trackRevisions>
    </reviewItem>
    <reviewItem>
      <errorID>5c9ac29c-1b56-4211-aedb-808b32f4c0cd</errorID>
      <errorWord>)</errorWord>
      <group>L1_Format</group>
      <groupName>格式问题</groupName>
      <ability>L2_HalfPunc</ability>
      <abilityName>全半角检查</abilityName>
      <candidateList>
        <item>）</item>
      </candidateList>
      <explain>文本全半角错误。</explain>
      <paraID>7D4658D5</paraID>
      <start>13</start>
      <end>14</end>
      <status>unmodified</status>
      <modifiedWord/>
      <trackRevisions>false</trackRevisions>
    </reviewItem>
    <reviewItem>
      <errorID>7c3e8204-1518-44eb-8a4e-92269d0a7061</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6800E388</paraID>
      <start>0</start>
      <end>5</end>
      <status>unmodified</status>
      <modifiedWord/>
      <trackRevisions>false</trackRevisions>
    </reviewItem>
    <reviewItem>
      <errorID>f3a1ce99-0564-45f9-b8ca-fbc7848f4df4</errorID>
      <errorWord>(</errorWord>
      <group>L1_Format</group>
      <groupName>格式问题</groupName>
      <ability>L2_HalfPunc</ability>
      <abilityName>全半角检查</abilityName>
      <candidateList>
        <item>（</item>
      </candidateList>
      <explain>文本全半角错误。</explain>
      <paraID>6800E388</paraID>
      <start>6</start>
      <end>7</end>
      <status>unmodified</status>
      <modifiedWord/>
      <trackRevisions>false</trackRevisions>
    </reviewItem>
    <reviewItem>
      <errorID>e37f7a6d-7c56-437c-82b9-fdee9a915e36</errorID>
      <errorWord>)</errorWord>
      <group>L1_Format</group>
      <groupName>格式问题</groupName>
      <ability>L2_HalfPunc</ability>
      <abilityName>全半角检查</abilityName>
      <candidateList>
        <item>）</item>
      </candidateList>
      <explain>文本全半角错误。</explain>
      <paraID>6800E388</paraID>
      <start>12</start>
      <end>13</end>
      <status>unmodified</status>
      <modifiedWord/>
      <trackRevisions>false</trackRevisions>
    </reviewItem>
    <reviewItem>
      <errorID>0c927992-83b7-4154-a97a-7a4deb6050e4</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6AD68888</paraID>
      <start>0</start>
      <end>6</end>
      <status>unmodified</status>
      <modifiedWord/>
      <trackRevisions>false</trackRevisions>
    </reviewItem>
    <reviewItem>
      <errorID>0eec766e-f48b-485f-962d-423be3752fb7</errorID>
      <errorWord>(</errorWord>
      <group>L1_Format</group>
      <groupName>格式问题</groupName>
      <ability>L2_HalfPunc</ability>
      <abilityName>全半角检查</abilityName>
      <candidateList>
        <item>（</item>
      </candidateList>
      <explain>文本全半角错误。</explain>
      <paraID>6AD68888</paraID>
      <start>7</start>
      <end>8</end>
      <status>unmodified</status>
      <modifiedWord/>
      <trackRevisions>false</trackRevisions>
    </reviewItem>
    <reviewItem>
      <errorID>fa755014-d332-42d8-a75a-b8213e315f50</errorID>
      <errorWord>)</errorWord>
      <group>L1_Format</group>
      <groupName>格式问题</groupName>
      <ability>L2_HalfPunc</ability>
      <abilityName>全半角检查</abilityName>
      <candidateList>
        <item>）</item>
      </candidateList>
      <explain>文本全半角错误。</explain>
      <paraID>6AD68888</paraID>
      <start>13</start>
      <end>14</end>
      <status>unmodified</status>
      <modifiedWord/>
      <trackRevisions>false</trackRevisions>
    </reviewItem>
    <reviewItem>
      <errorID>bcb649a2-97ad-44dd-b9db-2d0f07cb46e0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C667308</paraID>
      <start>0</start>
      <end>2</end>
      <status>unmodified</status>
      <modifiedWord/>
      <trackRevisions>false</trackRevisions>
    </reviewItem>
    <reviewItem>
      <errorID>901386b4-310c-44ca-b60a-61e1e2a2dd85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61A73374</paraID>
      <start>0</start>
      <end>2</end>
      <status>unmodified</status>
      <modifiedWord/>
      <trackRevisions>false</trackRevisions>
    </reviewItem>
    <reviewItem>
      <errorID>4989c3db-6a18-4ec5-8397-4f6299a448cd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760AC47A</paraID>
      <start>0</start>
      <end>2</end>
      <status>unmodified</status>
      <modifiedWord/>
      <trackRevisions>false</trackRevisions>
    </reviewItem>
    <reviewItem>
      <errorID>4d5832ad-3b02-4e33-bb21-b616f1194547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FB0F94A</paraID>
      <start>0</start>
      <end>2</end>
      <status>unmodified</status>
      <modifiedWord/>
      <trackRevisions>false</trackRevisions>
    </reviewItem>
    <reviewItem>
      <errorID>81f0ce27-dc2b-4c2a-a585-c5e015ac951d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4F5B1891</paraID>
      <start>0</start>
      <end>2</end>
      <status>unmodified</status>
      <modifiedWord/>
      <trackRevisions>false</trackRevisions>
    </reviewItem>
    <reviewItem>
      <errorID>a34b9521-4027-4535-9dea-f5f0cc600a75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19D29BFE</paraID>
      <start>0</start>
      <end>2</end>
      <status>unmodified</status>
      <modifiedWord/>
      <trackRevisions>false</trackRevisions>
    </reviewItem>
    <reviewItem>
      <errorID>8f6ebd01-5540-4943-bc0c-a0dd192d4a5c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435F2603</paraID>
      <start>0</start>
      <end>2</end>
      <status>unmodified</status>
      <modifiedWord/>
      <trackRevisions>false</trackRevisions>
    </reviewItem>
    <reviewItem>
      <errorID>ed3a7b0b-e84a-4c0b-a96f-d77c12afc2e1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4CEFA106</paraID>
      <start>0</start>
      <end>2</end>
      <status>unmodified</status>
      <modifiedWord/>
      <trackRevisions>false</trackRevisions>
    </reviewItem>
    <reviewItem>
      <errorID>c4a5790b-480e-461c-a7de-575c810fccc5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1C18D41F</paraID>
      <start>0</start>
      <end>2</end>
      <status>unmodified</status>
      <modifiedWord/>
      <trackRevisions>false</trackRevisions>
    </reviewItem>
    <reviewItem>
      <errorID>081dea65-d552-47e1-8f35-d2e7daabb875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1C18D41F</paraID>
      <start>60</start>
      <end>63</end>
      <status>unmodified</status>
      <modifiedWord/>
      <trackRevisions>false</trackRevisions>
    </reviewItem>
    <reviewItem>
      <errorID>cdef3696-4700-4d74-87c4-4cb4fb475693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3D3B1193</paraID>
      <start>0</start>
      <end>2</end>
      <status>unmodified</status>
      <modifiedWord/>
      <trackRevisions>false</trackRevisions>
    </reviewItem>
    <reviewItem>
      <errorID>871e1b29-dd76-4dd1-88bf-a352f7a317e5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539A48F6</paraID>
      <start>0</start>
      <end>2</end>
      <status>unmodified</status>
      <modifiedWord/>
      <trackRevisions>false</trackRevisions>
    </reviewItem>
    <reviewItem>
      <errorID>bf1d8f6d-90c6-4487-842c-4255547a1679</errorID>
      <errorWord>(</errorWord>
      <group>L1_Format</group>
      <groupName>格式问题</groupName>
      <ability>L2_HalfPunc</ability>
      <abilityName>全半角检查</abilityName>
      <candidateList>
        <item>（</item>
      </candidateList>
      <explain>文本全半角错误。</explain>
      <paraID>665865F7</paraID>
      <start>3</start>
      <end>4</end>
      <status>unmodified</status>
      <modifiedWord/>
      <trackRevisions>false</trackRevisions>
    </reviewItem>
    <reviewItem>
      <errorID>7307b5a4-a1ce-427f-8251-91f1684bf2ca</errorID>
      <errorWord>)</errorWord>
      <group>L1_Format</group>
      <groupName>格式问题</groupName>
      <ability>L2_HalfPunc</ability>
      <abilityName>全半角检查</abilityName>
      <candidateList>
        <item>）</item>
      </candidateList>
      <explain>文本全半角错误。</explain>
      <paraID>665865F7</paraID>
      <start>6</start>
      <end>7</end>
      <status>unmodified</status>
      <modifiedWord/>
      <trackRevisions>false</trackRevisions>
    </reviewItem>
    <reviewItem>
      <errorID>e65caa90-10ec-4a95-ba11-a98e552aaaca</errorID>
      <errorWord>)</errorWord>
      <group>L1_Format</group>
      <groupName>格式问题</groupName>
      <ability>L2_HalfPunc</ability>
      <abilityName>全半角检查</abilityName>
      <candidateList>
        <item>）</item>
      </candidateList>
      <explain>文本全半角错误。</explain>
      <paraID>1E5D0871</paraID>
      <start>6</start>
      <end>7</end>
      <status>unmodified</status>
      <modifiedWord/>
      <trackRevisions>false</trackRevisions>
    </reviewItem>
    <reviewItem>
      <errorID>4bc9bb39-7a36-456f-8a9f-c836d2668f5e</errorID>
      <errorWord>(</errorWord>
      <group>L1_Format</group>
      <groupName>格式问题</groupName>
      <ability>L2_HalfPunc</ability>
      <abilityName>全半角检查</abilityName>
      <candidateList>
        <item>（</item>
      </candidateList>
      <explain>文本全半角错误。</explain>
      <paraID> 91C23AF</paraID>
      <start>3</start>
      <end>4</end>
      <status>unmodified</status>
      <modifiedWord/>
      <trackRevisions>false</trackRevisions>
    </reviewItem>
    <reviewItem>
      <errorID>4c3a709c-85ca-4824-8bd5-b598d730a5e6</errorID>
      <errorWord>)</errorWord>
      <group>L1_Format</group>
      <groupName>格式问题</groupName>
      <ability>L2_HalfPunc</ability>
      <abilityName>全半角检查</abilityName>
      <candidateList>
        <item>）</item>
      </candidateList>
      <explain>文本全半角错误。</explain>
      <paraID> 91C23AF</paraID>
      <start>6</start>
      <end>7</end>
      <status>unmodified</status>
      <modifiedWord/>
      <trackRevisions>false</trackRevisions>
    </reviewItem>
    <reviewItem>
      <errorID>7cbbf3a0-8644-4a10-bc34-9f3d534666a0</errorID>
      <errorWord>)</errorWord>
      <group>L1_Format</group>
      <groupName>格式问题</groupName>
      <ability>L2_HalfPunc</ability>
      <abilityName>全半角检查</abilityName>
      <candidateList>
        <item>）</item>
      </candidateList>
      <explain>文本全半角错误。</explain>
      <paraID>2390B4E0</paraID>
      <start>6</start>
      <end>7</end>
      <status>unmodified</status>
      <modifiedWord/>
      <trackRevisions>false</trackRevisions>
    </reviewItem>
    <reviewItem>
      <errorID>24332397-08e6-417a-a9c1-a17ea41b0180</errorID>
      <errorWord>(</errorWord>
      <group>L1_Format</group>
      <groupName>格式问题</groupName>
      <ability>L2_HalfPunc</ability>
      <abilityName>全半角检查</abilityName>
      <candidateList>
        <item>（</item>
      </candidateList>
      <explain>文本全半角错误。</explain>
      <paraID> A7F6297</paraID>
      <start>3</start>
      <end>4</end>
      <status>unmodified</status>
      <modifiedWord/>
      <trackRevisions>false</trackRevisions>
    </reviewItem>
    <reviewItem>
      <errorID>60ded1ae-b50a-4290-b3ff-96ffa984df56</errorID>
      <errorWord>)</errorWord>
      <group>L1_Format</group>
      <groupName>格式问题</groupName>
      <ability>L2_HalfPunc</ability>
      <abilityName>全半角检查</abilityName>
      <candidateList>
        <item>）</item>
      </candidateList>
      <explain>文本全半角错误。</explain>
      <paraID> A7F6297</paraID>
      <start>6</start>
      <end>7</end>
      <status>unmodified</status>
      <modifiedWord/>
      <trackRevisions>false</trackRevisions>
    </reviewItem>
    <reviewItem>
      <errorID>4a3b96ef-d9bc-443f-8527-3a2a0c99d775</errorID>
      <errorWord>)</errorWord>
      <group>L1_Format</group>
      <groupName>格式问题</groupName>
      <ability>L2_HalfPunc</ability>
      <abilityName>全半角检查</abilityName>
      <candidateList>
        <item>）</item>
      </candidateList>
      <explain>文本全半角错误。</explain>
      <paraID>142F899C</paraID>
      <start>6</start>
      <end>7</end>
      <status>unmodified</status>
      <modifiedWord/>
      <trackRevisions>false</trackRevisions>
    </reviewItem>
    <reviewItem>
      <errorID>08b34c0f-fe90-4f89-9875-692dad7a3c4b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e2a66393-6718-40e5-b7e4-56b15af02fd0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6648d577-0d11-4afb-927d-da4936801cf2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1ad52aee-2022-429e-bbbf-4cba555693b1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af12e785-c88a-4c27-8e80-3ca6f77f03cd</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fa6da17b-510b-43a7-8b89-c0c1887ce4a3</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f6319667-5b81-46ec-9d4a-805fb66aec87</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8d299fa5-642d-4352-9d3d-bbb1f79cc3d9</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d8366a08-ba19-4b19-a62f-ef84a98d6b12</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b4ae00df-4a8a-4942-b86f-13d6f170f2fe</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19696b54-1e04-4f57-8b65-3ae90d7f94ef</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399be2bb-b64b-41f4-bdc5-151afdc23cd2</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2bfccc69-3919-4b7e-83cb-089fd747ac54</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d43f29b7-5a95-4244-902f-e3c9203a34e7</errorID>
      <errorWord>,</errorWord>
      <group>L1_Format</group>
      <groupName>格式问题</groupName>
      <ability>L2_HalfPunc</ability>
      <abilityName>全半角检查</abilityName>
      <candidateList>
        <item>，</item>
      </candidateList>
      <explain>文本全半角错误。</explain>
      <paraID>7C33E75C</paraID>
      <start>78</start>
      <end>79</end>
      <status>unmodified</status>
      <modifiedWord/>
      <trackRevisions>false</trackRevisions>
    </reviewItem>
    <reviewItem>
      <errorID>f0a1350b-9938-4de0-a2ac-9879e56701e8</errorID>
      <errorWord>价</errorWord>
      <group>L1_Word</group>
      <groupName>字词问题</groupName>
      <ability>L2_Typo</ability>
      <abilityName>字词错误</abilityName>
      <candidateList>
        <item>价格</item>
      </candidateList>
      <explain/>
      <paraID>5D93C5BB</paraID>
      <start>18</start>
      <end>19</end>
      <status>unmodified</status>
      <modifiedWord/>
      <trackRevisions>false</trackRevisions>
    </reviewItem>
    <reviewItem>
      <errorID>c86f4831-a068-477f-a110-a84798834f5d</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742335ec-6d4d-435a-99bc-5c2860114e1a</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37652e06-d97c-4d70-9c27-df7598a05ac0</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43ad2a98-0a70-4c89-a6b5-e7b4859dffa7</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ce41ecaf-7945-46d9-bc17-39bb2a4d2a3d</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3dd3fa4f-040e-4732-a6d1-2c826dfe8205</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05b62518-fcae-4648-a383-d0227feed33f</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e4f9d229-9b32-4bb8-b485-142d963a87da</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7F606D39</paraID>
      <start>0</start>
      <end>4</end>
      <status>modified</status>
      <modifiedWord>银行账号</modifiedWord>
      <trackRevisions>false</trackRevisions>
    </reviewItem>
    <reviewItem>
      <errorID>2b72d406-fd91-44f9-984f-40e6b4b73b16</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79304b59-9203-4f0b-97fc-4675c5fe21de</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500c570b-0659-42a5-a943-e911f574df05</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dcf94a28-f1b2-4958-9f5c-fcabb4829d30</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1ac93bed-2fce-4cd8-a817-78746627cef7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d5ee5488-8920-403d-b4d8-7c569daeae53</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a8f633ce-7b4f-4f7e-8589-4f9bce556f03</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d3eb26d3-da85-4a84-a0e2-3a6a638c4991</errorID>
      <errorWord>》</errorWord>
      <group>L1_Punc</group>
      <groupName>标点问题</groupName>
      <ability>L2_Punc</ability>
      <abilityName>标点符号检查</abilityName>
      <candidateList/>
      <explain>同一形式括号套用。</explain>
      <paraID>1FB6F4A8</paraID>
      <start>36</start>
      <end>37</end>
      <status>unmodified</status>
      <modifiedWord/>
      <trackRevisions>false</trackRevisions>
    </reviewItem>
    <reviewItem>
      <errorID>780f114f-e52c-4ec4-8941-82bae0bd5ff4</errorID>
      <errorWord>《</errorWord>
      <group>L1_Punc</group>
      <groupName>标点问题</groupName>
      <ability>L2_Punc</ability>
      <abilityName>标点符号检查</abilityName>
      <candidateList/>
      <explain>同一形式括号套用。</explain>
      <paraID>1FB6F4A8</paraID>
      <start>39</start>
      <end>40</end>
      <status>unmodified</status>
      <modifiedWord/>
      <trackRevisions>false</trackRevisions>
    </reviewItem>
    <reviewItem>
      <errorID>c8e0457d-178a-4fa9-8958-cbfd22bc9b5f</errorID>
      <errorWord>》</errorWord>
      <group>L1_Punc</group>
      <groupName>标点问题</groupName>
      <ability>L2_Punc</ability>
      <abilityName>标点符号检查</abilityName>
      <candidateList/>
      <explain>同一形式括号套用。</explain>
      <paraID>1FB6F4A8</paraID>
      <start>56</start>
      <end>57</end>
      <status>unmodified</status>
      <modifiedWord/>
      <trackRevisions>false</trackRevisions>
    </reviewItem>
    <reviewItem>
      <errorID>3768dbca-7b80-4d9c-b566-28d1fdace5ec</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0ede8d92-78d0-4ddb-94e5-9985d6a63123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4DF8616B</paraID>
      <start>106</start>
      <end>112</end>
      <status>modified</status>
      <modifiedWord>在其他情况下</modifiedWord>
      <trackRevisions>false</trackRevisions>
    </reviewItem>
    <reviewItem>
      <errorID>e0db6d25-4782-4b47-b455-8b1f0599e19c</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70e36a06-d92f-410e-8e9f-74d53015ca8e</errorID>
      <errorWord>保守国家秘密法</errorWord>
      <group>L1_Knowledge</group>
      <groupName>知识性问题</groupName>
      <ability>L2_Knowledge</ability>
      <abilityName>其他知识</abilityName>
      <candidateList>
        <item>中华人民共和国保守国家秘密法</item>
      </candidateList>
      <explain>当前法律法规名称使用简称，请注意是否应当使用全称。</explain>
      <paraID>3A6103FC</paraID>
      <start>50</start>
      <end>64</end>
      <status>modified</status>
      <modifiedWord>中华人民共和国保守国家秘密法</modifiedWord>
      <trackRevisions>false</trackRevisions>
    </reviewItem>
    <reviewItem>
      <errorID>dad0c842-49eb-41ca-bde7-7226a1e4e74b</errorID>
      <errorWord>反不正当竞争法</errorWord>
      <group>L1_Knowledge</group>
      <groupName>知识性问题</groupName>
      <ability>L2_Knowledge</ability>
      <abilityName>其他知识</abilityName>
      <candidateList>
        <item>中华人民共和国反不正当竞争法</item>
      </candidateList>
      <explain>当前法律法规名称使用简称，请注意是否应当使用全称。</explain>
      <paraID>3A6103FC</paraID>
      <start>104</start>
      <end>118</end>
      <status>modified</status>
      <modifiedWord>中华人民共和国反不正当竞争法</modifiedWord>
      <trackRevisions>false</trackRevisions>
    </reviewItem>
    <reviewItem>
      <errorID>3b6589ea-8ce4-4c66-9fd1-109a50bd2baa</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4450721c-5e11-4704-91e7-5fa8d403fd65</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e5dcfb6f-b1e1-4334-a764-4105b5541bcc</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b1e9f61e-1804-43d5-8f71-ac9f6b5b125d</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a7378c8d-ce5a-4c56-9e65-129fc9b54828</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bc4a53fe-8356-485e-90b7-20a8a5e51904</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5a2af183-49f2-4bb8-a215-dfe5c4ec4b85</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c9fc9675-6a10-46e5-8828-265faf7aff57</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ad81553a-c30f-41f1-a56a-25744b6fa19f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6b8ed831-144c-4b1f-a47b-eff6480bcc8a</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8600b000-1ed0-405c-ab3a-e95ada8c2e0b</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80b3ec5b-43d9-47fc-ab2a-a7ad1c431a1e</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26a9af8d-aa83-4b6b-b4a0-4d604c914c32</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d7646e31-0202-4633-b1b6-d33539ec9d99</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f4a26252-1259-41d8-8798-1559f033dc3b</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bdea8807-cd17-47dc-a41b-b359ab61d328</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3b380f12-eea8-4b2b-a49a-12f51e5c948d</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428275ce-3221-41fb-af21-e0faeabd5eb8</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d935c241-e702-4634-bd1f-622f26897d45</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92678d25-3fdb-4a28-bf89-2fad98fc99e8</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e66d9e8f-e592-4680-9215-bd9a4aaa0c56</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e37977db-a0eb-4561-9c95-d3b934be96d8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a06c10ad-e36b-41f9-b7c1-1e4bfff9150f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cc549c1d-720a-4730-812b-622f5974a3ee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13ecac3e-6f7b-406c-b720-755888b9c461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f3ac7c5d-943b-4c09-84fb-25c642cf3ed1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e90a3a60-2eef-4c01-8430-f8eef95b375a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ff1c8362-cd43-4e3a-aa81-7c317239b16b</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30ced17f-071a-41ba-abb9-c94d3881591e</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a75949bc-c0fe-494f-b129-46fc45b4e930</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90fa9018-5148-45e0-9ffc-2f42d4ce32aa</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192554bc-932a-4826-a086-789253f1b5c1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7F9FC328</paraID>
      <start>0</start>
      <end>2</end>
      <status>unmodified</status>
      <modifiedWord/>
      <trackRevisions>false</trackRevisions>
    </reviewItem>
    <reviewItem>
      <errorID>7ab6e03d-48a0-4469-9973-8afbe67ae406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66EB1DCB</paraID>
      <start>0</start>
      <end>2</end>
      <status>unmodified</status>
      <modifiedWord/>
      <trackRevisions>false</trackRevisions>
    </reviewItem>
    <reviewItem>
      <errorID>c206924b-7f42-44a2-a237-30e350bd517c</errorID>
      <errorWord>团</errorWord>
      <group>L1_Word</group>
      <groupName>字词问题</groupName>
      <ability>L2_Typo</ability>
      <abilityName>字词错误</abilityName>
      <candidateList>
        <item>团第</item>
      </candidateList>
      <explain/>
      <paraID>754412F9</paraID>
      <start>5</start>
      <end>6</end>
      <status>unmodified</status>
      <modifiedWord/>
      <trackRevisions>false</trackRevisions>
    </reviewItem>
    <reviewItem>
      <errorID>dfb8fd3d-66fc-4e37-9144-36a23805b6f7</errorID>
      <errorWord>[2011]300号</errorWord>
      <group>L1_Knowledge</group>
      <groupName>知识性问题</groupName>
      <ability>L2_Knowledge</ability>
      <abilityName>其他知识</abilityName>
      <candidateList>
        <item>〔2011〕300号</item>
      </candidateList>
      <explain>发文字号格式错误。</explain>
      <paraID>4ABBCEEC</paraID>
      <start>69</start>
      <end>79</end>
      <status>unmodified</status>
      <modifiedWord/>
      <trackRevisions>false</trackRevisions>
    </reviewItem>
    <reviewItem>
      <errorID>3bd2b083-9ed4-408b-aef9-ecfa3205b1be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16DC34F1</paraID>
      <start>0</start>
      <end>2</end>
      <status>unmodified</status>
      <modifiedWord/>
      <trackRevisions>false</trackRevisions>
    </reviewItem>
    <reviewItem>
      <errorID>7772e872-3f67-4d58-95c7-9d7218de4a3c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2029C747</paraID>
      <start>0</start>
      <end>2</end>
      <status>unmodified</status>
      <modifiedWord/>
      <trackRevisions>false</trackRevisions>
    </reviewItem>
    <reviewItem>
      <errorID>373b2608-3d70-4ac1-af00-2f847ce5da97</errorID>
      <errorWord>,</errorWord>
      <group>L1_Format</group>
      <groupName>格式问题</groupName>
      <ability>L2_HalfPunc</ability>
      <abilityName>全半角检查</abilityName>
      <candidateList>
        <item>，</item>
      </candidateList>
      <explain>文本全半角错误。</explain>
      <paraID>50A1B136</paraID>
      <start>30</start>
      <end>31</end>
      <status>unmodified</status>
      <modifiedWord/>
      <trackRevisions>false</trackRevisions>
    </reviewItem>
    <reviewItem>
      <errorID>33a9372e-a9a4-49b5-860e-75d09be48b44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2C15B533</paraID>
      <start>0</start>
      <end>2</end>
      <status>unmodified</status>
      <modifiedWord/>
      <trackRevisions>false</trackRevisions>
    </reviewItem>
    <reviewItem>
      <errorID>d4e98a77-eb9b-41b9-9c2a-320817db1a0e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2C15B533</paraID>
      <start>4</start>
      <end>6</end>
      <status>unmodified</status>
      <modifiedWord/>
      <trackRevisions>false</trackRevisions>
    </reviewItem>
    <reviewItem>
      <errorID>36355c41-8d53-4472-82f5-a522e09db6a9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39A19AE5</paraID>
      <start>0</start>
      <end>2</end>
      <status>unmodified</status>
      <modifiedWord/>
      <trackRevisions>false</trackRevisions>
    </reviewItem>
    <reviewItem>
      <errorID>6a580e82-7aed-4303-a6d1-213d35497dba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5708ACD1</paraID>
      <start>0</start>
      <end>2</end>
      <status>unmodified</status>
      <modifiedWord/>
      <trackRevisions>false</trackRevisions>
    </reviewItem>
    <reviewItem>
      <errorID>833f5709-cd8f-4443-ac74-8eadccb970b1</errorID>
      <errorWord>(</errorWord>
      <group>L1_Format</group>
      <groupName>格式问题</groupName>
      <ability>L2_HalfPunc</ability>
      <abilityName>全半角检查</abilityName>
      <candidateList>
        <item>（</item>
      </candidateList>
      <explain>文本全半角错误。</explain>
      <paraID>5708ACD1</paraID>
      <start>9</start>
      <end>10</end>
      <status>unmodified</status>
      <modifiedWord/>
      <trackRevisions>false</trackRevisions>
    </reviewItem>
    <reviewItem>
      <errorID>c3224aab-d465-43fc-8ed2-488664725d34</errorID>
      <errorWord>)</errorWord>
      <group>L1_Format</group>
      <groupName>格式问题</groupName>
      <ability>L2_HalfPunc</ability>
      <abilityName>全半角检查</abilityName>
      <candidateList>
        <item>）</item>
      </candidateList>
      <explain>文本全半角错误。</explain>
      <paraID>5708ACD1</paraID>
      <start>11</start>
      <end>12</end>
      <status>unmodified</status>
      <modifiedWord/>
      <trackRevisions>false</trackRevisions>
    </reviewItem>
    <reviewItem>
      <errorID>25869cf2-3bd8-474b-831c-e9fa76bd93f0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7D766BFC</paraID>
      <start>0</start>
      <end>2</end>
      <status>unmodified</status>
      <modifiedWord/>
      <trackRevisions>false</trackRevisions>
    </reviewItem>
    <reviewItem>
      <errorID>ae5aecb6-c9fc-41ed-9663-bcc8db9f5327</errorID>
      <errorWord>(</errorWord>
      <group>L1_Format</group>
      <groupName>格式问题</groupName>
      <ability>L2_HalfPunc</ability>
      <abilityName>全半角检查</abilityName>
      <candidateList>
        <item>（</item>
      </candidateList>
      <explain>文本全半角错误。</explain>
      <paraID>7D766BFC</paraID>
      <start>10</start>
      <end>11</end>
      <status>unmodified</status>
      <modifiedWord/>
      <trackRevisions>false</trackRevisions>
    </reviewItem>
    <reviewItem>
      <errorID>f64ae735-bafc-4f98-85fd-6be6242591c1</errorID>
      <errorWord>)</errorWord>
      <group>L1_Format</group>
      <groupName>格式问题</groupName>
      <ability>L2_HalfPunc</ability>
      <abilityName>全半角检查</abilityName>
      <candidateList>
        <item>）</item>
      </candidateList>
      <explain>文本全半角错误。</explain>
      <paraID>7D766BFC</paraID>
      <start>12</start>
      <end>13</end>
      <status>unmodified</status>
      <modifiedWord/>
      <trackRevisions>false</trackRevisions>
    </reviewItem>
    <reviewItem>
      <errorID>592e6831-d12f-426b-b4cf-72e42f122b4b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2286FA68</paraID>
      <start>0</start>
      <end>2</end>
      <status>unmodified</status>
      <modifiedWord/>
      <trackRevisions>false</trackRevisions>
    </reviewItem>
    <reviewItem>
      <errorID>f701bfb1-4ecd-47eb-b0c3-e76d54fffbcf</errorID>
      <errorWord>(</errorWord>
      <group>L1_Format</group>
      <groupName>格式问题</groupName>
      <ability>L2_HalfPunc</ability>
      <abilityName>全半角检查</abilityName>
      <candidateList>
        <item>（</item>
      </candidateList>
      <explain>文本全半角错误。</explain>
      <paraID>2286FA68</paraID>
      <start>10</start>
      <end>11</end>
      <status>unmodified</status>
      <modifiedWord/>
      <trackRevisions>false</trackRevisions>
    </reviewItem>
    <reviewItem>
      <errorID>3e4b193e-601f-408b-81d5-dc21d3af4f18</errorID>
      <errorWord>)</errorWord>
      <group>L1_Format</group>
      <groupName>格式问题</groupName>
      <ability>L2_HalfPunc</ability>
      <abilityName>全半角检查</abilityName>
      <candidateList>
        <item>）</item>
      </candidateList>
      <explain>文本全半角错误。</explain>
      <paraID>2286FA68</paraID>
      <start>12</start>
      <end>13</end>
      <status>unmodified</status>
      <modifiedWord/>
      <trackRevisions>false</trackRevisions>
    </reviewItem>
    <reviewItem>
      <errorID>d0d0930e-f633-47b5-b050-f765b7e9413d</errorID>
      <errorWord>6、</errorWord>
      <group>L1_Format</group>
      <groupName>格式问题</groupName>
      <ability>L2_Ordinal</ability>
      <abilityName>序号格式</abilityName>
      <candidateList>
        <item>6.</item>
      </candidateList>
      <explain>当前序号格式不规范，建议修改为规范格式[6.]。</explain>
      <paraID>25548AF2</paraID>
      <start>0</start>
      <end>2</end>
      <status>unmodified</status>
      <modifiedWord/>
      <trackRevisions>false</trackRevisions>
    </reviewItem>
    <reviewItem>
      <errorID>669fa6d4-c030-4dcd-8fb1-c0533a1aa6a3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190D206F</paraID>
      <start>0</start>
      <end>2</end>
      <status>unmodified</status>
      <modifiedWord/>
      <trackRevisions>false</trackRevisions>
    </reviewItem>
    <reviewItem>
      <errorID>f4ce1f72-0796-4132-a628-d9b7ff0e182f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764D70BA</paraID>
      <start>0</start>
      <end>2</end>
      <status>unmodified</status>
      <modifiedWord/>
      <trackRevisions>false</trackRevisions>
    </reviewItem>
    <reviewItem>
      <errorID>f87d569b-2880-4426-8c35-a0d7d6c7fbcf</errorID>
      <errorWord>项的</errorWord>
      <group>L1_Word</group>
      <groupName>字词问题</groupName>
      <ability>L2_Typo</ability>
      <abilityName>字词错误</abilityName>
      <candidateList>
        <item>项</item>
      </candidateList>
      <explain/>
      <paraID>5D020EBA</paraID>
      <start>42</start>
      <end>44</end>
      <status>unmodified</status>
      <modifiedWord/>
      <trackRevisions>false</trackRevisions>
    </reviewItem>
    <reviewItem>
      <errorID>eb930369-cf61-4401-bb85-84f79ad606ae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413673B4</paraID>
      <start>0</start>
      <end>2</end>
      <status>unmodified</status>
      <modifiedWord/>
      <trackRevisions>false</trackRevisions>
    </reviewItem>
    <reviewItem>
      <errorID>9d15be3f-2078-4fe4-af2b-ab1eeabb91d8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2ED36956</paraID>
      <start>0</start>
      <end>2</end>
      <status>unmodified</status>
      <modifiedWord/>
      <trackRevisions>false</trackRevisions>
    </reviewItem>
    <reviewItem>
      <errorID>cfe968f4-e106-4840-b5c9-c2fdd18d5967</errorID>
      <errorWord>,</errorWord>
      <group>L1_Format</group>
      <groupName>格式问题</groupName>
      <ability>L2_HalfPunc</ability>
      <abilityName>全半角检查</abilityName>
      <candidateList>
        <item>，</item>
      </candidateList>
      <explain>文本全半角错误。</explain>
      <paraID>2ED36956</paraID>
      <start>25</start>
      <end>26</end>
      <status>unmodified</status>
      <modifiedWord/>
      <trackRevisions>false</trackRevisions>
    </reviewItem>
    <reviewItem>
      <errorID>8e341e3c-989c-4448-9f84-389b7a9d9800</errorID>
      <errorWord>,</errorWord>
      <group>L1_Format</group>
      <groupName>格式问题</groupName>
      <ability>L2_HalfPunc</ability>
      <abilityName>全半角检查</abilityName>
      <candidateList>
        <item>，</item>
      </candidateList>
      <explain>文本全半角错误。</explain>
      <paraID>2ED36956</paraID>
      <start>38</start>
      <end>39</end>
      <status>unmodified</status>
      <modifiedWord/>
      <trackRevisions>false</trackRevisions>
    </reviewItem>
    <reviewItem>
      <errorID>97b937d2-7b34-4730-bab8-cb743d6518b3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5EE0C4</paraID>
      <start>0</start>
      <end>2</end>
      <status>unmodified</status>
      <modifiedWord/>
      <trackRevisions>false</trackRevisions>
    </reviewItem>
    <reviewItem>
      <errorID>b47a9a93-3682-4345-b0ef-35ae9ab67ee2</errorID>
      <errorWord>沾色</errorWord>
      <group>L1_Word</group>
      <groupName>字词问题</groupName>
      <ability>L2_Typo</ability>
      <abilityName>字词错误</abilityName>
      <candidateList>
        <item>褪色</item>
      </candidateList>
      <explain>〈动〉退色。</explain>
      <paraID>  5EE0C4</paraID>
      <start>9</start>
      <end>11</end>
      <status>unmodified</status>
      <modifiedWord/>
      <trackRevisions>false</trackRevisions>
    </reviewItem>
    <reviewItem>
      <errorID>a42e4651-d3db-4cbe-a9ab-7a0e7ebdc1a2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29634FFF</paraID>
      <start>0</start>
      <end>2</end>
      <status>unmodified</status>
      <modifiedWord/>
      <trackRevisions>false</trackRevisions>
    </reviewItem>
    <reviewItem>
      <errorID>df757618-ca80-4329-a812-19bd41282616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655F53C5</paraID>
      <start>0</start>
      <end>2</end>
      <status>unmodified</status>
      <modifiedWord/>
      <trackRevisions>false</trackRevisions>
    </reviewItem>
    <reviewItem>
      <errorID>a20d5083-5a69-4056-a6f0-b9028f07c057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478DDF75</paraID>
      <start>0</start>
      <end>2</end>
      <status>unmodified</status>
      <modifiedWord/>
      <trackRevisions>false</trackRevisions>
    </reviewItem>
    <reviewItem>
      <errorID>b4716bc8-021b-48b0-8e17-b6c504e77eee</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478DDF75</paraID>
      <start>4</start>
      <end>6</end>
      <status>unmodified</status>
      <modifiedWord/>
      <trackRevisions>false</trackRevisions>
    </reviewItem>
    <reviewItem>
      <errorID>0e474de2-5c90-4c7e-8808-af7406e5e048</errorID>
      <errorWord>3、</errorWord>
      <group>L1_Format</group>
      <groupName>格式问题</groupName>
      <ability>L2_Ordinal</ability>
      <abilityName>序号格式</abilityName>
      <candidateList>
        <item>3.</item>
      </candidateList>
      <explain>当前序号格式不规范，建议修改为规范格式[3.]。</explain>
      <paraID>2356646C</paraID>
      <start>0</start>
      <end>2</end>
      <status>unmodified</status>
      <modifiedWord/>
      <trackRevisions>false</trackRevisions>
    </reviewItem>
    <reviewItem>
      <errorID>f8309fa1-790d-4842-94dc-00d46093410f</errorID>
      <errorWord>(</errorWord>
      <group>L1_Format</group>
      <groupName>格式问题</groupName>
      <ability>L2_HalfPunc</ability>
      <abilityName>全半角检查</abilityName>
      <candidateList>
        <item>（</item>
      </candidateList>
      <explain>文本全半角错误。</explain>
      <paraID>2356646C</paraID>
      <start>6</start>
      <end>7</end>
      <status>unmodified</status>
      <modifiedWord/>
      <trackRevisions>false</trackRevisions>
    </reviewItem>
    <reviewItem>
      <errorID>a0e8cb3b-dc9d-4de4-a415-e00e339c5439</errorID>
      <errorWord>)</errorWord>
      <group>L1_Format</group>
      <groupName>格式问题</groupName>
      <ability>L2_HalfPunc</ability>
      <abilityName>全半角检查</abilityName>
      <candidateList>
        <item>）</item>
      </candidateList>
      <explain>文本全半角错误。</explain>
      <paraID>2356646C</paraID>
      <start>12</start>
      <end>13</end>
      <status>unmodified</status>
      <modifiedWord/>
      <trackRevisions>false</trackRevisions>
    </reviewItem>
    <reviewItem>
      <errorID>ce42ad1b-ab37-4627-af1d-4a83cea145ad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7C36EA8A</paraID>
      <start>0</start>
      <end>2</end>
      <status>unmodified</status>
      <modifiedWord/>
      <trackRevisions>false</trackRevisions>
    </reviewItem>
    <reviewItem>
      <errorID>4b7448df-87f0-42b1-87ca-b94a07b31c12</errorID>
      <errorWord>(</errorWord>
      <group>L1_Format</group>
      <groupName>格式问题</groupName>
      <ability>L2_HalfPunc</ability>
      <abilityName>全半角检查</abilityName>
      <candidateList>
        <item>（</item>
      </candidateList>
      <explain>文本全半角错误。</explain>
      <paraID>7C36EA8A</paraID>
      <start>8</start>
      <end>9</end>
      <status>unmodified</status>
      <modifiedWord/>
      <trackRevisions>false</trackRevisions>
    </reviewItem>
    <reviewItem>
      <errorID>a0a0b1dd-3312-40c3-9dc1-6a81c5e19d97</errorID>
      <errorWord>)</errorWord>
      <group>L1_Format</group>
      <groupName>格式问题</groupName>
      <ability>L2_HalfPunc</ability>
      <abilityName>全半角检查</abilityName>
      <candidateList>
        <item>）</item>
      </candidateList>
      <explain>文本全半角错误。</explain>
      <paraID>7C36EA8A</paraID>
      <start>10</start>
      <end>11</end>
      <status>unmodified</status>
      <modifiedWord/>
      <trackRevisions>false</trackRevisions>
    </reviewItem>
    <reviewItem>
      <errorID>3abc7913-c76f-4413-8ac0-6199f26dd392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6A062829</paraID>
      <start>0</start>
      <end>2</end>
      <status>unmodified</status>
      <modifiedWord/>
      <trackRevisions>false</trackRevisions>
    </reviewItem>
    <reviewItem>
      <errorID>3d87a735-12d3-45ed-a7af-f8d3525b938d</errorID>
      <errorWord>(</errorWord>
      <group>L1_Format</group>
      <groupName>格式问题</groupName>
      <ability>L2_HalfPunc</ability>
      <abilityName>全半角检查</abilityName>
      <candidateList>
        <item>（</item>
      </candidateList>
      <explain>文本全半角错误。</explain>
      <paraID>6A062829</paraID>
      <start>9</start>
      <end>10</end>
      <status>unmodified</status>
      <modifiedWord/>
      <trackRevisions>false</trackRevisions>
    </reviewItem>
    <reviewItem>
      <errorID>597d3d12-da6d-4c57-83a2-17515a98c8f7</errorID>
      <errorWord>)</errorWord>
      <group>L1_Format</group>
      <groupName>格式问题</groupName>
      <ability>L2_HalfPunc</ability>
      <abilityName>全半角检查</abilityName>
      <candidateList>
        <item>）</item>
      </candidateList>
      <explain>文本全半角错误。</explain>
      <paraID>6A062829</paraID>
      <start>11</start>
      <end>12</end>
      <status>unmodified</status>
      <modifiedWord/>
      <trackRevisions>false</trackRevisions>
    </reviewItem>
    <reviewItem>
      <errorID>b0636f4f-01ec-4e74-8b29-8929bd4b9543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215D400B</paraID>
      <start>0</start>
      <end>2</end>
      <status>unmodified</status>
      <modifiedWord/>
      <trackRevisions>false</trackRevisions>
    </reviewItem>
    <reviewItem>
      <errorID>c6b37c83-9833-4db4-9eec-1cc2432b9e76</errorID>
      <errorWord>(</errorWord>
      <group>L1_Format</group>
      <groupName>格式问题</groupName>
      <ability>L2_HalfPunc</ability>
      <abilityName>全半角检查</abilityName>
      <candidateList>
        <item>（</item>
      </candidateList>
      <explain>文本全半角错误。</explain>
      <paraID>215D400B</paraID>
      <start>10</start>
      <end>11</end>
      <status>unmodified</status>
      <modifiedWord/>
      <trackRevisions>false</trackRevisions>
    </reviewItem>
    <reviewItem>
      <errorID>cc8daee9-c214-457e-9512-08036073a9cd</errorID>
      <errorWord>)</errorWord>
      <group>L1_Format</group>
      <groupName>格式问题</groupName>
      <ability>L2_HalfPunc</ability>
      <abilityName>全半角检查</abilityName>
      <candidateList>
        <item>）</item>
      </candidateList>
      <explain>文本全半角错误。</explain>
      <paraID>215D400B</paraID>
      <start>12</start>
      <end>13</end>
      <status>unmodified</status>
      <modifiedWord/>
      <trackRevisions>false</trackRevisions>
    </reviewItem>
    <reviewItem>
      <errorID>a7aba8a1-452b-4869-94d2-23b04bc1f2d2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1FA28F45</paraID>
      <start>0</start>
      <end>2</end>
      <status>unmodified</status>
      <modifiedWord/>
      <trackRevisions>false</trackRevisions>
    </reviewItem>
    <reviewItem>
      <errorID>7383ea72-3d79-48b0-b0af-a88ff95d2c51</errorID>
      <errorWord>(</errorWord>
      <group>L1_Format</group>
      <groupName>格式问题</groupName>
      <ability>L2_HalfPunc</ability>
      <abilityName>全半角检查</abilityName>
      <candidateList>
        <item>（</item>
      </candidateList>
      <explain>文本全半角错误。</explain>
      <paraID>1FA28F45</paraID>
      <start>10</start>
      <end>11</end>
      <status>unmodified</status>
      <modifiedWord/>
      <trackRevisions>false</trackRevisions>
    </reviewItem>
    <reviewItem>
      <errorID>a05e90a1-9ad7-4b69-8833-286aabd0a3c0</errorID>
      <errorWord>)</errorWord>
      <group>L1_Format</group>
      <groupName>格式问题</groupName>
      <ability>L2_HalfPunc</ability>
      <abilityName>全半角检查</abilityName>
      <candidateList>
        <item>）</item>
      </candidateList>
      <explain>文本全半角错误。</explain>
      <paraID>1FA28F45</paraID>
      <start>12</start>
      <end>13</end>
      <status>unmodified</status>
      <modifiedWord/>
      <trackRevisions>false</trackRevisions>
    </reviewItem>
    <reviewItem>
      <errorID>998e1d3f-3b61-477b-9764-4aac814a7f7c</errorID>
      <errorWord>8、</errorWord>
      <group>L1_Format</group>
      <groupName>格式问题</groupName>
      <ability>L2_Ordinal</ability>
      <abilityName>序号格式</abilityName>
      <candidateList>
        <item>8.</item>
      </candidateList>
      <explain>当前序号格式不规范，建议修改为规范格式[8.]。</explain>
      <paraID>6E693C94</paraID>
      <start>0</start>
      <end>2</end>
      <status>unmodified</status>
      <modifiedWord/>
      <trackRevisions>false</trackRevisions>
    </reviewItem>
    <reviewItem>
      <errorID>30cc76b7-7661-434d-8029-985f94da8988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36F3437A</paraID>
      <start>0</start>
      <end>2</end>
      <status>unmodified</status>
      <modifiedWord/>
      <trackRevisions>false</trackRevisions>
    </reviewItem>
    <reviewItem>
      <errorID>30a4ccce-758a-40ed-abe9-d7a826eef259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7DE5EC62</paraID>
      <start>0</start>
      <end>3</end>
      <status>unmodified</status>
      <modifiedWord/>
      <trackRevisions>false</trackRevisions>
    </reviewItem>
    <reviewItem>
      <errorID>3f1735a1-5ddd-40f0-8dc6-bc5a9c333d96</errorID>
      <errorWord>项的</errorWord>
      <group>L1_Word</group>
      <groupName>字词问题</groupName>
      <ability>L2_Typo</ability>
      <abilityName>字词错误</abilityName>
      <candidateList>
        <item>项</item>
      </candidateList>
      <explain/>
      <paraID>23FA001E</paraID>
      <start>42</start>
      <end>44</end>
      <status>unmodified</status>
      <modifiedWord/>
      <trackRevisions>false</trackRevisions>
    </reviewItem>
    <reviewItem>
      <errorID>4ae94e2f-b67b-412e-87b2-872600f11119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A8EF7D3</paraID>
      <start>0</start>
      <end>2</end>
      <status>unmodified</status>
      <modifiedWord/>
      <trackRevisions>false</trackRevisions>
    </reviewItem>
    <reviewItem>
      <errorID>dc3b8f4f-4572-4db8-99be-c7c832d82fc1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2C21EBF1</paraID>
      <start>0</start>
      <end>2</end>
      <status>unmodified</status>
      <modifiedWord/>
      <trackRevisions>false</trackRevisions>
    </reviewItem>
    <reviewItem>
      <errorID>c886d745-972f-4913-a047-d4bb5ea26ba5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7FE7AE8D</paraID>
      <start>0</start>
      <end>2</end>
      <status>unmodified</status>
      <modifiedWord/>
      <trackRevisions>false</trackRevisions>
    </reviewItem>
    <reviewItem>
      <errorID>202c3d6a-a291-40e8-80f4-0b40bbb21492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4169E3B</paraID>
      <start>0</start>
      <end>2</end>
      <status>unmodified</status>
      <modifiedWord/>
      <trackRevisions>false</trackRevisions>
    </reviewItem>
    <reviewItem>
      <errorID>aabf2f00-4d88-401a-bbc2-ec47db8fc0f4</errorID>
      <errorWord>(</errorWord>
      <group>L1_Format</group>
      <groupName>格式问题</groupName>
      <ability>L2_HalfPunc</ability>
      <abilityName>全半角检查</abilityName>
      <candidateList>
        <item>（</item>
      </candidateList>
      <explain>文本全半角错误。</explain>
      <paraID> 4169E3B</paraID>
      <start>11</start>
      <end>12</end>
      <status>unmodified</status>
      <modifiedWord/>
      <trackRevisions>false</trackRevisions>
    </reviewItem>
    <reviewItem>
      <errorID>e3729bc7-2cb4-4c2e-880f-e74b36a2b7a4</errorID>
      <errorWord>)</errorWord>
      <group>L1_Format</group>
      <groupName>格式问题</groupName>
      <ability>L2_HalfPunc</ability>
      <abilityName>全半角检查</abilityName>
      <candidateList>
        <item>）</item>
      </candidateList>
      <explain>文本全半角错误。</explain>
      <paraID> 4169E3B</paraID>
      <start>16</start>
      <end>17</end>
      <status>unmodified</status>
      <modifiedWord/>
      <trackRevisions>false</trackRevisions>
    </reviewItem>
    <reviewItem>
      <errorID>c97a3924-9c99-4d8a-9c2f-16cac835a912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25AE8C60</paraID>
      <start>0</start>
      <end>2</end>
      <status>unmodified</status>
      <modifiedWord/>
      <trackRevisions>false</trackRevisions>
    </reviewItem>
    <reviewItem>
      <errorID>06c3fb16-0358-48fa-8b65-0c29718112d9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3FFA13DA</paraID>
      <start>0</start>
      <end>2</end>
      <status>unmodified</status>
      <modifiedWord/>
      <trackRevisions>false</trackRevisions>
    </reviewItem>
    <reviewItem>
      <errorID>0dc91b23-b8c7-40b7-bc74-cba5516f605e</errorID>
      <errorWord>项的</errorWord>
      <group>L1_Word</group>
      <groupName>字词问题</groupName>
      <ability>L2_Typo</ability>
      <abilityName>字词错误</abilityName>
      <candidateList>
        <item>项</item>
      </candidateList>
      <explain/>
      <paraID>7DD53BE3</paraID>
      <start>42</start>
      <end>44</end>
      <status>unmodified</status>
      <modifiedWord/>
      <trackRevisions>false</trackRevisions>
    </reviewItem>
    <reviewItem>
      <errorID>3d451cd5-a063-4459-bc19-5c1bf0dc6e3b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6E6A3910</paraID>
      <start>0</start>
      <end>2</end>
      <status>unmodified</status>
      <modifiedWord/>
      <trackRevisions>false</trackRevisions>
    </reviewItem>
    <reviewItem>
      <errorID>d71f8316-3f0c-457d-b088-da06372815f1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6AC44F0D</paraID>
      <start>0</start>
      <end>2</end>
      <status>unmodified</status>
      <modifiedWord/>
      <trackRevisions>false</trackRevisions>
    </reviewItem>
    <reviewItem>
      <errorID>267f5220-0318-42db-b8ab-f12e80340840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714E3FBE</paraID>
      <start>0</start>
      <end>2</end>
      <status>unmodified</status>
      <modifiedWord/>
      <trackRevisions>false</trackRevisions>
    </reviewItem>
    <reviewItem>
      <errorID>da854c9e-e4f6-4ae5-ba12-76c2f49b57f5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2D98BCCA</paraID>
      <start>0</start>
      <end>2</end>
      <status>unmodified</status>
      <modifiedWord/>
      <trackRevisions>false</trackRevisions>
    </reviewItem>
    <reviewItem>
      <errorID>a88b1713-70fd-48ec-84a7-9f2fb9553090</errorID>
      <errorWord>（</errorWord>
      <group>L1_Punc</group>
      <groupName>标点问题</groupName>
      <ability>L2_Punc</ability>
      <abilityName>标点符号检查</abilityName>
      <candidateList/>
      <explain>同一形式括号套用。</explain>
      <paraID>76991123</paraID>
      <start>64</start>
      <end>65</end>
      <status>unmodified</status>
      <modifiedWord/>
      <trackRevisions>false</trackRevisions>
    </reviewItem>
    <reviewItem>
      <errorID>2a151c51-15e3-4a85-bc67-3da14e83e37d</errorID>
      <errorWord>）</errorWord>
      <group>L1_Punc</group>
      <groupName>标点问题</groupName>
      <ability>L2_Punc</ability>
      <abilityName>标点符号检查</abilityName>
      <candidateList/>
      <explain>同一形式括号套用。</explain>
      <paraID>76991123</paraID>
      <start>67</start>
      <end>68</end>
      <status>unmodified</status>
      <modifiedWord/>
      <trackRevisions>false</trackRevisions>
    </reviewItem>
    <reviewItem>
      <errorID>3a586539-620c-4b4a-bd14-78bf99c4e635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667714D2</paraID>
      <start>0</start>
      <end>2</end>
      <status>unmodified</status>
      <modifiedWord/>
      <trackRevisions>false</trackRevisions>
    </reviewItem>
    <reviewItem>
      <errorID>d04ffa6c-8b6b-4353-8317-8a9b3527dd1a</errorID>
      <errorWord>项的</errorWord>
      <group>L1_Word</group>
      <groupName>字词问题</groupName>
      <ability>L2_Typo</ability>
      <abilityName>字词错误</abilityName>
      <candidateList>
        <item>项</item>
      </candidateList>
      <explain/>
      <paraID>29ED9AC0</paraID>
      <start>42</start>
      <end>44</end>
      <status>unmodified</status>
      <modifiedWord/>
      <trackRevisions>false</trackRevisions>
    </reviewItem>
    <reviewItem>
      <errorID>e80f0467-39fa-4477-9f83-6940fc7b87a1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783BC81D</paraID>
      <start>0</start>
      <end>2</end>
      <status>unmodified</status>
      <modifiedWord/>
      <trackRevisions>false</trackRevisions>
    </reviewItem>
    <reviewItem>
      <errorID>49c45ade-38ff-456a-96c6-7110a25005e0</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783BC81D</paraID>
      <start>4</start>
      <end>6</end>
      <status>unmodified</status>
      <modifiedWord/>
      <trackRevisions>false</trackRevisions>
    </reviewItem>
    <reviewItem>
      <errorID>50157628-9512-4241-9435-a121dc1fa84c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32A10C82</paraID>
      <start>0</start>
      <end>2</end>
      <status>unmodified</status>
      <modifiedWord/>
      <trackRevisions>false</trackRevisions>
    </reviewItem>
    <reviewItem>
      <errorID>e58cdf9c-4c1b-4e6a-9090-4fded98af37c</errorID>
      <errorWord>(</errorWord>
      <group>L1_Format</group>
      <groupName>格式问题</groupName>
      <ability>L2_HalfPunc</ability>
      <abilityName>全半角检查</abilityName>
      <candidateList>
        <item>（</item>
      </candidateList>
      <explain>文本全半角错误。</explain>
      <paraID>32A10C82</paraID>
      <start>8</start>
      <end>9</end>
      <status>unmodified</status>
      <modifiedWord/>
      <trackRevisions>false</trackRevisions>
    </reviewItem>
    <reviewItem>
      <errorID>0364041b-097a-4296-9bf7-332058faf9fd</errorID>
      <errorWord>)</errorWord>
      <group>L1_Format</group>
      <groupName>格式问题</groupName>
      <ability>L2_HalfPunc</ability>
      <abilityName>全半角检查</abilityName>
      <candidateList>
        <item>）</item>
      </candidateList>
      <explain>文本全半角错误。</explain>
      <paraID>32A10C82</paraID>
      <start>10</start>
      <end>11</end>
      <status>unmodified</status>
      <modifiedWord/>
      <trackRevisions>false</trackRevisions>
    </reviewItem>
    <reviewItem>
      <errorID>747a92d6-b075-462b-9bb0-3c7903aec7e2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459CFCFA</paraID>
      <start>0</start>
      <end>2</end>
      <status>unmodified</status>
      <modifiedWord/>
      <trackRevisions>false</trackRevisions>
    </reviewItem>
    <reviewItem>
      <errorID>ec508339-298e-4438-a0fd-975b17a47981</errorID>
      <errorWord>(</errorWord>
      <group>L1_Format</group>
      <groupName>格式问题</groupName>
      <ability>L2_HalfPunc</ability>
      <abilityName>全半角检查</abilityName>
      <candidateList>
        <item>（</item>
      </candidateList>
      <explain>文本全半角错误。</explain>
      <paraID>459CFCFA</paraID>
      <start>9</start>
      <end>10</end>
      <status>unmodified</status>
      <modifiedWord/>
      <trackRevisions>false</trackRevisions>
    </reviewItem>
    <reviewItem>
      <errorID>1157089f-16a7-4c56-a8c6-7a220f72b94f</errorID>
      <errorWord>)</errorWord>
      <group>L1_Format</group>
      <groupName>格式问题</groupName>
      <ability>L2_HalfPunc</ability>
      <abilityName>全半角检查</abilityName>
      <candidateList>
        <item>）</item>
      </candidateList>
      <explain>文本全半角错误。</explain>
      <paraID>459CFCFA</paraID>
      <start>11</start>
      <end>12</end>
      <status>unmodified</status>
      <modifiedWord/>
      <trackRevisions>false</trackRevisions>
    </reviewItem>
    <reviewItem>
      <errorID>78f9abbf-2fbf-4dec-91e5-673c0fe59837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214DE406</paraID>
      <start>0</start>
      <end>2</end>
      <status>unmodified</status>
      <modifiedWord/>
      <trackRevisions>false</trackRevisions>
    </reviewItem>
    <reviewItem>
      <errorID>08679506-f842-4d62-ae88-5d36d1303163</errorID>
      <errorWord>(</errorWord>
      <group>L1_Format</group>
      <groupName>格式问题</groupName>
      <ability>L2_HalfPunc</ability>
      <abilityName>全半角检查</abilityName>
      <candidateList>
        <item>（</item>
      </candidateList>
      <explain>文本全半角错误。</explain>
      <paraID>214DE406</paraID>
      <start>10</start>
      <end>11</end>
      <status>unmodified</status>
      <modifiedWord/>
      <trackRevisions>false</trackRevisions>
    </reviewItem>
    <reviewItem>
      <errorID>3eb1b5da-1090-4585-8a5c-37f2b3d6d181</errorID>
      <errorWord>)</errorWord>
      <group>L1_Format</group>
      <groupName>格式问题</groupName>
      <ability>L2_HalfPunc</ability>
      <abilityName>全半角检查</abilityName>
      <candidateList>
        <item>）</item>
      </candidateList>
      <explain>文本全半角错误。</explain>
      <paraID>214DE406</paraID>
      <start>12</start>
      <end>13</end>
      <status>unmodified</status>
      <modifiedWord/>
      <trackRevisions>false</trackRevisions>
    </reviewItem>
    <reviewItem>
      <errorID>828b543c-657a-419d-bcf2-acbc2c71538e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72A004B1</paraID>
      <start>0</start>
      <end>2</end>
      <status>unmodified</status>
      <modifiedWord/>
      <trackRevisions>false</trackRevisions>
    </reviewItem>
    <reviewItem>
      <errorID>bf8ba19e-5721-41bb-a3d5-14d98d2c83ec</errorID>
      <errorWord>(</errorWord>
      <group>L1_Format</group>
      <groupName>格式问题</groupName>
      <ability>L2_HalfPunc</ability>
      <abilityName>全半角检查</abilityName>
      <candidateList>
        <item>（</item>
      </candidateList>
      <explain>文本全半角错误。</explain>
      <paraID>72A004B1</paraID>
      <start>10</start>
      <end>11</end>
      <status>unmodified</status>
      <modifiedWord/>
      <trackRevisions>false</trackRevisions>
    </reviewItem>
    <reviewItem>
      <errorID>0aca8d1a-3a12-4f5e-bc58-fbbacac73822</errorID>
      <errorWord>)</errorWord>
      <group>L1_Format</group>
      <groupName>格式问题</groupName>
      <ability>L2_HalfPunc</ability>
      <abilityName>全半角检查</abilityName>
      <candidateList>
        <item>）</item>
      </candidateList>
      <explain>文本全半角错误。</explain>
      <paraID>72A004B1</paraID>
      <start>12</start>
      <end>13</end>
      <status>unmodified</status>
      <modifiedWord/>
      <trackRevisions>false</trackRevisions>
    </reviewItem>
    <reviewItem>
      <errorID>7a31af86-5f8a-45ca-a017-61a082330740</errorID>
      <errorWord>6、</errorWord>
      <group>L1_Format</group>
      <groupName>格式问题</groupName>
      <ability>L2_Ordinal</ability>
      <abilityName>序号格式</abilityName>
      <candidateList>
        <item>6.</item>
      </candidateList>
      <explain>当前序号格式不规范，建议修改为规范格式[6.]。</explain>
      <paraID>65F42291</paraID>
      <start>0</start>
      <end>2</end>
      <status>unmodified</status>
      <modifiedWord/>
      <trackRevisions>false</trackRevisions>
    </reviewItem>
    <reviewItem>
      <errorID>540e7b12-6980-41eb-afee-fcc0f765e6f4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28750055</paraID>
      <start>0</start>
      <end>2</end>
      <status>unmodified</status>
      <modifiedWord/>
      <trackRevisions>false</trackRevisions>
    </reviewItem>
    <reviewItem>
      <errorID>e56b1425-b4d3-4153-b1f6-62dbd3380c59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78D41BE6</paraID>
      <start>0</start>
      <end>2</end>
      <status>unmodified</status>
      <modifiedWord/>
      <trackRevisions>false</trackRevisions>
    </reviewItem>
    <reviewItem>
      <errorID>2620910d-11c7-4f55-aba2-e5cbd5794bd8</errorID>
      <errorWord>项的</errorWord>
      <group>L1_Word</group>
      <groupName>字词问题</groupName>
      <ability>L2_Typo</ability>
      <abilityName>字词错误</abilityName>
      <candidateList>
        <item>项</item>
      </candidateList>
      <explain/>
      <paraID>1E8722AC</paraID>
      <start>42</start>
      <end>44</end>
      <status>unmodified</status>
      <modifiedWord/>
      <trackRevisions>false</trackRevisions>
    </reviewItem>
    <reviewItem>
      <errorID>00c7a0f2-8c5b-4cc5-9a1b-267a3def6f3b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7B1BF9F1</paraID>
      <start>0</start>
      <end>2</end>
      <status>unmodified</status>
      <modifiedWord/>
      <trackRevisions>false</trackRevisions>
    </reviewItem>
    <reviewItem>
      <errorID>bbaa08c6-2788-446b-b9c1-f6397cf52194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4971D16B</paraID>
      <start>0</start>
      <end>2</end>
      <status>unmodified</status>
      <modifiedWord/>
      <trackRevisions>false</trackRevisions>
    </reviewItem>
    <reviewItem>
      <errorID>ca1475b6-461a-42ce-ad90-07d790b3c8c7</errorID>
      <errorWord>,</errorWord>
      <group>L1_Format</group>
      <groupName>格式问题</groupName>
      <ability>L2_HalfPunc</ability>
      <abilityName>全半角检查</abilityName>
      <candidateList>
        <item>，</item>
      </candidateList>
      <explain>文本全半角错误。</explain>
      <paraID>4971D16B</paraID>
      <start>25</start>
      <end>26</end>
      <status>unmodified</status>
      <modifiedWord/>
      <trackRevisions>false</trackRevisions>
    </reviewItem>
    <reviewItem>
      <errorID>43631bf8-dac5-4597-beaf-989e9a1f2f22</errorID>
      <errorWord>,</errorWord>
      <group>L1_Format</group>
      <groupName>格式问题</groupName>
      <ability>L2_HalfPunc</ability>
      <abilityName>全半角检查</abilityName>
      <candidateList>
        <item>，</item>
      </candidateList>
      <explain>文本全半角错误。</explain>
      <paraID>4971D16B</paraID>
      <start>38</start>
      <end>39</end>
      <status>unmodified</status>
      <modifiedWord/>
      <trackRevisions>false</trackRevisions>
    </reviewItem>
    <reviewItem>
      <errorID>1c1dc7e2-3004-4e4a-a8a1-cd772047e765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5FA12E25</paraID>
      <start>0</start>
      <end>2</end>
      <status>unmodified</status>
      <modifiedWord/>
      <trackRevisions>false</trackRevisions>
    </reviewItem>
    <reviewItem>
      <errorID>d1b8b5f0-cac8-4161-a4ed-f4b18b0e778e</errorID>
      <errorWord>沾色</errorWord>
      <group>L1_Word</group>
      <groupName>字词问题</groupName>
      <ability>L2_Typo</ability>
      <abilityName>字词错误</abilityName>
      <candidateList>
        <item>褪色</item>
      </candidateList>
      <explain>〈动〉退色。</explain>
      <paraID>5FA12E25</paraID>
      <start>9</start>
      <end>11</end>
      <status>unmodified</status>
      <modifiedWord/>
      <trackRevisions>false</trackRevisions>
    </reviewItem>
    <reviewItem>
      <errorID>2011832f-995c-4cfd-b632-87f32034de2d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4B430F0B</paraID>
      <start>0</start>
      <end>2</end>
      <status>unmodified</status>
      <modifiedWord/>
      <trackRevisions>false</trackRevisions>
    </reviewItem>
    <reviewItem>
      <errorID>1e80bc9d-277f-4895-a53a-21d1bcc0e417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54456672</paraID>
      <start>0</start>
      <end>2</end>
      <status>unmodified</status>
      <modifiedWord/>
      <trackRevisions>false</trackRevisions>
    </reviewItem>
    <reviewItem>
      <errorID>ed95bb07-3a2c-44a5-8e07-dc86f90c241d</errorID>
      <errorWord>至少达到以上</errorWord>
      <group>L1_Grammar</group>
      <groupName>语法问题</groupName>
      <ability>L2_Grammar</ability>
      <abilityName>语法错误</abilityName>
      <candidateList>
        <item>至少达到</item>
      </candidateList>
      <explain/>
      <paraID>54456672</paraID>
      <start>12</start>
      <end>18</end>
      <status>unmodified</status>
      <modifiedWord/>
      <trackRevisions>false</trackRevisions>
    </reviewItem>
    <reviewItem>
      <errorID>6cbe1ced-ac63-418d-8451-baaec7a5a3a0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351DEE27</paraID>
      <start>0</start>
      <end>2</end>
      <status>unmodified</status>
      <modifiedWord/>
      <trackRevisions>false</trackRevisions>
    </reviewItem>
    <reviewItem>
      <errorID>9e2cac23-24c9-43c3-af49-09558fb2a3ad</errorID>
      <errorWord>如果以</errorWord>
      <group>L1_Word</group>
      <groupName>字词问题</groupName>
      <ability>L2_Typo</ability>
      <abilityName>字词错误</abilityName>
      <candidateList>
        <item>如果</item>
      </candidateList>
      <explain>〈连〉表示假设：你～有困难，我可以帮助你。</explain>
      <paraID>351DEE27</paraID>
      <start>27</start>
      <end>30</end>
      <status>unmodified</status>
      <modifiedWord/>
      <trackRevisions>false</trackRevisions>
    </reviewItem>
    <reviewItem>
      <errorID>6f781400-7f4f-4b6d-9c73-a4335040966a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7F814B50</paraID>
      <start>0</start>
      <end>2</end>
      <status>unmodified</status>
      <modifiedWord/>
      <trackRevisions>false</trackRevisions>
    </reviewItem>
    <reviewItem>
      <errorID>1ca64106-5fb7-4a83-b6c5-79f2576fcb18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4E8A570C</paraID>
      <start>0</start>
      <end>2</end>
      <status>unmodified</status>
      <modifiedWord/>
      <trackRevisions>false</trackRevisions>
    </reviewItem>
    <reviewItem>
      <errorID>f9572996-b3ee-43f0-aaec-148611009551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336DDCBD</paraID>
      <start>0</start>
      <end>2</end>
      <status>unmodified</status>
      <modifiedWord/>
      <trackRevisions>false</trackRevisions>
    </reviewItem>
    <reviewItem>
      <errorID>8cbbd994-e436-4ae8-9665-145dc9391c78</errorID>
      <errorWord>涉及到</errorWord>
      <group>L1_Grammar</group>
      <groupName>语法问题</groupName>
      <ability>L2_Grammar</ability>
      <abilityName>语法错误</abilityName>
      <candidateList>
        <item>涉及</item>
      </candidateList>
      <explain>〈动〉牵涉到；关联到：案子～好几个人｜这个问题～面很广。</explain>
      <paraID>336DDCBD</paraID>
      <start>13</start>
      <end>16</end>
      <status>unmodified</status>
      <modifiedWord/>
      <trackRevisions>false</trackRevisions>
    </reviewItem>
    <reviewItem>
      <errorID>13eeaf69-a4e2-40bb-8b3d-7474993a8911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55975642</paraID>
      <start>0</start>
      <end>2</end>
      <status>unmodified</status>
      <modifiedWord/>
      <trackRevisions>false</trackRevisions>
    </reviewItem>
    <reviewItem>
      <errorID>65ec2aee-e9a8-498d-a426-a0e97d4d30c6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11BB77F5</paraID>
      <start>0</start>
      <end>2</end>
      <status>unmodified</status>
      <modifiedWord/>
      <trackRevisions>false</trackRevisions>
    </reviewItem>
    <reviewItem>
      <errorID>1ab7b69b-8a2e-4d0b-9edd-b6acaf310fa9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66432F3</paraID>
      <start>0</start>
      <end>2</end>
      <status>unmodified</status>
      <modifiedWord/>
      <trackRevisions>false</trackRevisions>
    </reviewItem>
    <reviewItem>
      <errorID>4c2146b1-70e7-4d9e-b27f-c4fe0405d2af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1B21473D</paraID>
      <start>0</start>
      <end>2</end>
      <status>unmodified</status>
      <modifiedWord/>
      <trackRevisions>false</trackRevisions>
    </reviewItem>
    <reviewItem>
      <errorID>53804ca3-aad6-4266-b253-3ebf80d31df4</errorID>
      <errorWord>（</errorWord>
      <group>L1_Punc</group>
      <groupName>标点问题</groupName>
      <ability>L2_Punc</ability>
      <abilityName>标点符号检查</abilityName>
      <candidateList/>
      <explain>同一形式括号套用。</explain>
      <paraID>1B21473D</paraID>
      <start>21</start>
      <end>22</end>
      <status>unmodified</status>
      <modifiedWord/>
      <trackRevisions>false</trackRevisions>
    </reviewItem>
    <reviewItem>
      <errorID>433882f3-d8cd-486f-a3b3-e45d7d5a0e77</errorID>
      <errorWord>）</errorWord>
      <group>L1_Punc</group>
      <groupName>标点问题</groupName>
      <ability>L2_Punc</ability>
      <abilityName>标点符号检查</abilityName>
      <candidateList/>
      <explain>同一形式括号套用。</explain>
      <paraID>1B21473D</paraID>
      <start>25</start>
      <end>26</end>
      <status>unmodified</status>
      <modifiedWord/>
      <trackRevisions>false</trackRevisions>
    </reviewItem>
    <reviewItem>
      <errorID>01a95da5-0277-4225-a69c-247459999d0a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6F86057D</paraID>
      <start>0</start>
      <end>2</end>
      <status>unmodified</status>
      <modifiedWord/>
      <trackRevisions>false</trackRevisions>
    </reviewItem>
    <reviewItem>
      <errorID>3df2f0fd-f3e4-4e75-b2af-0b25b4ff6ea4</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6F86057D</paraID>
      <start>61</start>
      <end>67</end>
      <status>unmodified</status>
      <modifiedWord/>
      <trackRevisions>false</trackRevisions>
    </reviewItem>
    <reviewItem>
      <errorID>404586d9-2290-42c9-a3a2-0b7d7f6513f0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68ACFF9B</paraID>
      <start>0</start>
      <end>2</end>
      <status>unmodified</status>
      <modifiedWord/>
      <trackRevisions>false</trackRevisions>
    </reviewItem>
    <reviewItem>
      <errorID>16c513fa-809e-4751-adbb-616e1201c084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4B28BA05</paraID>
      <start>0</start>
      <end>2</end>
      <status>unmodified</status>
      <modifiedWord/>
      <trackRevisions>false</trackRevisions>
    </reviewItem>
    <reviewItem>
      <errorID>e18858f3-2b0d-44f7-9801-b42bea5a18fb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740856DA</paraID>
      <start>0</start>
      <end>2</end>
      <status>unmodified</status>
      <modifiedWord/>
      <trackRevisions>false</trackRevisions>
    </reviewItem>
    <reviewItem>
      <errorID>b93ba893-9a04-434e-98df-a3348ef75f20</errorID>
      <errorWord>接受</errorWord>
      <group>L1_Word</group>
      <groupName>字词问题</groupName>
      <ability>L2_Typo</ability>
      <abilityName>字词错误</abilityName>
      <candidateList>
        <item>接收</item>
      </candidateList>
      <explain>存在发音相同字词的误用。</explain>
      <paraID>3305EEA5</paraID>
      <start>164</start>
      <end>166</end>
      <status>unmodified</status>
      <modifiedWord/>
      <trackRevisions>false</trackRevisions>
    </reviewItem>
    <reviewItem>
      <errorID>77b18cb8-209d-4391-a01e-56e579b53486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796a2d94-4ab0-4623-a631-7c47c005e772</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561fb2a7-acda-475f-9a2c-c6fe27afff16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c83f4406-98e6-4add-adc4-8058d6a024c8</errorID>
      <errorWord>本</errorWord>
      <group>L1_Word</group>
      <groupName>字词问题</groupName>
      <ability>L2_Typo</ability>
      <abilityName>字词错误</abilityName>
      <candidateList>
        <item>本次</item>
      </candidateList>
      <explain/>
      <paraID>41CCA584</paraID>
      <start>4</start>
      <end>5</end>
      <status>unmodified</status>
      <modifiedWord/>
      <trackRevisions>false</trackRevisions>
    </reviewItem>
    <reviewItem>
      <errorID>f2201b79-749b-42e7-81e7-90f4038987be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3332131A</paraID>
      <start>0</start>
      <end>2</end>
      <status>unmodified</status>
      <modifiedWord/>
      <trackRevisions>false</trackRevisions>
    </reviewItem>
    <reviewItem>
      <errorID>66aefbb2-e87b-4d0b-b4df-9307b26fd646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6E1B9F19</paraID>
      <start>0</start>
      <end>2</end>
      <status>unmodified</status>
      <modifiedWord/>
      <trackRevisions>false</trackRevisions>
    </reviewItem>
    <reviewItem>
      <errorID>f68c77a2-3c66-432a-bc65-722bd63a1e0c</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87d5c895-506e-429a-bf7a-53c4accd26ff</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323fe261-1987-4c38-aeeb-363307f21644</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2d0a19f4-a442-4689-ae87-1291a826f6ab</errorID>
      <errorWord>（</errorWord>
      <group>L1_Punc</group>
      <groupName>标点问题</groupName>
      <ability>L2_Punc</ability>
      <abilityName>标点符号检查</abilityName>
      <candidateList/>
      <explain>同一形式括号套用。</explain>
      <paraID> 67779A4</paraID>
      <start>6</start>
      <end>7</end>
      <status>unmodified</status>
      <modifiedWord/>
      <trackRevisions>false</trackRevisions>
    </reviewItem>
    <reviewItem>
      <errorID>e9bdecd0-84e5-4776-8c44-316db45fa2a6</errorID>
      <errorWord>）</errorWord>
      <group>L1_Punc</group>
      <groupName>标点问题</groupName>
      <ability>L2_Punc</ability>
      <abilityName>标点符号检查</abilityName>
      <candidateList/>
      <explain>同一形式括号套用。</explain>
      <paraID> 67779A4</paraID>
      <start>11</start>
      <end>12</end>
      <status>unmodified</status>
      <modifiedWord/>
      <trackRevisions>false</trackRevisions>
    </reviewItem>
    <reviewItem>
      <errorID>70b8b214-c542-46f1-8f52-ed18435beade</errorID>
      <errorWord>（</errorWord>
      <group>L1_Punc</group>
      <groupName>标点问题</groupName>
      <ability>L2_Punc</ability>
      <abilityName>标点符号检查</abilityName>
      <candidateList/>
      <explain>同一形式括号套用。</explain>
      <paraID>5F5A4E68</paraID>
      <start>7</start>
      <end>8</end>
      <status>unmodified</status>
      <modifiedWord/>
      <trackRevisions>false</trackRevisions>
    </reviewItem>
    <reviewItem>
      <errorID>d8cf59c8-4bf8-4ce3-9e96-7fc041e38088</errorID>
      <errorWord>）</errorWord>
      <group>L1_Punc</group>
      <groupName>标点问题</groupName>
      <ability>L2_Punc</ability>
      <abilityName>标点符号检查</abilityName>
      <candidateList/>
      <explain>同一形式括号套用。</explain>
      <paraID>5F5A4E68</paraID>
      <start>13</start>
      <end>14</end>
      <status>unmodified</status>
      <modifiedWord/>
      <trackRevisions>false</trackRevisions>
    </reviewItem>
    <reviewItem>
      <errorID>e25e71c4-951b-413d-975a-4934f173cb38</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740d187d-29e9-45a9-9468-62dc4c193dd0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ff91640f-b313-47fd-82f8-aa64f9802cdb</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35cc70d9-c15d-4b8e-81b8-e7b8d4e38b5b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97371319-6dda-4d8d-94de-3bc9bbe792a5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ad6b1fe1-f72c-4b1a-97e3-e991c1e24616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5bff3dc1-4b77-4345-9a40-ab7a869d0043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61e0dd0a-a451-43f0-a8ec-a94c412eece6</errorID>
      <errorWord>《政府采购法》</errorWord>
      <group>L1_Word</group>
      <groupName>字词问题</groupName>
      <ability>L2_Typo</ability>
      <abilityName>字词错误</abilityName>
      <candidateList>
        <item>《中华人民共和国政府采购法》</item>
      </candidateList>
      <explain/>
      <paraID>35CD8590</paraID>
      <start>26</start>
      <end>40</end>
      <status>modified</status>
      <modifiedWord>《中华人民共和国政府采购法》</modifiedWord>
      <trackRevisions>false</trackRevisions>
    </reviewItem>
    <reviewItem>
      <errorID>25339381-dadb-4213-8e68-1270993e5628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b21c1b60-365e-4360-b0f3-acc3284f43d1</errorID>
      <errorWord>团</errorWord>
      <group>L1_Word</group>
      <groupName>字词问题</groupName>
      <ability>L2_Typo</ability>
      <abilityName>字词错误</abilityName>
      <candidateList>
        <item>团第</item>
      </candidateList>
      <explain/>
      <paraID>2EE0FFC1</paraID>
      <start>11</start>
      <end>12</end>
      <status>unmodified</status>
      <modifiedWord/>
      <trackRevisions>false</trackRevisions>
    </reviewItem>
    <reviewItem>
      <errorID>890565d2-aa76-44a1-a097-960bbd471670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526C3542</paraID>
      <start>17</start>
      <end>18</end>
      <status>unmodified</status>
      <modifiedWord/>
      <trackRevisions>false</trackRevisions>
    </reviewItem>
    <reviewItem>
      <errorID>0682614d-2033-402a-a0a8-44fc0ff5f42e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f7ab60fa-af86-43f7-beb6-6d97d5e6bbbd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d520c686-92ff-40c8-bc7b-9ce2f0af0485</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2d96842e-696f-403f-9ce2-bdf6ff7473ac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9803b543-ef2a-40e3-a025-633ff66d1e2c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ab0f0bc5-17df-4c60-9475-a3dda9426f68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8093d8df-814f-4e4c-820c-0a15b5d45de7</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db3e380c-a700-4fbd-a037-ae9ad4bd5e9e</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c3de5e92-5879-4292-9629-f8e3cdda523e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19e34b57-2798-46af-a157-aff8db6666b3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c4c6af7d-4fd4-4da1-8fcc-3f552c73b7b8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48644132-269b-482a-a30a-ad09264f8ad5</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295c2073-61d8-4515-be5b-b9081fca4616</errorID>
      <errorWord>（</errorWord>
      <group>L1_Punc</group>
      <groupName>标点问题</groupName>
      <ability>L2_Punc</ability>
      <abilityName>标点符号检查</abilityName>
      <candidateList/>
      <explain>同一形式括号套用。</explain>
      <paraID>5E2C1DA4</paraID>
      <start>6</start>
      <end>7</end>
      <status>unmodified</status>
      <modifiedWord/>
      <trackRevisions>false</trackRevisions>
    </reviewItem>
    <reviewItem>
      <errorID>71b5bd4e-399a-4c21-9c22-3a5d1a30063b</errorID>
      <errorWord>）</errorWord>
      <group>L1_Punc</group>
      <groupName>标点问题</groupName>
      <ability>L2_Punc</ability>
      <abilityName>标点符号检查</abilityName>
      <candidateList/>
      <explain>同一形式括号套用。</explain>
      <paraID>5E2C1DA4</paraID>
      <start>11</start>
      <end>12</end>
      <status>unmodified</status>
      <modifiedWord/>
      <trackRevisions>false</trackRevisions>
    </reviewItem>
    <reviewItem>
      <errorID>583b7645-b372-4d50-be8d-c5fbed3e0f57</errorID>
      <errorWord>（</errorWord>
      <group>L1_Punc</group>
      <groupName>标点问题</groupName>
      <ability>L2_Punc</ability>
      <abilityName>标点符号检查</abilityName>
      <candidateList/>
      <explain>同一形式括号套用。</explain>
      <paraID>21204D50</paraID>
      <start>7</start>
      <end>8</end>
      <status>unmodified</status>
      <modifiedWord/>
      <trackRevisions>false</trackRevisions>
    </reviewItem>
    <reviewItem>
      <errorID>9736f0a1-7c19-4ee0-a64e-ee33cf2fcbe5</errorID>
      <errorWord>）</errorWord>
      <group>L1_Punc</group>
      <groupName>标点问题</groupName>
      <ability>L2_Punc</ability>
      <abilityName>标点符号检查</abilityName>
      <candidateList/>
      <explain>同一形式括号套用。</explain>
      <paraID>21204D50</paraID>
      <start>13</start>
      <end>14</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2933E5-5EE6-4083-876D-F551A1D42BD1}"/>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李澄</cp:lastModifiedBy>
  <cp:revision>6</cp:revision>
  <dcterms:created xsi:type="dcterms:W3CDTF">2021-06-29T14:28:00Z</dcterms:created>
  <dcterms:modified xsi:type="dcterms:W3CDTF">2026-05-15T07:40:57Z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41F1B2F63F4F430AAD99C0C79601099B_13</vt:lpwstr>
  </property>
  <property fmtid="{D5CDD505-2E9C-101B-9397-08002B2CF9AE}" pid="4" name="KSOTemplateDocerSaveRecord">
    <vt:lpwstr>eyJoZGlkIjoiYmNhMTI4ZGM3OWUwMjQxYjU0NjJjYWIxMWViMTc2ZmEiLCJ1c2VySWQiOiI1MTAwMTIyMDkifQ==</vt:lpwstr>
  </property>
</Properties>
</file>