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0"/>
        <w:ind w:left="-840" w:firstLine="840"/>
        <w:jc w:val="righ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pStyle w:val="850"/>
        <w:jc w:val="both"/>
        <w:rPr>
          <w:rFonts w:hint="eastAsia" w:ascii="宋体" w:hAnsi="宋体" w:cs="宋体"/>
          <w:b/>
          <w:color w:val="000000" w:themeColor="text1"/>
          <w:spacing w:val="76"/>
          <w:sz w:val="144"/>
          <w:szCs w:val="144"/>
          <w:highlight w:val="none"/>
          <w14:textFill>
            <w14:solidFill>
              <w14:schemeClr w14:val="tx1"/>
            </w14:solidFill>
          </w14:textFill>
        </w:rPr>
      </w:pPr>
      <w:r>
        <w:rPr>
          <w:rFonts w:hint="eastAsia" w:ascii="宋体" w:hAnsi="宋体" w:cs="宋体"/>
          <w:b/>
          <w:color w:val="000000" w:themeColor="text1"/>
          <w:spacing w:val="76"/>
          <w:sz w:val="144"/>
          <w:szCs w:val="144"/>
          <w:highlight w:val="none"/>
          <w14:textFill>
            <w14:solidFill>
              <w14:schemeClr w14:val="tx1"/>
            </w14:solidFill>
          </w14:textFill>
        </w:rPr>
      </w:r>
      <w:r/>
    </w:p>
    <w:p>
      <w:pPr>
        <w:pStyle w:val="850"/>
        <w:jc w:val="center"/>
        <w:rPr>
          <w:rFonts w:hint="eastAsia" w:ascii="宋体" w:hAnsi="宋体" w:cs="宋体"/>
          <w:b/>
          <w:color w:val="000000" w:themeColor="text1"/>
          <w:spacing w:val="76"/>
          <w:sz w:val="144"/>
          <w:szCs w:val="144"/>
          <w:highlight w:val="none"/>
          <w14:textFill>
            <w14:solidFill>
              <w14:schemeClr w14:val="tx1"/>
            </w14:solidFill>
          </w14:textFill>
        </w:rPr>
      </w:pPr>
      <w:r>
        <w:rPr>
          <w:rFonts w:hint="eastAsia" w:ascii="宋体" w:hAnsi="宋体" w:cs="宋体"/>
          <w:b/>
          <w:color w:val="000000" w:themeColor="text1"/>
          <w:spacing w:val="76"/>
          <w:sz w:val="144"/>
          <w:szCs w:val="144"/>
          <w:highlight w:val="none"/>
          <w14:textFill>
            <w14:solidFill>
              <w14:schemeClr w14:val="tx1"/>
            </w14:solidFill>
          </w14:textFill>
        </w:rPr>
        <w:t xml:space="preserve">招标文件</w:t>
      </w:r>
      <w:r/>
    </w:p>
    <w:p>
      <w:pPr>
        <w:pStyle w:val="90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0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0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50"/>
        <w:jc w:val="center"/>
        <w:rPr>
          <w:rFonts w:ascii="宋体" w:hAnsi="宋体" w:cs="宋体"/>
          <w:color w:val="000000" w:themeColor="text1"/>
          <w:spacing w:val="76"/>
          <w:sz w:val="24"/>
          <w:highlight w:val="none"/>
          <w14:textFill>
            <w14:solidFill>
              <w14:schemeClr w14:val="tx1"/>
            </w14:solidFill>
          </w14:textFill>
        </w:rPr>
      </w:pPr>
      <w:r>
        <w:rPr>
          <w:rFonts w:ascii="宋体" w:hAnsi="宋体" w:cs="宋体"/>
          <w:color w:val="000000" w:themeColor="text1"/>
          <w:spacing w:val="76"/>
          <w:sz w:val="24"/>
          <w:highlight w:val="none"/>
          <w14:textFill>
            <w14:solidFill>
              <w14:schemeClr w14:val="tx1"/>
            </w14:solidFill>
          </w14:textFill>
        </w:rPr>
      </w:r>
      <w:r/>
    </w:p>
    <w:p>
      <w:pPr>
        <w:pStyle w:val="887"/>
        <w:ind w:left="2234" w:hanging="1400"/>
        <w:spacing w:line="360" w:lineRule="auto"/>
        <w:rPr>
          <w:rFonts w:hint="eastAsia" w:ascii="宋体" w:hAnsi="宋体" w:cs="宋体"/>
          <w:color w:val="000000" w:themeColor="text1"/>
          <w:sz w:val="28"/>
          <w:szCs w:val="28"/>
          <w:highlight w:val="none"/>
          <w:lang w:eastAsia="zh-CN"/>
          <w14:textFill>
            <w14:solidFill>
              <w14:schemeClr w14:val="tx1"/>
            </w14:solidFill>
          </w14:textFill>
        </w:rPr>
      </w:pPr>
      <w:r>
        <w:rPr>
          <w:rFonts w:hint="eastAsia" w:ascii="宋体" w:hAnsi="宋体" w:cs="宋体"/>
          <w:color w:val="000000" w:themeColor="text1"/>
          <w:sz w:val="28"/>
          <w:szCs w:val="28"/>
          <w:highlight w:val="none"/>
          <w:lang w:eastAsia="zh-CN"/>
          <w14:textFill>
            <w14:solidFill>
              <w14:schemeClr w14:val="tx1"/>
            </w14:solidFill>
          </w14:textFill>
        </w:rPr>
        <w:t xml:space="preserve">项目名称：2026年河道、堤防、积水点等监控、监测及闸门自动化运维项目</w:t>
      </w:r>
      <w:r/>
    </w:p>
    <w:p>
      <w:pPr>
        <w:pStyle w:val="887"/>
        <w:ind w:firstLine="840"/>
        <w:spacing w:line="360" w:lineRule="auto"/>
        <w:rPr>
          <w:rFonts w:hint="eastAsia" w:ascii="宋体" w:hAnsi="宋体" w:cs="宋体"/>
          <w:color w:val="000000" w:themeColor="text1"/>
          <w:sz w:val="28"/>
          <w:szCs w:val="28"/>
          <w:highlight w:val="none"/>
          <w:lang w:eastAsia="zh-CN"/>
          <w14:textFill>
            <w14:solidFill>
              <w14:schemeClr w14:val="tx1"/>
            </w14:solidFill>
          </w14:textFill>
        </w:rPr>
      </w:pPr>
      <w:r>
        <w:rPr>
          <w:rFonts w:hint="eastAsia" w:ascii="宋体" w:hAnsi="宋体" w:cs="宋体"/>
          <w:color w:val="000000" w:themeColor="text1"/>
          <w:sz w:val="28"/>
          <w:szCs w:val="28"/>
          <w:highlight w:val="none"/>
          <w:lang w:eastAsia="zh-CN"/>
          <w14:textFill>
            <w14:solidFill>
              <w14:schemeClr w14:val="tx1"/>
            </w14:solidFill>
          </w14:textFill>
        </w:rPr>
        <w:t xml:space="preserve">项目编号：【JSZC-320300-XZDY-G2026-0004】</w:t>
      </w:r>
      <w:r/>
    </w:p>
    <w:p>
      <w:pPr>
        <w:pStyle w:val="887"/>
        <w:ind w:firstLine="840"/>
        <w:spacing w:line="360" w:lineRule="auto"/>
        <w:rPr>
          <w:rFonts w:hint="eastAsia" w:ascii="宋体" w:hAnsi="宋体" w:cs="宋体"/>
          <w:color w:val="000000" w:themeColor="text1"/>
          <w:sz w:val="28"/>
          <w:szCs w:val="28"/>
          <w:highlight w:val="none"/>
          <w:lang w:eastAsia="zh-CN"/>
          <w14:textFill>
            <w14:solidFill>
              <w14:schemeClr w14:val="tx1"/>
            </w14:solidFill>
          </w14:textFill>
        </w:rPr>
      </w:pPr>
      <w:r>
        <w:rPr>
          <w:rFonts w:hint="eastAsia" w:ascii="宋体" w:hAnsi="宋体" w:cs="宋体"/>
          <w:color w:val="000000" w:themeColor="text1"/>
          <w:sz w:val="28"/>
          <w:szCs w:val="28"/>
          <w:highlight w:val="none"/>
          <w:lang w:eastAsia="zh-CN"/>
          <w14:textFill>
            <w14:solidFill>
              <w14:schemeClr w14:val="tx1"/>
            </w14:solidFill>
          </w14:textFill>
        </w:rPr>
        <w:t xml:space="preserve">采 购 人：徐州市水务局</w:t>
      </w:r>
      <w:r/>
    </w:p>
    <w:p>
      <w:pPr>
        <w:pStyle w:val="887"/>
        <w:ind w:firstLine="960"/>
        <w:rPr>
          <w:rFonts w:ascii="宋体" w:hAnsi="宋体" w:cs="宋体"/>
          <w:color w:val="000000" w:themeColor="text1"/>
          <w:sz w:val="32"/>
          <w:szCs w:val="32"/>
          <w:highlight w:val="none"/>
          <w14:textFill>
            <w14:solidFill>
              <w14:schemeClr w14:val="tx1"/>
            </w14:solidFill>
          </w14:textFill>
        </w:rPr>
      </w:pPr>
      <w:r>
        <w:rPr>
          <w:rFonts w:ascii="宋体" w:hAnsi="宋体" w:cs="宋体"/>
          <w:color w:val="000000" w:themeColor="text1"/>
          <w:sz w:val="32"/>
          <w:szCs w:val="32"/>
          <w:highlight w:val="none"/>
          <w14:textFill>
            <w14:solidFill>
              <w14:schemeClr w14:val="tx1"/>
            </w14:solidFill>
          </w14:textFill>
        </w:rPr>
      </w:r>
      <w:r/>
    </w:p>
    <w:p>
      <w:pPr>
        <w:pStyle w:val="850"/>
        <w:jc w:val="lef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pStyle w:val="90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50"/>
        <w:jc w:val="center"/>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1826260</wp:posOffset>
                </wp:positionH>
                <wp:positionV relativeFrom="paragraph">
                  <wp:posOffset>65405</wp:posOffset>
                </wp:positionV>
                <wp:extent cx="1327785" cy="1788795"/>
                <wp:effectExtent l="0" t="0" r="0" b="0"/>
                <wp:wrapSquare wrapText="bothSides"/>
                <wp:docPr id="3" name="图片 4"/>
                <wp:cNvGraphicFramePr/>
                <a:graphic xmlns:a="http://schemas.openxmlformats.org/drawingml/2006/main">
                  <a:graphicData uri="http://schemas.openxmlformats.org/drawingml/2006/picture">
                    <pic:pic xmlns:pic="http://schemas.openxmlformats.org/drawingml/2006/picture">
                      <pic:nvPicPr>
                        <pic:cNvPr id="2" name="图片 4"/>
                        <pic:cNvPicPr/>
                        <pic:nvPr/>
                      </pic:nvPicPr>
                      <pic:blipFill>
                        <a:blip r:embed="rId16"/>
                        <a:stretch/>
                      </pic:blipFill>
                      <pic:spPr bwMode="auto">
                        <a:xfrm>
                          <a:off x="0" y="0"/>
                          <a:ext cx="1327785" cy="1788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43.8pt;mso-position-horizontal:absolute;mso-position-vertical-relative:text;margin-top:5.1pt;mso-position-vertical:absolute;width:104.5pt;height:140.8pt;mso-wrap-distance-left:9.0pt;mso-wrap-distance-top:0.0pt;mso-wrap-distance-right:9.0pt;mso-wrap-distance-bottom:0.0pt;" stroked="f">
                <v:path textboxrect="0,0,0,0"/>
                <w10:wrap type="square"/>
                <v:imagedata r:id="rId16" o:title=""/>
              </v:shape>
            </w:pict>
          </mc:Fallback>
        </mc:AlternateContent>
      </w:r>
      <w:r/>
    </w:p>
    <w:p>
      <w:pPr>
        <w:pStyle w:val="850"/>
        <w:jc w:val="center"/>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pStyle w:val="850"/>
        <w:jc w:val="center"/>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pStyle w:val="850"/>
        <w:jc w:val="center"/>
        <w:rPr>
          <w:rFonts w:ascii="宋体" w:hAnsi="宋体" w:cs="宋体"/>
          <w:color w:val="000000" w:themeColor="text1"/>
          <w:sz w:val="32"/>
          <w:szCs w:val="32"/>
          <w:highlight w:val="none"/>
          <w14:textFill>
            <w14:solidFill>
              <w14:schemeClr w14:val="tx1"/>
            </w14:solidFill>
          </w14:textFill>
        </w:rPr>
      </w:pPr>
      <w:r>
        <w:rPr>
          <w:rFonts w:ascii="宋体" w:hAnsi="宋体" w:cs="宋体"/>
          <w:color w:val="000000" w:themeColor="text1"/>
          <w:sz w:val="32"/>
          <w:szCs w:val="32"/>
          <w:highlight w:val="none"/>
          <w14:textFill>
            <w14:solidFill>
              <w14:schemeClr w14:val="tx1"/>
            </w14:solidFill>
          </w14:textFill>
        </w:rPr>
      </w:r>
      <w:r/>
    </w:p>
    <w:p>
      <w:pPr>
        <w:pStyle w:val="850"/>
        <w:jc w:val="center"/>
        <w:rPr>
          <w:rFonts w:ascii="宋体" w:hAnsi="宋体" w:cs="宋体"/>
          <w:color w:val="000000" w:themeColor="text1"/>
          <w:sz w:val="32"/>
          <w:szCs w:val="32"/>
          <w:highlight w:val="none"/>
          <w14:textFill>
            <w14:solidFill>
              <w14:schemeClr w14:val="tx1"/>
            </w14:solidFill>
          </w14:textFill>
        </w:rPr>
      </w:pPr>
      <w:r>
        <w:rPr>
          <w:rFonts w:ascii="宋体" w:hAnsi="宋体" w:cs="宋体"/>
          <w:color w:val="000000" w:themeColor="text1"/>
          <w:sz w:val="32"/>
          <w:szCs w:val="32"/>
          <w:highlight w:val="none"/>
          <w14:textFill>
            <w14:solidFill>
              <w14:schemeClr w14:val="tx1"/>
            </w14:solidFill>
          </w14:textFill>
        </w:rPr>
      </w:r>
      <w:r/>
    </w:p>
    <w:p>
      <w:pPr>
        <w:pStyle w:val="850"/>
        <w:jc w:val="center"/>
        <w:rPr>
          <w:rFonts w:ascii="宋体" w:hAnsi="宋体" w:cs="宋体"/>
          <w:color w:val="000000" w:themeColor="text1"/>
          <w:sz w:val="32"/>
          <w:szCs w:val="32"/>
          <w:highlight w:val="none"/>
          <w14:textFill>
            <w14:solidFill>
              <w14:schemeClr w14:val="tx1"/>
            </w14:solidFill>
          </w14:textFill>
        </w:rPr>
      </w:pPr>
      <w:r>
        <w:rPr>
          <w:rFonts w:ascii="宋体" w:hAnsi="宋体" w:cs="宋体"/>
          <w:color w:val="000000" w:themeColor="text1"/>
          <w:sz w:val="32"/>
          <w:szCs w:val="32"/>
          <w:highlight w:val="none"/>
          <w14:textFill>
            <w14:solidFill>
              <w14:schemeClr w14:val="tx1"/>
            </w14:solidFill>
          </w14:textFill>
        </w:rPr>
      </w:r>
      <w:r/>
    </w:p>
    <w:p>
      <w:pPr>
        <w:pStyle w:val="850"/>
        <w:jc w:val="center"/>
        <w:rPr>
          <w:rFonts w:ascii="宋体" w:hAnsi="宋体" w:cs="宋体"/>
          <w:color w:val="000000" w:themeColor="text1"/>
          <w:sz w:val="32"/>
          <w:szCs w:val="32"/>
          <w:highlight w:val="none"/>
          <w14:textFill>
            <w14:solidFill>
              <w14:schemeClr w14:val="tx1"/>
            </w14:solidFill>
          </w14:textFill>
        </w:rPr>
      </w:pPr>
      <w:r>
        <w:rPr>
          <w:rFonts w:ascii="宋体" w:hAnsi="宋体" w:cs="宋体"/>
          <w:color w:val="000000" w:themeColor="text1"/>
          <w:sz w:val="32"/>
          <w:szCs w:val="32"/>
          <w:highlight w:val="none"/>
          <w14:textFill>
            <w14:solidFill>
              <w14:schemeClr w14:val="tx1"/>
            </w14:solidFill>
          </w14:textFill>
        </w:rPr>
      </w:r>
      <w:r/>
    </w:p>
    <w:p>
      <w:pPr>
        <w:pStyle w:val="850"/>
        <w:jc w:val="both"/>
        <w:rPr>
          <w:rFonts w:ascii="宋体" w:hAnsi="宋体" w:cs="宋体"/>
          <w:color w:val="000000" w:themeColor="text1"/>
          <w:sz w:val="32"/>
          <w:szCs w:val="32"/>
          <w:highlight w:val="none"/>
          <w14:textFill>
            <w14:solidFill>
              <w14:schemeClr w14:val="tx1"/>
            </w14:solidFill>
          </w14:textFill>
        </w:rPr>
      </w:pPr>
      <w:r>
        <w:rPr>
          <w:rFonts w:ascii="宋体" w:hAnsi="宋体" w:cs="宋体"/>
          <w:color w:val="000000" w:themeColor="text1"/>
          <w:sz w:val="32"/>
          <w:szCs w:val="32"/>
          <w:highlight w:val="none"/>
          <w14:textFill>
            <w14:solidFill>
              <w14:schemeClr w14:val="tx1"/>
            </w14:solidFill>
          </w14:textFill>
        </w:rPr>
      </w:r>
      <w:r/>
    </w:p>
    <w:p>
      <w:pPr>
        <w:pStyle w:val="850"/>
        <w:jc w:val="both"/>
        <w:rPr>
          <w:rFonts w:ascii="宋体" w:hAnsi="宋体" w:cs="宋体"/>
          <w:color w:val="000000" w:themeColor="text1"/>
          <w:sz w:val="32"/>
          <w:szCs w:val="32"/>
          <w:highlight w:val="none"/>
          <w14:textFill>
            <w14:solidFill>
              <w14:schemeClr w14:val="tx1"/>
            </w14:solidFill>
          </w14:textFill>
        </w:rPr>
      </w:pPr>
      <w:r>
        <w:rPr>
          <w:rFonts w:ascii="宋体" w:hAnsi="宋体" w:cs="宋体"/>
          <w:color w:val="000000" w:themeColor="text1"/>
          <w:sz w:val="32"/>
          <w:szCs w:val="32"/>
          <w:highlight w:val="none"/>
          <w14:textFill>
            <w14:solidFill>
              <w14:schemeClr w14:val="tx1"/>
            </w14:solidFill>
          </w14:textFill>
        </w:rPr>
      </w:r>
      <w:r/>
    </w:p>
    <w:p>
      <w:pPr>
        <w:pStyle w:val="850"/>
        <w:jc w:val="center"/>
        <w:rPr>
          <w:rFonts w:ascii="宋体" w:hAnsi="宋体" w:cs="宋体"/>
          <w:color w:val="000000" w:themeColor="text1"/>
          <w:sz w:val="32"/>
          <w:szCs w:val="32"/>
          <w:highlight w:val="none"/>
          <w14:textFill>
            <w14:solidFill>
              <w14:schemeClr w14:val="tx1"/>
            </w14:solidFill>
          </w14:textFill>
        </w:rPr>
      </w:pPr>
      <w:r>
        <w:rPr>
          <w:rFonts w:ascii="宋体" w:hAnsi="宋体" w:cs="宋体"/>
          <w:color w:val="000000" w:themeColor="text1"/>
          <w:sz w:val="32"/>
          <w:szCs w:val="32"/>
          <w:highlight w:val="none"/>
          <w14:textFill>
            <w14:solidFill>
              <w14:schemeClr w14:val="tx1"/>
            </w14:solidFill>
          </w14:textFill>
        </w:rPr>
      </w:r>
      <w:r/>
    </w:p>
    <w:p>
      <w:pPr>
        <w:pStyle w:val="850"/>
        <w:jc w:val="center"/>
        <w:rPr>
          <w:rFonts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 xml:space="preserve">采购代理机构：徐州市鼎誉招标代理有限公司</w:t>
      </w:r>
      <w:r/>
    </w:p>
    <w:p>
      <w:pPr>
        <w:pStyle w:val="1104"/>
        <w:ind w:firstLine="0"/>
        <w:jc w:val="center"/>
        <w:rPr>
          <w:rFonts w:hint="eastAsia" w:ascii="宋体" w:hAnsi="宋体" w:eastAsia="宋体" w:cs="宋体"/>
          <w:color w:val="000000" w:themeColor="text1"/>
          <w:sz w:val="32"/>
          <w:szCs w:val="32"/>
          <w:highlight w:val="none"/>
          <w:lang w:eastAsia="zh-CN"/>
          <w14:textFill>
            <w14:solidFill>
              <w14:schemeClr w14:val="tx1"/>
            </w14:solidFill>
          </w14:textFill>
        </w:rPr>
      </w:pPr>
      <w:r>
        <w:rPr>
          <w:rFonts w:hint="eastAsia" w:ascii="宋体" w:hAnsi="宋体" w:cs="宋体"/>
          <w:color w:val="000000" w:themeColor="text1"/>
          <w:sz w:val="32"/>
          <w:szCs w:val="32"/>
          <w:highlight w:val="none"/>
          <w:lang w:val="en-US" w:eastAsia="zh-CN"/>
          <w14:textFill>
            <w14:solidFill>
              <w14:schemeClr w14:val="tx1"/>
            </w14:solidFill>
          </w14:textFill>
        </w:rPr>
        <w:t xml:space="preserve">   </w:t>
      </w:r>
      <w:r>
        <w:rPr>
          <w:rFonts w:hint="eastAsia" w:ascii="宋体" w:hAnsi="宋体" w:cs="宋体"/>
          <w:color w:val="000000" w:themeColor="text1"/>
          <w:sz w:val="32"/>
          <w:szCs w:val="32"/>
          <w:highlight w:val="none"/>
          <w14:textFill>
            <w14:solidFill>
              <w14:schemeClr w14:val="tx1"/>
            </w14:solidFill>
          </w14:textFill>
        </w:rPr>
        <w:t xml:space="preserve">二O二</w:t>
      </w:r>
      <w:r>
        <w:rPr>
          <w:rFonts w:hint="eastAsia" w:ascii="宋体" w:hAnsi="宋体" w:cs="宋体"/>
          <w:color w:val="000000" w:themeColor="text1"/>
          <w:sz w:val="32"/>
          <w:szCs w:val="32"/>
          <w:highlight w:val="none"/>
          <w:lang w:eastAsia="zh-CN"/>
          <w14:textFill>
            <w14:solidFill>
              <w14:schemeClr w14:val="tx1"/>
            </w14:solidFill>
          </w14:textFill>
        </w:rPr>
        <w:t xml:space="preserve">六</w:t>
      </w:r>
      <w:r>
        <w:rPr>
          <w:rFonts w:hint="eastAsia" w:ascii="宋体" w:hAnsi="宋体" w:cs="宋体"/>
          <w:color w:val="000000" w:themeColor="text1"/>
          <w:sz w:val="32"/>
          <w:szCs w:val="32"/>
          <w:highlight w:val="none"/>
          <w14:textFill>
            <w14:solidFill>
              <w14:schemeClr w14:val="tx1"/>
            </w14:solidFill>
          </w14:textFill>
        </w:rPr>
        <w:t xml:space="preserve">年</w:t>
      </w:r>
      <w:r>
        <w:rPr>
          <w:rFonts w:hint="eastAsia" w:ascii="宋体" w:hAnsi="宋体" w:cs="宋体"/>
          <w:color w:val="000000" w:themeColor="text1"/>
          <w:sz w:val="32"/>
          <w:szCs w:val="32"/>
          <w:highlight w:val="none"/>
          <w:lang w:eastAsia="zh-CN"/>
          <w14:textFill>
            <w14:solidFill>
              <w14:schemeClr w14:val="tx1"/>
            </w14:solidFill>
          </w14:textFill>
        </w:rPr>
        <w:t xml:space="preserve">六月</w:t>
      </w:r>
      <w:r/>
    </w:p>
    <w:p>
      <w:pPr>
        <w:pStyle w:val="850"/>
        <w:ind w:firstLine="630"/>
        <w:rPr>
          <w:rFonts w:ascii="宋体" w:hAnsi="宋体" w:cs="宋体"/>
          <w:color w:val="000000" w:themeColor="text1"/>
          <w:sz w:val="24"/>
          <w:highlight w:val="none"/>
          <w14:textFill>
            <w14:solidFill>
              <w14:schemeClr w14:val="tx1"/>
            </w14:solidFill>
          </w14:textFill>
        </w:rPr>
        <w:sectPr>
          <w:headerReference w:type="default" r:id="rId9"/>
          <w:footerReference w:type="default" r:id="rId12"/>
          <w:footnotePr/>
          <w:endnotePr/>
          <w:type w:val="nextPage"/>
          <w:pgSz w:w="11906" w:h="16838" w:orient="portrait"/>
          <w:pgMar w:top="1440" w:right="1800" w:bottom="1440" w:left="2069" w:header="851" w:footer="992" w:gutter="0"/>
          <w:cols w:num="1" w:sep="0" w:space="1701" w:equalWidth="1"/>
          <w:docGrid w:linePitch="360"/>
        </w:sectPr>
      </w:pPr>
      <w:r>
        <w:rPr>
          <w:rFonts w:ascii="宋体" w:hAnsi="宋体" w:cs="宋体"/>
          <w:color w:val="000000" w:themeColor="text1"/>
          <w:sz w:val="24"/>
          <w:highlight w:val="none"/>
          <w14:textFill>
            <w14:solidFill>
              <w14:schemeClr w14:val="tx1"/>
            </w14:solidFill>
          </w14:textFill>
        </w:rPr>
      </w:r>
      <w:r/>
    </w:p>
    <w:p>
      <w:pPr>
        <w:pStyle w:val="1104"/>
        <w:ind w:firstLine="0"/>
        <w:jc w:val="center"/>
        <w:rPr>
          <w:rFonts w:ascii="宋体" w:hAnsi="宋体" w:cs="宋体"/>
          <w:color w:val="000000" w:themeColor="text1"/>
          <w:sz w:val="44"/>
          <w:highlight w:val="none"/>
          <w14:textFill>
            <w14:solidFill>
              <w14:schemeClr w14:val="tx1"/>
            </w14:solidFill>
          </w14:textFill>
        </w:rPr>
      </w:pPr>
      <w:r>
        <w:rPr>
          <w:rFonts w:hint="eastAsia" w:ascii="宋体" w:hAnsi="宋体" w:cs="宋体"/>
          <w:color w:val="000000" w:themeColor="text1"/>
          <w:sz w:val="44"/>
          <w:highlight w:val="none"/>
          <w14:textFill>
            <w14:solidFill>
              <w14:schemeClr w14:val="tx1"/>
            </w14:solidFill>
          </w14:textFill>
        </w:rPr>
        <w:t xml:space="preserve">目录</w:t>
      </w:r>
      <w:r/>
    </w:p>
    <w:p>
      <w:pPr>
        <w:pStyle w:val="1104"/>
        <w:ind w:firstLine="0"/>
        <w:jc w:val="center"/>
        <w:rPr>
          <w:rFonts w:ascii="宋体" w:hAnsi="宋体" w:cs="宋体"/>
          <w:color w:val="000000" w:themeColor="text1"/>
          <w:sz w:val="44"/>
          <w:highlight w:val="none"/>
          <w14:textFill>
            <w14:solidFill>
              <w14:schemeClr w14:val="tx1"/>
            </w14:solidFill>
          </w14:textFill>
        </w:rPr>
      </w:pPr>
      <w:r>
        <w:rPr>
          <w:rFonts w:ascii="宋体" w:hAnsi="宋体" w:cs="宋体"/>
          <w:color w:val="000000" w:themeColor="text1"/>
          <w:sz w:val="44"/>
          <w:highlight w:val="none"/>
          <w14:textFill>
            <w14:solidFill>
              <w14:schemeClr w14:val="tx1"/>
            </w14:solidFill>
          </w14:textFill>
        </w:rPr>
      </w:r>
      <w:r/>
    </w:p>
    <w:p>
      <w:pPr>
        <w:pStyle w:val="850"/>
        <w:ind w:firstLine="600"/>
        <w:spacing w:line="360" w:lineRule="auto"/>
        <w:rPr>
          <w:rFonts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 xml:space="preserve">第一章 投标邀请</w:t>
      </w:r>
      <w:r/>
    </w:p>
    <w:p>
      <w:pPr>
        <w:pStyle w:val="850"/>
        <w:ind w:firstLine="600"/>
        <w:spacing w:line="360" w:lineRule="auto"/>
        <w:rPr>
          <w:rFonts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 xml:space="preserve">第二章 投标人须知</w:t>
      </w:r>
      <w:r/>
    </w:p>
    <w:p>
      <w:pPr>
        <w:pStyle w:val="850"/>
        <w:ind w:firstLine="600"/>
        <w:spacing w:line="360" w:lineRule="auto"/>
        <w:rPr>
          <w:rFonts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 xml:space="preserve">第三章 投标资料表</w:t>
      </w:r>
      <w:r/>
    </w:p>
    <w:p>
      <w:pPr>
        <w:pStyle w:val="850"/>
        <w:ind w:firstLine="600"/>
        <w:spacing w:line="360" w:lineRule="auto"/>
        <w:rPr>
          <w:rFonts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 xml:space="preserve">第四章 评标标准</w:t>
      </w:r>
      <w:r/>
    </w:p>
    <w:p>
      <w:pPr>
        <w:pStyle w:val="850"/>
        <w:ind w:firstLine="600"/>
        <w:spacing w:line="360" w:lineRule="auto"/>
        <w:rPr>
          <w:rFonts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 xml:space="preserve">第五章 拟签订的合同文本</w:t>
      </w:r>
      <w:r/>
    </w:p>
    <w:p>
      <w:pPr>
        <w:pStyle w:val="850"/>
        <w:ind w:firstLine="600"/>
        <w:spacing w:line="360" w:lineRule="auto"/>
        <w:rPr>
          <w:rFonts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 xml:space="preserve">第六章 采购需求</w:t>
      </w:r>
      <w:r/>
    </w:p>
    <w:p>
      <w:pPr>
        <w:pStyle w:val="850"/>
        <w:ind w:firstLine="600"/>
        <w:spacing w:line="360" w:lineRule="auto"/>
        <w:rPr>
          <w:rFonts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 xml:space="preserve">第七章 投标文件相关格式</w:t>
      </w:r>
      <w:r/>
    </w:p>
    <w:p>
      <w:pPr>
        <w:pStyle w:val="886"/>
        <w:ind w:left="0" w:firstLine="0"/>
        <w:jc w:val="both"/>
        <w:spacing w:line="520" w:lineRule="exact"/>
        <w:rPr>
          <w:rFonts w:hint="eastAsia" w:ascii="宋体" w:hAnsi="宋体" w:cs="宋体"/>
          <w:b/>
          <w:color w:val="000000" w:themeColor="text1"/>
          <w:sz w:val="44"/>
          <w:szCs w:val="44"/>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color w:val="000000" w:themeColor="text1"/>
          <w:sz w:val="44"/>
          <w:szCs w:val="44"/>
          <w:highlight w:val="none"/>
          <w14:textFill>
            <w14:solidFill>
              <w14:schemeClr w14:val="tx1"/>
            </w14:solidFill>
          </w14:textFill>
        </w:rPr>
      </w:r>
      <w:r/>
    </w:p>
    <w:p>
      <w:pPr>
        <w:pStyle w:val="886"/>
        <w:ind w:left="0" w:firstLine="0"/>
        <w:jc w:val="center"/>
        <w:spacing w:line="520" w:lineRule="exact"/>
        <w:rPr>
          <w:rFonts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lang w:eastAsia="zh-CN"/>
          <w14:textFill>
            <w14:solidFill>
              <w14:schemeClr w14:val="tx1"/>
            </w14:solidFill>
          </w14:textFill>
        </w:rPr>
        <w:t xml:space="preserve">徐州市水务局</w:t>
      </w:r>
      <w:r>
        <w:rPr>
          <w:rFonts w:hint="eastAsia" w:ascii="宋体" w:hAnsi="宋体" w:cs="宋体"/>
          <w:b/>
          <w:color w:val="000000" w:themeColor="text1"/>
          <w:sz w:val="32"/>
          <w:szCs w:val="32"/>
          <w:highlight w:val="none"/>
          <w14:textFill>
            <w14:solidFill>
              <w14:schemeClr w14:val="tx1"/>
            </w14:solidFill>
          </w14:textFill>
        </w:rPr>
        <w:t xml:space="preserve">《</w:t>
      </w:r>
      <w:r>
        <w:rPr>
          <w:rFonts w:hint="eastAsia" w:ascii="宋体" w:hAnsi="宋体" w:cs="宋体"/>
          <w:b/>
          <w:color w:val="000000" w:themeColor="text1"/>
          <w:sz w:val="32"/>
          <w:szCs w:val="32"/>
          <w:highlight w:val="none"/>
          <w:lang w:eastAsia="zh-CN"/>
          <w14:textFill>
            <w14:solidFill>
              <w14:schemeClr w14:val="tx1"/>
            </w14:solidFill>
          </w14:textFill>
        </w:rPr>
        <w:t xml:space="preserve">2026年河道、堤防、积水点等监控、监测及闸门自动化运维项目</w:t>
      </w:r>
      <w:r>
        <w:rPr>
          <w:rFonts w:hint="eastAsia" w:ascii="宋体" w:hAnsi="宋体" w:cs="宋体"/>
          <w:b/>
          <w:color w:val="000000" w:themeColor="text1"/>
          <w:sz w:val="32"/>
          <w:szCs w:val="32"/>
          <w:highlight w:val="none"/>
          <w14:textFill>
            <w14:solidFill>
              <w14:schemeClr w14:val="tx1"/>
            </w14:solidFill>
          </w14:textFill>
        </w:rPr>
        <w:t xml:space="preserve">》招标文件</w:t>
      </w:r>
      <w:r>
        <w:rPr>
          <w:rFonts w:hint="eastAsia" w:ascii="宋体" w:hAnsi="宋体" w:cs="宋体"/>
          <w:b/>
          <w:color w:val="000000" w:themeColor="text1"/>
          <w:sz w:val="22"/>
          <w:szCs w:val="22"/>
          <w:highlight w:val="none"/>
          <w14:textFill>
            <w14:solidFill>
              <w14:schemeClr w14:val="tx1"/>
            </w14:solidFill>
          </w14:textFill>
        </w:rPr>
        <w:t xml:space="preserve"> </w:t>
      </w:r>
      <w:r/>
    </w:p>
    <w:p>
      <w:pPr>
        <w:pStyle w:val="886"/>
        <w:rPr>
          <w:rFonts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 xml:space="preserve">    </w:t>
      </w:r>
      <w:r/>
    </w:p>
    <w:p>
      <w:pPr>
        <w:pStyle w:val="886"/>
        <w:ind w:firstLine="600"/>
        <w:spacing w:line="52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90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50"/>
        <w:numPr>
          <w:ilvl w:val="0"/>
          <w:numId w:val="39"/>
        </w:numPr>
        <w:jc w:val="center"/>
        <w:rPr>
          <w:rFonts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 xml:space="preserve">  投标邀请</w:t>
      </w:r>
      <w:r/>
    </w:p>
    <w:p>
      <w:pPr>
        <w:pStyle w:val="90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50"/>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徐州市鼎誉招标代理有限公司受</w:t>
      </w:r>
      <w:r>
        <w:rPr>
          <w:rFonts w:hint="eastAsia" w:ascii="宋体" w:hAnsi="宋体" w:cs="宋体"/>
          <w:color w:val="000000" w:themeColor="text1"/>
          <w:sz w:val="24"/>
          <w:highlight w:val="none"/>
          <w:lang w:eastAsia="zh-CN"/>
          <w14:textFill>
            <w14:solidFill>
              <w14:schemeClr w14:val="tx1"/>
            </w14:solidFill>
          </w14:textFill>
        </w:rPr>
        <w:t xml:space="preserve">徐州市水务局</w:t>
      </w:r>
      <w:r>
        <w:rPr>
          <w:rFonts w:hint="eastAsia" w:ascii="宋体" w:hAnsi="宋体" w:cs="宋体"/>
          <w:color w:val="000000" w:themeColor="text1"/>
          <w:sz w:val="24"/>
          <w:highlight w:val="none"/>
          <w14:textFill>
            <w14:solidFill>
              <w14:schemeClr w14:val="tx1"/>
            </w14:solidFill>
          </w14:textFill>
        </w:rPr>
        <w:t xml:space="preserve">委托对</w:t>
      </w:r>
      <w:r>
        <w:rPr>
          <w:rFonts w:hint="eastAsia" w:ascii="宋体" w:hAnsi="宋体" w:cs="宋体"/>
          <w:color w:val="000000" w:themeColor="text1"/>
          <w:sz w:val="24"/>
          <w:highlight w:val="none"/>
          <w:lang w:eastAsia="zh-CN"/>
          <w14:textFill>
            <w14:solidFill>
              <w14:schemeClr w14:val="tx1"/>
            </w14:solidFill>
          </w14:textFill>
        </w:rPr>
        <w:t xml:space="preserve">2026年河道、堤防、积水点等监控、监测及闸门自动化运维项目</w:t>
      </w:r>
      <w:r>
        <w:rPr>
          <w:rFonts w:hint="eastAsia" w:ascii="宋体" w:hAnsi="宋体" w:cs="宋体"/>
          <w:color w:val="000000" w:themeColor="text1"/>
          <w:sz w:val="24"/>
          <w:highlight w:val="none"/>
          <w14:textFill>
            <w14:solidFill>
              <w14:schemeClr w14:val="tx1"/>
            </w14:solidFill>
          </w14:textFill>
        </w:rPr>
        <w:t xml:space="preserve">进行公开招标采购，欢迎符合相关条件的供应商投标。</w:t>
      </w:r>
      <w:r/>
    </w:p>
    <w:p>
      <w:pPr>
        <w:pStyle w:val="850"/>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一、项目名称和项目编号</w:t>
      </w:r>
      <w:r/>
    </w:p>
    <w:p>
      <w:pPr>
        <w:pStyle w:val="850"/>
        <w:ind w:firstLine="480"/>
        <w:spacing w:line="360" w:lineRule="auto"/>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(一)项目名称：</w:t>
      </w:r>
      <w:r>
        <w:rPr>
          <w:rFonts w:hint="eastAsia" w:ascii="宋体" w:hAnsi="宋体" w:cs="宋体"/>
          <w:color w:val="000000" w:themeColor="text1"/>
          <w:sz w:val="24"/>
          <w:highlight w:val="none"/>
          <w:lang w:eastAsia="zh-CN"/>
          <w14:textFill>
            <w14:solidFill>
              <w14:schemeClr w14:val="tx1"/>
            </w14:solidFill>
          </w14:textFill>
        </w:rPr>
        <w:t xml:space="preserve">2026年河道、堤防、积水点等监控、监测及闸门自动化运维项目</w:t>
      </w:r>
      <w:r/>
    </w:p>
    <w:p>
      <w:pPr>
        <w:pStyle w:val="850"/>
        <w:ind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(二)项目编号：</w:t>
      </w:r>
      <w:r>
        <w:rPr>
          <w:rFonts w:hint="eastAsia" w:ascii="宋体" w:hAnsi="宋体" w:cs="宋体"/>
          <w:color w:val="000000" w:themeColor="text1"/>
          <w:sz w:val="24"/>
          <w:highlight w:val="none"/>
          <w:lang w:eastAsia="zh-CN"/>
          <w14:textFill>
            <w14:solidFill>
              <w14:schemeClr w14:val="tx1"/>
            </w14:solidFill>
          </w14:textFill>
        </w:rPr>
        <w:t xml:space="preserve">JSZC-320300-XZDY-G2026-0004</w:t>
      </w:r>
      <w:r/>
    </w:p>
    <w:p>
      <w:pPr>
        <w:pStyle w:val="850"/>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二、对投标人的资格要求：</w:t>
      </w:r>
      <w:r/>
    </w:p>
    <w:p>
      <w:pPr>
        <w:pStyle w:val="850"/>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详见本项目公开招标公告。</w:t>
      </w:r>
      <w:r/>
    </w:p>
    <w:p>
      <w:pPr>
        <w:pStyle w:val="850"/>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三、获取招标文件的时间期限、地点、方式及招标文件售价</w:t>
      </w:r>
      <w:r/>
    </w:p>
    <w:p>
      <w:pPr>
        <w:ind w:firstLine="482"/>
        <w:jc w:val="both"/>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（1）潜在供应商访问电子招标投标交易平台的网络地址和方法：</w:t>
      </w:r>
      <w:r/>
    </w:p>
    <w:p>
      <w:pPr>
        <w:ind w:firstLine="482"/>
        <w:jc w:val="both"/>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①“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2"/>
        <w:jc w:val="both"/>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②潜在供应商访问“苏采云”系统的网络地址和方法：“苏采云”系统的网址：http://jszfcg.jsczt.cn/；或进入徐州政府采购网（网址：http://czj.xz.gov.cn/Home/HomeIndex）--业务工作--用户登录，点击“苏采云”进入系统。</w:t>
      </w:r>
      <w:r/>
    </w:p>
    <w:p>
      <w:pPr>
        <w:ind w:firstLine="482"/>
        <w:jc w:val="both"/>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③“CA数字证书”的获取：</w:t>
      </w:r>
      <w:r/>
    </w:p>
    <w:p>
      <w:pPr>
        <w:ind w:firstLine="482"/>
        <w:jc w:val="both"/>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2"/>
        <w:jc w:val="both"/>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2"/>
        <w:jc w:val="both"/>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（2）采购代理机构将数据电文形式的招标文件加载至电子招标投标交易平台，供潜在供应商下载或者查阅。</w:t>
      </w:r>
      <w:r/>
    </w:p>
    <w:p>
      <w:pPr>
        <w:ind w:firstLine="482"/>
        <w:jc w:val="both"/>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（3）苏采云系统使用谷歌浏览器参与不见面开标。</w:t>
      </w:r>
      <w:r/>
    </w:p>
    <w:p>
      <w:pPr>
        <w:pStyle w:val="886"/>
        <w:ind w:firstLine="600"/>
        <w:spacing w:line="36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（4）售价：免费。</w:t>
      </w:r>
      <w:r/>
    </w:p>
    <w:p>
      <w:pPr>
        <w:pStyle w:val="850"/>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四、投标有关信息：</w:t>
      </w:r>
      <w:r/>
    </w:p>
    <w:p>
      <w:pPr>
        <w:pStyle w:val="850"/>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1.投标截止时间：</w:t>
      </w:r>
      <w:r>
        <w:rPr>
          <w:rFonts w:hint="eastAsia" w:ascii="宋体" w:hAnsi="宋体" w:cs="宋体"/>
          <w:color w:val="000000" w:themeColor="text1"/>
          <w:sz w:val="24"/>
          <w:highlight w:val="none"/>
          <w:lang w:eastAsia="zh-CN"/>
          <w14:textFill>
            <w14:solidFill>
              <w14:schemeClr w14:val="tx1"/>
            </w14:solidFill>
          </w14:textFill>
        </w:rPr>
        <w:t xml:space="preserve">202</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lang w:val="en-US" w:eastAsia="zh-CN"/>
          <w14:textFill>
            <w14:solidFill>
              <w14:schemeClr w14:val="tx1"/>
            </w14:solidFill>
          </w14:textFill>
        </w:rPr>
        <w:t xml:space="preserve">6月25日</w:t>
      </w: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val="en-US" w:eastAsia="zh-CN"/>
          <w14:textFill>
            <w14:solidFill>
              <w14:schemeClr w14:val="tx1"/>
            </w14:solidFill>
          </w14:textFill>
        </w:rPr>
        <w:t xml:space="preserve">09:30</w:t>
      </w:r>
      <w:r>
        <w:rPr>
          <w:rFonts w:hint="eastAsia" w:ascii="宋体" w:hAnsi="宋体" w:cs="宋体"/>
          <w:color w:val="000000" w:themeColor="text1"/>
          <w:sz w:val="24"/>
          <w:highlight w:val="none"/>
          <w14:textFill>
            <w14:solidFill>
              <w14:schemeClr w14:val="tx1"/>
            </w14:solidFill>
          </w14:textFill>
        </w:rPr>
        <w:t xml:space="preserve">（北京时间）</w:t>
      </w:r>
      <w:r/>
    </w:p>
    <w:p>
      <w:pPr>
        <w:pStyle w:val="850"/>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2.开标时间：</w:t>
      </w:r>
      <w:r>
        <w:rPr>
          <w:rFonts w:hint="eastAsia" w:ascii="宋体" w:hAnsi="宋体" w:cs="宋体"/>
          <w:color w:val="000000" w:themeColor="text1"/>
          <w:sz w:val="24"/>
          <w:highlight w:val="none"/>
          <w:lang w:eastAsia="zh-CN"/>
          <w14:textFill>
            <w14:solidFill>
              <w14:schemeClr w14:val="tx1"/>
            </w14:solidFill>
          </w14:textFill>
        </w:rPr>
        <w:t xml:space="preserve">202</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lang w:val="en-US" w:eastAsia="zh-CN"/>
          <w14:textFill>
            <w14:solidFill>
              <w14:schemeClr w14:val="tx1"/>
            </w14:solidFill>
          </w14:textFill>
        </w:rPr>
        <w:t xml:space="preserve">6月25日</w:t>
      </w: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val="en-US" w:eastAsia="zh-CN"/>
          <w14:textFill>
            <w14:solidFill>
              <w14:schemeClr w14:val="tx1"/>
            </w14:solidFill>
          </w14:textFill>
        </w:rPr>
        <w:t xml:space="preserve">09:30</w:t>
      </w:r>
      <w:r>
        <w:rPr>
          <w:rFonts w:hint="eastAsia" w:ascii="宋体" w:hAnsi="宋体" w:cs="宋体"/>
          <w:color w:val="000000" w:themeColor="text1"/>
          <w:sz w:val="24"/>
          <w:highlight w:val="none"/>
          <w14:textFill>
            <w14:solidFill>
              <w14:schemeClr w14:val="tx1"/>
            </w14:solidFill>
          </w14:textFill>
        </w:rPr>
        <w:t xml:space="preserve">（北京时间）</w:t>
      </w:r>
      <w:r/>
    </w:p>
    <w:p>
      <w:pPr>
        <w:pStyle w:val="850"/>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3.开标地点：“苏采云”系统（网址：http://jszfcg.jsczt.cn/）“开标大厅”或进入徐州政府采购网（网址：http://czj.xz.gov.cn/Home/HomeIndex）-业务工作 -用户登录，点击“苏采云”进入系统“开标大厅”。</w:t>
      </w:r>
      <w:r/>
    </w:p>
    <w:p>
      <w:pPr>
        <w:pStyle w:val="850"/>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五、采购人</w:t>
      </w:r>
      <w:r/>
    </w:p>
    <w:p>
      <w:pPr>
        <w:pStyle w:val="850"/>
        <w:ind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1．名称：</w:t>
      </w:r>
      <w:r>
        <w:rPr>
          <w:rFonts w:hint="eastAsia" w:ascii="宋体" w:hAnsi="宋体" w:eastAsia="宋体" w:cs="宋体"/>
          <w:color w:val="000000" w:themeColor="text1"/>
          <w:sz w:val="24"/>
          <w:highlight w:val="none"/>
          <w:lang w:eastAsia="zh-CN"/>
          <w14:textFill>
            <w14:solidFill>
              <w14:schemeClr w14:val="tx1"/>
            </w14:solidFill>
          </w14:textFill>
        </w:rPr>
        <w:t xml:space="preserve">徐州市水务局</w:t>
      </w:r>
      <w:r/>
    </w:p>
    <w:p>
      <w:pPr>
        <w:pStyle w:val="850"/>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2．地址：</w:t>
      </w:r>
      <w:r>
        <w:rPr>
          <w:rFonts w:hint="eastAsia" w:ascii="宋体" w:hAnsi="宋体" w:eastAsia="宋体" w:cs="宋体"/>
          <w:color w:val="000000" w:themeColor="text1"/>
          <w:sz w:val="24"/>
          <w:highlight w:val="none"/>
          <w:lang w:eastAsia="zh-CN"/>
          <w14:textFill>
            <w14:solidFill>
              <w14:schemeClr w14:val="tx1"/>
            </w14:solidFill>
          </w14:textFill>
        </w:rPr>
        <w:t xml:space="preserve">徐州市云龙区新安路9号</w:t>
      </w:r>
      <w:r/>
    </w:p>
    <w:p>
      <w:pPr>
        <w:pStyle w:val="850"/>
        <w:ind w:firstLine="480"/>
        <w:spacing w:line="360" w:lineRule="auto"/>
        <w:rPr>
          <w:rFonts w:hint="default" w:ascii="宋体" w:hAnsi="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3．联系方式：</w:t>
      </w:r>
      <w:r>
        <w:rPr>
          <w:rFonts w:hint="eastAsia" w:ascii="宋体" w:hAnsi="宋体" w:cs="宋体"/>
          <w:color w:val="auto"/>
          <w:sz w:val="24"/>
          <w:highlight w:val="none"/>
          <w:lang w:val="en-US" w:eastAsia="zh-CN"/>
        </w:rPr>
        <w:t xml:space="preserve">0516-68900266</w:t>
      </w:r>
      <w:r/>
    </w:p>
    <w:p>
      <w:pPr>
        <w:pStyle w:val="850"/>
        <w:ind w:firstLine="480"/>
        <w:spacing w:line="36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4.采购项目联系人：</w:t>
      </w:r>
      <w:r>
        <w:rPr>
          <w:rFonts w:hint="eastAsia" w:ascii="宋体" w:hAnsi="宋体" w:cs="宋体"/>
          <w:color w:val="auto"/>
          <w:sz w:val="24"/>
          <w:highlight w:val="none"/>
          <w:lang w:val="en-US" w:eastAsia="zh-CN"/>
        </w:rPr>
        <w:t xml:space="preserve">武文强</w:t>
      </w:r>
      <w:r/>
    </w:p>
    <w:p>
      <w:pPr>
        <w:pStyle w:val="850"/>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六、采购代理机构</w:t>
      </w:r>
      <w:r/>
    </w:p>
    <w:p>
      <w:pPr>
        <w:pStyle w:val="850"/>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1．名称：徐州市鼎誉招标代理有限公司</w:t>
      </w:r>
      <w:r/>
    </w:p>
    <w:p>
      <w:pPr>
        <w:pStyle w:val="850"/>
        <w:ind w:firstLine="480"/>
        <w:spacing w:line="360" w:lineRule="auto"/>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2．地址：</w:t>
      </w:r>
      <w:r>
        <w:rPr>
          <w:rFonts w:hint="eastAsia" w:ascii="宋体" w:hAnsi="宋体" w:cs="宋体"/>
          <w:color w:val="000000" w:themeColor="text1"/>
          <w:sz w:val="24"/>
          <w:highlight w:val="none"/>
          <w:lang w:eastAsia="zh-CN"/>
          <w14:textFill>
            <w14:solidFill>
              <w14:schemeClr w14:val="tx1"/>
            </w14:solidFill>
          </w14:textFill>
        </w:rPr>
        <w:t xml:space="preserve">徐州市云龙区黄山路1号星茂悦广场写字楼510</w:t>
      </w:r>
      <w:r/>
    </w:p>
    <w:p>
      <w:pPr>
        <w:pStyle w:val="850"/>
        <w:ind w:firstLine="480"/>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3．联系方式：13776780022</w:t>
      </w:r>
      <w:r/>
    </w:p>
    <w:p>
      <w:pPr>
        <w:pStyle w:val="850"/>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4．采购项目联系人：</w:t>
      </w:r>
      <w:r>
        <w:rPr>
          <w:rFonts w:hint="eastAsia" w:ascii="宋体" w:hAnsi="宋体" w:cs="宋体"/>
          <w:color w:val="000000" w:themeColor="text1"/>
          <w:sz w:val="24"/>
          <w:highlight w:val="none"/>
          <w:lang w:eastAsia="zh-CN"/>
          <w14:textFill>
            <w14:solidFill>
              <w14:schemeClr w14:val="tx1"/>
            </w14:solidFill>
          </w14:textFill>
        </w:rPr>
        <w:t xml:space="preserve">刘晓梅</w:t>
      </w:r>
      <w:r>
        <w:rPr>
          <w:rFonts w:hint="eastAsia" w:ascii="宋体" w:hAnsi="宋体" w:cs="宋体"/>
          <w:color w:val="000000" w:themeColor="text1"/>
          <w:sz w:val="24"/>
          <w:highlight w:val="none"/>
          <w14:textFill>
            <w14:solidFill>
              <w14:schemeClr w14:val="tx1"/>
            </w14:solidFill>
          </w14:textFill>
        </w:rPr>
        <w:t xml:space="preserve">       </w:t>
      </w:r>
      <w:r/>
    </w:p>
    <w:p>
      <w:pPr>
        <w:pStyle w:val="850"/>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eastAsia="zh-CN"/>
          <w14:textFill>
            <w14:solidFill>
              <w14:schemeClr w14:val="tx1"/>
            </w14:solidFill>
          </w14:textFill>
        </w:rPr>
        <w:t xml:space="preserve">202</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月</w:t>
      </w:r>
      <w:r/>
    </w:p>
    <w:p>
      <w:pPr>
        <w:pStyle w:val="850"/>
        <w:jc w:val="both"/>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r/>
    </w:p>
    <w:p>
      <w:pPr>
        <w:pStyle w:val="1099"/>
        <w:rPr>
          <w:rFonts w:ascii="宋体" w:hAnsi="宋体" w:eastAsia="宋体" w:cs="宋体"/>
          <w:color w:val="000000" w:themeColor="text1"/>
          <w:sz w:val="30"/>
          <w:szCs w:val="30"/>
          <w:highlight w:val="none"/>
          <w14:textFill>
            <w14:solidFill>
              <w14:schemeClr w14:val="tx1"/>
            </w14:solidFill>
          </w14:textFill>
        </w:rPr>
      </w:pPr>
      <w:r/>
      <w:bookmarkStart w:id="0" w:name="_Toc108985919"/>
      <w:r/>
      <w:bookmarkStart w:id="1" w:name="_Toc522790131"/>
      <w:r>
        <w:rPr>
          <w:rFonts w:hint="eastAsia" w:ascii="宋体" w:hAnsi="宋体" w:eastAsia="宋体" w:cs="宋体"/>
          <w:color w:val="000000" w:themeColor="text1"/>
          <w:sz w:val="30"/>
          <w:szCs w:val="30"/>
          <w:highlight w:val="none"/>
          <w14:textFill>
            <w14:solidFill>
              <w14:schemeClr w14:val="tx1"/>
            </w14:solidFill>
          </w14:textFill>
        </w:rPr>
        <w:t xml:space="preserve">第二章  投标人须知</w:t>
      </w:r>
      <w:bookmarkEnd w:id="0"/>
      <w:r/>
      <w:bookmarkEnd w:id="1"/>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一、总则</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（一）采购人。采购人即指依法进行政府采购的国家机关、事业单位和团体组织。</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（二）政府招标采购方式。政府采购货物或服务（以下简称“货物服务”）的招标方式，分为公开招标和邀请招标。</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（三）采购人在采购货物服务的招标投标活动中，应当贯彻落实“节约能源、保护环境、扶持不发达地区和少数民族地区和促进中小企业发展”等政府采购政策。</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（四）采购人应当按照财政部制定的《政府采购品目分类目录》确定采购项目属性，对按照《政府采购品目分类目录》无法确定采购项目属性的，应按照有利于采购项目实施的原则确定。</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（五）采购人委托采购代理机构代理招标的，采购代理机构必须在采购人委托的范围内依法开展采购活动。</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（六）投标人的资格条件：</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投标人是指响应招标、参加投标竞争的法人、其他组织或者自然人。</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2.投标人授权代表系指法定代表人或受法人委托的受托人。</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（七）投标费用：投标人应承担所有与准备和参加投标有关的费用。无论投标的结果如何，采购代理机构对上述费用不承担任何责任和义务。</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二、招标</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（八）招标文件应包括以下内容：</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第一章，投标邀请；</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第二章，投标人须知；</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第三章，投标资料表；</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第四章，评标标准；</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第五章，拟签订的合同文本；</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第六章，采购需求；</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第七章，投标文件相关格式。</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（九）招标文件澄清或者修改：</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2.现场考察以本文件第三章《投标资料表》中的要求为准。</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3.开标前答疑会以本文件第三章《投标资料表》中的要求为准。</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三、投标</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（十）投标人应当按照招标文件的要求编制投标文件。投标文件应对招标文件提出的要求和条件作出实质性响应。</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（十一）投标文件的语言。投标文件以及投标人与采购代理机构就有关投标的往来函电均应使用本文件第三章《投标资料表》规定的语言书写，否则无效。</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（十二）投标文件的构成：</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1.投标文件的构成以本文件第三章《投标资料表》中的要求为准。</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2.投标人应当提交的资格、资信证明文件，以本文件第三章《投标资料表》中的所提要求为准。</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（十三）投标函和价格表、商务条件、交货和提供服务的时间：</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1.投标函和价格表的要求见本章（十二）、（十三），格式见本文件第七章《投标文件相关格式》中《投标函》和《开标一览表》。</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2.商务条件以本文件第三章《投标资料表》中的要求为准。</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3.交货和提供服务的时间，以本文件第三章《投标资料表》中所提要求为准。</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（十四）投标报价要求(如有报价)：</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1.投标人应按照招标文件的要求报出分项价格和总价。</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2.投标人应按照招标文件的要求进行报价，如投标人作出偏离，应在《偏离表》中列出。</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3.采购人不支付报价以外的任何费用。</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4.投标人所报的价格，在合同执行过程中是固定的，不得以任何理由予以变更。投标人提交滑动价格的投标文件，在资格性、符合性检查时按照无效投标处理。</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5.投标人只能提交一个投标价格，投标人提交多个价格的投标文件，在资格性、符合性检查时按照无效投标处理。</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（十五）投标货币。以本文件第三章《投标资料表》中所提要求为准。</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（十六）投标有效期：</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1.投标有效期为开标之日后90天。采购人可以要求对投标有效期延长一次，但该延长期最长不得超过30天。</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3.如果采购人发出要求延长投标有效期的通知，并在投标有效期届满前，没有收到投标人同意的书面通知，则视为该投标人不接受上述延期的要求。</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（十七）投标文件的编制要求和签署要求</w:t>
      </w:r>
      <w:r/>
    </w:p>
    <w:p>
      <w:pPr>
        <w:pStyle w:val="886"/>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（1）投标人应由其法定代表人或法定代表人授权代表在规定的网上投标时间，凭 CA 证书登陆“苏采云”系统在线编制投标文件（电子数据），并在投标截止时间之前上传投标文件。</w:t>
      </w:r>
      <w:r/>
    </w:p>
    <w:p>
      <w:pPr>
        <w:pStyle w:val="886"/>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（2）投标人应对 CA 证书妥善保管，如被他人盗用投标，因此带来的结果均由投标人自行承担。</w:t>
      </w:r>
      <w:r/>
    </w:p>
    <w:p>
      <w:pPr>
        <w:pStyle w:val="886"/>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（3）投标人应当对招标文件提出的要求和条件作出实质性响应，并在电子投标系统逐条应答。</w:t>
      </w:r>
      <w:r/>
    </w:p>
    <w:p>
      <w:pPr>
        <w:pStyle w:val="886"/>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（4）投标人应对要求提供的资格证明文件（如资质证书、资格证书）、技术资料（如白皮书、彩页、手册、检测报告等）扫描上传至投标系统。</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（十八）投标文件的盖章要求：</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投标文件的盖章要求，以本文件第三章《投标资料表》中所提要求为准。</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（十九）提交投标文件的截止时间和收到投标文件后注意事项。投标人应在招标文件要求的提交投标文件的截止时间前，将投标文件提交至“苏采云”系统。</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（二十）凡在招标文件要求提交投标文件的截止时间之后送达的投标文件，均为无效投标文件，“苏采云”系统将自动拒收。 各投标人应在规定时间内通过 CA 证书进行网上解密。</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（二十一）投标人在投标截止时间前，可以对所递交的投标文件进行补充、修改或者撤回。</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（二十二）本项目不允许分包。</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（二十三）投标人应当遵循公平竞争的原则，不得恶意串通，不得妨碍其他投标人的竞争行为，不得损害采购人或者其他投标人的合法权益。</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在评标过程中发现投标人有上述情形的，评标委员会应当认定其投标无效，并书面报告本级财政部门。</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（二十四）有下列情形之一的，其投标无效。</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1.不同投标人的投标文件，由同一单位或者个人编制；</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2.不同投标人委托同一单位或者个人办理投标事宜；</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3.不同投标人的投标文件中，所载明的项目管理成员或联系人为同一人；</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4.不同投标人的投标文件，异常一致或者投标报价呈规律性差异；</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5.不同投标人投标文件内容存在非正常一致、项目组成员出现同一人、投标文件中错误（或异常）一致或雷同、电子文档信息一致或雷同的、投标报价呈规律性差异的；</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6.电子投标文件未按规定期限投标的；</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7.电子投标文件未按招标文件要求签章的；</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8.投标人未在规定时间内解密电子投标文件的；</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9.投标文件未按招标文件规定的内容和要求填写的；没有在投标系统指定位置上传对应文件、材料的；</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10.不具备招标文件中规定的资格要求的；</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11.报价超过招标文件中规定的预算金额或者最高限价的；</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12.投标文件含有采购人不能接受的附加条件的；</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13.法律、法规和招标文件规定的其他无效情形。</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四、开标</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（二十五）开标：</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1.开标时间及地点。开标应当在招标文件确定的提交投标文件截止时间的同一时间公开进行；开标地点应当为招标文件中预先确定的地点。</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2.由电子招标投标交易平台主持，邀请投标人参加。</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3.所有投标单位使用 CA 证书在开标时间时，解密各自投标文件，由工作人员操作系统进行开标，每标段投标人不足3家的，不得评标。</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4.投标人原因造成投标文件未解密的，视为撤销其投标文件;因投标人之外的原因造成投标文件未解密的，视为撤回其投标文件。部分投标文件未解密的，其他投标文件的开标可以继续进行。</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五、评标</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（二十六）公开招标采购项目开标结束后，采购人依法对投标人的资格进行审查。合格投标人不足3家的，不得评标。</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1.评标工作由采购代理机构负责组织，并履行下列职责：</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（1）核对评审专家身份和采购人代表授权函，对评审专家在政府采购活动中的职责履行情况予以记录，并及时将有关违法违规行为向财政部门报告；</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（2）宣布评标纪律；</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（3）公布投标人名单，告知评审专家应当回避的情形；</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（4）组织评标委员会推选评标组长（采购人代表不得担任组长）；</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（5）在评标期间采取必要的通讯管理措施，保证评标活动不受外界干扰；</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（6）根据评标委员会的要求介绍政府采购相关政策法规、招标文件；</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（7）维护评标秩序，监督评标委员会依照招标文件规定的评标程序、方法和标准进行独立评审。及时制止和纠正采购人代表、评审专家的倾向性言论或者违法违规行为；</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（8）核对评标结果，对有《</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"http://www.caigou2003.com/" \t "_blank"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t xml:space="preserve">政府采购</w:t>
      </w:r>
      <w:r>
        <w:rPr>
          <w:rFonts w:hint="eastAsia" w:ascii="宋体" w:hAnsi="宋体" w:cs="宋体"/>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t xml:space="preserve">货物和服务招标投标管理办法》第六十四条规定情形的，应要求评标委员会复核或者书面说明理由，评标委员会拒绝的，应予记录并向本级财政部门报告；</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（9）评审工作完成后，按照规定向评审专家支付劳务报酬和异地评审差旅费，不得向评审专家以外的其他人员支付评审劳务报酬； </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（10）处理与评标有关的其他事项。</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采购人可以在评标前说明项目背景和采购需求，说明内容不得含有歧视性、倾向性意见，不得超出招标文件所述范围。其说明应当提交书面材料，并随采购文件一并存档。</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2.评标委员会负责具体评标事务，并独立履行下列职责：</w:t>
      </w:r>
      <w:r/>
    </w:p>
    <w:p>
      <w:pPr>
        <w:pStyle w:val="886"/>
        <w:ind w:firstLine="45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（1）审查、评价投标文件是否符合招标文件的商务、技术等实质性要求；</w:t>
      </w:r>
      <w:r/>
    </w:p>
    <w:p>
      <w:pPr>
        <w:pStyle w:val="886"/>
        <w:ind w:firstLine="45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（2）要求投标人对投标文件有关事项作出澄清或者说明；</w:t>
      </w:r>
      <w:r/>
    </w:p>
    <w:p>
      <w:pPr>
        <w:pStyle w:val="886"/>
        <w:ind w:firstLine="45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（3）对投标文件进行比较和评价；</w:t>
      </w:r>
      <w:r/>
    </w:p>
    <w:p>
      <w:pPr>
        <w:pStyle w:val="886"/>
        <w:ind w:firstLine="45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（4）确定中标候选人名单，以及根据采购人委托直接确定中标人；</w:t>
      </w:r>
      <w:r/>
    </w:p>
    <w:p>
      <w:pPr>
        <w:pStyle w:val="886"/>
        <w:ind w:firstLine="45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（5）向采购人、采购代理机构或有关部门报告评标中发现的违法行为。</w:t>
      </w:r>
      <w:r/>
    </w:p>
    <w:p>
      <w:pPr>
        <w:pStyle w:val="886"/>
        <w:ind w:firstLine="45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（二十七）评标方法分为最低评标价法和综合评分法。</w:t>
      </w:r>
      <w:r/>
    </w:p>
    <w:p>
      <w:pPr>
        <w:pStyle w:val="886"/>
        <w:ind w:firstLine="45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（二十八）评标</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1.评标工作程序：</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（1）投标文件初审。</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①资格性审查。</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②符合性审查。</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（2）澄清有关问题。</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（3）比较与评价。</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（4）推荐中标候选供应商名单。</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（5）编写评审报告（评标报告）。</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2.在评标中，不得改变招标文件中规定的评标标准、方法和中标条件。评标委员会对投标文件响应性的判定，要基于投标文件本身的内容，而不得寻求外部的证据。</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3.采用</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"http://lilun.caigou2003.com/recijiedu/2365668.html" \t "_blank"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t xml:space="preserve">最低评标价法</w:t>
      </w:r>
      <w:r>
        <w:rPr>
          <w:rFonts w:hint="eastAsia" w:ascii="宋体" w:hAnsi="宋体" w:cs="宋体"/>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采用</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"http://lilun.caigou2003.com/recijiedu/2365667.html" \t "_blank"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t xml:space="preserve">综合评分法</w:t>
      </w:r>
      <w:r>
        <w:rPr>
          <w:rFonts w:hint="eastAsia" w:ascii="宋体" w:hAnsi="宋体" w:cs="宋体"/>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非单一产品采购项目，多家投标人提供的核心产品品牌相同的，按前两款规定处理。</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（二十九）投标文件报价出现前后不一致的，按照下列规定修正：</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1.投标文件中开标一览表（报价表）内容与投标文件中相应内容不一致的，以开标一览表（报价表）为准；</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2.大写金额和小写金额不一致的，以大写金额为准；</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3.单价金额小数点或者百分比有明显错位的，以开标一览表的总价为准，并修改单价；</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4.总价金额与按单价合计金额不一致的，以单价金额计算结果为准。</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同时出现两种以上不一致的，按照前款规定的顺序修正。将修正后的报价，形成投标人的澄清、说明或补正材料，经投标人确认后产生约束力。投标人不确认的，其投标无效。</w:t>
      </w:r>
      <w:r/>
    </w:p>
    <w:p>
      <w:pPr>
        <w:pStyle w:val="886"/>
        <w:ind w:firstLine="600"/>
        <w:jc w:val="left"/>
        <w:spacing w:line="520" w:lineRule="exact"/>
        <w:widowControl/>
        <w:rPr>
          <w:rFonts w:ascii="宋体" w:hAnsi="宋体" w:cs="宋体"/>
          <w:i/>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评标中需要投标人对投标文件澄清或者说明的，应当通过“苏采云”系统交换数据电文。在评标期间，请投标人保持在线。</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（三十二）废标条款：</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出现下列情形之一的，应予废标。</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1.符合专业条件的供应商或者对招标文件作实质响应的供应商不足三家的；</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2.出现影响采购公正的违法、违规行为的；</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3.投标人的报价均超过了采购预算，采购人不能支付的；</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4.因重大变故，采购任务取消的。</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六、定标</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（三十三）采购代理机构应当在评标结束后2个工作日内将评标报告送采购人。</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（三十四）采购人应当自收到评标报告之日起5个工作日内，在评标报告确定的中标候选人名单中按顺序确定中标人。</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七、政府采购合同</w:t>
      </w:r>
      <w:r/>
    </w:p>
    <w:p>
      <w:pPr>
        <w:pStyle w:val="886"/>
        <w:ind w:firstLine="600"/>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（三十六）签订政府采购合同（合同签订方式）：</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886"/>
        <w:ind w:firstLine="600"/>
        <w:jc w:val="left"/>
        <w:spacing w:line="52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采购人不得向中标人提出任何不合理的要求作为签订合同的条件。</w:t>
      </w:r>
      <w:r/>
    </w:p>
    <w:p>
      <w:pPr>
        <w:pStyle w:val="886"/>
        <w:ind w:firstLine="600"/>
        <w:jc w:val="left"/>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886"/>
        <w:ind w:firstLine="600"/>
        <w:jc w:val="left"/>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（三十七）采购人与中标人应当根据合同的约定依法履行合同义务。政府采购合同的履行、违约责任和解决争议的方法等，按《中华人民共和国合同法》相关条款执行。</w:t>
      </w:r>
      <w:r/>
    </w:p>
    <w:p>
      <w:pPr>
        <w:pStyle w:val="886"/>
        <w:ind w:firstLine="600"/>
        <w:jc w:val="left"/>
        <w:spacing w:line="52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（三十八）履约保证金：</w:t>
      </w:r>
      <w:r/>
    </w:p>
    <w:p>
      <w:pPr>
        <w:pStyle w:val="886"/>
        <w:ind w:firstLine="600"/>
        <w:jc w:val="left"/>
        <w:spacing w:line="52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1.中标人应在政府采购合同签订后，向采购人提交本文件第三章《投标资料表》中规定金额的履约保证金。</w:t>
      </w:r>
      <w:r/>
    </w:p>
    <w:p>
      <w:pPr>
        <w:pStyle w:val="886"/>
        <w:ind w:firstLine="600"/>
        <w:jc w:val="left"/>
        <w:spacing w:line="52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pStyle w:val="886"/>
        <w:ind w:firstLine="600"/>
        <w:jc w:val="left"/>
        <w:spacing w:line="52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3.中标人凭采购人出具验收书的复印件及收款收据办理履约保证金退付手续。履约保证金在采购人处存放期间，不计利息。</w:t>
      </w:r>
      <w:r/>
    </w:p>
    <w:p>
      <w:pPr>
        <w:pStyle w:val="886"/>
        <w:ind w:firstLine="600"/>
        <w:jc w:val="left"/>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（三十九）腐败和欺诈行为：</w:t>
      </w:r>
      <w:r/>
    </w:p>
    <w:p>
      <w:pPr>
        <w:pStyle w:val="886"/>
        <w:ind w:firstLine="600"/>
        <w:jc w:val="left"/>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1.采购代理机构、采购人、投标人等参与招投标的各方，均应在招标、采购、合同执行等过程中保持廉洁和最高的道德水准。</w:t>
      </w:r>
      <w:r/>
    </w:p>
    <w:p>
      <w:pPr>
        <w:pStyle w:val="886"/>
        <w:ind w:firstLine="600"/>
        <w:jc w:val="left"/>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（1）腐败和欺诈行为的含义：</w:t>
      </w:r>
      <w:r/>
    </w:p>
    <w:p>
      <w:pPr>
        <w:pStyle w:val="886"/>
        <w:ind w:firstLine="600"/>
        <w:jc w:val="left"/>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①“腐败行为”系指在招标、采购和合同执行等过程中，为了谋求私利，影响相关人员提供、给予、接受或索取有价物品，并导致损害</w:t>
      </w:r>
      <w:r>
        <w:rPr>
          <w:rFonts w:hint="eastAsia" w:ascii="宋体" w:hAnsi="宋体" w:cs="宋体"/>
          <w:color w:val="000000" w:themeColor="text1"/>
          <w:highlight w:val="none"/>
          <w:lang w:eastAsia="zh-CN"/>
          <w14:textFill>
            <w14:solidFill>
              <w14:schemeClr w14:val="tx1"/>
            </w14:solidFill>
          </w14:textFill>
        </w:rPr>
        <w:t xml:space="preserve">甲方</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eastAsia="zh-CN"/>
          <w14:textFill>
            <w14:solidFill>
              <w14:schemeClr w14:val="tx1"/>
            </w14:solidFill>
          </w14:textFill>
        </w:rPr>
        <w:t xml:space="preserve">乙方</w:t>
      </w:r>
      <w:r>
        <w:rPr>
          <w:rFonts w:hint="eastAsia" w:ascii="宋体" w:hAnsi="宋体" w:cs="宋体"/>
          <w:color w:val="000000" w:themeColor="text1"/>
          <w:highlight w:val="none"/>
          <w14:textFill>
            <w14:solidFill>
              <w14:schemeClr w14:val="tx1"/>
            </w14:solidFill>
          </w14:textFill>
        </w:rPr>
        <w:t xml:space="preserve">、采购代理机构和他人利益的行为。</w:t>
      </w:r>
      <w:r/>
    </w:p>
    <w:p>
      <w:pPr>
        <w:pStyle w:val="886"/>
        <w:ind w:firstLine="600"/>
        <w:jc w:val="left"/>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②“欺诈行为”系指为了影响招标、采购和合同执行等过程，隐瞒事实真象，给</w:t>
      </w:r>
      <w:r>
        <w:rPr>
          <w:rFonts w:hint="eastAsia" w:ascii="宋体" w:hAnsi="宋体" w:cs="宋体"/>
          <w:color w:val="000000" w:themeColor="text1"/>
          <w:highlight w:val="none"/>
          <w:lang w:eastAsia="zh-CN"/>
          <w14:textFill>
            <w14:solidFill>
              <w14:schemeClr w14:val="tx1"/>
            </w14:solidFill>
          </w14:textFill>
        </w:rPr>
        <w:t xml:space="preserve">甲方</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eastAsia="zh-CN"/>
          <w14:textFill>
            <w14:solidFill>
              <w14:schemeClr w14:val="tx1"/>
            </w14:solidFill>
          </w14:textFill>
        </w:rPr>
        <w:t xml:space="preserve">乙方</w:t>
      </w:r>
      <w:r>
        <w:rPr>
          <w:rFonts w:hint="eastAsia" w:ascii="宋体" w:hAnsi="宋体" w:cs="宋体"/>
          <w:color w:val="000000" w:themeColor="text1"/>
          <w:highlight w:val="none"/>
          <w14:textFill>
            <w14:solidFill>
              <w14:schemeClr w14:val="tx1"/>
            </w14:solidFill>
          </w14:textFill>
        </w:rPr>
        <w:t xml:space="preserve">、采购代理机构及他人造成损害的行为，其中包括投标人之间的串通行为。</w:t>
      </w:r>
      <w:r/>
    </w:p>
    <w:p>
      <w:pPr>
        <w:pStyle w:val="886"/>
        <w:ind w:firstLine="600"/>
        <w:jc w:val="left"/>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（2）如果被推荐的中标人有腐败和欺诈行为，将取消其中标资格。</w:t>
      </w:r>
      <w:r/>
    </w:p>
    <w:p>
      <w:pPr>
        <w:pStyle w:val="886"/>
        <w:ind w:firstLine="600"/>
        <w:spacing w:line="520" w:lineRule="exact"/>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（3）如果投标人在任何时候，被法院及政府有关管理部门认定为有腐败和欺诈行为，采购代理机构有权拒绝其投标、取消其中标资格和撤消其已签署的合同</w:t>
      </w:r>
      <w:r>
        <w:rPr>
          <w:rFonts w:hint="eastAsia" w:ascii="宋体" w:hAnsi="宋体" w:cs="宋体"/>
          <w:color w:val="000000" w:themeColor="text1"/>
          <w:highlight w:val="none"/>
          <w:lang w:eastAsia="zh-CN"/>
          <w14:textFill>
            <w14:solidFill>
              <w14:schemeClr w14:val="tx1"/>
            </w14:solidFill>
          </w14:textFill>
        </w:rPr>
        <w:t xml:space="preserve">。</w:t>
      </w:r>
      <w:r/>
    </w:p>
    <w:p>
      <w:pPr>
        <w:pStyle w:val="886"/>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八、询问和质疑</w:t>
      </w:r>
      <w:r/>
    </w:p>
    <w:p>
      <w:pPr>
        <w:pStyle w:val="886"/>
        <w:ind w:left="0" w:firstLine="480"/>
        <w:jc w:val="left"/>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（四十）询问和质疑</w:t>
      </w:r>
      <w:r/>
    </w:p>
    <w:p>
      <w:pPr>
        <w:pStyle w:val="886"/>
        <w:ind w:left="0" w:firstLine="480"/>
        <w:jc w:val="left"/>
        <w:spacing w:line="5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86"/>
        <w:ind w:firstLine="600"/>
        <w:jc w:val="left"/>
        <w:spacing w:line="52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九、电子招标投标交易平台</w:t>
      </w:r>
      <w:r/>
    </w:p>
    <w:p>
      <w:pPr>
        <w:pStyle w:val="886"/>
        <w:ind w:firstLine="600"/>
        <w:jc w:val="left"/>
        <w:spacing w:line="52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（四十一）电子招标投标交易平台（即“苏采云”系统，网址：</w:t>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"http://jszfcg.jsczt.cn/" \o "http://jszfcg.jsczt.cn/"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 xml:space="preserve">http://jszfcg.jsczt.cn/</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t xml:space="preserve">）相关要求是本招标文件的组成部分。</w:t>
      </w:r>
      <w:r/>
    </w:p>
    <w:p>
      <w:pPr>
        <w:pStyle w:val="850"/>
        <w:ind w:firstLine="72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50"/>
        <w:ind w:firstLine="420"/>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br w:type="page" w:clear="all"/>
      </w:r>
      <w:r/>
    </w:p>
    <w:p>
      <w:pPr>
        <w:pStyle w:val="1099"/>
        <w:rPr>
          <w:rFonts w:ascii="宋体" w:hAnsi="宋体" w:eastAsia="宋体" w:cs="宋体"/>
          <w:color w:val="000000" w:themeColor="text1"/>
          <w:sz w:val="30"/>
          <w:szCs w:val="30"/>
          <w:highlight w:val="none"/>
          <w14:textFill>
            <w14:solidFill>
              <w14:schemeClr w14:val="tx1"/>
            </w14:solidFill>
          </w14:textFill>
        </w:rPr>
      </w:pPr>
      <w:r/>
      <w:bookmarkStart w:id="2" w:name="_Toc108985920"/>
      <w:r>
        <w:rPr>
          <w:rFonts w:hint="eastAsia" w:ascii="宋体" w:hAnsi="宋体" w:eastAsia="宋体" w:cs="宋体"/>
          <w:color w:val="000000" w:themeColor="text1"/>
          <w:sz w:val="30"/>
          <w:szCs w:val="30"/>
          <w:highlight w:val="none"/>
          <w14:textFill>
            <w14:solidFill>
              <w14:schemeClr w14:val="tx1"/>
            </w14:solidFill>
          </w14:textFill>
        </w:rPr>
        <w:t xml:space="preserve">第三章  投标资料表</w:t>
      </w:r>
      <w:bookmarkEnd w:id="2"/>
      <w:r/>
      <w:r/>
    </w:p>
    <w:p>
      <w:pPr>
        <w:pStyle w:val="1725"/>
        <w:ind w:firstLine="600"/>
        <w:spacing w:line="5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该资料表的条款项号是与《投标人须知》的条款项号相对应的，若有增加的条款，是对《投标人须知》的补充、修改和完善，如果因此而造成矛盾时，应以本资料表为准。</w:t>
      </w:r>
      <w:r/>
    </w:p>
    <w:p>
      <w:pPr>
        <w:pStyle w:val="886"/>
        <w:spacing w:line="2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bl>
      <w:tblPr>
        <w:tblStyle w:val="848"/>
        <w:tblW w:w="10065"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480"/>
        <w:gridCol w:w="8585"/>
      </w:tblGrid>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ind w:firstLine="0"/>
              <w:jc w:val="center"/>
              <w:spacing w:line="400" w:lineRule="exact"/>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条款项号</w:t>
            </w:r>
            <w:r/>
          </w:p>
        </w:tc>
        <w:tc>
          <w:tcPr>
            <w:tcBorders>
              <w:top w:val="single" w:color="000000" w:sz="4" w:space="0"/>
              <w:left w:val="single" w:color="000000" w:sz="4" w:space="0"/>
              <w:bottom w:val="single" w:color="000000" w:sz="4" w:space="0"/>
              <w:right w:val="single" w:color="000000" w:sz="4" w:space="0"/>
            </w:tcBorders>
            <w:tcW w:w="8585" w:type="dxa"/>
            <w:textDirection w:val="lrTb"/>
            <w:noWrap w:val="false"/>
          </w:tcPr>
          <w:p>
            <w:pPr>
              <w:pStyle w:val="886"/>
              <w:jc w:val="center"/>
              <w:spacing w:line="400" w:lineRule="exact"/>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内    容</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jc w:val="cente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一</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6"/>
              <w:ind w:firstLine="0"/>
              <w:jc w:val="left"/>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总则</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jc w:val="cente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(一)</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6"/>
              <w:ind w:firstLine="0"/>
              <w:jc w:val="left"/>
              <w:spacing w:line="400" w:lineRule="exact"/>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本项目采购人：</w:t>
            </w:r>
            <w:r>
              <w:rPr>
                <w:rFonts w:hint="eastAsia" w:ascii="宋体" w:hAnsi="宋体" w:cs="宋体"/>
                <w:color w:val="000000" w:themeColor="text1"/>
                <w:highlight w:val="none"/>
                <w:lang w:eastAsia="zh-CN"/>
                <w14:textFill>
                  <w14:solidFill>
                    <w14:schemeClr w14:val="tx1"/>
                  </w14:solidFill>
                </w14:textFill>
              </w:rPr>
              <w:t xml:space="preserve">徐州市水务局</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jc w:val="cente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(二)</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6"/>
              <w:ind w:firstLine="0"/>
              <w:jc w:val="left"/>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本次采购采用的政府采购方式：公开招标</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jc w:val="cente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(四)</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6"/>
              <w:ind w:firstLine="0"/>
              <w:jc w:val="left"/>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采购人确定的采购项目属性：服务</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jc w:val="cente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(五)</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6"/>
              <w:ind w:firstLine="0"/>
              <w:jc w:val="left"/>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本项目采购代理机构：徐州市鼎誉招标代理有限公司</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jc w:val="cente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(六)</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6"/>
              <w:ind w:firstLine="0"/>
              <w:jc w:val="left"/>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投标人的资格条件：</w:t>
            </w:r>
            <w:r/>
          </w:p>
          <w:p>
            <w:pPr>
              <w:pStyle w:val="886"/>
              <w:numPr>
                <w:ilvl w:val="0"/>
                <w:numId w:val="0"/>
              </w:numPr>
              <w:ind w:firstLine="482"/>
              <w:jc w:val="left"/>
              <w:spacing w:line="400" w:lineRule="exact"/>
              <w:rPr>
                <w:rFonts w:ascii="宋体" w:hAnsi="宋体" w:cs="宋体"/>
                <w:color w:val="000000" w:themeColor="text1"/>
                <w:highlight w:val="none"/>
                <w14:textFill>
                  <w14:solidFill>
                    <w14:schemeClr w14:val="tx1"/>
                  </w14:solidFill>
                </w14:textFill>
              </w:rPr>
            </w:pPr>
            <w:r>
              <w:rPr>
                <w:rFonts w:hint="default" w:ascii="宋体" w:hAnsi="宋体" w:eastAsia="宋体" w:cs="宋体"/>
                <w:color w:val="000000" w:themeColor="text1"/>
                <w:sz w:val="24"/>
                <w:szCs w:val="24"/>
                <w:lang w:val="en-US" w:eastAsia="zh-CN" w:bidi="ar-SA"/>
                <w14:textFill>
                  <w14:solidFill>
                    <w14:schemeClr w14:val="tx1"/>
                  </w14:solidFill>
                </w14:textFill>
              </w:rPr>
              <w:t xml:space="preserve">一、</w:t>
            </w:r>
            <w:r>
              <w:rPr>
                <w:rFonts w:hint="eastAsia" w:ascii="宋体" w:hAnsi="宋体" w:cs="宋体"/>
                <w:color w:val="000000" w:themeColor="text1"/>
                <w:highlight w:val="none"/>
                <w14:textFill>
                  <w14:solidFill>
                    <w14:schemeClr w14:val="tx1"/>
                  </w14:solidFill>
                </w14:textFill>
              </w:rPr>
              <w:t xml:space="preserve">符合《中华人民共和国政府采购法》第二十二条的规定；</w:t>
            </w:r>
            <w:r/>
          </w:p>
          <w:p>
            <w:pPr>
              <w:pStyle w:val="886"/>
              <w:numPr>
                <w:ilvl w:val="0"/>
                <w:numId w:val="0"/>
              </w:numPr>
              <w:ind w:left="0" w:firstLine="482"/>
              <w:jc w:val="left"/>
              <w:spacing w:line="400" w:lineRule="exact"/>
              <w:rPr>
                <w:rFonts w:hint="eastAsia" w:ascii="宋体" w:hAnsi="宋体" w:cs="宋体"/>
                <w:b/>
                <w:bCs/>
                <w:color w:val="000000"/>
                <w:sz w:val="24"/>
                <w:highlight w:val="none"/>
                <w:lang w:eastAsia="zh-CN"/>
              </w:rPr>
            </w:pPr>
            <w:r>
              <w:rPr>
                <w:rFonts w:hint="eastAsia" w:ascii="宋体" w:hAnsi="宋体" w:eastAsia="宋体" w:cs="宋体"/>
                <w:b/>
                <w:bCs/>
                <w:color w:val="000000"/>
                <w:sz w:val="24"/>
                <w:szCs w:val="24"/>
                <w:lang w:val="en-US" w:eastAsia="zh-CN" w:bidi="ar-SA"/>
              </w:rPr>
              <w:t xml:space="preserve">二、</w:t>
            </w:r>
            <w:r>
              <w:rPr>
                <w:rFonts w:hint="eastAsia" w:ascii="宋体" w:hAnsi="宋体" w:cs="宋体"/>
                <w:b/>
                <w:bCs/>
                <w:color w:val="000000"/>
                <w:sz w:val="24"/>
                <w:highlight w:val="none"/>
                <w:lang w:eastAsia="zh-CN"/>
              </w:rPr>
              <w:t xml:space="preserve">此项目属于专门面向中小微企业采购的项目，供应商应为中小微企业或监狱企业或残疾人福利性单位。</w:t>
            </w:r>
            <w:r/>
          </w:p>
          <w:p>
            <w:pPr>
              <w:pStyle w:val="886"/>
              <w:numPr>
                <w:ilvl w:val="0"/>
                <w:numId w:val="0"/>
              </w:numPr>
              <w:ind w:left="482"/>
              <w:jc w:val="left"/>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同时明确相关事项如下：</w:t>
            </w:r>
            <w:r/>
          </w:p>
          <w:p>
            <w:pPr>
              <w:pStyle w:val="886"/>
              <w:ind w:firstLine="480"/>
              <w:jc w:val="left"/>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一</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、本项目不接受联合体参与采购活动。</w:t>
            </w:r>
            <w:r/>
          </w:p>
          <w:p>
            <w:pPr>
              <w:pStyle w:val="886"/>
              <w:ind w:left="0" w:firstLine="480"/>
              <w:jc w:val="left"/>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（二）</w:t>
            </w:r>
            <w:r>
              <w:rPr>
                <w:rFonts w:hint="eastAsia" w:ascii="宋体" w:hAnsi="宋体" w:cs="宋体"/>
                <w:color w:val="000000" w:themeColor="text1"/>
                <w:highlight w:val="none"/>
                <w14:textFill>
                  <w14:solidFill>
                    <w14:schemeClr w14:val="tx1"/>
                  </w14:solidFill>
                </w14:textFill>
              </w:rPr>
              <w:t xml:space="preserve">、单位负责人为同一人或者存在直接控股、管理关系的不同供应商，不得参加同一合同项下的政府采购活动。</w:t>
            </w:r>
            <w:r/>
          </w:p>
          <w:p>
            <w:pPr>
              <w:pStyle w:val="886"/>
              <w:ind w:left="530" w:firstLine="14"/>
              <w:jc w:val="left"/>
              <w:spacing w:line="40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（三）</w:t>
            </w:r>
            <w:r>
              <w:rPr>
                <w:rFonts w:hint="eastAsia" w:ascii="宋体" w:hAnsi="宋体" w:cs="宋体"/>
                <w:color w:val="000000" w:themeColor="text1"/>
                <w:highlight w:val="none"/>
                <w14:textFill>
                  <w14:solidFill>
                    <w14:schemeClr w14:val="tx1"/>
                  </w14:solidFill>
                </w14:textFill>
              </w:rPr>
              <w:t xml:space="preserve">、为本采购项目提供整体设计、规范编制或者项目管理、监理、检测等服务的供应商，不得再参加本采购项目的采购活动。</w:t>
            </w:r>
            <w:r/>
          </w:p>
          <w:p>
            <w:pPr>
              <w:pStyle w:val="886"/>
              <w:jc w:val="left"/>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四、查询及使用供应商信用记录：</w:t>
            </w:r>
            <w:r/>
          </w:p>
          <w:p>
            <w:pPr>
              <w:pStyle w:val="886"/>
              <w:ind w:firstLine="420"/>
              <w:jc w:val="left"/>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(一)由采购人查询信用信息。</w:t>
            </w:r>
            <w:r/>
          </w:p>
          <w:p>
            <w:pPr>
              <w:pStyle w:val="886"/>
              <w:ind w:firstLine="480"/>
              <w:jc w:val="left"/>
              <w:spacing w:line="4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(二)查询渠道包括：</w:t>
            </w:r>
            <w:r/>
          </w:p>
          <w:p>
            <w:pPr>
              <w:pStyle w:val="886"/>
              <w:ind w:firstLine="480"/>
              <w:jc w:val="left"/>
              <w:spacing w:line="4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1.“信用中国”网（</w:t>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"http://www.creditchina.gov.cn/" \o "http://www.creditchina.gov.cn/"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t xml:space="preserve">www.creditchina.gov.cn</w:t>
            </w:r>
            <w:r>
              <w:rPr>
                <w:rFonts w:hint="eastAsia" w:ascii="宋体" w:hAnsi="宋体" w:cs="宋体"/>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t xml:space="preserve">）；</w:t>
            </w:r>
            <w:r/>
          </w:p>
          <w:p>
            <w:pPr>
              <w:pStyle w:val="886"/>
              <w:ind w:firstLine="480"/>
              <w:jc w:val="left"/>
              <w:spacing w:line="4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2.中国政府采购网（</w:t>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"http://www.ccgp.gov.cn/" \o "http://www.ccgp.gov.cn/"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t xml:space="preserve">www.ccgp.gov.cn</w:t>
            </w:r>
            <w:r>
              <w:rPr>
                <w:rFonts w:hint="eastAsia" w:ascii="宋体" w:hAnsi="宋体" w:cs="宋体"/>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t xml:space="preserve">）；</w:t>
            </w:r>
            <w:r/>
          </w:p>
          <w:p>
            <w:pPr>
              <w:pStyle w:val="886"/>
              <w:ind w:firstLine="480"/>
              <w:jc w:val="left"/>
              <w:spacing w:line="4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3.“信用江苏”网（http://credit.jiangsu.gov.cn/）；</w:t>
            </w:r>
            <w:r/>
          </w:p>
          <w:p>
            <w:pPr>
              <w:pStyle w:val="886"/>
              <w:ind w:firstLine="480"/>
              <w:jc w:val="left"/>
              <w:spacing w:line="4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4.“信用徐州”网（www.xuzhoucredit.gov.cn/）。</w:t>
            </w:r>
            <w:r/>
          </w:p>
          <w:p>
            <w:pPr>
              <w:pStyle w:val="886"/>
              <w:ind w:firstLine="480"/>
              <w:jc w:val="left"/>
              <w:spacing w:line="4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(三)截止时点（查询环节）：开标后资格审查结束前。</w:t>
            </w:r>
            <w:r/>
          </w:p>
          <w:p>
            <w:pPr>
              <w:pStyle w:val="886"/>
              <w:ind w:firstLine="480"/>
              <w:jc w:val="left"/>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(四)信用信息查询记录和证据留存的具体方式：网页截屏打印，与其他采购文件一并保存。</w:t>
            </w:r>
            <w:r/>
          </w:p>
          <w:p>
            <w:pPr>
              <w:pStyle w:val="886"/>
              <w:ind w:firstLine="420"/>
              <w:jc w:val="left"/>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(五)信用信息的使用规则：</w:t>
            </w:r>
            <w:r/>
          </w:p>
          <w:p>
            <w:pPr>
              <w:pStyle w:val="886"/>
              <w:ind w:firstLine="480"/>
              <w:jc w:val="left"/>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jc w:val="cente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(七)</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6"/>
              <w:ind w:left="0" w:firstLine="0"/>
              <w:jc w:val="left"/>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招标代理服务费</w:t>
            </w:r>
            <w:r>
              <w:rPr>
                <w:rFonts w:hint="eastAsia" w:ascii="宋体" w:hAnsi="宋体" w:cs="宋体"/>
                <w:color w:val="000000" w:themeColor="text1"/>
                <w:highlight w:val="none"/>
                <w:lang w:val="en-US" w:eastAsia="zh-CN"/>
                <w14:textFill>
                  <w14:solidFill>
                    <w14:schemeClr w14:val="tx1"/>
                  </w14:solidFill>
                </w14:textFill>
              </w:rPr>
              <w:t xml:space="preserve">根据代理合同约定</w:t>
            </w:r>
            <w:r>
              <w:rPr>
                <w:rFonts w:hint="eastAsia" w:ascii="宋体" w:hAnsi="宋体" w:cs="宋体"/>
                <w:color w:val="000000" w:themeColor="text1"/>
                <w:highlight w:val="none"/>
                <w14:textFill>
                  <w14:solidFill>
                    <w14:schemeClr w14:val="tx1"/>
                  </w14:solidFill>
                </w14:textFill>
              </w:rPr>
              <w:t xml:space="preserve">由中标人支付，标准见《招标代理服务收费标准》（见附件）。</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jc w:val="cente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二</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6"/>
              <w:ind w:firstLine="0"/>
              <w:jc w:val="left"/>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招标</w:t>
            </w:r>
            <w:r/>
          </w:p>
        </w:tc>
      </w:tr>
      <w:tr>
        <w:trPr>
          <w:jc w:val="center"/>
          <w:trHeight w:val="2826"/>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jc w:val="cente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(九)1</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6"/>
              <w:ind w:left="0" w:firstLine="0"/>
              <w:jc w:val="left"/>
              <w:spacing w:line="400" w:lineRule="exact"/>
              <w:rPr>
                <w:rFonts w:ascii="宋体" w:hAnsi="宋体" w:cs="宋体"/>
                <w:bCs/>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jc w:val="cente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(九)2</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6"/>
              <w:ind w:firstLine="0"/>
              <w:jc w:val="left"/>
              <w:spacing w:line="400" w:lineRule="exact"/>
              <w:tabs>
                <w:tab w:val="left" w:pos="576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不安排现场考察。</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jc w:val="cente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(九)3</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6"/>
              <w:ind w:firstLine="0"/>
              <w:jc w:val="left"/>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不安排开标前答疑会。</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jc w:val="cente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三</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6"/>
              <w:ind w:firstLine="0"/>
              <w:jc w:val="left"/>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w:t>
            </w:r>
            <w:r/>
          </w:p>
        </w:tc>
      </w:tr>
      <w:tr>
        <w:trPr>
          <w:jc w:val="center"/>
          <w:trHeight w:val="482"/>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ind w:left="0" w:firstLine="0"/>
              <w:jc w:val="cente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(十一)</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6"/>
              <w:ind w:firstLine="0"/>
              <w:jc w:val="left"/>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投标文件的语言为中文</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ind w:left="0" w:firstLine="0"/>
              <w:jc w:val="center"/>
              <w:spacing w:line="4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(十二)1</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6"/>
              <w:ind w:left="0" w:firstLine="0"/>
              <w:jc w:val="left"/>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投标文件编制要求：</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ind w:firstLine="240"/>
              <w:jc w:val="center"/>
              <w:spacing w:line="40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886"/>
              <w:ind w:firstLine="240"/>
              <w:jc w:val="cente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(十二)2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85" w:type="dxa"/>
            <w:vAlign w:val="center"/>
            <w:textDirection w:val="lrTb"/>
            <w:noWrap w:val="false"/>
          </w:tcPr>
          <w:p>
            <w:pPr>
              <w:pStyle w:val="886"/>
              <w:jc w:val="left"/>
              <w:spacing w:line="40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请按照以下要求（包括但不限于以下要求）制作：</w:t>
            </w:r>
            <w:r/>
          </w:p>
          <w:p>
            <w:pPr>
              <w:pStyle w:val="886"/>
              <w:jc w:val="left"/>
              <w:spacing w:line="400" w:lineRule="exact"/>
              <w:widowControl/>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一、基本目录</w:t>
            </w:r>
            <w:r/>
          </w:p>
          <w:p>
            <w:pPr>
              <w:pStyle w:val="886"/>
              <w:jc w:val="left"/>
              <w:spacing w:line="40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1.《开标一览表》（加盖电子签章，政府采购客户端工具输入报价自动生成）；</w:t>
            </w:r>
            <w:r/>
          </w:p>
          <w:p>
            <w:pPr>
              <w:pStyle w:val="886"/>
              <w:jc w:val="left"/>
              <w:spacing w:line="400" w:lineRule="exact"/>
              <w:widowControl/>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2.《法定代表人授权书》（提供原件的扫描件，格式见招标文件第七章《投标文件相关格式》）</w:t>
            </w:r>
            <w:r>
              <w:rPr>
                <w:rFonts w:hint="eastAsia" w:ascii="宋体" w:hAnsi="宋体" w:cs="宋体"/>
                <w:color w:val="000000" w:themeColor="text1"/>
                <w:highlight w:val="none"/>
                <w:lang w:eastAsia="zh-CN"/>
                <w14:textFill>
                  <w14:solidFill>
                    <w14:schemeClr w14:val="tx1"/>
                  </w14:solidFill>
                </w14:textFill>
              </w:rPr>
              <w:t xml:space="preserve">。</w:t>
            </w:r>
            <w:r/>
          </w:p>
          <w:p>
            <w:pPr>
              <w:pStyle w:val="886"/>
              <w:jc w:val="left"/>
              <w:spacing w:line="400" w:lineRule="exact"/>
              <w:widowControl/>
              <w:rPr>
                <w:rFonts w:ascii="宋体" w:hAnsi="宋体" w:cs="宋体"/>
                <w:b/>
                <w:bCs/>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二、</w:t>
            </w:r>
            <w:r>
              <w:rPr>
                <w:rFonts w:hint="eastAsia" w:ascii="宋体" w:hAnsi="宋体" w:cs="宋体"/>
                <w:b/>
                <w:bCs/>
                <w:color w:val="000000" w:themeColor="text1"/>
                <w:highlight w:val="none"/>
                <w14:textFill>
                  <w14:solidFill>
                    <w14:schemeClr w14:val="tx1"/>
                  </w14:solidFill>
                </w14:textFill>
              </w:rPr>
              <w:t xml:space="preserve">资格条件（1-</w:t>
            </w:r>
            <w:r>
              <w:rPr>
                <w:rFonts w:hint="eastAsia" w:ascii="宋体" w:hAnsi="宋体" w:cs="宋体"/>
                <w:b/>
                <w:bCs/>
                <w:color w:val="000000" w:themeColor="text1"/>
                <w:highlight w:val="none"/>
                <w:lang w:val="en-US" w:eastAsia="zh-CN"/>
                <w14:textFill>
                  <w14:solidFill>
                    <w14:schemeClr w14:val="tx1"/>
                  </w14:solidFill>
                </w14:textFill>
              </w:rPr>
              <w:t xml:space="preserve">6</w:t>
            </w:r>
            <w:r>
              <w:rPr>
                <w:rFonts w:hint="eastAsia" w:ascii="宋体" w:hAnsi="宋体" w:cs="宋体"/>
                <w:b/>
                <w:bCs/>
                <w:color w:val="000000" w:themeColor="text1"/>
                <w:highlight w:val="none"/>
                <w14:textFill>
                  <w14:solidFill>
                    <w14:schemeClr w14:val="tx1"/>
                  </w14:solidFill>
                </w14:textFill>
              </w:rPr>
              <w:t xml:space="preserve">必须提供，否则投标无效）</w:t>
            </w:r>
            <w:r/>
          </w:p>
          <w:p>
            <w:pPr>
              <w:pStyle w:val="886"/>
              <w:jc w:val="left"/>
              <w:spacing w:line="40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1.投标人合法有效的法人或者其他组织的营业执照等证明文件，自然人的身份证明。以上证明文件提供原件的扫描件。</w:t>
            </w:r>
            <w:r/>
          </w:p>
          <w:p>
            <w:pPr>
              <w:pStyle w:val="886"/>
              <w:ind w:left="0" w:firstLine="480"/>
              <w:jc w:val="left"/>
              <w:spacing w:line="400" w:lineRule="exact"/>
              <w:widowControl/>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ascii="宋体" w:hAnsi="宋体" w:eastAsia="宋体" w:cs="宋体"/>
                <w:sz w:val="24"/>
                <w:szCs w:val="24"/>
              </w:rPr>
              <w:t xml:space="preserve">财务状况报告</w:t>
            </w:r>
            <w:r>
              <w:rPr>
                <w:rFonts w:hint="eastAsia" w:ascii="宋体" w:hAnsi="宋体" w:cs="宋体"/>
                <w:sz w:val="24"/>
                <w:szCs w:val="24"/>
                <w:lang w:eastAsia="zh-CN"/>
              </w:rPr>
              <w:t xml:space="preserve">：</w:t>
            </w:r>
            <w:r>
              <w:rPr>
                <w:rFonts w:ascii="宋体" w:hAnsi="宋体" w:eastAsia="宋体" w:cs="宋体"/>
                <w:sz w:val="24"/>
                <w:szCs w:val="24"/>
              </w:rPr>
              <w:t xml:space="preserve">即提供投标人的本项目开标时间前6个月内</w:t>
            </w:r>
            <w:r>
              <w:rPr>
                <w:rFonts w:ascii="SimSun" w:hAnsi="SimSun" w:eastAsia="SimSun" w:cs="SimSun"/>
                <w:color w:val="000000"/>
                <w:sz w:val="24"/>
              </w:rPr>
              <w:t xml:space="preserve">（不含开标当月）</w:t>
            </w:r>
            <w:r>
              <w:rPr>
                <w:rFonts w:ascii="宋体" w:hAnsi="宋体" w:eastAsia="宋体" w:cs="宋体"/>
                <w:sz w:val="24"/>
                <w:szCs w:val="24"/>
              </w:rPr>
              <w:t xml:space="preserve">任何时间的资产负债表、利润表扫描件</w:t>
            </w:r>
            <w:r>
              <w:rPr>
                <w:rFonts w:hint="eastAsia"/>
              </w:rPr>
              <w:t xml:space="preserve">各一份</w:t>
            </w:r>
            <w:r>
              <w:rPr>
                <w:rFonts w:ascii="宋体" w:hAnsi="宋体" w:eastAsia="宋体" w:cs="宋体"/>
                <w:sz w:val="24"/>
                <w:szCs w:val="24"/>
              </w:rPr>
              <w:t xml:space="preserve">或提供投标人202</w:t>
            </w:r>
            <w:r>
              <w:rPr>
                <w:rFonts w:hint="eastAsia" w:ascii="宋体" w:hAnsi="宋体" w:cs="宋体"/>
                <w:sz w:val="24"/>
                <w:szCs w:val="24"/>
                <w:lang w:val="en-US" w:eastAsia="zh-CN"/>
              </w:rPr>
              <w:t xml:space="preserve">5</w:t>
            </w:r>
            <w:r>
              <w:rPr>
                <w:rFonts w:ascii="宋体" w:hAnsi="宋体" w:eastAsia="宋体" w:cs="宋体"/>
                <w:sz w:val="24"/>
                <w:szCs w:val="24"/>
              </w:rPr>
              <w:t xml:space="preserve">年度经审计的财务报告扫描件一份；或投标人的本项目开标时间前6个月内（不含开标当月）银行出具的资信证明扫描件一份</w:t>
            </w:r>
            <w:r>
              <w:rPr>
                <w:rFonts w:hint="eastAsia" w:ascii="宋体" w:hAnsi="宋体" w:cs="宋体"/>
                <w:sz w:val="24"/>
                <w:szCs w:val="24"/>
                <w:lang w:eastAsia="zh-CN"/>
              </w:rPr>
              <w:t xml:space="preserve">。</w:t>
            </w:r>
            <w:r/>
          </w:p>
          <w:p>
            <w:pPr>
              <w:pStyle w:val="886"/>
              <w:jc w:val="left"/>
              <w:spacing w:line="400" w:lineRule="exact"/>
              <w:widowControl/>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3.投标人的本项目开标时间前6个月内</w:t>
            </w:r>
            <w:r>
              <w:rPr>
                <w:rFonts w:hint="eastAsia" w:ascii="宋体" w:hAnsi="宋体" w:cs="宋体"/>
                <w:color w:val="000000" w:themeColor="text1"/>
                <w:highlight w:val="none"/>
                <w:lang w:eastAsia="zh-CN"/>
                <w14:textFill>
                  <w14:solidFill>
                    <w14:schemeClr w14:val="tx1"/>
                  </w14:solidFill>
                </w14:textFill>
              </w:rPr>
              <w:t xml:space="preserve">（不含开标当月）</w:t>
            </w:r>
            <w:r>
              <w:rPr>
                <w:rFonts w:hint="eastAsia" w:ascii="宋体" w:hAnsi="宋体" w:cs="宋体"/>
                <w:color w:val="000000" w:themeColor="text1"/>
                <w:highlight w:val="none"/>
                <w14:textFill>
                  <w14:solidFill>
                    <w14:schemeClr w14:val="tx1"/>
                  </w14:solidFill>
                </w14:textFill>
              </w:rPr>
              <w:t xml:space="preserve">任何1个月的依法缴纳税收和社会保障资金的相关材料扫描件（依法免税或不需要缴纳社会保障资金的供应商,提供相应文件证明其依法免税或不需要缴纳社会保障资金)</w:t>
            </w:r>
            <w:r>
              <w:rPr>
                <w:rFonts w:hint="eastAsia" w:ascii="宋体" w:hAnsi="宋体" w:cs="宋体"/>
                <w:color w:val="000000" w:themeColor="text1"/>
                <w:highlight w:val="none"/>
                <w:lang w:eastAsia="zh-CN"/>
                <w14:textFill>
                  <w14:solidFill>
                    <w14:schemeClr w14:val="tx1"/>
                  </w14:solidFill>
                </w14:textFill>
              </w:rPr>
              <w:t xml:space="preserve">。</w:t>
            </w:r>
            <w:r/>
          </w:p>
          <w:p>
            <w:pPr>
              <w:pStyle w:val="886"/>
              <w:jc w:val="left"/>
              <w:spacing w:line="400" w:lineRule="exact"/>
              <w:widowControl/>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4.具备履行合同所必需的设备和专业技术能力的证明材料。投标文件中提供《</w:t>
            </w:r>
            <w:bookmarkStart w:id="3" w:name="_Toc515551102"/>
            <w:r>
              <w:rPr>
                <w:rFonts w:hint="eastAsia" w:ascii="宋体" w:hAnsi="宋体" w:eastAsia="宋体" w:cs="宋体"/>
                <w:color w:val="000000" w:themeColor="text1"/>
                <w:highlight w:val="none"/>
                <w:lang w:val="en-US" w:eastAsia="zh-CN"/>
                <w14:textFill>
                  <w14:solidFill>
                    <w14:schemeClr w14:val="tx1"/>
                  </w14:solidFill>
                </w14:textFill>
              </w:rPr>
              <w:t xml:space="preserve">具备履行合同所必需的设备和专业技术能力的书面声明</w:t>
            </w:r>
            <w:bookmarkEnd w:id="3"/>
            <w:r>
              <w:rPr>
                <w:rFonts w:hint="eastAsia" w:ascii="宋体" w:hAnsi="宋体" w:eastAsia="宋体" w:cs="宋体"/>
                <w:color w:val="000000" w:themeColor="text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附证明材料</w:t>
            </w:r>
            <w:r>
              <w:rPr>
                <w:rFonts w:hint="eastAsia" w:ascii="宋体" w:hAnsi="宋体"/>
                <w:color w:val="000000" w:themeColor="text1"/>
                <w:sz w:val="24"/>
                <w:highlight w:val="none"/>
                <w:lang w:eastAsia="zh-CN"/>
                <w14:textFill>
                  <w14:solidFill>
                    <w14:schemeClr w14:val="tx1"/>
                  </w14:solidFill>
                </w14:textFill>
              </w:rPr>
              <w:t xml:space="preserve">扫描件</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（加盖电子签章，格式见招标文件第七章《投标文件相关格式》）</w:t>
            </w:r>
            <w:r>
              <w:rPr>
                <w:rFonts w:hint="eastAsia" w:ascii="宋体" w:hAnsi="宋体" w:cs="宋体"/>
                <w:color w:val="000000" w:themeColor="text1"/>
                <w:highlight w:val="none"/>
                <w:lang w:val="en-US" w:eastAsia="zh-CN"/>
                <w14:textFill>
                  <w14:solidFill>
                    <w14:schemeClr w14:val="tx1"/>
                  </w14:solidFill>
                </w14:textFill>
              </w:rPr>
              <w:t xml:space="preserve">。</w:t>
            </w:r>
            <w:r/>
          </w:p>
          <w:p>
            <w:pPr>
              <w:pStyle w:val="886"/>
              <w:jc w:val="left"/>
              <w:spacing w:line="400" w:lineRule="exact"/>
              <w:widowControl/>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5.投标人参加政府采购活动前3年内在经营活动中没有重大违法记录的书面</w:t>
            </w:r>
            <w:r>
              <w:rPr>
                <w:rFonts w:hint="eastAsia" w:ascii="宋体" w:hAnsi="宋体" w:eastAsia="宋体" w:cs="宋体"/>
                <w:color w:val="000000" w:themeColor="text1"/>
                <w:highlight w:val="none"/>
                <w:lang w:val="en-US" w:eastAsia="zh-CN"/>
                <w14:textFill>
                  <w14:solidFill>
                    <w14:schemeClr w14:val="tx1"/>
                  </w14:solidFill>
                </w14:textFill>
              </w:rPr>
              <w:t xml:space="preserve">声明（加盖电子签章，格式见招标文件第七章《投标文件相关格式》）。</w:t>
            </w:r>
            <w:r/>
          </w:p>
          <w:p>
            <w:pPr>
              <w:pStyle w:val="886"/>
              <w:jc w:val="left"/>
              <w:spacing w:line="400" w:lineRule="exact"/>
              <w:widowControl/>
              <w:rPr>
                <w:rFonts w:hint="eastAsia" w:ascii="宋体" w:hAnsi="宋体" w:eastAsia="宋体" w:cs="宋体"/>
                <w:b/>
                <w:bCs/>
                <w:color w:val="000000" w:themeColor="text1"/>
                <w:highlight w:val="none"/>
                <w:lang w:val="en-US" w:eastAsia="zh-CN"/>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6.</w:t>
            </w:r>
            <w:bookmarkStart w:id="4" w:name="OLE_LINK15"/>
            <w:r>
              <w:rPr>
                <w:rFonts w:hint="eastAsia" w:ascii="宋体" w:hAnsi="宋体" w:eastAsia="宋体" w:cs="宋体"/>
                <w:b/>
                <w:bCs/>
                <w:color w:val="000000" w:themeColor="text1"/>
                <w:highlight w:val="none"/>
                <w:lang w:val="en-US" w:eastAsia="zh-CN"/>
                <w14:textFill>
                  <w14:solidFill>
                    <w14:schemeClr w14:val="tx1"/>
                  </w14:solidFill>
                </w14:textFill>
              </w:rPr>
              <w:t xml:space="preserve">落实政府采购政策需满足的资格要求：本项目属于专门面向中小微企业   采购的项目，投标人须提供为中小企业（含中型、小型、微型企业，下同）、监狱企业、残疾人福利性单位的证明材料（格式见《招标文件》附件，《中小企业声明函》查询渠道用微信搜索“中小企业规模类型自测小程序”。</w:t>
            </w:r>
            <w:bookmarkEnd w:id="4"/>
            <w:r/>
            <w:r/>
          </w:p>
          <w:p>
            <w:pPr>
              <w:pStyle w:val="886"/>
              <w:jc w:val="left"/>
              <w:spacing w:line="400" w:lineRule="exact"/>
              <w:widowControl/>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注：中小微企业，应当同时符合以下条件：</w:t>
            </w:r>
            <w:r/>
          </w:p>
          <w:p>
            <w:pPr>
              <w:pStyle w:val="886"/>
              <w:jc w:val="left"/>
              <w:spacing w:line="400" w:lineRule="exact"/>
              <w:widowControl/>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886"/>
              <w:jc w:val="left"/>
              <w:spacing w:line="400" w:lineRule="exact"/>
              <w:widowControl/>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投标人为残疾人福利性单位的，视同小微企业，提供《残疾人福利性单位声明函》（电子签章，格式见附件》）。具体以《关于促进残疾人就业政府采购政策的通知》（财库〔2017〕141号）的规定为准。</w:t>
            </w:r>
            <w:r/>
          </w:p>
          <w:p>
            <w:pPr>
              <w:pStyle w:val="886"/>
              <w:jc w:val="left"/>
              <w:spacing w:line="400" w:lineRule="exact"/>
              <w:widowControl/>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pStyle w:val="886"/>
              <w:jc w:val="left"/>
              <w:spacing w:line="400" w:lineRule="exact"/>
              <w:widowControl/>
              <w:rPr>
                <w:rFonts w:ascii="宋体" w:hAnsi="宋体" w:cs="宋体"/>
                <w:b/>
                <w:bCs/>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三、</w:t>
            </w:r>
            <w:r>
              <w:rPr>
                <w:rFonts w:hint="eastAsia" w:ascii="宋体" w:hAnsi="宋体" w:cs="宋体"/>
                <w:b/>
                <w:bCs/>
                <w:color w:val="000000" w:themeColor="text1"/>
                <w:highlight w:val="none"/>
                <w14:textFill>
                  <w14:solidFill>
                    <w14:schemeClr w14:val="tx1"/>
                  </w14:solidFill>
                </w14:textFill>
              </w:rPr>
              <w:t xml:space="preserve">符合条件（必须提供，否则投标无效）</w:t>
            </w:r>
            <w:r/>
          </w:p>
          <w:p>
            <w:pPr>
              <w:pStyle w:val="886"/>
              <w:jc w:val="left"/>
              <w:spacing w:line="400" w:lineRule="exact"/>
              <w:widowControl/>
              <w:rPr>
                <w:rFonts w:ascii="宋体" w:hAnsi="宋体" w:cs="宋体"/>
                <w:b w:val="0"/>
                <w:bCs w:val="0"/>
                <w:color w:val="000000" w:themeColor="text1"/>
                <w:highlight w:val="none"/>
                <w14:textFill>
                  <w14:solidFill>
                    <w14:schemeClr w14:val="tx1"/>
                  </w14:solidFill>
                </w14:textFill>
              </w:rPr>
            </w:pPr>
            <w:r>
              <w:rPr>
                <w:rFonts w:hint="eastAsia" w:ascii="宋体" w:hAnsi="宋体" w:cs="宋体"/>
                <w:b w:val="0"/>
                <w:bCs w:val="0"/>
                <w:color w:val="000000" w:themeColor="text1"/>
                <w:highlight w:val="none"/>
                <w14:textFill>
                  <w14:solidFill>
                    <w14:schemeClr w14:val="tx1"/>
                  </w14:solidFill>
                </w14:textFill>
              </w:rPr>
              <w:t xml:space="preserve">(一)报价</w:t>
            </w:r>
            <w:r/>
          </w:p>
          <w:p>
            <w:pPr>
              <w:pStyle w:val="886"/>
              <w:ind w:firstLine="480"/>
              <w:spacing w:line="40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1.《分项价格表》（加盖电子签章，格式见招标文件第七章《投标文件相关格式》）；</w:t>
            </w:r>
            <w:r/>
          </w:p>
          <w:p>
            <w:pPr>
              <w:pStyle w:val="886"/>
              <w:jc w:val="left"/>
              <w:spacing w:line="400" w:lineRule="exact"/>
              <w:widowControl/>
              <w:rPr>
                <w:rFonts w:hint="eastAsia" w:ascii="宋体" w:hAnsi="宋体" w:cs="宋体"/>
                <w:b w:val="0"/>
                <w:bCs w:val="0"/>
                <w:color w:val="000000" w:themeColor="text1"/>
                <w:highlight w:val="none"/>
                <w14:textFill>
                  <w14:solidFill>
                    <w14:schemeClr w14:val="tx1"/>
                  </w14:solidFill>
                </w14:textFill>
              </w:rPr>
            </w:pPr>
            <w:r>
              <w:rPr>
                <w:rFonts w:hint="eastAsia" w:ascii="宋体" w:hAnsi="宋体" w:cs="宋体"/>
                <w:b w:val="0"/>
                <w:bCs w:val="0"/>
                <w:color w:val="000000" w:themeColor="text1"/>
                <w:highlight w:val="none"/>
                <w14:textFill>
                  <w14:solidFill>
                    <w14:schemeClr w14:val="tx1"/>
                  </w14:solidFill>
                </w14:textFill>
              </w:rPr>
              <w:t xml:space="preserve">（二）商务资信</w:t>
            </w:r>
            <w:r/>
          </w:p>
          <w:p>
            <w:pPr>
              <w:pStyle w:val="886"/>
              <w:jc w:val="left"/>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1.《投标函》（加盖电子签章，格式见招标文件第七章《投标文件相关格式》）；</w:t>
            </w:r>
            <w:r/>
          </w:p>
          <w:p>
            <w:pPr>
              <w:pStyle w:val="886"/>
              <w:jc w:val="left"/>
              <w:spacing w:line="400" w:lineRule="exact"/>
              <w:widowControl/>
              <w:rPr>
                <w:rFonts w:hint="eastAsia" w:ascii="宋体" w:hAnsi="宋体" w:cs="宋体"/>
                <w:b w:val="0"/>
                <w:bCs w:val="0"/>
                <w:color w:val="000000" w:themeColor="text1"/>
                <w:highlight w:val="none"/>
                <w14:textFill>
                  <w14:solidFill>
                    <w14:schemeClr w14:val="tx1"/>
                  </w14:solidFill>
                </w14:textFill>
              </w:rPr>
            </w:pPr>
            <w:r>
              <w:rPr>
                <w:rFonts w:hint="eastAsia" w:ascii="宋体" w:hAnsi="宋体" w:cs="宋体"/>
                <w:b w:val="0"/>
                <w:bCs w:val="0"/>
                <w:color w:val="000000" w:themeColor="text1"/>
                <w:highlight w:val="none"/>
                <w14:textFill>
                  <w14:solidFill>
                    <w14:schemeClr w14:val="tx1"/>
                  </w14:solidFill>
                </w14:textFill>
              </w:rPr>
              <w:t xml:space="preserve">（三）技术响应</w:t>
            </w:r>
            <w:r/>
          </w:p>
          <w:p>
            <w:pPr>
              <w:pStyle w:val="886"/>
              <w:ind w:firstLine="48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1.《偏离表》（加盖电子签章，格式见招标文件第七章《投标文件相关格式》）。</w:t>
            </w:r>
            <w:r/>
          </w:p>
          <w:p>
            <w:pPr>
              <w:pStyle w:val="886"/>
              <w:jc w:val="left"/>
              <w:spacing w:line="400" w:lineRule="exact"/>
              <w:widowControl/>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四、综合评审评分项</w:t>
            </w:r>
            <w:r/>
          </w:p>
          <w:p>
            <w:pPr>
              <w:pStyle w:val="886"/>
              <w:jc w:val="left"/>
              <w:spacing w:line="400" w:lineRule="exact"/>
              <w:widowControl/>
              <w:rPr>
                <w:rFonts w:hint="eastAsia"/>
              </w:rPr>
            </w:pPr>
            <w:r>
              <w:rPr>
                <w:rFonts w:hint="eastAsia" w:ascii="宋体" w:hAnsi="宋体" w:cs="宋体"/>
                <w:color w:val="000000" w:themeColor="text1"/>
                <w:highlight w:val="none"/>
                <w14:textFill>
                  <w14:solidFill>
                    <w14:schemeClr w14:val="tx1"/>
                  </w14:solidFill>
                </w14:textFill>
              </w:rPr>
              <w:t xml:space="preserve">（一）技术部分</w:t>
            </w:r>
            <w:r/>
          </w:p>
          <w:p>
            <w:pPr>
              <w:pStyle w:val="886"/>
              <w:numPr>
                <w:ilvl w:val="0"/>
                <w:numId w:val="40"/>
              </w:numPr>
              <w:jc w:val="left"/>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技术及服务响应</w:t>
            </w:r>
            <w:r>
              <w:rPr>
                <w:rFonts w:hint="eastAsia" w:ascii="宋体" w:hAnsi="宋体" w:cs="宋体"/>
                <w:color w:val="000000" w:themeColor="text1"/>
                <w:highlight w:val="none"/>
                <w14:textFill>
                  <w14:solidFill>
                    <w14:schemeClr w14:val="tx1"/>
                  </w14:solidFill>
                </w14:textFill>
              </w:rPr>
              <w:t xml:space="preserve">；（要求见招标文件第四章《评标标准》）</w:t>
            </w:r>
            <w:r/>
          </w:p>
          <w:p>
            <w:pPr>
              <w:pStyle w:val="886"/>
              <w:jc w:val="left"/>
              <w:spacing w:line="400" w:lineRule="exact"/>
              <w:widowControl/>
              <w:rPr>
                <w:rFonts w:hint="eastAsia"/>
              </w:rPr>
            </w:pP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cs="宋体"/>
                <w:color w:val="000000" w:themeColor="text1"/>
                <w:highlight w:val="none"/>
                <w14:textFill>
                  <w14:solidFill>
                    <w14:schemeClr w14:val="tx1"/>
                  </w14:solidFill>
                </w14:textFill>
              </w:rPr>
              <w:t xml:space="preserve">.项目</w:t>
            </w:r>
            <w:r>
              <w:rPr>
                <w:rFonts w:hint="eastAsia" w:ascii="宋体" w:hAnsi="宋体" w:cs="宋体"/>
                <w:color w:val="000000" w:themeColor="text1"/>
                <w:highlight w:val="none"/>
                <w:lang w:val="en-US" w:eastAsia="zh-CN"/>
                <w14:textFill>
                  <w14:solidFill>
                    <w14:schemeClr w14:val="tx1"/>
                  </w14:solidFill>
                </w14:textFill>
              </w:rPr>
              <w:t xml:space="preserve">需求</w:t>
            </w:r>
            <w:r>
              <w:rPr>
                <w:rFonts w:hint="eastAsia" w:ascii="宋体" w:hAnsi="宋体" w:cs="宋体"/>
                <w:color w:val="000000" w:themeColor="text1"/>
                <w:highlight w:val="none"/>
                <w14:textFill>
                  <w14:solidFill>
                    <w14:schemeClr w14:val="tx1"/>
                  </w14:solidFill>
                </w14:textFill>
              </w:rPr>
              <w:t xml:space="preserve">理解；（要求见招标文件第四章《评标标准》）</w:t>
            </w:r>
            <w:r/>
          </w:p>
          <w:p>
            <w:pPr>
              <w:pStyle w:val="886"/>
              <w:jc w:val="left"/>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3</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eastAsia="zh-CN"/>
                <w14:textFill>
                  <w14:solidFill>
                    <w14:schemeClr w14:val="tx1"/>
                  </w14:solidFill>
                </w14:textFill>
              </w:rPr>
              <w:t xml:space="preserve">水质监测系统运维方案</w:t>
            </w:r>
            <w:r>
              <w:rPr>
                <w:rFonts w:hint="eastAsia" w:ascii="宋体" w:hAnsi="宋体" w:cs="宋体"/>
                <w:color w:val="000000" w:themeColor="text1"/>
                <w:highlight w:val="none"/>
                <w14:textFill>
                  <w14:solidFill>
                    <w14:schemeClr w14:val="tx1"/>
                  </w14:solidFill>
                </w14:textFill>
              </w:rPr>
              <w:t xml:space="preserve">；（要求见招标文件第四章《评标标准》）</w:t>
            </w:r>
            <w:r/>
          </w:p>
          <w:p>
            <w:pPr>
              <w:pStyle w:val="886"/>
              <w:jc w:val="left"/>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eastAsia="zh-CN"/>
                <w14:textFill>
                  <w14:solidFill>
                    <w14:schemeClr w14:val="tx1"/>
                  </w14:solidFill>
                </w14:textFill>
              </w:rPr>
              <w:t xml:space="preserve">自动化系统维护方案</w:t>
            </w:r>
            <w:r>
              <w:rPr>
                <w:rFonts w:hint="eastAsia" w:ascii="宋体" w:hAnsi="宋体" w:cs="宋体"/>
                <w:color w:val="000000" w:themeColor="text1"/>
                <w:highlight w:val="none"/>
                <w14:textFill>
                  <w14:solidFill>
                    <w14:schemeClr w14:val="tx1"/>
                  </w14:solidFill>
                </w14:textFill>
              </w:rPr>
              <w:t xml:space="preserve">；（要求见招标文件第四章《评标标准》）</w:t>
            </w:r>
            <w:r/>
          </w:p>
          <w:p>
            <w:pPr>
              <w:pStyle w:val="886"/>
              <w:jc w:val="left"/>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5</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视频监控监测设施</w:t>
            </w:r>
            <w:r>
              <w:rPr>
                <w:rFonts w:hint="eastAsia" w:ascii="宋体" w:hAnsi="宋体" w:cs="宋体"/>
                <w:color w:val="000000" w:themeColor="text1"/>
                <w:highlight w:val="none"/>
                <w:lang w:eastAsia="zh-CN"/>
                <w14:textFill>
                  <w14:solidFill>
                    <w14:schemeClr w14:val="tx1"/>
                  </w14:solidFill>
                </w14:textFill>
              </w:rPr>
              <w:t xml:space="preserve">运维服务方案</w:t>
            </w:r>
            <w:r>
              <w:rPr>
                <w:rFonts w:hint="eastAsia" w:ascii="宋体" w:hAnsi="宋体" w:cs="宋体"/>
                <w:color w:val="000000" w:themeColor="text1"/>
                <w:highlight w:val="none"/>
                <w14:textFill>
                  <w14:solidFill>
                    <w14:schemeClr w14:val="tx1"/>
                  </w14:solidFill>
                </w14:textFill>
              </w:rPr>
              <w:t xml:space="preserve">；（要求见招标文件第四章《评标标准》）</w:t>
            </w:r>
            <w:r/>
          </w:p>
          <w:p>
            <w:pPr>
              <w:pStyle w:val="886"/>
              <w:jc w:val="left"/>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中心软件系统维护、整合升级方案</w:t>
            </w:r>
            <w:r>
              <w:rPr>
                <w:rFonts w:hint="eastAsia" w:ascii="宋体" w:hAnsi="宋体" w:cs="宋体"/>
                <w:color w:val="000000" w:themeColor="text1"/>
                <w:highlight w:val="none"/>
                <w14:textFill>
                  <w14:solidFill>
                    <w14:schemeClr w14:val="tx1"/>
                  </w14:solidFill>
                </w14:textFill>
              </w:rPr>
              <w:t xml:space="preserve">；（要求见招标文件第四章《评标标准》）</w:t>
            </w:r>
            <w:r/>
          </w:p>
          <w:p>
            <w:pPr>
              <w:pStyle w:val="886"/>
              <w:jc w:val="left"/>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7</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应急服务保障</w:t>
            </w:r>
            <w:r>
              <w:rPr>
                <w:rFonts w:hint="eastAsia" w:ascii="宋体" w:hAnsi="宋体" w:cs="宋体"/>
                <w:color w:val="000000" w:themeColor="text1"/>
                <w:highlight w:val="none"/>
                <w14:textFill>
                  <w14:solidFill>
                    <w14:schemeClr w14:val="tx1"/>
                  </w14:solidFill>
                </w14:textFill>
              </w:rPr>
              <w:t xml:space="preserve">；（要求见招标文件第四章《评标标准》）</w:t>
            </w:r>
            <w:r/>
          </w:p>
          <w:p>
            <w:pPr>
              <w:pStyle w:val="886"/>
              <w:jc w:val="left"/>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（二）商务部分</w:t>
            </w:r>
            <w:r/>
          </w:p>
          <w:p>
            <w:pPr>
              <w:pStyle w:val="886"/>
              <w:jc w:val="left"/>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w:t>
            </w:r>
            <w:r>
              <w:rPr>
                <w:rFonts w:hint="eastAsia" w:ascii="宋体" w:hAnsi="宋体" w:cs="宋体"/>
                <w:color w:val="000000" w:themeColor="text1"/>
                <w:highlight w:val="none"/>
                <w:lang w:val="en-US" w:eastAsia="zh-CN"/>
                <w14:textFill>
                  <w14:solidFill>
                    <w14:schemeClr w14:val="tx1"/>
                  </w14:solidFill>
                </w14:textFill>
              </w:rPr>
              <w:t xml:space="preserve">投标人评价</w:t>
            </w:r>
            <w:r>
              <w:rPr>
                <w:rFonts w:hint="eastAsia" w:ascii="宋体" w:hAnsi="宋体" w:cs="宋体"/>
                <w:color w:val="000000" w:themeColor="text1"/>
                <w:highlight w:val="none"/>
                <w14:textFill>
                  <w14:solidFill>
                    <w14:schemeClr w14:val="tx1"/>
                  </w14:solidFill>
                </w14:textFill>
              </w:rPr>
              <w:t xml:space="preserve">（要求见招标文件第四章《评标标准》）</w:t>
            </w:r>
            <w:r/>
          </w:p>
          <w:p>
            <w:pPr>
              <w:pStyle w:val="886"/>
              <w:jc w:val="left"/>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投标人业绩</w:t>
            </w:r>
            <w:r>
              <w:rPr>
                <w:rFonts w:hint="eastAsia" w:ascii="宋体" w:hAnsi="宋体" w:cs="宋体"/>
                <w:color w:val="000000" w:themeColor="text1"/>
                <w:highlight w:val="none"/>
                <w14:textFill>
                  <w14:solidFill>
                    <w14:schemeClr w14:val="tx1"/>
                  </w14:solidFill>
                </w14:textFill>
              </w:rPr>
              <w:t xml:space="preserve">（要求见招标文件第四章《评标标准》）</w:t>
            </w:r>
            <w:r/>
          </w:p>
          <w:p>
            <w:pPr>
              <w:pStyle w:val="886"/>
              <w:jc w:val="left"/>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3</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人员配备</w:t>
            </w:r>
            <w:r>
              <w:rPr>
                <w:rFonts w:hint="eastAsia" w:ascii="宋体" w:hAnsi="宋体" w:cs="宋体"/>
                <w:color w:val="000000" w:themeColor="text1"/>
                <w:highlight w:val="none"/>
                <w14:textFill>
                  <w14:solidFill>
                    <w14:schemeClr w14:val="tx1"/>
                  </w14:solidFill>
                </w14:textFill>
              </w:rPr>
              <w:t xml:space="preserve">（要求见招标文件第四章《评标标准》）</w:t>
            </w:r>
            <w:r/>
          </w:p>
          <w:p>
            <w:pPr>
              <w:pStyle w:val="886"/>
              <w:jc w:val="left"/>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cs="宋体"/>
                <w:color w:val="000000" w:themeColor="text1"/>
                <w:highlight w:val="none"/>
                <w14:textFill>
                  <w14:solidFill>
                    <w14:schemeClr w14:val="tx1"/>
                  </w14:solidFill>
                </w14:textFill>
              </w:rPr>
              <w:t xml:space="preserve">.评分细则中评分得分需提供的相关证明文件扫描件。</w:t>
            </w:r>
            <w:r/>
          </w:p>
          <w:p>
            <w:pPr>
              <w:pStyle w:val="886"/>
              <w:ind w:left="0" w:firstLine="482"/>
              <w:jc w:val="left"/>
              <w:spacing w:line="400" w:lineRule="exact"/>
              <w:rPr>
                <w:rFonts w:hint="eastAsia" w:ascii="宋体" w:hAnsi="宋体" w:cs="宋体"/>
                <w:b/>
                <w:bCs/>
                <w:color w:val="000000"/>
                <w:sz w:val="24"/>
              </w:rPr>
            </w:pPr>
            <w:r>
              <w:rPr>
                <w:rFonts w:hint="eastAsia" w:ascii="宋体" w:hAnsi="宋体" w:cs="宋体"/>
                <w:b/>
                <w:bCs/>
                <w:color w:val="000000" w:themeColor="text1"/>
                <w:highlight w:val="none"/>
                <w14:textFill>
                  <w14:solidFill>
                    <w14:schemeClr w14:val="tx1"/>
                  </w14:solidFill>
                </w14:textFill>
              </w:rPr>
              <w:t xml:space="preserve">五、价格折扣文件格式</w:t>
            </w:r>
            <w:r>
              <w:rPr>
                <w:rFonts w:hint="eastAsia" w:ascii="宋体" w:hAnsi="宋体" w:cs="宋体"/>
                <w:b/>
                <w:bCs/>
                <w:color w:val="000000"/>
                <w:sz w:val="24"/>
              </w:rPr>
              <w:t xml:space="preserve">：无</w:t>
            </w:r>
            <w:r/>
          </w:p>
          <w:p>
            <w:pPr>
              <w:pStyle w:val="886"/>
              <w:ind w:left="0" w:firstLine="240"/>
              <w:jc w:val="left"/>
              <w:spacing w:line="400" w:lineRule="exact"/>
              <w:rPr>
                <w:rFonts w:ascii="宋体" w:hAnsi="宋体" w:cs="宋体"/>
                <w:color w:val="000000"/>
                <w:sz w:val="24"/>
              </w:rPr>
            </w:pPr>
            <w:r>
              <w:rPr>
                <w:rFonts w:hint="eastAsia" w:ascii="宋体" w:hAnsi="宋体" w:cs="宋体"/>
                <w:color w:val="000000"/>
                <w:sz w:val="24"/>
              </w:rPr>
              <w:t xml:space="preserve">注：</w:t>
            </w:r>
            <w:r/>
          </w:p>
          <w:p>
            <w:pPr>
              <w:pStyle w:val="886"/>
              <w:ind w:left="0" w:firstLine="240"/>
              <w:jc w:val="left"/>
              <w:spacing w:line="400" w:lineRule="exact"/>
              <w:rPr>
                <w:rFonts w:ascii="宋体" w:hAnsi="宋体" w:cs="宋体"/>
                <w:color w:val="000000"/>
                <w:sz w:val="24"/>
              </w:rPr>
            </w:pPr>
            <w:r>
              <w:rPr>
                <w:rFonts w:hint="eastAsia" w:ascii="宋体" w:hAnsi="宋体" w:cs="宋体"/>
                <w:color w:val="000000"/>
                <w:sz w:val="24"/>
              </w:rPr>
              <w:t xml:space="preserve">1.投标人应对以上文件的合法性、真实性负责。</w:t>
            </w:r>
            <w:r/>
          </w:p>
          <w:p>
            <w:pPr>
              <w:pStyle w:val="886"/>
              <w:ind w:left="0" w:firstLine="240"/>
              <w:jc w:val="left"/>
              <w:spacing w:line="400" w:lineRule="exact"/>
              <w:widowControl/>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sz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ind w:firstLine="240"/>
              <w:jc w:val="cente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(十三)1</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6"/>
              <w:ind w:left="0" w:firstLine="0"/>
              <w:jc w:val="left"/>
              <w:spacing w:line="40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商务条件见：</w:t>
            </w:r>
            <w:r/>
          </w:p>
          <w:p>
            <w:pPr>
              <w:pStyle w:val="886"/>
              <w:ind w:left="0" w:firstLine="0"/>
              <w:jc w:val="left"/>
              <w:spacing w:line="40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一、本文件第四章《评标标准》中《评分细则》。</w:t>
            </w:r>
            <w:r/>
          </w:p>
          <w:p>
            <w:pPr>
              <w:pStyle w:val="886"/>
              <w:ind w:left="0" w:firstLine="0"/>
              <w:jc w:val="left"/>
              <w:spacing w:line="400" w:lineRule="exact"/>
              <w:rPr>
                <w:rFonts w:ascii="宋体" w:hAnsi="宋体" w:cs="宋体"/>
                <w:bCs/>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二、本文件第三章《投标资料表》中(十二)1和(十二)2。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jc w:val="cente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(十三)</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6"/>
              <w:ind w:left="0" w:firstLine="0"/>
              <w:jc w:val="left"/>
              <w:spacing w:line="40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交货和提供服务的时间：见本文件第五章 《拟签订的合同文本》及或本文件第六章《采购需求》。</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jc w:val="cente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(十四)</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6"/>
              <w:ind w:firstLine="0"/>
              <w:jc w:val="left"/>
              <w:spacing w:line="400" w:lineRule="exact"/>
              <w:rPr>
                <w:rFonts w:ascii="宋体" w:hAnsi="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本项目不接受超过</w:t>
            </w:r>
            <w:r>
              <w:rPr>
                <w:rFonts w:hint="eastAsia" w:ascii="宋体" w:hAnsi="宋体" w:eastAsia="宋体" w:cs="宋体"/>
                <w:b/>
                <w:bCs/>
                <w:color w:val="000000" w:themeColor="text1"/>
                <w:sz w:val="24"/>
                <w:szCs w:val="24"/>
                <w:highlight w:val="none"/>
                <w14:textFill>
                  <w14:solidFill>
                    <w14:schemeClr w14:val="tx1"/>
                  </w14:solidFill>
                </w14:textFill>
              </w:rPr>
              <w:t xml:space="preserve">139.5万的投标报价。报价包含完成合同服务的全部费用。</w:t>
            </w:r>
            <w:r>
              <w:rPr>
                <w:rFonts w:hint="eastAsia" w:ascii="宋体" w:hAnsi="宋体" w:cs="宋体"/>
                <w:b/>
                <w:bCs/>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b/>
                <w:bCs/>
                <w:color w:val="000000" w:themeColor="text1"/>
                <w:sz w:val="24"/>
                <w:szCs w:val="24"/>
                <w:highlight w:val="none"/>
                <w14:textFill>
                  <w14:solidFill>
                    <w14:schemeClr w14:val="tx1"/>
                  </w14:solidFill>
                </w14:textFill>
              </w:rPr>
              <w:t xml:space="preserve">不再支付报价以外的任何费用。</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jc w:val="cente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(十</w:t>
            </w:r>
            <w:r>
              <w:rPr>
                <w:rFonts w:hint="eastAsia" w:ascii="宋体" w:hAnsi="宋体" w:cs="宋体"/>
                <w:color w:val="000000" w:themeColor="text1"/>
                <w:highlight w:val="none"/>
                <w:lang w:eastAsia="zh-CN"/>
                <w14:textFill>
                  <w14:solidFill>
                    <w14:schemeClr w14:val="tx1"/>
                  </w14:solidFill>
                </w14:textFill>
              </w:rPr>
              <w:t xml:space="preserve">五</w:t>
            </w:r>
            <w:r>
              <w:rPr>
                <w:rFonts w:hint="eastAsia" w:ascii="宋体" w:hAnsi="宋体" w:cs="宋体"/>
                <w:color w:val="000000" w:themeColor="text1"/>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6"/>
              <w:ind w:firstLine="0"/>
              <w:jc w:val="left"/>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以人民币报价。</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ind w:firstLine="240"/>
              <w:jc w:val="center"/>
              <w:spacing w:line="400" w:lineRule="exact"/>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（十七）</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6"/>
              <w:ind w:left="0" w:firstLine="0"/>
              <w:jc w:val="left"/>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要求：</w:t>
            </w:r>
            <w:r/>
          </w:p>
          <w:p>
            <w:pPr>
              <w:pStyle w:val="886"/>
              <w:ind w:left="0" w:firstLine="0"/>
              <w:jc w:val="left"/>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投标人应当通过“苏采云”系统提交数据电文形式的投标文件（即电子投标）。</w:t>
            </w:r>
            <w:r/>
          </w:p>
          <w:p>
            <w:pPr>
              <w:pStyle w:val="886"/>
              <w:ind w:left="0" w:firstLine="480"/>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特</w:t>
            </w:r>
            <w:r>
              <w:rPr>
                <w:rFonts w:hint="eastAsia" w:ascii="宋体" w:hAnsi="宋体" w:eastAsia="宋体" w:cs="宋体"/>
                <w:color w:val="000000" w:themeColor="text1"/>
                <w:sz w:val="24"/>
                <w:szCs w:val="24"/>
                <w:highlight w:val="none"/>
                <w14:textFill>
                  <w14:solidFill>
                    <w14:schemeClr w14:val="tx1"/>
                  </w14:solidFill>
                </w14:textFill>
              </w:rPr>
              <w:t xml:space="preserve">别说明：</w:t>
            </w:r>
            <w:r>
              <w:rPr>
                <w:rFonts w:hint="eastAsia" w:ascii="宋体" w:hAnsi="宋体" w:cs="宋体"/>
                <w:color w:val="000000" w:themeColor="text1"/>
                <w:sz w:val="24"/>
                <w:highlight w:val="none"/>
                <w14:textFill>
                  <w14:solidFill>
                    <w14:schemeClr w14:val="tx1"/>
                  </w14:solidFill>
                </w14:textFill>
              </w:rPr>
              <w:t xml:space="preserve">通过“苏采云”系统提交政府采购客户端工具导出加密的投标文件（后缀名为zip）。投标文件不得超过</w:t>
            </w:r>
            <w:r>
              <w:rPr>
                <w:rFonts w:hint="eastAsia" w:ascii="宋体" w:hAnsi="宋体" w:cs="宋体"/>
                <w:color w:val="000000" w:themeColor="text1"/>
                <w:sz w:val="24"/>
                <w:highlight w:val="none"/>
                <w:lang w:val="en-US" w:eastAsia="zh-CN"/>
                <w14:textFill>
                  <w14:solidFill>
                    <w14:schemeClr w14:val="tx1"/>
                  </w14:solidFill>
                </w14:textFill>
              </w:rPr>
              <w:t xml:space="preserve">150</w:t>
            </w:r>
            <w:r>
              <w:rPr>
                <w:rFonts w:hint="eastAsia" w:ascii="宋体" w:hAnsi="宋体" w:cs="宋体"/>
                <w:color w:val="000000" w:themeColor="text1"/>
                <w:sz w:val="24"/>
                <w:highlight w:val="none"/>
                <w14:textFill>
                  <w14:solidFill>
                    <w14:schemeClr w14:val="tx1"/>
                  </w14:solidFill>
                </w14:textFill>
              </w:rPr>
              <w:t xml:space="preserve">M！</w:t>
            </w:r>
            <w:r/>
          </w:p>
          <w:p>
            <w:pPr>
              <w:pStyle w:val="886"/>
              <w:jc w:val="left"/>
              <w:spacing w:line="400" w:lineRule="exact"/>
              <w:rPr>
                <w:rFonts w:ascii="宋体" w:hAnsi="宋体" w:cs="宋体"/>
                <w:bCs/>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说明：本项目采用</w:t>
            </w:r>
            <w:r>
              <w:rPr>
                <w:rStyle w:val="1169"/>
                <w:rFonts w:hint="eastAsia" w:ascii="宋体" w:hAnsi="宋体" w:cs="宋体"/>
                <w:color w:val="000000" w:themeColor="text1"/>
                <w:sz w:val="24"/>
                <w:szCs w:val="24"/>
                <w:highlight w:val="none"/>
                <w14:textFill>
                  <w14:solidFill>
                    <w14:schemeClr w14:val="tx1"/>
                  </w14:solidFill>
                </w14:textFill>
              </w:rPr>
              <w:t xml:space="preserve">线上</w:t>
            </w:r>
            <w:r>
              <w:rPr>
                <w:rFonts w:hint="eastAsia" w:ascii="宋体" w:hAnsi="宋体" w:cs="宋体"/>
                <w:color w:val="000000" w:themeColor="text1"/>
                <w:highlight w:val="none"/>
                <w14:textFill>
                  <w14:solidFill>
                    <w14:schemeClr w14:val="tx1"/>
                  </w14:solidFill>
                </w14:textFill>
              </w:rPr>
              <w:t xml:space="preserve">投标，即供应商投标文件从政府采购客户端工具制作通过“苏采云”系统提交，未提供线上投标文件的，投标无效。</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jc w:val="cente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(十八)</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6"/>
              <w:ind w:firstLine="0"/>
              <w:jc w:val="left"/>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见本文件第三章《投标资料表》中(十二)1和(十二)2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jc w:val="cente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(十九)</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6"/>
              <w:ind w:left="0" w:firstLine="0"/>
              <w:jc w:val="left"/>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投标文件的提交： </w:t>
            </w:r>
            <w:r/>
          </w:p>
          <w:p>
            <w:pPr>
              <w:pStyle w:val="886"/>
              <w:ind w:left="0" w:firstLine="0"/>
              <w:jc w:val="left"/>
              <w:spacing w:line="400" w:lineRule="exact"/>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1.投标文件提交时间：</w:t>
            </w:r>
            <w:r>
              <w:rPr>
                <w:rFonts w:hint="eastAsia" w:ascii="宋体" w:hAnsi="宋体" w:cs="宋体"/>
                <w:b/>
                <w:bCs/>
                <w:color w:val="000000" w:themeColor="text1"/>
                <w:highlight w:val="none"/>
                <w:lang w:eastAsia="zh-CN"/>
                <w14:textFill>
                  <w14:solidFill>
                    <w14:schemeClr w14:val="tx1"/>
                  </w14:solidFill>
                </w14:textFill>
              </w:rPr>
              <w:t xml:space="preserve">202</w:t>
            </w:r>
            <w:r>
              <w:rPr>
                <w:rFonts w:hint="eastAsia" w:ascii="宋体" w:hAnsi="宋体" w:cs="宋体"/>
                <w:b/>
                <w:bCs/>
                <w:color w:val="000000" w:themeColor="text1"/>
                <w:highlight w:val="none"/>
                <w:lang w:val="en-US" w:eastAsia="zh-CN"/>
                <w14:textFill>
                  <w14:solidFill>
                    <w14:schemeClr w14:val="tx1"/>
                  </w14:solidFill>
                </w14:textFill>
              </w:rPr>
              <w:t xml:space="preserve">6</w:t>
            </w:r>
            <w:r>
              <w:rPr>
                <w:rFonts w:hint="eastAsia" w:ascii="宋体" w:hAnsi="宋体" w:cs="宋体"/>
                <w:b/>
                <w:bCs/>
                <w:color w:val="000000" w:themeColor="text1"/>
                <w:highlight w:val="none"/>
                <w14:textFill>
                  <w14:solidFill>
                    <w14:schemeClr w14:val="tx1"/>
                  </w14:solidFill>
                </w14:textFill>
              </w:rPr>
              <w:t xml:space="preserve">年</w:t>
            </w:r>
            <w:r>
              <w:rPr>
                <w:rFonts w:hint="eastAsia" w:ascii="宋体" w:hAnsi="宋体" w:cs="宋体"/>
                <w:b/>
                <w:bCs/>
                <w:color w:val="000000" w:themeColor="text1"/>
                <w:highlight w:val="none"/>
                <w:lang w:val="en-US" w:eastAsia="zh-CN"/>
                <w14:textFill>
                  <w14:solidFill>
                    <w14:schemeClr w14:val="tx1"/>
                  </w14:solidFill>
                </w14:textFill>
              </w:rPr>
              <w:t xml:space="preserve">6月25日</w:t>
            </w:r>
            <w:r>
              <w:rPr>
                <w:rFonts w:hint="eastAsia" w:ascii="宋体" w:hAnsi="宋体" w:cs="宋体"/>
                <w:b/>
                <w:bCs/>
                <w:color w:val="000000" w:themeColor="text1"/>
                <w:highlight w:val="none"/>
                <w14:textFill>
                  <w14:solidFill>
                    <w14:schemeClr w14:val="tx1"/>
                  </w14:solidFill>
                </w14:textFill>
              </w:rPr>
              <w:t xml:space="preserve">北京时间</w:t>
            </w:r>
            <w:r>
              <w:rPr>
                <w:rFonts w:hint="eastAsia" w:ascii="宋体" w:hAnsi="宋体" w:cs="宋体"/>
                <w:b/>
                <w:bCs/>
                <w:color w:val="000000" w:themeColor="text1"/>
                <w:highlight w:val="none"/>
                <w:lang w:val="en-US" w:eastAsia="zh-CN"/>
                <w14:textFill>
                  <w14:solidFill>
                    <w14:schemeClr w14:val="tx1"/>
                  </w14:solidFill>
                </w14:textFill>
              </w:rPr>
              <w:t xml:space="preserve">09:30</w:t>
            </w:r>
            <w:r>
              <w:rPr>
                <w:rFonts w:hint="eastAsia" w:ascii="宋体" w:hAnsi="宋体" w:cs="宋体"/>
                <w:b/>
                <w:bCs/>
                <w:color w:val="000000" w:themeColor="text1"/>
                <w:highlight w:val="none"/>
                <w14:textFill>
                  <w14:solidFill>
                    <w14:schemeClr w14:val="tx1"/>
                  </w14:solidFill>
                </w14:textFill>
              </w:rPr>
              <w:t xml:space="preserve">前。</w:t>
            </w:r>
            <w:r/>
          </w:p>
          <w:p>
            <w:pPr>
              <w:pStyle w:val="886"/>
              <w:ind w:left="0" w:firstLine="0"/>
              <w:jc w:val="left"/>
              <w:spacing w:line="400" w:lineRule="exact"/>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2.投标截止时间：</w:t>
            </w:r>
            <w:r>
              <w:rPr>
                <w:rFonts w:hint="eastAsia" w:ascii="宋体" w:hAnsi="宋体" w:cs="宋体"/>
                <w:b/>
                <w:bCs/>
                <w:color w:val="000000" w:themeColor="text1"/>
                <w:highlight w:val="none"/>
                <w:lang w:eastAsia="zh-CN"/>
                <w14:textFill>
                  <w14:solidFill>
                    <w14:schemeClr w14:val="tx1"/>
                  </w14:solidFill>
                </w14:textFill>
              </w:rPr>
              <w:t xml:space="preserve">202</w:t>
            </w:r>
            <w:r>
              <w:rPr>
                <w:rFonts w:hint="eastAsia" w:ascii="宋体" w:hAnsi="宋体" w:cs="宋体"/>
                <w:b/>
                <w:bCs/>
                <w:color w:val="000000" w:themeColor="text1"/>
                <w:highlight w:val="none"/>
                <w:lang w:val="en-US" w:eastAsia="zh-CN"/>
                <w14:textFill>
                  <w14:solidFill>
                    <w14:schemeClr w14:val="tx1"/>
                  </w14:solidFill>
                </w14:textFill>
              </w:rPr>
              <w:t xml:space="preserve">6</w:t>
            </w:r>
            <w:r>
              <w:rPr>
                <w:rFonts w:hint="eastAsia" w:ascii="宋体" w:hAnsi="宋体" w:cs="宋体"/>
                <w:b/>
                <w:bCs/>
                <w:color w:val="000000" w:themeColor="text1"/>
                <w:highlight w:val="none"/>
                <w14:textFill>
                  <w14:solidFill>
                    <w14:schemeClr w14:val="tx1"/>
                  </w14:solidFill>
                </w14:textFill>
              </w:rPr>
              <w:t xml:space="preserve">年</w:t>
            </w:r>
            <w:r>
              <w:rPr>
                <w:rFonts w:hint="eastAsia" w:ascii="宋体" w:hAnsi="宋体" w:cs="宋体"/>
                <w:b/>
                <w:bCs/>
                <w:color w:val="000000" w:themeColor="text1"/>
                <w:highlight w:val="none"/>
                <w:lang w:val="en-US" w:eastAsia="zh-CN"/>
                <w14:textFill>
                  <w14:solidFill>
                    <w14:schemeClr w14:val="tx1"/>
                  </w14:solidFill>
                </w14:textFill>
              </w:rPr>
              <w:t xml:space="preserve">6月25日</w:t>
            </w:r>
            <w:r>
              <w:rPr>
                <w:rFonts w:hint="eastAsia" w:ascii="宋体" w:hAnsi="宋体" w:cs="宋体"/>
                <w:b/>
                <w:bCs/>
                <w:color w:val="000000" w:themeColor="text1"/>
                <w:highlight w:val="none"/>
                <w14:textFill>
                  <w14:solidFill>
                    <w14:schemeClr w14:val="tx1"/>
                  </w14:solidFill>
                </w14:textFill>
              </w:rPr>
              <w:t xml:space="preserve">北京时间</w:t>
            </w:r>
            <w:r>
              <w:rPr>
                <w:rFonts w:hint="eastAsia" w:ascii="宋体" w:hAnsi="宋体" w:cs="宋体"/>
                <w:b/>
                <w:bCs/>
                <w:color w:val="000000" w:themeColor="text1"/>
                <w:highlight w:val="none"/>
                <w:lang w:val="en-US" w:eastAsia="zh-CN"/>
                <w14:textFill>
                  <w14:solidFill>
                    <w14:schemeClr w14:val="tx1"/>
                  </w14:solidFill>
                </w14:textFill>
              </w:rPr>
              <w:t xml:space="preserve">09:30</w:t>
            </w:r>
            <w:r>
              <w:rPr>
                <w:rFonts w:hint="eastAsia" w:ascii="宋体" w:hAnsi="宋体" w:cs="宋体"/>
                <w:b/>
                <w:bCs/>
                <w:color w:val="000000" w:themeColor="text1"/>
                <w:highlight w:val="none"/>
                <w14:textFill>
                  <w14:solidFill>
                    <w14:schemeClr w14:val="tx1"/>
                  </w14:solidFill>
                </w14:textFill>
              </w:rPr>
              <w:t xml:space="preserve">。</w:t>
            </w:r>
            <w:r/>
          </w:p>
          <w:p>
            <w:pPr>
              <w:pStyle w:val="886"/>
              <w:ind w:left="0" w:firstLine="0"/>
              <w:jc w:val="left"/>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3.投标文件提交地点：投标人应当通过“苏采云”系统提交数据电文形式的投标文件（即电子投标），“苏采云”系统自动接收。</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ind w:firstLine="240"/>
              <w:jc w:val="cente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（二十）</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6"/>
              <w:ind w:left="0" w:firstLine="0"/>
              <w:jc w:val="left"/>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电子投标文件应由其法定代表人或法定代表人授权代表在规定的网上投标时间内，凭 CA 证书登陆“苏采云”系统在线编制投标文件（电子数据），并在投标截止时间之前上传投标文件。</w:t>
            </w:r>
            <w:r/>
          </w:p>
          <w:p>
            <w:pPr>
              <w:pStyle w:val="886"/>
              <w:ind w:left="0" w:firstLine="0"/>
              <w:jc w:val="left"/>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投标人应在达到开标时间后，使用CA数字证书解密各自投标文件。</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jc w:val="cente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四</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6"/>
              <w:ind w:firstLine="0"/>
              <w:jc w:val="left"/>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开标</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ind w:firstLine="0"/>
              <w:jc w:val="cente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(二十五)1</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6"/>
              <w:ind w:left="0" w:firstLine="0"/>
              <w:jc w:val="left"/>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开标时间及地点：</w:t>
            </w:r>
            <w:r/>
          </w:p>
          <w:p>
            <w:pPr>
              <w:pStyle w:val="886"/>
              <w:ind w:left="0" w:firstLine="0"/>
              <w:jc w:val="left"/>
              <w:spacing w:line="400" w:lineRule="exact"/>
              <w:rPr>
                <w:rFonts w:ascii="宋体" w:hAnsi="宋体" w:cs="宋体"/>
                <w:b/>
                <w:bCs/>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1.开标时间：</w:t>
            </w:r>
            <w:r>
              <w:rPr>
                <w:rFonts w:hint="eastAsia" w:ascii="宋体" w:hAnsi="宋体" w:cs="宋体"/>
                <w:b/>
                <w:bCs/>
                <w:color w:val="000000" w:themeColor="text1"/>
                <w:highlight w:val="none"/>
                <w:lang w:eastAsia="zh-CN"/>
                <w14:textFill>
                  <w14:solidFill>
                    <w14:schemeClr w14:val="tx1"/>
                  </w14:solidFill>
                </w14:textFill>
              </w:rPr>
              <w:t xml:space="preserve">202</w:t>
            </w:r>
            <w:r>
              <w:rPr>
                <w:rFonts w:hint="eastAsia" w:ascii="宋体" w:hAnsi="宋体" w:cs="宋体"/>
                <w:b/>
                <w:bCs/>
                <w:color w:val="000000" w:themeColor="text1"/>
                <w:highlight w:val="none"/>
                <w:lang w:val="en-US" w:eastAsia="zh-CN"/>
                <w14:textFill>
                  <w14:solidFill>
                    <w14:schemeClr w14:val="tx1"/>
                  </w14:solidFill>
                </w14:textFill>
              </w:rPr>
              <w:t xml:space="preserve">6</w:t>
            </w:r>
            <w:r>
              <w:rPr>
                <w:rFonts w:hint="eastAsia" w:ascii="宋体" w:hAnsi="宋体" w:cs="宋体"/>
                <w:b/>
                <w:bCs/>
                <w:color w:val="000000" w:themeColor="text1"/>
                <w:highlight w:val="none"/>
                <w14:textFill>
                  <w14:solidFill>
                    <w14:schemeClr w14:val="tx1"/>
                  </w14:solidFill>
                </w14:textFill>
              </w:rPr>
              <w:t xml:space="preserve">年</w:t>
            </w:r>
            <w:r>
              <w:rPr>
                <w:rFonts w:hint="eastAsia" w:ascii="宋体" w:hAnsi="宋体" w:cs="宋体"/>
                <w:b/>
                <w:bCs/>
                <w:color w:val="000000" w:themeColor="text1"/>
                <w:highlight w:val="none"/>
                <w:lang w:val="en-US" w:eastAsia="zh-CN"/>
                <w14:textFill>
                  <w14:solidFill>
                    <w14:schemeClr w14:val="tx1"/>
                  </w14:solidFill>
                </w14:textFill>
              </w:rPr>
              <w:t xml:space="preserve">6月25日</w:t>
            </w:r>
            <w:r>
              <w:rPr>
                <w:rFonts w:hint="eastAsia" w:ascii="宋体" w:hAnsi="宋体" w:cs="宋体"/>
                <w:b/>
                <w:bCs/>
                <w:color w:val="000000" w:themeColor="text1"/>
                <w:highlight w:val="none"/>
                <w14:textFill>
                  <w14:solidFill>
                    <w14:schemeClr w14:val="tx1"/>
                  </w14:solidFill>
                </w14:textFill>
              </w:rPr>
              <w:t xml:space="preserve">北京时间</w:t>
            </w:r>
            <w:r>
              <w:rPr>
                <w:rFonts w:hint="eastAsia" w:ascii="宋体" w:hAnsi="宋体" w:cs="宋体"/>
                <w:b/>
                <w:bCs/>
                <w:color w:val="000000" w:themeColor="text1"/>
                <w:highlight w:val="none"/>
                <w:lang w:val="en-US" w:eastAsia="zh-CN"/>
                <w14:textFill>
                  <w14:solidFill>
                    <w14:schemeClr w14:val="tx1"/>
                  </w14:solidFill>
                </w14:textFill>
              </w:rPr>
              <w:t xml:space="preserve">09:30</w:t>
            </w:r>
            <w:r>
              <w:rPr>
                <w:rFonts w:hint="eastAsia" w:ascii="宋体" w:hAnsi="宋体" w:cs="宋体"/>
                <w:b/>
                <w:bCs/>
                <w:color w:val="000000" w:themeColor="text1"/>
                <w:highlight w:val="none"/>
                <w14:textFill>
                  <w14:solidFill>
                    <w14:schemeClr w14:val="tx1"/>
                  </w14:solidFill>
                </w14:textFill>
              </w:rPr>
              <w:t xml:space="preserve">（北京时间）</w:t>
            </w:r>
            <w:r/>
          </w:p>
          <w:p>
            <w:pPr>
              <w:pStyle w:val="886"/>
              <w:ind w:left="0" w:firstLine="0"/>
              <w:jc w:val="left"/>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2.开标地点：“苏采云”系统（网址： http://jszfcg.jsczt.cn/）“开标大厅”或进入徐州政府采购网（网址：http://czj.xz.gov.cn/Home/HomeIndex）--业务工作--用户登录，点击“苏采云”进入系统“开标大厅”。</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ind w:firstLine="0"/>
              <w:jc w:val="cente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(二十五)3</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6"/>
              <w:ind w:left="0" w:firstLine="0"/>
              <w:jc w:val="left"/>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开标时，“苏采云”系统自动提取所有投标文件，投标人按招标文件规定方式按时在线解密。本项目招标文件规定的投标人按时在线解密方式：开标时间后30分钟内，通过“苏采云”系统（使用“CA数字证书”）解密。</w:t>
            </w:r>
            <w:r/>
          </w:p>
          <w:p>
            <w:pPr>
              <w:pStyle w:val="886"/>
              <w:ind w:left="0" w:firstLine="0"/>
              <w:jc w:val="left"/>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所有投标人解密（或解密时间）结束后，“苏采云”系统生成开标记录并向社会公众公布，但依法应当保密的除外。</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jc w:val="cente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五</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6"/>
              <w:ind w:firstLine="0"/>
              <w:jc w:val="left"/>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评标</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ind w:firstLine="0"/>
              <w:jc w:val="cente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(二十七)</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6"/>
              <w:ind w:firstLine="0"/>
              <w:jc w:val="left"/>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本项目的评标方法：综合评分法。</w:t>
            </w:r>
            <w:r/>
          </w:p>
        </w:tc>
      </w:tr>
      <w:tr>
        <w:trPr>
          <w:jc w:val="center"/>
          <w:trHeight w:val="165"/>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ind w:firstLine="0"/>
              <w:jc w:val="cente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(二十八)1</w:t>
            </w:r>
            <w:r/>
          </w:p>
          <w:p>
            <w:pPr>
              <w:pStyle w:val="886"/>
              <w:ind w:firstLine="0"/>
              <w:jc w:val="cente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(二十八)1（4）</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jc w:val="both"/>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一、推荐中标候选供应商名单。中标候选供应商数量应当根据采购需要确定，但必须按顺序排列中标候选供应商。</w:t>
            </w:r>
            <w:r/>
          </w:p>
          <w:p>
            <w:pPr>
              <w:jc w:val="both"/>
              <w:spacing w:line="400" w:lineRule="exact"/>
              <w:widowControl w:val="off"/>
              <w:rPr>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二、采用综合评分法的，按评审后得分由高到低顺序排列。得分相同的，按投标报价由低到高顺序排列。得分且投标报价相同的，按组织实施方案得分顺序排列。</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ind w:firstLine="0"/>
              <w:jc w:val="cente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（二十九）</w:t>
            </w:r>
            <w:r/>
          </w:p>
          <w:p>
            <w:pPr>
              <w:pStyle w:val="886"/>
              <w:ind w:left="0" w:firstLine="240"/>
              <w:jc w:val="both"/>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6"/>
              <w:ind w:left="0" w:firstLine="0"/>
              <w:jc w:val="left"/>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1.评标中需要投标人对投标文件澄清或者说明的，应当通过“苏采云”系统交换数据电文。在评标期间，请投标人保持在线。</w:t>
            </w:r>
            <w:r/>
          </w:p>
          <w:p>
            <w:pPr>
              <w:pStyle w:val="886"/>
              <w:ind w:left="0" w:firstLine="0"/>
              <w:jc w:val="left"/>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2.对于投标文件中含义不明确、同类问题表述不一致或者有明显文字和计算错误的内容，评标委员会通过“苏采云”系统要求投标人作出必要的澄清、说明或者补正，并规定回复时间。</w:t>
            </w:r>
            <w:r/>
          </w:p>
          <w:p>
            <w:pPr>
              <w:pStyle w:val="886"/>
              <w:ind w:left="0" w:firstLine="0"/>
              <w:jc w:val="left"/>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886"/>
              <w:ind w:left="0" w:firstLine="0"/>
              <w:jc w:val="left"/>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ind w:left="0" w:right="0" w:firstLine="0"/>
              <w:jc w:val="center"/>
              <w:spacing w:before="0" w:after="0"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(三十)</w:t>
            </w:r>
            <w:r/>
          </w:p>
          <w:p>
            <w:pPr>
              <w:ind w:left="0" w:right="0" w:firstLine="0"/>
              <w:jc w:val="center"/>
              <w:spacing w:before="0" w:after="0" w:line="400" w:lineRule="atLeast"/>
              <w:rPr>
                <w:rFonts w:hint="eastAsia" w:ascii="宋体" w:hAnsi="宋体" w:eastAsia="宋体" w:cs="宋体"/>
                <w:color w:val="000000" w:themeColor="text1"/>
                <w:sz w:val="24"/>
                <w:szCs w:val="24"/>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585" w:type="dxa"/>
            <w:vAlign w:val="top"/>
            <w:textDirection w:val="lrTb"/>
            <w:noWrap w:val="false"/>
          </w:tcPr>
          <w:p>
            <w:pPr>
              <w:ind w:left="0" w:right="0" w:firstLine="0"/>
              <w:jc w:val="both"/>
              <w:spacing w:before="0" w:after="0" w:line="400" w:lineRule="atLeast"/>
              <w:rPr>
                <w:rFonts w:hint="eastAsia" w:ascii="宋体" w:hAnsi="宋体" w:eastAsia="宋体" w:cs="宋体"/>
                <w:color w:val="000000" w:themeColor="text1"/>
                <w:sz w:val="24"/>
                <w:szCs w:val="24"/>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评标委员会启动异常低价投标审查的情形和具体要求，包括:</w:t>
            </w:r>
            <w:r/>
          </w:p>
          <w:p>
            <w:pPr>
              <w:ind w:left="0" w:right="0" w:firstLine="0"/>
              <w:jc w:val="both"/>
              <w:spacing w:before="0" w:after="0" w:line="400" w:lineRule="atLeast"/>
              <w:rPr>
                <w:rFonts w:hint="eastAsia" w:ascii="宋体" w:hAnsi="宋体" w:eastAsia="宋体" w:cs="宋体"/>
                <w:color w:val="000000" w:themeColor="text1"/>
                <w:sz w:val="24"/>
                <w:szCs w:val="24"/>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1.评审过程中出现下列情形之一的，评标委员会应当启动异常低价投标审查程序：</w:t>
            </w:r>
            <w:r/>
          </w:p>
          <w:p>
            <w:pPr>
              <w:ind w:left="0" w:right="0" w:firstLine="0"/>
              <w:jc w:val="both"/>
              <w:spacing w:before="0" w:after="0" w:line="400" w:lineRule="atLeast"/>
              <w:rPr>
                <w:rFonts w:hint="eastAsia" w:ascii="宋体" w:hAnsi="宋体" w:eastAsia="宋体" w:cs="宋体"/>
                <w:color w:val="000000" w:themeColor="text1"/>
                <w:sz w:val="24"/>
                <w:szCs w:val="24"/>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left="0" w:right="0" w:firstLine="0"/>
              <w:jc w:val="both"/>
              <w:spacing w:before="0" w:after="0" w:line="400" w:lineRule="atLeast"/>
              <w:rPr>
                <w:rFonts w:hint="eastAsia" w:ascii="宋体" w:hAnsi="宋体" w:eastAsia="宋体" w:cs="宋体"/>
                <w:color w:val="000000" w:themeColor="text1"/>
                <w:sz w:val="24"/>
                <w:szCs w:val="24"/>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left="0" w:right="0" w:firstLine="0"/>
              <w:jc w:val="both"/>
              <w:spacing w:before="0" w:after="0" w:line="400" w:lineRule="atLeast"/>
              <w:rPr>
                <w:rFonts w:hint="eastAsia" w:ascii="宋体" w:hAnsi="宋体" w:eastAsia="宋体" w:cs="宋体"/>
                <w:color w:val="000000" w:themeColor="text1"/>
                <w:sz w:val="24"/>
                <w:szCs w:val="24"/>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（3）投标（响应）报价低于采购项目最高限价（未设定最高限价的采购项目，以采购项目预算金额作为最高限价）45%的，即投标（响应）报价&lt;采购项目最高限价×45%；</w:t>
            </w:r>
            <w:r/>
          </w:p>
          <w:p>
            <w:pPr>
              <w:ind w:left="0" w:right="0" w:firstLine="0"/>
              <w:jc w:val="both"/>
              <w:spacing w:before="0" w:after="0" w:line="400" w:lineRule="atLeast"/>
              <w:rPr>
                <w:rFonts w:hint="eastAsia" w:ascii="宋体" w:hAnsi="宋体" w:eastAsia="宋体" w:cs="宋体"/>
                <w:color w:val="000000" w:themeColor="text1"/>
                <w:sz w:val="24"/>
                <w:szCs w:val="24"/>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（4）评审（评标）委员会基于专业判断，认为供应商报价过低，有可能影响产品质量或者不能诚信履约的其他情形。</w:t>
            </w:r>
            <w:r/>
          </w:p>
          <w:p>
            <w:pPr>
              <w:ind w:left="0" w:right="0" w:firstLine="0"/>
              <w:jc w:val="both"/>
              <w:spacing w:before="0" w:after="0" w:line="400" w:lineRule="atLeast"/>
              <w:rPr>
                <w:rFonts w:hint="eastAsia" w:ascii="宋体" w:hAnsi="宋体" w:eastAsia="宋体" w:cs="宋体"/>
                <w:color w:val="000000" w:themeColor="text1"/>
                <w:sz w:val="24"/>
                <w:szCs w:val="24"/>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2.启动异常</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低价投标审查后，评标委员会应当通过“苏采云”系统要求相关投标人在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r/>
          </w:p>
        </w:tc>
      </w:tr>
      <w:tr>
        <w:trPr>
          <w:jc w:val="center"/>
          <w:trHeight w:val="195"/>
        </w:trPr>
        <w:tc>
          <w:tcPr>
            <w:shd w:val="clear" w:color="auto" w:fill="auto"/>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886"/>
              <w:ind w:left="0" w:firstLine="0"/>
              <w:jc w:val="center"/>
              <w:spacing w:line="40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七</w:t>
            </w:r>
            <w:r/>
          </w:p>
        </w:tc>
        <w:tc>
          <w:tcPr>
            <w:shd w:val="clear" w:color="auto" w:fill="auto"/>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6"/>
              <w:ind w:left="0" w:firstLine="0"/>
              <w:jc w:val="left"/>
              <w:spacing w:line="40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ind w:left="0" w:right="0" w:firstLine="0"/>
              <w:jc w:val="center"/>
              <w:spacing w:before="0" w:after="0" w:line="400" w:lineRule="atLeast"/>
              <w:rPr>
                <w:rFonts w:hint="eastAsia" w:ascii="宋体" w:hAnsi="宋体" w:eastAsia="宋体" w:cs="宋体"/>
                <w:color w:val="000000" w:themeColor="text1"/>
                <w:sz w:val="24"/>
                <w:szCs w:val="24"/>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(三十六)</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6"/>
              <w:ind w:left="0" w:firstLine="0"/>
              <w:jc w:val="left"/>
              <w:spacing w:line="40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采购人与中标、成交供应商应当在中标、成交通知书发出之日起30日内，按照采购文件确定的事项签订政府采购合同。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ind w:left="0" w:right="0" w:firstLine="0"/>
              <w:jc w:val="center"/>
              <w:spacing w:before="0" w:after="0" w:line="400" w:lineRule="atLeast"/>
              <w:rPr>
                <w:rFonts w:hint="eastAsia" w:ascii="宋体" w:hAnsi="宋体" w:eastAsia="宋体" w:cs="宋体"/>
                <w:color w:val="000000" w:themeColor="text1"/>
                <w:sz w:val="24"/>
                <w:szCs w:val="24"/>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（三十八）</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6"/>
              <w:ind w:left="0" w:firstLine="0"/>
              <w:jc w:val="left"/>
              <w:spacing w:line="40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本项目履约保证金：</w:t>
            </w:r>
            <w:r>
              <w:rPr>
                <w:rFonts w:hint="eastAsia" w:ascii="宋体" w:hAnsi="宋体" w:cs="宋体"/>
                <w:color w:val="000000" w:themeColor="text1"/>
                <w:sz w:val="24"/>
                <w:highlight w:val="none"/>
                <w:lang w:eastAsia="zh-CN"/>
                <w14:textFill>
                  <w14:solidFill>
                    <w14:schemeClr w14:val="tx1"/>
                  </w14:solidFill>
                </w14:textFill>
              </w:rPr>
              <w:t xml:space="preserve">无</w:t>
            </w:r>
            <w:r>
              <w:rPr>
                <w:rFonts w:hint="eastAsia" w:ascii="宋体" w:hAnsi="宋体" w:cs="宋体"/>
                <w:color w:val="000000" w:themeColor="text1"/>
                <w:sz w:val="24"/>
                <w:highlight w:val="none"/>
                <w14:textFill>
                  <w14:solidFill>
                    <w14:schemeClr w14:val="tx1"/>
                  </w14:solidFill>
                </w14:textFill>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ind w:firstLine="0"/>
              <w:jc w:val="cente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(四十)</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6"/>
              <w:ind w:left="0" w:firstLine="0"/>
              <w:jc w:val="left"/>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86"/>
              <w:ind w:left="0" w:firstLine="0"/>
              <w:jc w:val="left"/>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供应商在法定质疑期内一次性提出针对同一采购程序环节的质疑。</w:t>
            </w:r>
            <w:r/>
          </w:p>
          <w:p>
            <w:pPr>
              <w:pStyle w:val="886"/>
              <w:ind w:left="0" w:firstLine="0"/>
              <w:jc w:val="left"/>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质疑接收人：刘晓梅; 联系电话：13776780022;</w:t>
            </w:r>
            <w:r/>
          </w:p>
          <w:p>
            <w:pPr>
              <w:pStyle w:val="886"/>
              <w:ind w:left="0" w:firstLine="0"/>
              <w:jc w:val="left"/>
              <w:spacing w:line="400" w:lineRule="exact"/>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办公地址：</w:t>
            </w:r>
            <w:r>
              <w:rPr>
                <w:rFonts w:hint="eastAsia" w:ascii="宋体" w:hAnsi="宋体" w:cs="宋体"/>
                <w:color w:val="000000" w:themeColor="text1"/>
                <w:highlight w:val="none"/>
                <w:lang w:eastAsia="zh-CN"/>
                <w14:textFill>
                  <w14:solidFill>
                    <w14:schemeClr w14:val="tx1"/>
                  </w14:solidFill>
                </w14:textFill>
              </w:rPr>
              <w:t xml:space="preserve">徐州市云龙区黄山路1号星茂悦广场写字楼510徐州市鼎誉招标代理有限公司。</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ind w:firstLine="0"/>
              <w:jc w:val="left"/>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附加说明</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5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中标人在收到中标通知书时，须向采购代理机构提交《开标一览表》和《分项价格表》的数据文件（WORD格式）</w:t>
            </w:r>
            <w:r>
              <w:rPr>
                <w:rFonts w:hint="eastAsia" w:ascii="宋体" w:hAnsi="宋体" w:cs="宋体"/>
                <w:color w:val="000000" w:themeColor="text1"/>
                <w:sz w:val="24"/>
                <w:highlight w:val="none"/>
                <w:lang w:eastAsia="zh-CN"/>
                <w14:textFill>
                  <w14:solidFill>
                    <w14:schemeClr w14:val="tx1"/>
                  </w14:solidFill>
                </w14:textFill>
              </w:rPr>
              <w:t xml:space="preserve">和</w:t>
            </w:r>
            <w:r>
              <w:rPr>
                <w:rFonts w:hint="eastAsia" w:ascii="仿宋" w:hAnsi="仿宋" w:eastAsia="仿宋" w:cs="仿宋"/>
                <w:b/>
                <w:bCs/>
                <w:color w:val="000000" w:themeColor="text1"/>
                <w:sz w:val="28"/>
                <w:szCs w:val="28"/>
                <w:highlight w:val="none"/>
                <w14:textFill>
                  <w14:solidFill>
                    <w14:schemeClr w14:val="tx1"/>
                  </w14:solidFill>
                </w14:textFill>
              </w:rPr>
              <w:t xml:space="preserve">投标文件纸质版三份。</w:t>
            </w:r>
            <w:r/>
          </w:p>
        </w:tc>
      </w:tr>
    </w:tbl>
    <w:p>
      <w:pPr>
        <w:pStyle w:val="875"/>
        <w:ind w:right="0"/>
        <w:jc w:val="both"/>
        <w:spacing w:before="0" w:beforeAutospacing="0" w:after="0" w:afterAutospacing="0" w:line="520" w:lineRule="exact"/>
        <w:widowControl w:val="off"/>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r>
      <w:r/>
    </w:p>
    <w:p>
      <w:pPr>
        <w:pStyle w:val="875"/>
        <w:ind w:right="0"/>
        <w:jc w:val="both"/>
        <w:spacing w:before="0" w:beforeAutospacing="0" w:after="0" w:afterAutospacing="0" w:line="520" w:lineRule="exact"/>
        <w:widowControl w:val="off"/>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r>
      <w:r/>
    </w:p>
    <w:p>
      <w:pPr>
        <w:pStyle w:val="875"/>
        <w:ind w:right="0"/>
        <w:jc w:val="both"/>
        <w:spacing w:before="0" w:beforeAutospacing="0" w:after="0" w:afterAutospacing="0" w:line="520" w:lineRule="exact"/>
        <w:widowControl w:val="off"/>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r>
      <w:r/>
    </w:p>
    <w:p>
      <w:pPr>
        <w:pStyle w:val="875"/>
        <w:ind w:right="0"/>
        <w:jc w:val="both"/>
        <w:spacing w:before="0" w:beforeAutospacing="0" w:after="0" w:afterAutospacing="0" w:line="520" w:lineRule="exact"/>
        <w:widowControl w:val="off"/>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r>
      <w:r/>
    </w:p>
    <w:p>
      <w:pPr>
        <w:pStyle w:val="875"/>
        <w:ind w:right="0"/>
        <w:jc w:val="both"/>
        <w:spacing w:before="0" w:beforeAutospacing="0" w:after="0" w:afterAutospacing="0" w:line="520" w:lineRule="exact"/>
        <w:widowControl w:val="off"/>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r>
      <w:r/>
    </w:p>
    <w:p>
      <w:pPr>
        <w:pStyle w:val="875"/>
        <w:ind w:right="0"/>
        <w:jc w:val="both"/>
        <w:spacing w:before="0" w:beforeAutospacing="0" w:after="0" w:afterAutospacing="0" w:line="520" w:lineRule="exact"/>
        <w:widowControl w:val="off"/>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r>
      <w:r/>
    </w:p>
    <w:p>
      <w:pPr>
        <w:pStyle w:val="875"/>
        <w:ind w:right="0"/>
        <w:jc w:val="both"/>
        <w:spacing w:before="0" w:beforeAutospacing="0" w:after="0" w:afterAutospacing="0" w:line="520" w:lineRule="exact"/>
        <w:widowControl w:val="off"/>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r>
      <w:r/>
    </w:p>
    <w:p>
      <w:pPr>
        <w:pStyle w:val="875"/>
        <w:ind w:right="0"/>
        <w:jc w:val="both"/>
        <w:spacing w:before="0" w:beforeAutospacing="0" w:after="0" w:afterAutospacing="0" w:line="520" w:lineRule="exact"/>
        <w:widowControl w:val="off"/>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r>
      <w:r/>
    </w:p>
    <w:p>
      <w:pPr>
        <w:pStyle w:val="875"/>
        <w:ind w:right="0"/>
        <w:jc w:val="both"/>
        <w:spacing w:before="0" w:beforeAutospacing="0" w:after="0" w:afterAutospacing="0" w:line="520" w:lineRule="exact"/>
        <w:widowControl w:val="off"/>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r>
      <w:r/>
    </w:p>
    <w:p>
      <w:pPr>
        <w:pStyle w:val="875"/>
        <w:ind w:right="0"/>
        <w:jc w:val="both"/>
        <w:spacing w:before="0" w:beforeAutospacing="0" w:after="0" w:afterAutospacing="0" w:line="520" w:lineRule="exact"/>
        <w:widowControl w:val="off"/>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r>
      <w:r/>
    </w:p>
    <w:p>
      <w:pPr>
        <w:pStyle w:val="875"/>
        <w:ind w:right="0"/>
        <w:jc w:val="both"/>
        <w:spacing w:before="0" w:beforeAutospacing="0" w:after="0" w:afterAutospacing="0" w:line="520" w:lineRule="exact"/>
        <w:widowControl w:val="off"/>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r>
      <w:r/>
    </w:p>
    <w:p>
      <w:pPr>
        <w:pStyle w:val="875"/>
        <w:ind w:right="0"/>
        <w:jc w:val="both"/>
        <w:spacing w:before="0" w:beforeAutospacing="0" w:after="0" w:afterAutospacing="0" w:line="520" w:lineRule="exact"/>
        <w:widowControl w:val="off"/>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r>
      <w:r/>
    </w:p>
    <w:p>
      <w:pPr>
        <w:pStyle w:val="875"/>
        <w:ind w:right="0"/>
        <w:jc w:val="both"/>
        <w:spacing w:before="0" w:beforeAutospacing="0" w:after="0" w:afterAutospacing="0" w:line="520" w:lineRule="exact"/>
        <w:widowControl w:val="off"/>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r>
      <w:r/>
    </w:p>
    <w:p>
      <w:pPr>
        <w:pStyle w:val="875"/>
        <w:ind w:right="0"/>
        <w:jc w:val="both"/>
        <w:spacing w:before="0" w:beforeAutospacing="0" w:after="0" w:afterAutospacing="0" w:line="520" w:lineRule="exact"/>
        <w:widowControl w:val="off"/>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r>
      <w:r/>
    </w:p>
    <w:p>
      <w:pPr>
        <w:pStyle w:val="875"/>
        <w:ind w:right="0"/>
        <w:jc w:val="both"/>
        <w:spacing w:before="0" w:beforeAutospacing="0" w:after="0" w:afterAutospacing="0" w:line="520" w:lineRule="exact"/>
        <w:widowControl w:val="off"/>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r>
      <w:r/>
    </w:p>
    <w:p>
      <w:pPr>
        <w:pStyle w:val="875"/>
        <w:ind w:right="0"/>
        <w:jc w:val="both"/>
        <w:spacing w:before="0" w:beforeAutospacing="0" w:after="0" w:afterAutospacing="0" w:line="520" w:lineRule="exact"/>
        <w:widowControl w:val="off"/>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r>
      <w:r/>
    </w:p>
    <w:p>
      <w:pPr>
        <w:pStyle w:val="875"/>
        <w:ind w:right="0"/>
        <w:jc w:val="both"/>
        <w:spacing w:before="0" w:beforeAutospacing="0" w:after="0" w:afterAutospacing="0" w:line="520" w:lineRule="exact"/>
        <w:widowControl w:val="off"/>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r>
      <w:r/>
    </w:p>
    <w:p>
      <w:pPr>
        <w:pStyle w:val="875"/>
        <w:ind w:right="0"/>
        <w:jc w:val="both"/>
        <w:spacing w:before="0" w:beforeAutospacing="0" w:after="0" w:afterAutospacing="0" w:line="520" w:lineRule="exact"/>
        <w:widowControl w:val="off"/>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r>
      <w:r/>
    </w:p>
    <w:p>
      <w:pPr>
        <w:pStyle w:val="875"/>
        <w:ind w:right="0"/>
        <w:jc w:val="both"/>
        <w:spacing w:before="0" w:beforeAutospacing="0" w:after="0" w:afterAutospacing="0" w:line="520" w:lineRule="exact"/>
        <w:widowControl w:val="off"/>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r>
      <w:r/>
    </w:p>
    <w:p>
      <w:pPr>
        <w:pStyle w:val="875"/>
        <w:ind w:right="0"/>
        <w:jc w:val="both"/>
        <w:spacing w:before="0" w:beforeAutospacing="0" w:after="0" w:afterAutospacing="0" w:line="520" w:lineRule="exact"/>
        <w:widowControl w:val="off"/>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r>
      <w:r/>
    </w:p>
    <w:p>
      <w:pPr>
        <w:pStyle w:val="875"/>
        <w:ind w:right="0"/>
        <w:jc w:val="both"/>
        <w:spacing w:before="0" w:beforeAutospacing="0" w:after="0" w:afterAutospacing="0" w:line="520" w:lineRule="exact"/>
        <w:widowControl w:val="off"/>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t xml:space="preserve">本章附件：</w:t>
      </w: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徐州市政府采购代理服务行业收费指导价</w:t>
      </w:r>
      <w:r/>
    </w:p>
    <w:tbl>
      <w:tblPr>
        <w:tblStyle w:val="848"/>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63"/>
        <w:gridCol w:w="3225"/>
      </w:tblGrid>
      <w:tr>
        <w:trPr>
          <w:jc w:val="center"/>
          <w:trHeight w:val="5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widowControl w:val="off"/>
              <w:rPr>
                <w:rFonts w:hint="eastAsia" w:ascii="宋体" w:hAnsi="宋体" w:eastAsia="宋体" w:cs="宋体"/>
                <w:b/>
                <w:bCs/>
                <w:sz w:val="24"/>
                <w:szCs w:val="32"/>
                <w:highlight w:val="none"/>
              </w:rPr>
            </w:pPr>
            <w:r>
              <w:rPr>
                <w:rFonts w:hint="eastAsia" w:ascii="宋体" w:hAnsi="宋体" w:eastAsia="宋体" w:cs="宋体"/>
                <w:b/>
                <w:bCs/>
                <w:sz w:val="24"/>
                <w:szCs w:val="32"/>
                <w:highlight w:val="none"/>
              </w:rPr>
              <w:t xml:space="preserve">中标金额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widowControl w:val="off"/>
              <w:rPr>
                <w:rFonts w:hint="eastAsia" w:ascii="宋体" w:hAnsi="宋体" w:eastAsia="宋体" w:cs="宋体"/>
                <w:b/>
                <w:bCs/>
                <w:sz w:val="24"/>
                <w:szCs w:val="32"/>
                <w:highlight w:val="none"/>
              </w:rPr>
            </w:pPr>
            <w:r>
              <w:rPr>
                <w:rFonts w:hint="eastAsia" w:ascii="宋体" w:hAnsi="宋体" w:eastAsia="宋体" w:cs="宋体"/>
                <w:b/>
                <w:bCs/>
                <w:sz w:val="24"/>
                <w:szCs w:val="32"/>
                <w:highlight w:val="none"/>
              </w:rPr>
              <w:t xml:space="preserve">费率</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widowControl w:val="off"/>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widowControl w:val="off"/>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5000元</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widowControl w:val="off"/>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widowControl w:val="off"/>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1.6%</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widowControl w:val="off"/>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widowControl w:val="off"/>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1.5%</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widowControl w:val="off"/>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widowControl w:val="off"/>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1.1%</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widowControl w:val="off"/>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widowControl w:val="off"/>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0.8%</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widowControl w:val="off"/>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widowControl w:val="off"/>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0.25%</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widowControl w:val="off"/>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widowControl w:val="off"/>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0.05%</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widowControl w:val="off"/>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widowControl w:val="off"/>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0.01%</w:t>
            </w:r>
            <w:r/>
          </w:p>
        </w:tc>
      </w:tr>
      <w:tr>
        <w:trPr>
          <w:jc w:val="center"/>
          <w:trHeight w:val="5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widowControl w:val="off"/>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widowControl w:val="off"/>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0.005%</w:t>
            </w:r>
            <w:r/>
          </w:p>
        </w:tc>
      </w:tr>
    </w:tbl>
    <w:p>
      <w:pPr>
        <w:jc w:val="left"/>
        <w:spacing w:line="360" w:lineRule="auto"/>
        <w:widowControl w:val="off"/>
        <w:rPr>
          <w:rFonts w:hint="eastAsia" w:ascii="宋体" w:hAnsi="宋体" w:eastAsia="宋体" w:cs="宋体"/>
          <w:spacing w:val="6"/>
          <w:sz w:val="24"/>
          <w:szCs w:val="24"/>
          <w:highlight w:val="none"/>
          <w:lang w:val="en-US" w:eastAsia="zh-CN" w:bidi="ar-SA"/>
        </w:rPr>
      </w:pPr>
      <w:r>
        <w:rPr>
          <w:rFonts w:hint="eastAsia" w:ascii="宋体" w:hAnsi="宋体" w:eastAsia="宋体" w:cs="宋体"/>
          <w:spacing w:val="6"/>
          <w:sz w:val="24"/>
          <w:szCs w:val="24"/>
          <w:highlight w:val="none"/>
          <w:lang w:val="en-US" w:eastAsia="zh-CN" w:bidi="ar-SA"/>
        </w:rPr>
        <w:t xml:space="preserve">说明:</w:t>
      </w:r>
      <w:r/>
    </w:p>
    <w:p>
      <w:pPr>
        <w:numPr>
          <w:ilvl w:val="0"/>
          <w:numId w:val="0"/>
        </w:numPr>
        <w:ind w:firstLine="505"/>
        <w:jc w:val="left"/>
        <w:spacing w:line="360" w:lineRule="auto"/>
        <w:widowControl w:val="off"/>
        <w:rPr>
          <w:rFonts w:hint="eastAsia" w:ascii="宋体" w:hAnsi="宋体" w:eastAsia="宋体" w:cs="宋体"/>
          <w:spacing w:val="6"/>
          <w:sz w:val="24"/>
          <w:szCs w:val="24"/>
          <w:highlight w:val="none"/>
          <w:lang w:val="en-US" w:eastAsia="zh-CN" w:bidi="ar-SA"/>
        </w:rPr>
      </w:pPr>
      <w:r>
        <w:rPr>
          <w:rFonts w:hint="eastAsia" w:ascii="宋体" w:hAnsi="宋体" w:cs="宋体"/>
          <w:spacing w:val="6"/>
          <w:sz w:val="24"/>
          <w:szCs w:val="24"/>
          <w:highlight w:val="none"/>
          <w:lang w:val="en-US" w:eastAsia="zh-CN" w:bidi="ar-SA"/>
        </w:rPr>
        <w:t xml:space="preserve">1.</w:t>
      </w:r>
      <w:r>
        <w:rPr>
          <w:rFonts w:hint="eastAsia" w:ascii="宋体" w:hAnsi="宋体" w:eastAsia="宋体" w:cs="宋体"/>
          <w:spacing w:val="6"/>
          <w:sz w:val="24"/>
          <w:szCs w:val="24"/>
          <w:highlight w:val="none"/>
          <w:lang w:val="en-US" w:eastAsia="zh-CN" w:bidi="ar-SA"/>
        </w:rPr>
        <w:t xml:space="preserve">按上表计算的收费为代理服务全过程的收费金额。各社会代理机构不再收取采购文件制作售卖费用。</w:t>
      </w:r>
      <w:r/>
    </w:p>
    <w:p>
      <w:pPr>
        <w:numPr>
          <w:ilvl w:val="0"/>
          <w:numId w:val="0"/>
        </w:numPr>
        <w:ind w:firstLine="504"/>
        <w:jc w:val="left"/>
        <w:spacing w:line="360" w:lineRule="auto"/>
        <w:widowControl w:val="off"/>
        <w:rPr>
          <w:rFonts w:hint="eastAsia" w:ascii="宋体" w:hAnsi="宋体" w:eastAsia="宋体" w:cs="宋体"/>
          <w:spacing w:val="6"/>
          <w:sz w:val="24"/>
          <w:szCs w:val="24"/>
          <w:highlight w:val="none"/>
          <w:lang w:val="en-US" w:eastAsia="zh-CN" w:bidi="ar-SA"/>
        </w:rPr>
      </w:pPr>
      <w:r>
        <w:rPr>
          <w:rFonts w:hint="eastAsia" w:ascii="宋体" w:hAnsi="宋体" w:eastAsia="宋体" w:cs="宋体"/>
          <w:spacing w:val="6"/>
          <w:sz w:val="24"/>
          <w:szCs w:val="24"/>
          <w:highlight w:val="none"/>
          <w:lang w:val="en-US" w:eastAsia="zh-CN" w:bidi="ar-SA"/>
        </w:rPr>
        <w:t xml:space="preserve">2.代理服务费按差额定率累进法计算。</w:t>
      </w:r>
      <w:r/>
    </w:p>
    <w:p>
      <w:pPr>
        <w:ind w:firstLine="505"/>
        <w:jc w:val="left"/>
        <w:spacing w:line="360" w:lineRule="auto"/>
        <w:widowControl w:val="off"/>
        <w:rPr>
          <w:rFonts w:hint="eastAsia" w:ascii="宋体" w:hAnsi="宋体" w:eastAsia="宋体" w:cs="宋体"/>
          <w:spacing w:val="6"/>
          <w:sz w:val="24"/>
          <w:szCs w:val="24"/>
          <w:highlight w:val="none"/>
          <w:lang w:val="en-US" w:eastAsia="zh-CN" w:bidi="ar-SA"/>
        </w:rPr>
      </w:pPr>
      <w:r>
        <w:rPr>
          <w:rFonts w:hint="eastAsia" w:ascii="宋体" w:hAnsi="宋体" w:eastAsia="宋体" w:cs="宋体"/>
          <w:spacing w:val="6"/>
          <w:sz w:val="24"/>
          <w:szCs w:val="24"/>
          <w:highlight w:val="none"/>
          <w:lang w:val="en-US" w:eastAsia="zh-CN" w:bidi="ar-SA"/>
        </w:rPr>
        <w:t xml:space="preserve">3.代理服务费基准金额(按差额定率累进法计算的)=中标金额(按差额定率累进法计算的)*费率(%)</w:t>
      </w:r>
      <w:r>
        <w:rPr>
          <w:rFonts w:hint="eastAsia" w:ascii="宋体" w:hAnsi="宋体" w:cs="宋体"/>
          <w:spacing w:val="6"/>
          <w:sz w:val="24"/>
          <w:szCs w:val="24"/>
          <w:highlight w:val="none"/>
          <w:lang w:val="en-US" w:eastAsia="zh-CN" w:bidi="ar-SA"/>
        </w:rPr>
        <w:t xml:space="preserve">。</w:t>
      </w:r>
      <w:r/>
    </w:p>
    <w:p>
      <w:pPr>
        <w:ind w:firstLine="505"/>
        <w:jc w:val="left"/>
        <w:spacing w:line="360" w:lineRule="auto"/>
        <w:widowControl w:val="off"/>
        <w:rPr>
          <w:rFonts w:hint="eastAsia" w:ascii="宋体" w:hAnsi="宋体" w:eastAsia="宋体" w:cs="宋体"/>
          <w:spacing w:val="6"/>
          <w:sz w:val="24"/>
          <w:szCs w:val="24"/>
          <w:highlight w:val="none"/>
          <w:lang w:val="en-US" w:eastAsia="zh-CN" w:bidi="ar-SA"/>
        </w:rPr>
      </w:pPr>
      <w:r>
        <w:rPr>
          <w:rFonts w:hint="eastAsia" w:ascii="宋体" w:hAnsi="宋体" w:eastAsia="宋体" w:cs="宋体"/>
          <w:spacing w:val="6"/>
          <w:sz w:val="24"/>
          <w:szCs w:val="24"/>
          <w:highlight w:val="none"/>
          <w:lang w:val="en-US" w:eastAsia="zh-CN" w:bidi="ar-SA"/>
        </w:rPr>
        <w:t xml:space="preserve">4.代理服务费应收取金额=代理服务费基准金额(按差额定率累进法计算的)的合计数。</w:t>
      </w:r>
      <w:r/>
    </w:p>
    <w:p>
      <w:pPr>
        <w:ind w:firstLine="505"/>
        <w:jc w:val="left"/>
        <w:spacing w:line="360" w:lineRule="auto"/>
        <w:widowControl w:val="off"/>
        <w:rPr>
          <w:rFonts w:hint="eastAsia" w:ascii="宋体" w:hAnsi="宋体" w:eastAsia="宋体" w:cs="宋体"/>
          <w:spacing w:val="6"/>
          <w:sz w:val="24"/>
          <w:szCs w:val="24"/>
          <w:highlight w:val="none"/>
          <w:lang w:val="en-US" w:eastAsia="zh-CN" w:bidi="ar-SA"/>
        </w:rPr>
      </w:pPr>
      <w:r>
        <w:rPr>
          <w:rFonts w:hint="eastAsia" w:ascii="宋体" w:hAnsi="宋体" w:eastAsia="宋体" w:cs="宋体"/>
          <w:spacing w:val="6"/>
          <w:sz w:val="24"/>
          <w:szCs w:val="24"/>
          <w:highlight w:val="none"/>
          <w:lang w:val="en-US" w:eastAsia="zh-CN" w:bidi="ar-SA"/>
        </w:rPr>
        <w:t xml:space="preserve">5.定点类等无金额或事先不能计算出价格总额的项目，按中标(成交)金额100万元计算。</w:t>
      </w:r>
      <w:r/>
    </w:p>
    <w:p>
      <w:pPr>
        <w:ind w:firstLine="505"/>
        <w:jc w:val="left"/>
        <w:spacing w:line="360" w:lineRule="auto"/>
        <w:widowControl w:val="off"/>
        <w:rPr>
          <w:rFonts w:ascii="Times New Roman" w:hAnsi="Times New Roman" w:eastAsia="宋体" w:cs="Times New Roman"/>
          <w:color w:val="000000"/>
          <w:sz w:val="21"/>
          <w:szCs w:val="24"/>
          <w:highlight w:val="none"/>
          <w:lang w:val="en-US" w:eastAsia="zh-CN" w:bidi="ar-SA"/>
        </w:rPr>
      </w:pPr>
      <w:r>
        <w:rPr>
          <w:rFonts w:hint="eastAsia" w:ascii="宋体" w:hAnsi="宋体" w:eastAsia="宋体" w:cs="宋体"/>
          <w:spacing w:val="6"/>
          <w:sz w:val="24"/>
          <w:szCs w:val="24"/>
          <w:highlight w:val="none"/>
          <w:lang w:val="en-US" w:eastAsia="zh-CN" w:bidi="ar-SA"/>
        </w:rPr>
        <w:t xml:space="preserve">6.有分包(分标段)的按一个项目计算。</w:t>
      </w:r>
      <w:r/>
    </w:p>
    <w:p>
      <w:pPr>
        <w:ind w:firstLine="480"/>
        <w:jc w:val="both"/>
        <w:spacing w:before="0" w:beforeAutospacing="0" w:after="0" w:afterAutospacing="0" w:line="400" w:lineRule="exact"/>
        <w:widowControl w:val="off"/>
        <w:rPr>
          <w:rFonts w:ascii="Times New Roman" w:hAnsi="Times New Roman" w:eastAsia="宋体" w:cs="宋体"/>
          <w:color w:val="000000"/>
          <w:sz w:val="24"/>
          <w:szCs w:val="24"/>
          <w:highlight w:val="none"/>
          <w:lang w:val="en-US" w:eastAsia="zh-CN" w:bidi="ar-SA"/>
        </w:rPr>
      </w:pPr>
      <w:r>
        <w:rPr>
          <w:rFonts w:ascii="Times New Roman" w:hAnsi="Times New Roman" w:eastAsia="宋体" w:cs="宋体"/>
          <w:color w:val="000000"/>
          <w:sz w:val="24"/>
          <w:szCs w:val="24"/>
          <w:highlight w:val="none"/>
          <w:lang w:val="en-US" w:eastAsia="zh-CN" w:bidi="ar-SA"/>
        </w:rPr>
        <w:t xml:space="preserve">7.以上价格为协会指导价，双方可根据项目难易程度和优质优价原则协商确定。</w:t>
      </w:r>
      <w:r/>
    </w:p>
    <w:p>
      <w:pPr>
        <w:ind w:firstLine="480"/>
        <w:jc w:val="both"/>
        <w:spacing w:line="400" w:lineRule="exact"/>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8.账户信息：</w:t>
      </w:r>
      <w:r/>
    </w:p>
    <w:p>
      <w:pPr>
        <w:ind w:firstLine="480"/>
        <w:jc w:val="both"/>
        <w:spacing w:line="400" w:lineRule="exact"/>
        <w:widowControl w:val="off"/>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账号名称：徐州市鼎誉招标代理有限公司</w:t>
      </w:r>
      <w:r/>
    </w:p>
    <w:p>
      <w:pPr>
        <w:ind w:firstLine="480"/>
        <w:jc w:val="both"/>
        <w:spacing w:line="400" w:lineRule="exact"/>
        <w:widowControl w:val="off"/>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开户银行：兴业银行股份有限公司徐州分行营业部</w:t>
      </w:r>
      <w:r/>
    </w:p>
    <w:p>
      <w:pPr>
        <w:ind w:firstLine="480"/>
        <w:jc w:val="both"/>
        <w:spacing w:line="400" w:lineRule="exact"/>
        <w:widowControl w:val="off"/>
        <w:rPr>
          <w:rFonts w:hint="eastAsia"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sz w:val="24"/>
          <w:szCs w:val="24"/>
          <w:highlight w:val="none"/>
          <w:lang w:val="en-US" w:eastAsia="zh-CN" w:bidi="ar-SA"/>
        </w:rPr>
        <w:t xml:space="preserve">账    号：408010100100688074</w:t>
      </w:r>
      <w:r/>
    </w:p>
    <w:p>
      <w:pPr>
        <w:pStyle w:val="897"/>
        <w:ind w:left="0" w:firstLine="0"/>
        <w:rPr>
          <w:rFonts w:ascii="宋体" w:hAnsi="宋体" w:cs="宋体"/>
          <w:b/>
          <w:color w:val="000000" w:themeColor="text1"/>
          <w:sz w:val="32"/>
          <w:szCs w:val="32"/>
          <w:highlight w:val="none"/>
          <w14:textFill>
            <w14:solidFill>
              <w14:schemeClr w14:val="tx1"/>
            </w14:solidFill>
          </w14:textFill>
        </w:rPr>
      </w:pPr>
      <w:r>
        <w:rPr>
          <w:rFonts w:ascii="宋体" w:hAnsi="宋体" w:cs="宋体"/>
          <w:b/>
          <w:color w:val="000000" w:themeColor="text1"/>
          <w:sz w:val="32"/>
          <w:szCs w:val="32"/>
          <w:highlight w:val="none"/>
          <w14:textFill>
            <w14:solidFill>
              <w14:schemeClr w14:val="tx1"/>
            </w14:solidFill>
          </w14:textFill>
        </w:rPr>
      </w:r>
      <w:r/>
    </w:p>
    <w:p>
      <w:pPr>
        <w:pStyle w:val="850"/>
        <w:numPr>
          <w:ilvl w:val="0"/>
          <w:numId w:val="0"/>
        </w:numPr>
        <w:jc w:val="center"/>
        <w:rPr>
          <w:highlight w:val="none"/>
        </w:rPr>
      </w:pPr>
      <w:r/>
      <w:bookmarkStart w:id="5" w:name="_Toc4494360"/>
      <w:r>
        <w:rPr>
          <w:rFonts w:hint="eastAsia" w:ascii="Calibri" w:hAnsi="Calibri" w:eastAsia="宋体" w:cs="Times New Roman"/>
          <w:b/>
          <w:bCs/>
          <w:sz w:val="32"/>
          <w:szCs w:val="40"/>
          <w:highlight w:val="none"/>
          <w:lang w:val="en-US" w:eastAsia="zh-CN" w:bidi="ar-SA"/>
        </w:rPr>
        <w:t xml:space="preserve">第四章</w:t>
      </w:r>
      <w:r>
        <w:rPr>
          <w:rFonts w:hint="eastAsia" w:cs="Times New Roman"/>
          <w:b/>
          <w:bCs/>
          <w:sz w:val="32"/>
          <w:szCs w:val="40"/>
          <w:highlight w:val="none"/>
          <w:lang w:val="en-US" w:eastAsia="zh-CN" w:bidi="ar-SA"/>
        </w:rPr>
        <w:t xml:space="preserve"> </w:t>
      </w:r>
      <w:r>
        <w:rPr>
          <w:rFonts w:hint="eastAsia" w:ascii="宋体" w:hAnsi="宋体" w:cs="宋体"/>
          <w:b/>
          <w:color w:val="000000"/>
          <w:sz w:val="30"/>
          <w:szCs w:val="30"/>
          <w:highlight w:val="none"/>
        </w:rPr>
        <w:t xml:space="preserve">评</w:t>
      </w:r>
      <w:bookmarkEnd w:id="5"/>
      <w:r>
        <w:rPr>
          <w:rFonts w:hint="eastAsia" w:ascii="宋体" w:hAnsi="宋体" w:cs="宋体"/>
          <w:b/>
          <w:color w:val="000000"/>
          <w:sz w:val="30"/>
          <w:szCs w:val="30"/>
          <w:highlight w:val="none"/>
        </w:rPr>
        <w:t xml:space="preserve">分标准</w:t>
      </w:r>
      <w:r/>
    </w:p>
    <w:tbl>
      <w:tblPr>
        <w:tblStyle w:val="848"/>
        <w:tblW w:w="9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78"/>
        <w:gridCol w:w="8141"/>
      </w:tblGrid>
      <w:tr>
        <w:trPr>
          <w:jc w:val="center"/>
          <w:trHeight w:val="551"/>
        </w:trPr>
        <w:tc>
          <w:tcPr>
            <w:tcW w:w="1378" w:type="dxa"/>
            <w:vAlign w:val="center"/>
            <w:textDirection w:val="lrTb"/>
            <w:noWrap w:val="false"/>
          </w:tcPr>
          <w:p>
            <w:pPr>
              <w:pStyle w:val="896"/>
              <w:jc w:val="center"/>
              <w:spacing w:line="240" w:lineRule="auto"/>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评分项目</w:t>
            </w:r>
            <w:r/>
          </w:p>
        </w:tc>
        <w:tc>
          <w:tcPr>
            <w:tcW w:w="8141" w:type="dxa"/>
            <w:vAlign w:val="center"/>
            <w:textDirection w:val="lrTb"/>
            <w:noWrap w:val="false"/>
          </w:tcPr>
          <w:p>
            <w:pPr>
              <w:pStyle w:val="896"/>
              <w:jc w:val="center"/>
              <w:spacing w:line="24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评分标准</w:t>
            </w:r>
            <w:r/>
          </w:p>
        </w:tc>
      </w:tr>
      <w:tr>
        <w:trPr>
          <w:jc w:val="center"/>
          <w:trHeight w:val="779"/>
        </w:trPr>
        <w:tc>
          <w:tcPr>
            <w:tcW w:w="1378" w:type="dxa"/>
            <w:vAlign w:val="center"/>
            <w:textDirection w:val="lrTb"/>
            <w:noWrap w:val="false"/>
          </w:tcPr>
          <w:p>
            <w:pPr>
              <w:pStyle w:val="896"/>
              <w:numPr>
                <w:ilvl w:val="0"/>
                <w:numId w:val="0"/>
              </w:numPr>
              <w:jc w:val="center"/>
              <w:keepLines w:val="0"/>
              <w:keepNext w:val="0"/>
              <w:pageBreakBefore w:val="0"/>
              <w:spacing w:line="440" w:lineRule="exact"/>
              <w:widowControl/>
              <w:rPr>
                <w:rFonts w:hint="eastAsia" w:ascii="宋体" w:hAnsi="宋体" w:eastAsia="宋体" w:cs="宋体"/>
                <w:color w:val="000000" w:themeColor="text1"/>
                <w:sz w:val="28"/>
                <w:szCs w:val="28"/>
                <w:highlight w:val="none"/>
                <w:lang w:eastAsia="zh-CN"/>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报价</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分）</w:t>
            </w:r>
            <w:r/>
          </w:p>
        </w:tc>
        <w:tc>
          <w:tcPr>
            <w:tcW w:w="8141" w:type="dxa"/>
            <w:vAlign w:val="center"/>
            <w:textDirection w:val="lrTb"/>
            <w:noWrap w:val="false"/>
          </w:tcPr>
          <w:p>
            <w:pPr>
              <w:pStyle w:val="896"/>
              <w:numPr>
                <w:ilvl w:val="0"/>
                <w:numId w:val="0"/>
              </w:numPr>
              <w:keepLines w:val="0"/>
              <w:keepNext w:val="0"/>
              <w:pageBreakBefore w:val="0"/>
              <w:spacing w:line="440" w:lineRule="exact"/>
              <w:widowControl/>
              <w:rPr>
                <w:rFonts w:hint="eastAsia" w:ascii="宋体" w:hAnsi="宋体" w:eastAsia="宋体" w:cs="宋体"/>
                <w:color w:val="000000" w:themeColor="text1"/>
                <w:sz w:val="28"/>
                <w:szCs w:val="28"/>
                <w:highlight w:val="none"/>
                <w:lang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各投标人价格得分=最低报价（投标人的最低评审价格）÷各投标人评审价格×10。</w:t>
            </w:r>
            <w:r/>
          </w:p>
        </w:tc>
      </w:tr>
      <w:tr>
        <w:trPr>
          <w:jc w:val="center"/>
          <w:trHeight w:val="2366"/>
        </w:trPr>
        <w:tc>
          <w:tcPr>
            <w:tcW w:w="1378" w:type="dxa"/>
            <w:vAlign w:val="center"/>
            <w:textDirection w:val="lrTb"/>
            <w:noWrap w:val="false"/>
          </w:tcPr>
          <w:p>
            <w:pPr>
              <w:pStyle w:val="893"/>
              <w:jc w:val="center"/>
              <w:keepLines w:val="0"/>
              <w:keepNext w:val="0"/>
              <w:pageBreakBefore w:val="0"/>
              <w:spacing w:line="440" w:lineRule="exact"/>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投标人评价（4分）</w:t>
            </w:r>
            <w:r/>
          </w:p>
        </w:tc>
        <w:tc>
          <w:tcPr>
            <w:tcW w:w="8141" w:type="dxa"/>
            <w:vAlign w:val="center"/>
            <w:textDirection w:val="lrTb"/>
            <w:noWrap w:val="false"/>
          </w:tcPr>
          <w:p>
            <w:pPr>
              <w:pStyle w:val="855"/>
              <w:numPr>
                <w:ilvl w:val="0"/>
                <w:numId w:val="0"/>
              </w:numPr>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投标人具备有效的信息系统建设和服务能力等级证书(CS4)级及以上资质证书、ISO20000信息技术服务管理体系认证证书、ISO27001信息安全管理体系认证证书、ITSS信息技术服务运行维护标准证书。每提供一个证书得1分，本项最高得</w:t>
            </w: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lang w:val="en-US" w:eastAsia="zh-CN"/>
              </w:rPr>
              <w:t xml:space="preserve">分。</w:t>
            </w:r>
            <w:r/>
          </w:p>
          <w:p>
            <w:pPr>
              <w:pStyle w:val="855"/>
              <w:numPr>
                <w:ilvl w:val="0"/>
                <w:numId w:val="0"/>
              </w:numPr>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投标文件中须提供上述证书原件扫描件</w:t>
            </w: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和证书有效状态查询截图证明材料</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方为有效，否则不得分。</w:t>
            </w:r>
            <w:r/>
          </w:p>
        </w:tc>
      </w:tr>
      <w:tr>
        <w:trPr>
          <w:jc w:val="center"/>
          <w:trHeight w:val="1780"/>
        </w:trPr>
        <w:tc>
          <w:tcPr>
            <w:tcW w:w="1378" w:type="dxa"/>
            <w:vAlign w:val="center"/>
            <w:textDirection w:val="lrTb"/>
            <w:noWrap w:val="false"/>
          </w:tcPr>
          <w:p>
            <w:pPr>
              <w:pStyle w:val="893"/>
              <w:jc w:val="center"/>
              <w:keepLines w:val="0"/>
              <w:keepNext w:val="0"/>
              <w:pageBreakBefore w:val="0"/>
              <w:spacing w:line="440" w:lineRule="exact"/>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投标人业绩（4分）</w:t>
            </w:r>
            <w:r/>
          </w:p>
        </w:tc>
        <w:tc>
          <w:tcPr>
            <w:tcW w:w="8141" w:type="dxa"/>
            <w:vAlign w:val="center"/>
            <w:textDirection w:val="lrTb"/>
            <w:noWrap w:val="false"/>
          </w:tcPr>
          <w:p>
            <w:pPr>
              <w:jc w:val="both"/>
              <w:keepLines w:val="0"/>
              <w:keepNext w:val="0"/>
              <w:pageBreakBefore w:val="0"/>
              <w:spacing w:line="440" w:lineRule="exact"/>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投标人为乙方，</w:t>
            </w:r>
            <w:r>
              <w:rPr>
                <w:rFonts w:hint="eastAsia" w:ascii="宋体" w:hAnsi="宋体" w:eastAsia="宋体" w:cs="宋体"/>
                <w:color w:val="auto"/>
                <w:sz w:val="28"/>
                <w:szCs w:val="28"/>
                <w:highlight w:val="none"/>
                <w:lang w:val="en-US" w:eastAsia="zh-CN"/>
              </w:rPr>
              <w:t xml:space="preserve">自2023年</w:t>
            </w:r>
            <w:r>
              <w:rPr>
                <w:rFonts w:hint="eastAsia" w:ascii="宋体" w:hAnsi="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lang w:val="en-US" w:eastAsia="zh-CN"/>
              </w:rPr>
              <w:t xml:space="preserve">月1日以来</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（时间以合同签订时间为准）承接过</w:t>
            </w:r>
            <w:r>
              <w:rPr>
                <w:rFonts w:hint="eastAsia" w:ascii="宋体" w:hAnsi="宋体" w:cs="宋体"/>
                <w:color w:val="000000" w:themeColor="text1"/>
                <w:sz w:val="28"/>
                <w:szCs w:val="28"/>
                <w:highlight w:val="none"/>
                <w:lang w:val="en-US" w:eastAsia="zh-CN"/>
                <w14:textFill>
                  <w14:solidFill>
                    <w14:schemeClr w14:val="tx1"/>
                  </w14:solidFill>
                </w14:textFill>
              </w:rPr>
              <w:t xml:space="preserve">水利相关</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信息系统运维或闸门自动化运维或水质在线监测运维</w:t>
            </w:r>
            <w:r>
              <w:rPr>
                <w:rFonts w:hint="eastAsia" w:ascii="宋体" w:hAnsi="宋体" w:cs="宋体"/>
                <w:color w:val="000000" w:themeColor="text1"/>
                <w:sz w:val="28"/>
                <w:szCs w:val="28"/>
                <w:highlight w:val="none"/>
                <w:lang w:val="en-US" w:eastAsia="zh-CN"/>
                <w14:textFill>
                  <w14:solidFill>
                    <w14:schemeClr w14:val="tx1"/>
                  </w14:solidFill>
                </w14:textFill>
              </w:rPr>
              <w:t xml:space="preserve">业绩的</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，每份得2分，本项最高得4分，最低得0分。</w:t>
            </w:r>
            <w:r/>
          </w:p>
          <w:p>
            <w:pPr>
              <w:keepLines w:val="0"/>
              <w:keepNext w:val="0"/>
              <w:pageBreakBefore w:val="0"/>
              <w:spacing w:line="440" w:lineRule="exact"/>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投标文件中须提供业绩合同</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原件</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扫描件</w:t>
            </w:r>
            <w:r>
              <w:rPr>
                <w:rFonts w:hint="eastAsia" w:ascii="宋体" w:hAnsi="宋体" w:cs="宋体"/>
                <w:color w:val="auto"/>
                <w:sz w:val="28"/>
                <w:szCs w:val="28"/>
                <w:highlight w:val="none"/>
                <w:lang w:val="en-US" w:eastAsia="zh-CN"/>
              </w:rPr>
              <w:t xml:space="preserve">、</w:t>
            </w:r>
            <w:r>
              <w:rPr>
                <w:rFonts w:hint="eastAsia" w:ascii="宋体" w:hAnsi="宋体" w:cs="宋体"/>
                <w:color w:val="000000" w:themeColor="text1"/>
                <w:sz w:val="28"/>
                <w:szCs w:val="28"/>
                <w:highlight w:val="none"/>
                <w:lang w:val="en-US" w:eastAsia="zh-CN"/>
                <w14:textFill>
                  <w14:solidFill>
                    <w14:schemeClr w14:val="tx1"/>
                  </w14:solidFill>
                </w14:textFill>
              </w:rPr>
              <w:t xml:space="preserve">中标通知书扫描件</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方为有效，合同须能反映项目名称，签订时间和签章清晰可见，否则不得分）。</w:t>
            </w:r>
            <w:r/>
          </w:p>
        </w:tc>
      </w:tr>
      <w:tr>
        <w:trPr>
          <w:jc w:val="center"/>
          <w:trHeight w:val="1780"/>
        </w:trPr>
        <w:tc>
          <w:tcPr>
            <w:shd w:val="clear" w:color="auto" w:fill="auto"/>
            <w:tcW w:w="1378" w:type="dxa"/>
            <w:vAlign w:val="center"/>
            <w:textDirection w:val="lrTb"/>
            <w:noWrap w:val="false"/>
          </w:tcPr>
          <w:p>
            <w:pPr>
              <w:pStyle w:val="893"/>
              <w:jc w:val="center"/>
              <w:keepLines w:val="0"/>
              <w:keepNext w:val="0"/>
              <w:pageBreakBefore w:val="0"/>
              <w:spacing w:line="44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rPr>
              <w:t xml:space="preserve">人员配备（7分）</w:t>
            </w:r>
            <w:r/>
          </w:p>
        </w:tc>
        <w:tc>
          <w:tcPr>
            <w:shd w:val="clear" w:color="auto" w:fill="auto"/>
            <w:tcW w:w="8141" w:type="dxa"/>
            <w:vAlign w:val="center"/>
            <w:textDirection w:val="lrTb"/>
            <w:noWrap w:val="false"/>
          </w:tcPr>
          <w:p>
            <w:pPr>
              <w:keepLines w:val="0"/>
              <w:keepNext w:val="0"/>
              <w:pageBreakBefore w:val="0"/>
              <w:spacing w:line="440" w:lineRule="exact"/>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投标人拟投入的项目负责人和项目组技术人员具有以下证书</w:t>
            </w:r>
            <w:r>
              <w:rPr>
                <w:rFonts w:hint="eastAsia" w:ascii="宋体" w:hAnsi="宋体" w:cs="宋体"/>
                <w:color w:val="auto"/>
                <w:sz w:val="28"/>
                <w:szCs w:val="28"/>
                <w:highlight w:val="none"/>
                <w:lang w:val="en-US" w:eastAsia="zh-CN"/>
              </w:rPr>
              <w:t xml:space="preserve">之一</w:t>
            </w:r>
            <w:r>
              <w:rPr>
                <w:rFonts w:hint="eastAsia" w:ascii="宋体" w:hAnsi="宋体" w:eastAsia="宋体" w:cs="宋体"/>
                <w:color w:val="auto"/>
                <w:sz w:val="28"/>
                <w:szCs w:val="28"/>
                <w:highlight w:val="none"/>
                <w:lang w:val="en-US" w:eastAsia="zh-CN"/>
              </w:rPr>
              <w:t xml:space="preserve">的</w:t>
            </w:r>
            <w:r>
              <w:rPr>
                <w:rFonts w:hint="eastAsia" w:ascii="宋体" w:hAnsi="宋体" w:cs="宋体"/>
                <w:color w:val="auto"/>
                <w:sz w:val="28"/>
                <w:szCs w:val="28"/>
                <w:highlight w:val="none"/>
                <w:lang w:val="en-US" w:eastAsia="zh-CN"/>
              </w:rPr>
              <w:t xml:space="preserve">：</w:t>
            </w:r>
            <w:r>
              <w:rPr>
                <w:rFonts w:hint="eastAsia" w:ascii="宋体" w:hAnsi="宋体" w:eastAsia="宋体" w:cs="宋体"/>
                <w:color w:val="auto"/>
                <w:sz w:val="28"/>
                <w:szCs w:val="28"/>
                <w:highlight w:val="none"/>
                <w:lang w:val="en-US" w:eastAsia="zh-CN"/>
              </w:rPr>
              <w:t xml:space="preserve">软件设计师</w:t>
            </w:r>
            <w:r>
              <w:rPr>
                <w:rFonts w:hint="eastAsia" w:ascii="宋体" w:hAnsi="宋体" w:cs="宋体"/>
                <w:color w:val="auto"/>
                <w:sz w:val="28"/>
                <w:szCs w:val="28"/>
                <w:highlight w:val="none"/>
                <w:lang w:val="en-US" w:eastAsia="zh-CN"/>
              </w:rPr>
              <w:t xml:space="preserve">、</w:t>
            </w:r>
            <w:r>
              <w:rPr>
                <w:rFonts w:hint="eastAsia" w:ascii="宋体" w:hAnsi="宋体" w:eastAsia="宋体" w:cs="宋体"/>
                <w:color w:val="auto"/>
                <w:sz w:val="28"/>
                <w:szCs w:val="28"/>
                <w:highlight w:val="none"/>
                <w:lang w:val="en-US" w:eastAsia="zh-CN"/>
              </w:rPr>
              <w:t xml:space="preserve">网络工程师、系统构架设计师、</w:t>
            </w:r>
            <w:r>
              <w:rPr>
                <w:rFonts w:hint="eastAsia" w:ascii="宋体" w:hAnsi="宋体" w:cs="宋体"/>
                <w:color w:val="auto"/>
                <w:sz w:val="28"/>
                <w:szCs w:val="28"/>
                <w:highlight w:val="none"/>
                <w:lang w:val="en-US" w:eastAsia="zh-CN"/>
              </w:rPr>
              <w:t xml:space="preserve">环保设备运维工程师、信息系统项目管理师、信息安全工程师、Oracle专业高级认证、CISP注册信息安全工程师、水环境监测工程师、硬件工程师、地表水环境质量自动监测运维工，每提供1人得1分。同1人具有多个证书的或多人持有同一证书的，均不重复计分。</w:t>
            </w:r>
            <w:r/>
          </w:p>
          <w:p>
            <w:pPr>
              <w:pStyle w:val="907"/>
              <w:ind w:left="0" w:firstLine="0"/>
              <w:keepLines w:val="0"/>
              <w:keepNext w:val="0"/>
              <w:pageBreakBefore w:val="0"/>
              <w:spacing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本项最高得7分，未提供不得分。</w:t>
            </w:r>
            <w:r/>
          </w:p>
          <w:p>
            <w:pPr>
              <w:pStyle w:val="907"/>
              <w:ind w:left="0" w:firstLine="0"/>
              <w:keepLines w:val="0"/>
              <w:keepNext w:val="0"/>
              <w:pageBreakBefore w:val="0"/>
              <w:spacing w:line="44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rPr>
              <w:t xml:space="preserve">投标文件中提供上述人员证书原件扫描件以及近3个月内任意一个月(不含开标当月)投标人为其缴纳的社保证明材料，否则不得分。</w:t>
            </w:r>
            <w:r/>
          </w:p>
        </w:tc>
      </w:tr>
      <w:tr>
        <w:trPr>
          <w:jc w:val="center"/>
          <w:trHeight w:val="90"/>
        </w:trPr>
        <w:tc>
          <w:tcPr>
            <w:tcW w:w="1378" w:type="dxa"/>
            <w:vAlign w:val="center"/>
            <w:textDirection w:val="lrTb"/>
            <w:noWrap w:val="false"/>
          </w:tcPr>
          <w:p>
            <w:pPr>
              <w:pStyle w:val="893"/>
              <w:jc w:val="center"/>
              <w:keepLines w:val="0"/>
              <w:keepNext w:val="0"/>
              <w:pageBreakBefore w:val="0"/>
              <w:spacing w:line="440" w:lineRule="exact"/>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技术及服务响应（1</w:t>
            </w:r>
            <w:r>
              <w:rPr>
                <w:rFonts w:hint="eastAsia" w:ascii="宋体" w:hAnsi="宋体" w:cs="宋体"/>
                <w:color w:val="000000" w:themeColor="text1"/>
                <w:sz w:val="28"/>
                <w:szCs w:val="28"/>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分）</w:t>
            </w:r>
            <w:r/>
          </w:p>
        </w:tc>
        <w:tc>
          <w:tcPr>
            <w:tcW w:w="8141" w:type="dxa"/>
            <w:vAlign w:val="center"/>
            <w:textDirection w:val="lrTb"/>
            <w:noWrap w:val="false"/>
          </w:tcPr>
          <w:p>
            <w:pPr>
              <w:keepLines w:val="0"/>
              <w:keepNext w:val="0"/>
              <w:pageBreakBefore w:val="0"/>
              <w:spacing w:line="440" w:lineRule="exact"/>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依据投标文件偏离表内容，完全满足招标文件第六章《采购需求》的得1</w:t>
            </w:r>
            <w:r>
              <w:rPr>
                <w:rFonts w:hint="eastAsia" w:ascii="宋体" w:hAnsi="宋体" w:cs="宋体"/>
                <w:color w:val="000000" w:themeColor="text1"/>
                <w:sz w:val="28"/>
                <w:szCs w:val="28"/>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分，不满足或负偏离的，每项扣</w:t>
            </w:r>
            <w:r>
              <w:rPr>
                <w:rFonts w:hint="eastAsia" w:ascii="宋体" w:hAnsi="宋体" w:cs="宋体"/>
                <w:color w:val="000000" w:themeColor="text1"/>
                <w:sz w:val="28"/>
                <w:szCs w:val="28"/>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分，扣完为止，本项最高得1</w:t>
            </w:r>
            <w:r>
              <w:rPr>
                <w:rFonts w:hint="eastAsia" w:ascii="宋体" w:hAnsi="宋体" w:cs="宋体"/>
                <w:color w:val="000000" w:themeColor="text1"/>
                <w:sz w:val="28"/>
                <w:szCs w:val="28"/>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分，最低得0分。</w:t>
            </w:r>
            <w:r/>
          </w:p>
        </w:tc>
      </w:tr>
      <w:tr>
        <w:trPr>
          <w:jc w:val="center"/>
          <w:trHeight w:val="4311"/>
        </w:trPr>
        <w:tc>
          <w:tcPr>
            <w:tcW w:w="1378" w:type="dxa"/>
            <w:vAlign w:val="center"/>
            <w:textDirection w:val="lrTb"/>
            <w:noWrap w:val="false"/>
          </w:tcPr>
          <w:p>
            <w:pPr>
              <w:pStyle w:val="893"/>
              <w:jc w:val="center"/>
              <w:keepLines w:val="0"/>
              <w:keepNext w:val="0"/>
              <w:pageBreakBefore w:val="0"/>
              <w:spacing w:line="440" w:lineRule="exact"/>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项目</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需求</w:t>
            </w:r>
            <w:r>
              <w:rPr>
                <w:rFonts w:hint="eastAsia" w:ascii="宋体" w:hAnsi="宋体" w:eastAsia="宋体" w:cs="宋体"/>
                <w:color w:val="000000" w:themeColor="text1"/>
                <w:sz w:val="28"/>
                <w:szCs w:val="28"/>
                <w:highlight w:val="none"/>
                <w14:textFill>
                  <w14:solidFill>
                    <w14:schemeClr w14:val="tx1"/>
                  </w14:solidFill>
                </w14:textFill>
              </w:rPr>
              <w:t xml:space="preserve">理解</w:t>
            </w:r>
            <w:r>
              <w:rPr>
                <w:rFonts w:hint="eastAsia" w:ascii="宋体" w:hAnsi="宋体" w:cs="宋体"/>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1</w:t>
            </w:r>
            <w:r>
              <w:rPr>
                <w:rFonts w:hint="eastAsia" w:ascii="宋体" w:hAnsi="宋体" w:cs="宋体"/>
                <w:color w:val="000000" w:themeColor="text1"/>
                <w:sz w:val="28"/>
                <w:szCs w:val="28"/>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8"/>
                <w:szCs w:val="28"/>
                <w:highlight w:val="none"/>
                <w14:textFill>
                  <w14:solidFill>
                    <w14:schemeClr w14:val="tx1"/>
                  </w14:solidFill>
                </w14:textFill>
              </w:rPr>
              <w:t xml:space="preserve">分）</w:t>
            </w:r>
            <w:r/>
          </w:p>
        </w:tc>
        <w:tc>
          <w:tcPr>
            <w:tcW w:w="8141" w:type="dxa"/>
            <w:vAlign w:val="center"/>
            <w:textDirection w:val="lrTb"/>
            <w:noWrap w:val="false"/>
          </w:tcPr>
          <w:p>
            <w:pPr>
              <w:keepLines w:val="0"/>
              <w:keepNext w:val="0"/>
              <w:pageBreakBefore w:val="0"/>
              <w:spacing w:line="440" w:lineRule="exact"/>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对投标文件中项目背景、采购项目现状、服务目标、</w:t>
            </w:r>
            <w:r>
              <w:rPr>
                <w:rFonts w:hint="eastAsia" w:ascii="宋体" w:hAnsi="宋体" w:cs="宋体"/>
                <w:color w:val="000000" w:themeColor="text1"/>
                <w:sz w:val="28"/>
                <w:szCs w:val="28"/>
                <w:highlight w:val="none"/>
                <w:lang w:val="en-US" w:eastAsia="zh-CN"/>
                <w14:textFill>
                  <w14:solidFill>
                    <w14:schemeClr w14:val="tx1"/>
                  </w14:solidFill>
                </w14:textFill>
              </w:rPr>
              <w:t xml:space="preserve">运维</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需求及必要性的分析的全面性、合理性、针对性进行评价。</w:t>
            </w:r>
            <w:r/>
          </w:p>
          <w:p>
            <w:pPr>
              <w:keepLines w:val="0"/>
              <w:keepNext w:val="0"/>
              <w:pageBreakBefore w:val="0"/>
              <w:spacing w:line="440" w:lineRule="exact"/>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全面性(</w:t>
            </w:r>
            <w:r>
              <w:rPr>
                <w:rFonts w:hint="eastAsia" w:ascii="宋体" w:hAnsi="宋体" w:cs="宋体"/>
                <w:color w:val="000000" w:themeColor="text1"/>
                <w:sz w:val="28"/>
                <w:szCs w:val="28"/>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分)：全面具体详实的得</w:t>
            </w:r>
            <w:r>
              <w:rPr>
                <w:rFonts w:hint="eastAsia" w:ascii="宋体" w:hAnsi="宋体" w:cs="宋体"/>
                <w:color w:val="000000" w:themeColor="text1"/>
                <w:sz w:val="28"/>
                <w:szCs w:val="28"/>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分；较全面的得3分；基本具备的得2分；不太全面的得1分。</w:t>
            </w:r>
            <w:r/>
          </w:p>
          <w:p>
            <w:pPr>
              <w:keepLines w:val="0"/>
              <w:keepNext w:val="0"/>
              <w:pageBreakBefore w:val="0"/>
              <w:spacing w:line="440" w:lineRule="exact"/>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合理性（</w:t>
            </w:r>
            <w:r>
              <w:rPr>
                <w:rFonts w:hint="eastAsia" w:ascii="宋体" w:hAnsi="宋体" w:cs="宋体"/>
                <w:color w:val="000000" w:themeColor="text1"/>
                <w:sz w:val="28"/>
                <w:szCs w:val="28"/>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分）：科学合理的得</w:t>
            </w:r>
            <w:r>
              <w:rPr>
                <w:rFonts w:hint="eastAsia" w:ascii="宋体" w:hAnsi="宋体" w:cs="宋体"/>
                <w:color w:val="000000" w:themeColor="text1"/>
                <w:sz w:val="28"/>
                <w:szCs w:val="28"/>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分；较合理的得3分；具备符合的得2分，不太合理的得1分。</w:t>
            </w:r>
            <w:r/>
          </w:p>
          <w:p>
            <w:pPr>
              <w:keepLines w:val="0"/>
              <w:keepNext w:val="0"/>
              <w:pageBreakBefore w:val="0"/>
              <w:spacing w:line="440" w:lineRule="exact"/>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针对性（</w:t>
            </w:r>
            <w:r>
              <w:rPr>
                <w:rFonts w:hint="eastAsia" w:ascii="宋体" w:hAnsi="宋体" w:cs="宋体"/>
                <w:color w:val="000000" w:themeColor="text1"/>
                <w:sz w:val="28"/>
                <w:szCs w:val="28"/>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分)：针对性强得</w:t>
            </w:r>
            <w:r>
              <w:rPr>
                <w:rFonts w:hint="eastAsia" w:ascii="宋体" w:hAnsi="宋体" w:cs="宋体"/>
                <w:color w:val="000000" w:themeColor="text1"/>
                <w:sz w:val="28"/>
                <w:szCs w:val="28"/>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分；针对性较强得3分；针对性一般的得2分，欠缺针对性的得1分。</w:t>
            </w:r>
            <w:r/>
          </w:p>
          <w:p>
            <w:pPr>
              <w:keepLines w:val="0"/>
              <w:keepNext w:val="0"/>
              <w:pageBreakBefore w:val="0"/>
              <w:spacing w:line="440" w:lineRule="exact"/>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未提供的不得分。本项最高得1</w:t>
            </w:r>
            <w:r>
              <w:rPr>
                <w:rFonts w:hint="eastAsia" w:ascii="宋体" w:hAnsi="宋体" w:cs="宋体"/>
                <w:color w:val="000000" w:themeColor="text1"/>
                <w:sz w:val="28"/>
                <w:szCs w:val="28"/>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分，最低得0分。</w:t>
            </w:r>
            <w:r/>
          </w:p>
        </w:tc>
      </w:tr>
      <w:tr>
        <w:trPr>
          <w:jc w:val="center"/>
          <w:trHeight w:val="735"/>
        </w:trPr>
        <w:tc>
          <w:tcPr>
            <w:tcW w:w="1378" w:type="dxa"/>
            <w:vAlign w:val="center"/>
            <w:textDirection w:val="lrTb"/>
            <w:noWrap w:val="false"/>
          </w:tcPr>
          <w:p>
            <w:pPr>
              <w:jc w:val="center"/>
              <w:keepLines w:val="0"/>
              <w:keepNext w:val="0"/>
              <w:pageBreakBefore w:val="0"/>
              <w:spacing w:line="440" w:lineRule="exact"/>
              <w:shd w:val="clear" w:color="auto" w:fill="auto"/>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水质监测系统运维方案</w:t>
            </w:r>
            <w:r>
              <w:rPr>
                <w:rFonts w:hint="eastAsia" w:ascii="宋体" w:hAnsi="宋体" w:eastAsia="宋体" w:cs="宋体"/>
                <w:color w:val="000000" w:themeColor="text1"/>
                <w:sz w:val="28"/>
                <w:szCs w:val="28"/>
                <w:highlight w:val="none"/>
                <w14:textFill>
                  <w14:solidFill>
                    <w14:schemeClr w14:val="tx1"/>
                  </w14:solidFill>
                </w14:textFill>
              </w:rPr>
              <w:t xml:space="preserve">（1</w:t>
            </w:r>
            <w:r>
              <w:rPr>
                <w:rFonts w:hint="eastAsia" w:ascii="宋体" w:hAnsi="宋体" w:cs="宋体"/>
                <w:color w:val="000000" w:themeColor="text1"/>
                <w:sz w:val="28"/>
                <w:szCs w:val="28"/>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8"/>
                <w:szCs w:val="28"/>
                <w:highlight w:val="none"/>
                <w14:textFill>
                  <w14:solidFill>
                    <w14:schemeClr w14:val="tx1"/>
                  </w14:solidFill>
                </w14:textFill>
              </w:rPr>
              <w:t xml:space="preserve">分）</w:t>
            </w:r>
            <w:r/>
          </w:p>
        </w:tc>
        <w:tc>
          <w:tcPr>
            <w:tcW w:w="8141" w:type="dxa"/>
            <w:vAlign w:val="center"/>
            <w:textDirection w:val="lrTb"/>
            <w:noWrap w:val="false"/>
          </w:tcPr>
          <w:p>
            <w:pPr>
              <w:keepLines w:val="0"/>
              <w:keepNext w:val="0"/>
              <w:pageBreakBefore w:val="0"/>
              <w:spacing w:line="440" w:lineRule="exact"/>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对投标文件中水质监测系统运维方案的全面性、合理性、针对性进行评价。</w:t>
            </w:r>
            <w:r/>
          </w:p>
          <w:p>
            <w:pPr>
              <w:keepLines w:val="0"/>
              <w:keepNext w:val="0"/>
              <w:pageBreakBefore w:val="0"/>
              <w:spacing w:line="440" w:lineRule="exact"/>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全面性(</w:t>
            </w:r>
            <w:r>
              <w:rPr>
                <w:rFonts w:hint="eastAsia" w:ascii="宋体" w:hAnsi="宋体" w:cs="宋体"/>
                <w:color w:val="000000" w:themeColor="text1"/>
                <w:sz w:val="28"/>
                <w:szCs w:val="28"/>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分)：全面具体详实的得</w:t>
            </w:r>
            <w:r>
              <w:rPr>
                <w:rFonts w:hint="eastAsia" w:ascii="宋体" w:hAnsi="宋体" w:cs="宋体"/>
                <w:color w:val="000000" w:themeColor="text1"/>
                <w:sz w:val="28"/>
                <w:szCs w:val="28"/>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分；较全面的得3分；基本具备的得2分；不太全面的得1分。</w:t>
            </w:r>
            <w:r/>
          </w:p>
          <w:p>
            <w:pPr>
              <w:keepLines w:val="0"/>
              <w:keepNext w:val="0"/>
              <w:pageBreakBefore w:val="0"/>
              <w:spacing w:line="440" w:lineRule="exact"/>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合理性（</w:t>
            </w:r>
            <w:r>
              <w:rPr>
                <w:rFonts w:hint="eastAsia" w:ascii="宋体" w:hAnsi="宋体" w:cs="宋体"/>
                <w:color w:val="000000" w:themeColor="text1"/>
                <w:sz w:val="28"/>
                <w:szCs w:val="28"/>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分）：科学合理的得</w:t>
            </w:r>
            <w:r>
              <w:rPr>
                <w:rFonts w:hint="eastAsia" w:ascii="宋体" w:hAnsi="宋体" w:cs="宋体"/>
                <w:color w:val="000000" w:themeColor="text1"/>
                <w:sz w:val="28"/>
                <w:szCs w:val="28"/>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分；较合理的得3分；具备符合的得2分，不太合理的得1分。</w:t>
            </w:r>
            <w:r/>
          </w:p>
          <w:p>
            <w:pPr>
              <w:keepLines w:val="0"/>
              <w:keepNext w:val="0"/>
              <w:pageBreakBefore w:val="0"/>
              <w:spacing w:line="440" w:lineRule="exact"/>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针对性（</w:t>
            </w:r>
            <w:r>
              <w:rPr>
                <w:rFonts w:hint="eastAsia" w:ascii="宋体" w:hAnsi="宋体" w:cs="宋体"/>
                <w:color w:val="000000" w:themeColor="text1"/>
                <w:sz w:val="28"/>
                <w:szCs w:val="28"/>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分)：针对性强得</w:t>
            </w:r>
            <w:r>
              <w:rPr>
                <w:rFonts w:hint="eastAsia" w:ascii="宋体" w:hAnsi="宋体" w:cs="宋体"/>
                <w:color w:val="000000" w:themeColor="text1"/>
                <w:sz w:val="28"/>
                <w:szCs w:val="28"/>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分；针对性较强得3分；针对性一般的得2分，欠缺针对性的得1分。</w:t>
            </w:r>
            <w:r/>
          </w:p>
          <w:p>
            <w:pPr>
              <w:pStyle w:val="856"/>
              <w:keepLines w:val="0"/>
              <w:keepNext w:val="0"/>
              <w:pageBreakBefore w:val="0"/>
              <w:spacing w:after="0" w:line="440" w:lineRule="exact"/>
              <w:shd w:val="clear" w:color="auto" w:fill="auto"/>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未提供的不得分。本项最高得1</w:t>
            </w:r>
            <w:r>
              <w:rPr>
                <w:rFonts w:hint="eastAsia" w:ascii="宋体" w:hAnsi="宋体" w:cs="宋体"/>
                <w:color w:val="000000" w:themeColor="text1"/>
                <w:sz w:val="28"/>
                <w:szCs w:val="28"/>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分，最低得0分。</w:t>
            </w:r>
            <w:r/>
          </w:p>
        </w:tc>
      </w:tr>
      <w:tr>
        <w:trPr>
          <w:jc w:val="center"/>
          <w:trHeight w:val="3196"/>
        </w:trPr>
        <w:tc>
          <w:tcPr>
            <w:tcW w:w="1378" w:type="dxa"/>
            <w:vAlign w:val="center"/>
            <w:textDirection w:val="lrTb"/>
            <w:noWrap w:val="false"/>
          </w:tcPr>
          <w:p>
            <w:pPr>
              <w:jc w:val="center"/>
              <w:keepLines w:val="0"/>
              <w:keepNext w:val="0"/>
              <w:pageBreakBefore w:val="0"/>
              <w:spacing w:line="440" w:lineRule="exact"/>
              <w:shd w:val="clear" w:color="auto" w:fill="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自动化系统维护方案</w:t>
            </w:r>
            <w:r>
              <w:rPr>
                <w:rFonts w:hint="eastAsia" w:ascii="宋体" w:hAnsi="宋体" w:eastAsia="宋体" w:cs="宋体"/>
                <w:color w:val="000000" w:themeColor="text1"/>
                <w:sz w:val="28"/>
                <w:szCs w:val="28"/>
                <w:highlight w:val="none"/>
                <w14:textFill>
                  <w14:solidFill>
                    <w14:schemeClr w14:val="tx1"/>
                  </w14:solidFill>
                </w14:textFill>
              </w:rPr>
              <w:t xml:space="preserve">（1</w:t>
            </w:r>
            <w:r>
              <w:rPr>
                <w:rFonts w:hint="eastAsia" w:ascii="宋体" w:hAnsi="宋体" w:cs="宋体"/>
                <w:color w:val="000000" w:themeColor="text1"/>
                <w:sz w:val="28"/>
                <w:szCs w:val="28"/>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8"/>
                <w:szCs w:val="28"/>
                <w:highlight w:val="none"/>
                <w14:textFill>
                  <w14:solidFill>
                    <w14:schemeClr w14:val="tx1"/>
                  </w14:solidFill>
                </w14:textFill>
              </w:rPr>
              <w:t xml:space="preserve">分）</w:t>
            </w:r>
            <w:r/>
          </w:p>
        </w:tc>
        <w:tc>
          <w:tcPr>
            <w:tcW w:w="8141" w:type="dxa"/>
            <w:vAlign w:val="center"/>
            <w:textDirection w:val="lrTb"/>
            <w:noWrap w:val="false"/>
          </w:tcPr>
          <w:p>
            <w:pPr>
              <w:keepLines w:val="0"/>
              <w:keepNext w:val="0"/>
              <w:pageBreakBefore w:val="0"/>
              <w:spacing w:line="440" w:lineRule="exact"/>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对投标文件中自动化系统维护方案的全面性、合理性、针对性进行评价。</w:t>
            </w:r>
            <w:r/>
          </w:p>
          <w:p>
            <w:pPr>
              <w:keepLines w:val="0"/>
              <w:keepNext w:val="0"/>
              <w:pageBreakBefore w:val="0"/>
              <w:spacing w:line="440" w:lineRule="exact"/>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全面性(</w:t>
            </w:r>
            <w:r>
              <w:rPr>
                <w:rFonts w:hint="eastAsia" w:ascii="宋体" w:hAnsi="宋体" w:cs="宋体"/>
                <w:color w:val="000000" w:themeColor="text1"/>
                <w:sz w:val="28"/>
                <w:szCs w:val="28"/>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分)：全面具体详实的得</w:t>
            </w:r>
            <w:r>
              <w:rPr>
                <w:rFonts w:hint="eastAsia" w:ascii="宋体" w:hAnsi="宋体" w:cs="宋体"/>
                <w:color w:val="000000" w:themeColor="text1"/>
                <w:sz w:val="28"/>
                <w:szCs w:val="28"/>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分；较全面的得3分；基本具备的得2分；不太全面的得1分。</w:t>
            </w:r>
            <w:r/>
          </w:p>
          <w:p>
            <w:pPr>
              <w:keepLines w:val="0"/>
              <w:keepNext w:val="0"/>
              <w:pageBreakBefore w:val="0"/>
              <w:spacing w:line="440" w:lineRule="exact"/>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合理性（</w:t>
            </w:r>
            <w:r>
              <w:rPr>
                <w:rFonts w:hint="eastAsia" w:ascii="宋体" w:hAnsi="宋体" w:cs="宋体"/>
                <w:color w:val="000000" w:themeColor="text1"/>
                <w:sz w:val="28"/>
                <w:szCs w:val="28"/>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分）：科学合理的得</w:t>
            </w:r>
            <w:r>
              <w:rPr>
                <w:rFonts w:hint="eastAsia" w:ascii="宋体" w:hAnsi="宋体" w:cs="宋体"/>
                <w:color w:val="000000" w:themeColor="text1"/>
                <w:sz w:val="28"/>
                <w:szCs w:val="28"/>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分；较合理的得3分；具备符合的得2分，不太合理的得1分。</w:t>
            </w:r>
            <w:r/>
          </w:p>
          <w:p>
            <w:pPr>
              <w:keepLines w:val="0"/>
              <w:keepNext w:val="0"/>
              <w:pageBreakBefore w:val="0"/>
              <w:spacing w:line="440" w:lineRule="exact"/>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针对性（</w:t>
            </w:r>
            <w:r>
              <w:rPr>
                <w:rFonts w:hint="eastAsia" w:ascii="宋体" w:hAnsi="宋体" w:cs="宋体"/>
                <w:color w:val="000000" w:themeColor="text1"/>
                <w:sz w:val="28"/>
                <w:szCs w:val="28"/>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分)：针对性强得</w:t>
            </w:r>
            <w:r>
              <w:rPr>
                <w:rFonts w:hint="eastAsia" w:ascii="宋体" w:hAnsi="宋体" w:cs="宋体"/>
                <w:color w:val="000000" w:themeColor="text1"/>
                <w:sz w:val="28"/>
                <w:szCs w:val="28"/>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分；针对性较强得3分；针对性一般的得2分，欠缺针对性的得1分。</w:t>
            </w:r>
            <w:r/>
          </w:p>
          <w:p>
            <w:pPr>
              <w:pStyle w:val="856"/>
              <w:keepLines w:val="0"/>
              <w:keepNext w:val="0"/>
              <w:pageBreakBefore w:val="0"/>
              <w:spacing w:after="0" w:line="440" w:lineRule="exact"/>
              <w:shd w:val="clear" w:color="auto" w:fill="auto"/>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未提供的不得分。本项最高得1</w:t>
            </w:r>
            <w:r>
              <w:rPr>
                <w:rFonts w:hint="eastAsia" w:ascii="宋体" w:hAnsi="宋体" w:cs="宋体"/>
                <w:color w:val="000000" w:themeColor="text1"/>
                <w:sz w:val="28"/>
                <w:szCs w:val="28"/>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分，最低得0分。</w:t>
            </w:r>
            <w:r/>
          </w:p>
        </w:tc>
      </w:tr>
      <w:tr>
        <w:trPr>
          <w:jc w:val="center"/>
          <w:trHeight w:val="3550"/>
        </w:trPr>
        <w:tc>
          <w:tcPr>
            <w:tcW w:w="1378" w:type="dxa"/>
            <w:vAlign w:val="center"/>
            <w:textDirection w:val="lrTb"/>
            <w:noWrap w:val="false"/>
          </w:tcPr>
          <w:p>
            <w:pPr>
              <w:jc w:val="center"/>
              <w:keepLines w:val="0"/>
              <w:keepNext w:val="0"/>
              <w:pageBreakBefore w:val="0"/>
              <w:spacing w:line="440" w:lineRule="exact"/>
              <w:shd w:val="clear" w:color="auto" w:fill="auto"/>
              <w:rPr>
                <w:rFonts w:hint="eastAsia" w:ascii="宋体" w:hAnsi="宋体" w:eastAsia="宋体" w:cs="宋体"/>
                <w:b w:val="0"/>
                <w:bCs w:val="0"/>
                <w:color w:val="auto"/>
                <w:sz w:val="28"/>
                <w:szCs w:val="28"/>
                <w:highlight w:val="none"/>
                <w:lang w:val="en-US" w:eastAsia="zh-CN" w:bidi="ar-SA"/>
              </w:rPr>
            </w:pPr>
            <w:r>
              <w:rPr>
                <w:rFonts w:hint="eastAsia" w:ascii="宋体" w:hAnsi="宋体" w:cs="宋体"/>
                <w:color w:val="auto"/>
                <w:sz w:val="28"/>
                <w:szCs w:val="28"/>
                <w:highlight w:val="none"/>
                <w:lang w:val="en-US" w:eastAsia="zh-CN"/>
              </w:rPr>
              <w:t xml:space="preserve">视频监控、大堤监测设施</w:t>
            </w:r>
            <w:r>
              <w:rPr>
                <w:rFonts w:hint="eastAsia" w:ascii="宋体" w:hAnsi="宋体" w:eastAsia="宋体" w:cs="宋体"/>
                <w:color w:val="auto"/>
                <w:sz w:val="28"/>
                <w:szCs w:val="28"/>
                <w:highlight w:val="none"/>
                <w:lang w:eastAsia="zh-CN"/>
              </w:rPr>
              <w:t xml:space="preserve">运维服务方案</w:t>
            </w: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12</w:t>
            </w:r>
            <w:r>
              <w:rPr>
                <w:rFonts w:hint="eastAsia" w:ascii="宋体" w:hAnsi="宋体" w:eastAsia="宋体" w:cs="宋体"/>
                <w:color w:val="auto"/>
                <w:sz w:val="28"/>
                <w:szCs w:val="28"/>
                <w:highlight w:val="none"/>
              </w:rPr>
              <w:t xml:space="preserve">分）</w:t>
            </w:r>
            <w:r/>
          </w:p>
        </w:tc>
        <w:tc>
          <w:tcPr>
            <w:tcW w:w="8141" w:type="dxa"/>
            <w:vAlign w:val="center"/>
            <w:textDirection w:val="lrTb"/>
            <w:noWrap w:val="false"/>
          </w:tcPr>
          <w:p>
            <w:pPr>
              <w:keepLines w:val="0"/>
              <w:keepNext w:val="0"/>
              <w:pageBreakBefore w:val="0"/>
              <w:spacing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对投标文件中视频监控</w:t>
            </w:r>
            <w:r>
              <w:rPr>
                <w:rFonts w:hint="eastAsia" w:ascii="宋体" w:hAnsi="宋体" w:cs="宋体"/>
                <w:color w:val="auto"/>
                <w:sz w:val="28"/>
                <w:szCs w:val="28"/>
                <w:highlight w:val="none"/>
                <w:lang w:val="en-US" w:eastAsia="zh-CN"/>
              </w:rPr>
              <w:t xml:space="preserve">、大堤</w:t>
            </w:r>
            <w:r>
              <w:rPr>
                <w:rFonts w:hint="eastAsia" w:ascii="宋体" w:hAnsi="宋体" w:eastAsia="宋体" w:cs="宋体"/>
                <w:color w:val="auto"/>
                <w:sz w:val="28"/>
                <w:szCs w:val="28"/>
                <w:highlight w:val="none"/>
                <w:lang w:val="en-US" w:eastAsia="zh-CN"/>
              </w:rPr>
              <w:t xml:space="preserve">监测设施运维服务方案的全面性、合理性、针对性进行评价。</w:t>
            </w:r>
            <w:r/>
          </w:p>
          <w:p>
            <w:pPr>
              <w:keepLines w:val="0"/>
              <w:keepNext w:val="0"/>
              <w:pageBreakBefore w:val="0"/>
              <w:spacing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全面性(</w:t>
            </w: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lang w:val="en-US" w:eastAsia="zh-CN"/>
              </w:rPr>
              <w:t xml:space="preserve">分)：全面具体详实的得</w:t>
            </w: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lang w:val="en-US" w:eastAsia="zh-CN"/>
              </w:rPr>
              <w:t xml:space="preserve">分；较全面的得3分；基本具备的得2分；不太全面的得1分。</w:t>
            </w:r>
            <w:r/>
          </w:p>
          <w:p>
            <w:pPr>
              <w:keepLines w:val="0"/>
              <w:keepNext w:val="0"/>
              <w:pageBreakBefore w:val="0"/>
              <w:spacing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合理性（</w:t>
            </w: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lang w:val="en-US" w:eastAsia="zh-CN"/>
              </w:rPr>
              <w:t xml:space="preserve">分）：科学合理的得</w:t>
            </w: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lang w:val="en-US" w:eastAsia="zh-CN"/>
              </w:rPr>
              <w:t xml:space="preserve">分；较合理的得3分；具备符合的得2分，不太合理的得1分。</w:t>
            </w:r>
            <w:r/>
          </w:p>
          <w:p>
            <w:pPr>
              <w:keepLines w:val="0"/>
              <w:keepNext w:val="0"/>
              <w:pageBreakBefore w:val="0"/>
              <w:spacing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针对性（</w:t>
            </w: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lang w:val="en-US" w:eastAsia="zh-CN"/>
              </w:rPr>
              <w:t xml:space="preserve">分)：针对性强得</w:t>
            </w: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lang w:val="en-US" w:eastAsia="zh-CN"/>
              </w:rPr>
              <w:t xml:space="preserve">分；针对性较强得3分；针对性一般的得2分，欠缺针对性的得1分。</w:t>
            </w:r>
            <w:r/>
          </w:p>
          <w:p>
            <w:pPr>
              <w:pStyle w:val="856"/>
              <w:keepLines w:val="0"/>
              <w:keepNext w:val="0"/>
              <w:pageBreakBefore w:val="0"/>
              <w:spacing w:after="0" w:line="440" w:lineRule="exact"/>
              <w:shd w:val="clear" w:color="auto" w:fill="auto"/>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rPr>
              <w:t xml:space="preserve">未提供的不得分。本项最高得</w:t>
            </w:r>
            <w:r>
              <w:rPr>
                <w:rFonts w:hint="eastAsia" w:ascii="宋体" w:hAnsi="宋体" w:cs="宋体"/>
                <w:color w:val="auto"/>
                <w:sz w:val="28"/>
                <w:szCs w:val="28"/>
                <w:highlight w:val="none"/>
                <w:lang w:val="en-US" w:eastAsia="zh-CN"/>
              </w:rPr>
              <w:t xml:space="preserve">12</w:t>
            </w:r>
            <w:r>
              <w:rPr>
                <w:rFonts w:hint="eastAsia" w:ascii="宋体" w:hAnsi="宋体" w:eastAsia="宋体" w:cs="宋体"/>
                <w:color w:val="auto"/>
                <w:sz w:val="28"/>
                <w:szCs w:val="28"/>
                <w:highlight w:val="none"/>
                <w:lang w:val="en-US" w:eastAsia="zh-CN"/>
              </w:rPr>
              <w:t xml:space="preserve">分，最低得0分。</w:t>
            </w:r>
            <w:r/>
          </w:p>
        </w:tc>
      </w:tr>
      <w:tr>
        <w:trPr>
          <w:jc w:val="center"/>
          <w:trHeight w:val="3550"/>
        </w:trPr>
        <w:tc>
          <w:tcPr>
            <w:tcW w:w="1378" w:type="dxa"/>
            <w:vAlign w:val="center"/>
            <w:textDirection w:val="lrTb"/>
            <w:noWrap w:val="false"/>
          </w:tcPr>
          <w:p>
            <w:pPr>
              <w:jc w:val="center"/>
              <w:keepLines w:val="0"/>
              <w:keepNext w:val="0"/>
              <w:pageBreakBefore w:val="0"/>
              <w:spacing w:line="440" w:lineRule="exact"/>
              <w:shd w:val="clear" w:color="auto" w:fill="auto"/>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中心软件系统维护、整合升级方案（12分）</w:t>
            </w:r>
            <w:r/>
          </w:p>
        </w:tc>
        <w:tc>
          <w:tcPr>
            <w:tcW w:w="8141" w:type="dxa"/>
            <w:vAlign w:val="center"/>
            <w:textDirection w:val="lrTb"/>
            <w:noWrap w:val="false"/>
          </w:tcPr>
          <w:p>
            <w:pPr>
              <w:keepLines w:val="0"/>
              <w:keepNext w:val="0"/>
              <w:pageBreakBefore w:val="0"/>
              <w:spacing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对投标文件中中心软件系统维护、整合升级方案的全面性、合理性、针对性进行评价。</w:t>
            </w:r>
            <w:r/>
          </w:p>
          <w:p>
            <w:pPr>
              <w:keepLines w:val="0"/>
              <w:keepNext w:val="0"/>
              <w:pageBreakBefore w:val="0"/>
              <w:spacing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全面性(</w:t>
            </w: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lang w:val="en-US" w:eastAsia="zh-CN"/>
              </w:rPr>
              <w:t xml:space="preserve">分)：全面具体详实的得</w:t>
            </w: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lang w:val="en-US" w:eastAsia="zh-CN"/>
              </w:rPr>
              <w:t xml:space="preserve">分；较全面的得3分；基本具备的得2分；不太全面的得1分。</w:t>
            </w:r>
            <w:r/>
          </w:p>
          <w:p>
            <w:pPr>
              <w:keepLines w:val="0"/>
              <w:keepNext w:val="0"/>
              <w:pageBreakBefore w:val="0"/>
              <w:spacing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合理性（</w:t>
            </w: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lang w:val="en-US" w:eastAsia="zh-CN"/>
              </w:rPr>
              <w:t xml:space="preserve">分）：科学合理的得</w:t>
            </w: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lang w:val="en-US" w:eastAsia="zh-CN"/>
              </w:rPr>
              <w:t xml:space="preserve">分；较合理的得3分；具备符合的得2分，不太合理的得1分。</w:t>
            </w:r>
            <w:r/>
          </w:p>
          <w:p>
            <w:pPr>
              <w:keepLines w:val="0"/>
              <w:keepNext w:val="0"/>
              <w:pageBreakBefore w:val="0"/>
              <w:spacing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针对性（</w:t>
            </w: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lang w:val="en-US" w:eastAsia="zh-CN"/>
              </w:rPr>
              <w:t xml:space="preserve">分)：针对性强得</w:t>
            </w: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lang w:val="en-US" w:eastAsia="zh-CN"/>
              </w:rPr>
              <w:t xml:space="preserve">分；针对性较强得3分；针对性一般的得2分，欠缺针对性的得1分。</w:t>
            </w:r>
            <w:r/>
          </w:p>
          <w:p>
            <w:pPr>
              <w:pStyle w:val="856"/>
              <w:keepLines w:val="0"/>
              <w:keepNext w:val="0"/>
              <w:pageBreakBefore w:val="0"/>
              <w:spacing w:after="0" w:line="440" w:lineRule="exact"/>
              <w:shd w:val="clear" w:color="auto" w:fil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未提供的不得分。本项最高得</w:t>
            </w:r>
            <w:r>
              <w:rPr>
                <w:rFonts w:hint="eastAsia" w:ascii="宋体" w:hAnsi="宋体" w:cs="宋体"/>
                <w:color w:val="auto"/>
                <w:sz w:val="28"/>
                <w:szCs w:val="28"/>
                <w:highlight w:val="none"/>
                <w:lang w:val="en-US" w:eastAsia="zh-CN"/>
              </w:rPr>
              <w:t xml:space="preserve">12</w:t>
            </w:r>
            <w:r>
              <w:rPr>
                <w:rFonts w:hint="eastAsia" w:ascii="宋体" w:hAnsi="宋体" w:eastAsia="宋体" w:cs="宋体"/>
                <w:color w:val="auto"/>
                <w:sz w:val="28"/>
                <w:szCs w:val="28"/>
                <w:highlight w:val="none"/>
                <w:lang w:val="en-US" w:eastAsia="zh-CN"/>
              </w:rPr>
              <w:t xml:space="preserve">分，最低得0分。</w:t>
            </w:r>
            <w:r/>
          </w:p>
        </w:tc>
      </w:tr>
      <w:tr>
        <w:trPr>
          <w:jc w:val="center"/>
          <w:trHeight w:val="3893"/>
        </w:trPr>
        <w:tc>
          <w:tcPr>
            <w:tcW w:w="1378" w:type="dxa"/>
            <w:vAlign w:val="center"/>
            <w:textDirection w:val="lrTb"/>
            <w:noWrap w:val="false"/>
          </w:tcPr>
          <w:p>
            <w:pPr>
              <w:pStyle w:val="893"/>
              <w:jc w:val="center"/>
              <w:keepLines w:val="0"/>
              <w:keepNext w:val="0"/>
              <w:pageBreakBefore w:val="0"/>
              <w:spacing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bidi="ar-SA"/>
              </w:rPr>
              <w:t xml:space="preserve">应急服务保障</w:t>
            </w:r>
            <w:r>
              <w:rPr>
                <w:rFonts w:hint="eastAsia" w:ascii="宋体" w:hAnsi="宋体" w:cs="宋体"/>
                <w:color w:val="auto"/>
                <w:sz w:val="28"/>
                <w:szCs w:val="28"/>
                <w:highlight w:val="none"/>
                <w:lang w:val="en-US" w:eastAsia="zh-CN" w:bidi="ar-SA"/>
              </w:rPr>
              <w:t xml:space="preserve">（5分）</w:t>
            </w:r>
            <w:r/>
          </w:p>
        </w:tc>
        <w:tc>
          <w:tcPr>
            <w:tcW w:w="8141" w:type="dxa"/>
            <w:vAlign w:val="center"/>
            <w:textDirection w:val="lrTb"/>
            <w:noWrap w:val="false"/>
          </w:tcPr>
          <w:p>
            <w:pPr>
              <w:keepLines w:val="0"/>
              <w:keepNext w:val="0"/>
              <w:pageBreakBefore w:val="0"/>
              <w:spacing w:line="440" w:lineRule="exact"/>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对</w:t>
            </w:r>
            <w:r>
              <w:rPr>
                <w:rFonts w:hint="eastAsia" w:ascii="宋体" w:hAnsi="宋体" w:eastAsia="宋体" w:cs="宋体"/>
                <w:color w:val="auto"/>
                <w:sz w:val="28"/>
                <w:szCs w:val="28"/>
                <w:highlight w:val="none"/>
                <w:lang w:val="en-US" w:eastAsia="zh-CN"/>
              </w:rPr>
              <w:t xml:space="preserve">投标人提供针对本项目实施过程中可能出现的突发事件的应急预案，包括但不限于项目组织保障及应急管理方案、应急处置程序及针对性处置方案、应急安全保障及预防措施方案的全面性、可行性、针对性进行综合比较评价。</w:t>
            </w:r>
            <w:r/>
          </w:p>
          <w:p>
            <w:pPr>
              <w:keepLines w:val="0"/>
              <w:keepNext w:val="0"/>
              <w:pageBreakBefore w:val="0"/>
              <w:spacing w:line="440" w:lineRule="exact"/>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方案</w:t>
            </w:r>
            <w:r>
              <w:rPr>
                <w:rFonts w:hint="eastAsia" w:ascii="宋体" w:hAnsi="宋体" w:eastAsia="宋体" w:cs="宋体"/>
                <w:color w:val="auto"/>
                <w:sz w:val="28"/>
                <w:szCs w:val="28"/>
                <w:highlight w:val="none"/>
                <w:lang w:val="en-US" w:eastAsia="zh-CN"/>
              </w:rPr>
              <w:t xml:space="preserve">全面具体详实</w:t>
            </w:r>
            <w:r>
              <w:rPr>
                <w:rFonts w:hint="eastAsia" w:ascii="宋体" w:hAnsi="宋体" w:cs="宋体"/>
                <w:color w:val="auto"/>
                <w:sz w:val="28"/>
                <w:szCs w:val="28"/>
                <w:highlight w:val="none"/>
                <w:lang w:val="en-US" w:eastAsia="zh-CN"/>
              </w:rPr>
              <w:t xml:space="preserve">、针对性强、</w:t>
            </w:r>
            <w:r>
              <w:rPr>
                <w:rFonts w:hint="eastAsia" w:ascii="宋体" w:hAnsi="宋体" w:eastAsia="宋体" w:cs="宋体"/>
                <w:color w:val="auto"/>
                <w:sz w:val="28"/>
                <w:szCs w:val="28"/>
                <w:highlight w:val="none"/>
                <w:lang w:val="en-US" w:eastAsia="zh-CN"/>
              </w:rPr>
              <w:t xml:space="preserve">切实可行得</w:t>
            </w:r>
            <w:r>
              <w:rPr>
                <w:rFonts w:hint="eastAsia" w:ascii="宋体" w:hAnsi="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lang w:val="en-US" w:eastAsia="zh-CN"/>
              </w:rPr>
              <w:t xml:space="preserve">分；较全面详实</w:t>
            </w:r>
            <w:r>
              <w:rPr>
                <w:rFonts w:hint="eastAsia" w:ascii="宋体" w:hAnsi="宋体" w:cs="宋体"/>
                <w:color w:val="auto"/>
                <w:sz w:val="28"/>
                <w:szCs w:val="28"/>
                <w:highlight w:val="none"/>
                <w:lang w:val="en-US" w:eastAsia="zh-CN"/>
              </w:rPr>
              <w:t xml:space="preserve">、</w:t>
            </w:r>
            <w:r>
              <w:rPr>
                <w:rFonts w:hint="eastAsia" w:ascii="宋体" w:hAnsi="宋体" w:eastAsia="宋体" w:cs="宋体"/>
                <w:color w:val="auto"/>
                <w:sz w:val="28"/>
                <w:szCs w:val="28"/>
                <w:highlight w:val="none"/>
                <w:lang w:val="en-US" w:eastAsia="zh-CN"/>
              </w:rPr>
              <w:t xml:space="preserve">针对性较强</w:t>
            </w:r>
            <w:r>
              <w:rPr>
                <w:rFonts w:hint="eastAsia" w:ascii="宋体" w:hAnsi="宋体" w:cs="宋体"/>
                <w:color w:val="auto"/>
                <w:sz w:val="28"/>
                <w:szCs w:val="28"/>
                <w:highlight w:val="none"/>
                <w:lang w:val="en-US" w:eastAsia="zh-CN"/>
              </w:rPr>
              <w:t xml:space="preserve">、</w:t>
            </w:r>
            <w:r>
              <w:rPr>
                <w:rFonts w:hint="eastAsia" w:ascii="宋体" w:hAnsi="宋体" w:eastAsia="宋体" w:cs="宋体"/>
                <w:color w:val="auto"/>
                <w:sz w:val="28"/>
                <w:szCs w:val="28"/>
                <w:highlight w:val="none"/>
                <w:lang w:val="en-US" w:eastAsia="zh-CN"/>
              </w:rPr>
              <w:t xml:space="preserve">可行性</w:t>
            </w:r>
            <w:r>
              <w:rPr>
                <w:rFonts w:hint="eastAsia" w:ascii="宋体" w:hAnsi="宋体" w:cs="宋体"/>
                <w:color w:val="auto"/>
                <w:sz w:val="28"/>
                <w:szCs w:val="28"/>
                <w:highlight w:val="none"/>
                <w:lang w:val="en-US" w:eastAsia="zh-CN"/>
              </w:rPr>
              <w:t xml:space="preserve">较强</w:t>
            </w:r>
            <w:r>
              <w:rPr>
                <w:rFonts w:hint="eastAsia" w:ascii="宋体" w:hAnsi="宋体" w:eastAsia="宋体" w:cs="宋体"/>
                <w:color w:val="auto"/>
                <w:sz w:val="28"/>
                <w:szCs w:val="28"/>
                <w:highlight w:val="none"/>
                <w:lang w:val="en-US" w:eastAsia="zh-CN"/>
              </w:rPr>
              <w:t xml:space="preserve">得3分；全面性</w:t>
            </w:r>
            <w:r>
              <w:rPr>
                <w:rFonts w:hint="eastAsia" w:ascii="宋体" w:hAnsi="宋体" w:cs="宋体"/>
                <w:color w:val="auto"/>
                <w:sz w:val="28"/>
                <w:szCs w:val="28"/>
                <w:highlight w:val="none"/>
                <w:lang w:val="en-US" w:eastAsia="zh-CN"/>
              </w:rPr>
              <w:t xml:space="preserve">、针对性、可行性</w:t>
            </w:r>
            <w:r>
              <w:rPr>
                <w:rFonts w:hint="eastAsia" w:ascii="宋体" w:hAnsi="宋体" w:eastAsia="宋体" w:cs="宋体"/>
                <w:color w:val="auto"/>
                <w:sz w:val="28"/>
                <w:szCs w:val="28"/>
                <w:highlight w:val="none"/>
                <w:lang w:val="en-US" w:eastAsia="zh-CN"/>
              </w:rPr>
              <w:t xml:space="preserve">一般得2分；不全面</w:t>
            </w:r>
            <w:r>
              <w:rPr>
                <w:rFonts w:hint="eastAsia" w:ascii="宋体" w:hAnsi="宋体" w:cs="宋体"/>
                <w:color w:val="auto"/>
                <w:sz w:val="28"/>
                <w:szCs w:val="28"/>
                <w:highlight w:val="none"/>
                <w:lang w:val="en-US" w:eastAsia="zh-CN"/>
              </w:rPr>
              <w:t xml:space="preserve">、</w:t>
            </w:r>
            <w:r>
              <w:rPr>
                <w:rFonts w:hint="eastAsia" w:ascii="宋体" w:hAnsi="宋体" w:eastAsia="宋体" w:cs="宋体"/>
                <w:color w:val="auto"/>
                <w:sz w:val="28"/>
                <w:szCs w:val="28"/>
                <w:highlight w:val="none"/>
                <w:lang w:val="en-US" w:eastAsia="zh-CN"/>
              </w:rPr>
              <w:t xml:space="preserve">针对性不强</w:t>
            </w:r>
            <w:r>
              <w:rPr>
                <w:rFonts w:hint="eastAsia" w:ascii="宋体" w:hAnsi="宋体" w:cs="宋体"/>
                <w:color w:val="auto"/>
                <w:sz w:val="28"/>
                <w:szCs w:val="28"/>
                <w:highlight w:val="none"/>
                <w:lang w:val="en-US" w:eastAsia="zh-CN"/>
              </w:rPr>
              <w:t xml:space="preserve">、</w:t>
            </w:r>
            <w:r>
              <w:rPr>
                <w:rFonts w:hint="eastAsia" w:ascii="宋体" w:hAnsi="宋体" w:eastAsia="宋体" w:cs="宋体"/>
                <w:color w:val="auto"/>
                <w:sz w:val="28"/>
                <w:szCs w:val="28"/>
                <w:highlight w:val="none"/>
                <w:lang w:val="en-US" w:eastAsia="zh-CN"/>
              </w:rPr>
              <w:t xml:space="preserve">可行性</w:t>
            </w:r>
            <w:r>
              <w:rPr>
                <w:rFonts w:hint="eastAsia" w:ascii="宋体" w:hAnsi="宋体" w:cs="宋体"/>
                <w:color w:val="auto"/>
                <w:sz w:val="28"/>
                <w:szCs w:val="28"/>
                <w:highlight w:val="none"/>
                <w:lang w:val="en-US" w:eastAsia="zh-CN"/>
              </w:rPr>
              <w:t xml:space="preserve">差</w:t>
            </w:r>
            <w:r>
              <w:rPr>
                <w:rFonts w:hint="eastAsia" w:ascii="宋体" w:hAnsi="宋体" w:eastAsia="宋体" w:cs="宋体"/>
                <w:color w:val="auto"/>
                <w:sz w:val="28"/>
                <w:szCs w:val="28"/>
                <w:highlight w:val="none"/>
                <w:lang w:val="en-US" w:eastAsia="zh-CN"/>
              </w:rPr>
              <w:t xml:space="preserve">得1分。</w:t>
            </w:r>
            <w:r/>
          </w:p>
          <w:p>
            <w:pPr>
              <w:keepLines w:val="0"/>
              <w:keepNext w:val="0"/>
              <w:pageBreakBefore w:val="0"/>
              <w:spacing w:line="44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未提供得0分，本项最高得</w:t>
            </w:r>
            <w:r>
              <w:rPr>
                <w:rFonts w:hint="eastAsia" w:ascii="宋体" w:hAnsi="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lang w:val="en-US" w:eastAsia="zh-CN"/>
              </w:rPr>
              <w:t xml:space="preserve">分，最低得0分。</w:t>
            </w:r>
            <w:r/>
          </w:p>
        </w:tc>
      </w:tr>
    </w:tbl>
    <w:p>
      <w:pPr>
        <w:pStyle w:val="906"/>
        <w:rPr>
          <w:rFonts w:hint="default" w:eastAsia="宋体"/>
          <w:sz w:val="18"/>
          <w:szCs w:val="21"/>
          <w:highlight w:val="yellow"/>
          <w:lang w:val="en-US" w:eastAsia="zh-CN"/>
        </w:rPr>
      </w:pPr>
      <w:r>
        <w:rPr>
          <w:rFonts w:hint="default" w:eastAsia="宋体"/>
          <w:sz w:val="18"/>
          <w:szCs w:val="21"/>
          <w:highlight w:val="yellow"/>
          <w:lang w:val="en-US" w:eastAsia="zh-CN"/>
        </w:rPr>
      </w:r>
      <w:r/>
    </w:p>
    <w:p>
      <w:pPr>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highlight w:val="none"/>
          <w14:textFill>
            <w14:solidFill>
              <w14:schemeClr w14:val="tx1"/>
            </w14:solidFill>
          </w14:textFill>
        </w:rPr>
        <w:t xml:space="preserve">本章说明：</w:t>
      </w:r>
      <w:r/>
    </w:p>
    <w:p>
      <w:pPr>
        <w:rPr>
          <w:rFonts w:hint="eastAsia" w:ascii="宋体" w:hAnsi="宋体" w:eastAsia="宋体" w:cs="宋体"/>
        </w:rPr>
      </w:pPr>
      <w:r>
        <w:rPr>
          <w:rFonts w:hint="eastAsia" w:ascii="宋体" w:hAnsi="宋体" w:eastAsia="宋体" w:cs="宋体"/>
          <w:color w:val="000000" w:themeColor="text1"/>
          <w:sz w:val="30"/>
          <w:highlight w:val="none"/>
          <w14:textFill>
            <w14:solidFill>
              <w14:schemeClr w14:val="tx1"/>
            </w14:solidFill>
          </w14:textFill>
        </w:rPr>
        <w:t xml:space="preserve">本项目采用综合评分法。评分结果精确到小数点后两位</w:t>
      </w:r>
      <w:r>
        <w:rPr>
          <w:rFonts w:hint="eastAsia" w:ascii="宋体" w:hAnsi="宋体" w:eastAsia="宋体" w:cs="宋体"/>
          <w:color w:val="000000" w:themeColor="text1"/>
          <w:sz w:val="30"/>
          <w:highlight w:val="none"/>
          <w:lang w:eastAsia="zh-CN"/>
          <w14:textFill>
            <w14:solidFill>
              <w14:schemeClr w14:val="tx1"/>
            </w14:solidFill>
          </w14:textFill>
        </w:rPr>
        <w:t xml:space="preserve">。</w:t>
      </w:r>
      <w:r/>
    </w:p>
    <w:p>
      <w:pPr>
        <w:pStyle w:val="906"/>
        <w:rPr>
          <w:rFonts w:hint="eastAsia"/>
          <w:highlight w:val="yellow"/>
          <w:lang w:eastAsia="zh-CN"/>
        </w:rPr>
      </w:pPr>
      <w:r>
        <w:rPr>
          <w:rFonts w:hint="eastAsia"/>
          <w:highlight w:val="yellow"/>
          <w:lang w:eastAsia="zh-CN"/>
        </w:rPr>
      </w:r>
      <w:r/>
    </w:p>
    <w:p>
      <w:pPr>
        <w:pStyle w:val="850"/>
        <w:rPr>
          <w:rFonts w:hint="eastAsia"/>
          <w:highlight w:val="yellow"/>
          <w:lang w:eastAsia="zh-CN"/>
        </w:rPr>
      </w:pPr>
      <w:r>
        <w:rPr>
          <w:rFonts w:hint="eastAsia"/>
          <w:highlight w:val="yellow"/>
          <w:lang w:eastAsia="zh-CN"/>
        </w:rPr>
      </w:r>
      <w:r/>
    </w:p>
    <w:p>
      <w:pPr>
        <w:pStyle w:val="849"/>
        <w:ind w:left="0" w:firstLine="0"/>
        <w:rPr>
          <w:rFonts w:hint="eastAsia"/>
          <w:highlight w:val="yellow"/>
          <w:lang w:eastAsia="zh-CN"/>
        </w:rPr>
      </w:pPr>
      <w:r>
        <w:rPr>
          <w:rFonts w:hint="eastAsia"/>
          <w:highlight w:val="yellow"/>
          <w:lang w:eastAsia="zh-CN"/>
        </w:rPr>
      </w:r>
      <w:r/>
    </w:p>
    <w:p>
      <w:pPr>
        <w:pStyle w:val="906"/>
        <w:rPr>
          <w:rFonts w:hint="eastAsia" w:ascii="宋体" w:hAnsi="宋体" w:eastAsia="宋体" w:cs="宋体"/>
          <w:highlight w:val="none"/>
          <w:lang w:eastAsia="zh-CN"/>
        </w:rPr>
      </w:pPr>
      <w:r>
        <w:rPr>
          <w:rFonts w:hint="eastAsia" w:ascii="宋体" w:hAnsi="宋体" w:eastAsia="宋体" w:cs="宋体"/>
          <w:highlight w:val="none"/>
          <w:lang w:eastAsia="zh-CN"/>
        </w:rPr>
      </w:r>
      <w:r/>
    </w:p>
    <w:p>
      <w:pPr>
        <w:pStyle w:val="906"/>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r>
      <w:r/>
    </w:p>
    <w:p>
      <w:pPr>
        <w:pStyle w:val="850"/>
        <w:numPr>
          <w:ilvl w:val="0"/>
          <w:numId w:val="0"/>
        </w:numPr>
        <w:jc w:val="center"/>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lang w:eastAsia="zh-CN"/>
          <w14:textFill>
            <w14:solidFill>
              <w14:schemeClr w14:val="tx1"/>
            </w14:solidFill>
          </w14:textFill>
        </w:rPr>
        <w:t xml:space="preserve">第五章</w:t>
      </w:r>
      <w:r>
        <w:rPr>
          <w:rFonts w:hint="eastAsia" w:ascii="宋体" w:hAnsi="宋体" w:eastAsia="宋体" w:cs="宋体"/>
          <w:b/>
          <w:color w:val="000000" w:themeColor="text1"/>
          <w:sz w:val="30"/>
          <w:szCs w:val="30"/>
          <w:highlight w:val="none"/>
          <w14:textFill>
            <w14:solidFill>
              <w14:schemeClr w14:val="tx1"/>
            </w14:solidFill>
          </w14:textFill>
        </w:rPr>
        <w:t xml:space="preserve"> 拟签订的合同文本</w:t>
      </w:r>
      <w:r/>
    </w:p>
    <w:p>
      <w:pPr>
        <w:pStyle w:val="850"/>
        <w:jc w:val="both"/>
        <w:rPr>
          <w:rFonts w:hint="eastAsia" w:ascii="宋体" w:hAnsi="宋体" w:eastAsia="宋体" w:cs="宋体"/>
          <w:b/>
          <w:color w:val="000000" w:themeColor="text1"/>
          <w:sz w:val="96"/>
          <w:szCs w:val="96"/>
          <w:highlight w:val="none"/>
          <w:lang w:val="en-US" w:eastAsia="zh-CN"/>
          <w14:textFill>
            <w14:solidFill>
              <w14:schemeClr w14:val="tx1"/>
            </w14:solidFill>
          </w14:textFill>
        </w:rPr>
      </w:pPr>
      <w:r>
        <w:rPr>
          <w:rFonts w:hint="eastAsia" w:ascii="宋体" w:hAnsi="宋体" w:eastAsia="宋体" w:cs="宋体"/>
          <w:b/>
          <w:color w:val="000000" w:themeColor="text1"/>
          <w:sz w:val="96"/>
          <w:szCs w:val="96"/>
          <w:highlight w:val="none"/>
          <w:lang w:val="en-US" w:eastAsia="zh-CN"/>
          <w14:textFill>
            <w14:solidFill>
              <w14:schemeClr w14:val="tx1"/>
            </w14:solidFill>
          </w14:textFill>
        </w:rPr>
      </w:r>
      <w:r/>
    </w:p>
    <w:p>
      <w:pPr>
        <w:pStyle w:val="888"/>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r>
      <w:r/>
    </w:p>
    <w:p>
      <w:pPr>
        <w:pStyle w:val="850"/>
        <w:jc w:val="center"/>
        <w:rPr>
          <w:rFonts w:hint="eastAsia" w:ascii="宋体" w:hAnsi="宋体" w:eastAsia="宋体" w:cs="宋体"/>
          <w:b/>
          <w:color w:val="000000" w:themeColor="text1"/>
          <w:sz w:val="96"/>
          <w:szCs w:val="96"/>
          <w:highlight w:val="none"/>
          <w:lang w:val="en-US" w:eastAsia="zh-CN"/>
          <w14:textFill>
            <w14:solidFill>
              <w14:schemeClr w14:val="tx1"/>
            </w14:solidFill>
          </w14:textFill>
        </w:rPr>
      </w:pPr>
      <w:r>
        <w:rPr>
          <w:rFonts w:hint="eastAsia" w:ascii="宋体" w:hAnsi="宋体" w:eastAsia="宋体" w:cs="宋体"/>
          <w:b/>
          <w:color w:val="000000" w:themeColor="text1"/>
          <w:sz w:val="96"/>
          <w:szCs w:val="96"/>
          <w:highlight w:val="none"/>
          <w:lang w:val="en-US" w:eastAsia="zh-CN"/>
          <w14:textFill>
            <w14:solidFill>
              <w14:schemeClr w14:val="tx1"/>
            </w14:solidFill>
          </w14:textFill>
        </w:rPr>
        <w:t xml:space="preserve">政府采购合同</w:t>
      </w:r>
      <w:r/>
    </w:p>
    <w:p>
      <w:pPr>
        <w:pStyle w:val="888"/>
        <w:rPr>
          <w:rFonts w:hint="eastAsia" w:ascii="宋体" w:hAnsi="宋体" w:eastAsia="宋体" w:cs="宋体"/>
          <w:b/>
          <w:color w:val="000000" w:themeColor="text1"/>
          <w:sz w:val="96"/>
          <w:szCs w:val="96"/>
          <w:highlight w:val="none"/>
          <w:lang w:val="en-US" w:eastAsia="zh-CN"/>
          <w14:textFill>
            <w14:solidFill>
              <w14:schemeClr w14:val="tx1"/>
            </w14:solidFill>
          </w14:textFill>
        </w:rPr>
      </w:pPr>
      <w:r>
        <w:rPr>
          <w:rFonts w:hint="eastAsia" w:ascii="宋体" w:hAnsi="宋体" w:eastAsia="宋体" w:cs="宋体"/>
          <w:b/>
          <w:color w:val="000000" w:themeColor="text1"/>
          <w:sz w:val="96"/>
          <w:szCs w:val="96"/>
          <w:highlight w:val="none"/>
          <w:lang w:val="en-US" w:eastAsia="zh-CN"/>
          <w14:textFill>
            <w14:solidFill>
              <w14:schemeClr w14:val="tx1"/>
            </w14:solidFill>
          </w14:textFill>
        </w:rPr>
      </w:r>
      <w:r/>
    </w:p>
    <w:p>
      <w:pPr>
        <w:jc w:val="lef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ind w:firstLine="321"/>
        <w:jc w:val="lef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项目编号：</w:t>
      </w:r>
      <w:r/>
    </w:p>
    <w:p>
      <w:pPr>
        <w:jc w:val="lef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ind w:firstLine="321"/>
        <w:jc w:val="left"/>
        <w:rPr>
          <w:rFonts w:hint="eastAsia" w:ascii="宋体" w:hAnsi="宋体" w:eastAsia="宋体" w:cs="宋体"/>
          <w:b/>
          <w:color w:val="000000" w:themeColor="text1"/>
          <w:sz w:val="32"/>
          <w:szCs w:val="32"/>
          <w:highlight w:val="none"/>
          <w:lang w:eastAsia="zh-CN"/>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项目名称：2026年河道、堤防、积水点等监控、监测及闸门自动化运维</w:t>
      </w:r>
      <w:r/>
    </w:p>
    <w:p>
      <w:pPr>
        <w:jc w:val="lef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ind w:firstLine="321"/>
        <w:jc w:val="lef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采购单位（甲方）：</w:t>
      </w:r>
      <w:r>
        <w:rPr>
          <w:rFonts w:hint="eastAsia" w:ascii="宋体" w:hAnsi="宋体" w:eastAsia="宋体" w:cs="宋体"/>
          <w:b/>
          <w:color w:val="000000" w:themeColor="text1"/>
          <w:sz w:val="32"/>
          <w:szCs w:val="32"/>
          <w:highlight w:val="none"/>
          <w:lang w:eastAsia="zh-CN"/>
          <w14:textFill>
            <w14:solidFill>
              <w14:schemeClr w14:val="tx1"/>
            </w14:solidFill>
          </w14:textFill>
        </w:rPr>
        <w:t xml:space="preserve">徐州市水务局</w:t>
      </w:r>
      <w:r/>
    </w:p>
    <w:p>
      <w:pPr>
        <w:jc w:val="lef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ind w:firstLine="321"/>
        <w:jc w:val="lef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中标供应商（乙方）：</w:t>
      </w:r>
      <w:r/>
    </w:p>
    <w:p>
      <w:pPr>
        <w:jc w:val="lef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ind w:firstLine="321"/>
        <w:jc w:val="lef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签订日期：    年  月  日</w:t>
      </w:r>
      <w:r/>
    </w:p>
    <w:p>
      <w:pP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pStyle w:val="858"/>
        <w:ind w:left="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numPr>
          <w:ilvl w:val="0"/>
          <w:numId w:val="0"/>
        </w:numPr>
        <w:jc w:val="center"/>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r>
      <w:r/>
    </w:p>
    <w:p>
      <w:pPr>
        <w:numPr>
          <w:ilvl w:val="0"/>
          <w:numId w:val="0"/>
        </w:numPr>
        <w:jc w:val="both"/>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r>
      <w:r/>
    </w:p>
    <w:p>
      <w:pPr>
        <w:ind w:firstLine="562"/>
        <w:jc w:val="both"/>
        <w:spacing w:line="360" w:lineRule="exact"/>
        <w:widowControl w:val="off"/>
        <w:rPr>
          <w:rFonts w:hint="eastAsia" w:ascii="宋体" w:hAnsi="宋体" w:eastAsia="宋体" w:cs="宋体"/>
          <w:b w:val="0"/>
          <w:bCs/>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8"/>
          <w:szCs w:val="28"/>
          <w:highlight w:val="none"/>
          <w:lang w:val="en-US" w:eastAsia="zh-CN" w:bidi="ar-SA"/>
          <w14:textFill>
            <w14:solidFill>
              <w14:schemeClr w14:val="tx1"/>
            </w14:solidFill>
          </w14:textFill>
        </w:rPr>
        <w:t xml:space="preserve">友情提醒：采购人与中标、成交人应当在中标、成交通知书发出之日起三十日内，按照采购文件确定的事项签订政府采购合同。</w:t>
      </w:r>
      <w:r/>
    </w:p>
    <w:p>
      <w:pPr>
        <w:ind w:firstLine="562"/>
        <w:jc w:val="both"/>
        <w:spacing w:line="360" w:lineRule="exact"/>
        <w:widowControl w:val="off"/>
        <w:rPr>
          <w:rFonts w:hint="eastAsia" w:ascii="宋体" w:hAnsi="宋体" w:eastAsia="宋体" w:cs="宋体"/>
          <w:b w:val="0"/>
          <w:bCs/>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8"/>
          <w:szCs w:val="28"/>
          <w:highlight w:val="none"/>
          <w:lang w:val="en-US" w:eastAsia="zh-CN" w:bidi="ar-SA"/>
          <w14:textFill>
            <w14:solidFill>
              <w14:schemeClr w14:val="tx1"/>
            </w14:solidFill>
          </w14:textFill>
        </w:rPr>
        <w:t xml:space="preserve">采购人应当自政府采购合同签订之日起2个工作日内，将政府采购合同在省级以上人民政府财政部门指定的媒体上公告，但政府采购合同中涉及国家秘密、商业秘密的内容除外。</w:t>
      </w:r>
      <w:r/>
    </w:p>
    <w:p>
      <w:pPr>
        <w:pStyle w:val="858"/>
        <w:ind w:left="0" w:firstLine="0"/>
        <w:rPr>
          <w:rFonts w:hint="eastAsia" w:ascii="宋体" w:hAnsi="宋体" w:eastAsia="宋体" w:cs="Times New Roman"/>
          <w:b/>
          <w:color w:val="000000" w:themeColor="text1"/>
          <w:sz w:val="30"/>
          <w:szCs w:val="30"/>
          <w:highlight w:val="yellow"/>
          <w14:textFill>
            <w14:solidFill>
              <w14:schemeClr w14:val="tx1"/>
            </w14:solidFill>
          </w14:textFill>
        </w:rPr>
      </w:pPr>
      <w:r>
        <w:rPr>
          <w:rFonts w:hint="eastAsia" w:ascii="宋体" w:hAnsi="宋体" w:eastAsia="宋体" w:cs="Times New Roman"/>
          <w:b/>
          <w:color w:val="000000" w:themeColor="text1"/>
          <w:sz w:val="30"/>
          <w:szCs w:val="30"/>
          <w:highlight w:val="yellow"/>
          <w14:textFill>
            <w14:solidFill>
              <w14:schemeClr w14:val="tx1"/>
            </w14:solidFill>
          </w14:textFill>
        </w:rPr>
      </w:r>
      <w:r/>
    </w:p>
    <w:p>
      <w:pPr>
        <w:rPr>
          <w:rFonts w:hint="eastAsia"/>
          <w:color w:val="000000" w:themeColor="text1"/>
          <w:highlight w:val="yellow"/>
          <w14:textFill>
            <w14:solidFill>
              <w14:schemeClr w14:val="tx1"/>
            </w14:solidFill>
          </w14:textFill>
        </w:rPr>
      </w:pPr>
      <w:r>
        <w:rPr>
          <w:rFonts w:hint="eastAsia"/>
          <w:color w:val="000000" w:themeColor="text1"/>
          <w:highlight w:val="yellow"/>
          <w14:textFill>
            <w14:solidFill>
              <w14:schemeClr w14:val="tx1"/>
            </w14:solidFill>
          </w14:textFill>
        </w:rPr>
      </w:r>
      <w:r/>
    </w:p>
    <w:p>
      <w:pPr>
        <w:jc w:val="center"/>
        <w:keepLines w:val="0"/>
        <w:keepNext w:val="0"/>
        <w:pageBreakBefore w:val="0"/>
        <w:spacing w:line="360" w:lineRule="auto"/>
        <w:widowControl w:val="off"/>
        <w:rPr>
          <w:rFonts w:hint="eastAsia" w:ascii="宋体" w:hAnsi="宋体" w:eastAsia="宋体" w:cs="宋体"/>
          <w:b/>
          <w:bCs/>
          <w:color w:val="000000" w:themeColor="text1"/>
          <w:sz w:val="30"/>
          <w:szCs w:val="30"/>
          <w:highlight w:val="none"/>
          <w:lang w:eastAsia="zh-CN"/>
          <w14:textFill>
            <w14:solidFill>
              <w14:schemeClr w14:val="tx1"/>
            </w14:solidFill>
          </w14:textFill>
        </w:rPr>
      </w:pPr>
      <w:r>
        <w:rPr>
          <w:rFonts w:hint="eastAsia" w:ascii="宋体" w:hAnsi="宋体" w:eastAsia="宋体" w:cs="宋体"/>
          <w:b/>
          <w:bCs/>
          <w:color w:val="000000" w:themeColor="text1"/>
          <w:sz w:val="30"/>
          <w:szCs w:val="30"/>
          <w:highlight w:val="none"/>
          <w:lang w:eastAsia="zh-CN"/>
          <w14:textFill>
            <w14:solidFill>
              <w14:schemeClr w14:val="tx1"/>
            </w14:solidFill>
          </w14:textFill>
        </w:rPr>
      </w:r>
      <w:r/>
    </w:p>
    <w:p>
      <w:pPr>
        <w:jc w:val="center"/>
        <w:keepLines w:val="0"/>
        <w:keepNext w:val="0"/>
        <w:pageBreakBefore w:val="0"/>
        <w:spacing w:line="360" w:lineRule="auto"/>
        <w:widowControl w:val="off"/>
        <w:rPr>
          <w:rFonts w:hint="eastAsia" w:ascii="宋体" w:hAnsi="宋体" w:eastAsia="宋体" w:cs="宋体"/>
          <w:b/>
          <w:bCs/>
          <w:color w:val="000000" w:themeColor="text1"/>
          <w:sz w:val="30"/>
          <w:szCs w:val="30"/>
          <w:highlight w:val="none"/>
          <w:lang w:eastAsia="zh-CN"/>
          <w14:textFill>
            <w14:solidFill>
              <w14:schemeClr w14:val="tx1"/>
            </w14:solidFill>
          </w14:textFill>
        </w:rPr>
      </w:pPr>
      <w:r>
        <w:rPr>
          <w:rFonts w:hint="eastAsia" w:ascii="宋体" w:hAnsi="宋体" w:eastAsia="宋体" w:cs="宋体"/>
          <w:b/>
          <w:bCs/>
          <w:color w:val="000000" w:themeColor="text1"/>
          <w:sz w:val="30"/>
          <w:szCs w:val="30"/>
          <w:highlight w:val="none"/>
          <w:lang w:eastAsia="zh-CN"/>
          <w14:textFill>
            <w14:solidFill>
              <w14:schemeClr w14:val="tx1"/>
            </w14:solidFill>
          </w14:textFill>
        </w:rPr>
        <w:t xml:space="preserve">2026年河道、堤防、积水点等监控、监测及闸门</w:t>
      </w:r>
      <w:r/>
    </w:p>
    <w:p>
      <w:pPr>
        <w:jc w:val="center"/>
        <w:keepLines w:val="0"/>
        <w:keepNext w:val="0"/>
        <w:pageBreakBefore w:val="0"/>
        <w:spacing w:line="360" w:lineRule="auto"/>
        <w:widowControl w:val="off"/>
        <w:rPr>
          <w:rFonts w:hint="eastAsia" w:ascii="宋体" w:hAnsi="宋体" w:eastAsia="宋体" w:cs="宋体"/>
          <w:b/>
          <w:bCs/>
          <w:color w:val="000000" w:themeColor="text1"/>
          <w:sz w:val="30"/>
          <w:szCs w:val="30"/>
          <w:highlight w:val="none"/>
          <w:lang w:val="en-US" w:eastAsia="zh-CN"/>
          <w14:textFill>
            <w14:solidFill>
              <w14:schemeClr w14:val="tx1"/>
            </w14:solidFill>
          </w14:textFill>
        </w:rPr>
      </w:pPr>
      <w:r>
        <w:rPr>
          <w:rFonts w:hint="eastAsia" w:ascii="宋体" w:hAnsi="宋体" w:eastAsia="宋体" w:cs="宋体"/>
          <w:b/>
          <w:bCs/>
          <w:color w:val="000000" w:themeColor="text1"/>
          <w:sz w:val="30"/>
          <w:szCs w:val="30"/>
          <w:highlight w:val="none"/>
          <w:lang w:eastAsia="zh-CN"/>
          <w14:textFill>
            <w14:solidFill>
              <w14:schemeClr w14:val="tx1"/>
            </w14:solidFill>
          </w14:textFill>
        </w:rPr>
        <w:t xml:space="preserve">自动化运维项目</w:t>
      </w:r>
      <w:r>
        <w:rPr>
          <w:rFonts w:hint="eastAsia" w:ascii="宋体" w:hAnsi="宋体" w:eastAsia="宋体" w:cs="宋体"/>
          <w:b/>
          <w:bCs/>
          <w:color w:val="000000" w:themeColor="text1"/>
          <w:sz w:val="30"/>
          <w:szCs w:val="30"/>
          <w:highlight w:val="none"/>
          <w:lang w:val="en-US" w:eastAsia="zh-CN"/>
          <w14:textFill>
            <w14:solidFill>
              <w14:schemeClr w14:val="tx1"/>
            </w14:solidFill>
          </w14:textFill>
        </w:rPr>
        <w:t xml:space="preserve">合同</w:t>
      </w:r>
      <w:r/>
    </w:p>
    <w:p>
      <w:pPr>
        <w:keepLines w:val="0"/>
        <w:keepNext w:val="0"/>
        <w:pageBreakBefore w:val="0"/>
        <w:spacing w:line="360" w:lineRule="auto"/>
        <w:widowControl w:val="off"/>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keepLines w:val="0"/>
        <w:keepNext w:val="0"/>
        <w:pageBreakBefore w:val="0"/>
        <w:spacing w:line="360" w:lineRule="auto"/>
        <w:widowControl w:val="off"/>
        <w:rPr>
          <w:rFonts w:hint="eastAsia" w:ascii="宋体" w:hAnsi="宋体" w:eastAsia="宋体" w:cs="宋体"/>
          <w:b/>
          <w:bCs/>
          <w:color w:val="000000" w:themeColor="text1"/>
          <w:sz w:val="28"/>
          <w:szCs w:val="28"/>
          <w:highlight w:val="none"/>
          <w:u w:val="singl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甲方：</w:t>
      </w:r>
      <w:r/>
    </w:p>
    <w:p>
      <w:pPr>
        <w:keepLines w:val="0"/>
        <w:keepNext w:val="0"/>
        <w:pageBreakBefore w:val="0"/>
        <w:spacing w:line="360" w:lineRule="auto"/>
        <w:widowControl w:val="off"/>
        <w:rPr>
          <w:rFonts w:hint="eastAsia" w:ascii="宋体" w:hAnsi="宋体" w:eastAsia="宋体" w:cs="宋体"/>
          <w:b/>
          <w:bCs/>
          <w:color w:val="000000" w:themeColor="text1"/>
          <w:sz w:val="28"/>
          <w:szCs w:val="28"/>
          <w:highlight w:val="none"/>
          <w:u w:val="singl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 xml:space="preserve">乙方：</w:t>
      </w:r>
      <w:r/>
    </w:p>
    <w:p>
      <w:pPr>
        <w:ind w:left="0" w:firstLine="560"/>
        <w:jc w:val="both"/>
        <w:keepLines w:val="0"/>
        <w:keepNext w:val="0"/>
        <w:pageBreakBefore w:val="0"/>
        <w:spacing w:line="360" w:lineRule="auto"/>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u w:val="single"/>
          <w:lang w:val="en-US" w:eastAsia="zh-CN" w:bidi="ar-SA"/>
          <w14:textFill>
            <w14:solidFill>
              <w14:schemeClr w14:val="tx1"/>
            </w14:solidFill>
          </w14:textFill>
        </w:rPr>
        <w:t xml:space="preserve">甲方将对故黄河河道视频监控摄像头、光纤、安全监测断面设施以及系统平台；奎河闸门自动化、监控、水质自动监测、积水点及水雨情监测等综合运维工作</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委托给乙方。根据《中华人民共和国民法典》、《中华人民共和国政府采购法》、国家标准及产品技术标准等有关法律、法规，甲、乙双方本着平等、互利、协作的原则，就综合管理系统运维及升级等相关事宜达成如下合同条款：</w:t>
      </w:r>
      <w:r/>
    </w:p>
    <w:p>
      <w:pPr>
        <w:jc w:val="both"/>
        <w:keepLines w:val="0"/>
        <w:keepNext w:val="0"/>
        <w:pageBreakBefore w:val="0"/>
        <w:spacing w:line="360" w:lineRule="auto"/>
        <w:widowControl w:val="off"/>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一、运维服务的内容</w:t>
      </w:r>
      <w:r/>
    </w:p>
    <w:p>
      <w:pPr>
        <w:ind w:left="0" w:firstLine="560"/>
        <w:jc w:val="both"/>
        <w:keepLines w:val="0"/>
        <w:keepNext w:val="0"/>
        <w:pageBreakBefore w:val="0"/>
        <w:spacing w:line="360" w:lineRule="auto"/>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1、基本情况：</w:t>
      </w:r>
      <w:r/>
    </w:p>
    <w:p>
      <w:pPr>
        <w:ind w:firstLine="560"/>
        <w:jc w:val="left"/>
        <w:keepLines w:val="0"/>
        <w:keepNext w:val="0"/>
        <w:pageBreakBefore w:val="0"/>
        <w:spacing w:line="360" w:lineRule="auto"/>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① 项目名称：2026年河道、堤防、积水点等监控、监测及闸门自动化运维项目</w:t>
      </w:r>
      <w:r/>
    </w:p>
    <w:p>
      <w:pPr>
        <w:ind w:firstLine="560"/>
        <w:jc w:val="both"/>
        <w:keepLines w:val="0"/>
        <w:keepNext w:val="0"/>
        <w:pageBreakBefore w:val="0"/>
        <w:spacing w:line="360" w:lineRule="auto"/>
        <w:widowControl w:val="off"/>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② 服务内容：</w:t>
      </w: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故黄河</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丁楼闸至李庄闸165个节点视频监控前端镜头、立杆、线路、显示器、硬盘等巡查维修维护；故黄河堤防6个断面安全监测设施、配电、网络传输和平台的维修维护；监控监测平台软、硬件的升级维护等相关的设施设备管理和运维工作，主要设备清单见</w:t>
      </w: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附件1《故黄河主要设备清单》</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。奎河闸门自动化、监控、水质自动监测、积水点及水雨情监测等综合运维主要包括对徐州市奎河市区段河道闸（站）自控、节点监控、河道断面水质自动监测、积水点及水文等监控监测系统、</w:t>
      </w:r>
      <w:r>
        <w:rPr>
          <w:rFonts w:hint="eastAsia" w:ascii="宋体" w:hAnsi="宋体" w:cs="宋体"/>
          <w:color w:val="000000" w:themeColor="text1"/>
          <w:sz w:val="28"/>
          <w:szCs w:val="28"/>
          <w:highlight w:val="none"/>
          <w:lang w:val="en-US" w:eastAsia="zh-CN" w:bidi="ar-SA"/>
          <w14:textFill>
            <w14:solidFill>
              <w14:schemeClr w14:val="tx1"/>
            </w14:solidFill>
          </w14:textFill>
        </w:rPr>
        <w:t xml:space="preserve">光纤线路</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环形内网和信息中心软、硬件等综合维护、智慧河湖软件系统整合升级等，具体内容见</w:t>
      </w: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附件2《奎河综合运维具体内容》。</w:t>
      </w:r>
      <w:r/>
    </w:p>
    <w:p>
      <w:pPr>
        <w:ind w:firstLine="560"/>
        <w:jc w:val="both"/>
        <w:keepLines w:val="0"/>
        <w:keepNext w:val="0"/>
        <w:pageBreakBefore w:val="0"/>
        <w:spacing w:line="360" w:lineRule="auto"/>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③服务期限为壹年，自</w:t>
      </w:r>
      <w:r>
        <w:rPr>
          <w:rFonts w:hint="eastAsia" w:ascii="宋体" w:hAnsi="宋体" w:eastAsia="宋体" w:cs="宋体"/>
          <w:color w:val="000000" w:themeColor="text1"/>
          <w:sz w:val="28"/>
          <w:szCs w:val="28"/>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年</w:t>
      </w:r>
      <w:r>
        <w:rPr>
          <w:rFonts w:hint="eastAsia" w:ascii="宋体" w:hAnsi="宋体" w:eastAsia="宋体" w:cs="宋体"/>
          <w:color w:val="000000" w:themeColor="text1"/>
          <w:sz w:val="28"/>
          <w:szCs w:val="28"/>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月</w:t>
      </w:r>
      <w:r>
        <w:rPr>
          <w:rFonts w:hint="eastAsia" w:ascii="宋体" w:hAnsi="宋体" w:eastAsia="宋体" w:cs="宋体"/>
          <w:color w:val="000000" w:themeColor="text1"/>
          <w:sz w:val="28"/>
          <w:szCs w:val="28"/>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日起，结束日期为</w:t>
      </w:r>
      <w:r>
        <w:rPr>
          <w:rFonts w:hint="eastAsia" w:ascii="宋体" w:hAnsi="宋体" w:eastAsia="宋体" w:cs="宋体"/>
          <w:color w:val="000000" w:themeColor="text1"/>
          <w:sz w:val="28"/>
          <w:szCs w:val="28"/>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年</w:t>
      </w:r>
      <w:r>
        <w:rPr>
          <w:rFonts w:hint="eastAsia" w:ascii="宋体" w:hAnsi="宋体" w:eastAsia="宋体" w:cs="宋体"/>
          <w:color w:val="000000" w:themeColor="text1"/>
          <w:sz w:val="28"/>
          <w:szCs w:val="28"/>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月</w:t>
      </w:r>
      <w:r>
        <w:rPr>
          <w:rFonts w:hint="eastAsia" w:ascii="宋体" w:hAnsi="宋体" w:eastAsia="宋体" w:cs="宋体"/>
          <w:color w:val="000000" w:themeColor="text1"/>
          <w:sz w:val="28"/>
          <w:szCs w:val="28"/>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日。</w:t>
      </w:r>
      <w:r/>
    </w:p>
    <w:p>
      <w:pPr>
        <w:ind w:firstLine="560"/>
        <w:jc w:val="both"/>
        <w:keepLines w:val="0"/>
        <w:keepNext w:val="0"/>
        <w:pageBreakBefore w:val="0"/>
        <w:spacing w:line="360" w:lineRule="auto"/>
        <w:widowControl w:val="off"/>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④项目地址：故黄河、奎河沿线管理区域、河湖信息化中心控制室、水质自动监测站等；</w:t>
      </w:r>
      <w:r/>
    </w:p>
    <w:p>
      <w:pPr>
        <w:ind w:firstLine="560"/>
        <w:jc w:val="both"/>
        <w:keepLines w:val="0"/>
        <w:keepNext w:val="0"/>
        <w:pageBreakBefore w:val="0"/>
        <w:spacing w:line="360" w:lineRule="auto"/>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2、下列文件为本合同不可分割部分：</w:t>
      </w:r>
      <w:r/>
    </w:p>
    <w:p>
      <w:pPr>
        <w:ind w:left="0" w:firstLine="560"/>
        <w:jc w:val="both"/>
        <w:keepLines w:val="0"/>
        <w:keepNext w:val="0"/>
        <w:pageBreakBefore w:val="0"/>
        <w:spacing w:line="360" w:lineRule="auto"/>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① 招标文件及其附件；</w:t>
      </w:r>
      <w:r/>
    </w:p>
    <w:p>
      <w:pPr>
        <w:ind w:left="0" w:firstLine="560"/>
        <w:jc w:val="both"/>
        <w:keepLines w:val="0"/>
        <w:keepNext w:val="0"/>
        <w:pageBreakBefore w:val="0"/>
        <w:spacing w:line="360" w:lineRule="auto"/>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② 乙方的投标文件；</w:t>
      </w:r>
      <w:r/>
    </w:p>
    <w:p>
      <w:pPr>
        <w:ind w:left="0" w:firstLine="560"/>
        <w:jc w:val="both"/>
        <w:keepLines w:val="0"/>
        <w:keepNext w:val="0"/>
        <w:pageBreakBefore w:val="0"/>
        <w:spacing w:line="360" w:lineRule="auto"/>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③ 乙方在招投标过程中所作的其它承诺、声明、书面澄清等；</w:t>
      </w:r>
      <w:r/>
    </w:p>
    <w:p>
      <w:pPr>
        <w:ind w:left="0" w:firstLine="560"/>
        <w:jc w:val="both"/>
        <w:keepLines w:val="0"/>
        <w:keepNext w:val="0"/>
        <w:pageBreakBefore w:val="0"/>
        <w:spacing w:line="360" w:lineRule="auto"/>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④ 中标通知书；</w:t>
      </w:r>
      <w:r/>
    </w:p>
    <w:p>
      <w:pPr>
        <w:ind w:left="0" w:firstLine="560"/>
        <w:jc w:val="both"/>
        <w:keepLines w:val="0"/>
        <w:keepNext w:val="0"/>
        <w:pageBreakBefore w:val="0"/>
        <w:spacing w:line="360" w:lineRule="auto"/>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⑤ 合同附件。</w:t>
      </w:r>
      <w:r/>
    </w:p>
    <w:p>
      <w:pPr>
        <w:ind w:left="0" w:firstLine="560"/>
        <w:jc w:val="both"/>
        <w:keepLines w:val="0"/>
        <w:keepNext w:val="0"/>
        <w:pageBreakBefore w:val="0"/>
        <w:spacing w:line="360" w:lineRule="auto"/>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以上与本合同具有同等法律效力。</w:t>
      </w:r>
      <w:r/>
    </w:p>
    <w:p>
      <w:pPr>
        <w:ind w:firstLine="560"/>
        <w:jc w:val="left"/>
        <w:spacing w:line="360" w:lineRule="auto"/>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3、工作人员设置要求</w:t>
      </w:r>
      <w:r/>
    </w:p>
    <w:p>
      <w:pPr>
        <w:ind w:firstLine="560"/>
        <w:jc w:val="left"/>
        <w:spacing w:line="360" w:lineRule="auto"/>
        <w:widowControl w:val="off"/>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乙方聘用符合招标文件要求的</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运维</w:t>
      </w:r>
      <w:r>
        <w:rPr>
          <w:rFonts w:hint="eastAsia" w:ascii="宋体" w:hAnsi="宋体" w:eastAsia="宋体" w:cs="宋体"/>
          <w:color w:val="000000" w:themeColor="text1"/>
          <w:sz w:val="28"/>
          <w:szCs w:val="28"/>
          <w:highlight w:val="none"/>
          <w:lang w:eastAsia="en-US"/>
          <w14:textFill>
            <w14:solidFill>
              <w14:schemeClr w14:val="tx1"/>
            </w14:solidFill>
          </w14:textFill>
        </w:rPr>
        <w:t xml:space="preserve">人员</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对本合同项目实施运维要求符合招标文件要求。具体见乙方投标文件（项目编号：</w:t>
      </w:r>
      <w:r>
        <w:rPr>
          <w:rFonts w:hint="eastAsia" w:ascii="宋体" w:hAnsi="宋体" w:eastAsia="宋体" w:cs="宋体"/>
          <w:color w:val="000000" w:themeColor="text1"/>
          <w:sz w:val="28"/>
          <w:szCs w:val="28"/>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w:t>
      </w:r>
      <w:r/>
    </w:p>
    <w:p>
      <w:pPr>
        <w:jc w:val="both"/>
        <w:keepLines w:val="0"/>
        <w:keepNext w:val="0"/>
        <w:pageBreakBefore w:val="0"/>
        <w:spacing w:line="360" w:lineRule="auto"/>
        <w:widowControl w:val="off"/>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二、承包服务费及付款办法</w:t>
      </w:r>
      <w:r/>
    </w:p>
    <w:p>
      <w:pPr>
        <w:ind w:left="0" w:firstLine="56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1、乙方中标价为人民币（大写）</w:t>
      </w:r>
      <w:r>
        <w:rPr>
          <w:rFonts w:hint="eastAsia" w:ascii="宋体" w:hAnsi="宋体" w:eastAsia="宋体" w:cs="宋体"/>
          <w:color w:val="000000" w:themeColor="text1"/>
          <w:sz w:val="28"/>
          <w:szCs w:val="28"/>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，（小写）￥</w:t>
      </w:r>
      <w:r>
        <w:rPr>
          <w:rFonts w:hint="eastAsia" w:ascii="宋体" w:hAnsi="宋体" w:eastAsia="宋体" w:cs="宋体"/>
          <w:color w:val="000000" w:themeColor="text1"/>
          <w:sz w:val="28"/>
          <w:szCs w:val="28"/>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。按承包期平均，每月（大写）</w:t>
      </w:r>
      <w:r>
        <w:rPr>
          <w:rFonts w:hint="eastAsia" w:ascii="宋体" w:hAnsi="宋体" w:eastAsia="宋体" w:cs="宋体"/>
          <w:color w:val="000000" w:themeColor="text1"/>
          <w:sz w:val="28"/>
          <w:szCs w:val="28"/>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，（小写）￥</w:t>
      </w:r>
      <w:r>
        <w:rPr>
          <w:rFonts w:hint="eastAsia" w:ascii="宋体" w:hAnsi="宋体" w:eastAsia="宋体" w:cs="宋体"/>
          <w:color w:val="000000" w:themeColor="text1"/>
          <w:sz w:val="28"/>
          <w:szCs w:val="28"/>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 。本合同总价已包含相应的税费等费用。</w:t>
      </w:r>
      <w:r/>
    </w:p>
    <w:p>
      <w:pPr>
        <w:ind w:left="0" w:firstLine="56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2、支付方式：</w:t>
      </w:r>
      <w:r/>
    </w:p>
    <w:p>
      <w:pPr>
        <w:ind w:left="0" w:firstLine="56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经双方协商一致，选择以下第</w:t>
      </w:r>
      <w:r>
        <w:rPr>
          <w:rFonts w:hint="eastAsia" w:ascii="宋体" w:hAnsi="宋体" w:eastAsia="宋体" w:cs="宋体"/>
          <w:color w:val="000000" w:themeColor="text1"/>
          <w:sz w:val="28"/>
          <w:szCs w:val="28"/>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种付款方式：</w:t>
      </w:r>
      <w:r/>
    </w:p>
    <w:p>
      <w:pPr>
        <w:ind w:firstLine="482"/>
        <w:keepLines w:val="0"/>
        <w:keepNext w:val="0"/>
        <w:pageBreakBefore w:val="0"/>
        <w:spacing w:line="360" w:lineRule="auto"/>
        <w:widowControl/>
        <w:rPr>
          <w:rFonts w:hint="eastAsia" w:ascii="宋体" w:hAnsi="宋体" w:eastAsia="宋体" w:cs="宋体"/>
          <w:b/>
          <w:bCs/>
          <w:color w:val="000000" w:themeColor="text1"/>
          <w:sz w:val="28"/>
          <w:szCs w:val="28"/>
          <w:highlight w:val="none"/>
          <w14:textFill>
            <w14:solidFill>
              <w14:schemeClr w14:val="tx1"/>
            </w14:solidFill>
          </w14:textFill>
        </w:rPr>
        <w:outlineLvl w:val="9"/>
      </w:pPr>
      <w:r>
        <w:rPr>
          <w:rFonts w:hint="eastAsia" w:ascii="宋体" w:hAnsi="宋体" w:eastAsia="宋体" w:cs="宋体"/>
          <w:b/>
          <w:bCs/>
          <w:color w:val="000000" w:themeColor="text1"/>
          <w:sz w:val="28"/>
          <w:szCs w:val="28"/>
          <w:highlight w:val="none"/>
          <w14:textFill>
            <w14:solidFill>
              <w14:schemeClr w14:val="tx1"/>
            </w14:solidFill>
          </w14:textFill>
        </w:rPr>
        <w:t xml:space="preserve">（一）付款方式（提交预付款保函的）</w:t>
      </w:r>
      <w:r/>
    </w:p>
    <w:p>
      <w:pPr>
        <w:ind w:firstLine="480"/>
        <w:keepLines w:val="0"/>
        <w:keepNext w:val="0"/>
        <w:pageBreakBefore w:val="0"/>
        <w:spacing w:line="360" w:lineRule="auto"/>
        <w:widowControl/>
        <w:rPr>
          <w:rFonts w:hint="eastAsia" w:ascii="宋体" w:hAnsi="宋体" w:eastAsia="宋体" w:cs="宋体"/>
          <w:color w:val="000000" w:themeColor="text1"/>
          <w:sz w:val="28"/>
          <w:szCs w:val="28"/>
          <w:highlight w:val="none"/>
          <w14:textFill>
            <w14:solidFill>
              <w14:schemeClr w14:val="tx1"/>
            </w14:solidFill>
          </w14:textFill>
        </w:rPr>
        <w:outlineLvl w:val="9"/>
      </w:pPr>
      <w:r>
        <w:rPr>
          <w:rFonts w:hint="eastAsia" w:ascii="宋体" w:hAnsi="宋体" w:eastAsia="宋体" w:cs="宋体"/>
          <w:color w:val="000000" w:themeColor="text1"/>
          <w:sz w:val="28"/>
          <w:szCs w:val="28"/>
          <w:highlight w:val="none"/>
          <w14:textFill>
            <w14:solidFill>
              <w14:schemeClr w14:val="tx1"/>
            </w14:solidFill>
          </w14:textFill>
        </w:rPr>
        <w:t xml:space="preserve">（1）合同签订和乙方提交相等金额的预付款保函后，15日内支付合同价款的百分之五十(50%)作为</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预</w:t>
      </w:r>
      <w:r>
        <w:rPr>
          <w:rFonts w:hint="eastAsia" w:ascii="宋体" w:hAnsi="宋体" w:eastAsia="宋体" w:cs="宋体"/>
          <w:color w:val="000000" w:themeColor="text1"/>
          <w:sz w:val="28"/>
          <w:szCs w:val="28"/>
          <w:highlight w:val="none"/>
          <w14:textFill>
            <w14:solidFill>
              <w14:schemeClr w14:val="tx1"/>
            </w14:solidFill>
          </w14:textFill>
        </w:rPr>
        <w:t xml:space="preserve">付款，即￥</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大写：人民币</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w:t>
      </w:r>
      <w:r/>
    </w:p>
    <w:p>
      <w:pPr>
        <w:ind w:firstLine="480"/>
        <w:keepLines w:val="0"/>
        <w:keepNext w:val="0"/>
        <w:pageBreakBefore w:val="0"/>
        <w:spacing w:line="360" w:lineRule="auto"/>
        <w:widowControl/>
        <w:rPr>
          <w:rFonts w:hint="eastAsia" w:ascii="宋体" w:hAnsi="宋体" w:eastAsia="宋体" w:cs="宋体"/>
          <w:color w:val="000000" w:themeColor="text1"/>
          <w:sz w:val="28"/>
          <w:szCs w:val="28"/>
          <w:highlight w:val="none"/>
          <w14:textFill>
            <w14:solidFill>
              <w14:schemeClr w14:val="tx1"/>
            </w14:solidFill>
          </w14:textFill>
        </w:rPr>
        <w:outlineLvl w:val="9"/>
      </w:pPr>
      <w:r>
        <w:rPr>
          <w:rFonts w:hint="eastAsia" w:ascii="宋体" w:hAnsi="宋体" w:eastAsia="宋体" w:cs="宋体"/>
          <w:color w:val="000000" w:themeColor="text1"/>
          <w:sz w:val="28"/>
          <w:szCs w:val="28"/>
          <w:highlight w:val="none"/>
          <w14:textFill>
            <w14:solidFill>
              <w14:schemeClr w14:val="tx1"/>
            </w14:solidFill>
          </w14:textFill>
        </w:rPr>
        <w:t xml:space="preserve">（2）合同总价的百分之五十(50%)即￥</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，大写：人民币</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元整，在本项目服务期满后，按考核结果15日内甲方支付给乙方。</w:t>
      </w:r>
      <w:r/>
    </w:p>
    <w:p>
      <w:pPr>
        <w:ind w:firstLine="480"/>
        <w:keepLines w:val="0"/>
        <w:keepNext w:val="0"/>
        <w:pageBreakBefore w:val="0"/>
        <w:spacing w:line="360" w:lineRule="auto"/>
        <w:widowControl/>
        <w:rPr>
          <w:rFonts w:hint="eastAsia" w:ascii="宋体" w:hAnsi="宋体" w:eastAsia="宋体" w:cs="宋体"/>
          <w:color w:val="000000" w:themeColor="text1"/>
          <w:sz w:val="28"/>
          <w:szCs w:val="28"/>
          <w:highlight w:val="none"/>
          <w14:textFill>
            <w14:solidFill>
              <w14:schemeClr w14:val="tx1"/>
            </w14:solidFill>
          </w14:textFill>
        </w:rPr>
        <w:outlineLvl w:val="9"/>
      </w:pPr>
      <w:r>
        <w:rPr>
          <w:rFonts w:hint="eastAsia" w:ascii="宋体" w:hAnsi="宋体" w:eastAsia="宋体" w:cs="宋体"/>
          <w:color w:val="000000" w:themeColor="text1"/>
          <w:sz w:val="28"/>
          <w:szCs w:val="28"/>
          <w:highlight w:val="none"/>
          <w14:textFill>
            <w14:solidFill>
              <w14:schemeClr w14:val="tx1"/>
            </w14:solidFill>
          </w14:textFill>
        </w:rPr>
        <w:t xml:space="preserve">本项目的服务费由甲方办理政府采购资金结算手续，经审核后支付给乙方。乙方出具全额正式发票和经甲、乙双方确认的验收报告，甲方支付相应费用。</w:t>
      </w:r>
      <w:r/>
    </w:p>
    <w:p>
      <w:pPr>
        <w:ind w:firstLine="482"/>
        <w:keepLines w:val="0"/>
        <w:keepNext w:val="0"/>
        <w:pageBreakBefore w:val="0"/>
        <w:spacing w:line="360" w:lineRule="auto"/>
        <w:widowControl/>
        <w:rPr>
          <w:rFonts w:hint="eastAsia" w:ascii="宋体" w:hAnsi="宋体" w:eastAsia="宋体" w:cs="宋体"/>
          <w:b/>
          <w:bCs/>
          <w:color w:val="000000" w:themeColor="text1"/>
          <w:sz w:val="28"/>
          <w:szCs w:val="28"/>
          <w:highlight w:val="none"/>
          <w14:textFill>
            <w14:solidFill>
              <w14:schemeClr w14:val="tx1"/>
            </w14:solidFill>
          </w14:textFill>
        </w:rPr>
        <w:outlineLvl w:val="9"/>
      </w:pPr>
      <w:r>
        <w:rPr>
          <w:rFonts w:hint="eastAsia" w:ascii="宋体" w:hAnsi="宋体" w:eastAsia="宋体" w:cs="宋体"/>
          <w:b/>
          <w:bCs/>
          <w:color w:val="000000" w:themeColor="text1"/>
          <w:sz w:val="28"/>
          <w:szCs w:val="28"/>
          <w:highlight w:val="none"/>
          <w14:textFill>
            <w14:solidFill>
              <w14:schemeClr w14:val="tx1"/>
            </w14:solidFill>
          </w14:textFill>
        </w:rPr>
        <w:t xml:space="preserve">（二）付款方式（不提交预付款保函的）</w:t>
      </w:r>
      <w:r/>
    </w:p>
    <w:p>
      <w:pPr>
        <w:ind w:firstLine="480"/>
        <w:keepLines w:val="0"/>
        <w:keepNext w:val="0"/>
        <w:pageBreakBefore w:val="0"/>
        <w:spacing w:line="360" w:lineRule="auto"/>
        <w:widowControl/>
        <w:rPr>
          <w:rFonts w:hint="eastAsia" w:ascii="宋体" w:hAnsi="宋体" w:eastAsia="宋体" w:cs="宋体"/>
          <w:color w:val="000000" w:themeColor="text1"/>
          <w:sz w:val="28"/>
          <w:szCs w:val="28"/>
          <w:highlight w:val="none"/>
          <w14:textFill>
            <w14:solidFill>
              <w14:schemeClr w14:val="tx1"/>
            </w14:solidFill>
          </w14:textFill>
        </w:rPr>
        <w:outlineLvl w:val="9"/>
      </w:pPr>
      <w:r>
        <w:rPr>
          <w:rFonts w:hint="eastAsia" w:ascii="宋体" w:hAnsi="宋体" w:eastAsia="宋体" w:cs="宋体"/>
          <w:color w:val="000000" w:themeColor="text1"/>
          <w:sz w:val="28"/>
          <w:szCs w:val="28"/>
          <w:highlight w:val="none"/>
          <w14:textFill>
            <w14:solidFill>
              <w14:schemeClr w14:val="tx1"/>
            </w14:solidFill>
          </w14:textFill>
        </w:rPr>
        <w:t xml:space="preserve">（1）合同签订后，15日内支付合同价款的百分之</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十</w:t>
      </w:r>
      <w:r>
        <w:rPr>
          <w:rFonts w:hint="eastAsia" w:ascii="宋体" w:hAnsi="宋体" w:eastAsia="宋体" w:cs="宋体"/>
          <w:color w:val="000000" w:themeColor="text1"/>
          <w:sz w:val="28"/>
          <w:szCs w:val="28"/>
          <w:highlight w:val="none"/>
          <w14:textFill>
            <w14:solidFill>
              <w14:schemeClr w14:val="tx1"/>
            </w14:solidFill>
          </w14:textFill>
        </w:rPr>
        <w:t xml:space="preserve">(</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8"/>
          <w:szCs w:val="28"/>
          <w:highlight w:val="none"/>
          <w14:textFill>
            <w14:solidFill>
              <w14:schemeClr w14:val="tx1"/>
            </w14:solidFill>
          </w14:textFill>
        </w:rPr>
        <w:t xml:space="preserve">%)作为</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预</w:t>
      </w:r>
      <w:r>
        <w:rPr>
          <w:rFonts w:hint="eastAsia" w:ascii="宋体" w:hAnsi="宋体" w:eastAsia="宋体" w:cs="宋体"/>
          <w:color w:val="000000" w:themeColor="text1"/>
          <w:sz w:val="28"/>
          <w:szCs w:val="28"/>
          <w:highlight w:val="none"/>
          <w14:textFill>
            <w14:solidFill>
              <w14:schemeClr w14:val="tx1"/>
            </w14:solidFill>
          </w14:textFill>
        </w:rPr>
        <w:t xml:space="preserve">付款，即￥</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大写：人民币</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元整。</w:t>
      </w:r>
      <w:r/>
    </w:p>
    <w:p>
      <w:pPr>
        <w:ind w:left="0" w:firstLine="56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（2）剩余合同价款按每月月底前甲方对当月</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运维</w:t>
      </w:r>
      <w:r>
        <w:rPr>
          <w:rFonts w:hint="eastAsia" w:ascii="宋体" w:hAnsi="宋体" w:eastAsia="宋体" w:cs="宋体"/>
          <w:color w:val="000000" w:themeColor="text1"/>
          <w:sz w:val="28"/>
          <w:szCs w:val="28"/>
          <w:highlight w:val="none"/>
          <w14:textFill>
            <w14:solidFill>
              <w14:schemeClr w14:val="tx1"/>
            </w14:solidFill>
          </w14:textFill>
        </w:rPr>
        <w:t xml:space="preserve">情况进行考核汇总，甲方按照考核结果</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及时</w:t>
      </w:r>
      <w:r>
        <w:rPr>
          <w:rFonts w:hint="eastAsia" w:ascii="宋体" w:hAnsi="宋体" w:eastAsia="宋体" w:cs="宋体"/>
          <w:color w:val="000000" w:themeColor="text1"/>
          <w:sz w:val="28"/>
          <w:szCs w:val="28"/>
          <w:highlight w:val="none"/>
          <w14:textFill>
            <w14:solidFill>
              <w14:schemeClr w14:val="tx1"/>
            </w14:solidFill>
          </w14:textFill>
        </w:rPr>
        <w:t xml:space="preserve">办理政府采购资金结算手续，经审核后按月拨付。</w:t>
      </w:r>
      <w:r>
        <w:rPr>
          <w:rFonts w:hint="eastAsia" w:ascii="宋体" w:hAnsi="宋体" w:eastAsia="宋体" w:cs="宋体"/>
          <w:color w:val="000000" w:themeColor="text1"/>
          <w:sz w:val="28"/>
          <w:szCs w:val="28"/>
          <w:highlight w:val="none"/>
          <w:shd w:val="clear" w:color="auto" w:fill="ffffff"/>
          <w14:textFill>
            <w14:solidFill>
              <w14:schemeClr w14:val="tx1"/>
            </w14:solidFill>
          </w14:textFill>
        </w:rPr>
        <w:t xml:space="preserve">乙方应在甲方办理支付手续前提供等额的正式发票给甲方，以便甲方及时办理支付手续。</w:t>
      </w:r>
      <w:r/>
    </w:p>
    <w:p>
      <w:pPr>
        <w:ind w:left="0" w:firstLine="562"/>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（3）</w:t>
      </w:r>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费用支付</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(按月考核支付)</w:t>
      </w:r>
      <w:r/>
    </w:p>
    <w:p>
      <w:pPr>
        <w:ind w:firstLine="560"/>
        <w:jc w:val="both"/>
        <w:keepLines w:val="0"/>
        <w:keepNext w:val="0"/>
        <w:pageBreakBefore w:val="0"/>
        <w:spacing w:line="360" w:lineRule="auto"/>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每月支付金额为合同价款1/12减去考核扣除金额，首次支付费用时先抵扣预付款。详见</w:t>
      </w: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附件3《2026年河道、堤防、积水点等监控、监测及闸门自动化运维项目管理考核办法》</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（简称考核办法）。</w:t>
      </w:r>
      <w:r/>
    </w:p>
    <w:p>
      <w:pPr>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【在签订合同时，如乙方明确表示无需预付款的，服务费用按月进行考核，根据考核得分情况，按月减去考核扣除金额进行支付。</w:t>
      </w:r>
      <w:r/>
    </w:p>
    <w:p>
      <w:pPr>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（注：此条符合苏财购〔2020〕52号文件要求）】</w:t>
      </w:r>
      <w:r/>
    </w:p>
    <w:p>
      <w:pPr>
        <w:ind w:right="0"/>
        <w:spacing w:before="0" w:after="0" w:line="360" w:lineRule="auto"/>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三、安全及保密</w:t>
      </w:r>
      <w:r/>
    </w:p>
    <w:p>
      <w:pPr>
        <w:ind w:left="0" w:right="0" w:firstLine="560"/>
        <w:spacing w:before="0" w:after="0" w:line="360" w:lineRule="auto"/>
        <w:rPr>
          <w:rFonts w:hint="eastAsia" w:ascii="宋体" w:hAnsi="宋体" w:eastAsia="宋体" w:cs="宋体"/>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1、安全运维管理</w:t>
      </w:r>
      <w:r/>
    </w:p>
    <w:p>
      <w:pPr>
        <w:ind w:left="0" w:right="0" w:firstLine="560"/>
        <w:spacing w:before="0" w:after="0" w:line="360" w:lineRule="auto"/>
        <w:rPr>
          <w:rFonts w:hint="eastAsia" w:ascii="宋体" w:hAnsi="宋体" w:eastAsia="宋体" w:cs="宋体"/>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必须规范日常的安全操作，通过实施必要的安全运行维护措施，达到信息总体安全策略要求。</w:t>
      </w:r>
      <w:r>
        <w:rPr>
          <w:rFonts w:hint="eastAsia" w:ascii="宋体" w:hAnsi="宋体" w:cs="宋体"/>
          <w:color w:val="000000" w:themeColor="text1"/>
          <w:sz w:val="28"/>
          <w:szCs w:val="28"/>
          <w:highlight w:val="none"/>
          <w:lang w:val="en-US" w:eastAsia="zh-CN" w:bidi="ar-SA"/>
          <w14:textFill>
            <w14:solidFill>
              <w14:schemeClr w14:val="tx1"/>
            </w14:solidFill>
          </w14:textFill>
        </w:rPr>
        <w:t xml:space="preserve">按照网络安全等保2.0监管要求，做好相关数据迁移</w:t>
      </w:r>
      <w:r>
        <w:rPr>
          <w:rFonts w:hint="eastAsia" w:ascii="宋体" w:hAnsi="宋体" w:eastAsia="宋体" w:cs="宋体"/>
          <w:b w:val="0"/>
          <w:bCs/>
          <w:sz w:val="30"/>
          <w:szCs w:val="30"/>
          <w:lang w:val="en-US" w:eastAsia="zh-CN" w:bidi="ar-SA"/>
        </w:rPr>
        <w:t xml:space="preserve">、</w:t>
      </w:r>
      <w:r>
        <w:rPr>
          <w:rFonts w:hint="eastAsia" w:ascii="宋体" w:hAnsi="宋体" w:cs="宋体"/>
          <w:b w:val="0"/>
          <w:bCs/>
          <w:sz w:val="30"/>
          <w:szCs w:val="30"/>
          <w:lang w:val="en-US" w:eastAsia="zh-CN" w:bidi="ar-SA"/>
        </w:rPr>
        <w:t xml:space="preserve">云平台安全运维等工作。</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配合甲方定期开展网络安全自查，自查内容至少包括系统日常运行情况、系统漏洞等，及时发现和处理信息系统运行过程中的安全隐患，减少或避免网络安全事件的发生</w:t>
      </w:r>
      <w:r>
        <w:rPr>
          <w:rFonts w:hint="eastAsia" w:ascii="宋体" w:hAnsi="宋体" w:cs="宋体"/>
          <w:color w:val="000000" w:themeColor="text1"/>
          <w:sz w:val="28"/>
          <w:szCs w:val="28"/>
          <w:highlight w:val="none"/>
          <w:lang w:val="en-US" w:eastAsia="zh-CN" w:bidi="ar-SA"/>
          <w14:textFill>
            <w14:solidFill>
              <w14:schemeClr w14:val="tx1"/>
            </w14:solidFill>
          </w14:textFill>
        </w:rPr>
        <w:t xml:space="preserve">，确保网络安全</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w:t>
      </w:r>
      <w:r/>
    </w:p>
    <w:p>
      <w:pPr>
        <w:ind w:left="0" w:right="0" w:firstLine="560"/>
        <w:spacing w:before="0" w:after="0" w:line="360" w:lineRule="auto"/>
        <w:rPr>
          <w:rFonts w:hint="eastAsia" w:ascii="宋体" w:hAnsi="宋体" w:eastAsia="宋体" w:cs="宋体"/>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2、技术安全防护</w:t>
      </w:r>
      <w:r/>
    </w:p>
    <w:p>
      <w:pPr>
        <w:ind w:left="0" w:right="0" w:firstLine="560"/>
        <w:spacing w:before="0" w:after="0" w:line="360" w:lineRule="auto"/>
        <w:rPr>
          <w:rFonts w:hint="eastAsia" w:ascii="宋体" w:hAnsi="宋体" w:eastAsia="宋体" w:cs="宋体"/>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规范管理系统设备的安全维护；根据工作所需设置最小访问权限；禁止将系统管理员权限授予其他人员；禁止对基础软件进行远程维护；严格控制运维工具的使用，经过甲方审核后才可接入网络进行操作；规范网络和系统软硬件的配置管理，系统配置、升级或改造等方面的变更按照审批流程操作。因运维实施人员配置、操作错误，造成系统、设备损坏及信息泄露，追究相关公司责任。</w:t>
      </w:r>
      <w:r/>
    </w:p>
    <w:p>
      <w:pPr>
        <w:ind w:left="0" w:right="0" w:firstLine="560"/>
        <w:spacing w:before="0" w:after="0" w:line="360" w:lineRule="auto"/>
        <w:rPr>
          <w:rFonts w:hint="eastAsia" w:ascii="宋体" w:hAnsi="宋体" w:eastAsia="宋体" w:cs="宋体"/>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3、信息保密要求</w:t>
      </w:r>
      <w:r/>
    </w:p>
    <w:p>
      <w:pPr>
        <w:ind w:left="0" w:right="0" w:firstLine="560"/>
        <w:spacing w:before="0" w:after="0" w:line="360" w:lineRule="auto"/>
        <w:rPr>
          <w:rFonts w:hint="eastAsia" w:ascii="宋体" w:hAnsi="宋体" w:eastAsia="宋体" w:cs="宋体"/>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承诺对甲方的内部资料、数据和信息予以保密。未经甲方书面许可，不许以任何形式向第三方透露。与</w:t>
      </w:r>
      <w:r>
        <w:rPr>
          <w:rFonts w:hint="eastAsia" w:ascii="宋体" w:hAnsi="宋体" w:cs="宋体"/>
          <w:color w:val="000000" w:themeColor="text1"/>
          <w:sz w:val="28"/>
          <w:szCs w:val="28"/>
          <w:highlight w:val="none"/>
          <w:lang w:val="en-US" w:eastAsia="zh-CN" w:bidi="ar-SA"/>
          <w14:textFill>
            <w14:solidFill>
              <w14:schemeClr w14:val="tx1"/>
            </w14:solidFill>
          </w14:textFill>
        </w:rPr>
        <w:t xml:space="preserve">乙方</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签订保密协议，督促运维服务人员严格遵守保密规定。</w:t>
      </w:r>
      <w:r/>
    </w:p>
    <w:p>
      <w:pPr>
        <w:ind w:right="0"/>
        <w:spacing w:before="0" w:after="0" w:line="360" w:lineRule="auto"/>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四、甲乙双方的权利和义务</w:t>
      </w:r>
      <w:r/>
    </w:p>
    <w:p>
      <w:pPr>
        <w:ind w:left="0" w:right="0" w:firstLine="560"/>
        <w:spacing w:before="0" w:after="0" w:line="360" w:lineRule="auto"/>
        <w:rPr>
          <w:rFonts w:hint="eastAsia" w:ascii="宋体" w:hAnsi="宋体" w:eastAsia="宋体" w:cs="宋体"/>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1、甲方的权利和义务</w:t>
      </w:r>
      <w:r/>
    </w:p>
    <w:p>
      <w:pPr>
        <w:ind w:left="0" w:right="0" w:firstLine="560"/>
        <w:spacing w:before="0" w:after="0" w:line="360" w:lineRule="auto"/>
        <w:rPr>
          <w:rFonts w:hint="eastAsia" w:ascii="宋体" w:hAnsi="宋体" w:eastAsia="宋体" w:cs="宋体"/>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1.1甲方应教育员工规范操作、定期检查系统及设备的运行状态和督导运维工作；</w:t>
      </w:r>
      <w:r/>
    </w:p>
    <w:p>
      <w:pPr>
        <w:ind w:left="0" w:right="0" w:firstLine="560"/>
        <w:spacing w:before="0" w:after="0" w:line="360" w:lineRule="auto"/>
        <w:rPr>
          <w:rFonts w:hint="eastAsia" w:ascii="宋体" w:hAnsi="宋体" w:eastAsia="宋体" w:cs="宋体"/>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1.2甲方有义务为乙方提供必要的工作条件；</w:t>
      </w:r>
      <w:r/>
    </w:p>
    <w:p>
      <w:pPr>
        <w:ind w:left="0" w:right="0" w:firstLine="560"/>
        <w:spacing w:before="0" w:after="0" w:line="360" w:lineRule="auto"/>
        <w:rPr>
          <w:rFonts w:hint="eastAsia" w:ascii="宋体" w:hAnsi="宋体" w:eastAsia="宋体" w:cs="宋体"/>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1.3在乙方服务完毕后，在运维记录上认真填写意见并签字，详见</w:t>
      </w: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附件3《考核办法》附表1、2</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w:t>
      </w:r>
      <w:r/>
    </w:p>
    <w:p>
      <w:pPr>
        <w:ind w:left="0" w:right="0" w:firstLine="560"/>
        <w:spacing w:before="0" w:after="0" w:line="360" w:lineRule="auto"/>
        <w:rPr>
          <w:rFonts w:hint="eastAsia" w:ascii="宋体" w:hAnsi="宋体" w:eastAsia="宋体" w:cs="宋体"/>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1.4甲方应严格按照合同及考核办法进行服务费用结算。</w:t>
      </w:r>
      <w:r/>
    </w:p>
    <w:p>
      <w:pPr>
        <w:ind w:left="0" w:right="0" w:firstLine="560"/>
        <w:spacing w:before="0" w:after="0" w:line="360" w:lineRule="auto"/>
        <w:rPr>
          <w:rFonts w:hint="eastAsia" w:ascii="宋体" w:hAnsi="宋体" w:eastAsia="宋体" w:cs="宋体"/>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2、乙方的权利和义务</w:t>
      </w:r>
      <w:r/>
    </w:p>
    <w:p>
      <w:pPr>
        <w:ind w:left="0" w:right="0" w:firstLine="560"/>
        <w:spacing w:before="0" w:after="0" w:line="360" w:lineRule="auto"/>
        <w:rPr>
          <w:rFonts w:hint="eastAsia" w:ascii="宋体" w:hAnsi="宋体" w:eastAsia="宋体" w:cs="宋体"/>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2.1保障系统及设备正常运行。系统及监控监测设备出现故障时，应组织维护人员及时检查处理，并做好检查巡检、维修记录详见</w:t>
      </w: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附件3《考核办法附表》1、2）</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w:t>
      </w:r>
      <w:r/>
    </w:p>
    <w:p>
      <w:pPr>
        <w:ind w:left="0" w:right="0" w:firstLine="560"/>
        <w:spacing w:before="0" w:after="0" w:line="360" w:lineRule="auto"/>
        <w:rPr>
          <w:rFonts w:hint="eastAsia" w:ascii="宋体" w:hAnsi="宋体" w:cs="宋体"/>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2.2</w:t>
      </w:r>
      <w:r>
        <w:rPr>
          <w:rFonts w:hint="eastAsia" w:ascii="宋体" w:hAnsi="宋体" w:cs="宋体"/>
          <w:color w:val="000000" w:themeColor="text1"/>
          <w:sz w:val="28"/>
          <w:szCs w:val="28"/>
          <w:highlight w:val="none"/>
          <w:lang w:val="en-US" w:eastAsia="zh-CN" w:bidi="ar-SA"/>
          <w14:textFill>
            <w14:solidFill>
              <w14:schemeClr w14:val="tx1"/>
            </w14:solidFill>
          </w14:textFill>
        </w:rPr>
        <w:t xml:space="preserve">视频存储要求：硬盘维护</w:t>
      </w:r>
      <w:r>
        <w:rPr>
          <w:rFonts w:hint="eastAsia" w:ascii="宋体" w:hAnsi="宋体" w:cs="宋体"/>
          <w:color w:val="auto"/>
          <w:sz w:val="28"/>
          <w:szCs w:val="28"/>
          <w:highlight w:val="none"/>
          <w:lang w:val="en-US" w:eastAsia="zh-CN"/>
        </w:rPr>
        <w:t xml:space="preserve">、</w:t>
      </w:r>
      <w:r>
        <w:rPr>
          <w:rFonts w:hint="eastAsia" w:ascii="宋体" w:hAnsi="宋体" w:cs="宋体"/>
          <w:color w:val="000000" w:themeColor="text1"/>
          <w:sz w:val="28"/>
          <w:szCs w:val="28"/>
          <w:highlight w:val="none"/>
          <w:lang w:val="en-US" w:eastAsia="zh-CN" w:bidi="ar-SA"/>
          <w14:textFill>
            <w14:solidFill>
              <w14:schemeClr w14:val="tx1"/>
            </w14:solidFill>
          </w14:textFill>
        </w:rPr>
        <w:t xml:space="preserve">保证视频数据存储30天以上，硬盘损坏需24小时内更换并恢复数据。</w:t>
      </w:r>
      <w:r/>
    </w:p>
    <w:p>
      <w:pPr>
        <w:ind w:left="0" w:right="0" w:firstLine="560"/>
        <w:spacing w:before="0" w:after="0" w:line="360" w:lineRule="auto"/>
        <w:rPr>
          <w:rFonts w:hint="eastAsia" w:ascii="宋体" w:hAnsi="宋体" w:eastAsia="宋体" w:cs="宋体"/>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cs="宋体"/>
          <w:color w:val="000000" w:themeColor="text1"/>
          <w:sz w:val="28"/>
          <w:szCs w:val="28"/>
          <w:highlight w:val="none"/>
          <w:lang w:val="en-US" w:eastAsia="zh-CN" w:bidi="ar-SA"/>
          <w14:textFill>
            <w14:solidFill>
              <w14:schemeClr w14:val="tx1"/>
            </w14:solidFill>
          </w14:textFill>
        </w:rPr>
        <w:t xml:space="preserve">2.3</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确定设备损坏等原因无法完全恢复的，应将系统故障降至最低，同时写出书面的维修报告，确定解决办法和维修最后期限;</w:t>
      </w:r>
      <w:r/>
    </w:p>
    <w:p>
      <w:pPr>
        <w:ind w:left="0" w:right="0" w:firstLine="560"/>
        <w:spacing w:before="0" w:after="0" w:line="360" w:lineRule="auto"/>
        <w:rPr>
          <w:rFonts w:hint="eastAsia" w:ascii="宋体" w:hAnsi="宋体" w:eastAsia="宋体" w:cs="宋体"/>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2.</w:t>
      </w:r>
      <w:r>
        <w:rPr>
          <w:rFonts w:hint="eastAsia" w:ascii="宋体" w:hAnsi="宋体" w:cs="宋体"/>
          <w:color w:val="000000" w:themeColor="text1"/>
          <w:sz w:val="28"/>
          <w:szCs w:val="28"/>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运维过程中，应随时接受甲方的监督和甲方单位的相关规定。若甲方财产被乙方故意人为损坏且确认后，无论大小由乙方按现值赔偿;</w:t>
      </w:r>
      <w:r/>
    </w:p>
    <w:p>
      <w:pPr>
        <w:ind w:left="0" w:right="0" w:firstLine="560"/>
        <w:spacing w:before="0" w:after="0" w:line="360" w:lineRule="auto"/>
        <w:rPr>
          <w:rFonts w:hint="eastAsia" w:ascii="宋体" w:hAnsi="宋体" w:eastAsia="宋体" w:cs="宋体"/>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2.</w:t>
      </w:r>
      <w:r>
        <w:rPr>
          <w:rFonts w:hint="eastAsia" w:ascii="宋体" w:hAnsi="宋体" w:cs="宋体"/>
          <w:color w:val="000000" w:themeColor="text1"/>
          <w:sz w:val="28"/>
          <w:szCs w:val="28"/>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恢复运行后详细填写维修单，并交由甲方现场管理人员签字确认。维修单应包括项目名称、故障时间、故障现象、解决时间、维修人、用户意见、用户签字盖章等。</w:t>
      </w:r>
      <w:r/>
    </w:p>
    <w:p>
      <w:pPr>
        <w:ind w:left="0" w:right="0" w:firstLine="560"/>
        <w:spacing w:before="0" w:after="0" w:line="360" w:lineRule="auto"/>
        <w:rPr>
          <w:rFonts w:hint="eastAsia" w:ascii="宋体" w:hAnsi="宋体" w:eastAsia="宋体" w:cs="宋体"/>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2.</w:t>
      </w:r>
      <w:r>
        <w:rPr>
          <w:rFonts w:hint="eastAsia" w:ascii="宋体" w:hAnsi="宋体" w:cs="宋体"/>
          <w:color w:val="000000" w:themeColor="text1"/>
          <w:sz w:val="28"/>
          <w:szCs w:val="28"/>
          <w:highlight w:val="none"/>
          <w:lang w:val="en-US" w:eastAsia="zh-CN" w:bidi="ar-SA"/>
          <w14:textFill>
            <w14:solidFill>
              <w14:schemeClr w14:val="tx1"/>
            </w14:solidFill>
          </w14:textFill>
        </w:rPr>
        <w:t xml:space="preserve">6</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在运维过程中，由于管理不善、违规操作等出现的一切安全事故自行承担，并赔偿由此给甲方等单位带来的一切损失。</w:t>
      </w:r>
      <w:r/>
    </w:p>
    <w:p>
      <w:pPr>
        <w:ind w:left="0" w:right="0" w:firstLine="560"/>
        <w:spacing w:before="0" w:after="0" w:line="360" w:lineRule="auto"/>
        <w:rPr>
          <w:rFonts w:hint="eastAsia" w:ascii="宋体" w:hAnsi="宋体" w:eastAsia="宋体" w:cs="宋体"/>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2.</w:t>
      </w:r>
      <w:r>
        <w:rPr>
          <w:rFonts w:hint="eastAsia" w:ascii="宋体" w:hAnsi="宋体" w:cs="宋体"/>
          <w:color w:val="000000" w:themeColor="text1"/>
          <w:sz w:val="28"/>
          <w:szCs w:val="28"/>
          <w:highlight w:val="none"/>
          <w:lang w:val="en-US" w:eastAsia="zh-CN" w:bidi="ar-SA"/>
          <w14:textFill>
            <w14:solidFill>
              <w14:schemeClr w14:val="tx1"/>
            </w14:solidFill>
          </w14:textFill>
        </w:rPr>
        <w:t xml:space="preserve">7</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乙方需全面配合甲方管理，遇到重大活动服从统一调配。</w:t>
      </w:r>
      <w:r/>
    </w:p>
    <w:p>
      <w:pPr>
        <w:ind w:right="0"/>
        <w:spacing w:before="0" w:after="0" w:line="360" w:lineRule="auto"/>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五、违约责任</w:t>
      </w:r>
      <w:r/>
    </w:p>
    <w:p>
      <w:pPr>
        <w:ind w:left="0" w:right="0" w:firstLine="560"/>
        <w:spacing w:before="0" w:after="0" w:line="360" w:lineRule="auto"/>
        <w:rPr>
          <w:rFonts w:hint="eastAsia" w:ascii="宋体" w:hAnsi="宋体" w:eastAsia="宋体" w:cs="宋体"/>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cs="宋体"/>
          <w:color w:val="000000" w:themeColor="text1"/>
          <w:sz w:val="28"/>
          <w:szCs w:val="28"/>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除不可抗力外，如果乙方没有按照本合同约定的期限、地点和方式履行，那么甲方可要求乙方支付违约金，违约金按每迟延履行一日的应提供而未提供服务价格的0.5%计算，最高限额为本合同总价的1%；迟延履行的违约金计算数额达到前述最高限额之日起，甲方有权在要求乙方支付违约金的同时，书面通知乙方解除本合同；</w:t>
      </w:r>
      <w:r/>
    </w:p>
    <w:p>
      <w:pPr>
        <w:ind w:left="0" w:right="0" w:firstLine="560"/>
        <w:spacing w:before="0" w:after="0" w:line="360" w:lineRule="auto"/>
        <w:rPr>
          <w:rFonts w:hint="eastAsia" w:ascii="宋体" w:hAnsi="宋体" w:eastAsia="宋体" w:cs="宋体"/>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cs="宋体"/>
          <w:color w:val="000000" w:themeColor="text1"/>
          <w:sz w:val="28"/>
          <w:szCs w:val="28"/>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除不可抗力外，任何一方未能履行本合同约定的其他主要义务，经催告后在合理期限内仍未履行的，或者任何一方有其他违约行为致使不能实现合同目的的，或者任何一方有腐败行为或者欺诈行为的，对方当事人可以书面通知违约方解除本合同；</w:t>
      </w:r>
      <w:r/>
    </w:p>
    <w:p>
      <w:pPr>
        <w:ind w:left="0" w:right="0" w:firstLine="560"/>
        <w:spacing w:before="0" w:after="0" w:line="360" w:lineRule="auto"/>
        <w:rPr>
          <w:rFonts w:hint="eastAsia" w:ascii="宋体" w:hAnsi="宋体" w:eastAsia="宋体" w:cs="宋体"/>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cs="宋体"/>
          <w:color w:val="000000" w:themeColor="text1"/>
          <w:sz w:val="28"/>
          <w:szCs w:val="28"/>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rPr>
          <w:rFonts w:hint="eastAsia" w:ascii="宋体" w:hAnsi="宋体" w:cs="宋体"/>
          <w:color w:val="000000" w:themeColor="text1"/>
          <w:sz w:val="28"/>
          <w:szCs w:val="28"/>
          <w:highlight w:val="none"/>
          <w:lang w:val="en-US" w:eastAsia="zh-CN" w:bidi="ar-SA"/>
          <w14:textFill>
            <w14:solidFill>
              <w14:schemeClr w14:val="tx1"/>
            </w14:solidFill>
          </w14:textFill>
        </w:rPr>
        <w:t xml:space="preserve">。</w:t>
      </w:r>
      <w:r/>
    </w:p>
    <w:p>
      <w:pPr>
        <w:ind w:right="0"/>
        <w:spacing w:before="0" w:after="0" w:line="360" w:lineRule="auto"/>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六、合同争议的解决</w:t>
      </w:r>
      <w:r/>
    </w:p>
    <w:p>
      <w:pPr>
        <w:ind w:left="0" w:right="0" w:firstLine="560"/>
        <w:spacing w:before="0" w:after="0" w:line="360" w:lineRule="auto"/>
        <w:rPr>
          <w:rFonts w:hint="eastAsia" w:ascii="宋体" w:hAnsi="宋体" w:eastAsia="宋体" w:cs="宋体"/>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本合同履行过程中发生的任何争议，双方当事人均可通过和解或者调解解决；不愿和解、调解或者和解、调解不成的，</w:t>
      </w:r>
      <w:r>
        <w:rPr>
          <w:rFonts w:hint="eastAsia" w:ascii="宋体" w:hAnsi="宋体" w:eastAsia="宋体" w:cs="宋体"/>
          <w:color w:val="000000" w:themeColor="text1"/>
          <w:sz w:val="28"/>
          <w:szCs w:val="28"/>
          <w:highlight w:val="none"/>
          <w:shd w:val="clear" w:color="auto" w:fill="auto"/>
          <w:lang w:val="en-US" w:eastAsia="zh-CN" w:bidi="ar-SA"/>
          <w14:textFill>
            <w14:solidFill>
              <w14:schemeClr w14:val="tx1"/>
            </w14:solidFill>
          </w14:textFill>
        </w:rPr>
        <w:t xml:space="preserve">可向甲方所在地人民法院提起诉讼。</w:t>
      </w:r>
      <w:r/>
    </w:p>
    <w:p>
      <w:pPr>
        <w:ind w:right="0"/>
        <w:spacing w:before="0" w:after="0" w:line="360" w:lineRule="auto"/>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七、不可抗力</w:t>
      </w:r>
      <w:r/>
    </w:p>
    <w:p>
      <w:pPr>
        <w:ind w:left="0" w:right="0" w:firstLine="560"/>
        <w:spacing w:before="0" w:after="0" w:line="360" w:lineRule="auto"/>
        <w:rPr>
          <w:rFonts w:hint="eastAsia" w:ascii="宋体" w:hAnsi="宋体" w:eastAsia="宋体" w:cs="宋体"/>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1、如果任何一方遭遇法律规定的不可抗力，致使合同履行受阻时，履行合同的期限应予延长，延长的期限应相当于不可抗力所影响的时间；</w:t>
      </w:r>
      <w:r/>
    </w:p>
    <w:p>
      <w:pPr>
        <w:ind w:left="0" w:right="0" w:firstLine="560"/>
        <w:spacing w:before="0" w:after="0" w:line="360" w:lineRule="auto"/>
        <w:rPr>
          <w:rFonts w:hint="eastAsia" w:ascii="宋体" w:hAnsi="宋体" w:eastAsia="宋体" w:cs="宋体"/>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2、因不可抗力致使不能实现合同目的的，当事人可以解除合同；</w:t>
      </w:r>
      <w:r/>
    </w:p>
    <w:p>
      <w:pPr>
        <w:ind w:left="0" w:right="0" w:firstLine="560"/>
        <w:spacing w:before="0" w:after="0" w:line="360" w:lineRule="auto"/>
        <w:rPr>
          <w:rFonts w:hint="eastAsia" w:ascii="宋体" w:hAnsi="宋体" w:eastAsia="宋体" w:cs="宋体"/>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3、因不可抗力致使合同有变更必要的，双方当事人应在5个工作日内以书面形式变更合同；</w:t>
      </w:r>
      <w:r/>
    </w:p>
    <w:p>
      <w:pPr>
        <w:ind w:left="0" w:right="0" w:firstLine="560"/>
        <w:spacing w:before="0" w:after="0" w:line="360" w:lineRule="auto"/>
        <w:rPr>
          <w:rFonts w:hint="eastAsia" w:ascii="宋体" w:hAnsi="宋体" w:eastAsia="宋体" w:cs="宋体"/>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4、受不可抗力影响的一方在不可抗力发生后，应在5个工作日内以书面形式通知对方当事人（含有关部门出具的证明文件）。</w:t>
      </w:r>
      <w:r/>
    </w:p>
    <w:p>
      <w:pPr>
        <w:ind w:right="0"/>
        <w:spacing w:before="0" w:after="0" w:line="360" w:lineRule="auto"/>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八、其它</w:t>
      </w:r>
      <w:r/>
    </w:p>
    <w:p>
      <w:pPr>
        <w:ind w:left="0" w:right="0" w:firstLine="560"/>
        <w:spacing w:before="0" w:after="0" w:line="360" w:lineRule="auto"/>
        <w:rPr>
          <w:rFonts w:hint="eastAsia" w:ascii="宋体" w:hAnsi="宋体" w:eastAsia="宋体" w:cs="宋体"/>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1、本合同未尽事宜双方本着互利互惠的原则协商解；</w:t>
      </w:r>
      <w:r/>
    </w:p>
    <w:p>
      <w:pPr>
        <w:ind w:left="0" w:right="0" w:firstLine="560"/>
        <w:spacing w:before="0" w:after="0" w:line="360" w:lineRule="auto"/>
        <w:rPr>
          <w:rFonts w:hint="eastAsia" w:ascii="宋体" w:hAnsi="宋体" w:eastAsia="宋体" w:cs="宋体"/>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2、本合同任何一方在未得到对方书面同意的情况下，不得将本合同权利义务转让给第三方；</w:t>
      </w:r>
      <w:r/>
    </w:p>
    <w:p>
      <w:pPr>
        <w:ind w:firstLine="560"/>
        <w:jc w:val="both"/>
        <w:keepLines w:val="0"/>
        <w:keepNext w:val="0"/>
        <w:pageBreakBefore w:val="0"/>
        <w:spacing w:line="360" w:lineRule="auto"/>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3、《2026年河道、堤防、积水点等监控、监测及闸门自动化运维项目管理考核办法》是本合同不可分割的一部分，具有同等效力；</w:t>
      </w:r>
      <w:r/>
    </w:p>
    <w:p>
      <w:pPr>
        <w:ind w:left="0" w:right="0" w:firstLine="560"/>
        <w:spacing w:before="0" w:after="0" w:line="360" w:lineRule="auto"/>
        <w:rPr>
          <w:rFonts w:hint="eastAsia" w:ascii="宋体" w:hAnsi="宋体" w:eastAsia="宋体" w:cs="宋体"/>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4、</w:t>
      </w:r>
      <w:r>
        <w:rPr>
          <w:rFonts w:hint="eastAsia" w:ascii="宋体" w:hAnsi="宋体" w:cs="宋体"/>
          <w:color w:val="000000" w:themeColor="text1"/>
          <w:sz w:val="28"/>
          <w:szCs w:val="28"/>
          <w:highlight w:val="none"/>
          <w:lang w:val="en-US" w:eastAsia="zh-CN" w:bidi="ar-SA"/>
          <w14:textFill>
            <w14:solidFill>
              <w14:schemeClr w14:val="tx1"/>
            </w14:solidFill>
          </w14:textFill>
        </w:rPr>
        <w:t xml:space="preserve">徐州市河湖管理中心</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负责日常管理及考核工作，负责人为</w:t>
      </w:r>
      <w:r>
        <w:rPr>
          <w:rFonts w:hint="eastAsia" w:ascii="宋体" w:hAnsi="宋体" w:eastAsia="宋体" w:cs="宋体"/>
          <w:color w:val="000000" w:themeColor="text1"/>
          <w:sz w:val="28"/>
          <w:szCs w:val="28"/>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。乙方指定现场负责人为</w:t>
      </w:r>
      <w:r>
        <w:rPr>
          <w:rFonts w:hint="eastAsia" w:ascii="宋体" w:hAnsi="宋体" w:eastAsia="宋体" w:cs="宋体"/>
          <w:color w:val="000000" w:themeColor="text1"/>
          <w:sz w:val="28"/>
          <w:szCs w:val="28"/>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w:t>
      </w:r>
      <w:r/>
    </w:p>
    <w:p>
      <w:pPr>
        <w:ind w:right="0"/>
        <w:spacing w:before="0" w:after="0" w:line="360" w:lineRule="auto"/>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九、合同的生效</w:t>
      </w:r>
      <w:r/>
    </w:p>
    <w:p>
      <w:pPr>
        <w:ind w:left="0" w:right="0" w:firstLine="560"/>
        <w:spacing w:before="0" w:after="0" w:line="360" w:lineRule="auto"/>
        <w:rPr>
          <w:rFonts w:hint="eastAsia" w:ascii="宋体" w:hAnsi="宋体" w:eastAsia="宋体" w:cs="宋体"/>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本合同在双方签字盖章生效。</w:t>
      </w:r>
      <w:r/>
    </w:p>
    <w:p>
      <w:pPr>
        <w:ind w:right="0"/>
        <w:spacing w:before="0" w:after="0" w:line="360" w:lineRule="auto"/>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十、合同中止、终止</w:t>
      </w:r>
      <w:r/>
    </w:p>
    <w:p>
      <w:pPr>
        <w:ind w:left="0" w:right="0" w:firstLine="560"/>
        <w:spacing w:before="0" w:after="0" w:line="360" w:lineRule="auto"/>
        <w:rPr>
          <w:rFonts w:hint="eastAsia" w:ascii="宋体" w:hAnsi="宋体" w:eastAsia="宋体" w:cs="宋体"/>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1、甲乙双方不得擅自中止或者终止合同；</w:t>
      </w:r>
      <w:r/>
    </w:p>
    <w:p>
      <w:pPr>
        <w:ind w:left="0" w:right="0" w:firstLine="560"/>
        <w:spacing w:before="0" w:after="0" w:line="360" w:lineRule="auto"/>
        <w:rPr>
          <w:rFonts w:hint="eastAsia" w:ascii="宋体" w:hAnsi="宋体" w:eastAsia="宋体" w:cs="宋体"/>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2、合同继续履行将损害国家利益和社会公共利益的，甲乙双方应当中止或者终止合同。有过错的一方应当承担赔偿责任，甲乙双方都有过错的，各自承担相应的责任。</w:t>
      </w:r>
      <w:r/>
    </w:p>
    <w:p>
      <w:pPr>
        <w:ind w:right="0"/>
        <w:spacing w:before="0" w:after="0" w:line="360" w:lineRule="auto"/>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十一、附则</w:t>
      </w:r>
      <w:r/>
    </w:p>
    <w:p>
      <w:pPr>
        <w:ind w:left="0" w:right="0" w:firstLine="560"/>
        <w:spacing w:before="0" w:after="0" w:line="360" w:lineRule="auto"/>
        <w:rPr>
          <w:rFonts w:hint="eastAsia" w:ascii="宋体" w:hAnsi="宋体" w:eastAsia="宋体" w:cs="宋体"/>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1、合同份数</w:t>
      </w:r>
      <w:r/>
    </w:p>
    <w:p>
      <w:pPr>
        <w:ind w:left="0" w:right="0" w:firstLine="560"/>
        <w:spacing w:before="0" w:after="0" w:line="360" w:lineRule="auto"/>
        <w:rPr>
          <w:rFonts w:hint="eastAsia" w:ascii="宋体" w:hAnsi="宋体" w:eastAsia="宋体" w:cs="宋体"/>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合同一式</w:t>
      </w:r>
      <w:r>
        <w:rPr>
          <w:rFonts w:hint="eastAsia" w:ascii="宋体" w:hAnsi="宋体" w:eastAsia="宋体" w:cs="宋体"/>
          <w:b w:val="0"/>
          <w:bCs w:val="0"/>
          <w:color w:val="000000" w:themeColor="text1"/>
          <w:sz w:val="28"/>
          <w:szCs w:val="28"/>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份，具有同等法律效力，甲乙双方各执</w:t>
      </w:r>
      <w:r>
        <w:rPr>
          <w:rFonts w:hint="eastAsia" w:ascii="宋体" w:hAnsi="宋体" w:eastAsia="宋体" w:cs="宋体"/>
          <w:color w:val="000000" w:themeColor="text1"/>
          <w:sz w:val="28"/>
          <w:szCs w:val="28"/>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份，采购代理机构</w:t>
      </w:r>
      <w:r>
        <w:rPr>
          <w:rFonts w:hint="eastAsia" w:ascii="宋体" w:hAnsi="宋体" w:eastAsia="宋体" w:cs="宋体"/>
          <w:color w:val="000000" w:themeColor="text1"/>
          <w:sz w:val="28"/>
          <w:szCs w:val="28"/>
          <w:highlight w:val="none"/>
          <w:u w:val="single"/>
          <w:lang w:val="en-US" w:eastAsia="zh-CN" w:bidi="ar-SA"/>
          <w14:textFill>
            <w14:solidFill>
              <w14:schemeClr w14:val="tx1"/>
            </w14:solidFill>
          </w14:textFill>
        </w:rPr>
        <w:t xml:space="preserve">  贰 </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份备案。</w:t>
      </w:r>
      <w:r/>
    </w:p>
    <w:p>
      <w:pPr>
        <w:ind w:left="0" w:right="0" w:firstLine="560"/>
        <w:spacing w:before="0" w:after="0" w:line="360" w:lineRule="auto"/>
        <w:rPr>
          <w:rFonts w:hint="eastAsia" w:ascii="宋体" w:hAnsi="宋体" w:eastAsia="宋体" w:cs="宋体"/>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2、未尽事宜</w:t>
      </w:r>
      <w:r/>
    </w:p>
    <w:p>
      <w:pPr>
        <w:ind w:left="0" w:right="0" w:firstLine="560"/>
        <w:spacing w:before="0" w:after="0" w:line="360" w:lineRule="auto"/>
        <w:rPr>
          <w:rFonts w:hint="eastAsia" w:ascii="宋体" w:hAnsi="宋体" w:eastAsia="宋体" w:cs="宋体"/>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本合同未尽事宜应按《中华人民共和国民法典》、《中华人民共和国政府采购法》以及其同相关法律、法规之规定解释。</w:t>
      </w:r>
      <w:r/>
    </w:p>
    <w:p>
      <w:pPr>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 （以下无正文）</w:t>
      </w:r>
      <w:r/>
    </w:p>
    <w:p>
      <w:pPr>
        <w:ind w:left="0" w:right="0" w:firstLine="560"/>
        <w:spacing w:before="0" w:after="0" w:line="360" w:lineRule="auto"/>
        <w:rPr>
          <w:rFonts w:hint="eastAsia" w:ascii="宋体" w:hAnsi="宋体" w:eastAsia="宋体" w:cs="宋体"/>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r>
      <w:r/>
    </w:p>
    <w:p>
      <w:pPr>
        <w:ind w:right="0"/>
        <w:spacing w:before="0" w:after="0" w:line="360" w:lineRule="auto"/>
        <w:rPr>
          <w:rFonts w:hint="eastAsia" w:ascii="宋体" w:hAnsi="宋体" w:eastAsia="宋体" w:cs="宋体"/>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甲方（签章）：          乙方（签章）：</w:t>
      </w:r>
      <w:r/>
    </w:p>
    <w:p>
      <w:pPr>
        <w:ind w:right="0"/>
        <w:spacing w:before="0" w:after="0" w:line="360" w:lineRule="auto"/>
        <w:rPr>
          <w:rFonts w:hint="eastAsia" w:ascii="宋体" w:hAnsi="宋体" w:eastAsia="宋体" w:cs="宋体"/>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法定代表人或授权代表           法定代表人或授权代表</w:t>
      </w:r>
      <w:r/>
    </w:p>
    <w:p>
      <w:pPr>
        <w:ind w:right="0"/>
        <w:spacing w:before="0" w:after="0" w:line="360" w:lineRule="auto"/>
        <w:rPr>
          <w:rFonts w:hint="eastAsia" w:ascii="宋体" w:hAnsi="宋体" w:eastAsia="宋体" w:cs="宋体"/>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(签名)：                         (签名)：</w:t>
      </w:r>
      <w:r/>
    </w:p>
    <w:p>
      <w:pPr>
        <w:ind w:right="0"/>
        <w:spacing w:before="0" w:after="0" w:line="360" w:lineRule="auto"/>
        <w:rPr>
          <w:rFonts w:hint="eastAsia" w:ascii="宋体" w:hAnsi="宋体" w:eastAsia="宋体" w:cs="宋体"/>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                开户银行：</w:t>
      </w:r>
      <w:r/>
    </w:p>
    <w:p>
      <w:pPr>
        <w:ind w:right="0" w:firstLine="4480"/>
        <w:spacing w:before="0" w:after="0" w:line="360" w:lineRule="auto"/>
        <w:rPr>
          <w:rFonts w:hint="eastAsia" w:ascii="宋体" w:hAnsi="宋体" w:eastAsia="宋体" w:cs="宋体"/>
          <w:b w:val="0"/>
          <w:bCs/>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银行帐号：</w:t>
      </w:r>
      <w:r/>
    </w:p>
    <w:p>
      <w:pPr>
        <w:pStyle w:val="849"/>
        <w:ind w:left="0" w:firstLine="0"/>
        <w:rPr>
          <w:rFonts w:hint="eastAsia" w:ascii="宋体" w:hAnsi="宋体" w:eastAsia="宋体" w:cs="宋体"/>
          <w:b/>
          <w:bCs w:val="0"/>
          <w:sz w:val="28"/>
          <w:szCs w:val="28"/>
          <w:lang w:val="en-US" w:eastAsia="zh-CN" w:bidi="ar-SA"/>
        </w:rPr>
      </w:pPr>
      <w:r>
        <w:rPr>
          <w:rFonts w:hint="eastAsia" w:ascii="宋体" w:hAnsi="宋体" w:eastAsia="宋体" w:cs="宋体"/>
          <w:b/>
          <w:bCs w:val="0"/>
          <w:sz w:val="28"/>
          <w:szCs w:val="28"/>
          <w:lang w:val="en-US" w:eastAsia="zh-CN" w:bidi="ar-SA"/>
        </w:rPr>
      </w:r>
      <w:r/>
    </w:p>
    <w:p>
      <w:pPr>
        <w:pStyle w:val="1557"/>
        <w:ind w:right="0"/>
        <w:keepLines/>
        <w:keepNext/>
        <w:pageBreakBefore w:val="0"/>
        <w:spacing w:before="0" w:after="0" w:line="240" w:lineRule="auto"/>
        <w:widowControl w:val="off"/>
        <w:rPr>
          <w:rFonts w:hint="eastAsia" w:ascii="宋体" w:hAnsi="宋体" w:eastAsia="宋体" w:cs="宋体"/>
          <w:b/>
          <w:bCs w:val="0"/>
          <w:sz w:val="28"/>
          <w:szCs w:val="28"/>
        </w:rPr>
      </w:pPr>
      <w:r>
        <w:rPr>
          <w:rFonts w:hint="eastAsia" w:ascii="宋体" w:hAnsi="宋体" w:eastAsia="宋体" w:cs="宋体"/>
          <w:b/>
          <w:bCs w:val="0"/>
          <w:sz w:val="28"/>
          <w:szCs w:val="28"/>
          <w:lang w:val="en-US" w:eastAsia="zh-CN" w:bidi="ar-SA"/>
        </w:rPr>
        <w:t xml:space="preserve">附件1 故黄河主要设备清单</w:t>
      </w:r>
      <w:r/>
    </w:p>
    <w:tbl>
      <w:tblPr>
        <w:tblStyle w:val="848"/>
        <w:tblW w:w="87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293"/>
        <w:gridCol w:w="4102"/>
        <w:gridCol w:w="1392"/>
      </w:tblGrid>
      <w:tr>
        <w:trPr/>
        <w:tc>
          <w:tcPr>
            <w:tcW w:w="3293" w:type="dxa"/>
            <w:vAlign w:val="top"/>
            <w:textDirection w:val="lrTb"/>
            <w:noWrap w:val="false"/>
          </w:tcPr>
          <w:p>
            <w:pPr>
              <w:ind w:left="0" w:right="0" w:firstLine="1200"/>
              <w:jc w:val="both"/>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名称</w:t>
            </w:r>
            <w:r/>
          </w:p>
        </w:tc>
        <w:tc>
          <w:tcPr>
            <w:tcW w:w="4102" w:type="dxa"/>
            <w:vAlign w:val="top"/>
            <w:textDirection w:val="lrTb"/>
            <w:noWrap w:val="false"/>
          </w:tcPr>
          <w:p>
            <w:pPr>
              <w:ind w:left="0" w:right="0" w:firstLine="1200"/>
              <w:jc w:val="both"/>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规格/品牌</w:t>
            </w:r>
            <w:r/>
          </w:p>
        </w:tc>
        <w:tc>
          <w:tcPr>
            <w:tcW w:w="1392" w:type="dxa"/>
            <w:vAlign w:val="top"/>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数量（台）</w:t>
            </w:r>
            <w:r/>
          </w:p>
        </w:tc>
      </w:tr>
      <w:tr>
        <w:trPr/>
        <w:tc>
          <w:tcPr>
            <w:tcW w:w="3293" w:type="dxa"/>
            <w:vAlign w:val="top"/>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高清黑光级网络球型摄像机</w:t>
            </w:r>
            <w:r/>
          </w:p>
        </w:tc>
        <w:tc>
          <w:tcPr>
            <w:tcW w:w="4102" w:type="dxa"/>
            <w:vAlign w:val="top"/>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海康威视iDS-2DF8C425MHR(T5)</w:t>
            </w:r>
            <w:r/>
          </w:p>
        </w:tc>
        <w:tc>
          <w:tcPr>
            <w:tcW w:w="1392" w:type="dxa"/>
            <w:vAlign w:val="top"/>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54</w:t>
            </w:r>
            <w:r/>
          </w:p>
        </w:tc>
      </w:tr>
      <w:tr>
        <w:trPr/>
        <w:tc>
          <w:tcPr>
            <w:tcW w:w="3293" w:type="dxa"/>
            <w:vAlign w:val="top"/>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高清黑光级枪型摄像机</w:t>
            </w:r>
            <w:r/>
          </w:p>
        </w:tc>
        <w:tc>
          <w:tcPr>
            <w:tcW w:w="4102" w:type="dxa"/>
            <w:vAlign w:val="top"/>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海康威视DS-2CD2T28FWDA1-XS</w:t>
            </w:r>
            <w:r/>
          </w:p>
        </w:tc>
        <w:tc>
          <w:tcPr>
            <w:tcW w:w="1392" w:type="dxa"/>
            <w:vAlign w:val="top"/>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3</w:t>
            </w:r>
            <w:r/>
          </w:p>
        </w:tc>
      </w:tr>
      <w:tr>
        <w:trPr/>
        <w:tc>
          <w:tcPr>
            <w:tcW w:w="3293" w:type="dxa"/>
            <w:vAlign w:val="top"/>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高清黑光级网络球型摄像机</w:t>
            </w:r>
            <w:r/>
          </w:p>
        </w:tc>
        <w:tc>
          <w:tcPr>
            <w:tcW w:w="4102" w:type="dxa"/>
            <w:vAlign w:val="top"/>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海康威视DS-2DF8225IH-A(D)</w:t>
            </w:r>
            <w:r/>
          </w:p>
        </w:tc>
        <w:tc>
          <w:tcPr>
            <w:tcW w:w="1392" w:type="dxa"/>
            <w:vAlign w:val="top"/>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98</w:t>
            </w:r>
            <w:r/>
          </w:p>
        </w:tc>
      </w:tr>
      <w:tr>
        <w:trPr/>
        <w:tc>
          <w:tcPr>
            <w:tcW w:w="3293" w:type="dxa"/>
            <w:vAlign w:val="top"/>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高清黑光级枪型摄像机</w:t>
            </w:r>
            <w:r/>
          </w:p>
        </w:tc>
        <w:tc>
          <w:tcPr>
            <w:tcW w:w="4102" w:type="dxa"/>
            <w:vAlign w:val="top"/>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海康威视DS-2CD2T28FWD-LS</w:t>
            </w:r>
            <w:r/>
          </w:p>
        </w:tc>
        <w:tc>
          <w:tcPr>
            <w:tcW w:w="1392" w:type="dxa"/>
            <w:vAlign w:val="top"/>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10</w:t>
            </w:r>
            <w:r/>
          </w:p>
        </w:tc>
      </w:tr>
      <w:tr>
        <w:trPr/>
        <w:tc>
          <w:tcPr>
            <w:tcW w:w="3293" w:type="dxa"/>
            <w:vAlign w:val="top"/>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硬盘录像机</w:t>
            </w:r>
            <w:r/>
          </w:p>
        </w:tc>
        <w:tc>
          <w:tcPr>
            <w:tcW w:w="4102" w:type="dxa"/>
            <w:vAlign w:val="top"/>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海康威视</w:t>
            </w:r>
            <w:r/>
          </w:p>
        </w:tc>
        <w:tc>
          <w:tcPr>
            <w:tcW w:w="1392" w:type="dxa"/>
            <w:vAlign w:val="top"/>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8</w:t>
            </w:r>
            <w:r/>
          </w:p>
        </w:tc>
      </w:tr>
      <w:tr>
        <w:trPr/>
        <w:tc>
          <w:tcPr>
            <w:tcW w:w="3293" w:type="dxa"/>
            <w:vAlign w:val="top"/>
            <w:textDirection w:val="lrTb"/>
            <w:noWrap w:val="false"/>
          </w:tcPr>
          <w:p>
            <w:pPr>
              <w:ind w:left="0" w:right="0" w:firstLine="0"/>
              <w:jc w:val="both"/>
              <w:keepLines w:val="0"/>
              <w:keepNext w:val="0"/>
              <w:pageBreakBefore w:val="0"/>
              <w:spacing w:line="240" w:lineRule="auto"/>
              <w:widowControl w:val="off"/>
              <w:rPr>
                <w:rFonts w:hint="default"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监控配套设施</w:t>
            </w:r>
            <w:r/>
          </w:p>
        </w:tc>
        <w:tc>
          <w:tcPr>
            <w:tcW w:w="4102" w:type="dxa"/>
            <w:vAlign w:val="top"/>
            <w:textDirection w:val="lrTb"/>
            <w:noWrap w:val="false"/>
          </w:tcPr>
          <w:p>
            <w:pPr>
              <w:ind w:left="0" w:right="0" w:firstLine="0"/>
              <w:jc w:val="both"/>
              <w:keepLines w:val="0"/>
              <w:keepNext w:val="0"/>
              <w:pageBreakBefore w:val="0"/>
              <w:spacing w:line="240" w:lineRule="auto"/>
              <w:widowControl w:val="off"/>
              <w:rPr>
                <w:rFonts w:hint="default"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立杆、光纤、电源、配电等</w:t>
            </w:r>
            <w:r>
              <w:rPr>
                <w:rFonts w:hint="eastAsia" w:ascii="宋体" w:hAnsi="宋体" w:cs="宋体"/>
                <w:bCs/>
                <w:sz w:val="24"/>
                <w:szCs w:val="24"/>
                <w:lang w:val="en-US" w:eastAsia="zh-CN" w:bidi="ar-SA"/>
              </w:rPr>
              <w:t xml:space="preserve">配套设施</w:t>
            </w:r>
            <w:r/>
          </w:p>
        </w:tc>
        <w:tc>
          <w:tcPr>
            <w:tcW w:w="1392" w:type="dxa"/>
            <w:vAlign w:val="top"/>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r>
        <w:trPr/>
        <w:tc>
          <w:tcPr>
            <w:tcW w:w="3293" w:type="dxa"/>
            <w:vAlign w:val="top"/>
            <w:textDirection w:val="lrTb"/>
            <w:noWrap w:val="false"/>
          </w:tcPr>
          <w:p>
            <w:pPr>
              <w:ind w:left="0" w:right="0" w:firstLine="0"/>
              <w:jc w:val="both"/>
              <w:keepLines w:val="0"/>
              <w:keepNext w:val="0"/>
              <w:pageBreakBefore w:val="0"/>
              <w:spacing w:line="240" w:lineRule="auto"/>
              <w:widowControl w:val="off"/>
              <w:rPr>
                <w:rFonts w:hint="default" w:ascii="宋体" w:hAnsi="宋体" w:eastAsia="宋体" w:cs="宋体"/>
                <w:bCs/>
                <w:sz w:val="24"/>
                <w:szCs w:val="24"/>
                <w:lang w:val="en-US" w:eastAsia="zh-CN" w:bidi="ar-SA"/>
              </w:rPr>
            </w:pPr>
            <w:r>
              <w:rPr>
                <w:rFonts w:hint="eastAsia" w:ascii="宋体" w:hAnsi="宋体" w:cs="宋体"/>
                <w:bCs/>
                <w:sz w:val="24"/>
                <w:szCs w:val="24"/>
                <w:lang w:val="en-US" w:eastAsia="zh-CN" w:bidi="ar-SA"/>
              </w:rPr>
              <w:t xml:space="preserve">大堤监测设备</w:t>
            </w:r>
            <w:r/>
          </w:p>
        </w:tc>
        <w:tc>
          <w:tcPr>
            <w:tcW w:w="4102" w:type="dxa"/>
            <w:vAlign w:val="top"/>
            <w:textDirection w:val="lrTb"/>
            <w:noWrap w:val="false"/>
          </w:tcPr>
          <w:p>
            <w:pPr>
              <w:ind w:left="0" w:right="0" w:firstLine="0"/>
              <w:jc w:val="both"/>
              <w:keepLines w:val="0"/>
              <w:keepNext w:val="0"/>
              <w:pageBreakBefore w:val="0"/>
              <w:spacing w:line="240" w:lineRule="auto"/>
              <w:widowControl w:val="off"/>
              <w:rPr>
                <w:rFonts w:hint="default" w:ascii="宋体" w:hAnsi="宋体" w:eastAsia="宋体" w:cs="宋体"/>
                <w:bCs/>
                <w:sz w:val="24"/>
                <w:szCs w:val="24"/>
                <w:lang w:val="en-US" w:eastAsia="zh-CN" w:bidi="ar-SA"/>
              </w:rPr>
            </w:pPr>
            <w:r>
              <w:rPr>
                <w:rFonts w:hint="eastAsia" w:ascii="宋体" w:hAnsi="宋体" w:cs="宋体"/>
                <w:bCs/>
                <w:sz w:val="24"/>
                <w:szCs w:val="24"/>
                <w:lang w:val="en-US" w:eastAsia="zh-CN" w:bidi="ar-SA"/>
              </w:rPr>
              <w:t xml:space="preserve">6个断面大堤监测软硬件配套设施</w:t>
            </w:r>
            <w:r/>
          </w:p>
        </w:tc>
        <w:tc>
          <w:tcPr>
            <w:tcW w:w="1392" w:type="dxa"/>
            <w:vAlign w:val="top"/>
            <w:textDirection w:val="lrTb"/>
            <w:noWrap w:val="false"/>
          </w:tcPr>
          <w:p>
            <w:pPr>
              <w:ind w:left="0" w:right="0" w:firstLine="0"/>
              <w:jc w:val="both"/>
              <w:keepLines w:val="0"/>
              <w:keepNext w:val="0"/>
              <w:pageBreakBefore w:val="0"/>
              <w:spacing w:line="240" w:lineRule="auto"/>
              <w:widowControl w:val="off"/>
              <w:rPr>
                <w:rFonts w:hint="default" w:ascii="宋体" w:hAnsi="宋体" w:eastAsia="宋体" w:cs="宋体"/>
                <w:bCs/>
                <w:sz w:val="24"/>
                <w:szCs w:val="24"/>
                <w:lang w:val="en-US" w:eastAsia="zh-CN" w:bidi="ar-SA"/>
              </w:rPr>
            </w:pPr>
            <w:r>
              <w:rPr>
                <w:rFonts w:hint="default" w:ascii="宋体" w:hAnsi="宋体" w:eastAsia="宋体" w:cs="宋体"/>
                <w:bCs/>
                <w:sz w:val="24"/>
                <w:szCs w:val="24"/>
                <w:lang w:val="en-US" w:eastAsia="zh-CN" w:bidi="ar-SA"/>
              </w:rPr>
            </w:r>
            <w:r/>
          </w:p>
        </w:tc>
      </w:tr>
    </w:tbl>
    <w:p>
      <w:pPr>
        <w:pStyle w:val="1557"/>
        <w:ind w:right="0"/>
        <w:keepLines/>
        <w:keepNext/>
        <w:pageBreakBefore w:val="0"/>
        <w:spacing w:before="0" w:after="0" w:line="240" w:lineRule="auto"/>
        <w:widowControl w:val="off"/>
        <w:rPr>
          <w:rFonts w:hint="eastAsia" w:ascii="宋体" w:hAnsi="宋体" w:eastAsia="宋体" w:cs="宋体"/>
          <w:b/>
          <w:bCs w:val="0"/>
          <w:sz w:val="28"/>
          <w:szCs w:val="28"/>
          <w:lang w:val="en-US" w:eastAsia="zh-CN" w:bidi="ar-SA"/>
        </w:rPr>
      </w:pPr>
      <w:r>
        <w:rPr>
          <w:rFonts w:hint="eastAsia" w:ascii="宋体" w:hAnsi="宋体" w:eastAsia="宋体" w:cs="宋体"/>
          <w:b/>
          <w:bCs w:val="0"/>
          <w:sz w:val="28"/>
          <w:szCs w:val="28"/>
          <w:lang w:val="en-US" w:eastAsia="zh-CN" w:bidi="ar-SA"/>
        </w:rPr>
      </w:r>
      <w:r/>
    </w:p>
    <w:p>
      <w:pPr>
        <w:rPr>
          <w:rFonts w:hint="eastAsia" w:ascii="宋体" w:hAnsi="宋体" w:eastAsia="宋体" w:cs="宋体"/>
          <w:lang w:val="en-US" w:eastAsia="zh-CN"/>
        </w:rPr>
      </w:pPr>
      <w:r>
        <w:rPr>
          <w:rFonts w:hint="eastAsia" w:ascii="宋体" w:hAnsi="宋体" w:eastAsia="宋体" w:cs="宋体"/>
          <w:lang w:val="en-US" w:eastAsia="zh-CN"/>
        </w:rPr>
      </w:r>
      <w:r/>
    </w:p>
    <w:p>
      <w:pPr>
        <w:pStyle w:val="1557"/>
        <w:ind w:right="0"/>
        <w:keepLines/>
        <w:keepNext/>
        <w:pageBreakBefore w:val="0"/>
        <w:spacing w:before="0" w:after="0" w:line="240" w:lineRule="auto"/>
        <w:widowControl w:val="off"/>
        <w:rPr>
          <w:rFonts w:hint="eastAsia" w:ascii="宋体" w:hAnsi="宋体" w:eastAsia="宋体" w:cs="宋体"/>
          <w:b/>
          <w:bCs w:val="0"/>
          <w:sz w:val="28"/>
          <w:szCs w:val="28"/>
          <w:lang w:val="en-US" w:eastAsia="zh-CN" w:bidi="ar-SA"/>
        </w:rPr>
      </w:pPr>
      <w:r>
        <w:rPr>
          <w:rFonts w:hint="eastAsia" w:ascii="宋体" w:hAnsi="宋体" w:eastAsia="宋体" w:cs="宋体"/>
          <w:b/>
          <w:bCs w:val="0"/>
          <w:sz w:val="28"/>
          <w:szCs w:val="28"/>
          <w:lang w:val="en-US" w:eastAsia="zh-CN" w:bidi="ar-SA"/>
        </w:rPr>
        <w:t xml:space="preserve">附件2 奎河综合运维具体内容</w:t>
      </w:r>
      <w:r/>
    </w:p>
    <w:tbl>
      <w:tblPr>
        <w:tblStyle w:val="848"/>
        <w:tblW w:w="84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6"/>
        <w:gridCol w:w="3123"/>
        <w:gridCol w:w="4306"/>
      </w:tblGrid>
      <w:tr>
        <w:trPr>
          <w:jc w:val="center"/>
          <w:trHeight w:val="480"/>
        </w:trPr>
        <w:tc>
          <w:tcPr>
            <w:tcW w:w="101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序号</w:t>
            </w:r>
            <w:r/>
          </w:p>
        </w:tc>
        <w:tc>
          <w:tcPr>
            <w:tcW w:w="312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4"/>
                <w:szCs w:val="24"/>
                <w:highlight w:val="none"/>
                <w:u w:val="none"/>
                <w:lang w:eastAsia="zh-CN"/>
              </w:rPr>
              <w:suppressLineNumbers w:val="0"/>
            </w:pPr>
            <w:r>
              <w:rPr>
                <w:rFonts w:hint="eastAsia" w:ascii="宋体" w:hAnsi="宋体" w:eastAsia="宋体" w:cs="宋体"/>
                <w:b w:val="0"/>
                <w:bCs w:val="0"/>
                <w:i w:val="0"/>
                <w:iCs w:val="0"/>
                <w:color w:val="auto"/>
                <w:sz w:val="24"/>
                <w:szCs w:val="24"/>
                <w:highlight w:val="none"/>
                <w:u w:val="none"/>
                <w:lang w:eastAsia="zh-CN"/>
              </w:rPr>
              <w:t xml:space="preserve">项目</w:t>
            </w:r>
            <w:r/>
          </w:p>
        </w:tc>
        <w:tc>
          <w:tcPr>
            <w:tcW w:w="430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4"/>
                <w:szCs w:val="24"/>
                <w:highlight w:val="none"/>
                <w:u w:val="none"/>
                <w:lang w:eastAsia="zh-CN"/>
              </w:rPr>
              <w:suppressLineNumbers w:val="0"/>
            </w:pPr>
            <w:r>
              <w:rPr>
                <w:rFonts w:hint="eastAsia" w:ascii="宋体" w:hAnsi="宋体" w:eastAsia="宋体" w:cs="宋体"/>
                <w:b w:val="0"/>
                <w:bCs w:val="0"/>
                <w:i w:val="0"/>
                <w:iCs w:val="0"/>
                <w:color w:val="auto"/>
                <w:sz w:val="24"/>
                <w:szCs w:val="24"/>
                <w:highlight w:val="none"/>
                <w:u w:val="none"/>
                <w:lang w:eastAsia="zh-CN"/>
              </w:rPr>
              <w:t xml:space="preserve">内容</w:t>
            </w:r>
            <w:r/>
          </w:p>
        </w:tc>
      </w:tr>
      <w:tr>
        <w:trPr>
          <w:jc w:val="center"/>
          <w:trHeight w:val="493"/>
        </w:trPr>
        <w:tc>
          <w:tcPr>
            <w:gridSpan w:val="3"/>
            <w:tcW w:w="84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一、水质自动监测系统（欣欣路-苏堤路监测断面）</w:t>
            </w:r>
            <w:r/>
          </w:p>
        </w:tc>
      </w:tr>
      <w:tr>
        <w:trPr>
          <w:jc w:val="center"/>
          <w:trHeight w:val="496"/>
        </w:trPr>
        <w:tc>
          <w:tcPr>
            <w:tcW w:w="101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tcW w:w="312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试剂</w:t>
            </w:r>
            <w:r/>
          </w:p>
        </w:tc>
        <w:tc>
          <w:tcPr>
            <w:tcW w:w="4306"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保障4处水站：9参数监测仪（高锰酸盐指数、氨氮、总磷、总氮、</w:t>
            </w:r>
            <w:r>
              <w:rPr>
                <w:rFonts w:hint="eastAsia" w:ascii="宋体" w:hAnsi="宋体" w:cs="宋体"/>
                <w:b w:val="0"/>
                <w:bCs w:val="0"/>
                <w:i w:val="0"/>
                <w:iCs w:val="0"/>
                <w:color w:val="auto"/>
                <w:sz w:val="24"/>
                <w:szCs w:val="24"/>
                <w:highlight w:val="none"/>
                <w:u w:val="none"/>
                <w:lang w:val="en-US" w:eastAsia="zh-CN" w:bidi="ar"/>
              </w:rPr>
              <w:t xml:space="preserve">pH</w:t>
            </w:r>
            <w:r>
              <w:rPr>
                <w:rFonts w:hint="eastAsia" w:ascii="宋体" w:hAnsi="宋体" w:eastAsia="宋体" w:cs="宋体"/>
                <w:b w:val="0"/>
                <w:bCs w:val="0"/>
                <w:i w:val="0"/>
                <w:iCs w:val="0"/>
                <w:color w:val="auto"/>
                <w:sz w:val="24"/>
                <w:szCs w:val="24"/>
                <w:highlight w:val="none"/>
                <w:u w:val="none"/>
                <w:lang w:val="en-US" w:eastAsia="zh-CN" w:bidi="ar"/>
              </w:rPr>
              <w:t xml:space="preserve">、溶解氧、电导率、水温等）运行正常，系统平台稳定。</w:t>
            </w:r>
            <w:r/>
          </w:p>
        </w:tc>
      </w:tr>
      <w:tr>
        <w:trPr>
          <w:jc w:val="center"/>
          <w:trHeight w:val="288"/>
        </w:trPr>
        <w:tc>
          <w:tcPr>
            <w:tcW w:w="101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c>
          <w:tcPr>
            <w:tcW w:w="312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备品备件</w:t>
            </w:r>
            <w:r/>
          </w:p>
        </w:tc>
        <w:tc>
          <w:tcPr>
            <w:tcW w:w="4306"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r>
      <w:tr>
        <w:trPr>
          <w:jc w:val="center"/>
          <w:trHeight w:val="288"/>
        </w:trPr>
        <w:tc>
          <w:tcPr>
            <w:tcW w:w="101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4"/>
                <w:szCs w:val="24"/>
                <w:highlight w:val="none"/>
                <w:u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3</w:t>
            </w:r>
            <w:r/>
          </w:p>
        </w:tc>
        <w:tc>
          <w:tcPr>
            <w:tcW w:w="312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废液处理</w:t>
            </w:r>
            <w:r/>
          </w:p>
        </w:tc>
        <w:tc>
          <w:tcPr>
            <w:tcW w:w="4306"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r>
      <w:tr>
        <w:trPr>
          <w:jc w:val="center"/>
          <w:trHeight w:val="465"/>
        </w:trPr>
        <w:tc>
          <w:tcPr>
            <w:gridSpan w:val="3"/>
            <w:tcW w:w="84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二、自动化系统</w:t>
            </w:r>
            <w:r/>
          </w:p>
        </w:tc>
      </w:tr>
      <w:tr>
        <w:trPr>
          <w:jc w:val="center"/>
          <w:trHeight w:val="90"/>
        </w:trPr>
        <w:tc>
          <w:tcPr>
            <w:tcW w:w="101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tcW w:w="312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PLC系统</w:t>
            </w:r>
            <w:r/>
          </w:p>
        </w:tc>
        <w:tc>
          <w:tcPr>
            <w:tcW w:w="4306"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确保P</w:t>
            </w:r>
            <w:r>
              <w:rPr>
                <w:rFonts w:hint="eastAsia" w:ascii="宋体" w:hAnsi="宋体" w:cs="宋体"/>
                <w:b w:val="0"/>
                <w:bCs w:val="0"/>
                <w:i w:val="0"/>
                <w:iCs w:val="0"/>
                <w:color w:val="auto"/>
                <w:sz w:val="24"/>
                <w:szCs w:val="24"/>
                <w:highlight w:val="none"/>
                <w:u w:val="none"/>
                <w:lang w:val="en-US" w:eastAsia="zh-CN" w:bidi="ar"/>
              </w:rPr>
              <w:t xml:space="preserve">L</w:t>
            </w:r>
            <w:r>
              <w:rPr>
                <w:rFonts w:hint="eastAsia" w:ascii="宋体" w:hAnsi="宋体" w:eastAsia="宋体" w:cs="宋体"/>
                <w:b w:val="0"/>
                <w:bCs w:val="0"/>
                <w:i w:val="0"/>
                <w:iCs w:val="0"/>
                <w:color w:val="auto"/>
                <w:sz w:val="24"/>
                <w:szCs w:val="24"/>
                <w:highlight w:val="none"/>
                <w:u w:val="none"/>
                <w:lang w:val="en-US" w:eastAsia="zh-CN" w:bidi="ar"/>
              </w:rPr>
              <w:t xml:space="preserve">C基站（</w:t>
            </w:r>
            <w:r>
              <w:rPr>
                <w:rFonts w:hint="eastAsia" w:ascii="宋体" w:hAnsi="宋体" w:cs="宋体"/>
                <w:b w:val="0"/>
                <w:bCs w:val="0"/>
                <w:i w:val="0"/>
                <w:iCs w:val="0"/>
                <w:color w:val="auto"/>
                <w:sz w:val="24"/>
                <w:szCs w:val="24"/>
                <w:highlight w:val="none"/>
                <w:u w:val="none"/>
                <w:lang w:val="en-US" w:eastAsia="zh-CN" w:bidi="ar"/>
              </w:rPr>
              <w:t xml:space="preserve">62</w:t>
            </w:r>
            <w:r>
              <w:rPr>
                <w:rFonts w:hint="eastAsia" w:ascii="宋体" w:hAnsi="宋体" w:eastAsia="宋体" w:cs="宋体"/>
                <w:b w:val="0"/>
                <w:bCs w:val="0"/>
                <w:i w:val="0"/>
                <w:iCs w:val="0"/>
                <w:color w:val="auto"/>
                <w:sz w:val="24"/>
                <w:szCs w:val="24"/>
                <w:highlight w:val="none"/>
                <w:u w:val="none"/>
                <w:lang w:val="en-US" w:eastAsia="zh-CN" w:bidi="ar"/>
              </w:rPr>
              <w:t xml:space="preserve">处）、电子脉冲水位仪（13处）、精波水位流量仪（3处）、路面积水监测仪（4处）运行、上传数据正常。</w:t>
            </w:r>
            <w:r/>
          </w:p>
        </w:tc>
      </w:tr>
      <w:tr>
        <w:trPr>
          <w:jc w:val="center"/>
          <w:trHeight w:val="288"/>
        </w:trPr>
        <w:tc>
          <w:tcPr>
            <w:tcW w:w="101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4"/>
                <w:szCs w:val="24"/>
                <w:highlight w:val="none"/>
                <w:u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2</w:t>
            </w:r>
            <w:r/>
          </w:p>
        </w:tc>
        <w:tc>
          <w:tcPr>
            <w:tcW w:w="312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水位计</w:t>
            </w:r>
            <w:r/>
          </w:p>
        </w:tc>
        <w:tc>
          <w:tcPr>
            <w:tcW w:w="4306"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r>
      <w:tr>
        <w:trPr>
          <w:jc w:val="center"/>
          <w:trHeight w:val="288"/>
        </w:trPr>
        <w:tc>
          <w:tcPr>
            <w:tcW w:w="101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4"/>
                <w:szCs w:val="24"/>
                <w:highlight w:val="none"/>
                <w:u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3</w:t>
            </w:r>
            <w:r/>
          </w:p>
        </w:tc>
        <w:tc>
          <w:tcPr>
            <w:tcW w:w="312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水位流量监测</w:t>
            </w:r>
            <w:r/>
          </w:p>
        </w:tc>
        <w:tc>
          <w:tcPr>
            <w:tcW w:w="4306"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r>
      <w:tr>
        <w:trPr>
          <w:jc w:val="center"/>
          <w:trHeight w:val="288"/>
        </w:trPr>
        <w:tc>
          <w:tcPr>
            <w:tcW w:w="101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4"/>
                <w:szCs w:val="24"/>
                <w:highlight w:val="none"/>
                <w:u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4</w:t>
            </w:r>
            <w:r/>
          </w:p>
        </w:tc>
        <w:tc>
          <w:tcPr>
            <w:tcW w:w="312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积水点监测维护</w:t>
            </w:r>
            <w:r/>
          </w:p>
        </w:tc>
        <w:tc>
          <w:tcPr>
            <w:tcW w:w="4306"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r>
      <w:tr>
        <w:trPr>
          <w:jc w:val="center"/>
          <w:trHeight w:val="465"/>
        </w:trPr>
        <w:tc>
          <w:tcPr>
            <w:gridSpan w:val="3"/>
            <w:tcW w:w="84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三、视频监控系统</w:t>
            </w:r>
            <w:r/>
          </w:p>
        </w:tc>
      </w:tr>
      <w:tr>
        <w:trPr>
          <w:jc w:val="center"/>
          <w:trHeight w:val="288"/>
        </w:trPr>
        <w:tc>
          <w:tcPr>
            <w:tcW w:w="101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tcW w:w="312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摄像头</w:t>
            </w:r>
            <w:r/>
          </w:p>
        </w:tc>
        <w:tc>
          <w:tcPr>
            <w:tcW w:w="430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201个监控点运行正常</w:t>
            </w:r>
            <w:r/>
          </w:p>
        </w:tc>
      </w:tr>
      <w:tr>
        <w:trPr>
          <w:jc w:val="center"/>
          <w:trHeight w:val="392"/>
        </w:trPr>
        <w:tc>
          <w:tcPr>
            <w:tcW w:w="101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c>
          <w:tcPr>
            <w:tcW w:w="312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UPS现地电源和电池组</w:t>
            </w:r>
            <w:r/>
          </w:p>
        </w:tc>
        <w:tc>
          <w:tcPr>
            <w:tcW w:w="430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47套UPS现地电源和电池组正常。</w:t>
            </w:r>
            <w:r/>
          </w:p>
        </w:tc>
      </w:tr>
      <w:tr>
        <w:trPr>
          <w:jc w:val="center"/>
          <w:trHeight w:val="466"/>
        </w:trPr>
        <w:tc>
          <w:tcPr>
            <w:gridSpan w:val="3"/>
            <w:tcW w:w="84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四、调度中心软、硬件及环境</w:t>
            </w:r>
            <w:r/>
          </w:p>
        </w:tc>
      </w:tr>
      <w:tr>
        <w:trPr>
          <w:jc w:val="center"/>
          <w:trHeight w:val="1018"/>
        </w:trPr>
        <w:tc>
          <w:tcPr>
            <w:tcW w:w="101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tcW w:w="3123"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auto"/>
                <w:sz w:val="22"/>
                <w:szCs w:val="22"/>
                <w:highlight w:val="yellow"/>
                <w:u w:val="none"/>
              </w:rPr>
              <w:suppressLineNumbers w:val="0"/>
            </w:pPr>
            <w:r>
              <w:rPr>
                <w:rFonts w:hint="eastAsia" w:ascii="宋体" w:hAnsi="宋体" w:cs="宋体"/>
                <w:b w:val="0"/>
                <w:bCs w:val="0"/>
                <w:i w:val="0"/>
                <w:iCs w:val="0"/>
                <w:color w:val="auto"/>
                <w:sz w:val="24"/>
                <w:szCs w:val="24"/>
                <w:highlight w:val="none"/>
                <w:u w:val="none"/>
                <w:lang w:val="en-US" w:eastAsia="zh-CN" w:bidi="ar"/>
              </w:rPr>
              <w:t xml:space="preserve">  河湖管理信息化相关软件系统</w:t>
            </w:r>
            <w:r/>
          </w:p>
        </w:tc>
        <w:tc>
          <w:tcPr>
            <w:tcW w:w="4306"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auto"/>
                <w:sz w:val="22"/>
                <w:szCs w:val="22"/>
                <w:highlight w:val="yellow"/>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t xml:space="preserve">相关</w:t>
            </w:r>
            <w:r>
              <w:rPr>
                <w:rFonts w:hint="eastAsia" w:ascii="宋体" w:hAnsi="宋体" w:eastAsia="宋体" w:cs="宋体"/>
                <w:b w:val="0"/>
                <w:bCs w:val="0"/>
                <w:i w:val="0"/>
                <w:iCs w:val="0"/>
                <w:color w:val="auto"/>
                <w:sz w:val="24"/>
                <w:szCs w:val="24"/>
                <w:highlight w:val="none"/>
                <w:u w:val="none"/>
                <w:lang w:val="en-US" w:eastAsia="zh-CN" w:bidi="ar"/>
              </w:rPr>
              <w:t xml:space="preserve">软件系统维护、整合升级</w:t>
            </w:r>
            <w:r/>
          </w:p>
        </w:tc>
      </w:tr>
      <w:tr>
        <w:trPr>
          <w:jc w:val="center"/>
          <w:trHeight w:val="862"/>
        </w:trPr>
        <w:tc>
          <w:tcPr>
            <w:tcW w:w="101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c>
          <w:tcPr>
            <w:tcW w:w="312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服务器、大屏、机房、通信线路等</w:t>
            </w:r>
            <w:r/>
          </w:p>
        </w:tc>
        <w:tc>
          <w:tcPr>
            <w:tcW w:w="430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t xml:space="preserve">光纤线路</w:t>
            </w:r>
            <w:r>
              <w:rPr>
                <w:rFonts w:hint="eastAsia" w:ascii="宋体" w:hAnsi="宋体" w:eastAsia="宋体" w:cs="宋体"/>
                <w:b w:val="0"/>
                <w:bCs w:val="0"/>
                <w:i w:val="0"/>
                <w:iCs w:val="0"/>
                <w:color w:val="auto"/>
                <w:sz w:val="24"/>
                <w:szCs w:val="24"/>
                <w:highlight w:val="none"/>
                <w:u w:val="none"/>
                <w:lang w:val="en-US" w:eastAsia="zh-CN" w:bidi="ar"/>
              </w:rPr>
              <w:t xml:space="preserve">，网络设备等硬件正常、调度中心环境良好</w:t>
            </w:r>
            <w:r/>
          </w:p>
        </w:tc>
      </w:tr>
    </w:tbl>
    <w:p>
      <w:pPr>
        <w:rPr>
          <w:rFonts w:hint="eastAsia" w:ascii="宋体" w:hAnsi="宋体" w:eastAsia="宋体" w:cs="宋体"/>
          <w:b/>
          <w:bCs w:val="0"/>
          <w:sz w:val="30"/>
          <w:szCs w:val="30"/>
          <w:lang w:val="en-US" w:eastAsia="zh-CN" w:bidi="ar-SA"/>
        </w:rPr>
      </w:pPr>
      <w:r>
        <w:rPr>
          <w:rFonts w:hint="eastAsia" w:ascii="宋体" w:hAnsi="宋体" w:eastAsia="宋体" w:cs="宋体"/>
          <w:b/>
          <w:bCs w:val="0"/>
          <w:sz w:val="30"/>
          <w:szCs w:val="30"/>
          <w:lang w:val="en-US" w:eastAsia="zh-CN" w:bidi="ar-SA"/>
        </w:rPr>
      </w:r>
      <w:r/>
    </w:p>
    <w:p>
      <w:pPr>
        <w:pStyle w:val="849"/>
        <w:rPr>
          <w:rFonts w:hint="eastAsia"/>
          <w:lang w:val="en-US" w:eastAsia="zh-CN"/>
        </w:rPr>
      </w:pPr>
      <w:r>
        <w:rPr>
          <w:rFonts w:hint="eastAsia"/>
          <w:lang w:val="en-US" w:eastAsia="zh-CN"/>
        </w:rPr>
      </w:r>
      <w:r/>
    </w:p>
    <w:p>
      <w:pPr>
        <w:pStyle w:val="1557"/>
        <w:ind w:right="0"/>
        <w:jc w:val="both"/>
        <w:keepLines/>
        <w:keepNext/>
        <w:pageBreakBefore w:val="0"/>
        <w:spacing w:before="0" w:after="0" w:line="240" w:lineRule="auto"/>
        <w:widowControl w:val="off"/>
        <w:rPr>
          <w:rFonts w:hint="eastAsia" w:ascii="宋体" w:hAnsi="宋体" w:eastAsia="宋体" w:cs="宋体"/>
          <w:b/>
          <w:bCs w:val="0"/>
          <w:sz w:val="30"/>
          <w:szCs w:val="30"/>
          <w:lang w:val="en-US" w:eastAsia="zh-CN" w:bidi="ar-SA"/>
        </w:rPr>
      </w:pPr>
      <w:r>
        <w:rPr>
          <w:rFonts w:hint="eastAsia" w:ascii="宋体" w:hAnsi="宋体" w:eastAsia="宋体" w:cs="宋体"/>
          <w:b/>
          <w:bCs w:val="0"/>
          <w:sz w:val="30"/>
          <w:szCs w:val="30"/>
          <w:lang w:val="en-US" w:eastAsia="zh-CN" w:bidi="ar-SA"/>
        </w:rPr>
        <w:t xml:space="preserve">附件3   </w:t>
      </w:r>
      <w:bookmarkStart w:id="6" w:name="_GoBack"/>
      <w:r/>
      <w:bookmarkEnd w:id="6"/>
      <w:r>
        <w:rPr>
          <w:rFonts w:hint="eastAsia" w:ascii="宋体" w:hAnsi="宋体" w:eastAsia="宋体" w:cs="宋体"/>
          <w:b/>
          <w:bCs w:val="0"/>
          <w:sz w:val="30"/>
          <w:szCs w:val="30"/>
          <w:lang w:val="en-US" w:eastAsia="zh-CN" w:bidi="ar-SA"/>
        </w:rPr>
        <w:t xml:space="preserve">2026年河道、堤防、积水点等监控、监测及闸</w:t>
      </w:r>
      <w:r/>
    </w:p>
    <w:p>
      <w:pPr>
        <w:pStyle w:val="1557"/>
        <w:ind w:right="0"/>
        <w:jc w:val="center"/>
        <w:keepLines/>
        <w:keepNext/>
        <w:pageBreakBefore w:val="0"/>
        <w:spacing w:before="0" w:after="0" w:line="240" w:lineRule="auto"/>
        <w:widowControl w:val="off"/>
        <w:rPr>
          <w:rFonts w:hint="eastAsia" w:ascii="宋体" w:hAnsi="宋体" w:eastAsia="宋体" w:cs="宋体"/>
          <w:b/>
          <w:bCs w:val="0"/>
          <w:sz w:val="30"/>
          <w:szCs w:val="30"/>
          <w:lang w:val="en-US" w:eastAsia="zh-CN" w:bidi="ar-SA"/>
        </w:rPr>
      </w:pPr>
      <w:r>
        <w:rPr>
          <w:rFonts w:hint="eastAsia" w:ascii="宋体" w:hAnsi="宋体" w:eastAsia="宋体" w:cs="宋体"/>
          <w:b/>
          <w:bCs w:val="0"/>
          <w:sz w:val="30"/>
          <w:szCs w:val="30"/>
          <w:lang w:val="en-US" w:eastAsia="zh-CN" w:bidi="ar-SA"/>
        </w:rPr>
        <w:t xml:space="preserve">自动化运维项目管理考核办法</w:t>
      </w:r>
      <w:r/>
    </w:p>
    <w:p>
      <w:pPr>
        <w:ind w:left="0" w:right="0" w:firstLine="560"/>
        <w:spacing w:before="0" w:after="0" w:line="360" w:lineRule="auto"/>
        <w:rPr>
          <w:rFonts w:hint="eastAsia" w:ascii="宋体" w:hAnsi="宋体" w:eastAsia="宋体" w:cs="宋体"/>
          <w:color w:val="000000" w:themeColor="text1"/>
          <w:sz w:val="30"/>
          <w:szCs w:val="30"/>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r>
      <w:r/>
    </w:p>
    <w:p>
      <w:pPr>
        <w:ind w:left="0" w:right="0" w:firstLine="560"/>
        <w:spacing w:before="0" w:after="0" w:line="360" w:lineRule="auto"/>
        <w:rPr>
          <w:rFonts w:hint="eastAsia" w:ascii="宋体" w:hAnsi="宋体" w:eastAsia="宋体" w:cs="宋体"/>
          <w:color w:val="000000" w:themeColor="text1"/>
          <w:sz w:val="30"/>
          <w:szCs w:val="30"/>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为进一步加强和规范徐州市河湖长效管理工作，建立有效的运行管理机制，促使运维单位认真履行职责，发挥市级财政投资的效益，特制定本考核办法。</w:t>
      </w:r>
      <w:r/>
    </w:p>
    <w:p>
      <w:pPr>
        <w:ind w:left="0" w:right="0" w:firstLine="560"/>
        <w:spacing w:before="0" w:after="0" w:line="360" w:lineRule="auto"/>
        <w:rPr>
          <w:rFonts w:hint="eastAsia" w:ascii="宋体" w:hAnsi="宋体" w:eastAsia="宋体" w:cs="宋体"/>
          <w:b/>
          <w:bCs/>
          <w:color w:val="000000" w:themeColor="text1"/>
          <w:sz w:val="30"/>
          <w:szCs w:val="30"/>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b/>
          <w:bCs/>
          <w:color w:val="000000" w:themeColor="text1"/>
          <w:sz w:val="30"/>
          <w:szCs w:val="30"/>
          <w:highlight w:val="none"/>
          <w:lang w:val="en-US" w:eastAsia="zh-CN" w:bidi="ar-SA"/>
          <w14:textFill>
            <w14:solidFill>
              <w14:schemeClr w14:val="tx1"/>
            </w14:solidFill>
          </w14:textFill>
        </w:rPr>
        <w:t xml:space="preserve">一、考核职责及分工</w:t>
      </w:r>
      <w:r/>
    </w:p>
    <w:p>
      <w:pPr>
        <w:ind w:right="0" w:firstLine="600"/>
        <w:jc w:val="both"/>
        <w:spacing w:before="0" w:after="0" w:line="360" w:lineRule="auto"/>
        <w:rPr>
          <w:rFonts w:hint="eastAsia" w:ascii="宋体" w:hAnsi="宋体" w:eastAsia="宋体" w:cs="宋体"/>
          <w:color w:val="000000" w:themeColor="text1"/>
          <w:sz w:val="30"/>
          <w:szCs w:val="30"/>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徐州市河湖管理中心负责河道、堤防、积水点等监控、监测及闸</w:t>
      </w:r>
      <w:r>
        <w:rPr>
          <w:rFonts w:hint="eastAsia" w:ascii="宋体" w:hAnsi="宋体" w:cs="宋体"/>
          <w:color w:val="000000" w:themeColor="text1"/>
          <w:sz w:val="30"/>
          <w:szCs w:val="30"/>
          <w:highlight w:val="none"/>
          <w:lang w:val="en-US" w:eastAsia="zh-CN" w:bidi="ar-SA"/>
          <w14:textFill>
            <w14:solidFill>
              <w14:schemeClr w14:val="tx1"/>
            </w14:solidFill>
          </w14:textFill>
        </w:rPr>
        <w:t xml:space="preserve">门</w:t>
      </w: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自动化运维项目的全面管理，并进行</w:t>
      </w:r>
      <w:r>
        <w:rPr>
          <w:rFonts w:hint="eastAsia" w:ascii="宋体" w:hAnsi="宋体" w:eastAsia="宋体" w:cs="宋体"/>
          <w:color w:val="000000" w:themeColor="text1"/>
          <w:sz w:val="30"/>
          <w:szCs w:val="30"/>
          <w:highlight w:val="none"/>
          <w:lang w:val="en-US" w:eastAsia="en-US" w:bidi="ar-SA"/>
          <w14:textFill>
            <w14:solidFill>
              <w14:schemeClr w14:val="tx1"/>
            </w14:solidFill>
          </w14:textFill>
        </w:rPr>
        <w:t xml:space="preserve">组织实施、质量检查和考核工作</w:t>
      </w: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w:t>
      </w:r>
      <w:r>
        <w:rPr>
          <w:rFonts w:hint="eastAsia" w:ascii="宋体" w:hAnsi="宋体" w:cs="宋体"/>
          <w:color w:val="000000" w:themeColor="text1"/>
          <w:sz w:val="30"/>
          <w:szCs w:val="30"/>
          <w:highlight w:val="none"/>
          <w:lang w:val="en-US" w:eastAsia="zh-CN" w:bidi="ar-SA"/>
          <w14:textFill>
            <w14:solidFill>
              <w14:schemeClr w14:val="tx1"/>
            </w14:solidFill>
          </w14:textFill>
        </w:rPr>
        <w:t xml:space="preserve">河湖中心</w:t>
      </w: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黄河管理所、奎河管理所对该项目进行巡检、督导和考核；安全管理科进行抽查和考核，并分别按照合同及考核占比对运维项目落实情况进行管理。</w:t>
      </w:r>
      <w:r/>
    </w:p>
    <w:p>
      <w:pPr>
        <w:ind w:left="0" w:right="0" w:firstLine="560"/>
        <w:spacing w:before="0" w:after="0" w:line="360" w:lineRule="auto"/>
        <w:rPr>
          <w:rFonts w:hint="eastAsia" w:ascii="宋体" w:hAnsi="宋体" w:eastAsia="宋体" w:cs="宋体"/>
          <w:b/>
          <w:bCs/>
          <w:color w:val="000000" w:themeColor="text1"/>
          <w:sz w:val="30"/>
          <w:szCs w:val="30"/>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b/>
          <w:bCs/>
          <w:color w:val="000000" w:themeColor="text1"/>
          <w:sz w:val="30"/>
          <w:szCs w:val="30"/>
          <w:highlight w:val="none"/>
          <w:lang w:val="en-US" w:eastAsia="zh-CN" w:bidi="ar-SA"/>
          <w14:textFill>
            <w14:solidFill>
              <w14:schemeClr w14:val="tx1"/>
            </w14:solidFill>
          </w14:textFill>
        </w:rPr>
        <w:t xml:space="preserve">二、考核对象及范围</w:t>
      </w:r>
      <w:r/>
    </w:p>
    <w:p>
      <w:pPr>
        <w:ind w:left="0" w:right="0" w:firstLine="560"/>
        <w:spacing w:before="0" w:after="0" w:line="360" w:lineRule="auto"/>
        <w:rPr>
          <w:rFonts w:hint="eastAsia" w:ascii="宋体" w:hAnsi="宋体" w:eastAsia="宋体" w:cs="宋体"/>
          <w:color w:val="000000" w:themeColor="text1"/>
          <w:sz w:val="30"/>
          <w:szCs w:val="30"/>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考核对象：2026年河道、堤防、积水点等监控、监测及闸</w:t>
      </w:r>
      <w:r>
        <w:rPr>
          <w:rFonts w:hint="eastAsia" w:ascii="宋体" w:hAnsi="宋体" w:cs="宋体"/>
          <w:color w:val="000000" w:themeColor="text1"/>
          <w:sz w:val="30"/>
          <w:szCs w:val="30"/>
          <w:highlight w:val="none"/>
          <w:lang w:val="en-US" w:eastAsia="zh-CN" w:bidi="ar-SA"/>
          <w14:textFill>
            <w14:solidFill>
              <w14:schemeClr w14:val="tx1"/>
            </w14:solidFill>
          </w14:textFill>
        </w:rPr>
        <w:t xml:space="preserve">门</w:t>
      </w: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自动化运维项目的承包单位。</w:t>
      </w:r>
      <w:r/>
    </w:p>
    <w:p>
      <w:pPr>
        <w:ind w:firstLine="600"/>
        <w:jc w:val="both"/>
        <w:keepLines w:val="0"/>
        <w:keepNext w:val="0"/>
        <w:pageBreakBefore w:val="0"/>
        <w:spacing w:line="360" w:lineRule="auto"/>
        <w:widowControl w:val="off"/>
        <w:rPr>
          <w:rFonts w:hint="eastAsia" w:ascii="宋体" w:hAnsi="宋体" w:eastAsia="宋体" w:cs="宋体"/>
          <w:b/>
          <w:bCs/>
          <w:color w:val="000000" w:themeColor="text1"/>
          <w:sz w:val="30"/>
          <w:szCs w:val="30"/>
          <w:highlight w:val="none"/>
          <w:lang w:val="en-US" w:eastAsia="zh-CN" w:bidi="ar-SA"/>
          <w14:textFill>
            <w14:solidFill>
              <w14:schemeClr w14:val="tx1"/>
            </w14:solidFill>
          </w14:textFill>
        </w:rPr>
      </w:pP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考核范围：</w:t>
      </w:r>
      <w:r>
        <w:rPr>
          <w:rFonts w:hint="eastAsia" w:ascii="宋体" w:hAnsi="宋体" w:eastAsia="宋体" w:cs="宋体"/>
          <w:b/>
          <w:bCs/>
          <w:color w:val="000000" w:themeColor="text1"/>
          <w:sz w:val="30"/>
          <w:szCs w:val="30"/>
          <w:highlight w:val="none"/>
          <w:lang w:val="en-US" w:eastAsia="zh-CN" w:bidi="ar-SA"/>
          <w14:textFill>
            <w14:solidFill>
              <w14:schemeClr w14:val="tx1"/>
            </w14:solidFill>
          </w14:textFill>
        </w:rPr>
        <w:t xml:space="preserve">故黄河</w:t>
      </w: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丁楼闸至李庄闸165个节点视频监控前端镜头、立杆、线路、显示器、硬盘等巡查维修维护；故黄河堤防6个断面安全监测设施、配电、网络传输和平台的维修维护；监控监测平台软、硬件的升级维护等相关的设施设备管理和运维工作。</w:t>
      </w:r>
      <w:r>
        <w:rPr>
          <w:rFonts w:hint="eastAsia" w:ascii="宋体" w:hAnsi="宋体" w:eastAsia="宋体" w:cs="宋体"/>
          <w:b/>
          <w:bCs/>
          <w:color w:val="000000" w:themeColor="text1"/>
          <w:sz w:val="30"/>
          <w:szCs w:val="30"/>
          <w:highlight w:val="none"/>
          <w:lang w:val="en-US" w:eastAsia="zh-CN" w:bidi="ar-SA"/>
          <w14:textFill>
            <w14:solidFill>
              <w14:schemeClr w14:val="tx1"/>
            </w14:solidFill>
          </w14:textFill>
        </w:rPr>
        <w:t xml:space="preserve">奎河</w:t>
      </w: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闸门自动化、监控、水质自动监测、积水点及水雨情监测等综合运维主要包括对徐州市奎河市区段河道闸（站）自控、节点监控、河道断面水质自动监测、积水点及水文等监控监测系统、</w:t>
      </w:r>
      <w:r>
        <w:rPr>
          <w:rFonts w:hint="eastAsia" w:ascii="宋体" w:hAnsi="宋体" w:cs="宋体"/>
          <w:color w:val="000000" w:themeColor="text1"/>
          <w:sz w:val="30"/>
          <w:szCs w:val="30"/>
          <w:highlight w:val="none"/>
          <w:lang w:val="en-US" w:eastAsia="zh-CN" w:bidi="ar-SA"/>
          <w14:textFill>
            <w14:solidFill>
              <w14:schemeClr w14:val="tx1"/>
            </w14:solidFill>
          </w14:textFill>
        </w:rPr>
        <w:t xml:space="preserve">光纤线路</w:t>
      </w: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环形内网和信息中心软、硬件等综合维护、智慧河湖软件系统整合升级等</w:t>
      </w:r>
      <w:r>
        <w:rPr>
          <w:rFonts w:hint="eastAsia" w:ascii="宋体" w:hAnsi="宋体" w:eastAsia="宋体" w:cs="宋体"/>
          <w:b/>
          <w:bCs/>
          <w:color w:val="000000" w:themeColor="text1"/>
          <w:sz w:val="30"/>
          <w:szCs w:val="30"/>
          <w:highlight w:val="none"/>
          <w:lang w:val="en-US" w:eastAsia="zh-CN" w:bidi="ar-SA"/>
          <w14:textFill>
            <w14:solidFill>
              <w14:schemeClr w14:val="tx1"/>
            </w14:solidFill>
          </w14:textFill>
        </w:rPr>
        <w:t xml:space="preserve">。</w:t>
      </w:r>
      <w:r/>
    </w:p>
    <w:p>
      <w:pPr>
        <w:ind w:left="0" w:right="0" w:firstLine="560"/>
        <w:spacing w:before="0" w:after="0" w:line="360" w:lineRule="auto"/>
        <w:rPr>
          <w:rFonts w:hint="eastAsia" w:ascii="宋体" w:hAnsi="宋体" w:eastAsia="宋体" w:cs="宋体"/>
          <w:b/>
          <w:bCs/>
          <w:color w:val="000000" w:themeColor="text1"/>
          <w:sz w:val="30"/>
          <w:szCs w:val="30"/>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b/>
          <w:bCs/>
          <w:color w:val="000000" w:themeColor="text1"/>
          <w:sz w:val="30"/>
          <w:szCs w:val="30"/>
          <w:highlight w:val="none"/>
          <w:lang w:val="en-US" w:eastAsia="zh-CN" w:bidi="ar-SA"/>
          <w14:textFill>
            <w14:solidFill>
              <w14:schemeClr w14:val="tx1"/>
            </w14:solidFill>
          </w14:textFill>
        </w:rPr>
        <w:t xml:space="preserve">三、考核方式及占比</w:t>
      </w:r>
      <w:r/>
    </w:p>
    <w:p>
      <w:pPr>
        <w:ind w:firstLine="600"/>
        <w:jc w:val="both"/>
        <w:keepLines w:val="0"/>
        <w:keepNext w:val="0"/>
        <w:pageBreakBefore w:val="0"/>
        <w:spacing w:line="360" w:lineRule="auto"/>
        <w:widowControl w:val="off"/>
        <w:rPr>
          <w:rFonts w:hint="eastAsia" w:ascii="宋体" w:hAnsi="宋体" w:eastAsia="宋体" w:cs="宋体"/>
          <w:color w:val="000000" w:themeColor="text1"/>
          <w:sz w:val="30"/>
          <w:szCs w:val="30"/>
          <w:highlight w:val="none"/>
          <w:lang w:val="en-US" w:eastAsia="zh-CN" w:bidi="ar-SA"/>
          <w14:textFill>
            <w14:solidFill>
              <w14:schemeClr w14:val="tx1"/>
            </w14:solidFill>
          </w14:textFill>
        </w:rPr>
      </w:pP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1.按月考核并建立健全全面日常巡查、不定期抽查等考核机制。</w:t>
      </w:r>
      <w:r/>
    </w:p>
    <w:p>
      <w:pPr>
        <w:ind w:firstLine="600"/>
        <w:jc w:val="both"/>
        <w:keepLines w:val="0"/>
        <w:keepNext w:val="0"/>
        <w:pageBreakBefore w:val="0"/>
        <w:spacing w:line="360" w:lineRule="auto"/>
        <w:widowControl w:val="off"/>
        <w:rPr>
          <w:rFonts w:hint="eastAsia" w:ascii="宋体" w:hAnsi="宋体" w:eastAsia="宋体" w:cs="宋体"/>
          <w:color w:val="000000" w:themeColor="text1"/>
          <w:sz w:val="30"/>
          <w:szCs w:val="30"/>
          <w:highlight w:val="none"/>
          <w:lang w:val="en-US" w:eastAsia="zh-CN" w:bidi="ar-SA"/>
          <w14:textFill>
            <w14:solidFill>
              <w14:schemeClr w14:val="tx1"/>
            </w14:solidFill>
          </w14:textFill>
        </w:rPr>
      </w:pP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1.1全面巡查：黄河管理所、奎河管理所安排专人每日对河道、堤防、积水点等监控、监测及闸</w:t>
      </w:r>
      <w:r>
        <w:rPr>
          <w:rFonts w:hint="eastAsia" w:ascii="宋体" w:hAnsi="宋体" w:cs="宋体"/>
          <w:color w:val="000000" w:themeColor="text1"/>
          <w:sz w:val="30"/>
          <w:szCs w:val="30"/>
          <w:highlight w:val="none"/>
          <w:lang w:val="en-US" w:eastAsia="zh-CN" w:bidi="ar-SA"/>
          <w14:textFill>
            <w14:solidFill>
              <w14:schemeClr w14:val="tx1"/>
            </w14:solidFill>
          </w14:textFill>
        </w:rPr>
        <w:t xml:space="preserve">门</w:t>
      </w: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自动化运行状态进行巡查，进行月度考核，并将考核结果报安全管理科</w:t>
      </w:r>
      <w:r>
        <w:rPr>
          <w:rFonts w:hint="eastAsia" w:ascii="宋体" w:hAnsi="宋体" w:cs="宋体"/>
          <w:color w:val="000000" w:themeColor="text1"/>
          <w:sz w:val="30"/>
          <w:szCs w:val="30"/>
          <w:highlight w:val="none"/>
          <w:lang w:val="en-US" w:eastAsia="zh-CN" w:bidi="ar-SA"/>
          <w14:textFill>
            <w14:solidFill>
              <w14:schemeClr w14:val="tx1"/>
            </w14:solidFill>
          </w14:textFill>
        </w:rPr>
        <w:t xml:space="preserve">；</w:t>
      </w:r>
      <w:r/>
    </w:p>
    <w:p>
      <w:pPr>
        <w:ind w:firstLine="600"/>
        <w:jc w:val="both"/>
        <w:keepLines w:val="0"/>
        <w:keepNext w:val="0"/>
        <w:pageBreakBefore w:val="0"/>
        <w:spacing w:line="360" w:lineRule="auto"/>
        <w:widowControl w:val="off"/>
        <w:rPr>
          <w:rFonts w:hint="eastAsia" w:ascii="宋体" w:hAnsi="宋体" w:eastAsia="宋体" w:cs="宋体"/>
          <w:color w:val="000000" w:themeColor="text1"/>
          <w:sz w:val="30"/>
          <w:szCs w:val="30"/>
          <w:highlight w:val="none"/>
          <w:lang w:val="en-US" w:eastAsia="zh-CN" w:bidi="ar-SA"/>
          <w14:textFill>
            <w14:solidFill>
              <w14:schemeClr w14:val="tx1"/>
            </w14:solidFill>
          </w14:textFill>
        </w:rPr>
      </w:pP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1.2抽查：安全管理科人员不定期对运行情况进行现场抽查，进行考核。</w:t>
      </w:r>
      <w:r/>
    </w:p>
    <w:p>
      <w:pPr>
        <w:ind w:firstLine="600"/>
        <w:jc w:val="both"/>
        <w:keepLines w:val="0"/>
        <w:keepNext w:val="0"/>
        <w:pageBreakBefore w:val="0"/>
        <w:spacing w:line="360" w:lineRule="auto"/>
        <w:widowControl w:val="off"/>
        <w:rPr>
          <w:rFonts w:hint="eastAsia" w:ascii="宋体" w:hAnsi="宋体" w:eastAsia="宋体" w:cs="宋体"/>
          <w:color w:val="000000" w:themeColor="text1"/>
          <w:sz w:val="30"/>
          <w:szCs w:val="30"/>
          <w:highlight w:val="none"/>
          <w:lang w:val="en-US" w:eastAsia="zh-CN" w:bidi="ar-SA"/>
          <w14:textFill>
            <w14:solidFill>
              <w14:schemeClr w14:val="tx1"/>
            </w14:solidFill>
          </w14:textFill>
        </w:rPr>
      </w:pP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根据中心相关职责分工规定，由黄河管理所考核占比</w:t>
      </w:r>
      <w:r>
        <w:rPr>
          <w:rFonts w:hint="eastAsia" w:ascii="宋体" w:hAnsi="宋体" w:cs="宋体"/>
          <w:color w:val="000000" w:themeColor="text1"/>
          <w:sz w:val="30"/>
          <w:szCs w:val="30"/>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0%；奎河管理所考核占比</w:t>
      </w:r>
      <w:r>
        <w:rPr>
          <w:rFonts w:hint="eastAsia" w:ascii="宋体" w:hAnsi="宋体" w:cs="宋体"/>
          <w:color w:val="000000" w:themeColor="text1"/>
          <w:sz w:val="30"/>
          <w:szCs w:val="30"/>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0%；安全管理科考核占比40%（黄河管理所、奎河管理所考核扣分情况出具给安全科管理科汇总）开展该项目的管理考核。</w:t>
      </w:r>
      <w:r/>
    </w:p>
    <w:p>
      <w:pPr>
        <w:ind w:firstLine="602"/>
        <w:jc w:val="both"/>
        <w:keepLines w:val="0"/>
        <w:keepNext w:val="0"/>
        <w:pageBreakBefore w:val="0"/>
        <w:spacing w:line="360" w:lineRule="auto"/>
        <w:widowControl w:val="off"/>
        <w:rPr>
          <w:rFonts w:hint="eastAsia" w:ascii="宋体" w:hAnsi="宋体" w:eastAsia="宋体" w:cs="宋体"/>
          <w:b/>
          <w:bCs/>
          <w:color w:val="000000" w:themeColor="text1"/>
          <w:sz w:val="30"/>
          <w:szCs w:val="30"/>
          <w:highlight w:val="none"/>
          <w:lang w:val="en-US" w:eastAsia="zh-CN" w:bidi="ar-SA"/>
          <w14:textFill>
            <w14:solidFill>
              <w14:schemeClr w14:val="tx1"/>
            </w14:solidFill>
          </w14:textFill>
        </w:rPr>
      </w:pPr>
      <w:r>
        <w:rPr>
          <w:rFonts w:hint="eastAsia" w:ascii="宋体" w:hAnsi="宋体" w:eastAsia="宋体" w:cs="宋体"/>
          <w:b/>
          <w:bCs/>
          <w:color w:val="000000" w:themeColor="text1"/>
          <w:sz w:val="30"/>
          <w:szCs w:val="30"/>
          <w:highlight w:val="none"/>
          <w:lang w:val="en-US" w:eastAsia="zh-CN" w:bidi="ar-SA"/>
          <w14:textFill>
            <w14:solidFill>
              <w14:schemeClr w14:val="tx1"/>
            </w14:solidFill>
          </w14:textFill>
        </w:rPr>
        <w:t xml:space="preserve">四、运维规范及服务要求</w:t>
      </w:r>
      <w:r/>
    </w:p>
    <w:p>
      <w:pPr>
        <w:ind w:firstLine="600"/>
        <w:jc w:val="both"/>
        <w:keepLines w:val="0"/>
        <w:keepNext w:val="0"/>
        <w:pageBreakBefore w:val="0"/>
        <w:spacing w:line="360" w:lineRule="auto"/>
        <w:widowControl w:val="off"/>
        <w:rPr>
          <w:rFonts w:hint="eastAsia" w:ascii="宋体" w:hAnsi="宋体" w:eastAsia="宋体" w:cs="宋体"/>
          <w:color w:val="000000" w:themeColor="text1"/>
          <w:sz w:val="30"/>
          <w:szCs w:val="30"/>
          <w:highlight w:val="none"/>
          <w:lang w:val="en-US" w:eastAsia="zh-CN" w:bidi="ar-SA"/>
          <w14:textFill>
            <w14:solidFill>
              <w14:schemeClr w14:val="tx1"/>
            </w14:solidFill>
          </w14:textFill>
        </w:rPr>
      </w:pP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运维方须提供7*24小时现场服务，每天至少巡查一次。发现故障后1小时内做出响应，对于一般故障的必须在6小时内修复，重大故障的必须在48小时内修复。技术人员每天9点前完成中心机房硬件设备、系统软件巡检工作，发现系统设备设施故障及时运维；汛期（6-9月） 要求驻场人员至少1人7*8小时值班，异常天气(以当日天气预报</w:t>
      </w:r>
      <w:r>
        <w:rPr>
          <w:rFonts w:hint="eastAsia" w:ascii="宋体" w:hAnsi="宋体" w:cs="宋体"/>
          <w:color w:val="000000" w:themeColor="text1"/>
          <w:sz w:val="30"/>
          <w:szCs w:val="30"/>
          <w:highlight w:val="none"/>
          <w:lang w:val="en-US" w:eastAsia="zh-CN" w:bidi="ar-SA"/>
          <w14:textFill>
            <w14:solidFill>
              <w14:schemeClr w14:val="tx1"/>
            </w14:solidFill>
          </w14:textFill>
        </w:rPr>
        <w:t xml:space="preserve">有雨</w:t>
      </w: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为准)驻场人员需参与防汛值班至雨停后闸门全部关闭；主汛期（7-8月） 技术人员不低于2人，24小时配合中心提供系统操作技术支持和故障处理。</w:t>
      </w:r>
      <w:r/>
    </w:p>
    <w:p>
      <w:pPr>
        <w:ind w:firstLine="602"/>
        <w:jc w:val="both"/>
        <w:keepLines w:val="0"/>
        <w:keepNext w:val="0"/>
        <w:pageBreakBefore w:val="0"/>
        <w:spacing w:line="360" w:lineRule="auto"/>
        <w:widowControl w:val="off"/>
        <w:rPr>
          <w:rFonts w:hint="eastAsia" w:ascii="宋体" w:hAnsi="宋体" w:eastAsia="宋体" w:cs="宋体"/>
          <w:b/>
          <w:bCs/>
          <w:color w:val="000000" w:themeColor="text1"/>
          <w:sz w:val="30"/>
          <w:szCs w:val="30"/>
          <w:highlight w:val="none"/>
          <w:lang w:val="en-US" w:eastAsia="zh-CN" w:bidi="ar-SA"/>
          <w14:textFill>
            <w14:solidFill>
              <w14:schemeClr w14:val="tx1"/>
            </w14:solidFill>
          </w14:textFill>
        </w:rPr>
      </w:pPr>
      <w:r>
        <w:rPr>
          <w:rFonts w:hint="eastAsia" w:ascii="宋体" w:hAnsi="宋体" w:eastAsia="宋体" w:cs="宋体"/>
          <w:b/>
          <w:bCs/>
          <w:color w:val="000000" w:themeColor="text1"/>
          <w:sz w:val="30"/>
          <w:szCs w:val="30"/>
          <w:highlight w:val="none"/>
          <w:lang w:val="en-US" w:eastAsia="zh-CN" w:bidi="ar-SA"/>
          <w14:textFill>
            <w14:solidFill>
              <w14:schemeClr w14:val="tx1"/>
            </w14:solidFill>
          </w14:textFill>
        </w:rPr>
        <w:t xml:space="preserve">五、考核要求</w:t>
      </w:r>
      <w:r/>
    </w:p>
    <w:p>
      <w:pPr>
        <w:ind w:left="0" w:right="0" w:firstLine="560"/>
        <w:spacing w:before="0" w:after="0" w:line="360" w:lineRule="auto"/>
        <w:rPr>
          <w:rFonts w:hint="eastAsia" w:ascii="宋体" w:hAnsi="宋体" w:eastAsia="宋体" w:cs="宋体"/>
          <w:color w:val="000000" w:themeColor="text1"/>
          <w:sz w:val="30"/>
          <w:szCs w:val="30"/>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（一）运维单位基本要求</w:t>
      </w:r>
      <w:r/>
    </w:p>
    <w:p>
      <w:pPr>
        <w:ind w:left="0" w:right="0" w:firstLine="560"/>
        <w:spacing w:before="0" w:after="0" w:line="360" w:lineRule="auto"/>
        <w:rPr>
          <w:rFonts w:hint="eastAsia" w:ascii="宋体" w:hAnsi="宋体" w:eastAsia="宋体" w:cs="宋体"/>
          <w:color w:val="000000" w:themeColor="text1"/>
          <w:sz w:val="30"/>
          <w:szCs w:val="30"/>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1、通过有效年检的营业执照和税务登记证；</w:t>
      </w:r>
      <w:r/>
    </w:p>
    <w:p>
      <w:pPr>
        <w:ind w:left="0" w:right="0" w:firstLine="560"/>
        <w:spacing w:before="0" w:after="0" w:line="360" w:lineRule="auto"/>
        <w:rPr>
          <w:rFonts w:hint="eastAsia" w:ascii="宋体" w:hAnsi="宋体" w:eastAsia="宋体" w:cs="宋体"/>
          <w:color w:val="000000" w:themeColor="text1"/>
          <w:sz w:val="30"/>
          <w:szCs w:val="30"/>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2、具有独立承担民事责任的能力；</w:t>
      </w:r>
      <w:r/>
    </w:p>
    <w:p>
      <w:pPr>
        <w:ind w:left="0" w:right="0" w:firstLine="560"/>
        <w:spacing w:before="0" w:after="0" w:line="360" w:lineRule="auto"/>
        <w:rPr>
          <w:rFonts w:hint="eastAsia" w:ascii="宋体" w:hAnsi="宋体" w:eastAsia="宋体" w:cs="宋体"/>
          <w:color w:val="000000" w:themeColor="text1"/>
          <w:sz w:val="30"/>
          <w:szCs w:val="30"/>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3、具备法人资格并有专业技术人员，具有一定的现场工作实践经验，能正确熟练地掌握有关设备的原理、操作和使用，符合相应技术规范，经有关部门考核取得上岗证，可利用成熟的技术和经验，在各方面保证项目运行的稳定性；</w:t>
      </w:r>
      <w:r/>
    </w:p>
    <w:p>
      <w:pPr>
        <w:ind w:left="0" w:right="0" w:firstLine="560"/>
        <w:spacing w:before="0" w:after="0" w:line="360" w:lineRule="auto"/>
        <w:rPr>
          <w:rFonts w:hint="eastAsia" w:ascii="宋体" w:hAnsi="宋体" w:eastAsia="宋体" w:cs="宋体"/>
          <w:color w:val="000000" w:themeColor="text1"/>
          <w:sz w:val="30"/>
          <w:szCs w:val="30"/>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4、具备维保服务所需的耗材、辅材，必要的外围设备；</w:t>
      </w:r>
      <w:r/>
    </w:p>
    <w:p>
      <w:pPr>
        <w:ind w:left="0" w:right="0" w:firstLine="560"/>
        <w:spacing w:before="0" w:after="0" w:line="360" w:lineRule="auto"/>
        <w:rPr>
          <w:rFonts w:hint="eastAsia" w:ascii="宋体" w:hAnsi="宋体" w:eastAsia="宋体" w:cs="宋体"/>
          <w:color w:val="000000" w:themeColor="text1"/>
          <w:sz w:val="30"/>
          <w:szCs w:val="30"/>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5、配备固定全职专业维护人员和交通工具，人员必须经过有关单位培训，持证上岗，人员资料复印件交管理所，人员变更需提前一周提出申请，更换人员资格水平不得低于被更换人员；</w:t>
      </w:r>
      <w:r/>
    </w:p>
    <w:p>
      <w:pPr>
        <w:ind w:left="0" w:right="0" w:firstLine="560"/>
        <w:spacing w:before="0" w:after="0" w:line="360" w:lineRule="auto"/>
        <w:rPr>
          <w:rFonts w:hint="eastAsia" w:ascii="宋体" w:hAnsi="宋体" w:eastAsia="宋体" w:cs="宋体"/>
          <w:color w:val="000000" w:themeColor="text1"/>
          <w:sz w:val="30"/>
          <w:szCs w:val="30"/>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6、发现故障或接到通知后1小时内做出响应，对于一般故障的必须在6小时内修复、主干光缆等重大故障的必须在48小时内修复和软件故障排除和处置最长不超过 3 天；</w:t>
      </w:r>
      <w:r/>
    </w:p>
    <w:p>
      <w:pPr>
        <w:ind w:left="0" w:right="0" w:firstLine="560"/>
        <w:spacing w:before="0" w:after="0" w:line="360" w:lineRule="auto"/>
        <w:rPr>
          <w:rFonts w:hint="eastAsia" w:ascii="宋体" w:hAnsi="宋体" w:eastAsia="宋体" w:cs="宋体"/>
          <w:color w:val="000000" w:themeColor="text1"/>
          <w:sz w:val="30"/>
          <w:szCs w:val="30"/>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7、加强安全生产。在运维过程中，由于管理不善、违规操作等出现的一切安全事故均有运维单位自行承担，并赔偿由此给管理单位带来的一切损失；</w:t>
      </w:r>
      <w:r/>
    </w:p>
    <w:p>
      <w:pPr>
        <w:ind w:left="0" w:right="0" w:firstLine="560"/>
        <w:spacing w:before="0" w:after="0" w:line="360" w:lineRule="auto"/>
        <w:rPr>
          <w:rFonts w:hint="eastAsia" w:ascii="宋体" w:hAnsi="宋体" w:eastAsia="宋体" w:cs="宋体"/>
          <w:color w:val="000000" w:themeColor="text1"/>
          <w:sz w:val="30"/>
          <w:szCs w:val="30"/>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8、服从管理，遵守管理单位规章制度。</w:t>
      </w:r>
      <w:r/>
    </w:p>
    <w:p>
      <w:pPr>
        <w:ind w:left="0" w:right="0" w:firstLine="560"/>
        <w:spacing w:before="0" w:after="0" w:line="360" w:lineRule="auto"/>
        <w:rPr>
          <w:rFonts w:hint="eastAsia" w:ascii="宋体" w:hAnsi="宋体" w:eastAsia="宋体" w:cs="宋体"/>
          <w:color w:val="000000" w:themeColor="text1"/>
          <w:sz w:val="30"/>
          <w:szCs w:val="30"/>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（二）运维工作要求</w:t>
      </w:r>
      <w:r/>
    </w:p>
    <w:p>
      <w:pPr>
        <w:ind w:left="0" w:right="0" w:firstLine="560"/>
        <w:spacing w:before="0" w:after="0" w:line="360" w:lineRule="auto"/>
        <w:rPr>
          <w:rFonts w:hint="eastAsia" w:ascii="宋体" w:hAnsi="宋体" w:eastAsia="宋体" w:cs="宋体"/>
          <w:color w:val="000000" w:themeColor="text1"/>
          <w:sz w:val="30"/>
          <w:szCs w:val="30"/>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故黄河:</w:t>
      </w:r>
      <w:r/>
    </w:p>
    <w:p>
      <w:pPr>
        <w:numPr>
          <w:ilvl w:val="0"/>
          <w:numId w:val="41"/>
        </w:numPr>
        <w:ind w:left="0" w:right="0" w:firstLine="560"/>
        <w:spacing w:before="0" w:after="0" w:line="360" w:lineRule="auto"/>
        <w:rPr>
          <w:rFonts w:hint="eastAsia" w:ascii="宋体" w:hAnsi="宋体" w:eastAsia="宋体" w:cs="宋体"/>
          <w:color w:val="000000" w:themeColor="text1"/>
          <w:sz w:val="30"/>
          <w:szCs w:val="30"/>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b/>
          <w:bCs/>
          <w:color w:val="000000" w:themeColor="text1"/>
          <w:sz w:val="30"/>
          <w:szCs w:val="30"/>
          <w:highlight w:val="none"/>
          <w:lang w:val="en-US" w:eastAsia="zh-CN" w:bidi="ar-SA"/>
          <w14:textFill>
            <w14:solidFill>
              <w14:schemeClr w14:val="tx1"/>
            </w14:solidFill>
          </w14:textFill>
        </w:rPr>
        <w:t xml:space="preserve">日常管理方面。</w:t>
      </w: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每天至少1次对所管辖的监测监控进行巡查，对监控设施进行全面的检查（填写巡查单）、维护，发现问题及时处理。如线路有无老化、破损、有无漏电现象。立杆有无倾斜现象，镜头是否有损坏，沿线是否存在安全隐患。对故黄河沿线堤防监测设施进行巡检，是否有设备故障、线路损坏等现象，及时进行维修，保证各个监测点正常在线,软件系统每日检查确保正常运行。软件系统每日检查确保正常运行。</w:t>
      </w:r>
      <w:r/>
    </w:p>
    <w:p>
      <w:pPr>
        <w:numPr>
          <w:ilvl w:val="0"/>
          <w:numId w:val="41"/>
        </w:numPr>
        <w:ind w:left="0" w:right="0" w:firstLine="560"/>
        <w:spacing w:before="0" w:after="0" w:line="360" w:lineRule="auto"/>
        <w:rPr>
          <w:rFonts w:hint="eastAsia" w:ascii="宋体" w:hAnsi="宋体" w:eastAsia="宋体" w:cs="宋体"/>
          <w:color w:val="000000" w:themeColor="text1"/>
          <w:sz w:val="30"/>
          <w:szCs w:val="30"/>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b/>
          <w:bCs/>
          <w:color w:val="000000" w:themeColor="text1"/>
          <w:sz w:val="30"/>
          <w:szCs w:val="30"/>
          <w:highlight w:val="none"/>
          <w:lang w:val="en-US" w:eastAsia="zh-CN" w:bidi="ar-SA"/>
          <w14:textFill>
            <w14:solidFill>
              <w14:schemeClr w14:val="tx1"/>
            </w14:solidFill>
          </w14:textFill>
        </w:rPr>
        <w:t xml:space="preserve">定期检查方面。</w:t>
      </w: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技术人员每周至少1次对监测监控系统软、硬件进行巡检，如遇重要节假日及甲方要求的重要活动前，应增加巡视，如五一、十一、春节、重大活动等。内容包括：查看监控设备及辅助设备的运行状态和主要技术参数，判断运行是否正常；检查电路系统、网络通讯线路是否正常；立杆基础是否异常；视频镜头有无遮挡、是否清洁、运行是否正常；检查安防设备是否正常；巡查工作必须记录备查</w:t>
      </w:r>
      <w:r>
        <w:rPr>
          <w:rFonts w:hint="eastAsia" w:ascii="宋体" w:hAnsi="宋体" w:eastAsia="宋体" w:cs="宋体"/>
          <w:b/>
          <w:bCs/>
          <w:color w:val="000000" w:themeColor="text1"/>
          <w:sz w:val="30"/>
          <w:szCs w:val="30"/>
          <w:highlight w:val="none"/>
          <w:lang w:val="en-US" w:eastAsia="zh-CN" w:bidi="ar-SA"/>
          <w14:textFill>
            <w14:solidFill>
              <w14:schemeClr w14:val="tx1"/>
            </w14:solidFill>
          </w14:textFill>
        </w:rPr>
        <w:t xml:space="preserve">（见附表1）</w:t>
      </w: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，视频监控室需配备巡检记录，留有巡查日期照片以备考核。</w:t>
      </w:r>
      <w:r/>
    </w:p>
    <w:p>
      <w:pPr>
        <w:numPr>
          <w:ilvl w:val="0"/>
          <w:numId w:val="0"/>
        </w:numPr>
        <w:ind w:right="0" w:firstLine="602"/>
        <w:spacing w:before="0" w:after="0" w:line="360" w:lineRule="auto"/>
        <w:rPr>
          <w:rFonts w:hint="eastAsia" w:ascii="宋体" w:hAnsi="宋体" w:eastAsia="宋体" w:cs="宋体"/>
          <w:color w:val="000000" w:themeColor="text1"/>
          <w:sz w:val="30"/>
          <w:szCs w:val="30"/>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b/>
          <w:bCs/>
          <w:color w:val="000000" w:themeColor="text1"/>
          <w:sz w:val="30"/>
          <w:szCs w:val="30"/>
          <w:highlight w:val="none"/>
          <w:lang w:val="en-US" w:eastAsia="zh-CN" w:bidi="ar-SA"/>
          <w14:textFill>
            <w14:solidFill>
              <w14:schemeClr w14:val="tx1"/>
            </w14:solidFill>
          </w14:textFill>
        </w:rPr>
        <w:t xml:space="preserve">3、信息数据采集辅助配件维护</w:t>
      </w:r>
      <w:r>
        <w:rPr>
          <w:rFonts w:hint="eastAsia" w:ascii="宋体" w:hAnsi="宋体" w:cs="宋体"/>
          <w:b/>
          <w:bCs/>
          <w:color w:val="000000" w:themeColor="text1"/>
          <w:sz w:val="30"/>
          <w:szCs w:val="30"/>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每月至少一次对堤防监测数据的采集网络设备配件（数据采集网关、防雷、传感器、电源、电缆、接地）定期进行维护，每季度出具一次数据分析报告。</w:t>
      </w:r>
      <w:r/>
    </w:p>
    <w:p>
      <w:pPr>
        <w:ind w:left="0" w:right="0" w:firstLine="560"/>
        <w:spacing w:before="0" w:after="0" w:line="360" w:lineRule="auto"/>
        <w:rPr>
          <w:rFonts w:hint="eastAsia" w:ascii="宋体" w:hAnsi="宋体" w:eastAsia="宋体" w:cs="宋体"/>
          <w:color w:val="000000" w:themeColor="text1"/>
          <w:sz w:val="30"/>
          <w:szCs w:val="30"/>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奎河：</w:t>
      </w:r>
      <w:r/>
    </w:p>
    <w:p>
      <w:pPr>
        <w:numPr>
          <w:ilvl w:val="0"/>
          <w:numId w:val="42"/>
        </w:numPr>
        <w:ind w:left="0" w:right="0" w:firstLine="560"/>
        <w:spacing w:before="0" w:after="0" w:line="360" w:lineRule="auto"/>
        <w:rPr>
          <w:rFonts w:hint="eastAsia" w:ascii="宋体" w:hAnsi="宋体" w:eastAsia="宋体" w:cs="宋体"/>
          <w:color w:val="000000" w:themeColor="text1"/>
          <w:sz w:val="30"/>
          <w:szCs w:val="30"/>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b/>
          <w:bCs/>
          <w:color w:val="000000" w:themeColor="text1"/>
          <w:sz w:val="30"/>
          <w:szCs w:val="30"/>
          <w:highlight w:val="none"/>
          <w:lang w:val="en-US" w:eastAsia="zh-CN" w:bidi="ar-SA"/>
          <w14:textFill>
            <w14:solidFill>
              <w14:schemeClr w14:val="tx1"/>
            </w14:solidFill>
          </w14:textFill>
        </w:rPr>
        <w:t xml:space="preserve">前端采集设备及接入介质运维</w:t>
      </w:r>
      <w:r>
        <w:rPr>
          <w:rFonts w:hint="eastAsia" w:ascii="宋体" w:hAnsi="宋体" w:cs="宋体"/>
          <w:b/>
          <w:bCs/>
          <w:color w:val="000000" w:themeColor="text1"/>
          <w:sz w:val="30"/>
          <w:szCs w:val="30"/>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利用前端采集实现对奎河闸门自动化、监控、水质自动监测、积水点及水雨情监测和视频等数据通过环形光纤内网接入，确保前端采集、控制设施良好、水质监测运行稳定及通信线路畅通。具体运行管护包括闸站自动化及水文监控、河道及中心视频监控、河道断面水质自动监测站检测设备正常运行稳定。</w:t>
      </w:r>
      <w:r/>
    </w:p>
    <w:p>
      <w:pPr>
        <w:numPr>
          <w:ilvl w:val="0"/>
          <w:numId w:val="42"/>
        </w:numPr>
        <w:ind w:left="0" w:right="0" w:firstLine="560"/>
        <w:spacing w:before="0" w:after="0" w:line="360" w:lineRule="auto"/>
        <w:rPr>
          <w:rFonts w:hint="eastAsia" w:ascii="宋体" w:hAnsi="宋体" w:eastAsia="宋体" w:cs="宋体"/>
          <w:color w:val="000000" w:themeColor="text1"/>
          <w:sz w:val="30"/>
          <w:szCs w:val="30"/>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b/>
          <w:bCs/>
          <w:color w:val="000000" w:themeColor="text1"/>
          <w:sz w:val="30"/>
          <w:szCs w:val="30"/>
          <w:highlight w:val="none"/>
          <w:lang w:val="en-US" w:eastAsia="zh-CN" w:bidi="ar-SA"/>
          <w14:textFill>
            <w14:solidFill>
              <w14:schemeClr w14:val="tx1"/>
            </w14:solidFill>
          </w14:textFill>
        </w:rPr>
        <w:t xml:space="preserve">环形光纤内网连接</w:t>
      </w:r>
      <w:r>
        <w:rPr>
          <w:rFonts w:hint="eastAsia" w:ascii="宋体" w:hAnsi="宋体" w:cs="宋体"/>
          <w:b/>
          <w:bCs/>
          <w:color w:val="000000" w:themeColor="text1"/>
          <w:sz w:val="30"/>
          <w:szCs w:val="30"/>
          <w:highlight w:val="none"/>
          <w:lang w:val="en-US" w:eastAsia="zh-CN" w:bidi="ar-SA"/>
          <w14:textFill>
            <w14:solidFill>
              <w14:schemeClr w14:val="tx1"/>
            </w14:solidFill>
          </w14:textFill>
        </w:rPr>
        <w:t xml:space="preserve">。</w:t>
      </w:r>
      <w:r>
        <w:rPr>
          <w:rFonts w:hint="eastAsia" w:ascii="宋体" w:hAnsi="宋体" w:cs="宋体"/>
          <w:b w:val="0"/>
          <w:bCs w:val="0"/>
          <w:color w:val="000000" w:themeColor="text1"/>
          <w:sz w:val="30"/>
          <w:szCs w:val="30"/>
          <w:highlight w:val="none"/>
          <w:lang w:val="en-US" w:eastAsia="zh-CN" w:bidi="ar-SA"/>
          <w14:textFill>
            <w14:solidFill>
              <w14:schemeClr w14:val="tx1"/>
            </w14:solidFill>
          </w14:textFill>
        </w:rPr>
        <w:t xml:space="preserve">光纤线路</w:t>
      </w: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环形内网连接PLC子站进行截污闸控制、视频安防监控和水质监测数据传输，汇总至中心PLC总站。</w:t>
      </w:r>
      <w:r/>
    </w:p>
    <w:p>
      <w:pPr>
        <w:numPr>
          <w:ilvl w:val="0"/>
          <w:numId w:val="42"/>
        </w:numPr>
        <w:ind w:left="0" w:right="0" w:firstLine="560"/>
        <w:spacing w:before="0" w:after="0" w:line="360" w:lineRule="auto"/>
        <w:rPr>
          <w:rFonts w:hint="eastAsia" w:ascii="宋体" w:hAnsi="宋体" w:eastAsia="宋体" w:cs="宋体"/>
          <w:color w:val="000000" w:themeColor="text1"/>
          <w:sz w:val="30"/>
          <w:szCs w:val="30"/>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b/>
          <w:bCs/>
          <w:color w:val="000000" w:themeColor="text1"/>
          <w:sz w:val="30"/>
          <w:szCs w:val="30"/>
          <w:highlight w:val="none"/>
          <w:lang w:val="en-US" w:eastAsia="zh-CN" w:bidi="ar-SA"/>
          <w14:textFill>
            <w14:solidFill>
              <w14:schemeClr w14:val="tx1"/>
            </w14:solidFill>
          </w14:textFill>
        </w:rPr>
        <w:t xml:space="preserve">数据库维护</w:t>
      </w:r>
      <w:r>
        <w:rPr>
          <w:rFonts w:hint="eastAsia" w:ascii="宋体" w:hAnsi="宋体" w:cs="宋体"/>
          <w:b/>
          <w:bCs/>
          <w:color w:val="000000" w:themeColor="text1"/>
          <w:sz w:val="30"/>
          <w:szCs w:val="30"/>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汇集奎河流域监控监测数据，对汇集的数据进行管理使用，在基础地理信息数据的基础上，通过数据整理形成河湖管理专有的数据库。对现有数据库发生变更的数据接口进行开发，和智慧水务信息平台统一数据接口，优化数据结构，提高扩展性。</w:t>
      </w:r>
      <w:r/>
    </w:p>
    <w:p>
      <w:pPr>
        <w:numPr>
          <w:ilvl w:val="0"/>
          <w:numId w:val="42"/>
        </w:numPr>
        <w:ind w:left="0" w:right="0" w:firstLine="560"/>
        <w:spacing w:before="0" w:after="0" w:line="360" w:lineRule="auto"/>
        <w:rPr>
          <w:rFonts w:hint="eastAsia" w:ascii="宋体" w:hAnsi="宋体" w:eastAsia="宋体" w:cs="宋体"/>
          <w:color w:val="000000" w:themeColor="text1"/>
          <w:sz w:val="30"/>
          <w:szCs w:val="30"/>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b/>
          <w:bCs/>
          <w:color w:val="000000" w:themeColor="text1"/>
          <w:sz w:val="30"/>
          <w:szCs w:val="30"/>
          <w:highlight w:val="none"/>
          <w:lang w:val="en-US" w:eastAsia="zh-CN" w:bidi="ar-SA"/>
          <w14:textFill>
            <w14:solidFill>
              <w14:schemeClr w14:val="tx1"/>
            </w14:solidFill>
          </w14:textFill>
        </w:rPr>
        <w:t xml:space="preserve">管理平台的维护</w:t>
      </w:r>
      <w:r>
        <w:rPr>
          <w:rFonts w:hint="eastAsia" w:ascii="宋体" w:hAnsi="宋体" w:cs="宋体"/>
          <w:b/>
          <w:bCs/>
          <w:color w:val="000000" w:themeColor="text1"/>
          <w:sz w:val="30"/>
          <w:szCs w:val="30"/>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集合奎河防汛、排水、监控监测等业务系统以及中心大屏端软硬件的运行维护。</w:t>
      </w:r>
      <w:r/>
    </w:p>
    <w:p>
      <w:pPr>
        <w:numPr>
          <w:ilvl w:val="0"/>
          <w:numId w:val="42"/>
        </w:numPr>
        <w:ind w:left="0" w:right="0" w:firstLine="560"/>
        <w:spacing w:before="0" w:after="0" w:line="360" w:lineRule="auto"/>
        <w:rPr>
          <w:rFonts w:hint="eastAsia"/>
          <w:sz w:val="30"/>
          <w:szCs w:val="30"/>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bCs/>
          <w:color w:val="000000" w:themeColor="text1"/>
          <w:sz w:val="30"/>
          <w:szCs w:val="30"/>
          <w:highlight w:val="none"/>
          <w:lang w:val="en-US" w:eastAsia="zh-CN" w:bidi="ar-SA"/>
          <w14:textFill>
            <w14:solidFill>
              <w14:schemeClr w14:val="tx1"/>
            </w14:solidFill>
          </w14:textFill>
        </w:rPr>
        <w:t xml:space="preserve">APP维护与升级</w:t>
      </w:r>
      <w:r>
        <w:rPr>
          <w:rFonts w:hint="eastAsia" w:ascii="宋体" w:hAnsi="宋体" w:cs="宋体"/>
          <w:b/>
          <w:bCs/>
          <w:color w:val="000000" w:themeColor="text1"/>
          <w:sz w:val="30"/>
          <w:szCs w:val="30"/>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徐州</w:t>
      </w:r>
      <w:r>
        <w:rPr>
          <w:rFonts w:hint="eastAsia" w:ascii="宋体" w:hAnsi="宋体" w:cs="宋体"/>
          <w:color w:val="000000" w:themeColor="text1"/>
          <w:sz w:val="30"/>
          <w:szCs w:val="30"/>
          <w:highlight w:val="none"/>
          <w:lang w:val="en-US" w:eastAsia="zh-CN" w:bidi="ar-SA"/>
          <w14:textFill>
            <w14:solidFill>
              <w14:schemeClr w14:val="tx1"/>
            </w14:solidFill>
          </w14:textFill>
        </w:rPr>
        <w:t xml:space="preserve">市</w:t>
      </w: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河湖</w:t>
      </w:r>
      <w:r>
        <w:rPr>
          <w:rFonts w:hint="eastAsia" w:ascii="宋体" w:hAnsi="宋体" w:cs="宋体"/>
          <w:color w:val="000000" w:themeColor="text1"/>
          <w:sz w:val="30"/>
          <w:szCs w:val="30"/>
          <w:highlight w:val="none"/>
          <w:lang w:val="en-US" w:eastAsia="zh-CN" w:bidi="ar-SA"/>
          <w14:textFill>
            <w14:solidFill>
              <w14:schemeClr w14:val="tx1"/>
            </w14:solidFill>
          </w14:textFill>
        </w:rPr>
        <w:t xml:space="preserve">管理</w:t>
      </w: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信息化APP升级为鸿蒙系统（中心管辖内的水文、水质和视频等信息集成）确保系统数据稳定，对中心所（站）闸站工情、视频监控、水雨情及水质等信息整合集成</w:t>
      </w:r>
      <w:r>
        <w:rPr>
          <w:rFonts w:hint="eastAsia" w:ascii="宋体" w:hAnsi="宋体" w:cs="宋体"/>
          <w:color w:val="000000" w:themeColor="text1"/>
          <w:sz w:val="30"/>
          <w:szCs w:val="30"/>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满足河湖中心管理使用需求。在管理方向上突出“三预”作用,在服务对象上满足为行业决策服务、为基层服务的需要；在信息采集上，要深度挖掘内部信息资源，同时加强与各所（站）相关联系，扩大信息采集渠道，丰富项目内容;通过升级改造手机APP，建立便畅的信息查询，完善网站综合管理功能，创新信息化技术，为中心提供更加高效的服务。</w:t>
      </w:r>
      <w:r/>
    </w:p>
    <w:p>
      <w:pPr>
        <w:ind w:firstLine="602"/>
        <w:jc w:val="both"/>
        <w:keepLines w:val="0"/>
        <w:keepNext w:val="0"/>
        <w:pageBreakBefore w:val="0"/>
        <w:spacing w:line="360" w:lineRule="auto"/>
        <w:widowControl w:val="off"/>
        <w:rPr>
          <w:rFonts w:hint="eastAsia" w:ascii="宋体" w:hAnsi="宋体" w:eastAsia="宋体" w:cs="宋体"/>
          <w:b/>
          <w:bCs/>
          <w:color w:val="000000" w:themeColor="text1"/>
          <w:sz w:val="30"/>
          <w:szCs w:val="30"/>
          <w:highlight w:val="none"/>
          <w:lang w:val="en-US" w:eastAsia="zh-CN" w:bidi="ar-SA"/>
          <w14:textFill>
            <w14:solidFill>
              <w14:schemeClr w14:val="tx1"/>
            </w14:solidFill>
          </w14:textFill>
        </w:rPr>
      </w:pPr>
      <w:r>
        <w:rPr>
          <w:rFonts w:hint="eastAsia" w:ascii="宋体" w:hAnsi="宋体" w:eastAsia="宋体" w:cs="宋体"/>
          <w:b/>
          <w:bCs/>
          <w:color w:val="000000" w:themeColor="text1"/>
          <w:sz w:val="30"/>
          <w:szCs w:val="30"/>
          <w:highlight w:val="none"/>
          <w:lang w:val="en-US" w:eastAsia="zh-CN" w:bidi="ar-SA"/>
          <w14:textFill>
            <w14:solidFill>
              <w14:schemeClr w14:val="tx1"/>
            </w14:solidFill>
          </w14:textFill>
        </w:rPr>
        <w:t xml:space="preserve">六、运维服务费支付程序</w:t>
      </w:r>
      <w:r/>
    </w:p>
    <w:p>
      <w:pPr>
        <w:ind w:left="0" w:right="0" w:firstLine="560"/>
        <w:spacing w:before="0" w:after="0" w:line="360" w:lineRule="auto"/>
        <w:rPr>
          <w:rFonts w:hint="eastAsia" w:ascii="宋体" w:hAnsi="宋体" w:eastAsia="宋体" w:cs="宋体"/>
          <w:color w:val="000000" w:themeColor="text1"/>
          <w:sz w:val="30"/>
          <w:szCs w:val="30"/>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1、黄河管理所、奎河管理所每月将考核结果报给安全管理科，安全管理科对结果进行汇总，按支付流程和财政资金拨付情况据实支付运维服务费。</w:t>
      </w:r>
      <w:r/>
    </w:p>
    <w:p>
      <w:pPr>
        <w:ind w:left="0" w:right="0" w:firstLine="560"/>
        <w:spacing w:before="0" w:after="0" w:line="360" w:lineRule="auto"/>
        <w:rPr>
          <w:rFonts w:hint="eastAsia" w:ascii="宋体" w:hAnsi="宋体" w:eastAsia="宋体" w:cs="宋体"/>
          <w:color w:val="000000" w:themeColor="text1"/>
          <w:sz w:val="30"/>
          <w:szCs w:val="30"/>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2、按月进行考核：黄河管理所考核占比30%；奎河管理所考核占比30%；安全管理科考核占比40%。</w:t>
      </w:r>
      <w:r/>
    </w:p>
    <w:p>
      <w:pPr>
        <w:ind w:left="0" w:right="0" w:firstLine="560"/>
        <w:spacing w:before="0" w:after="0" w:line="360" w:lineRule="auto"/>
        <w:rPr>
          <w:rFonts w:hint="eastAsia" w:ascii="宋体" w:hAnsi="宋体" w:eastAsia="宋体" w:cs="宋体"/>
          <w:color w:val="000000" w:themeColor="text1"/>
          <w:sz w:val="30"/>
          <w:szCs w:val="30"/>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3、大于等于90分为优秀，大于等于</w:t>
      </w:r>
      <w:r>
        <w:rPr>
          <w:rFonts w:hint="eastAsia" w:ascii="宋体" w:hAnsi="宋体" w:cs="宋体"/>
          <w:color w:val="000000" w:themeColor="text1"/>
          <w:sz w:val="30"/>
          <w:szCs w:val="30"/>
          <w:highlight w:val="none"/>
          <w:lang w:val="en-US" w:eastAsia="zh-CN" w:bidi="ar-SA"/>
          <w14:textFill>
            <w14:solidFill>
              <w14:schemeClr w14:val="tx1"/>
            </w14:solidFill>
          </w14:textFill>
        </w:rPr>
        <w:t xml:space="preserve">80</w:t>
      </w: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、小于90分为合格，</w:t>
      </w:r>
      <w:r>
        <w:rPr>
          <w:rFonts w:hint="eastAsia" w:ascii="宋体" w:hAnsi="宋体" w:cs="宋体"/>
          <w:color w:val="000000" w:themeColor="text1"/>
          <w:sz w:val="30"/>
          <w:szCs w:val="30"/>
          <w:highlight w:val="none"/>
          <w:lang w:val="en-US" w:eastAsia="zh-CN" w:bidi="ar-SA"/>
          <w14:textFill>
            <w14:solidFill>
              <w14:schemeClr w14:val="tx1"/>
            </w14:solidFill>
          </w14:textFill>
        </w:rPr>
        <w:t xml:space="preserve">80</w:t>
      </w: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分以下为不合格。考核结果优秀的不扣除当月的运维服务费。考核结果合格的每月实际支付承包经费按照考核结果折算发放。如果当月最终得分≥90，当月考核扣除金额为0；如果当月最终得分&lt;90，≥</w:t>
      </w:r>
      <w:r>
        <w:rPr>
          <w:rFonts w:hint="eastAsia" w:ascii="宋体" w:hAnsi="宋体" w:cs="宋体"/>
          <w:color w:val="000000" w:themeColor="text1"/>
          <w:sz w:val="30"/>
          <w:szCs w:val="30"/>
          <w:highlight w:val="none"/>
          <w:lang w:val="en-US" w:eastAsia="zh-CN" w:bidi="ar-SA"/>
          <w14:textFill>
            <w14:solidFill>
              <w14:schemeClr w14:val="tx1"/>
            </w14:solidFill>
          </w14:textFill>
        </w:rPr>
        <w:t xml:space="preserve">80</w:t>
      </w: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，当月考核扣除金额为（90-考核得分）÷100×当月维护费，</w:t>
      </w:r>
      <w:r>
        <w:rPr>
          <w:rFonts w:hint="eastAsia" w:ascii="宋体" w:hAnsi="宋体" w:cs="宋体"/>
          <w:color w:val="000000" w:themeColor="text1"/>
          <w:sz w:val="30"/>
          <w:szCs w:val="30"/>
          <w:highlight w:val="none"/>
          <w:lang w:val="en-US" w:eastAsia="zh-CN" w:bidi="ar-SA"/>
          <w14:textFill>
            <w14:solidFill>
              <w14:schemeClr w14:val="tx1"/>
            </w14:solidFill>
          </w14:textFill>
        </w:rPr>
        <w:t xml:space="preserve">80</w:t>
      </w: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以下为不合格，扣除当月维护费。</w:t>
      </w:r>
      <w:r/>
    </w:p>
    <w:p>
      <w:pPr>
        <w:ind w:left="0" w:right="0" w:firstLine="560"/>
        <w:spacing w:before="0" w:after="0" w:line="360" w:lineRule="auto"/>
        <w:rPr>
          <w:rFonts w:hint="eastAsia" w:ascii="宋体" w:hAnsi="宋体" w:eastAsia="宋体" w:cs="宋体"/>
          <w:color w:val="000000" w:themeColor="text1"/>
          <w:sz w:val="30"/>
          <w:szCs w:val="30"/>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4、连续2个月考核不合格或一年内累计3个月考核不合格，甲方有权解除乙方的合同。</w:t>
      </w:r>
      <w:r/>
    </w:p>
    <w:p>
      <w:pPr>
        <w:pStyle w:val="849"/>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r>
      <w:r/>
    </w:p>
    <w:p>
      <w:pPr>
        <w:ind w:left="0" w:right="0" w:firstLine="560"/>
        <w:spacing w:before="0" w:after="0" w:line="360" w:lineRule="auto"/>
        <w:rPr>
          <w:rFonts w:hint="eastAsia" w:ascii="宋体" w:hAnsi="宋体" w:eastAsia="宋体" w:cs="宋体"/>
          <w:color w:val="000000" w:themeColor="text1"/>
          <w:sz w:val="30"/>
          <w:szCs w:val="30"/>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附表：</w:t>
      </w:r>
      <w:r/>
    </w:p>
    <w:p>
      <w:pPr>
        <w:ind w:left="0" w:right="0" w:firstLine="560"/>
        <w:spacing w:before="0" w:after="0" w:line="360" w:lineRule="auto"/>
        <w:rPr>
          <w:rFonts w:hint="eastAsia" w:ascii="宋体" w:hAnsi="宋体" w:eastAsia="宋体" w:cs="宋体"/>
          <w:color w:val="000000" w:themeColor="text1"/>
          <w:sz w:val="30"/>
          <w:szCs w:val="30"/>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1.运行维护巡检单</w:t>
      </w:r>
      <w:r/>
    </w:p>
    <w:p>
      <w:pPr>
        <w:ind w:left="0" w:right="0" w:firstLine="560"/>
        <w:spacing w:before="0" w:after="0" w:line="360" w:lineRule="auto"/>
        <w:rPr>
          <w:rFonts w:hint="eastAsia" w:ascii="宋体" w:hAnsi="宋体" w:eastAsia="宋体" w:cs="宋体"/>
          <w:color w:val="000000" w:themeColor="text1"/>
          <w:sz w:val="30"/>
          <w:szCs w:val="30"/>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2.维修（换件）记录单</w:t>
      </w:r>
      <w:r/>
    </w:p>
    <w:p>
      <w:pPr>
        <w:ind w:left="0" w:right="0" w:firstLine="560"/>
        <w:spacing w:before="0" w:after="0" w:line="360" w:lineRule="auto"/>
        <w:rPr>
          <w:rFonts w:hint="eastAsia" w:ascii="宋体" w:hAnsi="宋体" w:eastAsia="宋体" w:cs="宋体"/>
          <w:color w:val="000000" w:themeColor="text1"/>
          <w:sz w:val="30"/>
          <w:szCs w:val="30"/>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3.考核表</w:t>
      </w:r>
      <w:r/>
    </w:p>
    <w:p>
      <w:pPr>
        <w:ind w:left="0" w:right="0" w:firstLine="560"/>
        <w:spacing w:before="0" w:after="0" w:line="360" w:lineRule="auto"/>
        <w:rPr>
          <w:rFonts w:hint="eastAsia" w:ascii="宋体" w:hAnsi="宋体" w:eastAsia="宋体" w:cs="宋体"/>
          <w:color w:val="000000" w:themeColor="text1"/>
          <w:sz w:val="28"/>
          <w:szCs w:val="28"/>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r>
      <w:r/>
    </w:p>
    <w:p>
      <w:pPr>
        <w:pStyle w:val="849"/>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r>
      <w:r/>
    </w:p>
    <w:p>
      <w:pPr>
        <w:pStyle w:val="849"/>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r>
      <w:r/>
    </w:p>
    <w:p>
      <w:pPr>
        <w:jc w:val="both"/>
        <w:widowControl w:val="off"/>
        <w:rPr>
          <w:rFonts w:hint="eastAsia" w:ascii="宋体" w:hAnsi="宋体" w:eastAsia="宋体" w:cs="宋体"/>
          <w:b/>
          <w:color w:val="000000"/>
          <w:sz w:val="21"/>
          <w:szCs w:val="20"/>
          <w:highlight w:val="none"/>
          <w:lang w:val="en-US" w:eastAsia="zh-CN" w:bidi="ar-SA"/>
        </w:rPr>
      </w:pPr>
      <w:r>
        <w:rPr>
          <w:rFonts w:hint="eastAsia" w:ascii="宋体" w:hAnsi="宋体" w:eastAsia="宋体" w:cs="宋体"/>
          <w:b/>
          <w:color w:val="000000"/>
          <w:sz w:val="21"/>
          <w:szCs w:val="20"/>
          <w:highlight w:val="none"/>
          <w:lang w:val="en-US" w:eastAsia="zh-CN" w:bidi="ar-SA"/>
        </w:rPr>
      </w:r>
      <w:r/>
    </w:p>
    <w:p>
      <w:pPr>
        <w:jc w:val="both"/>
        <w:widowControl w:val="off"/>
        <w:rPr>
          <w:rFonts w:hint="eastAsia" w:ascii="宋体" w:hAnsi="宋体" w:eastAsia="宋体" w:cs="宋体"/>
          <w:b/>
          <w:color w:val="000000"/>
          <w:sz w:val="21"/>
          <w:szCs w:val="20"/>
          <w:highlight w:val="none"/>
          <w:lang w:val="en-US" w:eastAsia="zh-CN" w:bidi="ar-SA"/>
        </w:rPr>
      </w:pPr>
      <w:r>
        <w:rPr>
          <w:rFonts w:hint="eastAsia" w:ascii="宋体" w:hAnsi="宋体" w:eastAsia="宋体" w:cs="宋体"/>
          <w:b/>
          <w:color w:val="000000"/>
          <w:sz w:val="21"/>
          <w:szCs w:val="20"/>
          <w:highlight w:val="none"/>
          <w:lang w:val="en-US" w:eastAsia="zh-CN" w:bidi="ar-SA"/>
        </w:rPr>
      </w:r>
      <w:r/>
    </w:p>
    <w:p>
      <w:pPr>
        <w:jc w:val="both"/>
        <w:widowControl w:val="off"/>
        <w:rPr>
          <w:rFonts w:hint="eastAsia" w:ascii="宋体" w:hAnsi="宋体" w:eastAsia="宋体" w:cs="宋体"/>
          <w:b/>
          <w:color w:val="000000"/>
          <w:sz w:val="21"/>
          <w:szCs w:val="20"/>
          <w:highlight w:val="none"/>
          <w:lang w:val="en-US" w:eastAsia="zh-CN" w:bidi="ar-SA"/>
        </w:rPr>
      </w:pPr>
      <w:r>
        <w:rPr>
          <w:rFonts w:hint="eastAsia" w:ascii="宋体" w:hAnsi="宋体" w:eastAsia="宋体" w:cs="宋体"/>
          <w:b/>
          <w:color w:val="000000"/>
          <w:sz w:val="21"/>
          <w:szCs w:val="20"/>
          <w:highlight w:val="none"/>
          <w:lang w:val="en-US" w:eastAsia="zh-CN" w:bidi="ar-SA"/>
        </w:rPr>
      </w:r>
      <w:r/>
    </w:p>
    <w:p>
      <w:pPr>
        <w:numPr>
          <w:ilvl w:val="0"/>
          <w:numId w:val="0"/>
        </w:numPr>
        <w:jc w:val="left"/>
        <w:spacing w:line="360" w:lineRule="auto"/>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r>
      <w:r/>
    </w:p>
    <w:p>
      <w:pPr>
        <w:numPr>
          <w:ilvl w:val="0"/>
          <w:numId w:val="0"/>
        </w:numPr>
        <w:jc w:val="left"/>
        <w:spacing w:line="360" w:lineRule="auto"/>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r>
      <w:r/>
    </w:p>
    <w:p>
      <w:pPr>
        <w:numPr>
          <w:ilvl w:val="0"/>
          <w:numId w:val="0"/>
        </w:numPr>
        <w:jc w:val="left"/>
        <w:spacing w:line="360" w:lineRule="auto"/>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r>
      <w:r/>
    </w:p>
    <w:p>
      <w:pPr>
        <w:numPr>
          <w:ilvl w:val="0"/>
          <w:numId w:val="0"/>
        </w:numPr>
        <w:jc w:val="left"/>
        <w:spacing w:line="360" w:lineRule="auto"/>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r>
      <w:r/>
    </w:p>
    <w:p>
      <w:pPr>
        <w:numPr>
          <w:ilvl w:val="0"/>
          <w:numId w:val="0"/>
        </w:numPr>
        <w:jc w:val="left"/>
        <w:spacing w:line="360" w:lineRule="auto"/>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r>
      <w:r/>
    </w:p>
    <w:p>
      <w:pPr>
        <w:numPr>
          <w:ilvl w:val="0"/>
          <w:numId w:val="0"/>
        </w:numPr>
        <w:jc w:val="left"/>
        <w:spacing w:line="360" w:lineRule="auto"/>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r>
      <w:r/>
    </w:p>
    <w:p>
      <w:pPr>
        <w:numPr>
          <w:ilvl w:val="0"/>
          <w:numId w:val="0"/>
        </w:numPr>
        <w:jc w:val="left"/>
        <w:spacing w:line="360" w:lineRule="auto"/>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附表1 运行维护巡检单</w:t>
      </w:r>
      <w:r/>
    </w:p>
    <w:p>
      <w:pPr>
        <w:jc w:val="righ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日期:   年   月  日</w:t>
      </w:r>
      <w:r/>
    </w:p>
    <w:tbl>
      <w:tblPr>
        <w:tblStyle w:val="848"/>
        <w:tblW w:w="91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64"/>
        <w:gridCol w:w="597"/>
        <w:gridCol w:w="692"/>
        <w:gridCol w:w="737"/>
        <w:gridCol w:w="471"/>
        <w:gridCol w:w="858"/>
        <w:gridCol w:w="699"/>
        <w:gridCol w:w="1507"/>
        <w:gridCol w:w="520"/>
        <w:gridCol w:w="1361"/>
        <w:gridCol w:w="668"/>
      </w:tblGrid>
      <w:tr>
        <w:trPr>
          <w:cantSplit/>
          <w:jc w:val="center"/>
          <w:trHeight w:val="452"/>
        </w:trPr>
        <w:tc>
          <w:tcPr>
            <w:gridSpan w:val="2"/>
            <w:shd w:val="clear" w:color="auto" w:fill="auto"/>
            <w:tcBorders>
              <w:top w:val="single" w:color="auto" w:sz="4" w:space="0"/>
              <w:left w:val="single" w:color="auto" w:sz="4" w:space="0"/>
              <w:bottom w:val="single" w:color="auto" w:sz="4" w:space="0"/>
              <w:right w:val="single" w:color="auto" w:sz="4" w:space="0"/>
            </w:tcBorders>
            <w:tcW w:w="1661" w:type="dxa"/>
            <w:vAlign w:val="center"/>
            <w:textDirection w:val="lrTb"/>
            <w:noWrap w:val="false"/>
          </w:tcPr>
          <w:p>
            <w:pPr>
              <w:jc w:val="center"/>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运维单位名称</w:t>
            </w:r>
            <w:r/>
          </w:p>
        </w:tc>
        <w:tc>
          <w:tcPr>
            <w:gridSpan w:val="9"/>
            <w:shd w:val="clear" w:color="auto" w:fill="auto"/>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jc w:val="center"/>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r>
      <w:tr>
        <w:trPr>
          <w:cantSplit/>
          <w:jc w:val="center"/>
          <w:trHeight w:val="544"/>
        </w:trPr>
        <w:tc>
          <w:tcPr>
            <w:gridSpan w:val="2"/>
            <w:shd w:val="clear" w:color="auto" w:fill="auto"/>
            <w:tcBorders>
              <w:top w:val="single" w:color="auto" w:sz="4" w:space="0"/>
              <w:left w:val="single" w:color="auto" w:sz="4" w:space="0"/>
              <w:bottom w:val="single" w:color="auto" w:sz="4" w:space="0"/>
              <w:right w:val="single" w:color="auto" w:sz="4" w:space="0"/>
            </w:tcBorders>
            <w:tcW w:w="1661" w:type="dxa"/>
            <w:vAlign w:val="center"/>
            <w:textDirection w:val="lrTb"/>
            <w:noWrap w:val="false"/>
          </w:tcPr>
          <w:p>
            <w:pPr>
              <w:jc w:val="center"/>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驻场</w:t>
            </w:r>
            <w:r>
              <w:rPr>
                <w:rFonts w:hint="eastAsia" w:ascii="宋体" w:hAnsi="宋体" w:eastAsia="宋体" w:cs="宋体"/>
                <w:bCs/>
                <w:color w:val="000000" w:themeColor="text1"/>
                <w:sz w:val="24"/>
                <w:szCs w:val="24"/>
                <w:highlight w:val="none"/>
                <w14:textFill>
                  <w14:solidFill>
                    <w14:schemeClr w14:val="tx1"/>
                  </w14:solidFill>
                </w14:textFill>
              </w:rPr>
              <w:t xml:space="preserve">人员</w:t>
            </w:r>
            <w:r/>
          </w:p>
        </w:tc>
        <w:tc>
          <w:tcPr>
            <w:gridSpan w:val="3"/>
            <w:shd w:val="clear" w:color="auto" w:fill="auto"/>
            <w:tcBorders>
              <w:top w:val="single" w:color="auto" w:sz="4" w:space="0"/>
              <w:left w:val="single" w:color="auto" w:sz="4" w:space="0"/>
              <w:bottom w:val="single" w:color="auto" w:sz="4" w:space="0"/>
              <w:right w:val="single" w:color="auto" w:sz="4" w:space="0"/>
            </w:tcBorders>
            <w:tcW w:w="1900" w:type="dxa"/>
            <w:vAlign w:val="center"/>
            <w:textDirection w:val="lrTb"/>
            <w:noWrap w:val="false"/>
          </w:tcPr>
          <w:p>
            <w:pPr>
              <w:ind w:right="525"/>
              <w:jc w:val="center"/>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gridSpan w:val="2"/>
            <w:shd w:val="clear" w:color="auto" w:fill="auto"/>
            <w:tcBorders>
              <w:top w:val="single" w:color="auto" w:sz="4" w:space="0"/>
              <w:left w:val="single" w:color="auto" w:sz="4" w:space="0"/>
              <w:bottom w:val="single" w:color="auto" w:sz="4" w:space="0"/>
              <w:right w:val="single" w:color="auto" w:sz="4" w:space="0"/>
            </w:tcBorders>
            <w:tcW w:w="1557" w:type="dxa"/>
            <w:vAlign w:val="center"/>
            <w:textDirection w:val="lrTb"/>
            <w:noWrap w:val="false"/>
          </w:tcPr>
          <w:p>
            <w:pPr>
              <w:jc w:val="center"/>
              <w:spacing w:line="24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巡检人员</w:t>
            </w:r>
            <w:r/>
          </w:p>
        </w:tc>
        <w:tc>
          <w:tcPr>
            <w:gridSpan w:val="4"/>
            <w:shd w:val="clear" w:color="auto" w:fill="auto"/>
            <w:tcBorders>
              <w:top w:val="single" w:color="auto" w:sz="4" w:space="0"/>
              <w:left w:val="single" w:color="auto" w:sz="4" w:space="0"/>
              <w:bottom w:val="single" w:color="auto" w:sz="4" w:space="0"/>
              <w:right w:val="single" w:color="auto" w:sz="4" w:space="0"/>
            </w:tcBorders>
            <w:tcW w:w="4056" w:type="dxa"/>
            <w:vAlign w:val="center"/>
            <w:textDirection w:val="lrTb"/>
            <w:noWrap w:val="false"/>
          </w:tcPr>
          <w:p>
            <w:pPr>
              <w:ind w:right="42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r>
      <w:tr>
        <w:trPr>
          <w:cantSplit/>
          <w:jc w:val="center"/>
          <w:trHeight w:val="562"/>
        </w:trPr>
        <w:tc>
          <w:tcPr>
            <w:shd w:val="clear" w:color="auto" w:fill="auto"/>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内容</w:t>
            </w:r>
            <w:r/>
          </w:p>
        </w:tc>
        <w:tc>
          <w:tcPr>
            <w:gridSpan w:val="10"/>
            <w:shd w:val="clear" w:color="auto" w:fill="auto"/>
            <w:tcBorders>
              <w:top w:val="single" w:color="auto" w:sz="4" w:space="0"/>
              <w:left w:val="single" w:color="auto" w:sz="4" w:space="0"/>
              <w:bottom w:val="single" w:color="auto" w:sz="4" w:space="0"/>
              <w:right w:val="single" w:color="auto" w:sz="4" w:space="0"/>
            </w:tcBorders>
            <w:tcW w:w="8110"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中控室环境、软硬件运行状况、管理区域设备状况、涉河安全隐患等</w:t>
            </w:r>
            <w:r/>
          </w:p>
        </w:tc>
      </w:tr>
      <w:tr>
        <w:trPr>
          <w:cantSplit/>
          <w:jc w:val="center"/>
          <w:trHeight w:val="340" w:hRule="exact"/>
        </w:trPr>
        <w:tc>
          <w:tcPr>
            <w:shd w:val="clear" w:color="auto" w:fill="auto"/>
            <w:tcBorders>
              <w:top w:val="single" w:color="auto" w:sz="4" w:space="0"/>
              <w:left w:val="single" w:color="auto" w:sz="4" w:space="0"/>
              <w:right w:val="single" w:color="auto" w:sz="4" w:space="0"/>
            </w:tcBorders>
            <w:tcW w:w="1064" w:type="dxa"/>
            <w:vAlign w:val="center"/>
            <w:vMerge w:val="restart"/>
            <w:textDirection w:val="lrTb"/>
            <w:noWrap w:val="false"/>
          </w:tcPr>
          <w:p>
            <w:pPr>
              <w:jc w:val="center"/>
              <w:spacing w:line="24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巡检</w:t>
            </w:r>
            <w:r/>
          </w:p>
        </w:tc>
        <w:tc>
          <w:tcPr>
            <w:gridSpan w:val="2"/>
            <w:shd w:val="clear" w:color="auto" w:fill="auto"/>
            <w:tcBorders>
              <w:top w:val="single" w:color="auto" w:sz="4" w:space="0"/>
              <w:left w:val="single" w:color="auto" w:sz="4" w:space="0"/>
              <w:bottom w:val="single" w:color="auto" w:sz="4" w:space="0"/>
              <w:right w:val="single" w:color="auto" w:sz="4" w:space="0"/>
            </w:tcBorders>
            <w:tcW w:w="1289"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监控杆体</w:t>
            </w:r>
            <w:r/>
          </w:p>
        </w:tc>
        <w:tc>
          <w:tcPr>
            <w:shd w:val="clear" w:color="auto" w:fill="auto"/>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gridSpan w:val="2"/>
            <w:shd w:val="clear" w:color="auto" w:fill="auto"/>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视频镜头</w:t>
            </w:r>
            <w:r/>
          </w:p>
        </w:tc>
        <w:tc>
          <w:tcPr>
            <w:shd w:val="clear" w:color="auto" w:fill="auto"/>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507"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电源</w:t>
            </w:r>
            <w:r/>
          </w:p>
        </w:tc>
        <w:tc>
          <w:tcPr>
            <w:shd w:val="clear" w:color="auto" w:fill="auto"/>
            <w:tcBorders>
              <w:top w:val="single" w:color="auto" w:sz="4" w:space="0"/>
              <w:left w:val="single" w:color="auto" w:sz="4" w:space="0"/>
              <w:bottom w:val="single" w:color="auto" w:sz="4" w:space="0"/>
              <w:right w:val="single" w:color="auto" w:sz="4" w:space="0"/>
            </w:tcBorders>
            <w:tcW w:w="520"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361"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防雷接地</w:t>
            </w:r>
            <w:r/>
          </w:p>
        </w:tc>
        <w:tc>
          <w:tcPr>
            <w:shd w:val="clear" w:color="auto" w:fill="auto"/>
            <w:tcBorders>
              <w:top w:val="single" w:color="auto" w:sz="4" w:space="0"/>
              <w:left w:val="single" w:color="auto" w:sz="4" w:space="0"/>
              <w:bottom w:val="single" w:color="auto" w:sz="4" w:space="0"/>
              <w:right w:val="single" w:color="auto" w:sz="4" w:space="0"/>
            </w:tcBorders>
            <w:tcW w:w="668"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r>
      <w:tr>
        <w:trPr>
          <w:cantSplit/>
          <w:jc w:val="center"/>
          <w:trHeight w:val="340" w:hRule="exact"/>
        </w:trPr>
        <w:tc>
          <w:tcPr>
            <w:shd w:val="clear" w:color="auto" w:fill="auto"/>
            <w:tcBorders>
              <w:left w:val="single" w:color="auto" w:sz="4" w:space="0"/>
              <w:right w:val="single" w:color="auto" w:sz="4" w:space="0"/>
            </w:tcBorders>
            <w:tcW w:w="1064" w:type="dxa"/>
            <w:vAlign w:val="center"/>
            <w:vMerge w:val="continue"/>
            <w:textDirection w:val="lrTb"/>
            <w:noWrap w:val="false"/>
          </w:tcPr>
          <w:p>
            <w:pPr>
              <w:jc w:val="center"/>
              <w:spacing w:line="24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r>
            <w:r/>
          </w:p>
        </w:tc>
        <w:tc>
          <w:tcPr>
            <w:gridSpan w:val="2"/>
            <w:shd w:val="clear" w:color="auto" w:fill="auto"/>
            <w:tcBorders>
              <w:top w:val="single" w:color="auto" w:sz="4" w:space="0"/>
              <w:left w:val="single" w:color="auto" w:sz="4" w:space="0"/>
              <w:bottom w:val="single" w:color="auto" w:sz="4" w:space="0"/>
              <w:right w:val="single" w:color="auto" w:sz="4" w:space="0"/>
            </w:tcBorders>
            <w:tcW w:w="1289"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光端机</w:t>
            </w:r>
            <w:r/>
          </w:p>
        </w:tc>
        <w:tc>
          <w:tcPr>
            <w:shd w:val="clear" w:color="auto" w:fill="auto"/>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gridSpan w:val="2"/>
            <w:shd w:val="clear" w:color="auto" w:fill="auto"/>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配电线路</w:t>
            </w:r>
            <w:r/>
          </w:p>
        </w:tc>
        <w:tc>
          <w:tcPr>
            <w:shd w:val="clear" w:color="auto" w:fill="auto"/>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507"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网络线路</w:t>
            </w:r>
            <w:r/>
          </w:p>
        </w:tc>
        <w:tc>
          <w:tcPr>
            <w:shd w:val="clear" w:color="auto" w:fill="auto"/>
            <w:tcBorders>
              <w:top w:val="single" w:color="auto" w:sz="4" w:space="0"/>
              <w:left w:val="single" w:color="auto" w:sz="4" w:space="0"/>
              <w:bottom w:val="single" w:color="auto" w:sz="4" w:space="0"/>
              <w:right w:val="single" w:color="auto" w:sz="4" w:space="0"/>
            </w:tcBorders>
            <w:tcW w:w="520"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361"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连接线</w:t>
            </w:r>
            <w:r/>
          </w:p>
        </w:tc>
        <w:tc>
          <w:tcPr>
            <w:shd w:val="clear" w:color="auto" w:fill="auto"/>
            <w:tcBorders>
              <w:top w:val="single" w:color="auto" w:sz="4" w:space="0"/>
              <w:left w:val="single" w:color="auto" w:sz="4" w:space="0"/>
              <w:bottom w:val="single" w:color="auto" w:sz="4" w:space="0"/>
              <w:right w:val="single" w:color="auto" w:sz="4" w:space="0"/>
            </w:tcBorders>
            <w:tcW w:w="668"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r>
      <w:tr>
        <w:trPr>
          <w:cantSplit/>
          <w:jc w:val="center"/>
          <w:trHeight w:val="377" w:hRule="exact"/>
        </w:trPr>
        <w:tc>
          <w:tcPr>
            <w:shd w:val="clear" w:color="auto" w:fill="auto"/>
            <w:tcBorders>
              <w:left w:val="single" w:color="auto" w:sz="4" w:space="0"/>
              <w:right w:val="single" w:color="auto" w:sz="4" w:space="0"/>
            </w:tcBorders>
            <w:tcW w:w="1064" w:type="dxa"/>
            <w:vAlign w:val="center"/>
            <w:vMerge w:val="continue"/>
            <w:textDirection w:val="lrTb"/>
            <w:noWrap w:val="false"/>
          </w:tcPr>
          <w:p>
            <w:pPr>
              <w:jc w:val="center"/>
              <w:spacing w:line="24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r>
            <w:r/>
          </w:p>
        </w:tc>
        <w:tc>
          <w:tcPr>
            <w:gridSpan w:val="2"/>
            <w:shd w:val="clear" w:color="auto" w:fill="auto"/>
            <w:tcBorders>
              <w:top w:val="single" w:color="auto" w:sz="4" w:space="0"/>
              <w:left w:val="single" w:color="auto" w:sz="4" w:space="0"/>
              <w:bottom w:val="single" w:color="auto" w:sz="4" w:space="0"/>
              <w:right w:val="single" w:color="auto" w:sz="4" w:space="0"/>
            </w:tcBorders>
            <w:tcW w:w="1289"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硬盘录像机</w:t>
            </w:r>
            <w:r/>
          </w:p>
        </w:tc>
        <w:tc>
          <w:tcPr>
            <w:shd w:val="clear" w:color="auto" w:fill="auto"/>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gridSpan w:val="2"/>
            <w:shd w:val="clear" w:color="auto" w:fill="auto"/>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服务器</w:t>
            </w:r>
            <w:r/>
          </w:p>
        </w:tc>
        <w:tc>
          <w:tcPr>
            <w:shd w:val="clear" w:color="auto" w:fill="auto"/>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507"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交换机</w:t>
            </w:r>
            <w:r/>
          </w:p>
        </w:tc>
        <w:tc>
          <w:tcPr>
            <w:shd w:val="clear" w:color="auto" w:fill="auto"/>
            <w:tcBorders>
              <w:top w:val="single" w:color="auto" w:sz="4" w:space="0"/>
              <w:left w:val="single" w:color="auto" w:sz="4" w:space="0"/>
              <w:bottom w:val="single" w:color="auto" w:sz="4" w:space="0"/>
              <w:right w:val="single" w:color="auto" w:sz="4" w:space="0"/>
            </w:tcBorders>
            <w:tcW w:w="520"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361"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堤防设备</w:t>
            </w:r>
            <w:r/>
          </w:p>
        </w:tc>
        <w:tc>
          <w:tcPr>
            <w:shd w:val="clear" w:color="auto" w:fill="auto"/>
            <w:tcBorders>
              <w:top w:val="single" w:color="auto" w:sz="4" w:space="0"/>
              <w:left w:val="single" w:color="auto" w:sz="4" w:space="0"/>
              <w:bottom w:val="single" w:color="auto" w:sz="4" w:space="0"/>
              <w:right w:val="single" w:color="auto" w:sz="4" w:space="0"/>
            </w:tcBorders>
            <w:tcW w:w="668"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r>
      <w:tr>
        <w:trPr>
          <w:cantSplit/>
          <w:jc w:val="center"/>
          <w:trHeight w:val="300" w:hRule="exact"/>
        </w:trPr>
        <w:tc>
          <w:tcPr>
            <w:shd w:val="clear" w:color="auto" w:fill="auto"/>
            <w:tcBorders>
              <w:left w:val="single" w:color="auto" w:sz="4" w:space="0"/>
              <w:right w:val="single" w:color="auto" w:sz="4" w:space="0"/>
            </w:tcBorders>
            <w:tcW w:w="1064" w:type="dxa"/>
            <w:vAlign w:val="center"/>
            <w:vMerge w:val="continue"/>
            <w:textDirection w:val="lrTb"/>
            <w:noWrap w:val="false"/>
          </w:tcPr>
          <w:p>
            <w:pPr>
              <w:jc w:val="center"/>
              <w:spacing w:line="24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r>
            <w:r/>
          </w:p>
        </w:tc>
        <w:tc>
          <w:tcPr>
            <w:gridSpan w:val="2"/>
            <w:shd w:val="clear" w:color="auto" w:fill="auto"/>
            <w:tcBorders>
              <w:top w:val="single" w:color="auto" w:sz="4" w:space="0"/>
              <w:left w:val="single" w:color="auto" w:sz="4" w:space="0"/>
              <w:bottom w:val="single" w:color="auto" w:sz="4" w:space="0"/>
              <w:right w:val="single" w:color="auto" w:sz="4" w:space="0"/>
            </w:tcBorders>
            <w:tcW w:w="1289"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中心环境</w:t>
            </w:r>
            <w:r/>
          </w:p>
        </w:tc>
        <w:tc>
          <w:tcPr>
            <w:shd w:val="clear" w:color="auto" w:fill="auto"/>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gridSpan w:val="2"/>
            <w:shd w:val="clear" w:color="auto" w:fill="auto"/>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工作站</w:t>
            </w:r>
            <w:r/>
          </w:p>
        </w:tc>
        <w:tc>
          <w:tcPr>
            <w:shd w:val="clear" w:color="auto" w:fill="auto"/>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507"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机房</w:t>
            </w:r>
            <w:r/>
          </w:p>
        </w:tc>
        <w:tc>
          <w:tcPr>
            <w:shd w:val="clear" w:color="auto" w:fill="auto"/>
            <w:tcBorders>
              <w:top w:val="single" w:color="auto" w:sz="4" w:space="0"/>
              <w:left w:val="single" w:color="auto" w:sz="4" w:space="0"/>
              <w:bottom w:val="single" w:color="auto" w:sz="4" w:space="0"/>
              <w:right w:val="single" w:color="auto" w:sz="4" w:space="0"/>
            </w:tcBorders>
            <w:tcW w:w="520"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361"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安防设备</w:t>
            </w:r>
            <w:r/>
          </w:p>
        </w:tc>
        <w:tc>
          <w:tcPr>
            <w:shd w:val="clear" w:color="auto" w:fill="auto"/>
            <w:tcBorders>
              <w:top w:val="single" w:color="auto" w:sz="4" w:space="0"/>
              <w:left w:val="single" w:color="auto" w:sz="4" w:space="0"/>
              <w:bottom w:val="single" w:color="auto" w:sz="4" w:space="0"/>
              <w:right w:val="single" w:color="auto" w:sz="4" w:space="0"/>
            </w:tcBorders>
            <w:tcW w:w="668"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r>
      <w:tr>
        <w:trPr>
          <w:cantSplit/>
          <w:jc w:val="center"/>
          <w:trHeight w:val="340" w:hRule="exact"/>
        </w:trPr>
        <w:tc>
          <w:tcPr>
            <w:shd w:val="clear" w:color="auto" w:fill="auto"/>
            <w:tcBorders>
              <w:left w:val="single" w:color="auto" w:sz="4" w:space="0"/>
              <w:right w:val="single" w:color="auto" w:sz="4" w:space="0"/>
            </w:tcBorders>
            <w:tcW w:w="1064" w:type="dxa"/>
            <w:vAlign w:val="center"/>
            <w:vMerge w:val="continue"/>
            <w:textDirection w:val="lrTb"/>
            <w:noWrap w:val="false"/>
          </w:tcPr>
          <w:p>
            <w:pPr>
              <w:jc w:val="center"/>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gridSpan w:val="2"/>
            <w:shd w:val="clear" w:color="auto" w:fill="auto"/>
            <w:tcBorders>
              <w:top w:val="single" w:color="auto" w:sz="4" w:space="0"/>
              <w:left w:val="single" w:color="auto" w:sz="4" w:space="0"/>
              <w:bottom w:val="single" w:color="auto" w:sz="4" w:space="0"/>
              <w:right w:val="single" w:color="auto" w:sz="4" w:space="0"/>
            </w:tcBorders>
            <w:tcW w:w="1289"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视频系统</w:t>
            </w:r>
            <w:r/>
          </w:p>
        </w:tc>
        <w:tc>
          <w:tcPr>
            <w:shd w:val="clear" w:color="auto" w:fill="auto"/>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gridSpan w:val="2"/>
            <w:shd w:val="clear" w:color="auto" w:fill="auto"/>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闸站系统</w:t>
            </w:r>
            <w:r/>
          </w:p>
        </w:tc>
        <w:tc>
          <w:tcPr>
            <w:shd w:val="clear" w:color="auto" w:fill="auto"/>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507"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水质检测系统</w:t>
            </w:r>
            <w:r/>
          </w:p>
        </w:tc>
        <w:tc>
          <w:tcPr>
            <w:shd w:val="clear" w:color="auto" w:fill="auto"/>
            <w:tcBorders>
              <w:top w:val="single" w:color="auto" w:sz="4" w:space="0"/>
              <w:left w:val="single" w:color="auto" w:sz="4" w:space="0"/>
              <w:bottom w:val="single" w:color="auto" w:sz="4" w:space="0"/>
              <w:right w:val="single" w:color="auto" w:sz="4" w:space="0"/>
            </w:tcBorders>
            <w:tcW w:w="520"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361"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水文系统</w:t>
            </w:r>
            <w:r/>
          </w:p>
        </w:tc>
        <w:tc>
          <w:tcPr>
            <w:shd w:val="clear" w:color="auto" w:fill="auto"/>
            <w:tcBorders>
              <w:top w:val="single" w:color="auto" w:sz="4" w:space="0"/>
              <w:left w:val="single" w:color="auto" w:sz="4" w:space="0"/>
              <w:bottom w:val="single" w:color="auto" w:sz="4" w:space="0"/>
              <w:right w:val="single" w:color="auto" w:sz="4" w:space="0"/>
            </w:tcBorders>
            <w:tcW w:w="668"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r>
      <w:tr>
        <w:trPr>
          <w:cantSplit/>
          <w:jc w:val="center"/>
          <w:trHeight w:val="382" w:hRule="exact"/>
        </w:trPr>
        <w:tc>
          <w:tcPr>
            <w:shd w:val="clear" w:color="auto" w:fill="auto"/>
            <w:tcBorders>
              <w:left w:val="single" w:color="auto" w:sz="4" w:space="0"/>
              <w:right w:val="single" w:color="auto" w:sz="4" w:space="0"/>
            </w:tcBorders>
            <w:tcW w:w="1064" w:type="dxa"/>
            <w:vAlign w:val="center"/>
            <w:vMerge w:val="continue"/>
            <w:textDirection w:val="lrTb"/>
            <w:noWrap w:val="false"/>
          </w:tcPr>
          <w:p>
            <w:pPr>
              <w:jc w:val="center"/>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gridSpan w:val="2"/>
            <w:shd w:val="clear" w:color="auto" w:fill="auto"/>
            <w:tcBorders>
              <w:top w:val="single" w:color="auto" w:sz="4" w:space="0"/>
              <w:left w:val="single" w:color="auto" w:sz="4" w:space="0"/>
              <w:bottom w:val="single" w:color="auto" w:sz="4" w:space="0"/>
              <w:right w:val="single" w:color="auto" w:sz="4" w:space="0"/>
            </w:tcBorders>
            <w:tcW w:w="1289"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传输系统</w:t>
            </w:r>
            <w:r/>
          </w:p>
        </w:tc>
        <w:tc>
          <w:tcPr>
            <w:shd w:val="clear" w:color="auto" w:fill="auto"/>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2"/>
            <w:shd w:val="clear" w:color="auto" w:fill="auto"/>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信息平台</w:t>
            </w:r>
            <w:r/>
          </w:p>
        </w:tc>
        <w:tc>
          <w:tcPr>
            <w:shd w:val="clear" w:color="auto" w:fill="auto"/>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507"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P</w:t>
            </w:r>
            <w:r>
              <w:rPr>
                <w:rFonts w:hint="eastAsia" w:ascii="宋体" w:hAnsi="宋体" w:cs="宋体"/>
                <w:color w:val="000000" w:themeColor="text1"/>
                <w:sz w:val="24"/>
                <w:szCs w:val="24"/>
                <w:highlight w:val="none"/>
                <w:lang w:val="en-US" w:eastAsia="zh-CN"/>
                <w14:textFill>
                  <w14:solidFill>
                    <w14:schemeClr w14:val="tx1"/>
                  </w14:solidFill>
                </w14:textFill>
              </w:rPr>
              <w:t xml:space="preserve">LC</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基站</w:t>
            </w:r>
            <w:r/>
          </w:p>
        </w:tc>
        <w:tc>
          <w:tcPr>
            <w:shd w:val="clear" w:color="auto" w:fill="auto"/>
            <w:tcBorders>
              <w:top w:val="single" w:color="auto" w:sz="4" w:space="0"/>
              <w:left w:val="single" w:color="auto" w:sz="4" w:space="0"/>
              <w:bottom w:val="single" w:color="auto" w:sz="4" w:space="0"/>
              <w:right w:val="single" w:color="auto" w:sz="4" w:space="0"/>
            </w:tcBorders>
            <w:tcW w:w="520" w:type="dxa"/>
            <w:vAlign w:val="center"/>
            <w:textDirection w:val="lrTb"/>
            <w:noWrap w:val="false"/>
          </w:tcPr>
          <w:p>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361"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APP软件</w:t>
            </w:r>
            <w:r/>
          </w:p>
        </w:tc>
        <w:tc>
          <w:tcPr>
            <w:shd w:val="clear" w:color="auto" w:fill="auto"/>
            <w:tcBorders>
              <w:top w:val="single" w:color="auto" w:sz="4" w:space="0"/>
              <w:left w:val="single" w:color="auto" w:sz="4" w:space="0"/>
              <w:bottom w:val="single" w:color="auto" w:sz="4" w:space="0"/>
              <w:right w:val="single" w:color="auto" w:sz="4" w:space="0"/>
            </w:tcBorders>
            <w:tcW w:w="668" w:type="dxa"/>
            <w:vAlign w:val="center"/>
            <w:textDirection w:val="lrTb"/>
            <w:noWrap w:val="false"/>
          </w:tcPr>
          <w:p>
            <w:pPr>
              <w:spacing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tc>
      </w:tr>
      <w:tr>
        <w:trPr>
          <w:cantSplit/>
          <w:jc w:val="center"/>
          <w:trHeight w:val="409"/>
        </w:trPr>
        <w:tc>
          <w:tcPr>
            <w:shd w:val="clear" w:color="auto" w:fill="auto"/>
            <w:tcBorders>
              <w:left w:val="single" w:color="auto" w:sz="4" w:space="0"/>
              <w:bottom w:val="single" w:color="auto" w:sz="4" w:space="0"/>
              <w:right w:val="single" w:color="auto" w:sz="4" w:space="0"/>
            </w:tcBorders>
            <w:tcW w:w="1064" w:type="dxa"/>
            <w:vAlign w:val="center"/>
            <w:vMerge w:val="continue"/>
            <w:textDirection w:val="lrTb"/>
            <w:noWrap w:val="false"/>
          </w:tcPr>
          <w:p>
            <w:pPr>
              <w:jc w:val="center"/>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gridSpan w:val="2"/>
            <w:shd w:val="clear" w:color="auto" w:fill="auto"/>
            <w:tcBorders>
              <w:top w:val="single" w:color="auto" w:sz="4" w:space="0"/>
              <w:left w:val="single" w:color="auto" w:sz="4" w:space="0"/>
              <w:bottom w:val="single" w:color="auto" w:sz="4" w:space="0"/>
              <w:right w:val="single" w:color="auto" w:sz="4" w:space="0"/>
            </w:tcBorders>
            <w:tcW w:w="1289" w:type="dxa"/>
            <w:vAlign w:val="center"/>
            <w:textDirection w:val="lrTb"/>
            <w:noWrap w:val="false"/>
          </w:tcPr>
          <w:p>
            <w:pPr>
              <w:jc w:val="center"/>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其它</w:t>
            </w:r>
            <w:r/>
          </w:p>
        </w:tc>
        <w:tc>
          <w:tcPr>
            <w:gridSpan w:val="8"/>
            <w:shd w:val="clear" w:color="auto" w:fill="auto"/>
            <w:tcBorders>
              <w:top w:val="single" w:color="auto" w:sz="4" w:space="0"/>
              <w:left w:val="single" w:color="auto" w:sz="4" w:space="0"/>
              <w:bottom w:val="single" w:color="auto" w:sz="4" w:space="0"/>
              <w:right w:val="single" w:color="auto" w:sz="4" w:space="0"/>
            </w:tcBorders>
            <w:tcW w:w="6821" w:type="dxa"/>
            <w:vAlign w:val="top"/>
            <w:textDirection w:val="lrTb"/>
            <w:noWrap w:val="false"/>
          </w:tcPr>
          <w:p>
            <w:pPr>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r>
      <w:tr>
        <w:trPr>
          <w:cantSplit/>
          <w:jc w:val="center"/>
          <w:trHeight w:val="4469"/>
        </w:trPr>
        <w:tc>
          <w:tcPr>
            <w:shd w:val="clear" w:color="auto" w:fill="auto"/>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jc w:val="center"/>
              <w:spacing w:line="240" w:lineRule="auto"/>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发现问题</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及处理结果</w:t>
            </w:r>
            <w:r/>
          </w:p>
        </w:tc>
        <w:tc>
          <w:tcPr>
            <w:gridSpan w:val="10"/>
            <w:shd w:val="clear" w:color="auto" w:fill="auto"/>
            <w:tcBorders>
              <w:top w:val="single" w:color="auto" w:sz="4" w:space="0"/>
              <w:left w:val="single" w:color="auto" w:sz="4" w:space="0"/>
              <w:bottom w:val="single" w:color="auto" w:sz="4" w:space="0"/>
              <w:right w:val="single" w:color="auto" w:sz="4" w:space="0"/>
            </w:tcBorders>
            <w:tcW w:w="8110" w:type="dxa"/>
            <w:vAlign w:val="top"/>
            <w:textDirection w:val="lrTb"/>
            <w:noWrap w:val="false"/>
          </w:tcPr>
          <w:p>
            <w:pPr>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r>
      <w:tr>
        <w:trPr>
          <w:cantSplit/>
          <w:jc w:val="center"/>
          <w:trHeight w:val="2402"/>
        </w:trPr>
        <w:tc>
          <w:tcPr>
            <w:shd w:val="clear" w:color="auto" w:fill="auto"/>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jc w:val="center"/>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管理</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人员</w:t>
            </w:r>
            <w:r>
              <w:rPr>
                <w:rFonts w:hint="eastAsia" w:ascii="宋体" w:hAnsi="宋体" w:eastAsia="宋体" w:cs="宋体"/>
                <w:bCs/>
                <w:color w:val="000000" w:themeColor="text1"/>
                <w:sz w:val="24"/>
                <w:szCs w:val="24"/>
                <w:highlight w:val="none"/>
                <w14:textFill>
                  <w14:solidFill>
                    <w14:schemeClr w14:val="tx1"/>
                  </w14:solidFill>
                </w14:textFill>
              </w:rPr>
              <w:t xml:space="preserve">意见</w:t>
            </w:r>
            <w:r/>
          </w:p>
        </w:tc>
        <w:tc>
          <w:tcPr>
            <w:gridSpan w:val="10"/>
            <w:shd w:val="clear" w:color="auto" w:fill="auto"/>
            <w:tcBorders>
              <w:top w:val="single" w:color="auto" w:sz="4" w:space="0"/>
              <w:left w:val="single" w:color="auto" w:sz="4" w:space="0"/>
              <w:bottom w:val="single" w:color="auto" w:sz="4" w:space="0"/>
              <w:right w:val="single" w:color="auto" w:sz="4" w:space="0"/>
            </w:tcBorders>
            <w:tcW w:w="8110" w:type="dxa"/>
            <w:vAlign w:val="top"/>
            <w:textDirection w:val="lrTb"/>
            <w:noWrap w:val="false"/>
          </w:tcPr>
          <w:p>
            <w:pPr>
              <w:spacing w:line="24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r>
            <w:r/>
          </w:p>
          <w:p>
            <w:pPr>
              <w:spacing w:line="24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r>
            <w:r/>
          </w:p>
          <w:p>
            <w:pPr>
              <w:spacing w:line="24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r>
            <w:r/>
          </w:p>
          <w:p>
            <w:pPr>
              <w:spacing w:line="24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r>
            <w:r/>
          </w:p>
          <w:p>
            <w:pPr>
              <w:ind w:firstLine="4080"/>
              <w:spacing w:line="24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r>
            <w:r/>
          </w:p>
          <w:p>
            <w:pPr>
              <w:ind w:firstLine="5760"/>
              <w:spacing w:line="24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r>
            <w:r/>
          </w:p>
          <w:p>
            <w:pPr>
              <w:ind w:firstLine="6000"/>
              <w:spacing w:line="24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签字：</w:t>
            </w:r>
            <w:r/>
          </w:p>
        </w:tc>
      </w:tr>
    </w:tbl>
    <w:p>
      <w:pPr>
        <w:jc w:val="both"/>
        <w:widowControl w:val="off"/>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r>
      <w:r/>
    </w:p>
    <w:p>
      <w:pPr>
        <w:pStyle w:val="861"/>
        <w:spacing w:line="36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p>
      <w:pPr>
        <w:pStyle w:val="861"/>
        <w:spacing w:line="36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p>
      <w:pPr>
        <w:numPr>
          <w:ilvl w:val="0"/>
          <w:numId w:val="0"/>
        </w:numPr>
        <w:jc w:val="left"/>
        <w:spacing w:line="360" w:lineRule="auto"/>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r>
      <w:r/>
    </w:p>
    <w:p>
      <w:pPr>
        <w:numPr>
          <w:ilvl w:val="0"/>
          <w:numId w:val="0"/>
        </w:numPr>
        <w:jc w:val="left"/>
        <w:spacing w:line="360" w:lineRule="auto"/>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附表2 维修（换件）记录单</w:t>
      </w:r>
      <w:r/>
    </w:p>
    <w:p>
      <w:pPr>
        <w:numPr>
          <w:ilvl w:val="0"/>
          <w:numId w:val="0"/>
        </w:num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日期:</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日</w:t>
      </w:r>
      <w:r/>
    </w:p>
    <w:tbl>
      <w:tblPr>
        <w:tblStyle w:val="848"/>
        <w:tblW w:w="91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956"/>
        <w:gridCol w:w="2893"/>
        <w:gridCol w:w="1248"/>
        <w:gridCol w:w="3077"/>
      </w:tblGrid>
      <w:tr>
        <w:trPr>
          <w:cantSplit/>
          <w:jc w:val="center"/>
          <w:trHeight w:val="397"/>
        </w:trPr>
        <w:tc>
          <w:tcPr>
            <w:shd w:val="clear" w:color="auto" w:fill="auto"/>
            <w:tcBorders>
              <w:top w:val="single" w:color="auto" w:sz="12" w:space="0"/>
              <w:left w:val="single" w:color="auto" w:sz="12" w:space="0"/>
              <w:bottom w:val="single" w:color="auto" w:sz="6" w:space="0"/>
              <w:right w:val="single" w:color="auto" w:sz="6" w:space="0"/>
            </w:tcBorders>
            <w:tcW w:w="1956" w:type="dxa"/>
            <w:vAlign w:val="center"/>
            <w:textDirection w:val="lrTb"/>
            <w:noWrap w:val="false"/>
          </w:tcPr>
          <w:p>
            <w:pPr>
              <w:jc w:val="center"/>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运维</w:t>
            </w:r>
            <w:r>
              <w:rPr>
                <w:rFonts w:hint="eastAsia" w:ascii="宋体" w:hAnsi="宋体" w:eastAsia="宋体" w:cs="宋体"/>
                <w:bCs/>
                <w:color w:val="000000" w:themeColor="text1"/>
                <w:sz w:val="24"/>
                <w:szCs w:val="24"/>
                <w:highlight w:val="none"/>
                <w14:textFill>
                  <w14:solidFill>
                    <w14:schemeClr w14:val="tx1"/>
                  </w14:solidFill>
                </w14:textFill>
              </w:rPr>
              <w:t xml:space="preserve">单位名称</w:t>
            </w:r>
            <w:r/>
          </w:p>
        </w:tc>
        <w:tc>
          <w:tcPr>
            <w:gridSpan w:val="3"/>
            <w:shd w:val="clear" w:color="auto" w:fill="auto"/>
            <w:tcBorders>
              <w:top w:val="single" w:color="auto" w:sz="12" w:space="0"/>
              <w:left w:val="single" w:color="auto" w:sz="6" w:space="0"/>
              <w:bottom w:val="single" w:color="auto" w:sz="6" w:space="0"/>
              <w:right w:val="single" w:color="auto" w:sz="12" w:space="0"/>
            </w:tcBorders>
            <w:tcW w:w="7218" w:type="dxa"/>
            <w:vAlign w:val="center"/>
            <w:textDirection w:val="lrTb"/>
            <w:noWrap w:val="false"/>
          </w:tcPr>
          <w:p>
            <w:pPr>
              <w:jc w:val="center"/>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r>
      <w:tr>
        <w:trPr>
          <w:cantSplit/>
          <w:jc w:val="center"/>
          <w:trHeight w:val="397"/>
        </w:trPr>
        <w:tc>
          <w:tcPr>
            <w:shd w:val="clear" w:color="auto" w:fill="auto"/>
            <w:tcBorders>
              <w:top w:val="single" w:color="auto" w:sz="6" w:space="0"/>
              <w:left w:val="single" w:color="auto" w:sz="12" w:space="0"/>
              <w:bottom w:val="single" w:color="auto" w:sz="6" w:space="0"/>
              <w:right w:val="single" w:color="auto" w:sz="6" w:space="0"/>
            </w:tcBorders>
            <w:tcW w:w="1956" w:type="dxa"/>
            <w:vAlign w:val="center"/>
            <w:textDirection w:val="lrTb"/>
            <w:noWrap w:val="false"/>
          </w:tcPr>
          <w:p>
            <w:pPr>
              <w:jc w:val="center"/>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巡检</w:t>
            </w:r>
            <w:r>
              <w:rPr>
                <w:rFonts w:hint="eastAsia" w:ascii="宋体" w:hAnsi="宋体" w:eastAsia="宋体" w:cs="宋体"/>
                <w:bCs/>
                <w:color w:val="000000" w:themeColor="text1"/>
                <w:sz w:val="24"/>
                <w:szCs w:val="24"/>
                <w:highlight w:val="none"/>
                <w14:textFill>
                  <w14:solidFill>
                    <w14:schemeClr w14:val="tx1"/>
                  </w14:solidFill>
                </w14:textFill>
              </w:rPr>
              <w:t xml:space="preserve">人员</w:t>
            </w:r>
            <w:r/>
          </w:p>
        </w:tc>
        <w:tc>
          <w:tcPr>
            <w:shd w:val="clear" w:color="auto" w:fill="auto"/>
            <w:tcBorders>
              <w:top w:val="single" w:color="auto" w:sz="6" w:space="0"/>
              <w:left w:val="single" w:color="auto" w:sz="6" w:space="0"/>
              <w:bottom w:val="single" w:color="auto" w:sz="6" w:space="0"/>
              <w:right w:val="single" w:color="auto" w:sz="6" w:space="0"/>
            </w:tcBorders>
            <w:tcW w:w="2893" w:type="dxa"/>
            <w:vAlign w:val="center"/>
            <w:textDirection w:val="lrTb"/>
            <w:noWrap w:val="false"/>
          </w:tcPr>
          <w:p>
            <w:pPr>
              <w:ind w:right="525"/>
              <w:jc w:val="center"/>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shd w:val="clear" w:color="auto" w:fill="auto"/>
            <w:tcBorders>
              <w:top w:val="single" w:color="auto" w:sz="6" w:space="0"/>
              <w:left w:val="single" w:color="auto" w:sz="6" w:space="0"/>
              <w:bottom w:val="single" w:color="auto" w:sz="6" w:space="0"/>
              <w:right w:val="single" w:color="auto" w:sz="6" w:space="0"/>
            </w:tcBorders>
            <w:tcW w:w="1248" w:type="dxa"/>
            <w:vAlign w:val="center"/>
            <w:textDirection w:val="lrTb"/>
            <w:noWrap w:val="false"/>
          </w:tcPr>
          <w:p>
            <w:pPr>
              <w:jc w:val="center"/>
              <w:spacing w:line="24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巡检区域</w:t>
            </w:r>
            <w:r/>
          </w:p>
        </w:tc>
        <w:tc>
          <w:tcPr>
            <w:shd w:val="clear" w:color="auto" w:fill="auto"/>
            <w:tcBorders>
              <w:top w:val="single" w:color="auto" w:sz="6" w:space="0"/>
              <w:left w:val="single" w:color="auto" w:sz="6" w:space="0"/>
              <w:bottom w:val="single" w:color="auto" w:sz="6" w:space="0"/>
              <w:right w:val="single" w:color="auto" w:sz="12" w:space="0"/>
            </w:tcBorders>
            <w:tcW w:w="3077" w:type="dxa"/>
            <w:vAlign w:val="center"/>
            <w:textDirection w:val="lrTb"/>
            <w:noWrap w:val="false"/>
          </w:tcPr>
          <w:p>
            <w:pPr>
              <w:ind w:right="42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r>
      <w:tr>
        <w:trPr>
          <w:cantSplit/>
          <w:jc w:val="center"/>
          <w:trHeight w:val="1616"/>
        </w:trPr>
        <w:tc>
          <w:tcPr>
            <w:shd w:val="clear" w:color="auto" w:fill="auto"/>
            <w:tcBorders>
              <w:top w:val="single" w:color="auto" w:sz="12" w:space="0"/>
              <w:left w:val="single" w:color="auto" w:sz="12" w:space="0"/>
              <w:bottom w:val="single" w:color="auto" w:sz="6" w:space="0"/>
              <w:right w:val="single" w:color="auto" w:sz="6" w:space="0"/>
            </w:tcBorders>
            <w:tcW w:w="1956"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维护内容</w:t>
            </w:r>
            <w:r/>
          </w:p>
        </w:tc>
        <w:tc>
          <w:tcPr>
            <w:gridSpan w:val="3"/>
            <w:shd w:val="clear" w:color="auto" w:fill="auto"/>
            <w:tcBorders>
              <w:top w:val="single" w:color="auto" w:sz="12" w:space="0"/>
              <w:left w:val="single" w:color="auto" w:sz="6" w:space="0"/>
              <w:bottom w:val="single" w:color="auto" w:sz="6" w:space="0"/>
              <w:right w:val="single" w:color="auto" w:sz="12" w:space="0"/>
            </w:tcBorders>
            <w:tcW w:w="7218" w:type="dxa"/>
            <w:vAlign w:val="center"/>
            <w:textDirection w:val="lrTb"/>
            <w:noWrap w:val="false"/>
          </w:tcPr>
          <w:p>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o 设备维护                            o 软件升级</w:t>
            </w:r>
            <w:r/>
          </w:p>
          <w:p>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o 硬件更换                            o 故障排除</w:t>
            </w:r>
            <w:r/>
          </w:p>
          <w:p>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o 设备巡检</w:t>
            </w:r>
            <w:r/>
          </w:p>
          <w:p>
            <w:pPr>
              <w:spacing w:line="24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o 其他</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cantSplit/>
          <w:jc w:val="center"/>
          <w:trHeight w:val="1702"/>
        </w:trPr>
        <w:tc>
          <w:tcPr>
            <w:shd w:val="clear" w:color="auto" w:fill="auto"/>
            <w:tcBorders>
              <w:top w:val="single" w:color="auto" w:sz="6" w:space="0"/>
              <w:left w:val="single" w:color="auto" w:sz="12" w:space="0"/>
              <w:bottom w:val="single" w:color="auto" w:sz="6" w:space="0"/>
              <w:right w:val="single" w:color="auto" w:sz="6" w:space="0"/>
            </w:tcBorders>
            <w:tcW w:w="1956" w:type="dxa"/>
            <w:vAlign w:val="center"/>
            <w:textDirection w:val="lrTb"/>
            <w:noWrap w:val="false"/>
          </w:tcPr>
          <w:p>
            <w:pPr>
              <w:jc w:val="center"/>
              <w:spacing w:line="240" w:lineRule="auto"/>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问题描述</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时间、故障原因等</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tc>
        <w:tc>
          <w:tcPr>
            <w:gridSpan w:val="3"/>
            <w:shd w:val="clear" w:color="auto" w:fill="auto"/>
            <w:tcBorders>
              <w:top w:val="single" w:color="auto" w:sz="6" w:space="0"/>
              <w:left w:val="single" w:color="auto" w:sz="6" w:space="0"/>
              <w:bottom w:val="single" w:color="auto" w:sz="6" w:space="0"/>
              <w:right w:val="single" w:color="auto" w:sz="12" w:space="0"/>
            </w:tcBorders>
            <w:tcW w:w="7218" w:type="dxa"/>
            <w:vAlign w:val="top"/>
            <w:textDirection w:val="lrTb"/>
            <w:noWrap w:val="false"/>
          </w:tcPr>
          <w:p>
            <w:pPr>
              <w:spacing w:line="240" w:lineRule="auto"/>
              <w:tabs>
                <w:tab w:val="left" w:pos="1170" w:leader="none"/>
              </w:tabs>
              <w:rPr>
                <w:rFonts w:hint="eastAsia" w:ascii="宋体" w:hAnsi="宋体" w:eastAsia="宋体" w:cs="宋体"/>
                <w:bCs/>
                <w:color w:val="000000" w:themeColor="text1"/>
                <w:sz w:val="24"/>
                <w:szCs w:val="24"/>
                <w:highlight w:val="none"/>
                <w:u w:val="single"/>
                <w14:textFill>
                  <w14:solidFill>
                    <w14:schemeClr w14:val="tx1"/>
                  </w14:solidFill>
                </w14:textFill>
              </w:rPr>
            </w:pPr>
            <w:r>
              <w:rPr>
                <w:rFonts w:hint="eastAsia" w:ascii="宋体" w:hAnsi="宋体" w:eastAsia="宋体" w:cs="宋体"/>
                <w:bCs/>
                <w:color w:val="000000" w:themeColor="text1"/>
                <w:sz w:val="24"/>
                <w:szCs w:val="24"/>
                <w:highlight w:val="none"/>
                <w:u w:val="single"/>
                <w14:textFill>
                  <w14:solidFill>
                    <w14:schemeClr w14:val="tx1"/>
                  </w14:solidFill>
                </w14:textFill>
              </w:rPr>
            </w:r>
            <w:r/>
          </w:p>
        </w:tc>
      </w:tr>
      <w:tr>
        <w:trPr>
          <w:cantSplit/>
          <w:jc w:val="center"/>
          <w:trHeight w:val="1552"/>
        </w:trPr>
        <w:tc>
          <w:tcPr>
            <w:shd w:val="clear" w:color="auto" w:fill="auto"/>
            <w:tcBorders>
              <w:top w:val="single" w:color="auto" w:sz="6" w:space="0"/>
              <w:left w:val="single" w:color="auto" w:sz="12" w:space="0"/>
              <w:bottom w:val="single" w:color="auto" w:sz="12" w:space="0"/>
              <w:right w:val="single" w:color="auto" w:sz="6" w:space="0"/>
            </w:tcBorders>
            <w:tcW w:w="1956" w:type="dxa"/>
            <w:vAlign w:val="center"/>
            <w:textDirection w:val="lrTb"/>
            <w:noWrap w:val="false"/>
          </w:tcPr>
          <w:p>
            <w:pPr>
              <w:jc w:val="center"/>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运维情况</w:t>
            </w:r>
            <w:r/>
          </w:p>
        </w:tc>
        <w:tc>
          <w:tcPr>
            <w:gridSpan w:val="3"/>
            <w:shd w:val="clear" w:color="auto" w:fill="auto"/>
            <w:tcBorders>
              <w:top w:val="single" w:color="auto" w:sz="6" w:space="0"/>
              <w:left w:val="single" w:color="auto" w:sz="6" w:space="0"/>
              <w:bottom w:val="single" w:color="auto" w:sz="12" w:space="0"/>
              <w:right w:val="single" w:color="auto" w:sz="12" w:space="0"/>
            </w:tcBorders>
            <w:tcW w:w="7218" w:type="dxa"/>
            <w:vAlign w:val="top"/>
            <w:textDirection w:val="lrTb"/>
            <w:noWrap w:val="false"/>
          </w:tcPr>
          <w:p>
            <w:pPr>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r>
      <w:tr>
        <w:trPr>
          <w:cantSplit/>
          <w:jc w:val="center"/>
          <w:trHeight w:val="2529"/>
        </w:trPr>
        <w:tc>
          <w:tcPr>
            <w:shd w:val="clear" w:color="auto" w:fill="auto"/>
            <w:tcBorders>
              <w:top w:val="single" w:color="auto" w:sz="12" w:space="0"/>
              <w:left w:val="single" w:color="auto" w:sz="12" w:space="0"/>
              <w:bottom w:val="single" w:color="auto" w:sz="6" w:space="0"/>
              <w:right w:val="single" w:color="auto" w:sz="6" w:space="0"/>
            </w:tcBorders>
            <w:tcW w:w="1956" w:type="dxa"/>
            <w:vAlign w:val="center"/>
            <w:textDirection w:val="lrTb"/>
            <w:noWrap w:val="false"/>
          </w:tcPr>
          <w:p>
            <w:pPr>
              <w:jc w:val="center"/>
              <w:spacing w:line="24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管理</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人员</w:t>
            </w:r>
            <w:r/>
          </w:p>
          <w:p>
            <w:pPr>
              <w:jc w:val="center"/>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意见</w:t>
            </w:r>
            <w:r/>
          </w:p>
        </w:tc>
        <w:tc>
          <w:tcPr>
            <w:gridSpan w:val="3"/>
            <w:shd w:val="clear" w:color="auto" w:fill="auto"/>
            <w:tcBorders>
              <w:top w:val="single" w:color="auto" w:sz="12" w:space="0"/>
              <w:left w:val="single" w:color="auto" w:sz="6" w:space="0"/>
              <w:bottom w:val="single" w:color="auto" w:sz="6" w:space="0"/>
              <w:right w:val="single" w:color="auto" w:sz="12" w:space="0"/>
            </w:tcBorders>
            <w:tcW w:w="7218" w:type="dxa"/>
            <w:vAlign w:val="top"/>
            <w:textDirection w:val="lrTb"/>
            <w:noWrap w:val="false"/>
          </w:tcPr>
          <w:p>
            <w:pPr>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p>
            <w:pPr>
              <w:ind w:firstLine="312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签字：</w:t>
            </w:r>
            <w:r/>
          </w:p>
          <w:p>
            <w:pPr>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tc>
      </w:tr>
      <w:tr>
        <w:trPr>
          <w:jc w:val="center"/>
          <w:trHeight w:val="657" w:hRule="exact"/>
        </w:trPr>
        <w:tc>
          <w:tcPr>
            <w:shd w:val="clear" w:color="auto" w:fill="auto"/>
            <w:tcBorders>
              <w:top w:val="single" w:color="auto" w:sz="4" w:space="0"/>
              <w:left w:val="single" w:color="auto" w:sz="12" w:space="0"/>
              <w:bottom w:val="single" w:color="auto" w:sz="6" w:space="0"/>
              <w:right w:val="single" w:color="auto" w:sz="4" w:space="0"/>
            </w:tcBorders>
            <w:tcW w:w="1956" w:type="dxa"/>
            <w:vAlign w:val="center"/>
            <w:textDirection w:val="lrTb"/>
            <w:noWrap w:val="false"/>
          </w:tcPr>
          <w:p>
            <w:pPr>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完成维修时间：</w:t>
            </w:r>
            <w:r/>
          </w:p>
        </w:tc>
        <w:tc>
          <w:tcPr>
            <w:gridSpan w:val="3"/>
            <w:shd w:val="clear" w:color="auto" w:fill="auto"/>
            <w:tcBorders>
              <w:top w:val="single" w:color="auto" w:sz="4" w:space="0"/>
              <w:left w:val="single" w:color="auto" w:sz="4" w:space="0"/>
              <w:bottom w:val="single" w:color="auto" w:sz="6" w:space="0"/>
              <w:right w:val="single" w:color="auto" w:sz="12" w:space="0"/>
            </w:tcBorders>
            <w:tcW w:w="7218" w:type="dxa"/>
            <w:vAlign w:val="bottom"/>
            <w:textDirection w:val="lrTb"/>
            <w:noWrap w:val="false"/>
          </w:tcPr>
          <w:p>
            <w:pPr>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年</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月</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日</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时</w:t>
            </w:r>
            <w:r/>
          </w:p>
        </w:tc>
      </w:tr>
      <w:tr>
        <w:trPr>
          <w:jc w:val="center"/>
          <w:trHeight w:val="1880" w:hRule="exact"/>
        </w:trPr>
        <w:tc>
          <w:tcPr>
            <w:gridSpan w:val="4"/>
            <w:shd w:val="clear" w:color="auto" w:fill="auto"/>
            <w:tcBorders>
              <w:top w:val="single" w:color="auto" w:sz="4" w:space="0"/>
              <w:left w:val="single" w:color="auto" w:sz="12" w:space="0"/>
              <w:bottom w:val="single" w:color="auto" w:sz="4" w:space="0"/>
              <w:right w:val="single" w:color="auto" w:sz="12" w:space="0"/>
            </w:tcBorders>
            <w:tcW w:w="9174" w:type="dxa"/>
            <w:vAlign w:val="center"/>
            <w:textDirection w:val="lrTb"/>
            <w:noWrap w:val="false"/>
          </w:tcPr>
          <w:p>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工程师是否提供简单的技术指导、维护常识或注意事项？ </w:t>
            </w:r>
            <w:r/>
          </w:p>
          <w:p>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 是      o否     如否，请说明：                                                           </w:t>
            </w:r>
            <w:r/>
          </w:p>
          <w:p>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维修后设备是否工作正常？ </w:t>
            </w:r>
            <w:r/>
          </w:p>
          <w:p>
            <w:pPr>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o 是      o否     如否，请说明：                                                           </w:t>
            </w:r>
            <w:r/>
          </w:p>
        </w:tc>
      </w:tr>
    </w:tbl>
    <w:p>
      <w:pPr>
        <w:pStyle w:val="861"/>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备注：巡查、换件须有照片及实物，以备查验。</w:t>
      </w:r>
      <w:r/>
    </w:p>
    <w:p>
      <w:pPr>
        <w:pStyle w:val="861"/>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sectPr>
          <w:footerReference w:type="default" r:id="rId13"/>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p>
      <w:pPr>
        <w:pStyle w:val="861"/>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附表3 考核表</w:t>
      </w:r>
      <w:r/>
    </w:p>
    <w:p>
      <w:pPr>
        <w:pStyle w:val="861"/>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p>
      <w:pPr>
        <w:pStyle w:val="861"/>
        <w:ind w:firstLine="3360"/>
        <w:jc w:val="right"/>
        <w:spacing w:line="24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巡查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抽查</w:t>
      </w:r>
      <w:r/>
    </w:p>
    <w:p>
      <w:pPr>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r>
      <w:r/>
    </w:p>
    <w:tbl>
      <w:tblPr>
        <w:tblStyle w:val="848"/>
        <w:tblW w:w="83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85"/>
        <w:gridCol w:w="4551"/>
        <w:gridCol w:w="674"/>
        <w:gridCol w:w="750"/>
        <w:gridCol w:w="751"/>
        <w:gridCol w:w="609"/>
      </w:tblGrid>
      <w:tr>
        <w:trPr>
          <w:cantSplit/>
          <w:jc w:val="center"/>
          <w:trHeight w:val="624"/>
        </w:trPr>
        <w:tc>
          <w:tcPr>
            <w:tcMar>
              <w:left w:w="14" w:type="dxa"/>
              <w:top w:w="14" w:type="dxa"/>
              <w:right w:w="14" w:type="dxa"/>
              <w:bottom w:w="0" w:type="dxa"/>
            </w:tcMar>
            <w:tcW w:w="985"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考核</w:t>
            </w:r>
            <w:r/>
          </w:p>
          <w:p>
            <w:pPr>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内容</w:t>
            </w:r>
            <w:r/>
          </w:p>
        </w:tc>
        <w:tc>
          <w:tcPr>
            <w:tcW w:w="4551"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　考核</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要求</w:t>
            </w:r>
            <w:r/>
          </w:p>
        </w:tc>
        <w:tc>
          <w:tcPr>
            <w:gridSpan w:val="4"/>
            <w:tcW w:w="278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日期</w:t>
            </w:r>
            <w:r/>
          </w:p>
        </w:tc>
      </w:tr>
      <w:tr>
        <w:trPr>
          <w:cantSplit/>
          <w:jc w:val="center"/>
          <w:trHeight w:val="499"/>
        </w:trPr>
        <w:tc>
          <w:tcPr>
            <w:tcMar>
              <w:left w:w="14" w:type="dxa"/>
              <w:top w:w="14" w:type="dxa"/>
              <w:right w:w="14" w:type="dxa"/>
              <w:bottom w:w="0" w:type="dxa"/>
            </w:tcMar>
            <w:tcW w:w="985" w:type="dxa"/>
            <w:vAlign w:val="center"/>
            <w:vMerge w:val="continue"/>
            <w:textDirection w:val="lrTb"/>
            <w:noWrap w:val="false"/>
          </w:tcPr>
          <w:p>
            <w:pPr>
              <w:jc w:val="left"/>
              <w:spacing w:line="240" w:lineRule="auto"/>
              <w:tabs>
                <w:tab w:val="left" w:pos="929" w:leader="none"/>
              </w:tabs>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r>
            <w:r/>
          </w:p>
        </w:tc>
        <w:tc>
          <w:tcPr>
            <w:tcMar>
              <w:left w:w="14" w:type="dxa"/>
              <w:top w:w="14" w:type="dxa"/>
              <w:right w:w="14" w:type="dxa"/>
              <w:bottom w:w="0" w:type="dxa"/>
            </w:tcMar>
            <w:tcW w:w="4551" w:type="dxa"/>
            <w:vAlign w:val="center"/>
            <w:vMerge w:val="continue"/>
            <w:textDirection w:val="lrTb"/>
            <w:noWrap w:val="false"/>
          </w:tcPr>
          <w:p>
            <w:pPr>
              <w:jc w:val="left"/>
              <w:spacing w:line="240" w:lineRule="auto"/>
              <w:tabs>
                <w:tab w:val="left" w:pos="929" w:leader="none"/>
              </w:tabs>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r>
            <w:r/>
          </w:p>
        </w:tc>
        <w:tc>
          <w:tcPr>
            <w:tcW w:w="674" w:type="dxa"/>
            <w:vAlign w:val="center"/>
            <w:textDirection w:val="lrTb"/>
            <w:noWrap w:val="false"/>
          </w:tcPr>
          <w:p>
            <w:pPr>
              <w:jc w:val="center"/>
              <w:spacing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tc>
        <w:tc>
          <w:tcPr>
            <w:tcW w:w="750" w:type="dxa"/>
            <w:vAlign w:val="center"/>
            <w:textDirection w:val="lrTb"/>
            <w:noWrap w:val="false"/>
          </w:tcPr>
          <w:p>
            <w:pPr>
              <w:jc w:val="center"/>
              <w:spacing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tc>
        <w:tc>
          <w:tcPr>
            <w:tcW w:w="751" w:type="dxa"/>
            <w:vAlign w:val="center"/>
            <w:textDirection w:val="lrTb"/>
            <w:noWrap w:val="false"/>
          </w:tcPr>
          <w:p>
            <w:pPr>
              <w:jc w:val="center"/>
              <w:spacing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tc>
        <w:tc>
          <w:tcPr>
            <w:tcW w:w="609" w:type="dxa"/>
            <w:vAlign w:val="center"/>
            <w:textDirection w:val="lrTb"/>
            <w:noWrap w:val="false"/>
          </w:tcPr>
          <w:p>
            <w:pPr>
              <w:jc w:val="center"/>
              <w:spacing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tc>
      </w:tr>
      <w:tr>
        <w:trPr>
          <w:cantSplit/>
          <w:jc w:val="center"/>
          <w:trHeight w:val="389"/>
        </w:trPr>
        <w:tc>
          <w:tcPr>
            <w:gridSpan w:val="6"/>
            <w:tcMar>
              <w:left w:w="14" w:type="dxa"/>
              <w:top w:w="14" w:type="dxa"/>
              <w:right w:w="14" w:type="dxa"/>
              <w:bottom w:w="0" w:type="dxa"/>
            </w:tcMar>
            <w:tcW w:w="8320" w:type="dxa"/>
            <w:vAlign w:val="center"/>
            <w:textDirection w:val="lrTb"/>
            <w:noWrap w:val="false"/>
          </w:tcPr>
          <w:p>
            <w:pPr>
              <w:jc w:val="left"/>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一、管理措施</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r>
      <w:tr>
        <w:trPr>
          <w:cantSplit/>
          <w:jc w:val="center"/>
          <w:trHeight w:val="499"/>
        </w:trPr>
        <w:tc>
          <w:tcPr>
            <w:tcMar>
              <w:left w:w="14" w:type="dxa"/>
              <w:top w:w="14" w:type="dxa"/>
              <w:right w:w="14" w:type="dxa"/>
              <w:bottom w:w="0" w:type="dxa"/>
            </w:tcMar>
            <w:tcW w:w="985" w:type="dxa"/>
            <w:vAlign w:val="center"/>
            <w:vMerge w:val="restart"/>
            <w:textDirection w:val="lrTb"/>
            <w:noWrap w:val="false"/>
          </w:tcPr>
          <w:p>
            <w:pPr>
              <w:jc w:val="both"/>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管理制度（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4" w:type="dxa"/>
              <w:top w:w="14" w:type="dxa"/>
              <w:right w:w="14" w:type="dxa"/>
              <w:bottom w:w="0" w:type="dxa"/>
            </w:tcMar>
            <w:tcW w:w="4551" w:type="dxa"/>
            <w:vAlign w:val="center"/>
            <w:textDirection w:val="lrTb"/>
            <w:noWrap w:val="false"/>
          </w:tcPr>
          <w:p>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未制定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服务</w:t>
            </w:r>
            <w:r>
              <w:rPr>
                <w:rFonts w:hint="eastAsia" w:ascii="宋体" w:hAnsi="宋体" w:eastAsia="宋体" w:cs="宋体"/>
                <w:color w:val="000000" w:themeColor="text1"/>
                <w:sz w:val="24"/>
                <w:szCs w:val="24"/>
                <w:highlight w:val="none"/>
                <w14:textFill>
                  <w14:solidFill>
                    <w14:schemeClr w14:val="tx1"/>
                  </w14:solidFill>
                </w14:textFill>
              </w:rPr>
              <w:t xml:space="preserve">项目的管理方案（办法）</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、考勤</w:t>
            </w:r>
            <w:r>
              <w:rPr>
                <w:rFonts w:hint="eastAsia" w:ascii="宋体" w:hAnsi="宋体" w:eastAsia="宋体" w:cs="宋体"/>
                <w:color w:val="000000" w:themeColor="text1"/>
                <w:sz w:val="24"/>
                <w:szCs w:val="24"/>
                <w:highlight w:val="none"/>
                <w14:textFill>
                  <w14:solidFill>
                    <w14:schemeClr w14:val="tx1"/>
                  </w14:solidFill>
                </w14:textFill>
              </w:rPr>
              <w:t xml:space="preserve">制度</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及相关涉密培训</w:t>
            </w:r>
            <w:r>
              <w:rPr>
                <w:rFonts w:hint="eastAsia" w:ascii="宋体" w:hAnsi="宋体" w:eastAsia="宋体" w:cs="宋体"/>
                <w:color w:val="000000" w:themeColor="text1"/>
                <w:sz w:val="24"/>
                <w:szCs w:val="24"/>
                <w:highlight w:val="none"/>
                <w14:textFill>
                  <w14:solidFill>
                    <w14:schemeClr w14:val="tx1"/>
                  </w14:solidFill>
                </w14:textFill>
              </w:rPr>
              <w:t xml:space="preserve">。扣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W w:w="674"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0"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1"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9"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300"/>
        </w:trPr>
        <w:tc>
          <w:tcPr>
            <w:tcMar>
              <w:left w:w="14" w:type="dxa"/>
              <w:top w:w="14" w:type="dxa"/>
              <w:right w:w="14" w:type="dxa"/>
              <w:bottom w:w="0" w:type="dxa"/>
            </w:tcMar>
            <w:tcW w:w="985" w:type="dxa"/>
            <w:vAlign w:val="center"/>
            <w:vMerge w:val="continue"/>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4" w:type="dxa"/>
              <w:top w:w="14" w:type="dxa"/>
              <w:right w:w="14" w:type="dxa"/>
              <w:bottom w:w="0" w:type="dxa"/>
            </w:tcMar>
            <w:tcW w:w="4551" w:type="dxa"/>
            <w:vAlign w:val="center"/>
            <w:textDirection w:val="lrTb"/>
            <w:noWrap w:val="false"/>
          </w:tcPr>
          <w:p>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未</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按规定与运管人员签订合同，缴纳保险</w:t>
            </w:r>
            <w:r>
              <w:rPr>
                <w:rFonts w:hint="eastAsia" w:ascii="宋体" w:hAnsi="宋体" w:eastAsia="宋体" w:cs="宋体"/>
                <w:color w:val="000000" w:themeColor="text1"/>
                <w:sz w:val="24"/>
                <w:szCs w:val="24"/>
                <w:highlight w:val="none"/>
                <w14:textFill>
                  <w14:solidFill>
                    <w14:schemeClr w14:val="tx1"/>
                  </w14:solidFill>
                </w14:textFill>
              </w:rPr>
              <w:t xml:space="preserve">。扣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W w:w="674"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0"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1"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9"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300"/>
        </w:trPr>
        <w:tc>
          <w:tcPr>
            <w:tcMar>
              <w:left w:w="14" w:type="dxa"/>
              <w:top w:w="14" w:type="dxa"/>
              <w:right w:w="14" w:type="dxa"/>
              <w:bottom w:w="0" w:type="dxa"/>
            </w:tcMar>
            <w:tcW w:w="985" w:type="dxa"/>
            <w:vAlign w:val="center"/>
            <w:vMerge w:val="continue"/>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4" w:type="dxa"/>
              <w:top w:w="14" w:type="dxa"/>
              <w:right w:w="14" w:type="dxa"/>
              <w:bottom w:w="0" w:type="dxa"/>
            </w:tcMar>
            <w:tcW w:w="4551" w:type="dxa"/>
            <w:vAlign w:val="center"/>
            <w:textDirection w:val="lrTb"/>
            <w:noWrap w:val="false"/>
          </w:tcPr>
          <w:p>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运</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行维护人员未取得相应资质证上岗，人员配备不足</w:t>
            </w:r>
            <w:r>
              <w:rPr>
                <w:rFonts w:hint="eastAsia" w:ascii="宋体" w:hAnsi="宋体" w:eastAsia="宋体" w:cs="宋体"/>
                <w:color w:val="000000" w:themeColor="text1"/>
                <w:sz w:val="24"/>
                <w:szCs w:val="24"/>
                <w:highlight w:val="none"/>
                <w14:textFill>
                  <w14:solidFill>
                    <w14:schemeClr w14:val="tx1"/>
                  </w14:solidFill>
                </w14:textFill>
              </w:rPr>
              <w:t xml:space="preserve">。扣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W w:w="674"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0"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1"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9"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300"/>
        </w:trPr>
        <w:tc>
          <w:tcPr>
            <w:gridSpan w:val="6"/>
            <w:tcMar>
              <w:left w:w="14" w:type="dxa"/>
              <w:top w:w="14" w:type="dxa"/>
              <w:right w:w="14" w:type="dxa"/>
              <w:bottom w:w="0" w:type="dxa"/>
            </w:tcMar>
            <w:tcW w:w="8320" w:type="dxa"/>
            <w:vAlign w:val="center"/>
            <w:textDirection w:val="lrTb"/>
            <w:noWrap w:val="false"/>
          </w:tcPr>
          <w:p>
            <w:pPr>
              <w:jc w:val="left"/>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二、运维管理</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75</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r>
      <w:tr>
        <w:trPr>
          <w:cantSplit/>
          <w:jc w:val="center"/>
          <w:trHeight w:val="300"/>
        </w:trPr>
        <w:tc>
          <w:tcPr>
            <w:tcMar>
              <w:left w:w="14" w:type="dxa"/>
              <w:top w:w="14" w:type="dxa"/>
              <w:right w:w="14" w:type="dxa"/>
              <w:bottom w:w="0" w:type="dxa"/>
            </w:tcMar>
            <w:tcW w:w="985" w:type="dxa"/>
            <w:vAlign w:val="center"/>
            <w:vMerge w:val="restart"/>
            <w:textDirection w:val="lrTb"/>
            <w:noWrap w:val="false"/>
          </w:tcPr>
          <w:p>
            <w:pPr>
              <w:jc w:val="center"/>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中控室</w:t>
            </w:r>
            <w:r/>
          </w:p>
          <w:p>
            <w:pPr>
              <w:jc w:val="both"/>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（驻场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c>
          <w:tcPr>
            <w:tcMar>
              <w:left w:w="14" w:type="dxa"/>
              <w:top w:w="14" w:type="dxa"/>
              <w:right w:w="14" w:type="dxa"/>
              <w:bottom w:w="0" w:type="dxa"/>
            </w:tcMar>
            <w:tcW w:w="4551" w:type="dxa"/>
            <w:vAlign w:val="center"/>
            <w:textDirection w:val="lrTb"/>
            <w:noWrap w:val="false"/>
          </w:tcPr>
          <w:p>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驻场人员按规定出勤</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无故缺勤</w:t>
            </w:r>
            <w:r>
              <w:rPr>
                <w:rFonts w:hint="eastAsia" w:ascii="宋体" w:hAnsi="宋体" w:eastAsia="宋体" w:cs="宋体"/>
                <w:color w:val="000000" w:themeColor="text1"/>
                <w:sz w:val="24"/>
                <w:szCs w:val="24"/>
                <w:highlight w:val="none"/>
                <w14:textFill>
                  <w14:solidFill>
                    <w14:schemeClr w14:val="tx1"/>
                  </w14:solidFill>
                </w14:textFill>
              </w:rPr>
              <w:t xml:space="preserve">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分，扣完为止</w:t>
            </w:r>
            <w:r/>
          </w:p>
        </w:tc>
        <w:tc>
          <w:tcPr>
            <w:tcW w:w="674"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0"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1"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9"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300"/>
        </w:trPr>
        <w:tc>
          <w:tcPr>
            <w:tcMar>
              <w:left w:w="14" w:type="dxa"/>
              <w:top w:w="14" w:type="dxa"/>
              <w:right w:w="14" w:type="dxa"/>
              <w:bottom w:w="0" w:type="dxa"/>
            </w:tcMar>
            <w:tcW w:w="985" w:type="dxa"/>
            <w:vAlign w:val="center"/>
            <w:vMerge w:val="continue"/>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4" w:type="dxa"/>
              <w:top w:w="14" w:type="dxa"/>
              <w:right w:w="14" w:type="dxa"/>
              <w:bottom w:w="0" w:type="dxa"/>
            </w:tcMar>
            <w:tcW w:w="4551"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中控室清洁、大屏画面清晰及工作站正常。每发现一处扣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分，扣完为止</w:t>
            </w:r>
            <w:r/>
          </w:p>
        </w:tc>
        <w:tc>
          <w:tcPr>
            <w:tcW w:w="674"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0"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1"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9"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300"/>
        </w:trPr>
        <w:tc>
          <w:tcPr>
            <w:tcMar>
              <w:left w:w="14" w:type="dxa"/>
              <w:top w:w="14" w:type="dxa"/>
              <w:right w:w="14" w:type="dxa"/>
              <w:bottom w:w="0" w:type="dxa"/>
            </w:tcMar>
            <w:tcW w:w="985" w:type="dxa"/>
            <w:vAlign w:val="center"/>
            <w:vMerge w:val="continue"/>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4" w:type="dxa"/>
              <w:top w:w="14" w:type="dxa"/>
              <w:right w:w="14" w:type="dxa"/>
              <w:bottom w:w="0" w:type="dxa"/>
            </w:tcMar>
            <w:tcW w:w="4551" w:type="dxa"/>
            <w:vAlign w:val="center"/>
            <w:textDirection w:val="lrTb"/>
            <w:noWrap w:val="false"/>
          </w:tcPr>
          <w:p>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每日</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巡检未发现镜头故障、数据异常和工作站无</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数据</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等，</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次扣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分，扣完为止</w:t>
            </w:r>
            <w:r/>
          </w:p>
        </w:tc>
        <w:tc>
          <w:tcPr>
            <w:tcW w:w="674"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0"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1"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9"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300"/>
        </w:trPr>
        <w:tc>
          <w:tcPr>
            <w:tcMar>
              <w:left w:w="14" w:type="dxa"/>
              <w:top w:w="14" w:type="dxa"/>
              <w:right w:w="14" w:type="dxa"/>
              <w:bottom w:w="0" w:type="dxa"/>
            </w:tcMar>
            <w:tcW w:w="985" w:type="dxa"/>
            <w:vAlign w:val="center"/>
            <w:vMerge w:val="continue"/>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4" w:type="dxa"/>
              <w:top w:w="14" w:type="dxa"/>
              <w:right w:w="14" w:type="dxa"/>
              <w:bottom w:w="0" w:type="dxa"/>
            </w:tcMar>
            <w:tcW w:w="4551" w:type="dxa"/>
            <w:vAlign w:val="center"/>
            <w:textDirection w:val="lrTb"/>
            <w:noWrap w:val="false"/>
          </w:tcPr>
          <w:p>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未及时</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发现和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上报管理区域内设备隐患及涉水安全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等</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问题</w:t>
            </w:r>
            <w:r>
              <w:rPr>
                <w:rFonts w:hint="eastAsia" w:ascii="宋体" w:hAnsi="宋体" w:eastAsia="宋体" w:cs="宋体"/>
                <w:color w:val="000000" w:themeColor="text1"/>
                <w:sz w:val="24"/>
                <w:szCs w:val="24"/>
                <w:highlight w:val="none"/>
                <w14:textFill>
                  <w14:solidFill>
                    <w14:schemeClr w14:val="tx1"/>
                  </w14:solidFill>
                </w14:textFill>
              </w:rPr>
              <w:t xml:space="preserve">，扣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分，扣完为止</w:t>
            </w:r>
            <w:r/>
          </w:p>
        </w:tc>
        <w:tc>
          <w:tcPr>
            <w:tcW w:w="674"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0"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1"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9"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300"/>
        </w:trPr>
        <w:tc>
          <w:tcPr>
            <w:tcMar>
              <w:left w:w="14" w:type="dxa"/>
              <w:top w:w="14" w:type="dxa"/>
              <w:right w:w="14" w:type="dxa"/>
              <w:bottom w:w="0" w:type="dxa"/>
            </w:tcMar>
            <w:tcW w:w="985" w:type="dxa"/>
            <w:vAlign w:val="center"/>
            <w:vMerge w:val="restart"/>
            <w:textDirection w:val="lrTb"/>
            <w:noWrap w:val="false"/>
          </w:tcPr>
          <w:p>
            <w:pPr>
              <w:jc w:val="center"/>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前端设备（运维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45分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jc w:val="center"/>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r>
            <w:r/>
          </w:p>
        </w:tc>
        <w:tc>
          <w:tcPr>
            <w:tcMar>
              <w:left w:w="14" w:type="dxa"/>
              <w:top w:w="14" w:type="dxa"/>
              <w:right w:w="14" w:type="dxa"/>
              <w:bottom w:w="0" w:type="dxa"/>
            </w:tcMar>
            <w:tcW w:w="4551" w:type="dxa"/>
            <w:vAlign w:val="center"/>
            <w:textDirection w:val="lrTb"/>
            <w:noWrap w:val="false"/>
          </w:tcPr>
          <w:p>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auto"/>
                <w:sz w:val="24"/>
                <w:szCs w:val="24"/>
                <w:highlight w:val="none"/>
                <w:lang w:val="en-US" w:eastAsia="zh-CN"/>
              </w:rPr>
              <w:t xml:space="preserve">日常对系统涉及的</w:t>
            </w:r>
            <w:r>
              <w:rPr>
                <w:rFonts w:hint="eastAsia" w:ascii="宋体" w:hAnsi="宋体" w:eastAsia="宋体" w:cs="宋体"/>
                <w:color w:val="auto"/>
                <w:sz w:val="24"/>
                <w:lang w:bidi="ar"/>
              </w:rPr>
              <w:t xml:space="preserve">视频监控、监测断面</w:t>
            </w:r>
            <w:r>
              <w:rPr>
                <w:rFonts w:hint="eastAsia" w:ascii="宋体" w:hAnsi="宋体" w:eastAsia="宋体" w:cs="宋体"/>
                <w:color w:val="auto"/>
                <w:sz w:val="24"/>
                <w:lang w:eastAsia="zh-CN" w:bidi="ar"/>
              </w:rPr>
              <w:t xml:space="preserve">、</w:t>
            </w:r>
            <w:r>
              <w:rPr>
                <w:rFonts w:hint="eastAsia" w:ascii="宋体" w:hAnsi="宋体" w:eastAsia="宋体" w:cs="宋体"/>
                <w:color w:val="auto"/>
                <w:sz w:val="24"/>
                <w:szCs w:val="24"/>
                <w:highlight w:val="none"/>
                <w:lang w:val="en-US" w:eastAsia="zh-CN"/>
              </w:rPr>
              <w:t xml:space="preserve">闸门联控、监控、水质自动监测、积水点及水雨情监测等</w:t>
            </w:r>
            <w:r>
              <w:rPr>
                <w:rFonts w:hint="eastAsia" w:ascii="宋体" w:hAnsi="宋体" w:eastAsia="宋体" w:cs="宋体"/>
                <w:color w:val="auto"/>
                <w:sz w:val="24"/>
                <w:lang w:bidi="ar"/>
              </w:rPr>
              <w:t xml:space="preserve">软、硬件</w:t>
            </w:r>
            <w:r>
              <w:rPr>
                <w:rFonts w:hint="eastAsia" w:ascii="宋体" w:hAnsi="宋体" w:eastAsia="宋体" w:cs="宋体"/>
                <w:color w:val="auto"/>
                <w:sz w:val="24"/>
                <w:szCs w:val="24"/>
                <w:highlight w:val="none"/>
                <w:lang w:val="en-US" w:eastAsia="zh-CN"/>
              </w:rPr>
              <w:t xml:space="preserve">运行情况巡检</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故障未及时处理</w:t>
            </w:r>
            <w:r>
              <w:rPr>
                <w:rFonts w:hint="eastAsia" w:ascii="宋体" w:hAnsi="宋体" w:eastAsia="宋体" w:cs="宋体"/>
                <w:color w:val="auto"/>
                <w:sz w:val="24"/>
                <w:szCs w:val="24"/>
                <w:highlight w:val="none"/>
              </w:rPr>
              <w:t xml:space="preserve">一次扣0.5分，扣完为止</w:t>
            </w:r>
            <w:r/>
          </w:p>
        </w:tc>
        <w:tc>
          <w:tcPr>
            <w:tcW w:w="674"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0"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1"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9"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300"/>
        </w:trPr>
        <w:tc>
          <w:tcPr>
            <w:tcMar>
              <w:left w:w="14" w:type="dxa"/>
              <w:top w:w="14" w:type="dxa"/>
              <w:right w:w="14" w:type="dxa"/>
              <w:bottom w:w="0" w:type="dxa"/>
            </w:tcMar>
            <w:tcW w:w="985" w:type="dxa"/>
            <w:vAlign w:val="center"/>
            <w:vMerge w:val="continue"/>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4" w:type="dxa"/>
              <w:top w:w="14" w:type="dxa"/>
              <w:right w:w="14" w:type="dxa"/>
              <w:bottom w:w="0" w:type="dxa"/>
            </w:tcMar>
            <w:tcW w:w="4551" w:type="dxa"/>
            <w:vAlign w:val="center"/>
            <w:textDirection w:val="lrTb"/>
            <w:noWrap w:val="false"/>
          </w:tcPr>
          <w:p>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传输数据环形内网（</w:t>
            </w:r>
            <w:r>
              <w:rPr>
                <w:rFonts w:hint="eastAsia" w:ascii="宋体" w:hAnsi="宋体" w:cs="宋体"/>
                <w:color w:val="000000" w:themeColor="text1"/>
                <w:sz w:val="24"/>
                <w:szCs w:val="24"/>
                <w:highlight w:val="none"/>
                <w:lang w:val="en-US" w:eastAsia="zh-CN"/>
                <w14:textFill>
                  <w14:solidFill>
                    <w14:schemeClr w14:val="tx1"/>
                  </w14:solidFill>
                </w14:textFill>
              </w:rPr>
              <w:t xml:space="preserve">光纤线路</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）线路断线巡检是否正常，</w:t>
            </w:r>
            <w:r>
              <w:rPr>
                <w:rFonts w:hint="eastAsia" w:ascii="宋体" w:hAnsi="宋体" w:eastAsia="宋体" w:cs="宋体"/>
                <w:color w:val="000000" w:themeColor="text1"/>
                <w:sz w:val="24"/>
                <w:szCs w:val="24"/>
                <w:highlight w:val="none"/>
                <w14:textFill>
                  <w14:solidFill>
                    <w14:schemeClr w14:val="tx1"/>
                  </w14:solidFill>
                </w14:textFill>
              </w:rPr>
              <w:t xml:space="preserve">每次扣1分，扣完为止</w:t>
            </w:r>
            <w:r/>
          </w:p>
        </w:tc>
        <w:tc>
          <w:tcPr>
            <w:tcW w:w="674"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0"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1"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9"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300"/>
        </w:trPr>
        <w:tc>
          <w:tcPr>
            <w:tcMar>
              <w:left w:w="14" w:type="dxa"/>
              <w:top w:w="14" w:type="dxa"/>
              <w:right w:w="14" w:type="dxa"/>
              <w:bottom w:w="0" w:type="dxa"/>
            </w:tcMar>
            <w:tcW w:w="985" w:type="dxa"/>
            <w:vAlign w:val="center"/>
            <w:vMerge w:val="continue"/>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4" w:type="dxa"/>
              <w:top w:w="14" w:type="dxa"/>
              <w:right w:w="14" w:type="dxa"/>
              <w:bottom w:w="0" w:type="dxa"/>
            </w:tcMar>
            <w:tcW w:w="4551" w:type="dxa"/>
            <w:vAlign w:val="center"/>
            <w:textDirection w:val="lrTb"/>
            <w:noWrap w:val="false"/>
          </w:tcPr>
          <w:p>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前端PLC子站和中控室主站(含现地ups电源）运行未定期巡检</w:t>
            </w:r>
            <w:r>
              <w:rPr>
                <w:rFonts w:hint="eastAsia" w:ascii="宋体" w:hAnsi="宋体" w:eastAsia="宋体" w:cs="宋体"/>
                <w:color w:val="000000" w:themeColor="text1"/>
                <w:sz w:val="24"/>
                <w:szCs w:val="24"/>
                <w:highlight w:val="none"/>
                <w14:textFill>
                  <w14:solidFill>
                    <w14:schemeClr w14:val="tx1"/>
                  </w14:solidFill>
                </w14:textFill>
              </w:rPr>
              <w:t xml:space="preserve">，发现一次扣0.5分，扣完为止</w:t>
            </w:r>
            <w:r/>
          </w:p>
        </w:tc>
        <w:tc>
          <w:tcPr>
            <w:tcW w:w="674"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0"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1"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9"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300"/>
        </w:trPr>
        <w:tc>
          <w:tcPr>
            <w:tcMar>
              <w:left w:w="14" w:type="dxa"/>
              <w:top w:w="14" w:type="dxa"/>
              <w:right w:w="14" w:type="dxa"/>
              <w:bottom w:w="0" w:type="dxa"/>
            </w:tcMar>
            <w:tcW w:w="985" w:type="dxa"/>
            <w:vAlign w:val="center"/>
            <w:vMerge w:val="continue"/>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4" w:type="dxa"/>
              <w:top w:w="14" w:type="dxa"/>
              <w:right w:w="14" w:type="dxa"/>
              <w:bottom w:w="0" w:type="dxa"/>
            </w:tcMar>
            <w:tcW w:w="4551" w:type="dxa"/>
            <w:vAlign w:val="center"/>
            <w:textDirection w:val="lrTb"/>
            <w:noWrap w:val="false"/>
          </w:tcPr>
          <w:p>
            <w:pPr>
              <w:spacing w:line="24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水质监测站日常运</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维未达到管理单位要求、</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更换</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配件、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试剂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不及时</w:t>
            </w:r>
            <w:r>
              <w:rPr>
                <w:rFonts w:hint="eastAsia" w:ascii="宋体" w:hAnsi="宋体" w:eastAsia="宋体" w:cs="宋体"/>
                <w:color w:val="000000" w:themeColor="text1"/>
                <w:sz w:val="24"/>
                <w:szCs w:val="24"/>
                <w:highlight w:val="none"/>
                <w14:textFill>
                  <w14:solidFill>
                    <w14:schemeClr w14:val="tx1"/>
                  </w14:solidFill>
                </w14:textFill>
              </w:rPr>
              <w:t xml:space="preserve">，扣1分，扣完为止</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废液未按规定处理，每次扣5分，引发环保问题当月考核不合格。</w:t>
            </w:r>
            <w:r/>
          </w:p>
        </w:tc>
        <w:tc>
          <w:tcPr>
            <w:tcW w:w="674"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0"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1"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9"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300"/>
        </w:trPr>
        <w:tc>
          <w:tcPr>
            <w:tcMar>
              <w:left w:w="14" w:type="dxa"/>
              <w:top w:w="14" w:type="dxa"/>
              <w:right w:w="14" w:type="dxa"/>
              <w:bottom w:w="0" w:type="dxa"/>
            </w:tcMar>
            <w:tcW w:w="985" w:type="dxa"/>
            <w:vAlign w:val="center"/>
            <w:vMerge w:val="continue"/>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4" w:type="dxa"/>
              <w:top w:w="14" w:type="dxa"/>
              <w:right w:w="14" w:type="dxa"/>
              <w:bottom w:w="0" w:type="dxa"/>
            </w:tcMar>
            <w:tcW w:w="4551" w:type="dxa"/>
            <w:vAlign w:val="center"/>
            <w:textDirection w:val="lrTb"/>
            <w:noWrap w:val="false"/>
          </w:tcPr>
          <w:p>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数据库、平台及</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APP运行不良</w:t>
            </w:r>
            <w:r>
              <w:rPr>
                <w:rFonts w:hint="eastAsia" w:ascii="宋体" w:hAnsi="宋体" w:eastAsia="宋体" w:cs="宋体"/>
                <w:color w:val="000000" w:themeColor="text1"/>
                <w:sz w:val="24"/>
                <w:szCs w:val="24"/>
                <w:highlight w:val="none"/>
                <w14:textFill>
                  <w14:solidFill>
                    <w14:schemeClr w14:val="tx1"/>
                  </w14:solidFill>
                </w14:textFill>
              </w:rPr>
              <w:t xml:space="preserve">，发现一次扣0.5分，扣完为止</w:t>
            </w:r>
            <w:r/>
          </w:p>
        </w:tc>
        <w:tc>
          <w:tcPr>
            <w:tcW w:w="674"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0"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1"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9"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300"/>
        </w:trPr>
        <w:tc>
          <w:tcPr>
            <w:tcMar>
              <w:left w:w="14" w:type="dxa"/>
              <w:top w:w="14" w:type="dxa"/>
              <w:right w:w="14" w:type="dxa"/>
              <w:bottom w:w="0" w:type="dxa"/>
            </w:tcMar>
            <w:tcW w:w="985" w:type="dxa"/>
            <w:vAlign w:val="center"/>
            <w:vMerge w:val="continue"/>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4" w:type="dxa"/>
              <w:top w:w="14" w:type="dxa"/>
              <w:right w:w="14" w:type="dxa"/>
              <w:bottom w:w="0" w:type="dxa"/>
            </w:tcMar>
            <w:tcW w:w="4551" w:type="dxa"/>
            <w:vAlign w:val="center"/>
            <w:textDirection w:val="lrTb"/>
            <w:noWrap w:val="false"/>
          </w:tcPr>
          <w:p>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检</w:t>
            </w:r>
            <w:r>
              <w:rPr>
                <w:rFonts w:hint="eastAsia" w:ascii="宋体" w:hAnsi="宋体" w:eastAsia="宋体" w:cs="宋体"/>
                <w:color w:val="000000" w:themeColor="text1"/>
                <w:sz w:val="24"/>
                <w:szCs w:val="24"/>
                <w:highlight w:val="none"/>
                <w14:textFill>
                  <w14:solidFill>
                    <w14:schemeClr w14:val="tx1"/>
                  </w14:solidFill>
                </w14:textFill>
              </w:rPr>
              <w:t xml:space="preserve">人员</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工作中</w:t>
            </w:r>
            <w:r>
              <w:rPr>
                <w:rFonts w:hint="eastAsia" w:ascii="宋体" w:hAnsi="宋体" w:eastAsia="宋体" w:cs="宋体"/>
                <w:color w:val="000000" w:themeColor="text1"/>
                <w:sz w:val="24"/>
                <w:szCs w:val="24"/>
                <w:highlight w:val="none"/>
                <w14:textFill>
                  <w14:solidFill>
                    <w14:schemeClr w14:val="tx1"/>
                  </w14:solidFill>
                </w14:textFill>
              </w:rPr>
              <w:t xml:space="preserve">未</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着统一</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着</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装，运维中未悬挂标识</w:t>
            </w:r>
            <w:r>
              <w:rPr>
                <w:rFonts w:hint="eastAsia" w:ascii="宋体" w:hAnsi="宋体" w:eastAsia="宋体" w:cs="宋体"/>
                <w:color w:val="000000" w:themeColor="text1"/>
                <w:sz w:val="24"/>
                <w:szCs w:val="24"/>
                <w:highlight w:val="none"/>
                <w14:textFill>
                  <w14:solidFill>
                    <w14:schemeClr w14:val="tx1"/>
                  </w14:solidFill>
                </w14:textFill>
              </w:rPr>
              <w:t xml:space="preserve">，发现一次扣0.5分，扣完为止</w:t>
            </w:r>
            <w:r/>
          </w:p>
        </w:tc>
        <w:tc>
          <w:tcPr>
            <w:tcW w:w="674"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0"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1"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9"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300"/>
        </w:trPr>
        <w:tc>
          <w:tcPr>
            <w:tcMar>
              <w:left w:w="14" w:type="dxa"/>
              <w:top w:w="14" w:type="dxa"/>
              <w:right w:w="14" w:type="dxa"/>
              <w:bottom w:w="0" w:type="dxa"/>
            </w:tcMar>
            <w:tcW w:w="985" w:type="dxa"/>
            <w:vAlign w:val="center"/>
            <w:vMerge w:val="restart"/>
            <w:textDirection w:val="lrTb"/>
            <w:noWrap w:val="false"/>
          </w:tcPr>
          <w:p>
            <w:pPr>
              <w:jc w:val="cente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数据库、平台及APP维护升级（10分）</w:t>
            </w:r>
            <w:r/>
          </w:p>
        </w:tc>
        <w:tc>
          <w:tcPr>
            <w:tcMar>
              <w:left w:w="14" w:type="dxa"/>
              <w:top w:w="14" w:type="dxa"/>
              <w:right w:w="14" w:type="dxa"/>
              <w:bottom w:w="0" w:type="dxa"/>
            </w:tcMar>
            <w:tcW w:w="4551"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数据库未定时备份数据及软件，扣2分</w:t>
            </w:r>
            <w:r/>
          </w:p>
        </w:tc>
        <w:tc>
          <w:tcPr>
            <w:tcW w:w="674"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0"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1"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9"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300"/>
        </w:trPr>
        <w:tc>
          <w:tcPr>
            <w:tcMar>
              <w:left w:w="14" w:type="dxa"/>
              <w:top w:w="14" w:type="dxa"/>
              <w:right w:w="14" w:type="dxa"/>
              <w:bottom w:w="0" w:type="dxa"/>
            </w:tcMar>
            <w:tcW w:w="985" w:type="dxa"/>
            <w:vAlign w:val="center"/>
            <w:vMerge w:val="continue"/>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4" w:type="dxa"/>
              <w:top w:w="14" w:type="dxa"/>
              <w:right w:w="14" w:type="dxa"/>
              <w:bottom w:w="0" w:type="dxa"/>
            </w:tcMar>
            <w:tcW w:w="4551"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sz w:val="24"/>
                <w:lang w:bidi="ar"/>
              </w:rPr>
              <w:t xml:space="preserve">对堤防监测数据的采集网络设备硬件</w:t>
            </w:r>
            <w:r>
              <w:rPr>
                <w:rFonts w:hint="eastAsia" w:ascii="宋体" w:hAnsi="宋体" w:eastAsia="宋体" w:cs="宋体"/>
                <w:color w:val="000000"/>
                <w:sz w:val="24"/>
                <w:lang w:eastAsia="zh-CN" w:bidi="ar"/>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平台软件</w:t>
            </w:r>
            <w:r>
              <w:rPr>
                <w:rFonts w:hint="eastAsia" w:ascii="宋体" w:hAnsi="宋体" w:eastAsia="宋体" w:cs="宋体"/>
                <w:color w:val="000000"/>
                <w:sz w:val="24"/>
                <w:lang w:bidi="ar"/>
              </w:rPr>
              <w:t xml:space="preserve">进行维护升级，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未定期升级，扣1分</w:t>
            </w:r>
            <w:r/>
          </w:p>
        </w:tc>
        <w:tc>
          <w:tcPr>
            <w:tcW w:w="674"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0"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1"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9"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300"/>
        </w:trPr>
        <w:tc>
          <w:tcPr>
            <w:tcMar>
              <w:left w:w="14" w:type="dxa"/>
              <w:top w:w="14" w:type="dxa"/>
              <w:right w:w="14" w:type="dxa"/>
              <w:bottom w:w="0" w:type="dxa"/>
            </w:tcMar>
            <w:tcW w:w="985" w:type="dxa"/>
            <w:vAlign w:val="center"/>
            <w:vMerge w:val="continue"/>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4" w:type="dxa"/>
              <w:top w:w="14" w:type="dxa"/>
              <w:right w:w="14" w:type="dxa"/>
              <w:bottom w:w="0" w:type="dxa"/>
            </w:tcMar>
            <w:tcW w:w="4551"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APP未定期更新，涉及数据、视频等信息不能正常使用，一次扣1分，扣完为止</w:t>
            </w:r>
            <w:r/>
          </w:p>
        </w:tc>
        <w:tc>
          <w:tcPr>
            <w:tcW w:w="674"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0"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1"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9"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300"/>
        </w:trPr>
        <w:tc>
          <w:tcPr>
            <w:gridSpan w:val="6"/>
            <w:tcMar>
              <w:left w:w="14" w:type="dxa"/>
              <w:top w:w="14" w:type="dxa"/>
              <w:right w:w="14" w:type="dxa"/>
              <w:bottom w:w="0" w:type="dxa"/>
            </w:tcMar>
            <w:tcW w:w="8320" w:type="dxa"/>
            <w:vAlign w:val="center"/>
            <w:textDirection w:val="lrTb"/>
            <w:noWrap w:val="false"/>
          </w:tcPr>
          <w:p>
            <w:pPr>
              <w:jc w:val="left"/>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三、支持服务</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r>
      <w:tr>
        <w:trPr>
          <w:cantSplit/>
          <w:jc w:val="center"/>
          <w:trHeight w:val="300"/>
        </w:trPr>
        <w:tc>
          <w:tcPr>
            <w:tcMar>
              <w:left w:w="14" w:type="dxa"/>
              <w:top w:w="14" w:type="dxa"/>
              <w:right w:w="14" w:type="dxa"/>
              <w:bottom w:w="0" w:type="dxa"/>
            </w:tcMar>
            <w:tcW w:w="985" w:type="dxa"/>
            <w:vAlign w:val="center"/>
            <w:vMerge w:val="restart"/>
            <w:textDirection w:val="lrTb"/>
            <w:noWrap w:val="false"/>
          </w:tcPr>
          <w:p>
            <w:pPr>
              <w:jc w:val="cente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配合</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和通信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(5分）</w:t>
            </w:r>
            <w:r/>
          </w:p>
        </w:tc>
        <w:tc>
          <w:tcPr>
            <w:tcMar>
              <w:left w:w="14" w:type="dxa"/>
              <w:top w:w="14" w:type="dxa"/>
              <w:right w:w="14" w:type="dxa"/>
              <w:bottom w:w="0" w:type="dxa"/>
            </w:tcMar>
            <w:tcW w:w="4551" w:type="dxa"/>
            <w:vAlign w:val="center"/>
            <w:textDirection w:val="lrTb"/>
            <w:noWrap w:val="false"/>
          </w:tcPr>
          <w:p>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提供接待、节假日、防汛、抗灾以及采购人安排的重要任务技术保障服务</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不配合</w:t>
            </w:r>
            <w:r>
              <w:rPr>
                <w:rFonts w:hint="eastAsia" w:ascii="宋体" w:hAnsi="宋体" w:eastAsia="宋体" w:cs="宋体"/>
                <w:color w:val="000000" w:themeColor="text1"/>
                <w:sz w:val="24"/>
                <w:szCs w:val="24"/>
                <w:highlight w:val="none"/>
                <w14:textFill>
                  <w14:solidFill>
                    <w14:schemeClr w14:val="tx1"/>
                  </w14:solidFill>
                </w14:textFill>
              </w:rPr>
              <w:t xml:space="preserve">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分，扣完为止 </w:t>
            </w:r>
            <w:r/>
          </w:p>
        </w:tc>
        <w:tc>
          <w:tcPr>
            <w:tcW w:w="674"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0"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1"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9"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300"/>
        </w:trPr>
        <w:tc>
          <w:tcPr>
            <w:tcMar>
              <w:left w:w="14" w:type="dxa"/>
              <w:top w:w="14" w:type="dxa"/>
              <w:right w:w="14" w:type="dxa"/>
              <w:bottom w:w="0" w:type="dxa"/>
            </w:tcMar>
            <w:tcW w:w="985" w:type="dxa"/>
            <w:vAlign w:val="center"/>
            <w:vMerge w:val="continue"/>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4" w:type="dxa"/>
              <w:top w:w="14" w:type="dxa"/>
              <w:right w:w="14" w:type="dxa"/>
              <w:bottom w:w="0" w:type="dxa"/>
            </w:tcMar>
            <w:tcW w:w="4551" w:type="dxa"/>
            <w:vAlign w:val="center"/>
            <w:textDirection w:val="lrTb"/>
            <w:noWrap w:val="false"/>
          </w:tcPr>
          <w:p>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手机及时接听、手机应24小时处于开机状态，发现一次扣1分，扣完为止</w:t>
            </w:r>
            <w:r/>
          </w:p>
        </w:tc>
        <w:tc>
          <w:tcPr>
            <w:tcW w:w="674"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0"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1"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9"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525"/>
        </w:trPr>
        <w:tc>
          <w:tcPr>
            <w:gridSpan w:val="6"/>
            <w:tcMar>
              <w:left w:w="14" w:type="dxa"/>
              <w:top w:w="14" w:type="dxa"/>
              <w:right w:w="14" w:type="dxa"/>
              <w:bottom w:w="0" w:type="dxa"/>
            </w:tcMar>
            <w:tcW w:w="8320" w:type="dxa"/>
            <w:vAlign w:val="center"/>
            <w:textDirection w:val="lrTb"/>
            <w:noWrap w:val="false"/>
          </w:tcPr>
          <w:p>
            <w:pPr>
              <w:jc w:val="left"/>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四、响应服务（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p>
        </w:tc>
      </w:tr>
      <w:tr>
        <w:trPr>
          <w:cantSplit/>
          <w:jc w:val="center"/>
          <w:trHeight w:val="525"/>
        </w:trPr>
        <w:tc>
          <w:tcPr>
            <w:tcMar>
              <w:left w:w="14" w:type="dxa"/>
              <w:top w:w="14" w:type="dxa"/>
              <w:right w:w="14" w:type="dxa"/>
              <w:bottom w:w="0" w:type="dxa"/>
            </w:tcMar>
            <w:tcW w:w="985"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处理</w:t>
            </w:r>
            <w:r/>
          </w:p>
          <w:p>
            <w:pPr>
              <w:jc w:val="center"/>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时间（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c>
          <w:tcPr>
            <w:tcMar>
              <w:left w:w="14" w:type="dxa"/>
              <w:top w:w="14" w:type="dxa"/>
              <w:right w:w="14" w:type="dxa"/>
              <w:bottom w:w="0" w:type="dxa"/>
            </w:tcMar>
            <w:tcW w:w="4551" w:type="dxa"/>
            <w:vAlign w:val="center"/>
            <w:textDirection w:val="lrTb"/>
            <w:noWrap w:val="false"/>
          </w:tcPr>
          <w:p>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auto"/>
                <w:sz w:val="24"/>
                <w:szCs w:val="24"/>
                <w:highlight w:val="none"/>
                <w:lang w:val="en-US" w:eastAsia="zh-CN"/>
              </w:rPr>
              <w:t xml:space="preserve">一般故障</w:t>
            </w:r>
            <w:r>
              <w:rPr>
                <w:rFonts w:hint="eastAsia" w:ascii="宋体" w:hAnsi="宋体" w:cs="宋体"/>
                <w:color w:val="auto"/>
                <w:sz w:val="24"/>
                <w:szCs w:val="24"/>
                <w:highlight w:val="none"/>
                <w:lang w:val="en-US" w:eastAsia="zh-CN"/>
              </w:rPr>
              <w:t xml:space="preserve">未</w:t>
            </w:r>
            <w:r>
              <w:rPr>
                <w:rFonts w:hint="eastAsia" w:ascii="宋体" w:hAnsi="宋体" w:eastAsia="宋体" w:cs="宋体"/>
                <w:color w:val="auto"/>
                <w:sz w:val="24"/>
                <w:szCs w:val="24"/>
                <w:highlight w:val="none"/>
                <w:lang w:val="en-US" w:eastAsia="zh-CN"/>
              </w:rPr>
              <w:t xml:space="preserve">在半小时内响应并在</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小时内解决</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重大故障</w:t>
            </w:r>
            <w:r>
              <w:rPr>
                <w:rFonts w:hint="eastAsia" w:ascii="宋体" w:hAnsi="宋体" w:cs="宋体"/>
                <w:color w:val="auto"/>
                <w:sz w:val="24"/>
                <w:szCs w:val="24"/>
                <w:highlight w:val="none"/>
                <w:lang w:val="en-US" w:eastAsia="zh-CN"/>
              </w:rPr>
              <w:t xml:space="preserve">未</w:t>
            </w:r>
            <w:r>
              <w:rPr>
                <w:rFonts w:hint="eastAsia" w:ascii="宋体" w:hAnsi="宋体" w:eastAsia="宋体" w:cs="宋体"/>
                <w:color w:val="auto"/>
                <w:sz w:val="24"/>
                <w:szCs w:val="24"/>
                <w:highlight w:val="none"/>
                <w:lang w:val="en-US" w:eastAsia="zh-CN"/>
              </w:rPr>
              <w:t xml:space="preserve">在</w:t>
            </w:r>
            <w:r>
              <w:rPr>
                <w:rFonts w:hint="eastAsia" w:ascii="宋体" w:hAnsi="宋体" w:cs="宋体"/>
                <w:color w:val="auto"/>
                <w:sz w:val="24"/>
                <w:szCs w:val="24"/>
                <w:highlight w:val="none"/>
                <w:lang w:val="en-US" w:eastAsia="zh-CN"/>
              </w:rPr>
              <w:t xml:space="preserve">48</w:t>
            </w:r>
            <w:r>
              <w:rPr>
                <w:rFonts w:hint="eastAsia" w:ascii="宋体" w:hAnsi="宋体" w:eastAsia="宋体" w:cs="宋体"/>
                <w:color w:val="auto"/>
                <w:sz w:val="24"/>
                <w:szCs w:val="24"/>
                <w:highlight w:val="none"/>
                <w:lang w:val="en-US" w:eastAsia="zh-CN"/>
              </w:rPr>
              <w:t xml:space="preserve">小时内解决</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发现一次扣0.5分，扣完为止</w:t>
            </w:r>
            <w:r/>
          </w:p>
        </w:tc>
        <w:tc>
          <w:tcPr>
            <w:tcW w:w="674"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0"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1"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9"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300"/>
        </w:trPr>
        <w:tc>
          <w:tcPr>
            <w:gridSpan w:val="6"/>
            <w:tcMar>
              <w:left w:w="14" w:type="dxa"/>
              <w:top w:w="14" w:type="dxa"/>
              <w:right w:w="14" w:type="dxa"/>
              <w:bottom w:w="0" w:type="dxa"/>
            </w:tcMar>
            <w:tcW w:w="8320" w:type="dxa"/>
            <w:vAlign w:val="center"/>
            <w:textDirection w:val="lrTb"/>
            <w:noWrap w:val="false"/>
          </w:tcPr>
          <w:p>
            <w:pPr>
              <w:jc w:val="left"/>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五、档案管理</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r>
      <w:tr>
        <w:trPr>
          <w:cantSplit/>
          <w:jc w:val="center"/>
          <w:trHeight w:val="300"/>
        </w:trPr>
        <w:tc>
          <w:tcPr>
            <w:tcMar>
              <w:left w:w="14" w:type="dxa"/>
              <w:top w:w="14" w:type="dxa"/>
              <w:right w:w="14" w:type="dxa"/>
              <w:bottom w:w="0" w:type="dxa"/>
            </w:tcMar>
            <w:tcW w:w="985" w:type="dxa"/>
            <w:vAlign w:val="center"/>
            <w:vMerge w:val="restart"/>
            <w:textDirection w:val="lrTb"/>
            <w:noWrap w:val="false"/>
          </w:tcPr>
          <w:p>
            <w:pPr>
              <w:jc w:val="center"/>
              <w:spacing w:line="240" w:lineRule="auto"/>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考核管理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(8分）</w:t>
            </w:r>
            <w:r/>
          </w:p>
        </w:tc>
        <w:tc>
          <w:tcPr>
            <w:tcMar>
              <w:left w:w="14" w:type="dxa"/>
              <w:top w:w="14" w:type="dxa"/>
              <w:right w:w="14" w:type="dxa"/>
              <w:bottom w:w="0" w:type="dxa"/>
            </w:tcMar>
            <w:tcW w:w="4551" w:type="dxa"/>
            <w:vAlign w:val="center"/>
            <w:textDirection w:val="lrTb"/>
            <w:noWrap w:val="false"/>
          </w:tcPr>
          <w:p>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未</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及时登记巡检</w:t>
            </w:r>
            <w:r>
              <w:rPr>
                <w:rFonts w:hint="eastAsia" w:ascii="宋体" w:hAnsi="宋体" w:eastAsia="宋体" w:cs="宋体"/>
                <w:color w:val="000000" w:themeColor="text1"/>
                <w:sz w:val="24"/>
                <w:szCs w:val="24"/>
                <w:highlight w:val="none"/>
                <w14:textFill>
                  <w14:solidFill>
                    <w14:schemeClr w14:val="tx1"/>
                  </w14:solidFill>
                </w14:textFill>
              </w:rPr>
              <w:t xml:space="preserve">记录单，一次扣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分，扣完为止</w:t>
            </w:r>
            <w:r/>
          </w:p>
        </w:tc>
        <w:tc>
          <w:tcPr>
            <w:tcW w:w="674"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0"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1"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9"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321"/>
        </w:trPr>
        <w:tc>
          <w:tcPr>
            <w:tcMar>
              <w:left w:w="14" w:type="dxa"/>
              <w:top w:w="14" w:type="dxa"/>
              <w:right w:w="14" w:type="dxa"/>
              <w:bottom w:w="0" w:type="dxa"/>
            </w:tcMar>
            <w:tcW w:w="985" w:type="dxa"/>
            <w:vAlign w:val="center"/>
            <w:vMerge w:val="continue"/>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4" w:type="dxa"/>
              <w:top w:w="14" w:type="dxa"/>
              <w:right w:w="14" w:type="dxa"/>
              <w:bottom w:w="0" w:type="dxa"/>
            </w:tcMar>
            <w:tcW w:w="4551" w:type="dxa"/>
            <w:vAlign w:val="center"/>
            <w:textDirection w:val="lrTb"/>
            <w:noWrap w:val="false"/>
          </w:tcPr>
          <w:p>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未及时配合管理部门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登记</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查调</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单</w:t>
            </w:r>
            <w:r>
              <w:rPr>
                <w:rFonts w:hint="eastAsia" w:ascii="宋体" w:hAnsi="宋体" w:eastAsia="宋体" w:cs="宋体"/>
                <w:color w:val="000000" w:themeColor="text1"/>
                <w:sz w:val="24"/>
                <w:szCs w:val="24"/>
                <w:highlight w:val="none"/>
                <w14:textFill>
                  <w14:solidFill>
                    <w14:schemeClr w14:val="tx1"/>
                  </w14:solidFill>
                </w14:textFill>
              </w:rPr>
              <w:t xml:space="preserve">，每次扣1分，扣完为止</w:t>
            </w:r>
            <w:r/>
          </w:p>
        </w:tc>
        <w:tc>
          <w:tcPr>
            <w:tcW w:w="674"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0"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1"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9"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300"/>
        </w:trPr>
        <w:tc>
          <w:tcPr>
            <w:tcMar>
              <w:left w:w="14" w:type="dxa"/>
              <w:top w:w="14" w:type="dxa"/>
              <w:right w:w="14" w:type="dxa"/>
              <w:bottom w:w="0" w:type="dxa"/>
            </w:tcMar>
            <w:tcW w:w="985" w:type="dxa"/>
            <w:vAlign w:val="center"/>
            <w:vMerge w:val="continue"/>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4" w:type="dxa"/>
              <w:top w:w="14" w:type="dxa"/>
              <w:right w:w="14" w:type="dxa"/>
              <w:bottom w:w="0" w:type="dxa"/>
            </w:tcMar>
            <w:tcW w:w="4551"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驻场考勤未</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及时上报管理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部门</w:t>
            </w:r>
            <w:r>
              <w:rPr>
                <w:rFonts w:hint="eastAsia" w:ascii="宋体" w:hAnsi="宋体" w:eastAsia="宋体" w:cs="宋体"/>
                <w:color w:val="000000" w:themeColor="text1"/>
                <w:sz w:val="24"/>
                <w:szCs w:val="24"/>
                <w:highlight w:val="none"/>
                <w14:textFill>
                  <w14:solidFill>
                    <w14:schemeClr w14:val="tx1"/>
                  </w14:solidFill>
                </w14:textFill>
              </w:rPr>
              <w:t xml:space="preserve">，每次扣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c>
          <w:tcPr>
            <w:tcW w:w="674"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0"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1"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9"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487"/>
        </w:trPr>
        <w:tc>
          <w:tcPr>
            <w:gridSpan w:val="2"/>
            <w:tcMar>
              <w:left w:w="14" w:type="dxa"/>
              <w:top w:w="14" w:type="dxa"/>
              <w:right w:w="14" w:type="dxa"/>
              <w:bottom w:w="0" w:type="dxa"/>
            </w:tcMar>
            <w:tcW w:w="5536"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扣分情况</w:t>
            </w:r>
            <w:r/>
          </w:p>
        </w:tc>
        <w:tc>
          <w:tcPr>
            <w:tcW w:w="674" w:type="dxa"/>
            <w:vAlign w:val="center"/>
            <w:textDirection w:val="lrTb"/>
            <w:noWrap w:val="false"/>
          </w:tcPr>
          <w:p>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0" w:type="dxa"/>
            <w:vAlign w:val="center"/>
            <w:textDirection w:val="lrTb"/>
            <w:noWrap w:val="false"/>
          </w:tcPr>
          <w:p>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1" w:type="dxa"/>
            <w:vAlign w:val="center"/>
            <w:textDirection w:val="lrTb"/>
            <w:noWrap w:val="false"/>
          </w:tcPr>
          <w:p>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9" w:type="dxa"/>
            <w:vAlign w:val="center"/>
            <w:textDirection w:val="lrTb"/>
            <w:noWrap w:val="false"/>
          </w:tcPr>
          <w:p>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487"/>
        </w:trPr>
        <w:tc>
          <w:tcPr>
            <w:gridSpan w:val="2"/>
            <w:tcMar>
              <w:left w:w="14" w:type="dxa"/>
              <w:top w:w="14" w:type="dxa"/>
              <w:right w:w="14" w:type="dxa"/>
              <w:bottom w:w="0" w:type="dxa"/>
            </w:tcMar>
            <w:tcW w:w="5536"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得    分</w:t>
            </w:r>
            <w:r/>
          </w:p>
        </w:tc>
        <w:tc>
          <w:tcPr>
            <w:gridSpan w:val="4"/>
            <w:tcW w:w="2784" w:type="dxa"/>
            <w:vAlign w:val="center"/>
            <w:textDirection w:val="lrTb"/>
            <w:noWrap w:val="false"/>
          </w:tcPr>
          <w:p>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pStyle w:val="857"/>
        <w:ind w:left="0"/>
        <w:jc w:val="left"/>
        <w:spacing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pStyle w:val="857"/>
        <w:ind w:left="0"/>
        <w:jc w:val="left"/>
        <w:spacing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整改情况：</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rPr>
          <w:rFonts w:hint="eastAsia" w:ascii="宋体" w:hAnsi="宋体" w:eastAsia="宋体" w:cs="宋体"/>
        </w:rPr>
      </w:pPr>
      <w:r>
        <w:rPr>
          <w:rFonts w:hint="eastAsia" w:ascii="宋体" w:hAnsi="宋体" w:eastAsia="宋体" w:cs="宋体"/>
        </w:rPr>
      </w:r>
      <w:r/>
    </w:p>
    <w:p>
      <w:pPr>
        <w:jc w:val="both"/>
        <w:widowControl w:val="off"/>
        <w:rPr>
          <w:rFonts w:hint="eastAsia" w:ascii="宋体" w:hAnsi="宋体" w:eastAsia="宋体" w:cs="宋体"/>
          <w:sz w:val="18"/>
          <w:szCs w:val="20"/>
          <w:u w:val="single"/>
          <w:lang w:val="en-US" w:eastAsia="zh-CN" w:bidi="ar-SA"/>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部门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负责人</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考核人：</w:t>
      </w:r>
      <w:r>
        <w:rPr>
          <w:rFonts w:hint="eastAsia" w:ascii="宋体" w:hAnsi="宋体" w:eastAsia="宋体" w:cs="宋体"/>
          <w:sz w:val="18"/>
          <w:szCs w:val="20"/>
          <w:u w:val="single"/>
          <w:lang w:val="en-US" w:eastAsia="zh-CN" w:bidi="ar-SA"/>
        </w:rPr>
        <w:t xml:space="preserve">                  </w:t>
      </w:r>
      <w:r/>
    </w:p>
    <w:p>
      <w:pPr>
        <w:pStyle w:val="849"/>
        <w:rPr>
          <w:rFonts w:hint="eastAsia"/>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rPr>
      </w:r>
      <w:r/>
    </w:p>
    <w:p>
      <w:pPr>
        <w:pStyle w:val="849"/>
        <w:ind w:left="0" w:firstLine="0"/>
        <w:rPr>
          <w:rFonts w:hint="eastAsia"/>
          <w:color w:val="000000" w:themeColor="text1"/>
          <w:highlight w:val="yellow"/>
          <w14:textFill>
            <w14:solidFill>
              <w14:schemeClr w14:val="tx1"/>
            </w14:solidFill>
          </w14:textFill>
        </w:rPr>
      </w:pPr>
      <w:r>
        <w:rPr>
          <w:rFonts w:hint="eastAsia"/>
          <w:color w:val="000000" w:themeColor="text1"/>
          <w:highlight w:val="yellow"/>
          <w14:textFill>
            <w14:solidFill>
              <w14:schemeClr w14:val="tx1"/>
            </w14:solidFill>
          </w14:textFill>
        </w:rPr>
      </w:r>
      <w:r/>
    </w:p>
    <w:p>
      <w:pPr>
        <w:pStyle w:val="850"/>
        <w:jc w:val="center"/>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t xml:space="preserve">第六章 采购需求</w:t>
      </w:r>
      <w:r/>
    </w:p>
    <w:p>
      <w:pPr>
        <w:keepLines w:val="0"/>
        <w:keepNext w:val="0"/>
        <w:pageBreakBefore w:val="0"/>
        <w:spacing w:line="360" w:lineRule="auto"/>
        <w:rPr>
          <w:rFonts w:hint="eastAsia" w:ascii="宋体" w:hAnsi="宋体" w:eastAsia="宋体" w:cs="宋体"/>
          <w:b/>
          <w:bCs w:val="0"/>
          <w:sz w:val="30"/>
          <w:szCs w:val="30"/>
          <w:lang w:val="en-US" w:eastAsia="zh-CN" w:bidi="ar-SA"/>
        </w:rPr>
      </w:pPr>
      <w:r>
        <w:rPr>
          <w:rFonts w:hint="eastAsia" w:ascii="宋体" w:hAnsi="宋体" w:eastAsia="宋体" w:cs="宋体"/>
          <w:b/>
          <w:bCs w:val="0"/>
          <w:sz w:val="30"/>
          <w:szCs w:val="30"/>
          <w:lang w:val="en-US" w:eastAsia="zh-CN" w:bidi="ar-SA"/>
        </w:rPr>
        <w:t xml:space="preserve">一、项目说明</w:t>
      </w:r>
      <w:r/>
    </w:p>
    <w:p>
      <w:pPr>
        <w:keepLines w:val="0"/>
        <w:keepNext w:val="0"/>
        <w:pageBreakBefore w:val="0"/>
        <w:spacing w:line="360" w:lineRule="auto"/>
        <w:rPr>
          <w:rFonts w:hint="eastAsia" w:ascii="宋体" w:hAnsi="宋体" w:eastAsia="宋体" w:cs="宋体"/>
          <w:b w:val="0"/>
          <w:bCs w:val="0"/>
          <w:sz w:val="30"/>
          <w:szCs w:val="30"/>
        </w:rPr>
      </w:pPr>
      <w:r>
        <w:rPr>
          <w:rFonts w:hint="eastAsia" w:ascii="宋体" w:hAnsi="宋体" w:eastAsia="宋体" w:cs="宋体"/>
          <w:b w:val="0"/>
          <w:bCs w:val="0"/>
          <w:color w:val="000000"/>
          <w:sz w:val="30"/>
          <w:szCs w:val="30"/>
          <w:lang w:val="en-US" w:eastAsia="zh-CN"/>
        </w:rPr>
        <w:t xml:space="preserve">1、</w:t>
      </w:r>
      <w:r>
        <w:rPr>
          <w:rFonts w:hint="eastAsia" w:ascii="宋体" w:hAnsi="宋体" w:eastAsia="宋体" w:cs="宋体"/>
          <w:b w:val="0"/>
          <w:bCs w:val="0"/>
          <w:color w:val="000000"/>
          <w:sz w:val="30"/>
          <w:szCs w:val="30"/>
        </w:rPr>
        <w:t xml:space="preserve">本项目不接受超过</w:t>
      </w:r>
      <w:r>
        <w:rPr>
          <w:rFonts w:hint="eastAsia" w:ascii="宋体" w:hAnsi="宋体" w:eastAsia="宋体" w:cs="宋体"/>
          <w:b w:val="0"/>
          <w:bCs w:val="0"/>
          <w:color w:val="000000"/>
          <w:sz w:val="30"/>
          <w:szCs w:val="30"/>
          <w:lang w:val="en-US" w:eastAsia="zh-CN"/>
        </w:rPr>
        <w:t xml:space="preserve">139.5</w:t>
      </w:r>
      <w:r>
        <w:rPr>
          <w:rFonts w:hint="eastAsia" w:ascii="宋体" w:hAnsi="宋体" w:eastAsia="宋体" w:cs="宋体"/>
          <w:b w:val="0"/>
          <w:bCs w:val="0"/>
          <w:color w:val="000000"/>
          <w:sz w:val="30"/>
          <w:szCs w:val="30"/>
        </w:rPr>
        <w:t xml:space="preserve">万元人民币（采购项目预算金额）的投标报价。</w:t>
      </w:r>
      <w:r>
        <w:rPr>
          <w:rFonts w:hint="eastAsia" w:ascii="宋体" w:hAnsi="宋体" w:eastAsia="宋体" w:cs="宋体"/>
          <w:b w:val="0"/>
          <w:bCs w:val="0"/>
          <w:color w:val="000000"/>
          <w:sz w:val="30"/>
          <w:szCs w:val="30"/>
          <w:lang w:val="en-US" w:eastAsia="zh-CN"/>
        </w:rPr>
        <w:t xml:space="preserve">报价</w:t>
      </w:r>
      <w:r>
        <w:rPr>
          <w:rFonts w:hint="eastAsia" w:ascii="宋体" w:hAnsi="宋体" w:eastAsia="宋体" w:cs="宋体"/>
          <w:b w:val="0"/>
          <w:bCs w:val="0"/>
          <w:sz w:val="30"/>
          <w:szCs w:val="30"/>
        </w:rPr>
        <w:t xml:space="preserve">包括但不限于完成本项目的人工、材料、</w:t>
      </w:r>
      <w:r>
        <w:rPr>
          <w:rFonts w:hint="eastAsia" w:ascii="宋体" w:hAnsi="宋体" w:cs="宋体"/>
          <w:b w:val="0"/>
          <w:bCs w:val="0"/>
          <w:sz w:val="30"/>
          <w:szCs w:val="30"/>
          <w:lang w:val="en-US" w:eastAsia="zh-CN"/>
        </w:rPr>
        <w:t xml:space="preserve">备件</w:t>
      </w:r>
      <w:r>
        <w:rPr>
          <w:rFonts w:hint="eastAsia" w:ascii="宋体" w:hAnsi="宋体" w:cs="宋体"/>
          <w:color w:val="auto"/>
          <w:sz w:val="28"/>
          <w:szCs w:val="28"/>
          <w:highlight w:val="none"/>
          <w:lang w:val="en-US" w:eastAsia="zh-CN"/>
        </w:rPr>
        <w:t xml:space="preserve">、</w:t>
      </w:r>
      <w:r>
        <w:rPr>
          <w:rFonts w:hint="eastAsia" w:ascii="宋体" w:hAnsi="宋体" w:eastAsia="宋体" w:cs="宋体"/>
          <w:b w:val="0"/>
          <w:bCs w:val="0"/>
          <w:sz w:val="30"/>
          <w:szCs w:val="30"/>
        </w:rPr>
        <w:t xml:space="preserve">机械、</w:t>
      </w:r>
      <w:r>
        <w:rPr>
          <w:rFonts w:hint="eastAsia" w:ascii="宋体" w:hAnsi="宋体" w:cs="宋体"/>
          <w:b w:val="0"/>
          <w:bCs w:val="0"/>
          <w:sz w:val="30"/>
          <w:szCs w:val="30"/>
          <w:lang w:val="en-US" w:eastAsia="zh-CN"/>
        </w:rPr>
        <w:t xml:space="preserve">废液处理</w:t>
      </w:r>
      <w:r>
        <w:rPr>
          <w:rFonts w:hint="eastAsia" w:ascii="宋体" w:hAnsi="宋体" w:cs="宋体"/>
          <w:color w:val="auto"/>
          <w:sz w:val="28"/>
          <w:szCs w:val="28"/>
          <w:highlight w:val="none"/>
          <w:lang w:val="en-US" w:eastAsia="zh-CN"/>
        </w:rPr>
        <w:t xml:space="preserve">、设备维修、</w:t>
      </w:r>
      <w:r>
        <w:rPr>
          <w:rFonts w:hint="eastAsia" w:ascii="宋体" w:hAnsi="宋体" w:eastAsia="宋体" w:cs="宋体"/>
          <w:b w:val="0"/>
          <w:bCs w:val="0"/>
          <w:sz w:val="30"/>
          <w:szCs w:val="30"/>
        </w:rPr>
        <w:t xml:space="preserve">供应商的利润、税金</w:t>
      </w:r>
      <w:r>
        <w:rPr>
          <w:rFonts w:hint="eastAsia" w:ascii="宋体" w:hAnsi="宋体" w:cs="宋体"/>
          <w:color w:val="auto"/>
          <w:sz w:val="28"/>
          <w:szCs w:val="28"/>
          <w:highlight w:val="none"/>
          <w:lang w:val="en-US" w:eastAsia="zh-CN"/>
        </w:rPr>
        <w:t xml:space="preserve">、代理服务费</w:t>
      </w:r>
      <w:r>
        <w:rPr>
          <w:rFonts w:hint="eastAsia" w:ascii="宋体" w:hAnsi="宋体" w:eastAsia="宋体" w:cs="宋体"/>
          <w:b w:val="0"/>
          <w:bCs w:val="0"/>
          <w:sz w:val="30"/>
          <w:szCs w:val="30"/>
        </w:rPr>
        <w:t xml:space="preserve">等全部费用。采购人不再支付报价以外的任何费用。</w:t>
      </w:r>
      <w:r/>
    </w:p>
    <w:p>
      <w:pPr>
        <w:keepLines w:val="0"/>
        <w:keepNext w:val="0"/>
        <w:pageBreakBefore w:val="0"/>
        <w:spacing w:line="360" w:lineRule="auto"/>
        <w:rPr>
          <w:rFonts w:hint="eastAsia" w:ascii="宋体" w:hAnsi="宋体" w:eastAsia="宋体" w:cs="宋体"/>
          <w:b w:val="0"/>
          <w:bCs w:val="0"/>
          <w:sz w:val="30"/>
          <w:szCs w:val="30"/>
          <w:lang w:val="en-US" w:eastAsia="zh-CN"/>
        </w:rPr>
      </w:pPr>
      <w:r>
        <w:rPr>
          <w:rFonts w:hint="eastAsia" w:ascii="宋体" w:hAnsi="宋体" w:eastAsia="宋体" w:cs="宋体"/>
          <w:b w:val="0"/>
          <w:bCs w:val="0"/>
          <w:color w:val="000000"/>
          <w:sz w:val="30"/>
          <w:szCs w:val="30"/>
          <w:lang w:val="en-US" w:eastAsia="zh-CN"/>
        </w:rPr>
        <w:t xml:space="preserve">2、项目名称：2026年河道、堤防、积水点等监控、监测及闸门自动化运维。</w:t>
      </w:r>
      <w:r/>
    </w:p>
    <w:p>
      <w:pPr>
        <w:keepLines w:val="0"/>
        <w:keepNext w:val="0"/>
        <w:pageBreakBefore w:val="0"/>
        <w:spacing w:line="360" w:lineRule="auto"/>
        <w:rPr>
          <w:rFonts w:hint="eastAsia" w:ascii="宋体" w:hAnsi="宋体" w:eastAsia="宋体" w:cs="宋体"/>
          <w:b w:val="0"/>
          <w:bCs w:val="0"/>
          <w:sz w:val="30"/>
          <w:szCs w:val="30"/>
          <w:lang w:val="en-US" w:eastAsia="zh-CN"/>
        </w:rPr>
      </w:pPr>
      <w:r>
        <w:rPr>
          <w:rFonts w:hint="eastAsia" w:ascii="宋体" w:hAnsi="宋体" w:eastAsia="宋体" w:cs="宋体"/>
          <w:b w:val="0"/>
          <w:bCs w:val="0"/>
          <w:sz w:val="30"/>
          <w:szCs w:val="30"/>
          <w:lang w:val="en-US" w:eastAsia="zh-CN"/>
        </w:rPr>
        <w:t xml:space="preserve">3、项目实施时间（合同履行期限）：自合同签订之日起壹年。</w:t>
      </w:r>
      <w:r/>
    </w:p>
    <w:p>
      <w:pPr>
        <w:keepLines w:val="0"/>
        <w:keepNext w:val="0"/>
        <w:pageBreakBefore w:val="0"/>
        <w:spacing w:line="360" w:lineRule="auto"/>
        <w:rPr>
          <w:rFonts w:hint="eastAsia" w:ascii="宋体" w:hAnsi="宋体" w:eastAsia="宋体" w:cs="宋体"/>
          <w:b/>
          <w:bCs w:val="0"/>
          <w:sz w:val="30"/>
          <w:szCs w:val="30"/>
          <w:lang w:val="en-US" w:eastAsia="zh-CN" w:bidi="ar-SA"/>
        </w:rPr>
      </w:pPr>
      <w:r>
        <w:rPr>
          <w:rFonts w:hint="eastAsia" w:ascii="宋体" w:hAnsi="宋体" w:eastAsia="宋体" w:cs="宋体"/>
          <w:b/>
          <w:bCs w:val="0"/>
          <w:sz w:val="30"/>
          <w:szCs w:val="30"/>
          <w:lang w:val="en-US" w:eastAsia="zh-CN" w:bidi="ar-SA"/>
        </w:rPr>
        <w:t xml:space="preserve">二、服务内容</w:t>
      </w:r>
      <w:r/>
    </w:p>
    <w:p>
      <w:pPr>
        <w:numPr>
          <w:ilvl w:val="0"/>
          <w:numId w:val="0"/>
        </w:numPr>
        <w:ind w:right="6"/>
        <w:jc w:val="both"/>
        <w:keepLines w:val="0"/>
        <w:keepNext w:val="0"/>
        <w:pageBreakBefore w:val="0"/>
        <w:spacing w:line="360" w:lineRule="auto"/>
        <w:widowControl w:val="off"/>
        <w:rPr>
          <w:rFonts w:hint="eastAsia" w:ascii="宋体" w:hAnsi="宋体" w:eastAsia="宋体" w:cs="宋体"/>
          <w:bCs/>
          <w:sz w:val="30"/>
          <w:szCs w:val="30"/>
          <w:lang w:val="en-US" w:eastAsia="zh-CN" w:bidi="ar-SA"/>
        </w:rPr>
      </w:pPr>
      <w:r>
        <w:rPr>
          <w:rFonts w:hint="eastAsia" w:ascii="宋体" w:hAnsi="宋体" w:eastAsia="宋体" w:cs="宋体"/>
          <w:b w:val="0"/>
          <w:bCs/>
          <w:sz w:val="30"/>
          <w:szCs w:val="30"/>
          <w:lang w:val="en-US" w:eastAsia="zh-CN" w:bidi="ar-SA"/>
        </w:rPr>
        <w:t xml:space="preserve">1、故黄河丁楼闸至李庄闸165个节</w:t>
      </w:r>
      <w:r>
        <w:rPr>
          <w:rFonts w:hint="eastAsia" w:ascii="宋体" w:hAnsi="宋体" w:eastAsia="宋体" w:cs="宋体"/>
          <w:bCs/>
          <w:sz w:val="30"/>
          <w:szCs w:val="30"/>
          <w:lang w:val="en-US" w:eastAsia="zh-CN" w:bidi="ar-SA"/>
        </w:rPr>
        <w:t xml:space="preserve">点视频监控前端镜头、立杆、线路、显示器、硬盘等巡查维修维护；故黄河堤防6个断面安全监测设施、配电、网络传输和平台的维修维护。</w:t>
      </w:r>
      <w:r/>
    </w:p>
    <w:p>
      <w:pPr>
        <w:numPr>
          <w:ilvl w:val="0"/>
          <w:numId w:val="0"/>
        </w:numPr>
        <w:ind w:right="6"/>
        <w:jc w:val="both"/>
        <w:keepLines w:val="0"/>
        <w:keepNext w:val="0"/>
        <w:pageBreakBefore w:val="0"/>
        <w:spacing w:line="360" w:lineRule="auto"/>
        <w:widowControl w:val="off"/>
        <w:rPr>
          <w:rFonts w:hint="eastAsia" w:ascii="宋体" w:hAnsi="宋体" w:eastAsia="宋体" w:cs="宋体"/>
          <w:sz w:val="30"/>
          <w:szCs w:val="30"/>
          <w:lang w:val="en-US" w:eastAsia="zh-CN"/>
        </w:rPr>
      </w:pPr>
      <w:r>
        <w:rPr>
          <w:rFonts w:hint="eastAsia" w:ascii="宋体" w:hAnsi="宋体" w:eastAsia="宋体" w:cs="宋体"/>
          <w:bCs/>
          <w:sz w:val="30"/>
          <w:szCs w:val="30"/>
          <w:lang w:val="en-US" w:eastAsia="zh-CN" w:bidi="ar-SA"/>
        </w:rPr>
        <w:t xml:space="preserve">2、奎河闸门自动化、监控、水质自动监测、积水点及水雨情监测等综合运维主要包括对徐州市奎河市区段河道闸（站）自控、节点监控、河道断面水质自动监测、积水点及水文等监控监测系统、</w:t>
      </w:r>
      <w:r>
        <w:rPr>
          <w:rFonts w:hint="eastAsia" w:ascii="宋体" w:hAnsi="宋体" w:cs="宋体"/>
          <w:bCs/>
          <w:sz w:val="30"/>
          <w:szCs w:val="30"/>
          <w:lang w:val="en-US" w:eastAsia="zh-CN" w:bidi="ar-SA"/>
        </w:rPr>
        <w:t xml:space="preserve">光纤线路</w:t>
      </w:r>
      <w:r>
        <w:rPr>
          <w:rFonts w:hint="eastAsia" w:ascii="宋体" w:hAnsi="宋体" w:eastAsia="宋体" w:cs="宋体"/>
          <w:bCs/>
          <w:sz w:val="30"/>
          <w:szCs w:val="30"/>
          <w:lang w:val="en-US" w:eastAsia="zh-CN" w:bidi="ar-SA"/>
        </w:rPr>
        <w:t xml:space="preserve">环形内网和信息中心软、硬件等综合维护、智慧河湖软件系统整合升级等。具体内容如下：</w:t>
      </w:r>
      <w:r/>
    </w:p>
    <w:tbl>
      <w:tblPr>
        <w:tblStyle w:val="848"/>
        <w:tblW w:w="84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6"/>
        <w:gridCol w:w="3123"/>
        <w:gridCol w:w="4306"/>
      </w:tblGrid>
      <w:tr>
        <w:trPr>
          <w:jc w:val="center"/>
          <w:trHeight w:val="480"/>
        </w:trPr>
        <w:tc>
          <w:tcPr>
            <w:tcW w:w="1016"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序号</w:t>
            </w:r>
            <w:r/>
          </w:p>
        </w:tc>
        <w:tc>
          <w:tcPr>
            <w:tcW w:w="3123"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auto"/>
                <w:sz w:val="28"/>
                <w:szCs w:val="28"/>
                <w:highlight w:val="none"/>
                <w:u w:val="none"/>
                <w:lang w:eastAsia="zh-CN"/>
              </w:rPr>
              <w:suppressLineNumbers w:val="0"/>
            </w:pPr>
            <w:r>
              <w:rPr>
                <w:rFonts w:hint="eastAsia" w:ascii="宋体" w:hAnsi="宋体" w:eastAsia="宋体" w:cs="宋体"/>
                <w:b w:val="0"/>
                <w:bCs w:val="0"/>
                <w:i w:val="0"/>
                <w:iCs w:val="0"/>
                <w:color w:val="auto"/>
                <w:sz w:val="28"/>
                <w:szCs w:val="28"/>
                <w:highlight w:val="none"/>
                <w:u w:val="none"/>
                <w:lang w:eastAsia="zh-CN"/>
              </w:rPr>
              <w:t xml:space="preserve">项目</w:t>
            </w:r>
            <w:r/>
          </w:p>
        </w:tc>
        <w:tc>
          <w:tcPr>
            <w:tcW w:w="4306"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auto"/>
                <w:sz w:val="28"/>
                <w:szCs w:val="28"/>
                <w:highlight w:val="none"/>
                <w:u w:val="none"/>
                <w:lang w:eastAsia="zh-CN"/>
              </w:rPr>
              <w:suppressLineNumbers w:val="0"/>
            </w:pPr>
            <w:r>
              <w:rPr>
                <w:rFonts w:hint="eastAsia" w:ascii="宋体" w:hAnsi="宋体" w:eastAsia="宋体" w:cs="宋体"/>
                <w:b w:val="0"/>
                <w:bCs w:val="0"/>
                <w:i w:val="0"/>
                <w:iCs w:val="0"/>
                <w:color w:val="auto"/>
                <w:sz w:val="28"/>
                <w:szCs w:val="28"/>
                <w:highlight w:val="none"/>
                <w:u w:val="none"/>
                <w:lang w:eastAsia="zh-CN"/>
              </w:rPr>
              <w:t xml:space="preserve">内容</w:t>
            </w:r>
            <w:r/>
          </w:p>
        </w:tc>
      </w:tr>
      <w:tr>
        <w:trPr>
          <w:jc w:val="center"/>
          <w:trHeight w:val="493"/>
        </w:trPr>
        <w:tc>
          <w:tcPr>
            <w:gridSpan w:val="3"/>
            <w:tcW w:w="844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auto"/>
                <w:sz w:val="28"/>
                <w:szCs w:val="28"/>
                <w:highlight w:val="none"/>
                <w:u w:val="none"/>
                <w:lang w:val="en-US" w:eastAsia="zh-CN" w:bidi="ar"/>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一、水质自动监测系统（欣欣路-苏堤路监测断面）</w:t>
            </w:r>
            <w:r/>
          </w:p>
        </w:tc>
      </w:tr>
      <w:tr>
        <w:trPr>
          <w:jc w:val="center"/>
          <w:trHeight w:val="496"/>
        </w:trPr>
        <w:tc>
          <w:tcPr>
            <w:tcW w:w="1016"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1</w:t>
            </w:r>
            <w:r/>
          </w:p>
        </w:tc>
        <w:tc>
          <w:tcPr>
            <w:tcW w:w="3123"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试剂</w:t>
            </w:r>
            <w:r/>
          </w:p>
        </w:tc>
        <w:tc>
          <w:tcPr>
            <w:tcW w:w="4306" w:type="dxa"/>
            <w:vAlign w:val="center"/>
            <w:vMerge w:val="restart"/>
            <w:textDirection w:val="lrTb"/>
            <w:noWrap w:val="false"/>
          </w:tcPr>
          <w:p>
            <w:pPr>
              <w:jc w:val="center"/>
              <w:keepLines w:val="0"/>
              <w:keepNext w:val="0"/>
              <w:spacing w:line="240" w:lineRule="auto"/>
              <w:widowControl/>
              <w:rPr>
                <w:rFonts w:hint="default" w:ascii="宋体" w:hAnsi="宋体" w:eastAsia="宋体" w:cs="宋体"/>
                <w:b w:val="0"/>
                <w:bCs w:val="0"/>
                <w:i w:val="0"/>
                <w:iCs w:val="0"/>
                <w:color w:val="auto"/>
                <w:sz w:val="28"/>
                <w:szCs w:val="28"/>
                <w:highlight w:val="none"/>
                <w:u w:val="none"/>
                <w:lang w:val="en-US" w:eastAsia="zh-CN" w:bidi="ar"/>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保障4处水站：9参数监测仪（高锰酸盐指数、氨氮、总磷、总氮、</w:t>
            </w:r>
            <w:r>
              <w:rPr>
                <w:rFonts w:hint="eastAsia" w:ascii="宋体" w:hAnsi="宋体" w:cs="宋体"/>
                <w:b w:val="0"/>
                <w:bCs w:val="0"/>
                <w:i w:val="0"/>
                <w:iCs w:val="0"/>
                <w:color w:val="auto"/>
                <w:sz w:val="28"/>
                <w:szCs w:val="28"/>
                <w:highlight w:val="none"/>
                <w:u w:val="none"/>
                <w:lang w:val="en-US" w:eastAsia="zh-CN" w:bidi="ar"/>
              </w:rPr>
              <w:t xml:space="preserve">pH</w:t>
            </w:r>
            <w:r>
              <w:rPr>
                <w:rFonts w:hint="eastAsia" w:ascii="宋体" w:hAnsi="宋体" w:eastAsia="宋体" w:cs="宋体"/>
                <w:b w:val="0"/>
                <w:bCs w:val="0"/>
                <w:i w:val="0"/>
                <w:iCs w:val="0"/>
                <w:color w:val="auto"/>
                <w:sz w:val="28"/>
                <w:szCs w:val="28"/>
                <w:highlight w:val="none"/>
                <w:u w:val="none"/>
                <w:lang w:val="en-US" w:eastAsia="zh-CN" w:bidi="ar"/>
              </w:rPr>
              <w:t xml:space="preserve">、溶解氧、电导率、水温等）运行正常，系统平台稳定。</w:t>
            </w:r>
            <w:r>
              <w:rPr>
                <w:rFonts w:hint="eastAsia" w:ascii="宋体" w:hAnsi="宋体" w:cs="宋体"/>
                <w:b w:val="0"/>
                <w:bCs w:val="0"/>
                <w:i w:val="0"/>
                <w:iCs w:val="0"/>
                <w:color w:val="auto"/>
                <w:sz w:val="28"/>
                <w:szCs w:val="28"/>
                <w:highlight w:val="none"/>
                <w:u w:val="none"/>
                <w:lang w:val="en-US" w:eastAsia="zh-CN" w:bidi="ar"/>
              </w:rPr>
              <w:t xml:space="preserve">每年废液量约1.6吨。</w:t>
            </w:r>
            <w:r/>
          </w:p>
        </w:tc>
      </w:tr>
      <w:tr>
        <w:trPr>
          <w:jc w:val="center"/>
          <w:trHeight w:val="288"/>
        </w:trPr>
        <w:tc>
          <w:tcPr>
            <w:tcW w:w="1016"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2</w:t>
            </w:r>
            <w:r/>
          </w:p>
        </w:tc>
        <w:tc>
          <w:tcPr>
            <w:tcW w:w="3123"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备品备件</w:t>
            </w:r>
            <w:r/>
          </w:p>
        </w:tc>
        <w:tc>
          <w:tcPr>
            <w:tcW w:w="4306" w:type="dxa"/>
            <w:vAlign w:val="center"/>
            <w:vMerge w:val="continue"/>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auto"/>
                <w:sz w:val="28"/>
                <w:szCs w:val="28"/>
                <w:highlight w:val="none"/>
                <w:u w:val="none"/>
                <w:lang w:val="en-US" w:eastAsia="zh-CN" w:bidi="ar"/>
              </w:rPr>
              <w:suppressLineNumbers w:val="0"/>
            </w:pPr>
            <w:r>
              <w:rPr>
                <w:rFonts w:hint="eastAsia" w:ascii="宋体" w:hAnsi="宋体" w:eastAsia="宋体" w:cs="宋体"/>
                <w:b w:val="0"/>
                <w:bCs w:val="0"/>
                <w:i w:val="0"/>
                <w:iCs w:val="0"/>
                <w:color w:val="auto"/>
                <w:sz w:val="28"/>
                <w:szCs w:val="28"/>
                <w:highlight w:val="none"/>
                <w:u w:val="none"/>
                <w:lang w:val="en-US" w:eastAsia="zh-CN" w:bidi="ar"/>
              </w:rPr>
            </w:r>
            <w:r/>
          </w:p>
        </w:tc>
      </w:tr>
      <w:tr>
        <w:trPr>
          <w:jc w:val="center"/>
          <w:trHeight w:val="288"/>
        </w:trPr>
        <w:tc>
          <w:tcPr>
            <w:tcW w:w="1016"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auto"/>
                <w:sz w:val="28"/>
                <w:szCs w:val="28"/>
                <w:highlight w:val="none"/>
                <w:u w:val="none"/>
                <w:lang w:val="en-US" w:eastAsia="zh-CN"/>
              </w:rPr>
              <w:suppressLineNumbers w:val="0"/>
            </w:pPr>
            <w:r>
              <w:rPr>
                <w:rFonts w:hint="eastAsia" w:ascii="宋体" w:hAnsi="宋体" w:eastAsia="宋体" w:cs="宋体"/>
                <w:b w:val="0"/>
                <w:bCs w:val="0"/>
                <w:i w:val="0"/>
                <w:iCs w:val="0"/>
                <w:color w:val="auto"/>
                <w:sz w:val="28"/>
                <w:szCs w:val="28"/>
                <w:highlight w:val="none"/>
                <w:u w:val="none"/>
                <w:lang w:val="en-US" w:eastAsia="zh-CN"/>
              </w:rPr>
              <w:t xml:space="preserve">3</w:t>
            </w:r>
            <w:r/>
          </w:p>
        </w:tc>
        <w:tc>
          <w:tcPr>
            <w:tcW w:w="3123"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废液处理</w:t>
            </w:r>
            <w:r/>
          </w:p>
        </w:tc>
        <w:tc>
          <w:tcPr>
            <w:tcW w:w="4306" w:type="dxa"/>
            <w:vAlign w:val="center"/>
            <w:vMerge w:val="continue"/>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auto"/>
                <w:sz w:val="28"/>
                <w:szCs w:val="28"/>
                <w:highlight w:val="none"/>
                <w:u w:val="none"/>
                <w:lang w:val="en-US" w:eastAsia="zh-CN" w:bidi="ar"/>
              </w:rPr>
              <w:suppressLineNumbers w:val="0"/>
            </w:pPr>
            <w:r>
              <w:rPr>
                <w:rFonts w:hint="eastAsia" w:ascii="宋体" w:hAnsi="宋体" w:eastAsia="宋体" w:cs="宋体"/>
                <w:b w:val="0"/>
                <w:bCs w:val="0"/>
                <w:i w:val="0"/>
                <w:iCs w:val="0"/>
                <w:color w:val="auto"/>
                <w:sz w:val="28"/>
                <w:szCs w:val="28"/>
                <w:highlight w:val="none"/>
                <w:u w:val="none"/>
                <w:lang w:val="en-US" w:eastAsia="zh-CN" w:bidi="ar"/>
              </w:rPr>
            </w:r>
            <w:r/>
          </w:p>
        </w:tc>
      </w:tr>
      <w:tr>
        <w:trPr>
          <w:jc w:val="center"/>
          <w:trHeight w:val="465"/>
        </w:trPr>
        <w:tc>
          <w:tcPr>
            <w:gridSpan w:val="3"/>
            <w:tcW w:w="844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auto"/>
                <w:sz w:val="28"/>
                <w:szCs w:val="28"/>
                <w:highlight w:val="none"/>
                <w:u w:val="none"/>
                <w:lang w:val="en-US" w:eastAsia="zh-CN" w:bidi="ar"/>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二、自动化系统</w:t>
            </w:r>
            <w:r/>
          </w:p>
        </w:tc>
      </w:tr>
      <w:tr>
        <w:trPr>
          <w:jc w:val="center"/>
          <w:trHeight w:val="90"/>
        </w:trPr>
        <w:tc>
          <w:tcPr>
            <w:tcW w:w="1016"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1</w:t>
            </w:r>
            <w:r/>
          </w:p>
        </w:tc>
        <w:tc>
          <w:tcPr>
            <w:tcW w:w="3123"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PLC系统</w:t>
            </w:r>
            <w:r/>
          </w:p>
        </w:tc>
        <w:tc>
          <w:tcPr>
            <w:tcW w:w="4306" w:type="dxa"/>
            <w:vAlign w:val="center"/>
            <w:vMerge w:val="restart"/>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auto"/>
                <w:sz w:val="28"/>
                <w:szCs w:val="28"/>
                <w:highlight w:val="none"/>
                <w:u w:val="none"/>
                <w:lang w:val="en-US" w:eastAsia="zh-CN" w:bidi="ar"/>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确保P</w:t>
            </w:r>
            <w:r>
              <w:rPr>
                <w:rFonts w:hint="eastAsia" w:ascii="宋体" w:hAnsi="宋体" w:cs="宋体"/>
                <w:b w:val="0"/>
                <w:bCs w:val="0"/>
                <w:i w:val="0"/>
                <w:iCs w:val="0"/>
                <w:color w:val="auto"/>
                <w:sz w:val="28"/>
                <w:szCs w:val="28"/>
                <w:highlight w:val="none"/>
                <w:u w:val="none"/>
                <w:lang w:val="en-US" w:eastAsia="zh-CN" w:bidi="ar"/>
              </w:rPr>
              <w:t xml:space="preserve">L</w:t>
            </w:r>
            <w:r>
              <w:rPr>
                <w:rFonts w:hint="eastAsia" w:ascii="宋体" w:hAnsi="宋体" w:eastAsia="宋体" w:cs="宋体"/>
                <w:b w:val="0"/>
                <w:bCs w:val="0"/>
                <w:i w:val="0"/>
                <w:iCs w:val="0"/>
                <w:color w:val="auto"/>
                <w:sz w:val="28"/>
                <w:szCs w:val="28"/>
                <w:highlight w:val="none"/>
                <w:u w:val="none"/>
                <w:lang w:val="en-US" w:eastAsia="zh-CN" w:bidi="ar"/>
              </w:rPr>
              <w:t xml:space="preserve">C基站（</w:t>
            </w:r>
            <w:r>
              <w:rPr>
                <w:rFonts w:hint="eastAsia" w:ascii="宋体" w:hAnsi="宋体" w:cs="宋体"/>
                <w:b w:val="0"/>
                <w:bCs w:val="0"/>
                <w:i w:val="0"/>
                <w:iCs w:val="0"/>
                <w:color w:val="auto"/>
                <w:sz w:val="28"/>
                <w:szCs w:val="28"/>
                <w:highlight w:val="none"/>
                <w:u w:val="none"/>
                <w:lang w:val="en-US" w:eastAsia="zh-CN" w:bidi="ar"/>
              </w:rPr>
              <w:t xml:space="preserve">62</w:t>
            </w:r>
            <w:r>
              <w:rPr>
                <w:rFonts w:hint="eastAsia" w:ascii="宋体" w:hAnsi="宋体" w:eastAsia="宋体" w:cs="宋体"/>
                <w:b w:val="0"/>
                <w:bCs w:val="0"/>
                <w:i w:val="0"/>
                <w:iCs w:val="0"/>
                <w:color w:val="auto"/>
                <w:sz w:val="28"/>
                <w:szCs w:val="28"/>
                <w:highlight w:val="none"/>
                <w:u w:val="none"/>
                <w:lang w:val="en-US" w:eastAsia="zh-CN" w:bidi="ar"/>
              </w:rPr>
              <w:t xml:space="preserve">处）、电子脉冲水位仪（13处）、精波水位流量仪（3处）、路面积水监测仪（4处）运行、上传数据正常。</w:t>
            </w:r>
            <w:r/>
          </w:p>
        </w:tc>
      </w:tr>
      <w:tr>
        <w:trPr>
          <w:jc w:val="center"/>
          <w:trHeight w:val="288"/>
        </w:trPr>
        <w:tc>
          <w:tcPr>
            <w:tcW w:w="1016"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auto"/>
                <w:sz w:val="28"/>
                <w:szCs w:val="28"/>
                <w:highlight w:val="none"/>
                <w:u w:val="none"/>
                <w:lang w:val="en-US" w:eastAsia="zh-CN"/>
              </w:rPr>
              <w:suppressLineNumbers w:val="0"/>
            </w:pPr>
            <w:r>
              <w:rPr>
                <w:rFonts w:hint="eastAsia" w:ascii="宋体" w:hAnsi="宋体" w:eastAsia="宋体" w:cs="宋体"/>
                <w:b w:val="0"/>
                <w:bCs w:val="0"/>
                <w:i w:val="0"/>
                <w:iCs w:val="0"/>
                <w:color w:val="auto"/>
                <w:sz w:val="28"/>
                <w:szCs w:val="28"/>
                <w:highlight w:val="none"/>
                <w:u w:val="none"/>
                <w:lang w:val="en-US" w:eastAsia="zh-CN"/>
              </w:rPr>
              <w:t xml:space="preserve">2</w:t>
            </w:r>
            <w:r/>
          </w:p>
        </w:tc>
        <w:tc>
          <w:tcPr>
            <w:tcW w:w="3123"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水位计</w:t>
            </w:r>
            <w:r/>
          </w:p>
        </w:tc>
        <w:tc>
          <w:tcPr>
            <w:tcW w:w="4306" w:type="dxa"/>
            <w:vAlign w:val="center"/>
            <w:vMerge w:val="continue"/>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auto"/>
                <w:sz w:val="28"/>
                <w:szCs w:val="28"/>
                <w:highlight w:val="none"/>
                <w:u w:val="none"/>
                <w:lang w:val="en-US" w:eastAsia="zh-CN" w:bidi="ar"/>
              </w:rPr>
              <w:suppressLineNumbers w:val="0"/>
            </w:pPr>
            <w:r>
              <w:rPr>
                <w:rFonts w:hint="eastAsia" w:ascii="宋体" w:hAnsi="宋体" w:eastAsia="宋体" w:cs="宋体"/>
                <w:b w:val="0"/>
                <w:bCs w:val="0"/>
                <w:i w:val="0"/>
                <w:iCs w:val="0"/>
                <w:color w:val="auto"/>
                <w:sz w:val="28"/>
                <w:szCs w:val="28"/>
                <w:highlight w:val="none"/>
                <w:u w:val="none"/>
                <w:lang w:val="en-US" w:eastAsia="zh-CN" w:bidi="ar"/>
              </w:rPr>
            </w:r>
            <w:r/>
          </w:p>
        </w:tc>
      </w:tr>
      <w:tr>
        <w:trPr>
          <w:jc w:val="center"/>
          <w:trHeight w:val="288"/>
        </w:trPr>
        <w:tc>
          <w:tcPr>
            <w:tcW w:w="1016"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auto"/>
                <w:sz w:val="28"/>
                <w:szCs w:val="28"/>
                <w:highlight w:val="none"/>
                <w:u w:val="none"/>
                <w:lang w:val="en-US" w:eastAsia="zh-CN"/>
              </w:rPr>
              <w:suppressLineNumbers w:val="0"/>
            </w:pPr>
            <w:r>
              <w:rPr>
                <w:rFonts w:hint="eastAsia" w:ascii="宋体" w:hAnsi="宋体" w:eastAsia="宋体" w:cs="宋体"/>
                <w:b w:val="0"/>
                <w:bCs w:val="0"/>
                <w:i w:val="0"/>
                <w:iCs w:val="0"/>
                <w:color w:val="auto"/>
                <w:sz w:val="28"/>
                <w:szCs w:val="28"/>
                <w:highlight w:val="none"/>
                <w:u w:val="none"/>
                <w:lang w:val="en-US" w:eastAsia="zh-CN"/>
              </w:rPr>
              <w:t xml:space="preserve">3</w:t>
            </w:r>
            <w:r/>
          </w:p>
        </w:tc>
        <w:tc>
          <w:tcPr>
            <w:tcW w:w="3123"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水位流量监测</w:t>
            </w:r>
            <w:r/>
          </w:p>
        </w:tc>
        <w:tc>
          <w:tcPr>
            <w:tcW w:w="4306" w:type="dxa"/>
            <w:vAlign w:val="center"/>
            <w:vMerge w:val="continue"/>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auto"/>
                <w:sz w:val="28"/>
                <w:szCs w:val="28"/>
                <w:highlight w:val="none"/>
                <w:u w:val="none"/>
                <w:lang w:val="en-US" w:eastAsia="zh-CN" w:bidi="ar"/>
              </w:rPr>
              <w:suppressLineNumbers w:val="0"/>
            </w:pPr>
            <w:r>
              <w:rPr>
                <w:rFonts w:hint="eastAsia" w:ascii="宋体" w:hAnsi="宋体" w:eastAsia="宋体" w:cs="宋体"/>
                <w:b w:val="0"/>
                <w:bCs w:val="0"/>
                <w:i w:val="0"/>
                <w:iCs w:val="0"/>
                <w:color w:val="auto"/>
                <w:sz w:val="28"/>
                <w:szCs w:val="28"/>
                <w:highlight w:val="none"/>
                <w:u w:val="none"/>
                <w:lang w:val="en-US" w:eastAsia="zh-CN" w:bidi="ar"/>
              </w:rPr>
            </w:r>
            <w:r/>
          </w:p>
        </w:tc>
      </w:tr>
      <w:tr>
        <w:trPr>
          <w:jc w:val="center"/>
          <w:trHeight w:val="288"/>
        </w:trPr>
        <w:tc>
          <w:tcPr>
            <w:tcW w:w="1016"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auto"/>
                <w:sz w:val="28"/>
                <w:szCs w:val="28"/>
                <w:highlight w:val="none"/>
                <w:u w:val="none"/>
                <w:lang w:val="en-US" w:eastAsia="zh-CN"/>
              </w:rPr>
              <w:suppressLineNumbers w:val="0"/>
            </w:pPr>
            <w:r>
              <w:rPr>
                <w:rFonts w:hint="eastAsia" w:ascii="宋体" w:hAnsi="宋体" w:eastAsia="宋体" w:cs="宋体"/>
                <w:b w:val="0"/>
                <w:bCs w:val="0"/>
                <w:i w:val="0"/>
                <w:iCs w:val="0"/>
                <w:color w:val="auto"/>
                <w:sz w:val="28"/>
                <w:szCs w:val="28"/>
                <w:highlight w:val="none"/>
                <w:u w:val="none"/>
                <w:lang w:val="en-US" w:eastAsia="zh-CN"/>
              </w:rPr>
              <w:t xml:space="preserve">4</w:t>
            </w:r>
            <w:r/>
          </w:p>
        </w:tc>
        <w:tc>
          <w:tcPr>
            <w:tcW w:w="3123"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积水点监测维护</w:t>
            </w:r>
            <w:r/>
          </w:p>
        </w:tc>
        <w:tc>
          <w:tcPr>
            <w:tcW w:w="4306" w:type="dxa"/>
            <w:vAlign w:val="center"/>
            <w:vMerge w:val="continue"/>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auto"/>
                <w:sz w:val="28"/>
                <w:szCs w:val="28"/>
                <w:highlight w:val="none"/>
                <w:u w:val="none"/>
                <w:lang w:val="en-US" w:eastAsia="zh-CN" w:bidi="ar"/>
              </w:rPr>
              <w:suppressLineNumbers w:val="0"/>
            </w:pPr>
            <w:r>
              <w:rPr>
                <w:rFonts w:hint="eastAsia" w:ascii="宋体" w:hAnsi="宋体" w:eastAsia="宋体" w:cs="宋体"/>
                <w:b w:val="0"/>
                <w:bCs w:val="0"/>
                <w:i w:val="0"/>
                <w:iCs w:val="0"/>
                <w:color w:val="auto"/>
                <w:sz w:val="28"/>
                <w:szCs w:val="28"/>
                <w:highlight w:val="none"/>
                <w:u w:val="none"/>
                <w:lang w:val="en-US" w:eastAsia="zh-CN" w:bidi="ar"/>
              </w:rPr>
            </w:r>
            <w:r/>
          </w:p>
        </w:tc>
      </w:tr>
      <w:tr>
        <w:trPr>
          <w:jc w:val="center"/>
          <w:trHeight w:val="465"/>
        </w:trPr>
        <w:tc>
          <w:tcPr>
            <w:gridSpan w:val="3"/>
            <w:tcW w:w="844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auto"/>
                <w:sz w:val="28"/>
                <w:szCs w:val="28"/>
                <w:highlight w:val="none"/>
                <w:u w:val="none"/>
                <w:lang w:val="en-US" w:eastAsia="zh-CN" w:bidi="ar"/>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三、视频监控系统</w:t>
            </w:r>
            <w:r/>
          </w:p>
        </w:tc>
      </w:tr>
      <w:tr>
        <w:trPr>
          <w:jc w:val="center"/>
          <w:trHeight w:val="288"/>
        </w:trPr>
        <w:tc>
          <w:tcPr>
            <w:tcW w:w="1016"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1</w:t>
            </w:r>
            <w:r/>
          </w:p>
        </w:tc>
        <w:tc>
          <w:tcPr>
            <w:tcW w:w="3123"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摄像头</w:t>
            </w:r>
            <w:r/>
          </w:p>
        </w:tc>
        <w:tc>
          <w:tcPr>
            <w:tcW w:w="4306"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auto"/>
                <w:sz w:val="28"/>
                <w:szCs w:val="28"/>
                <w:highlight w:val="none"/>
                <w:u w:val="none"/>
                <w:lang w:val="en-US" w:eastAsia="zh-CN" w:bidi="ar"/>
              </w:rPr>
              <w:suppressLineNumbers w:val="0"/>
            </w:pPr>
            <w:r>
              <w:rPr>
                <w:rFonts w:hint="eastAsia" w:ascii="宋体" w:hAnsi="宋体" w:eastAsia="宋体" w:cs="宋体"/>
                <w:b w:val="0"/>
                <w:bCs w:val="0"/>
                <w:i w:val="0"/>
                <w:iCs w:val="0"/>
                <w:color w:val="auto"/>
                <w:sz w:val="28"/>
                <w:szCs w:val="28"/>
                <w:highlight w:val="none"/>
                <w:u w:val="none"/>
                <w:lang w:val="en-US" w:eastAsia="zh-CN"/>
              </w:rPr>
              <w:t xml:space="preserve">201个监控点运行正常</w:t>
            </w:r>
            <w:r/>
          </w:p>
        </w:tc>
      </w:tr>
      <w:tr>
        <w:trPr>
          <w:jc w:val="center"/>
          <w:trHeight w:val="392"/>
        </w:trPr>
        <w:tc>
          <w:tcPr>
            <w:tcW w:w="1016"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2</w:t>
            </w:r>
            <w:r/>
          </w:p>
        </w:tc>
        <w:tc>
          <w:tcPr>
            <w:tcW w:w="3123"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auto"/>
                <w:sz w:val="28"/>
                <w:szCs w:val="28"/>
                <w:highlight w:val="none"/>
                <w:u w:val="none"/>
                <w:lang w:val="en-US" w:eastAsia="zh-CN" w:bidi="ar"/>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UPS现地电源和电池组</w:t>
            </w:r>
            <w:r/>
          </w:p>
        </w:tc>
        <w:tc>
          <w:tcPr>
            <w:tcW w:w="4306"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auto"/>
                <w:sz w:val="28"/>
                <w:szCs w:val="28"/>
                <w:highlight w:val="none"/>
                <w:u w:val="none"/>
                <w:lang w:val="en-US" w:eastAsia="zh-CN" w:bidi="ar"/>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47套UPS现地电源和电池组正常。</w:t>
            </w:r>
            <w:r/>
          </w:p>
        </w:tc>
      </w:tr>
      <w:tr>
        <w:trPr>
          <w:jc w:val="center"/>
          <w:trHeight w:val="466"/>
        </w:trPr>
        <w:tc>
          <w:tcPr>
            <w:gridSpan w:val="3"/>
            <w:tcW w:w="844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auto"/>
                <w:sz w:val="28"/>
                <w:szCs w:val="28"/>
                <w:highlight w:val="none"/>
                <w:u w:val="none"/>
                <w:lang w:val="en-US" w:eastAsia="zh-CN" w:bidi="ar"/>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四、调度中心软、硬件及环境</w:t>
            </w:r>
            <w:r/>
          </w:p>
        </w:tc>
      </w:tr>
      <w:tr>
        <w:trPr>
          <w:jc w:val="center"/>
          <w:trHeight w:val="1018"/>
        </w:trPr>
        <w:tc>
          <w:tcPr>
            <w:tcW w:w="1016"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1</w:t>
            </w:r>
            <w:r/>
          </w:p>
        </w:tc>
        <w:tc>
          <w:tcPr>
            <w:tcW w:w="3123" w:type="dxa"/>
            <w:vAlign w:val="center"/>
            <w:textDirection w:val="lrTb"/>
            <w:noWrap w:val="false"/>
          </w:tcPr>
          <w:p>
            <w:pPr>
              <w:jc w:val="center"/>
              <w:keepLines w:val="0"/>
              <w:keepNext w:val="0"/>
              <w:spacing w:line="240" w:lineRule="auto"/>
              <w:widowControl/>
              <w:rPr>
                <w:rFonts w:hint="default" w:ascii="宋体" w:hAnsi="宋体" w:eastAsia="宋体" w:cs="宋体"/>
                <w:b w:val="0"/>
                <w:bCs w:val="0"/>
                <w:i w:val="0"/>
                <w:iCs w:val="0"/>
                <w:color w:val="auto"/>
                <w:sz w:val="28"/>
                <w:szCs w:val="28"/>
                <w:highlight w:val="none"/>
                <w:u w:val="none"/>
                <w:lang w:val="en-US"/>
              </w:rPr>
              <w:suppressLineNumbers w:val="0"/>
            </w:pPr>
            <w:r>
              <w:rPr>
                <w:rFonts w:hint="eastAsia" w:ascii="宋体" w:hAnsi="宋体" w:cs="宋体"/>
                <w:b w:val="0"/>
                <w:bCs w:val="0"/>
                <w:i w:val="0"/>
                <w:iCs w:val="0"/>
                <w:color w:val="auto"/>
                <w:sz w:val="28"/>
                <w:szCs w:val="28"/>
                <w:highlight w:val="none"/>
                <w:u w:val="none"/>
                <w:lang w:val="en-US" w:eastAsia="zh-CN" w:bidi="ar"/>
              </w:rPr>
              <w:t xml:space="preserve">  河湖管理信息化相关软件系统</w:t>
            </w:r>
            <w:r/>
          </w:p>
        </w:tc>
        <w:tc>
          <w:tcPr>
            <w:tcW w:w="4306"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auto"/>
                <w:sz w:val="28"/>
                <w:szCs w:val="28"/>
                <w:highlight w:val="none"/>
                <w:u w:val="none"/>
                <w:lang w:val="en-US" w:eastAsia="zh-CN" w:bidi="ar"/>
              </w:rPr>
              <w:suppressLineNumbers w:val="0"/>
            </w:pPr>
            <w:r>
              <w:rPr>
                <w:rFonts w:hint="eastAsia" w:ascii="宋体" w:hAnsi="宋体" w:cs="宋体"/>
                <w:b w:val="0"/>
                <w:bCs w:val="0"/>
                <w:i w:val="0"/>
                <w:iCs w:val="0"/>
                <w:color w:val="auto"/>
                <w:sz w:val="28"/>
                <w:szCs w:val="28"/>
                <w:highlight w:val="none"/>
                <w:u w:val="none"/>
                <w:lang w:val="en-US" w:eastAsia="zh-CN" w:bidi="ar"/>
              </w:rPr>
              <w:t xml:space="preserve">相关</w:t>
            </w:r>
            <w:r>
              <w:rPr>
                <w:rFonts w:hint="eastAsia" w:ascii="宋体" w:hAnsi="宋体" w:eastAsia="宋体" w:cs="宋体"/>
                <w:b w:val="0"/>
                <w:bCs w:val="0"/>
                <w:i w:val="0"/>
                <w:iCs w:val="0"/>
                <w:color w:val="auto"/>
                <w:sz w:val="28"/>
                <w:szCs w:val="28"/>
                <w:highlight w:val="none"/>
                <w:u w:val="none"/>
                <w:lang w:val="en-US" w:eastAsia="zh-CN" w:bidi="ar"/>
              </w:rPr>
              <w:t xml:space="preserve">软件系统维护、整合升级</w:t>
            </w:r>
            <w:r/>
          </w:p>
        </w:tc>
      </w:tr>
      <w:tr>
        <w:trPr>
          <w:jc w:val="center"/>
          <w:trHeight w:val="862"/>
        </w:trPr>
        <w:tc>
          <w:tcPr>
            <w:tcW w:w="1016"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2</w:t>
            </w:r>
            <w:r/>
          </w:p>
        </w:tc>
        <w:tc>
          <w:tcPr>
            <w:tcW w:w="3123"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auto"/>
                <w:sz w:val="28"/>
                <w:szCs w:val="28"/>
                <w:highlight w:val="none"/>
                <w:u w:val="none"/>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服务器、大屏、机房、通信线路等</w:t>
            </w:r>
            <w:r/>
          </w:p>
        </w:tc>
        <w:tc>
          <w:tcPr>
            <w:tcW w:w="4306"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auto"/>
                <w:sz w:val="28"/>
                <w:szCs w:val="28"/>
                <w:highlight w:val="none"/>
                <w:u w:val="none"/>
                <w:lang w:val="en-US" w:eastAsia="zh-CN" w:bidi="ar"/>
              </w:rPr>
              <w:suppressLineNumbers w:val="0"/>
            </w:pPr>
            <w:r>
              <w:rPr>
                <w:rFonts w:hint="eastAsia" w:ascii="宋体" w:hAnsi="宋体" w:cs="宋体"/>
                <w:b w:val="0"/>
                <w:bCs w:val="0"/>
                <w:i w:val="0"/>
                <w:iCs w:val="0"/>
                <w:color w:val="auto"/>
                <w:sz w:val="28"/>
                <w:szCs w:val="28"/>
                <w:highlight w:val="none"/>
                <w:u w:val="none"/>
                <w:lang w:val="en-US" w:eastAsia="zh-CN" w:bidi="ar"/>
              </w:rPr>
              <w:t xml:space="preserve">光纤线路</w:t>
            </w:r>
            <w:r>
              <w:rPr>
                <w:rFonts w:hint="eastAsia" w:ascii="宋体" w:hAnsi="宋体" w:eastAsia="宋体" w:cs="宋体"/>
                <w:b w:val="0"/>
                <w:bCs w:val="0"/>
                <w:i w:val="0"/>
                <w:iCs w:val="0"/>
                <w:color w:val="auto"/>
                <w:sz w:val="28"/>
                <w:szCs w:val="28"/>
                <w:highlight w:val="none"/>
                <w:u w:val="none"/>
                <w:lang w:val="en-US" w:eastAsia="zh-CN" w:bidi="ar"/>
              </w:rPr>
              <w:t xml:space="preserve">，网络设备等硬件正常、调度中心环境良好</w:t>
            </w:r>
            <w:r/>
          </w:p>
        </w:tc>
      </w:tr>
    </w:tbl>
    <w:p>
      <w:pPr>
        <w:keepLines w:val="0"/>
        <w:keepNext w:val="0"/>
        <w:pageBreakBefore w:val="0"/>
        <w:spacing w:line="360" w:lineRule="auto"/>
        <w:rPr>
          <w:rFonts w:hint="eastAsia" w:ascii="宋体" w:hAnsi="宋体" w:eastAsia="宋体" w:cs="宋体"/>
          <w:b/>
          <w:bCs w:val="0"/>
          <w:sz w:val="28"/>
          <w:szCs w:val="28"/>
          <w:lang w:val="en-US" w:eastAsia="zh-CN" w:bidi="ar-SA"/>
        </w:rPr>
      </w:pPr>
      <w:r>
        <w:rPr>
          <w:rFonts w:hint="eastAsia" w:ascii="宋体" w:hAnsi="宋体" w:eastAsia="宋体" w:cs="宋体"/>
          <w:b/>
          <w:bCs w:val="0"/>
          <w:sz w:val="28"/>
          <w:szCs w:val="28"/>
          <w:lang w:val="en-US" w:eastAsia="zh-CN" w:bidi="ar-SA"/>
        </w:rPr>
      </w:r>
      <w:r/>
    </w:p>
    <w:p>
      <w:pPr>
        <w:keepLines w:val="0"/>
        <w:keepNext w:val="0"/>
        <w:pageBreakBefore w:val="0"/>
        <w:spacing w:line="360" w:lineRule="auto"/>
        <w:rPr>
          <w:rFonts w:hint="eastAsia" w:ascii="宋体" w:hAnsi="宋体" w:eastAsia="宋体" w:cs="宋体"/>
          <w:b/>
          <w:bCs w:val="0"/>
          <w:sz w:val="30"/>
          <w:szCs w:val="30"/>
          <w:lang w:val="en-US" w:eastAsia="zh-CN" w:bidi="ar-SA"/>
        </w:rPr>
      </w:pPr>
      <w:r>
        <w:rPr>
          <w:rFonts w:hint="eastAsia" w:ascii="宋体" w:hAnsi="宋体" w:eastAsia="宋体" w:cs="宋体"/>
          <w:b/>
          <w:bCs w:val="0"/>
          <w:sz w:val="30"/>
          <w:szCs w:val="30"/>
          <w:lang w:val="en-US" w:eastAsia="zh-CN" w:bidi="ar-SA"/>
        </w:rPr>
        <w:t xml:space="preserve">三、运维组织机构要求</w:t>
      </w:r>
      <w:r/>
    </w:p>
    <w:p>
      <w:pPr>
        <w:keepLines w:val="0"/>
        <w:keepNext w:val="0"/>
        <w:pageBreakBefore w:val="0"/>
        <w:spacing w:line="360" w:lineRule="auto"/>
        <w:rPr>
          <w:rFonts w:hint="eastAsia" w:ascii="宋体" w:hAnsi="宋体" w:eastAsia="宋体" w:cs="宋体"/>
          <w:b w:val="0"/>
          <w:bCs/>
          <w:sz w:val="30"/>
          <w:szCs w:val="30"/>
          <w:lang w:val="en-US" w:eastAsia="zh-CN" w:bidi="ar-SA"/>
        </w:rPr>
      </w:pPr>
      <w:r>
        <w:rPr>
          <w:rFonts w:hint="eastAsia" w:ascii="宋体" w:hAnsi="宋体" w:eastAsia="宋体" w:cs="宋体"/>
          <w:b/>
          <w:bCs w:val="0"/>
          <w:sz w:val="30"/>
          <w:szCs w:val="30"/>
          <w:lang w:val="en-US" w:eastAsia="zh-CN" w:bidi="ar-SA"/>
        </w:rPr>
        <w:t xml:space="preserve">1、组织机构设置要求：</w:t>
      </w:r>
      <w:r>
        <w:rPr>
          <w:rFonts w:hint="eastAsia" w:ascii="宋体" w:hAnsi="宋体" w:eastAsia="宋体" w:cs="宋体"/>
          <w:b w:val="0"/>
          <w:bCs/>
          <w:sz w:val="30"/>
          <w:szCs w:val="30"/>
          <w:lang w:val="en-US" w:eastAsia="zh-CN" w:bidi="ar-SA"/>
        </w:rPr>
        <w:t xml:space="preserve">投标人应根据采购人实际情况，必须成立专门的运维实施服务团队，能够及时准确的为采购人提供技术及运维服务。团队人员技术能力必须经采购人认可，并保证项目负责人和驻场服务人员的稳定，组成后的服务团队人员未经采购人同意不得随意更换，投标人应合理设定部门及岗位，配备人员，为采购人提供相应的服务。</w:t>
      </w:r>
      <w:r/>
    </w:p>
    <w:p>
      <w:pPr>
        <w:ind w:right="6"/>
        <w:jc w:val="both"/>
        <w:keepLines w:val="0"/>
        <w:keepNext w:val="0"/>
        <w:pageBreakBefore w:val="0"/>
        <w:spacing w:line="360" w:lineRule="auto"/>
        <w:widowControl w:val="off"/>
        <w:rPr>
          <w:rFonts w:hint="eastAsia" w:ascii="宋体" w:hAnsi="宋体" w:eastAsia="宋体" w:cs="宋体"/>
          <w:b w:val="0"/>
          <w:bCs/>
          <w:sz w:val="30"/>
          <w:szCs w:val="30"/>
          <w:lang w:val="en-US" w:eastAsia="zh-CN" w:bidi="ar-SA"/>
        </w:rPr>
      </w:pPr>
      <w:r>
        <w:rPr>
          <w:rFonts w:hint="eastAsia" w:ascii="宋体" w:hAnsi="宋体" w:eastAsia="宋体" w:cs="宋体"/>
          <w:b/>
          <w:bCs w:val="0"/>
          <w:sz w:val="30"/>
          <w:szCs w:val="30"/>
          <w:lang w:val="en-US" w:eastAsia="zh-CN" w:bidi="ar-SA"/>
        </w:rPr>
        <w:t xml:space="preserve">2、人员配备要求：</w:t>
      </w:r>
      <w:r>
        <w:rPr>
          <w:rFonts w:hint="eastAsia" w:ascii="宋体" w:hAnsi="宋体" w:eastAsia="宋体" w:cs="宋体"/>
          <w:b w:val="0"/>
          <w:bCs/>
          <w:sz w:val="30"/>
          <w:szCs w:val="30"/>
          <w:lang w:val="en-US" w:eastAsia="zh-CN" w:bidi="ar-SA"/>
        </w:rPr>
        <w:t xml:space="preserve">配备</w:t>
      </w:r>
      <w:r>
        <w:rPr>
          <w:rFonts w:hint="eastAsia" w:ascii="宋体" w:hAnsi="宋体" w:eastAsia="宋体" w:cs="宋体"/>
          <w:b w:val="0"/>
          <w:bCs/>
          <w:color w:val="auto"/>
          <w:sz w:val="30"/>
          <w:szCs w:val="30"/>
          <w:lang w:val="en-US" w:eastAsia="zh-CN" w:bidi="ar-SA"/>
        </w:rPr>
        <w:t xml:space="preserve">项目负责人1人，项目组</w:t>
      </w:r>
      <w:r>
        <w:rPr>
          <w:rFonts w:hint="eastAsia" w:ascii="宋体" w:hAnsi="宋体" w:cs="宋体"/>
          <w:b w:val="0"/>
          <w:bCs/>
          <w:color w:val="auto"/>
          <w:sz w:val="30"/>
          <w:szCs w:val="30"/>
          <w:lang w:val="en-US" w:eastAsia="zh-CN" w:bidi="ar-SA"/>
        </w:rPr>
        <w:t xml:space="preserve">技术</w:t>
      </w:r>
      <w:r>
        <w:rPr>
          <w:rFonts w:hint="eastAsia" w:ascii="宋体" w:hAnsi="宋体" w:eastAsia="宋体" w:cs="宋体"/>
          <w:b w:val="0"/>
          <w:bCs/>
          <w:color w:val="auto"/>
          <w:sz w:val="30"/>
          <w:szCs w:val="30"/>
          <w:lang w:val="en-US" w:eastAsia="zh-CN" w:bidi="ar-SA"/>
        </w:rPr>
        <w:t xml:space="preserve">人员不低于5人（至少含1</w:t>
      </w:r>
      <w:r>
        <w:rPr>
          <w:rFonts w:hint="eastAsia" w:ascii="宋体" w:hAnsi="宋体" w:cs="宋体"/>
          <w:b w:val="0"/>
          <w:bCs/>
          <w:color w:val="auto"/>
          <w:sz w:val="30"/>
          <w:szCs w:val="30"/>
          <w:lang w:val="en-US" w:eastAsia="zh-CN" w:bidi="ar-SA"/>
        </w:rPr>
        <w:t xml:space="preserve">名</w:t>
      </w:r>
      <w:r>
        <w:rPr>
          <w:rFonts w:hint="eastAsia" w:ascii="宋体" w:hAnsi="宋体" w:eastAsia="宋体" w:cs="宋体"/>
          <w:b w:val="0"/>
          <w:bCs/>
          <w:color w:val="auto"/>
          <w:sz w:val="30"/>
          <w:szCs w:val="30"/>
          <w:lang w:val="en-US" w:eastAsia="zh-CN" w:bidi="ar-SA"/>
        </w:rPr>
        <w:t xml:space="preserve">驻场服务人员），</w:t>
      </w:r>
      <w:r>
        <w:rPr>
          <w:rFonts w:hint="eastAsia" w:ascii="宋体" w:hAnsi="宋体" w:eastAsia="宋体" w:cs="宋体"/>
          <w:b w:val="0"/>
          <w:bCs/>
          <w:sz w:val="30"/>
          <w:szCs w:val="30"/>
          <w:lang w:val="en-US" w:eastAsia="zh-CN" w:bidi="ar-SA"/>
        </w:rPr>
        <w:t xml:space="preserve">项目组人员总人数依据实际需要调配。项目负责人和项目技术人员必须为投标人自有人员（投标文件中提供投标人为以上配备人员缴纳的本项目开标前三个月内任意一个月的社会保障资金的相关材料扫描件。）</w:t>
      </w:r>
      <w:r/>
    </w:p>
    <w:p>
      <w:pPr>
        <w:ind w:right="6"/>
        <w:jc w:val="both"/>
        <w:keepLines w:val="0"/>
        <w:keepNext w:val="0"/>
        <w:pageBreakBefore w:val="0"/>
        <w:spacing w:line="360" w:lineRule="auto"/>
        <w:widowControl w:val="off"/>
        <w:rPr>
          <w:rFonts w:hint="eastAsia" w:ascii="宋体" w:hAnsi="宋体" w:eastAsia="宋体" w:cs="宋体"/>
          <w:bCs/>
          <w:color w:val="auto"/>
          <w:sz w:val="30"/>
          <w:szCs w:val="30"/>
          <w:lang w:val="en-US" w:eastAsia="zh-CN" w:bidi="ar-SA"/>
        </w:rPr>
      </w:pPr>
      <w:r>
        <w:rPr>
          <w:rFonts w:hint="eastAsia" w:ascii="宋体" w:hAnsi="宋体" w:eastAsia="宋体" w:cs="宋体"/>
          <w:b/>
          <w:bCs w:val="0"/>
          <w:sz w:val="30"/>
          <w:szCs w:val="30"/>
          <w:lang w:val="en-US" w:eastAsia="zh-CN" w:bidi="ar-SA"/>
        </w:rPr>
        <w:t xml:space="preserve">3</w:t>
      </w:r>
      <w:r>
        <w:rPr>
          <w:rFonts w:hint="eastAsia" w:ascii="宋体" w:hAnsi="宋体" w:cs="宋体"/>
          <w:b/>
          <w:bCs w:val="0"/>
          <w:sz w:val="30"/>
          <w:szCs w:val="30"/>
          <w:lang w:val="en-US" w:eastAsia="zh-CN" w:bidi="ar-SA"/>
        </w:rPr>
        <w:t xml:space="preserve">、</w:t>
      </w:r>
      <w:r>
        <w:rPr>
          <w:rFonts w:hint="eastAsia" w:ascii="宋体" w:hAnsi="宋体" w:eastAsia="宋体" w:cs="宋体"/>
          <w:b/>
          <w:bCs w:val="0"/>
          <w:sz w:val="30"/>
          <w:szCs w:val="30"/>
          <w:lang w:val="en-US" w:eastAsia="zh-CN" w:bidi="ar-SA"/>
        </w:rPr>
        <w:t xml:space="preserve"> 驻场服务：</w:t>
      </w:r>
      <w:r>
        <w:rPr>
          <w:rFonts w:hint="eastAsia" w:ascii="宋体" w:hAnsi="宋体" w:eastAsia="宋体" w:cs="宋体"/>
          <w:bCs/>
          <w:color w:val="auto"/>
          <w:sz w:val="30"/>
          <w:szCs w:val="30"/>
          <w:lang w:val="en-US" w:eastAsia="zh-CN" w:bidi="ar-SA"/>
        </w:rPr>
        <w:t xml:space="preserve">投标人须提供7*24小时现场服务，每天至少巡查一次。发现故障后1小时内做出响应，对于一般故障的必须在6小时内修复，主干光缆等重大故障的必须在48小时内修复。</w:t>
      </w:r>
      <w:r/>
    </w:p>
    <w:p>
      <w:pPr>
        <w:ind w:right="6"/>
        <w:jc w:val="both"/>
        <w:keepLines w:val="0"/>
        <w:keepNext w:val="0"/>
        <w:pageBreakBefore w:val="0"/>
        <w:spacing w:line="360" w:lineRule="auto"/>
        <w:widowControl w:val="off"/>
        <w:rPr>
          <w:rFonts w:hint="eastAsia" w:ascii="宋体" w:hAnsi="宋体" w:eastAsia="宋体" w:cs="宋体"/>
          <w:b/>
          <w:bCs w:val="0"/>
          <w:sz w:val="30"/>
          <w:szCs w:val="30"/>
          <w:lang w:val="en-US" w:eastAsia="zh-CN" w:bidi="ar-SA"/>
        </w:rPr>
      </w:pPr>
      <w:r>
        <w:rPr>
          <w:rFonts w:hint="eastAsia" w:ascii="宋体" w:hAnsi="宋体" w:cs="宋体"/>
          <w:b/>
          <w:bCs w:val="0"/>
          <w:sz w:val="30"/>
          <w:szCs w:val="30"/>
          <w:lang w:val="en-US" w:eastAsia="zh-CN" w:bidi="ar-SA"/>
        </w:rPr>
        <w:t xml:space="preserve">四、</w:t>
      </w:r>
      <w:r>
        <w:rPr>
          <w:rFonts w:hint="eastAsia" w:ascii="宋体" w:hAnsi="宋体" w:eastAsia="宋体" w:cs="宋体"/>
          <w:b/>
          <w:bCs w:val="0"/>
          <w:sz w:val="30"/>
          <w:szCs w:val="30"/>
          <w:lang w:val="en-US" w:eastAsia="zh-CN" w:bidi="ar-SA"/>
        </w:rPr>
        <w:t xml:space="preserve">运维及驻场服务要求：</w:t>
      </w:r>
      <w:r/>
    </w:p>
    <w:p>
      <w:pPr>
        <w:ind w:right="6"/>
        <w:jc w:val="both"/>
        <w:keepLines w:val="0"/>
        <w:keepNext w:val="0"/>
        <w:pageBreakBefore w:val="0"/>
        <w:spacing w:line="360" w:lineRule="auto"/>
        <w:widowControl w:val="off"/>
        <w:rPr>
          <w:rFonts w:hint="eastAsia" w:ascii="宋体" w:hAnsi="宋体" w:eastAsia="宋体" w:cs="宋体"/>
          <w:b w:val="0"/>
          <w:bCs/>
          <w:sz w:val="30"/>
          <w:szCs w:val="30"/>
          <w:lang w:val="en-US" w:eastAsia="zh-CN" w:bidi="ar-SA"/>
        </w:rPr>
      </w:pPr>
      <w:r>
        <w:rPr>
          <w:rFonts w:hint="eastAsia" w:ascii="宋体" w:hAnsi="宋体" w:eastAsia="宋体" w:cs="宋体"/>
          <w:b w:val="0"/>
          <w:bCs/>
          <w:sz w:val="30"/>
          <w:szCs w:val="30"/>
          <w:lang w:val="en-US" w:eastAsia="zh-CN" w:bidi="ar-SA"/>
        </w:rPr>
        <w:t xml:space="preserve">1、投标人须提供7*24小时现场服务，每天至少巡查一次。发现故障后1小时内做出响应，对于一般故障的必须在6小时内修复，重大故障的必须在48小时内修复。主汛期（7-8月） 技术人员不低于2人，24小时配合中心提供系统操作技术支持和故障处理。</w:t>
      </w:r>
      <w:r/>
    </w:p>
    <w:p>
      <w:pPr>
        <w:ind w:right="6"/>
        <w:jc w:val="both"/>
        <w:keepLines w:val="0"/>
        <w:keepNext w:val="0"/>
        <w:pageBreakBefore w:val="0"/>
        <w:spacing w:line="360" w:lineRule="auto"/>
        <w:widowControl w:val="off"/>
        <w:rPr>
          <w:rFonts w:hint="eastAsia" w:ascii="宋体" w:hAnsi="宋体" w:eastAsia="宋体" w:cs="宋体"/>
          <w:b w:val="0"/>
          <w:bCs/>
          <w:sz w:val="30"/>
          <w:szCs w:val="30"/>
          <w:lang w:val="en-US" w:eastAsia="zh-CN" w:bidi="ar-SA"/>
        </w:rPr>
      </w:pPr>
      <w:r>
        <w:rPr>
          <w:rFonts w:hint="eastAsia" w:ascii="宋体" w:hAnsi="宋体" w:eastAsia="宋体" w:cs="宋体"/>
          <w:b w:val="0"/>
          <w:bCs/>
          <w:sz w:val="30"/>
          <w:szCs w:val="30"/>
          <w:lang w:val="en-US" w:eastAsia="zh-CN" w:bidi="ar-SA"/>
        </w:rPr>
        <w:t xml:space="preserve">2、技术人员每天9点前完成中心机房硬件设备、系统软件巡检工作，发现系统设备设施故障及时运维；</w:t>
      </w:r>
      <w:r/>
    </w:p>
    <w:p>
      <w:pPr>
        <w:ind w:right="6"/>
        <w:jc w:val="both"/>
        <w:keepLines w:val="0"/>
        <w:keepNext w:val="0"/>
        <w:pageBreakBefore w:val="0"/>
        <w:spacing w:line="360" w:lineRule="auto"/>
        <w:widowControl w:val="off"/>
        <w:rPr>
          <w:rFonts w:hint="eastAsia" w:ascii="宋体" w:hAnsi="宋体" w:eastAsia="宋体" w:cs="宋体"/>
          <w:b w:val="0"/>
          <w:bCs/>
          <w:sz w:val="30"/>
          <w:szCs w:val="30"/>
          <w:lang w:val="en-US" w:eastAsia="zh-CN" w:bidi="ar-SA"/>
        </w:rPr>
      </w:pPr>
      <w:r>
        <w:rPr>
          <w:rFonts w:hint="eastAsia" w:ascii="宋体" w:hAnsi="宋体" w:eastAsia="宋体" w:cs="宋体"/>
          <w:b w:val="0"/>
          <w:bCs/>
          <w:sz w:val="30"/>
          <w:szCs w:val="30"/>
          <w:lang w:val="en-US" w:eastAsia="zh-CN" w:bidi="ar-SA"/>
        </w:rPr>
        <w:t xml:space="preserve">3、汛期（6-9月） 要求驻场人员至少1人7*8小时值班，异常天气(以当日天气预报</w:t>
      </w:r>
      <w:r>
        <w:rPr>
          <w:rFonts w:hint="eastAsia" w:ascii="宋体" w:hAnsi="宋体" w:cs="宋体"/>
          <w:b w:val="0"/>
          <w:bCs/>
          <w:sz w:val="30"/>
          <w:szCs w:val="30"/>
          <w:lang w:val="en-US" w:eastAsia="zh-CN" w:bidi="ar-SA"/>
        </w:rPr>
        <w:t xml:space="preserve">有雨</w:t>
      </w:r>
      <w:r>
        <w:rPr>
          <w:rFonts w:hint="eastAsia" w:ascii="宋体" w:hAnsi="宋体" w:eastAsia="宋体" w:cs="宋体"/>
          <w:b w:val="0"/>
          <w:bCs/>
          <w:sz w:val="30"/>
          <w:szCs w:val="30"/>
          <w:lang w:val="en-US" w:eastAsia="zh-CN" w:bidi="ar-SA"/>
        </w:rPr>
        <w:t xml:space="preserve">为准)驻场人员需参与防汛值班至雨停后闸门全部关闭。</w:t>
      </w:r>
      <w:r/>
    </w:p>
    <w:p>
      <w:pPr>
        <w:ind w:right="6"/>
        <w:jc w:val="both"/>
        <w:keepLines w:val="0"/>
        <w:keepNext w:val="0"/>
        <w:pageBreakBefore w:val="0"/>
        <w:spacing w:line="360" w:lineRule="auto"/>
        <w:widowControl w:val="off"/>
        <w:rPr>
          <w:rFonts w:hint="eastAsia" w:ascii="宋体" w:hAnsi="宋体" w:eastAsia="宋体" w:cs="宋体"/>
          <w:b/>
          <w:bCs w:val="0"/>
          <w:sz w:val="30"/>
          <w:szCs w:val="30"/>
          <w:lang w:val="en-US" w:eastAsia="zh-CN" w:bidi="ar-SA"/>
        </w:rPr>
      </w:pPr>
      <w:r>
        <w:rPr>
          <w:rFonts w:hint="eastAsia" w:ascii="宋体" w:hAnsi="宋体" w:eastAsia="宋体" w:cs="宋体"/>
          <w:b/>
          <w:bCs w:val="0"/>
          <w:sz w:val="30"/>
          <w:szCs w:val="30"/>
          <w:lang w:val="en-US" w:eastAsia="zh-CN" w:bidi="ar-SA"/>
        </w:rPr>
        <w:t xml:space="preserve">五、为保证本服务的顺利进行，投标人应结合项目特点，自行设计技术方案。</w:t>
      </w:r>
      <w:r/>
    </w:p>
    <w:p>
      <w:pPr>
        <w:pStyle w:val="849"/>
        <w:ind w:left="0" w:firstLine="0"/>
        <w:spacing w:line="360" w:lineRule="auto"/>
        <w:rPr>
          <w:rFonts w:hint="eastAsia" w:ascii="宋体" w:hAnsi="宋体" w:eastAsia="宋体" w:cs="宋体"/>
          <w:b/>
          <w:bCs w:val="0"/>
          <w:sz w:val="30"/>
          <w:szCs w:val="30"/>
          <w:lang w:val="en-US" w:eastAsia="zh-CN" w:bidi="ar-SA"/>
        </w:rPr>
      </w:pPr>
      <w:r>
        <w:rPr>
          <w:rFonts w:hint="eastAsia" w:ascii="宋体" w:hAnsi="宋体" w:eastAsia="宋体" w:cs="宋体"/>
          <w:b/>
          <w:bCs w:val="0"/>
          <w:sz w:val="30"/>
          <w:szCs w:val="30"/>
          <w:lang w:val="en-US" w:eastAsia="zh-CN" w:bidi="ar-SA"/>
        </w:rPr>
        <w:t xml:space="preserve">六、移交及验收要求</w:t>
      </w:r>
      <w:r/>
    </w:p>
    <w:p>
      <w:pPr>
        <w:pStyle w:val="849"/>
        <w:ind w:left="0" w:firstLine="600"/>
        <w:spacing w:line="360" w:lineRule="auto"/>
        <w:rPr>
          <w:rFonts w:hint="default" w:ascii="宋体" w:hAnsi="宋体" w:eastAsia="宋体" w:cs="宋体"/>
          <w:b w:val="0"/>
          <w:bCs/>
          <w:sz w:val="30"/>
          <w:szCs w:val="30"/>
          <w:lang w:val="en-US" w:eastAsia="zh-CN" w:bidi="ar-SA"/>
        </w:rPr>
      </w:pPr>
      <w:r>
        <w:rPr>
          <w:rFonts w:hint="eastAsia" w:ascii="宋体" w:hAnsi="宋体" w:eastAsia="宋体" w:cs="宋体"/>
          <w:b w:val="0"/>
          <w:bCs/>
          <w:sz w:val="30"/>
          <w:szCs w:val="30"/>
          <w:lang w:val="en-US" w:eastAsia="zh-CN" w:bidi="ar-SA"/>
        </w:rPr>
        <w:t xml:space="preserve">中标公司合同期满前对服务项目移交时，应确保软硬件等服务项目正常运行，按照招标文件和清单项目进行交接。服务期满验收移交需同时提供以下资料：运维日志、维修记录、季度报告、系统运行报告、培训记录等。具体验收要求见本《招标文件》第五章的合同附件3《2026年河道、堤防、积水点等监控、监测及闸门自动化运维项目管理考核办法》相关内容。</w:t>
      </w:r>
      <w:r/>
    </w:p>
    <w:p>
      <w:pPr>
        <w:ind w:right="6"/>
        <w:jc w:val="both"/>
        <w:keepLines w:val="0"/>
        <w:keepNext w:val="0"/>
        <w:pageBreakBefore w:val="0"/>
        <w:spacing w:line="360" w:lineRule="auto"/>
        <w:widowControl w:val="off"/>
        <w:rPr>
          <w:rFonts w:hint="eastAsia" w:ascii="宋体" w:hAnsi="宋体" w:eastAsia="宋体" w:cs="宋体"/>
          <w:b/>
          <w:bCs w:val="0"/>
          <w:sz w:val="30"/>
          <w:szCs w:val="30"/>
          <w:lang w:val="en-US" w:eastAsia="zh-CN" w:bidi="ar-SA"/>
        </w:rPr>
        <w:sectPr>
          <w:headerReference w:type="default" r:id="rId10"/>
          <w:footnotePr/>
          <w:endnotePr/>
          <w:type w:val="nextPage"/>
          <w:pgSz w:w="11906" w:h="16838" w:orient="portrait"/>
          <w:pgMar w:top="1440" w:right="1134" w:bottom="1440" w:left="1134" w:header="851" w:footer="992" w:gutter="0"/>
          <w:cols w:num="1" w:sep="0" w:space="1701" w:equalWidth="1"/>
          <w:docGrid w:linePitch="360"/>
        </w:sectPr>
      </w:pPr>
      <w:r>
        <w:rPr>
          <w:rFonts w:hint="eastAsia" w:ascii="宋体" w:hAnsi="宋体" w:cs="宋体"/>
          <w:b/>
          <w:bCs w:val="0"/>
          <w:sz w:val="30"/>
          <w:szCs w:val="30"/>
          <w:lang w:val="en-US" w:eastAsia="zh-CN" w:bidi="ar-SA"/>
        </w:rPr>
        <w:t xml:space="preserve">七</w:t>
      </w:r>
      <w:r>
        <w:rPr>
          <w:rFonts w:hint="eastAsia" w:ascii="宋体" w:hAnsi="宋体" w:eastAsia="宋体" w:cs="宋体"/>
          <w:b/>
          <w:bCs w:val="0"/>
          <w:sz w:val="30"/>
          <w:szCs w:val="30"/>
          <w:lang w:val="en-US" w:eastAsia="zh-CN" w:bidi="ar-SA"/>
        </w:rPr>
        <w:t xml:space="preserve">、其他要求：见招标文件第五章《拟签订的合同文本》</w:t>
      </w:r>
      <w:r/>
    </w:p>
    <w:p>
      <w:pPr>
        <w:pStyle w:val="897"/>
        <w:ind w:left="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50"/>
        <w:jc w:val="center"/>
        <w:rPr>
          <w:rFonts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 xml:space="preserve">第七章  投标文件相关格式</w:t>
      </w:r>
      <w:r/>
    </w:p>
    <w:p>
      <w:pPr>
        <w:pStyle w:val="850"/>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50"/>
        <w:jc w:val="center"/>
        <w:rPr>
          <w:rFonts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 xml:space="preserve">目录</w:t>
      </w:r>
      <w:r/>
    </w:p>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50"/>
        <w:spacing w:line="360" w:lineRule="auto"/>
        <w:rPr>
          <w:rFonts w:hint="eastAsia" w:ascii="宋体" w:hAnsi="宋体" w:cs="宋体"/>
          <w:sz w:val="28"/>
          <w:szCs w:val="28"/>
        </w:rPr>
      </w:pPr>
      <w:r>
        <w:rPr>
          <w:rFonts w:hint="eastAsia" w:ascii="宋体" w:hAnsi="宋体" w:cs="宋体"/>
          <w:sz w:val="28"/>
          <w:szCs w:val="28"/>
        </w:rPr>
        <w:t xml:space="preserve">1. 投标函</w:t>
      </w:r>
      <w:r/>
    </w:p>
    <w:p>
      <w:pPr>
        <w:pStyle w:val="850"/>
        <w:spacing w:line="360" w:lineRule="auto"/>
        <w:rPr>
          <w:rFonts w:hint="eastAsia" w:ascii="宋体" w:hAnsi="宋体" w:cs="宋体"/>
          <w:sz w:val="28"/>
          <w:szCs w:val="28"/>
        </w:rPr>
      </w:pPr>
      <w:r>
        <w:rPr>
          <w:rFonts w:hint="eastAsia" w:ascii="宋体" w:hAnsi="宋体" w:cs="宋体"/>
          <w:sz w:val="28"/>
          <w:szCs w:val="28"/>
        </w:rPr>
        <w:t xml:space="preserve">2. 开标一览表</w:t>
      </w:r>
      <w:r/>
    </w:p>
    <w:p>
      <w:pPr>
        <w:pStyle w:val="850"/>
        <w:spacing w:line="360" w:lineRule="auto"/>
        <w:rPr>
          <w:rFonts w:hint="eastAsia" w:ascii="宋体" w:hAnsi="宋体" w:cs="宋体"/>
          <w:sz w:val="28"/>
          <w:szCs w:val="28"/>
        </w:rPr>
      </w:pPr>
      <w:r>
        <w:rPr>
          <w:rFonts w:hint="eastAsia" w:ascii="宋体" w:hAnsi="宋体" w:cs="宋体"/>
          <w:sz w:val="28"/>
          <w:szCs w:val="28"/>
        </w:rPr>
        <w:t xml:space="preserve">3. 分项价格表</w:t>
      </w:r>
      <w:r/>
    </w:p>
    <w:p>
      <w:pPr>
        <w:pStyle w:val="850"/>
        <w:spacing w:line="360" w:lineRule="auto"/>
        <w:rPr>
          <w:rFonts w:hint="eastAsia" w:ascii="宋体" w:hAnsi="宋体" w:cs="宋体"/>
          <w:sz w:val="28"/>
          <w:szCs w:val="28"/>
        </w:rPr>
      </w:pPr>
      <w:r>
        <w:rPr>
          <w:rFonts w:hint="eastAsia" w:ascii="宋体" w:hAnsi="宋体" w:cs="宋体"/>
          <w:sz w:val="28"/>
          <w:szCs w:val="28"/>
        </w:rPr>
        <w:t xml:space="preserve">4．偏离表</w:t>
      </w:r>
      <w:r/>
    </w:p>
    <w:p>
      <w:pPr>
        <w:pStyle w:val="850"/>
        <w:spacing w:line="360" w:lineRule="auto"/>
        <w:rPr>
          <w:rFonts w:hint="eastAsia" w:ascii="宋体" w:hAnsi="宋体" w:cs="宋体"/>
          <w:sz w:val="28"/>
          <w:szCs w:val="28"/>
        </w:rPr>
      </w:pPr>
      <w:r>
        <w:rPr>
          <w:rFonts w:hint="eastAsia" w:ascii="宋体" w:hAnsi="宋体" w:cs="宋体"/>
          <w:sz w:val="28"/>
          <w:szCs w:val="28"/>
        </w:rPr>
        <w:t xml:space="preserve">5. 法定代表人授权书</w:t>
      </w:r>
      <w:r/>
    </w:p>
    <w:p>
      <w:pPr>
        <w:pStyle w:val="850"/>
        <w:spacing w:line="360" w:lineRule="auto"/>
        <w:rPr>
          <w:rFonts w:hint="eastAsia" w:ascii="宋体" w:hAnsi="宋体" w:cs="宋体"/>
          <w:sz w:val="28"/>
          <w:szCs w:val="28"/>
        </w:rPr>
      </w:pPr>
      <w:r>
        <w:rPr>
          <w:rFonts w:hint="eastAsia" w:ascii="宋体" w:hAnsi="宋体" w:cs="宋体"/>
          <w:sz w:val="28"/>
          <w:szCs w:val="28"/>
          <w:lang w:val="en-US" w:eastAsia="zh-CN"/>
        </w:rPr>
        <w:t xml:space="preserve">6</w:t>
      </w:r>
      <w:r>
        <w:rPr>
          <w:rFonts w:hint="eastAsia" w:ascii="宋体" w:hAnsi="宋体" w:cs="宋体"/>
          <w:sz w:val="28"/>
          <w:szCs w:val="28"/>
        </w:rPr>
        <w:t xml:space="preserve">. 中小企业声明函</w:t>
      </w:r>
      <w:r/>
    </w:p>
    <w:p>
      <w:pPr>
        <w:pStyle w:val="850"/>
        <w:spacing w:line="360" w:lineRule="auto"/>
        <w:rPr>
          <w:rFonts w:hint="eastAsia" w:ascii="宋体" w:hAnsi="宋体" w:cs="宋体"/>
          <w:sz w:val="28"/>
          <w:szCs w:val="28"/>
        </w:rPr>
      </w:pPr>
      <w:r>
        <w:rPr>
          <w:rFonts w:hint="eastAsia" w:ascii="宋体" w:hAnsi="宋体" w:cs="宋体"/>
          <w:sz w:val="28"/>
          <w:szCs w:val="28"/>
          <w:lang w:val="en-US" w:eastAsia="zh-CN"/>
        </w:rPr>
        <w:t xml:space="preserve">7</w:t>
      </w:r>
      <w:r>
        <w:rPr>
          <w:rFonts w:hint="eastAsia" w:ascii="宋体" w:hAnsi="宋体" w:cs="宋体"/>
          <w:sz w:val="28"/>
          <w:szCs w:val="28"/>
        </w:rPr>
        <w:t xml:space="preserve">. 残疾人福利性单位声明函</w:t>
      </w:r>
      <w:r/>
    </w:p>
    <w:p>
      <w:pPr>
        <w:pStyle w:val="850"/>
        <w:spacing w:line="360" w:lineRule="auto"/>
        <w:rPr>
          <w:rFonts w:hint="eastAsia" w:ascii="宋体" w:hAnsi="宋体" w:cs="宋体"/>
          <w:sz w:val="28"/>
          <w:szCs w:val="28"/>
          <w:lang w:val="en-US" w:eastAsia="zh-CN"/>
        </w:rPr>
      </w:pPr>
      <w:r>
        <w:rPr>
          <w:rFonts w:hint="eastAsia" w:ascii="宋体" w:hAnsi="宋体" w:cs="宋体"/>
          <w:sz w:val="28"/>
          <w:szCs w:val="28"/>
        </w:rPr>
        <w:t xml:space="preserve">8.</w:t>
      </w:r>
      <w:r>
        <w:rPr>
          <w:rFonts w:hint="eastAsia" w:ascii="宋体" w:hAnsi="宋体" w:cs="宋体"/>
          <w:sz w:val="28"/>
          <w:szCs w:val="28"/>
          <w:lang w:val="en-US" w:eastAsia="zh-CN"/>
        </w:rPr>
        <w:t xml:space="preserve"> </w:t>
      </w:r>
      <w:r>
        <w:rPr>
          <w:rFonts w:hint="eastAsia" w:ascii="宋体" w:hAnsi="宋体" w:cs="宋体"/>
          <w:sz w:val="28"/>
          <w:szCs w:val="28"/>
        </w:rPr>
        <w:t xml:space="preserve">投标人参加政府采购活动前3年内在经营活动中没有重大违法记</w:t>
      </w:r>
      <w:r>
        <w:rPr>
          <w:rFonts w:hint="eastAsia" w:ascii="宋体" w:hAnsi="宋体" w:cs="宋体"/>
          <w:sz w:val="28"/>
          <w:szCs w:val="28"/>
          <w:lang w:val="en-US" w:eastAsia="zh-CN"/>
        </w:rPr>
        <w:t xml:space="preserve">录的书面声明</w:t>
      </w:r>
      <w:r/>
    </w:p>
    <w:p>
      <w:pPr>
        <w:pStyle w:val="850"/>
        <w:spacing w:line="360" w:lineRule="auto"/>
        <w:rPr>
          <w:rFonts w:hint="eastAsia" w:ascii="宋体" w:hAnsi="宋体" w:cs="宋体"/>
          <w:sz w:val="28"/>
          <w:szCs w:val="28"/>
          <w:lang w:val="en-US" w:eastAsia="zh-CN"/>
        </w:rPr>
      </w:pPr>
      <w:r>
        <w:rPr>
          <w:rFonts w:hint="eastAsia" w:ascii="宋体" w:hAnsi="宋体" w:cs="宋体"/>
          <w:sz w:val="28"/>
          <w:szCs w:val="28"/>
          <w:lang w:val="en-US" w:eastAsia="zh-CN"/>
        </w:rPr>
        <w:t xml:space="preserve">9. 具备履行合同所必需的设备和专业技术能力的承诺</w:t>
      </w:r>
      <w:r/>
    </w:p>
    <w:p>
      <w:pPr>
        <w:pStyle w:val="850"/>
        <w:spacing w:line="360" w:lineRule="auto"/>
        <w:rPr>
          <w:rFonts w:hint="eastAsia" w:ascii="宋体" w:hAnsi="宋体" w:cs="宋体"/>
          <w:sz w:val="28"/>
          <w:szCs w:val="28"/>
          <w:lang w:val="en-US" w:eastAsia="zh-CN"/>
        </w:rPr>
      </w:pPr>
      <w:r>
        <w:rPr>
          <w:rFonts w:hint="eastAsia" w:ascii="宋体" w:hAnsi="宋体" w:cs="宋体"/>
          <w:sz w:val="28"/>
          <w:szCs w:val="28"/>
          <w:lang w:val="en-US" w:eastAsia="zh-CN"/>
        </w:rPr>
        <w:t xml:space="preserve">10. 项目负责人简历表</w:t>
      </w:r>
      <w:r/>
    </w:p>
    <w:p>
      <w:pPr>
        <w:pStyle w:val="850"/>
        <w:spacing w:line="360" w:lineRule="auto"/>
        <w:rPr>
          <w:rFonts w:hint="default" w:ascii="宋体" w:hAnsi="宋体" w:cs="宋体"/>
          <w:sz w:val="28"/>
          <w:szCs w:val="28"/>
          <w:lang w:val="en-US" w:eastAsia="zh-CN"/>
        </w:rPr>
      </w:pPr>
      <w:r>
        <w:rPr>
          <w:rFonts w:hint="eastAsia" w:ascii="宋体" w:hAnsi="宋体" w:cs="宋体"/>
          <w:sz w:val="28"/>
          <w:szCs w:val="28"/>
          <w:lang w:val="en-US" w:eastAsia="zh-CN"/>
        </w:rPr>
        <w:t xml:space="preserve">11. 人员配备明细表</w:t>
      </w:r>
      <w:r/>
    </w:p>
    <w:p>
      <w:pPr>
        <w:pStyle w:val="850"/>
        <w:spacing w:line="360" w:lineRule="auto"/>
        <w:rPr>
          <w:rFonts w:hint="eastAsia" w:ascii="宋体" w:hAnsi="宋体" w:cs="宋体"/>
          <w:sz w:val="28"/>
          <w:szCs w:val="28"/>
          <w:lang w:val="en-US" w:eastAsia="zh-CN"/>
        </w:rPr>
      </w:pPr>
      <w:r>
        <w:rPr>
          <w:rFonts w:hint="eastAsia" w:ascii="宋体" w:hAnsi="宋体" w:cs="宋体"/>
          <w:sz w:val="28"/>
          <w:szCs w:val="28"/>
          <w:lang w:val="en-US" w:eastAsia="zh-CN"/>
        </w:rPr>
        <w:t xml:space="preserve">12. 预付款保函支付条款</w:t>
      </w:r>
      <w:r/>
    </w:p>
    <w:p>
      <w:pPr>
        <w:pStyle w:val="850"/>
        <w:jc w:val="center"/>
        <w:rPr>
          <w:rFonts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br w:type="page" w:clear="all"/>
      </w:r>
      <w:r>
        <w:rPr>
          <w:rFonts w:hint="eastAsia" w:ascii="宋体" w:hAnsi="宋体" w:cs="宋体"/>
          <w:b/>
          <w:color w:val="000000" w:themeColor="text1"/>
          <w:sz w:val="30"/>
          <w:szCs w:val="30"/>
          <w:highlight w:val="none"/>
          <w14:textFill>
            <w14:solidFill>
              <w14:schemeClr w14:val="tx1"/>
            </w14:solidFill>
          </w14:textFill>
        </w:rPr>
        <w:t xml:space="preserve">1. 投标函</w:t>
      </w:r>
      <w:r/>
    </w:p>
    <w:p>
      <w:pPr>
        <w:pStyle w:val="850"/>
        <w:ind w:firstLine="48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50"/>
        <w:keepLines w:val="0"/>
        <w:keepNext w:val="0"/>
        <w:pageBreakBefore w:val="0"/>
        <w:spacing w:line="400" w:lineRule="exact"/>
        <w:widowControl w:val="off"/>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致：</w:t>
      </w:r>
      <w:r>
        <w:rPr>
          <w:rFonts w:hint="eastAsia" w:ascii="宋体" w:hAnsi="宋体" w:cs="宋体"/>
          <w:color w:val="000000" w:themeColor="text1"/>
          <w:sz w:val="24"/>
          <w:highlight w:val="none"/>
          <w:u w:val="single"/>
          <w14:textFill>
            <w14:solidFill>
              <w14:schemeClr w14:val="tx1"/>
            </w14:solidFill>
          </w14:textFill>
        </w:rPr>
        <w:t xml:space="preserve"> 徐州市鼎誉招标代理有限公司</w:t>
      </w:r>
      <w:r/>
    </w:p>
    <w:p>
      <w:pPr>
        <w:pStyle w:val="850"/>
        <w:ind w:firstLine="480"/>
        <w:jc w:val="left"/>
        <w:keepLines w:val="0"/>
        <w:keepNext w:val="0"/>
        <w:pageBreakBefore w:val="0"/>
        <w:spacing w:line="400" w:lineRule="exact"/>
        <w:widowControl w:val="off"/>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根据</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项目[项目编号：</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]招标文件， </w:t>
      </w:r>
      <w:r>
        <w:rPr>
          <w:rFonts w:hint="eastAsia" w:ascii="宋体" w:hAnsi="宋体" w:cs="宋体"/>
          <w:color w:val="000000" w:themeColor="text1"/>
          <w:sz w:val="24"/>
          <w:highlight w:val="none"/>
          <w:u w:val="single"/>
          <w14:textFill>
            <w14:solidFill>
              <w14:schemeClr w14:val="tx1"/>
            </w14:solidFill>
          </w14:textFill>
        </w:rPr>
        <w:t xml:space="preserve"> (姓名)  </w:t>
      </w:r>
      <w:r>
        <w:rPr>
          <w:rFonts w:hint="eastAsia" w:ascii="宋体" w:hAnsi="宋体" w:cs="宋体"/>
          <w:color w:val="000000" w:themeColor="text1"/>
          <w:sz w:val="24"/>
          <w:highlight w:val="none"/>
          <w14:textFill>
            <w14:solidFill>
              <w14:schemeClr w14:val="tx1"/>
            </w14:solidFill>
          </w14:textFill>
        </w:rPr>
        <w:t xml:space="preserve">代表我方</w:t>
      </w:r>
      <w:r>
        <w:rPr>
          <w:rFonts w:hint="eastAsia" w:ascii="宋体" w:hAnsi="宋体" w:cs="宋体"/>
          <w:color w:val="000000" w:themeColor="text1"/>
          <w:sz w:val="24"/>
          <w:highlight w:val="none"/>
          <w:u w:val="single"/>
          <w14:textFill>
            <w14:solidFill>
              <w14:schemeClr w14:val="tx1"/>
            </w14:solidFill>
          </w14:textFill>
        </w:rPr>
        <w:t xml:space="preserve">（投标人的名称）</w:t>
      </w:r>
      <w:r>
        <w:rPr>
          <w:rFonts w:hint="eastAsia" w:ascii="宋体" w:hAnsi="宋体" w:cs="宋体"/>
          <w:color w:val="000000" w:themeColor="text1"/>
          <w:sz w:val="24"/>
          <w:highlight w:val="none"/>
          <w14:textFill>
            <w14:solidFill>
              <w14:schemeClr w14:val="tx1"/>
            </w14:solidFill>
          </w14:textFill>
        </w:rPr>
        <w:t xml:space="preserve">全权处理本次投标的有关事宜。</w:t>
      </w:r>
      <w:r/>
    </w:p>
    <w:p>
      <w:pPr>
        <w:pStyle w:val="850"/>
        <w:ind w:firstLine="480"/>
        <w:keepLines w:val="0"/>
        <w:keepNext w:val="0"/>
        <w:pageBreakBefore w:val="0"/>
        <w:spacing w:line="400" w:lineRule="exact"/>
        <w:widowControl w:val="off"/>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据此函，投标人承诺并同意如下： </w:t>
      </w:r>
      <w:r/>
    </w:p>
    <w:p>
      <w:pPr>
        <w:pStyle w:val="850"/>
        <w:ind w:firstLine="480"/>
        <w:keepLines w:val="0"/>
        <w:keepNext w:val="0"/>
        <w:pageBreakBefore w:val="0"/>
        <w:spacing w:line="400" w:lineRule="exact"/>
        <w:widowControl w:val="off"/>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 </w:t>
      </w:r>
      <w:r>
        <w:rPr>
          <w:rFonts w:hint="eastAsia" w:ascii="仿宋" w:hAnsi="仿宋" w:eastAsia="仿宋"/>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本项目由投标人本企业提供服务，投标人唯一投标报价见《开标一览表》。</w:t>
      </w:r>
      <w:r/>
    </w:p>
    <w:p>
      <w:pPr>
        <w:pStyle w:val="850"/>
        <w:ind w:firstLine="480"/>
        <w:keepLines w:val="0"/>
        <w:keepNext w:val="0"/>
        <w:pageBreakBefore w:val="0"/>
        <w:spacing w:line="400" w:lineRule="exact"/>
        <w:widowControl w:val="off"/>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 投标人将按招标文件的规定履行合同责任和义务。</w:t>
      </w:r>
      <w:r/>
    </w:p>
    <w:p>
      <w:pPr>
        <w:pStyle w:val="850"/>
        <w:ind w:firstLine="480"/>
        <w:keepLines w:val="0"/>
        <w:keepNext w:val="0"/>
        <w:pageBreakBefore w:val="0"/>
        <w:spacing w:line="400" w:lineRule="exact"/>
        <w:widowControl w:val="off"/>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 投标人已详细审查全部招标文件，包括第[插入编号] [补遗书][如果有的话]。投标人完全理解并同意放弃对这方面有不明及误解的权力。</w:t>
      </w:r>
      <w:r/>
    </w:p>
    <w:p>
      <w:pPr>
        <w:pStyle w:val="850"/>
        <w:ind w:firstLine="480"/>
        <w:keepLines w:val="0"/>
        <w:keepNext w:val="0"/>
        <w:pageBreakBefore w:val="0"/>
        <w:spacing w:line="400" w:lineRule="exact"/>
        <w:widowControl w:val="off"/>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 投标有效期为开标之日后</w:t>
      </w:r>
      <w:r>
        <w:rPr>
          <w:rFonts w:hint="eastAsia" w:ascii="宋体" w:hAnsi="宋体" w:cs="宋体"/>
          <w:color w:val="000000" w:themeColor="text1"/>
          <w:sz w:val="24"/>
          <w:highlight w:val="none"/>
          <w:u w:val="single"/>
          <w14:textFill>
            <w14:solidFill>
              <w14:schemeClr w14:val="tx1"/>
            </w14:solidFill>
          </w14:textFill>
        </w:rPr>
        <w:t xml:space="preserve">90</w:t>
      </w:r>
      <w:r>
        <w:rPr>
          <w:rFonts w:hint="eastAsia" w:ascii="宋体" w:hAnsi="宋体" w:cs="宋体"/>
          <w:color w:val="000000" w:themeColor="text1"/>
          <w:sz w:val="24"/>
          <w:highlight w:val="none"/>
          <w14:textFill>
            <w14:solidFill>
              <w14:schemeClr w14:val="tx1"/>
            </w14:solidFill>
          </w14:textFill>
        </w:rPr>
        <w:t xml:space="preserve">天。</w:t>
      </w:r>
      <w:r/>
    </w:p>
    <w:p>
      <w:pPr>
        <w:pStyle w:val="850"/>
        <w:ind w:firstLine="480"/>
        <w:keepLines w:val="0"/>
        <w:keepNext w:val="0"/>
        <w:pageBreakBefore w:val="0"/>
        <w:spacing w:line="400" w:lineRule="exact"/>
        <w:widowControl w:val="off"/>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  投标人同意提供按照贵方可能要求的与其投标有关的一切数据或资料，完全理解贵方不一定接受最低价的投标或收到的任何投标。</w:t>
      </w:r>
      <w:r/>
    </w:p>
    <w:p>
      <w:pPr>
        <w:pStyle w:val="850"/>
        <w:ind w:firstLine="480"/>
        <w:keepLines w:val="0"/>
        <w:keepNext w:val="0"/>
        <w:pageBreakBefore w:val="0"/>
        <w:spacing w:line="400" w:lineRule="exact"/>
        <w:widowControl w:val="off"/>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 投标人同意提供按照贵方可能要求的与其投标有关的一切数据或资料，完全理解贵方不一定接受最低价的投标或收到的任何投标。</w:t>
      </w:r>
      <w:r/>
    </w:p>
    <w:p>
      <w:pPr>
        <w:pStyle w:val="850"/>
        <w:ind w:firstLine="480"/>
        <w:keepLines w:val="0"/>
        <w:keepNext w:val="0"/>
        <w:pageBreakBefore w:val="0"/>
        <w:spacing w:line="400" w:lineRule="exact"/>
        <w:widowControl w:val="off"/>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 投标人同意在授予合同后，按照投标资料表中的有关规定向公证处支付公证费。</w:t>
      </w:r>
      <w:r/>
    </w:p>
    <w:p>
      <w:pPr>
        <w:pStyle w:val="850"/>
        <w:ind w:right="29" w:firstLine="480"/>
        <w:keepLines w:val="0"/>
        <w:keepNext w:val="0"/>
        <w:pageBreakBefore w:val="0"/>
        <w:spacing w:line="400" w:lineRule="exact"/>
        <w:widowControl w:val="off"/>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 徐州市鼎誉招标代理有限公司有权将我单位本项目的《开标一览表》和《分项价格表》予以公示，公示的方式由徐州市鼎誉招标代理有限公司确定。如我单位被确定为中标、成交供应商，徐州市政府采购中心有权将我单位本项目投标文件中的《中小企业声明函》（如有）和《残疾人福利性单位声明函》（如有）作为《中标（成交）结果公告》的附件予以公告。</w:t>
      </w:r>
      <w:r/>
    </w:p>
    <w:p>
      <w:pPr>
        <w:pStyle w:val="850"/>
        <w:ind w:right="29" w:firstLine="480"/>
        <w:keepLines w:val="0"/>
        <w:keepNext w:val="0"/>
        <w:pageBreakBefore w:val="0"/>
        <w:spacing w:line="400" w:lineRule="exact"/>
        <w:widowControl w:val="off"/>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50"/>
        <w:ind w:firstLine="480"/>
        <w:keepLines w:val="0"/>
        <w:keepNext w:val="0"/>
        <w:pageBreakBefore w:val="0"/>
        <w:spacing w:line="400" w:lineRule="exact"/>
        <w:widowControl w:val="off"/>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 与本投标有关的一切正式往来信函请寄：</w:t>
      </w:r>
      <w:r/>
    </w:p>
    <w:p>
      <w:pPr>
        <w:pStyle w:val="850"/>
        <w:ind w:firstLine="480"/>
        <w:keepLines w:val="0"/>
        <w:keepNext w:val="0"/>
        <w:pageBreakBefore w:val="0"/>
        <w:spacing w:line="400" w:lineRule="exact"/>
        <w:widowControl w:val="off"/>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地址： </w:t>
      </w:r>
      <w:r/>
    </w:p>
    <w:p>
      <w:pPr>
        <w:pStyle w:val="850"/>
        <w:ind w:firstLine="480"/>
        <w:keepLines w:val="0"/>
        <w:keepNext w:val="0"/>
        <w:pageBreakBefore w:val="0"/>
        <w:spacing w:line="400" w:lineRule="exact"/>
        <w:widowControl w:val="off"/>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电话： </w:t>
      </w:r>
      <w:r/>
    </w:p>
    <w:p>
      <w:pPr>
        <w:pStyle w:val="850"/>
        <w:ind w:firstLine="480"/>
        <w:keepLines w:val="0"/>
        <w:keepNext w:val="0"/>
        <w:pageBreakBefore w:val="0"/>
        <w:spacing w:line="400" w:lineRule="exact"/>
        <w:widowControl w:val="off"/>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传真： </w:t>
      </w:r>
      <w:r/>
    </w:p>
    <w:p>
      <w:pPr>
        <w:pStyle w:val="886"/>
        <w:ind w:firstLine="4224"/>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投标人：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（电子签章）</w:t>
      </w:r>
      <w:r/>
    </w:p>
    <w:p>
      <w:pPr>
        <w:pStyle w:val="886"/>
        <w:ind w:firstLine="560"/>
        <w:keepLines w:val="0"/>
        <w:keepNext w:val="0"/>
        <w:pageBreakBefore w:val="0"/>
        <w:spacing w:line="400" w:lineRule="exact"/>
        <w:widowControl w:val="off"/>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886"/>
        <w:ind w:firstLine="5546"/>
        <w:keepLines w:val="0"/>
        <w:keepNext w:val="0"/>
        <w:pageBreakBefore w:val="0"/>
        <w:spacing w:line="400" w:lineRule="exact"/>
        <w:widowControl w:val="off"/>
        <w:rPr>
          <w:rFonts w:ascii="宋体" w:hAnsi="宋体" w:cs="宋体"/>
          <w:b/>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pStyle w:val="850"/>
        <w:jc w:val="center"/>
        <w:keepLines w:val="0"/>
        <w:keepNext w:val="0"/>
        <w:pageBreakBefore w:val="0"/>
        <w:spacing w:line="360" w:lineRule="auto"/>
        <w:widowControl w:val="off"/>
        <w:rPr>
          <w:rFonts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 xml:space="preserve">2．开标一览表</w:t>
      </w:r>
      <w:r/>
    </w:p>
    <w:p>
      <w:pPr>
        <w:pStyle w:val="850"/>
        <w:keepLines w:val="0"/>
        <w:keepNext w:val="0"/>
        <w:pageBreakBefore w:val="0"/>
        <w:spacing w:line="360" w:lineRule="auto"/>
        <w:widowControl w:val="off"/>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lang w:eastAsia="zh-CN"/>
          <w14:textFill>
            <w14:solidFill>
              <w14:schemeClr w14:val="tx1"/>
            </w14:solidFill>
          </w14:textFill>
        </w:rPr>
        <w:t xml:space="preserve">2026年河道、堤防、积水点等监控、监测及闸门自动化运维项目</w:t>
      </w:r>
      <w:r/>
    </w:p>
    <w:p>
      <w:pPr>
        <w:pStyle w:val="85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JSZC-320300-XZDY-G2026-0004</w:t>
      </w:r>
      <w:r/>
    </w:p>
    <w:p>
      <w:pPr>
        <w:pStyle w:val="85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货币单位：人民币元</w:t>
      </w:r>
      <w:r/>
    </w:p>
    <w:p>
      <w:pPr>
        <w:pStyle w:val="908"/>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bl>
      <w:tblPr>
        <w:tblStyle w:val="879"/>
        <w:tblW w:w="851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553"/>
        <w:gridCol w:w="1633"/>
        <w:gridCol w:w="3330"/>
      </w:tblGrid>
      <w:tr>
        <w:trPr>
          <w:trHeight w:val="11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53"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30"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总价（小写）</w:t>
            </w:r>
            <w:r/>
          </w:p>
        </w:tc>
      </w:tr>
      <w:tr>
        <w:trPr>
          <w:trHeight w:val="1214"/>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3553" w:type="dxa"/>
            <w:vAlign w:val="center"/>
            <w:textDirection w:val="lrTb"/>
            <w:noWrap w:val="false"/>
          </w:tcPr>
          <w:p>
            <w:pPr>
              <w:jc w:val="center"/>
              <w:rPr>
                <w:rFonts w:hint="eastAsia" w:ascii="宋体" w:hAnsi="宋体" w:eastAsia="宋体" w:cs="宋体"/>
                <w:color w:val="000000" w:themeColor="text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2026年河道、堤防、积水点等监控、监测及闸门自动化运维项目</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1633"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详见投标文件</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3330"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r>
            <w:r/>
          </w:p>
        </w:tc>
      </w:tr>
      <w:tr>
        <w:trPr>
          <w:trHeight w:val="81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53"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总价（大写）：</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963"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r>
            <w:r/>
          </w:p>
        </w:tc>
      </w:tr>
    </w:tbl>
    <w:p>
      <w:pPr>
        <w:pStyle w:val="908"/>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86"/>
        <w:jc w:val="center"/>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投标人：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（电子签章）</w:t>
      </w:r>
      <w:r/>
    </w:p>
    <w:p>
      <w:pPr>
        <w:pStyle w:val="886"/>
        <w:jc w:val="right"/>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850"/>
        <w:rPr>
          <w:rFonts w:ascii="宋体" w:hAnsi="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jc w:val="center"/>
        <w:spacing w:line="480" w:lineRule="exact"/>
        <w:widowControl w:val="off"/>
        <w:rPr>
          <w:rFonts w:hint="eastAsia" w:ascii="仿宋" w:hAnsi="仿宋" w:eastAsia="仿宋" w:cs="仿宋"/>
          <w:i/>
          <w:iCs/>
          <w:color w:val="000000" w:themeColor="text1"/>
          <w:sz w:val="32"/>
          <w:szCs w:val="32"/>
          <w:highlight w:val="none"/>
          <w:u w:val="single"/>
          <w14:textFill>
            <w14:solidFill>
              <w14:schemeClr w14:val="tx1"/>
            </w14:solidFill>
          </w14:textFill>
        </w:rPr>
      </w:pPr>
      <w:r>
        <w:rPr>
          <w:rFonts w:hint="eastAsia" w:ascii="仿宋" w:hAnsi="仿宋" w:eastAsia="仿宋" w:cs="仿宋"/>
          <w:i/>
          <w:iCs/>
          <w:color w:val="000000" w:themeColor="text1"/>
          <w:sz w:val="32"/>
          <w:szCs w:val="32"/>
          <w:highlight w:val="none"/>
          <w:u w:val="single"/>
          <w14:textFill>
            <w14:solidFill>
              <w14:schemeClr w14:val="tx1"/>
            </w14:solidFill>
          </w14:textFill>
        </w:rPr>
      </w:r>
      <w:r/>
    </w:p>
    <w:p>
      <w:pPr>
        <w:jc w:val="both"/>
        <w:spacing w:line="480" w:lineRule="exact"/>
        <w:widowControl w:val="off"/>
        <w:rPr>
          <w:rFonts w:hint="eastAsia" w:ascii="仿宋" w:hAnsi="仿宋" w:eastAsia="仿宋" w:cs="仿宋"/>
          <w:i/>
          <w:iCs/>
          <w:color w:val="000000" w:themeColor="text1"/>
          <w:sz w:val="32"/>
          <w:szCs w:val="32"/>
          <w:highlight w:val="none"/>
          <w:u w:val="single"/>
          <w14:textFill>
            <w14:solidFill>
              <w14:schemeClr w14:val="tx1"/>
            </w14:solidFill>
          </w14:textFill>
        </w:rPr>
      </w:pPr>
      <w:r>
        <w:rPr>
          <w:rFonts w:hint="eastAsia" w:ascii="仿宋" w:hAnsi="仿宋" w:eastAsia="仿宋" w:cs="仿宋"/>
          <w:i/>
          <w:iCs/>
          <w:color w:val="000000" w:themeColor="text1"/>
          <w:sz w:val="32"/>
          <w:szCs w:val="32"/>
          <w:highlight w:val="none"/>
          <w:u w:val="single"/>
          <w14:textFill>
            <w14:solidFill>
              <w14:schemeClr w14:val="tx1"/>
            </w14:solidFill>
          </w14:textFill>
        </w:rPr>
      </w:r>
      <w:r/>
    </w:p>
    <w:p>
      <w:pPr>
        <w:jc w:val="both"/>
        <w:spacing w:line="480" w:lineRule="exact"/>
        <w:widowControl w:val="off"/>
        <w:rPr>
          <w:rFonts w:hint="eastAsia" w:ascii="仿宋" w:hAnsi="仿宋" w:eastAsia="仿宋" w:cs="仿宋"/>
          <w:i/>
          <w:iCs/>
          <w:color w:val="000000" w:themeColor="text1"/>
          <w:sz w:val="32"/>
          <w:szCs w:val="32"/>
          <w:highlight w:val="none"/>
          <w:u w:val="single"/>
          <w14:textFill>
            <w14:solidFill>
              <w14:schemeClr w14:val="tx1"/>
            </w14:solidFill>
          </w14:textFill>
        </w:rPr>
      </w:pPr>
      <w:r>
        <w:rPr>
          <w:rFonts w:hint="eastAsia" w:ascii="仿宋" w:hAnsi="仿宋" w:eastAsia="仿宋" w:cs="仿宋"/>
          <w:i/>
          <w:iCs/>
          <w:color w:val="000000" w:themeColor="text1"/>
          <w:sz w:val="32"/>
          <w:szCs w:val="32"/>
          <w:highlight w:val="none"/>
          <w:u w:val="single"/>
          <w14:textFill>
            <w14:solidFill>
              <w14:schemeClr w14:val="tx1"/>
            </w14:solidFill>
          </w14:textFill>
        </w:rPr>
        <w:t xml:space="preserve">政府采购客户端工具输入报价自动生成</w:t>
      </w:r>
      <w:r/>
    </w:p>
    <w:p>
      <w:pPr>
        <w:rPr>
          <w:rFonts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br w:type="page" w:clear="all"/>
      </w:r>
      <w:r/>
    </w:p>
    <w:p>
      <w:pPr>
        <w:pStyle w:val="85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 xml:space="preserve">3．分项价格表</w:t>
      </w:r>
      <w:r/>
    </w:p>
    <w:p>
      <w:pPr>
        <w:pStyle w:val="850"/>
        <w:jc w:val="lef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50"/>
        <w:jc w:val="lef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50"/>
        <w:spacing w:line="360" w:lineRule="auto"/>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lang w:eastAsia="zh-CN"/>
          <w14:textFill>
            <w14:solidFill>
              <w14:schemeClr w14:val="tx1"/>
            </w14:solidFill>
          </w14:textFill>
        </w:rPr>
        <w:t xml:space="preserve">2026年河道、堤防、积水点等监控、监测及闸门自动化运维项目</w:t>
      </w:r>
      <w:r/>
    </w:p>
    <w:p>
      <w:pPr>
        <w:pStyle w:val="85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JSZC-320300-XZDY-G2026-0004</w:t>
      </w:r>
      <w:r>
        <w:rPr>
          <w:rFonts w:hint="eastAsia" w:ascii="宋体" w:hAnsi="宋体" w:cs="宋体"/>
          <w:color w:val="000000" w:themeColor="text1"/>
          <w:sz w:val="24"/>
          <w:highlight w:val="none"/>
          <w14:textFill>
            <w14:solidFill>
              <w14:schemeClr w14:val="tx1"/>
            </w14:solidFill>
          </w14:textFill>
        </w:rPr>
        <w:t xml:space="preserve">        货币单位：人民币元</w:t>
      </w:r>
      <w:r/>
    </w:p>
    <w:p>
      <w:pPr>
        <w:pStyle w:val="85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88"/>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p>
      <w:pPr>
        <w:pStyle w:val="850"/>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格式自拟</w:t>
      </w:r>
      <w:r/>
    </w:p>
    <w:p>
      <w:pPr>
        <w:pStyle w:val="850"/>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pStyle w:val="850"/>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pStyle w:val="850"/>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pStyle w:val="886"/>
        <w:ind w:firstLine="285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86"/>
        <w:ind w:firstLine="4269"/>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（电子签章）</w:t>
      </w:r>
      <w:r/>
    </w:p>
    <w:p>
      <w:pPr>
        <w:pStyle w:val="886"/>
        <w:ind w:firstLine="600"/>
        <w:jc w:val="right"/>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886"/>
        <w:ind w:firstLine="5229"/>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pStyle w:val="85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886"/>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86"/>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86"/>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如果按单价计算的结果与总价不一致，以总价为准。</w:t>
      </w:r>
      <w:r/>
    </w:p>
    <w:p>
      <w:pPr>
        <w:pStyle w:val="886"/>
        <w:numPr>
          <w:ilvl w:val="0"/>
          <w:numId w:val="43"/>
        </w:numPr>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投标人对以上数据的真实性负责。</w:t>
      </w:r>
      <w:r/>
    </w:p>
    <w:p>
      <w:pPr>
        <w:pStyle w:val="904"/>
        <w:numPr>
          <w:ilvl w:val="0"/>
          <w:numId w:val="0"/>
        </w:numPr>
        <w:rPr>
          <w:rFonts w:hint="eastAsia"/>
        </w:rPr>
      </w:pPr>
      <w:r>
        <w:rPr>
          <w:rFonts w:hint="eastAsia"/>
        </w:rPr>
      </w:r>
      <w:r/>
    </w:p>
    <w:p>
      <w:pPr>
        <w:pStyle w:val="850"/>
        <w:rPr>
          <w:rFonts w:hint="eastAsia"/>
        </w:rPr>
      </w:pPr>
      <w:r>
        <w:rPr>
          <w:rFonts w:hint="eastAsia"/>
        </w:rPr>
      </w:r>
      <w:r/>
    </w:p>
    <w:p>
      <w:pPr>
        <w:pStyle w:val="906"/>
        <w:rPr>
          <w:rFonts w:hint="eastAsia"/>
        </w:rPr>
      </w:pPr>
      <w:r>
        <w:rPr>
          <w:rFonts w:hint="eastAsia"/>
        </w:rPr>
      </w:r>
      <w:r/>
    </w:p>
    <w:p>
      <w:pPr>
        <w:pStyle w:val="886"/>
        <w:ind w:firstLine="562"/>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徐州市鼎誉招标代理有限公司</w:t>
      </w:r>
      <w:r>
        <w:rPr>
          <w:rFonts w:hint="eastAsia" w:ascii="宋体" w:hAnsi="宋体" w:eastAsia="宋体" w:cs="宋体"/>
          <w:b/>
          <w:color w:val="000000" w:themeColor="text1"/>
          <w:sz w:val="24"/>
          <w:szCs w:val="24"/>
          <w:highlight w:val="none"/>
          <w14:textFill>
            <w14:solidFill>
              <w14:schemeClr w14:val="tx1"/>
            </w14:solidFill>
          </w14:textFill>
        </w:rPr>
        <w:t xml:space="preserve">有权将以上内容进行公示。</w:t>
      </w:r>
      <w:r/>
    </w:p>
    <w:p>
      <w:pPr>
        <w:pStyle w:val="850"/>
        <w:jc w:val="center"/>
        <w:spacing w:line="360" w:lineRule="auto"/>
        <w:widowControl/>
        <w:rPr>
          <w:rFonts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br w:type="page" w:clear="all"/>
      </w:r>
      <w:r>
        <w:rPr>
          <w:rFonts w:hint="eastAsia" w:ascii="宋体" w:hAnsi="宋体" w:cs="宋体"/>
          <w:b/>
          <w:color w:val="000000" w:themeColor="text1"/>
          <w:sz w:val="30"/>
          <w:szCs w:val="30"/>
          <w:highlight w:val="none"/>
          <w14:textFill>
            <w14:solidFill>
              <w14:schemeClr w14:val="tx1"/>
            </w14:solidFill>
          </w14:textFill>
        </w:rPr>
        <w:t xml:space="preserve">4．偏离表</w:t>
      </w:r>
      <w:r/>
    </w:p>
    <w:p>
      <w:pPr>
        <w:pStyle w:val="850"/>
        <w:spacing w:line="360" w:lineRule="auto"/>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lang w:eastAsia="zh-CN"/>
          <w14:textFill>
            <w14:solidFill>
              <w14:schemeClr w14:val="tx1"/>
            </w14:solidFill>
          </w14:textFill>
        </w:rPr>
        <w:t xml:space="preserve">2026年河道、堤防、积水点等监控、监测及闸门自动化运维项目</w:t>
      </w:r>
      <w:r/>
    </w:p>
    <w:p>
      <w:pPr>
        <w:pStyle w:val="85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JSZC-320300-XZDY-G2026-0004</w:t>
      </w:r>
      <w:r/>
    </w:p>
    <w:p>
      <w:pPr>
        <w:pStyle w:val="850"/>
        <w:rPr>
          <w:rFonts w:ascii="宋体" w:hAnsi="宋体" w:cs="宋体"/>
          <w:color w:val="000000" w:themeColor="text1"/>
          <w:sz w:val="24"/>
          <w:highlight w:val="none"/>
          <w:u w:val="single"/>
          <w14:textFill>
            <w14:solidFill>
              <w14:schemeClr w14:val="tx1"/>
            </w14:solidFill>
          </w14:textFill>
        </w:rPr>
      </w:pPr>
      <w:r>
        <w:rPr>
          <w:rFonts w:ascii="宋体" w:hAnsi="宋体" w:cs="宋体"/>
          <w:color w:val="000000" w:themeColor="text1"/>
          <w:sz w:val="24"/>
          <w:highlight w:val="none"/>
          <w:u w:val="single"/>
          <w14:textFill>
            <w14:solidFill>
              <w14:schemeClr w14:val="tx1"/>
            </w14:solidFill>
          </w14:textFill>
        </w:rPr>
      </w:r>
      <w:r/>
    </w:p>
    <w:tbl>
      <w:tblPr>
        <w:tblStyle w:val="848"/>
        <w:tblW w:w="9175" w:type="dxa"/>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666"/>
        <w:gridCol w:w="2181"/>
      </w:tblGrid>
      <w:tr>
        <w:trPr>
          <w:trHeight w:val="794"/>
        </w:trPr>
        <w:tc>
          <w:tcPr>
            <w:shd w:val="clear" w:color="auto" w:fill="bebebe" w:themeFill="background1" w:themeFillShade="BF"/>
            <w:tcBorders>
              <w:bottom w:val="single" w:color="000000" w:sz="6" w:space="0"/>
              <w:right w:val="single" w:color="000000" w:sz="6" w:space="0"/>
            </w:tcBorders>
            <w:tcW w:w="828" w:type="dxa"/>
            <w:vAlign w:val="center"/>
            <w:textDirection w:val="lrTb"/>
            <w:noWrap w:val="false"/>
          </w:tcPr>
          <w:p>
            <w:pPr>
              <w:pStyle w:val="850"/>
              <w:jc w:val="center"/>
              <w:rPr>
                <w:rFonts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t xml:space="preserve">序号</w:t>
            </w:r>
            <w:r/>
          </w:p>
        </w:tc>
        <w:tc>
          <w:tcPr>
            <w:shd w:val="clear" w:color="auto" w:fill="bebebe" w:themeFill="background1" w:themeFillShade="BF"/>
            <w:tcBorders>
              <w:left w:val="single" w:color="000000" w:sz="6" w:space="0"/>
              <w:bottom w:val="single" w:color="000000" w:sz="6" w:space="0"/>
              <w:right w:val="single" w:color="000000" w:sz="6" w:space="0"/>
            </w:tcBorders>
            <w:tcW w:w="1404" w:type="dxa"/>
            <w:vAlign w:val="center"/>
            <w:textDirection w:val="lrTb"/>
            <w:noWrap w:val="false"/>
          </w:tcPr>
          <w:p>
            <w:pPr>
              <w:pStyle w:val="850"/>
              <w:jc w:val="center"/>
              <w:rPr>
                <w:rFonts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t xml:space="preserve">偏离内容</w:t>
            </w:r>
            <w:r/>
          </w:p>
        </w:tc>
        <w:tc>
          <w:tcPr>
            <w:shd w:val="clear" w:color="auto" w:fill="bebebe" w:themeFill="background1" w:themeFillShade="BF"/>
            <w:tcBorders>
              <w:left w:val="single" w:color="000000" w:sz="6" w:space="0"/>
              <w:bottom w:val="single" w:color="000000" w:sz="6" w:space="0"/>
              <w:right w:val="single" w:color="000000" w:sz="6" w:space="0"/>
            </w:tcBorders>
            <w:tcW w:w="1476" w:type="dxa"/>
            <w:vAlign w:val="center"/>
            <w:textDirection w:val="lrTb"/>
            <w:noWrap w:val="false"/>
          </w:tcPr>
          <w:p>
            <w:pPr>
              <w:pStyle w:val="850"/>
              <w:jc w:val="center"/>
              <w:rPr>
                <w:rFonts w:ascii="宋体" w:hAnsi="宋体" w:cs="宋体"/>
                <w:cap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招标文件的要求</w:t>
            </w:r>
            <w:r/>
          </w:p>
        </w:tc>
        <w:tc>
          <w:tcPr>
            <w:shd w:val="clear" w:color="auto" w:fill="bebebe" w:themeFill="background1" w:themeFillShade="BF"/>
            <w:tcBorders>
              <w:left w:val="single" w:color="000000" w:sz="6" w:space="0"/>
              <w:bottom w:val="single" w:color="000000" w:sz="6" w:space="0"/>
              <w:right w:val="single" w:color="000000" w:sz="6" w:space="0"/>
            </w:tcBorders>
            <w:tcW w:w="1620" w:type="dxa"/>
            <w:vAlign w:val="center"/>
            <w:textDirection w:val="lrTb"/>
            <w:noWrap w:val="false"/>
          </w:tcPr>
          <w:p>
            <w:pPr>
              <w:pStyle w:val="850"/>
              <w:jc w:val="center"/>
              <w:rPr>
                <w:rFonts w:ascii="宋体" w:hAnsi="宋体" w:cs="宋体"/>
                <w:cap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投标文件中的内容</w:t>
            </w:r>
            <w:r/>
          </w:p>
        </w:tc>
        <w:tc>
          <w:tcPr>
            <w:shd w:val="clear" w:color="auto" w:fill="bebebe" w:themeFill="background1" w:themeFillShade="BF"/>
            <w:tcBorders>
              <w:left w:val="single" w:color="000000" w:sz="6" w:space="0"/>
              <w:bottom w:val="single" w:color="000000" w:sz="6" w:space="0"/>
              <w:right w:val="single" w:color="000000" w:sz="6" w:space="0"/>
            </w:tcBorders>
            <w:tcW w:w="1666" w:type="dxa"/>
            <w:vAlign w:val="center"/>
            <w:textDirection w:val="lrTb"/>
            <w:noWrap w:val="false"/>
          </w:tcPr>
          <w:p>
            <w:pPr>
              <w:pStyle w:val="850"/>
              <w:jc w:val="center"/>
              <w:rPr>
                <w:rFonts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t xml:space="preserve">（正/负/无）偏离</w:t>
            </w:r>
            <w:r/>
          </w:p>
        </w:tc>
        <w:tc>
          <w:tcPr>
            <w:shd w:val="clear" w:color="auto" w:fill="bebebe" w:themeFill="background1" w:themeFillShade="BF"/>
            <w:tcBorders>
              <w:left w:val="single" w:color="000000" w:sz="6" w:space="0"/>
              <w:bottom w:val="single" w:color="000000" w:sz="6" w:space="0"/>
            </w:tcBorders>
            <w:tcW w:w="2181" w:type="dxa"/>
            <w:vAlign w:val="center"/>
            <w:textDirection w:val="lrTb"/>
            <w:noWrap w:val="false"/>
          </w:tcPr>
          <w:p>
            <w:pPr>
              <w:pStyle w:val="850"/>
              <w:jc w:val="center"/>
              <w:rPr>
                <w:rFonts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t xml:space="preserve">说明</w:t>
            </w:r>
            <w:r/>
          </w:p>
        </w:tc>
      </w:tr>
      <w:tr>
        <w:trPr>
          <w:trHeight w:val="794"/>
        </w:trPr>
        <w:tc>
          <w:tcPr>
            <w:tcBorders>
              <w:top w:val="single" w:color="000000" w:sz="6" w:space="0"/>
              <w:bottom w:val="single" w:color="000000" w:sz="6" w:space="0"/>
              <w:right w:val="single" w:color="000000" w:sz="6" w:space="0"/>
            </w:tcBorders>
            <w:tcW w:w="828" w:type="dxa"/>
            <w:textDirection w:val="lrTb"/>
            <w:noWrap w:val="false"/>
          </w:tcPr>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66" w:type="dxa"/>
            <w:textDirection w:val="lrTb"/>
            <w:noWrap w:val="false"/>
          </w:tcPr>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2181" w:type="dxa"/>
            <w:textDirection w:val="lrTb"/>
            <w:noWrap w:val="false"/>
          </w:tcPr>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794"/>
        </w:trPr>
        <w:tc>
          <w:tcPr>
            <w:tcBorders>
              <w:top w:val="single" w:color="000000" w:sz="6" w:space="0"/>
              <w:bottom w:val="single" w:color="000000" w:sz="6" w:space="0"/>
              <w:right w:val="single" w:color="000000" w:sz="6" w:space="0"/>
            </w:tcBorders>
            <w:tcW w:w="828" w:type="dxa"/>
            <w:textDirection w:val="lrTb"/>
            <w:noWrap w:val="false"/>
          </w:tcPr>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66" w:type="dxa"/>
            <w:textDirection w:val="lrTb"/>
            <w:noWrap w:val="false"/>
          </w:tcPr>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2181" w:type="dxa"/>
            <w:textDirection w:val="lrTb"/>
            <w:noWrap w:val="false"/>
          </w:tcPr>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794"/>
        </w:trPr>
        <w:tc>
          <w:tcPr>
            <w:tcBorders>
              <w:top w:val="single" w:color="000000" w:sz="6" w:space="0"/>
              <w:bottom w:val="single" w:color="000000" w:sz="6" w:space="0"/>
              <w:right w:val="single" w:color="000000" w:sz="6" w:space="0"/>
            </w:tcBorders>
            <w:tcW w:w="828" w:type="dxa"/>
            <w:textDirection w:val="lrTb"/>
            <w:noWrap w:val="false"/>
          </w:tcPr>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66" w:type="dxa"/>
            <w:textDirection w:val="lrTb"/>
            <w:noWrap w:val="false"/>
          </w:tcPr>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2181" w:type="dxa"/>
            <w:textDirection w:val="lrTb"/>
            <w:noWrap w:val="false"/>
          </w:tcPr>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794"/>
        </w:trPr>
        <w:tc>
          <w:tcPr>
            <w:tcBorders>
              <w:top w:val="single" w:color="000000" w:sz="6" w:space="0"/>
              <w:bottom w:val="single" w:color="000000" w:sz="6" w:space="0"/>
              <w:right w:val="single" w:color="000000" w:sz="6" w:space="0"/>
            </w:tcBorders>
            <w:tcW w:w="828" w:type="dxa"/>
            <w:textDirection w:val="lrTb"/>
            <w:noWrap w:val="false"/>
          </w:tcPr>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66" w:type="dxa"/>
            <w:textDirection w:val="lrTb"/>
            <w:noWrap w:val="false"/>
          </w:tcPr>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2181" w:type="dxa"/>
            <w:textDirection w:val="lrTb"/>
            <w:noWrap w:val="false"/>
          </w:tcPr>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794"/>
        </w:trPr>
        <w:tc>
          <w:tcPr>
            <w:tcBorders>
              <w:top w:val="single" w:color="000000" w:sz="6" w:space="0"/>
              <w:bottom w:val="single" w:color="000000" w:sz="6" w:space="0"/>
              <w:right w:val="single" w:color="000000" w:sz="6" w:space="0"/>
            </w:tcBorders>
            <w:tcW w:w="828" w:type="dxa"/>
            <w:textDirection w:val="lrTb"/>
            <w:noWrap w:val="false"/>
          </w:tcPr>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66" w:type="dxa"/>
            <w:textDirection w:val="lrTb"/>
            <w:noWrap w:val="false"/>
          </w:tcPr>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2181" w:type="dxa"/>
            <w:textDirection w:val="lrTb"/>
            <w:noWrap w:val="false"/>
          </w:tcPr>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794"/>
        </w:trPr>
        <w:tc>
          <w:tcPr>
            <w:tcBorders>
              <w:top w:val="single" w:color="000000" w:sz="6" w:space="0"/>
              <w:bottom w:val="single" w:color="000000" w:sz="6" w:space="0"/>
              <w:right w:val="single" w:color="000000" w:sz="6" w:space="0"/>
            </w:tcBorders>
            <w:tcW w:w="828" w:type="dxa"/>
            <w:textDirection w:val="lrTb"/>
            <w:noWrap w:val="false"/>
          </w:tcPr>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66" w:type="dxa"/>
            <w:textDirection w:val="lrTb"/>
            <w:noWrap w:val="false"/>
          </w:tcPr>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2181" w:type="dxa"/>
            <w:textDirection w:val="lrTb"/>
            <w:noWrap w:val="false"/>
          </w:tcPr>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794"/>
        </w:trPr>
        <w:tc>
          <w:tcPr>
            <w:tcBorders>
              <w:top w:val="single" w:color="000000" w:sz="6" w:space="0"/>
              <w:bottom w:val="single" w:color="000000" w:sz="6" w:space="0"/>
              <w:right w:val="single" w:color="000000" w:sz="6" w:space="0"/>
            </w:tcBorders>
            <w:tcW w:w="828" w:type="dxa"/>
            <w:textDirection w:val="lrTb"/>
            <w:noWrap w:val="false"/>
          </w:tcPr>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66" w:type="dxa"/>
            <w:textDirection w:val="lrTb"/>
            <w:noWrap w:val="false"/>
          </w:tcPr>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tcBorders>
            <w:tcW w:w="2181" w:type="dxa"/>
            <w:textDirection w:val="lrTb"/>
            <w:noWrap w:val="false"/>
          </w:tcPr>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794"/>
        </w:trPr>
        <w:tc>
          <w:tcPr>
            <w:tcBorders>
              <w:top w:val="single" w:color="000000" w:sz="6" w:space="0"/>
              <w:right w:val="single" w:color="000000" w:sz="6" w:space="0"/>
            </w:tcBorders>
            <w:tcW w:w="828" w:type="dxa"/>
            <w:textDirection w:val="lrTb"/>
            <w:noWrap w:val="false"/>
          </w:tcPr>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right w:val="single" w:color="000000" w:sz="6" w:space="0"/>
            </w:tcBorders>
            <w:tcW w:w="1404" w:type="dxa"/>
            <w:textDirection w:val="lrTb"/>
            <w:noWrap w:val="false"/>
          </w:tcPr>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right w:val="single" w:color="000000" w:sz="6" w:space="0"/>
            </w:tcBorders>
            <w:tcW w:w="1476" w:type="dxa"/>
            <w:textDirection w:val="lrTb"/>
            <w:noWrap w:val="false"/>
          </w:tcPr>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right w:val="single" w:color="000000" w:sz="6" w:space="0"/>
            </w:tcBorders>
            <w:tcW w:w="1620" w:type="dxa"/>
            <w:textDirection w:val="lrTb"/>
            <w:noWrap w:val="false"/>
          </w:tcPr>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right w:val="single" w:color="000000" w:sz="6" w:space="0"/>
            </w:tcBorders>
            <w:tcW w:w="1666" w:type="dxa"/>
            <w:textDirection w:val="lrTb"/>
            <w:noWrap w:val="false"/>
          </w:tcPr>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tcBorders>
            <w:tcW w:w="2181" w:type="dxa"/>
            <w:textDirection w:val="lrTb"/>
            <w:noWrap w:val="false"/>
          </w:tcPr>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bl>
    <w:p>
      <w:pPr>
        <w:pStyle w:val="850"/>
        <w:rPr>
          <w:rFonts w:ascii="宋体" w:hAnsi="宋体" w:cs="宋体"/>
          <w:color w:val="000000" w:themeColor="text1"/>
          <w:sz w:val="24"/>
          <w:highlight w:val="none"/>
          <w:u w:val="single"/>
          <w14:textFill>
            <w14:solidFill>
              <w14:schemeClr w14:val="tx1"/>
            </w14:solidFill>
          </w14:textFill>
        </w:rPr>
      </w:pPr>
      <w:r>
        <w:rPr>
          <w:rFonts w:ascii="宋体" w:hAnsi="宋体" w:cs="宋体"/>
          <w:color w:val="000000" w:themeColor="text1"/>
          <w:sz w:val="24"/>
          <w:highlight w:val="none"/>
          <w:u w:val="single"/>
          <w14:textFill>
            <w14:solidFill>
              <w14:schemeClr w14:val="tx1"/>
            </w14:solidFill>
          </w14:textFill>
        </w:rPr>
      </w:r>
      <w:r/>
    </w:p>
    <w:p>
      <w:pPr>
        <w:pStyle w:val="850"/>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u w:val="single"/>
          <w14:textFill>
            <w14:solidFill>
              <w14:schemeClr w14:val="tx1"/>
            </w14:solidFill>
          </w14:textFill>
        </w:rPr>
        <w:t xml:space="preserve">注：投标人的投标文件中的内容与招标文件（含招标文件的澄清或者修改的内容）的要求不同时，逐条列在偏离表中，否则将认为投标人接受招标文件的要求。</w:t>
      </w:r>
      <w:r/>
    </w:p>
    <w:p>
      <w:pPr>
        <w:pStyle w:val="850"/>
        <w:rPr>
          <w:rFonts w:ascii="宋体" w:hAnsi="宋体" w:cs="宋体"/>
          <w:color w:val="000000" w:themeColor="text1"/>
          <w:sz w:val="24"/>
          <w:highlight w:val="none"/>
          <w:u w:val="single"/>
          <w14:textFill>
            <w14:solidFill>
              <w14:schemeClr w14:val="tx1"/>
            </w14:solidFill>
          </w14:textFill>
        </w:rPr>
      </w:pPr>
      <w:r>
        <w:rPr>
          <w:rFonts w:ascii="宋体" w:hAnsi="宋体" w:cs="宋体"/>
          <w:color w:val="000000" w:themeColor="text1"/>
          <w:sz w:val="24"/>
          <w:highlight w:val="none"/>
          <w:u w:val="single"/>
          <w14:textFill>
            <w14:solidFill>
              <w14:schemeClr w14:val="tx1"/>
            </w14:solidFill>
          </w14:textFill>
        </w:rPr>
      </w:r>
      <w:r/>
    </w:p>
    <w:p>
      <w:pPr>
        <w:pStyle w:val="886"/>
        <w:ind w:firstLine="2850"/>
        <w:jc w:val="center"/>
        <w:spacing w:line="30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86"/>
        <w:ind w:firstLine="2850"/>
        <w:jc w:val="center"/>
        <w:spacing w:line="30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投标人：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（电子签章）</w:t>
      </w:r>
      <w:r/>
    </w:p>
    <w:p>
      <w:pPr>
        <w:pStyle w:val="886"/>
        <w:ind w:firstLine="600"/>
        <w:jc w:val="right"/>
        <w:spacing w:line="30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886"/>
        <w:ind w:firstLine="3900"/>
        <w:jc w:val="righ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86"/>
        <w:ind w:firstLine="4509"/>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pStyle w:val="850"/>
        <w:ind w:firstLine="480"/>
        <w:spacing w:line="360" w:lineRule="auto"/>
        <w:rPr>
          <w:rFonts w:hint="eastAsia"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br w:type="page" w:clear="all"/>
      </w:r>
      <w:r/>
    </w:p>
    <w:p>
      <w:pPr>
        <w:pStyle w:val="850"/>
        <w:jc w:val="center"/>
        <w:rPr>
          <w:rFonts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30"/>
          <w:szCs w:val="30"/>
          <w:highlight w:val="none"/>
          <w:lang w:val="en-US" w:eastAsia="zh-CN"/>
          <w14:textFill>
            <w14:solidFill>
              <w14:schemeClr w14:val="tx1"/>
            </w14:solidFill>
          </w14:textFill>
        </w:rPr>
        <w:t xml:space="preserve">5.</w:t>
      </w:r>
      <w:r>
        <w:rPr>
          <w:rFonts w:hint="eastAsia" w:ascii="宋体" w:hAnsi="宋体" w:cs="宋体"/>
          <w:b/>
          <w:color w:val="000000" w:themeColor="text1"/>
          <w:sz w:val="30"/>
          <w:szCs w:val="30"/>
          <w:highlight w:val="none"/>
          <w14:textFill>
            <w14:solidFill>
              <w14:schemeClr w14:val="tx1"/>
            </w14:solidFill>
          </w14:textFill>
        </w:rPr>
        <w:t xml:space="preserve">法定代表人授权书</w:t>
      </w:r>
      <w:r/>
    </w:p>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5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委托人：</w:t>
      </w:r>
      <w:r/>
    </w:p>
    <w:p>
      <w:pPr>
        <w:pStyle w:val="85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  址：</w:t>
      </w:r>
      <w:r/>
    </w:p>
    <w:p>
      <w:pPr>
        <w:pStyle w:val="85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法定代表人：               职务：</w:t>
      </w:r>
      <w:r/>
    </w:p>
    <w:p>
      <w:pPr>
        <w:pStyle w:val="85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统一社会信用代码：</w:t>
      </w:r>
      <w:r/>
    </w:p>
    <w:p>
      <w:pPr>
        <w:pStyle w:val="85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5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受托人：                   性别：男（女）  </w:t>
      </w:r>
      <w:r/>
    </w:p>
    <w:p>
      <w:pPr>
        <w:pStyle w:val="85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年龄：  </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岁               民族：   族</w:t>
      </w:r>
      <w:r/>
    </w:p>
    <w:p>
      <w:pPr>
        <w:pStyle w:val="85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职务：</w:t>
      </w:r>
      <w:r/>
    </w:p>
    <w:p>
      <w:pPr>
        <w:pStyle w:val="850"/>
        <w:spacing w:line="36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身份证号：</w:t>
      </w:r>
      <w:r/>
    </w:p>
    <w:p>
      <w:pPr>
        <w:pStyle w:val="850"/>
        <w:ind w:firstLine="482"/>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兹委托</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全权代表我企业（公司）参与</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2026年河道、堤防、积水点等监控、监测及闸门自动化运维项目</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（项目编号：</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JSZC-320300-XZDY-G2026-0004</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）的招、投标活动及签订合同。以我企业（公司）名义所为的法律行为及签署的文件，我企业（公司）均予以认可。有关法律责任均由我企业（公司）承担。</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无转委托权。委托期限自</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年</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月</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日起至</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年</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月</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日止。</w:t>
      </w:r>
      <w:r/>
    </w:p>
    <w:p>
      <w:pPr>
        <w:pStyle w:val="850"/>
        <w:ind w:firstLine="63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50"/>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特此授权委托。</w:t>
      </w:r>
      <w:r/>
    </w:p>
    <w:p>
      <w:pPr>
        <w:pStyle w:val="85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50"/>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委托人（</w:t>
      </w:r>
      <w:r>
        <w:rPr>
          <w:rFonts w:hint="eastAsia" w:ascii="宋体" w:hAnsi="宋体" w:cs="宋体"/>
          <w:color w:val="000000" w:themeColor="text1"/>
          <w:sz w:val="24"/>
          <w:highlight w:val="none"/>
          <w:lang w:eastAsia="zh-CN"/>
          <w14:textFill>
            <w14:solidFill>
              <w14:schemeClr w14:val="tx1"/>
            </w14:solidFill>
          </w14:textFill>
        </w:rPr>
        <w:t xml:space="preserve">签章</w:t>
      </w:r>
      <w:r>
        <w:rPr>
          <w:rFonts w:hint="eastAsia" w:ascii="宋体" w:hAnsi="宋体" w:cs="宋体"/>
          <w:color w:val="000000" w:themeColor="text1"/>
          <w:sz w:val="24"/>
          <w:highlight w:val="none"/>
          <w14:textFill>
            <w14:solidFill>
              <w14:schemeClr w14:val="tx1"/>
            </w14:solidFill>
          </w14:textFill>
        </w:rPr>
        <w:t xml:space="preserve">）：               受托人（签字</w:t>
      </w:r>
      <w:r>
        <w:rPr>
          <w:rFonts w:hint="eastAsia" w:ascii="宋体" w:hAnsi="宋体" w:cs="宋体"/>
          <w:color w:val="000000" w:themeColor="text1"/>
          <w:sz w:val="24"/>
          <w:highlight w:val="none"/>
          <w:lang w:eastAsia="zh-CN"/>
          <w14:textFill>
            <w14:solidFill>
              <w14:schemeClr w14:val="tx1"/>
            </w14:solidFill>
          </w14:textFill>
        </w:rPr>
        <w:t xml:space="preserve">或签章</w:t>
      </w:r>
      <w:r>
        <w:rPr>
          <w:rFonts w:hint="eastAsia" w:ascii="宋体" w:hAnsi="宋体" w:cs="宋体"/>
          <w:color w:val="000000" w:themeColor="text1"/>
          <w:sz w:val="24"/>
          <w:highlight w:val="none"/>
          <w14:textFill>
            <w14:solidFill>
              <w14:schemeClr w14:val="tx1"/>
            </w14:solidFill>
          </w14:textFill>
        </w:rPr>
        <w:t xml:space="preserve">）：</w:t>
      </w:r>
      <w:r/>
    </w:p>
    <w:p>
      <w:pPr>
        <w:pStyle w:val="85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50"/>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法定代表人（签字</w:t>
      </w:r>
      <w:r>
        <w:rPr>
          <w:rFonts w:hint="eastAsia" w:ascii="宋体" w:hAnsi="宋体" w:cs="宋体"/>
          <w:color w:val="000000" w:themeColor="text1"/>
          <w:sz w:val="24"/>
          <w:highlight w:val="none"/>
          <w:lang w:eastAsia="zh-CN"/>
          <w14:textFill>
            <w14:solidFill>
              <w14:schemeClr w14:val="tx1"/>
            </w14:solidFill>
          </w14:textFill>
        </w:rPr>
        <w:t xml:space="preserve">或签章</w:t>
      </w:r>
      <w:r>
        <w:rPr>
          <w:rFonts w:hint="eastAsia" w:ascii="宋体" w:hAnsi="宋体" w:cs="宋体"/>
          <w:color w:val="000000" w:themeColor="text1"/>
          <w:sz w:val="24"/>
          <w:highlight w:val="none"/>
          <w14:textFill>
            <w14:solidFill>
              <w14:schemeClr w14:val="tx1"/>
            </w14:solidFill>
          </w14:textFill>
        </w:rPr>
        <w:t xml:space="preserve">）： </w:t>
      </w:r>
      <w:r/>
    </w:p>
    <w:p>
      <w:pPr>
        <w:pStyle w:val="850"/>
        <w:ind w:firstLine="612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50"/>
        <w:ind w:firstLine="612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50"/>
        <w:ind w:firstLine="612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   月   日 </w:t>
      </w:r>
      <w:r/>
    </w:p>
    <w:p>
      <w:pPr>
        <w:pStyle w:val="850"/>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(受托人身份证扫描件附后)</w:t>
      </w:r>
      <w:r/>
    </w:p>
    <w:p>
      <w:pPr>
        <w:pStyle w:val="886"/>
        <w:ind w:left="0" w:firstLine="0"/>
        <w:jc w:val="center"/>
        <w:spacing w:before="100" w:beforeAutospacing="1" w:after="100" w:afterAutospacing="1" w:line="480" w:lineRule="exact"/>
        <w:widowControl/>
        <w:rPr>
          <w:rFonts w:hint="eastAsia" w:ascii="宋体" w:hAnsi="宋体" w:cs="宋体"/>
          <w:b/>
          <w:color w:val="000000" w:themeColor="text1"/>
          <w:sz w:val="30"/>
          <w:szCs w:val="30"/>
          <w:highlight w:val="none"/>
          <w:lang w:val="en-US" w:eastAsia="zh-CN"/>
          <w14:textFill>
            <w14:solidFill>
              <w14:schemeClr w14:val="tx1"/>
            </w14:solidFill>
          </w14:textFill>
        </w:rPr>
      </w:pPr>
      <w:r>
        <w:rPr>
          <w:rFonts w:hint="eastAsia" w:ascii="宋体" w:hAnsi="宋体" w:cs="宋体"/>
          <w:b/>
          <w:color w:val="000000" w:themeColor="text1"/>
          <w:sz w:val="30"/>
          <w:szCs w:val="30"/>
          <w:highlight w:val="none"/>
          <w:lang w:val="en-US" w:eastAsia="zh-CN"/>
          <w14:textFill>
            <w14:solidFill>
              <w14:schemeClr w14:val="tx1"/>
            </w14:solidFill>
          </w14:textFill>
        </w:rPr>
      </w:r>
      <w:r/>
    </w:p>
    <w:p>
      <w:pPr>
        <w:pStyle w:val="886"/>
        <w:ind w:left="0" w:firstLine="0"/>
        <w:jc w:val="both"/>
        <w:spacing w:before="100" w:beforeAutospacing="1" w:after="100" w:afterAutospacing="1" w:line="480" w:lineRule="exact"/>
        <w:widowControl/>
        <w:rPr>
          <w:rFonts w:hint="eastAsia" w:ascii="宋体" w:hAnsi="宋体" w:cs="宋体"/>
          <w:b/>
          <w:color w:val="000000" w:themeColor="text1"/>
          <w:sz w:val="30"/>
          <w:szCs w:val="30"/>
          <w:highlight w:val="none"/>
          <w:lang w:val="en-US" w:eastAsia="zh-CN"/>
          <w14:textFill>
            <w14:solidFill>
              <w14:schemeClr w14:val="tx1"/>
            </w14:solidFill>
          </w14:textFill>
        </w:rPr>
      </w:pPr>
      <w:r>
        <w:rPr>
          <w:rFonts w:hint="eastAsia" w:ascii="宋体" w:hAnsi="宋体" w:cs="宋体"/>
          <w:b/>
          <w:color w:val="000000" w:themeColor="text1"/>
          <w:sz w:val="30"/>
          <w:szCs w:val="30"/>
          <w:highlight w:val="none"/>
          <w:lang w:val="en-US" w:eastAsia="zh-CN"/>
          <w14:textFill>
            <w14:solidFill>
              <w14:schemeClr w14:val="tx1"/>
            </w14:solidFill>
          </w14:textFill>
        </w:rPr>
      </w:r>
      <w:r/>
    </w:p>
    <w:p>
      <w:pPr>
        <w:pStyle w:val="886"/>
        <w:ind w:left="0" w:firstLine="0"/>
        <w:jc w:val="center"/>
        <w:spacing w:before="100" w:beforeAutospacing="1" w:after="100" w:afterAutospacing="1" w:line="480" w:lineRule="exact"/>
        <w:widowControl/>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lang w:val="en-US" w:eastAsia="zh-CN"/>
          <w14:textFill>
            <w14:solidFill>
              <w14:schemeClr w14:val="tx1"/>
            </w14:solidFill>
          </w14:textFill>
        </w:rPr>
        <w:t xml:space="preserve">6</w:t>
      </w:r>
      <w:r>
        <w:rPr>
          <w:rFonts w:hint="eastAsia" w:ascii="宋体" w:hAnsi="宋体" w:cs="宋体"/>
          <w:b/>
          <w:color w:val="000000" w:themeColor="text1"/>
          <w:sz w:val="30"/>
          <w:szCs w:val="30"/>
          <w:highlight w:val="none"/>
          <w14:textFill>
            <w14:solidFill>
              <w14:schemeClr w14:val="tx1"/>
            </w14:solidFill>
          </w14:textFill>
        </w:rPr>
        <w:t xml:space="preserve">.</w:t>
      </w:r>
      <w:r>
        <w:rPr>
          <w:rFonts w:hint="eastAsia" w:ascii="宋体" w:hAnsi="宋体" w:eastAsia="宋体" w:cs="宋体"/>
          <w:b/>
          <w:bCs/>
          <w:color w:val="000000" w:themeColor="text1"/>
          <w:sz w:val="30"/>
          <w:szCs w:val="30"/>
          <w:highlight w:val="none"/>
          <w14:textFill>
            <w14:solidFill>
              <w14:schemeClr w14:val="tx1"/>
            </w14:solidFill>
          </w14:textFill>
        </w:rPr>
        <w:t xml:space="preserve">中小企业声明函</w:t>
      </w:r>
      <w:r/>
    </w:p>
    <w:p>
      <w:pPr>
        <w:pStyle w:val="886"/>
        <w:ind w:firstLine="560"/>
        <w:spacing w:before="100" w:beforeAutospacing="1" w:after="100" w:afterAutospacing="1" w:line="450" w:lineRule="atLeas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项目名称：</w:t>
      </w:r>
      <w:r/>
    </w:p>
    <w:p>
      <w:pPr>
        <w:pStyle w:val="886"/>
        <w:ind w:firstLine="560"/>
        <w:spacing w:before="100" w:beforeAutospacing="1" w:after="100" w:afterAutospacing="1" w:line="450" w:lineRule="atLeas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项目编号：</w:t>
      </w:r>
      <w:r/>
    </w:p>
    <w:p>
      <w:pPr>
        <w:pStyle w:val="886"/>
        <w:ind w:firstLine="56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本公司郑重声明，根据《政府采购促进中小企业发展管理办法》（财库﹝2020﹞46 号）的规定，本公司参加</w:t>
      </w:r>
      <w:r>
        <w:rPr>
          <w:rFonts w:hint="eastAsia" w:ascii="宋体" w:hAnsi="宋体" w:eastAsia="宋体" w:cs="宋体"/>
          <w:color w:val="000000" w:themeColor="text1"/>
          <w:sz w:val="24"/>
          <w:szCs w:val="24"/>
          <w:highlight w:val="none"/>
          <w:u w:val="single"/>
          <w14:textFill>
            <w14:solidFill>
              <w14:schemeClr w14:val="tx1"/>
            </w14:solidFill>
          </w14:textFill>
        </w:rPr>
        <w:t xml:space="preserve">（单位名称 ）</w:t>
      </w:r>
      <w:r>
        <w:rPr>
          <w:rFonts w:hint="eastAsia" w:ascii="宋体" w:hAnsi="宋体" w:eastAsia="宋体" w:cs="宋体"/>
          <w:color w:val="000000" w:themeColor="text1"/>
          <w:sz w:val="24"/>
          <w:szCs w:val="24"/>
          <w:highlight w:val="none"/>
          <w14:textFill>
            <w14:solidFill>
              <w14:schemeClr w14:val="tx1"/>
            </w14:solidFill>
          </w14:textFill>
        </w:rPr>
        <w:t xml:space="preserve">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项目名称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采购活动，服务全部由符合政策要求的中小企业承接。相关企业的具体情况如下：</w:t>
      </w:r>
      <w:r/>
    </w:p>
    <w:p>
      <w:pPr>
        <w:pStyle w:val="886"/>
        <w:ind w:firstLine="560"/>
        <w:spacing w:line="48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本项目（</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项目名称</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，属于</w:t>
      </w:r>
      <w:r>
        <w:rPr>
          <w:rFonts w:hint="eastAsia" w:ascii="宋体" w:hAnsi="宋体" w:cs="宋体"/>
          <w:sz w:val="24"/>
          <w:highlight w:val="none"/>
          <w:u w:val="single"/>
        </w:rPr>
        <w:t xml:space="preserve">（采购文件中明确的所属行业）</w:t>
      </w:r>
      <w:r>
        <w:rPr>
          <w:rFonts w:hint="eastAsia" w:ascii="宋体" w:hAnsi="宋体" w:eastAsia="宋体" w:cs="宋体"/>
          <w:color w:val="000000" w:themeColor="text1"/>
          <w:sz w:val="24"/>
          <w:szCs w:val="24"/>
          <w:highlight w:val="none"/>
          <w14:textFill>
            <w14:solidFill>
              <w14:schemeClr w14:val="tx1"/>
            </w14:solidFill>
          </w14:textFill>
        </w:rPr>
        <w:t xml:space="preserve">； 承建（承接）企业为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szCs w:val="24"/>
          <w:highlight w:val="none"/>
          <w14:textFill>
            <w14:solidFill>
              <w14:schemeClr w14:val="tx1"/>
            </w14:solidFill>
          </w14:textFill>
        </w:rPr>
        <w:t xml:space="preserve">，从业人员</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万元，资产总额为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w:t>
      </w:r>
      <w:r>
        <w:rPr>
          <w:rFonts w:hint="eastAsia" w:ascii="宋体" w:hAnsi="宋体" w:eastAsia="宋体" w:cs="宋体"/>
          <w:b/>
          <w:color w:val="000000" w:themeColor="text1"/>
          <w:sz w:val="24"/>
          <w:szCs w:val="24"/>
          <w:highlight w:val="none"/>
          <w14:textFill>
            <w14:solidFill>
              <w14:schemeClr w14:val="tx1"/>
            </w14:solidFill>
          </w14:textFill>
        </w:rPr>
        <w:t xml:space="preserve">属于（</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
          <w:color w:val="000000" w:themeColor="text1"/>
          <w:sz w:val="24"/>
          <w:szCs w:val="24"/>
          <w:highlight w:val="none"/>
          <w14:textFill>
            <w14:solidFill>
              <w14:schemeClr w14:val="tx1"/>
            </w14:solidFill>
          </w14:textFill>
        </w:rPr>
        <w:t xml:space="preserve">中型企业、</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
          <w:color w:val="000000" w:themeColor="text1"/>
          <w:sz w:val="24"/>
          <w:szCs w:val="24"/>
          <w:highlight w:val="none"/>
          <w14:textFill>
            <w14:solidFill>
              <w14:schemeClr w14:val="tx1"/>
            </w14:solidFill>
          </w14:textFill>
        </w:rPr>
        <w:t xml:space="preserve">小型企业、</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14:textFill>
            <w14:solidFill>
              <w14:schemeClr w14:val="tx1"/>
            </w14:solidFill>
          </w14:textFill>
        </w:rPr>
        <w:t xml:space="preserve">微型企业，请勾选！）；</w:t>
      </w:r>
      <w:r/>
    </w:p>
    <w:p>
      <w:pPr>
        <w:pStyle w:val="904"/>
        <w:rPr>
          <w:rFonts w:hint="eastAsia"/>
        </w:rPr>
      </w:pPr>
      <w:r>
        <w:rPr>
          <w:rFonts w:hint="eastAsia"/>
        </w:rPr>
      </w:r>
      <w:r/>
    </w:p>
    <w:p>
      <w:pPr>
        <w:pStyle w:val="886"/>
        <w:ind w:firstLine="560"/>
        <w:spacing w:line="480" w:lineRule="exact"/>
        <w:rPr>
          <w:rFonts w:hint="eastAsia"/>
        </w:rPr>
      </w:pPr>
      <w:r>
        <w:rPr>
          <w:rFonts w:hint="eastAsia" w:ascii="宋体" w:hAnsi="宋体" w:eastAsia="宋体" w:cs="宋体"/>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pStyle w:val="886"/>
        <w:ind w:firstLine="560"/>
        <w:spacing w:line="480" w:lineRule="exact"/>
        <w:rPr>
          <w:rFonts w:hint="eastAsia"/>
        </w:rPr>
      </w:pPr>
      <w:r>
        <w:rPr>
          <w:rFonts w:hint="eastAsia" w:ascii="宋体" w:hAnsi="宋体" w:eastAsia="宋体" w:cs="宋体"/>
          <w:color w:val="000000" w:themeColor="text1"/>
          <w:sz w:val="24"/>
          <w:szCs w:val="24"/>
          <w:highlight w:val="none"/>
          <w14:textFill>
            <w14:solidFill>
              <w14:schemeClr w14:val="tx1"/>
            </w14:solidFill>
          </w14:textFill>
        </w:rPr>
        <w:t xml:space="preserve">本企业对上述声明内容的真实性负责。如有虚假，将依法承担相应责任。</w:t>
      </w:r>
      <w:r/>
    </w:p>
    <w:p>
      <w:pPr>
        <w:pStyle w:val="886"/>
        <w:ind w:firstLine="56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注：本项目采购的服务属于</w:t>
      </w:r>
      <w:r>
        <w:rPr>
          <w:rFonts w:ascii="SimSun" w:hAnsi="SimSun" w:eastAsia="SimSun" w:cs="SimSun"/>
          <w:color w:val="000000"/>
          <w:sz w:val="24"/>
          <w:u w:val="single"/>
        </w:rPr>
        <w:t xml:space="preserve"> 软件和信息技术服务业 </w:t>
      </w:r>
      <w:r>
        <w:rPr>
          <w:rFonts w:hint="eastAsia" w:ascii="宋体" w:hAnsi="宋体" w:eastAsia="宋体" w:cs="宋体"/>
          <w:color w:val="000000" w:themeColor="text1"/>
          <w:sz w:val="24"/>
          <w:szCs w:val="24"/>
          <w:highlight w:val="none"/>
          <w14:textFill>
            <w14:solidFill>
              <w14:schemeClr w14:val="tx1"/>
            </w14:solidFill>
          </w14:textFill>
        </w:rPr>
      </w:r>
      <w:r>
        <w:rPr>
          <w:rFonts w:hint="eastAsia" w:ascii="宋体" w:hAnsi="宋体" w:eastAsia="宋体" w:cs="宋体"/>
          <w:color w:val="000000" w:themeColor="text1"/>
          <w:sz w:val="24"/>
          <w:szCs w:val="24"/>
          <w:highlight w:val="none"/>
          <w14:textFill>
            <w14:solidFill>
              <w14:schemeClr w14:val="tx1"/>
            </w14:solidFill>
          </w14:textFill>
        </w:rPr>
        <w:t xml:space="preserve">行业。</w:t>
      </w:r>
      <w:r/>
    </w:p>
    <w:p>
      <w:pPr>
        <w:pStyle w:val="904"/>
        <w:rPr>
          <w:rFonts w:hint="eastAsia"/>
        </w:rPr>
      </w:pPr>
      <w:r>
        <w:rPr>
          <w:rFonts w:hint="eastAsia"/>
        </w:rPr>
      </w:r>
      <w:r/>
    </w:p>
    <w:p>
      <w:pPr>
        <w:pStyle w:val="850"/>
        <w:rPr>
          <w:rFonts w:hint="eastAsia"/>
        </w:rPr>
      </w:pPr>
      <w:r>
        <w:rPr>
          <w:rFonts w:hint="eastAsia"/>
        </w:rPr>
      </w:r>
      <w:r/>
    </w:p>
    <w:p>
      <w:pPr>
        <w:pStyle w:val="886"/>
        <w:ind w:firstLine="4744"/>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企业名称（</w:t>
      </w:r>
      <w:r>
        <w:rPr>
          <w:rFonts w:hint="eastAsia" w:ascii="宋体" w:hAnsi="宋体" w:cs="宋体"/>
          <w:color w:val="000000" w:themeColor="text1"/>
          <w:sz w:val="24"/>
          <w:highlight w:val="none"/>
          <w14:textFill>
            <w14:solidFill>
              <w14:schemeClr w14:val="tx1"/>
            </w14:solidFill>
          </w14:textFill>
        </w:rPr>
        <w:t xml:space="preserve">电子签章</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86"/>
        <w:ind w:firstLine="56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日期：</w:t>
      </w:r>
      <w:r/>
    </w:p>
    <w:p>
      <w:pPr>
        <w:pStyle w:val="886"/>
        <w:ind w:firstLine="562"/>
        <w:spacing w:line="48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886"/>
        <w:ind w:firstLine="562"/>
        <w:spacing w:line="48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886"/>
        <w:ind w:firstLine="562"/>
        <w:spacing w:line="48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备注：</w:t>
      </w:r>
      <w:r/>
    </w:p>
    <w:p>
      <w:pPr>
        <w:pStyle w:val="886"/>
        <w:ind w:firstLine="562"/>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1、从业人员、营业收入、资产总额填报上一年度数据，无上一年度数据的新成立企业可不填报。</w:t>
      </w:r>
      <w:r/>
    </w:p>
    <w:p>
      <w:pPr>
        <w:pStyle w:val="886"/>
        <w:ind w:firstLine="562"/>
        <w:spacing w:line="48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2、《中小企业声明函》 查询渠道用微信搜索“中小企业规模类型自测小程序”。</w:t>
      </w:r>
      <w:r/>
    </w:p>
    <w:p>
      <w:pPr>
        <w:pStyle w:val="886"/>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br w:type="page" w:clear="all"/>
      </w:r>
      <w:r/>
    </w:p>
    <w:p>
      <w:pPr>
        <w:pStyle w:val="850"/>
        <w:jc w:val="center"/>
        <w:spacing w:before="100" w:beforeAutospacing="1" w:after="100" w:afterAutospacing="1" w:line="480" w:lineRule="exact"/>
        <w:widowControl/>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中小企业规模类型自测小程序</w:t>
      </w:r>
      <w:r/>
    </w:p>
    <w:p>
      <w:pPr>
        <w:pStyle w:val="971"/>
        <w:jc w:val="center"/>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“中小企业声明</w:t>
      </w:r>
      <w:r>
        <w:rPr>
          <w:rFonts w:hint="eastAsia" w:hAnsi="宋体" w:eastAsia="宋体" w:cs="宋体"/>
          <w:color w:val="000000" w:themeColor="text1"/>
          <w:sz w:val="24"/>
          <w:szCs w:val="24"/>
          <w:highlight w:val="none"/>
          <w:lang w:val="en-US" w:eastAsia="zh-CN" w:bidi="ar-SA"/>
          <w14:textFill>
            <w14:solidFill>
              <w14:schemeClr w14:val="tx1"/>
            </w14:solidFill>
          </w14:textFill>
        </w:rPr>
        <w:t xml:space="preserve">函</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查询渠道用微信搜索“中小企业规模类型自测小程序”</w:t>
      </w:r>
      <w:r>
        <w:rPr>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2399030" cy="4662805"/>
                <wp:effectExtent l="0" t="0" r="1270" b="4445"/>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7"/>
                        <a:stretch/>
                      </pic:blipFill>
                      <pic:spPr bwMode="auto">
                        <a:xfrm>
                          <a:off x="0" y="0"/>
                          <a:ext cx="2399030" cy="46628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88.9pt;height:367.1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p>
    <w:p>
      <w:pPr>
        <w:pStyle w:val="886"/>
        <w:ind w:firstLine="600"/>
        <w:jc w:val="center"/>
        <w:spacing w:line="480" w:lineRule="exact"/>
        <w:rPr>
          <w:rFonts w:hint="eastAsia" w:ascii="宋体" w:hAnsi="宋体" w:eastAsia="宋体" w:cs="宋体"/>
          <w:b/>
          <w:bCs/>
          <w:color w:val="000000" w:themeColor="text1"/>
          <w:spacing w:val="6"/>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br w:type="page" w:clear="all"/>
      </w:r>
      <w:r>
        <w:rPr>
          <w:rFonts w:hint="eastAsia" w:ascii="宋体" w:hAnsi="宋体" w:cs="宋体"/>
          <w:b/>
          <w:bCs/>
          <w:color w:val="000000" w:themeColor="text1"/>
          <w:sz w:val="30"/>
          <w:szCs w:val="30"/>
          <w:highlight w:val="none"/>
          <w:lang w:val="en-US" w:eastAsia="zh-CN"/>
          <w14:textFill>
            <w14:solidFill>
              <w14:schemeClr w14:val="tx1"/>
            </w14:solidFill>
          </w14:textFill>
        </w:rPr>
        <w:t xml:space="preserve">7.</w:t>
      </w:r>
      <w:r>
        <w:rPr>
          <w:rFonts w:hint="eastAsia" w:ascii="宋体" w:hAnsi="宋体" w:eastAsia="宋体" w:cs="宋体"/>
          <w:b/>
          <w:bCs/>
          <w:color w:val="000000" w:themeColor="text1"/>
          <w:sz w:val="30"/>
          <w:szCs w:val="30"/>
          <w:highlight w:val="none"/>
          <w14:textFill>
            <w14:solidFill>
              <w14:schemeClr w14:val="tx1"/>
            </w14:solidFill>
          </w14:textFill>
        </w:rPr>
        <w:t xml:space="preserve">残疾人福利性单位声明函格式</w:t>
      </w:r>
      <w:r/>
    </w:p>
    <w:p>
      <w:pPr>
        <w:pStyle w:val="886"/>
        <w:ind w:firstLine="624"/>
        <w:spacing w:line="480" w:lineRule="exact"/>
        <w:rPr>
          <w:rFonts w:hint="eastAsia" w:ascii="宋体" w:hAnsi="宋体" w:eastAsia="宋体" w:cs="宋体"/>
          <w:color w:val="000000" w:themeColor="text1"/>
          <w:spacing w:val="6"/>
          <w:sz w:val="30"/>
          <w:szCs w:val="30"/>
          <w:highlight w:val="none"/>
          <w14:textFill>
            <w14:solidFill>
              <w14:schemeClr w14:val="tx1"/>
            </w14:solidFill>
          </w14:textFill>
        </w:rPr>
      </w:pPr>
      <w:r>
        <w:rPr>
          <w:rFonts w:hint="eastAsia" w:ascii="宋体" w:hAnsi="宋体" w:eastAsia="宋体" w:cs="宋体"/>
          <w:color w:val="000000" w:themeColor="text1"/>
          <w:spacing w:val="6"/>
          <w:sz w:val="30"/>
          <w:szCs w:val="30"/>
          <w:highlight w:val="none"/>
          <w14:textFill>
            <w14:solidFill>
              <w14:schemeClr w14:val="tx1"/>
            </w14:solidFill>
          </w14:textFill>
        </w:rPr>
      </w:r>
      <w:r/>
    </w:p>
    <w:p>
      <w:pPr>
        <w:pStyle w:val="886"/>
        <w:ind w:firstLine="624"/>
        <w:spacing w:line="480" w:lineRule="exact"/>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项目名称： </w:t>
      </w:r>
      <w:r/>
    </w:p>
    <w:p>
      <w:pPr>
        <w:pStyle w:val="886"/>
        <w:ind w:firstLine="624"/>
        <w:spacing w:line="480" w:lineRule="exact"/>
        <w:rPr>
          <w:rFonts w:hint="eastAsia" w:ascii="宋体" w:hAnsi="宋体" w:eastAsia="宋体" w:cs="宋体"/>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项目编号：</w:t>
      </w:r>
      <w:r/>
    </w:p>
    <w:p>
      <w:pPr>
        <w:pStyle w:val="886"/>
        <w:ind w:firstLine="624"/>
        <w:spacing w:line="480" w:lineRule="exact"/>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color w:val="000000" w:themeColor="text1"/>
          <w:sz w:val="24"/>
          <w:szCs w:val="24"/>
          <w:highlight w:val="none"/>
          <w14:textFill>
            <w14:solidFill>
              <w14:schemeClr w14:val="tx1"/>
            </w14:solidFill>
          </w14:textFill>
        </w:rPr>
        <w:t xml:space="preserve">〔2017〕 141</w:t>
      </w:r>
      <w:r>
        <w:rPr>
          <w:rFonts w:hint="eastAsia" w:ascii="宋体" w:hAnsi="宋体" w:eastAsia="宋体" w:cs="宋体"/>
          <w:color w:val="000000" w:themeColor="text1"/>
          <w:spacing w:val="6"/>
          <w:sz w:val="24"/>
          <w:szCs w:val="24"/>
          <w:highlight w:val="none"/>
          <w14:textFill>
            <w14:solidFill>
              <w14:schemeClr w14:val="tx1"/>
            </w14:solidFill>
          </w14:textFill>
        </w:rPr>
        <w:t xml:space="preserve">号）的规定，本单位为符合条件的残疾人福利性单位，且本单位参加</w:t>
      </w:r>
      <w:r>
        <w:rPr>
          <w:rFonts w:hint="eastAsia" w:ascii="宋体" w:hAnsi="宋体" w:cs="宋体"/>
          <w:color w:val="000000" w:themeColor="text1"/>
          <w:spacing w:val="6"/>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6"/>
          <w:sz w:val="24"/>
          <w:szCs w:val="24"/>
          <w:highlight w:val="none"/>
          <w14:textFill>
            <w14:solidFill>
              <w14:schemeClr w14:val="tx1"/>
            </w14:solidFill>
          </w14:textFill>
        </w:rPr>
        <w:t xml:space="preserve">单位的</w:t>
      </w:r>
      <w:r>
        <w:rPr>
          <w:rFonts w:hint="eastAsia" w:ascii="宋体" w:hAnsi="宋体" w:cs="宋体"/>
          <w:color w:val="000000" w:themeColor="text1"/>
          <w:spacing w:val="6"/>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6"/>
          <w:sz w:val="24"/>
          <w:szCs w:val="24"/>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pStyle w:val="886"/>
        <w:ind w:firstLine="624"/>
        <w:spacing w:line="480" w:lineRule="exact"/>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本单位对上述声明的真实性负责。如有虚假，将依法承担相应责任。</w:t>
      </w:r>
      <w:r/>
    </w:p>
    <w:p>
      <w:pPr>
        <w:pStyle w:val="886"/>
        <w:ind w:firstLine="624"/>
        <w:spacing w:line="480" w:lineRule="exact"/>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r>
      <w:r/>
    </w:p>
    <w:p>
      <w:pPr>
        <w:pStyle w:val="886"/>
        <w:ind w:firstLine="624"/>
        <w:spacing w:line="480" w:lineRule="exact"/>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r>
      <w:r/>
    </w:p>
    <w:p>
      <w:pPr>
        <w:pStyle w:val="886"/>
        <w:ind w:firstLine="2850"/>
        <w:jc w:val="center"/>
        <w:spacing w:line="30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（电子签章）</w:t>
      </w:r>
      <w:r/>
    </w:p>
    <w:p>
      <w:pPr>
        <w:pStyle w:val="886"/>
        <w:ind w:firstLine="255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86"/>
        <w:ind w:firstLine="450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日期：   年  月  日</w:t>
      </w:r>
      <w:r/>
    </w:p>
    <w:p>
      <w:pPr>
        <w:pStyle w:val="886"/>
        <w:ind w:firstLine="450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50"/>
        <w:ind w:firstLine="470"/>
        <w:jc w:val="center"/>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pStyle w:val="850"/>
        <w:ind w:firstLine="470"/>
        <w:jc w:val="center"/>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pStyle w:val="888"/>
        <w:rPr>
          <w:rFonts w:ascii="宋体" w:hAnsi="宋体" w:eastAsia="宋体" w:cs="宋体"/>
          <w:bCs/>
          <w:color w:val="000000" w:themeColor="text1"/>
          <w:sz w:val="24"/>
          <w:highlight w:val="none"/>
          <w14:textFill>
            <w14:solidFill>
              <w14:schemeClr w14:val="tx1"/>
            </w14:solidFill>
          </w14:textFill>
        </w:rPr>
      </w:pPr>
      <w:r>
        <w:rPr>
          <w:rFonts w:ascii="宋体" w:hAnsi="宋体" w:eastAsia="宋体" w:cs="宋体"/>
          <w:bCs/>
          <w:color w:val="000000" w:themeColor="text1"/>
          <w:sz w:val="24"/>
          <w:highlight w:val="none"/>
          <w14:textFill>
            <w14:solidFill>
              <w14:schemeClr w14:val="tx1"/>
            </w14:solidFill>
          </w14:textFill>
        </w:rPr>
      </w:r>
      <w:r/>
    </w:p>
    <w:p>
      <w:pPr>
        <w:pStyle w:val="888"/>
        <w:rPr>
          <w:rFonts w:ascii="宋体" w:hAnsi="宋体" w:eastAsia="宋体" w:cs="宋体"/>
          <w:bCs/>
          <w:color w:val="000000" w:themeColor="text1"/>
          <w:sz w:val="24"/>
          <w:highlight w:val="none"/>
          <w14:textFill>
            <w14:solidFill>
              <w14:schemeClr w14:val="tx1"/>
            </w14:solidFill>
          </w14:textFill>
        </w:rPr>
      </w:pPr>
      <w:r>
        <w:rPr>
          <w:rFonts w:ascii="宋体" w:hAnsi="宋体" w:eastAsia="宋体" w:cs="宋体"/>
          <w:bCs/>
          <w:color w:val="000000" w:themeColor="text1"/>
          <w:sz w:val="24"/>
          <w:highlight w:val="none"/>
          <w14:textFill>
            <w14:solidFill>
              <w14:schemeClr w14:val="tx1"/>
            </w14:solidFill>
          </w14:textFill>
        </w:rPr>
      </w:r>
      <w:r/>
    </w:p>
    <w:p>
      <w:pPr>
        <w:pStyle w:val="850"/>
        <w:ind w:firstLine="470"/>
        <w:jc w:val="center"/>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pStyle w:val="85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注：具体以《关于促进残疾人就业政府采购政策的通知》（财库〔2017〕141号）的规定为准。</w:t>
      </w:r>
      <w:r/>
    </w:p>
    <w:p>
      <w:pPr>
        <w:pStyle w:val="850"/>
        <w:ind w:firstLine="470"/>
        <w:jc w:val="center"/>
        <w:spacing w:line="360" w:lineRule="auto"/>
        <w:rPr>
          <w:rFonts w:ascii="宋体" w:hAnsi="宋体" w:cs="宋体"/>
          <w:bCs/>
          <w:color w:val="000000" w:themeColor="text1"/>
          <w:sz w:val="24"/>
          <w:highlight w:val="none"/>
          <w14:textFill>
            <w14:solidFill>
              <w14:schemeClr w14:val="tx1"/>
            </w14:solidFill>
          </w14:textFill>
        </w:rPr>
        <w:sectPr>
          <w:headerReference w:type="default" r:id="rId11"/>
          <w:footerReference w:type="default" r:id="rId14"/>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bCs/>
          <w:color w:val="000000" w:themeColor="text1"/>
          <w:sz w:val="24"/>
          <w:highlight w:val="none"/>
          <w14:textFill>
            <w14:solidFill>
              <w14:schemeClr w14:val="tx1"/>
            </w14:solidFill>
          </w14:textFill>
        </w:rPr>
      </w:r>
      <w:r/>
    </w:p>
    <w:p>
      <w:pPr>
        <w:pStyle w:val="850"/>
        <w:jc w:val="center"/>
        <w:widowControl/>
        <w:rPr>
          <w:rFonts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lang w:val="en-US" w:eastAsia="zh-CN"/>
          <w14:textFill>
            <w14:solidFill>
              <w14:schemeClr w14:val="tx1"/>
            </w14:solidFill>
          </w14:textFill>
        </w:rPr>
        <w:t xml:space="preserve">8.</w:t>
      </w:r>
      <w:r>
        <w:rPr>
          <w:rFonts w:hint="eastAsia" w:ascii="宋体" w:hAnsi="宋体" w:cs="宋体"/>
          <w:b/>
          <w:color w:val="000000" w:themeColor="text1"/>
          <w:sz w:val="30"/>
          <w:szCs w:val="30"/>
          <w:highlight w:val="none"/>
          <w14:textFill>
            <w14:solidFill>
              <w14:schemeClr w14:val="tx1"/>
            </w14:solidFill>
          </w14:textFill>
        </w:rPr>
        <w:t xml:space="preserve">投标人参加政府采购活动前3年内在经营活动中没有重大违法记录的书面声明</w:t>
      </w:r>
      <w:r/>
    </w:p>
    <w:p>
      <w:pPr>
        <w:pStyle w:val="850"/>
        <w:ind w:firstLine="480"/>
        <w:spacing w:line="588"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906"/>
      </w:pPr>
      <w:r/>
      <w:r/>
    </w:p>
    <w:p>
      <w:pPr>
        <w:pStyle w:val="850"/>
        <w:ind w:firstLine="480"/>
        <w:spacing w:line="588"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50"/>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我单位在参加</w:t>
      </w:r>
      <w:r>
        <w:rPr>
          <w:rFonts w:hint="eastAsia" w:ascii="宋体" w:hAnsi="宋体" w:cs="宋体"/>
          <w:color w:val="000000" w:themeColor="text1"/>
          <w:sz w:val="24"/>
          <w:highlight w:val="none"/>
          <w:u w:val="single"/>
          <w:lang w:eastAsia="zh-CN"/>
          <w14:textFill>
            <w14:solidFill>
              <w14:schemeClr w14:val="tx1"/>
            </w14:solidFill>
          </w14:textFill>
        </w:rPr>
        <w:t xml:space="preserve">2026年河道、堤防、积水点等监控、监测及闸门自动化运维项目</w:t>
      </w: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u w:val="single"/>
          <w:lang w:eastAsia="zh-CN"/>
          <w14:textFill>
            <w14:solidFill>
              <w14:schemeClr w14:val="tx1"/>
            </w14:solidFill>
          </w14:textFill>
        </w:rPr>
        <w:t xml:space="preserve">JSZC-320300-XZDY-G2026-0004</w:t>
      </w:r>
      <w:r>
        <w:rPr>
          <w:rFonts w:hint="eastAsia" w:ascii="宋体" w:hAnsi="宋体" w:cs="宋体"/>
          <w:color w:val="000000" w:themeColor="text1"/>
          <w:sz w:val="24"/>
          <w:highlight w:val="none"/>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pStyle w:val="1534"/>
        <w:ind w:firstLine="480"/>
        <w:jc w:val="both"/>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我单位对上述声明的真实性负责。如有虚假，将依法承担相应责任。</w:t>
      </w:r>
      <w:r/>
    </w:p>
    <w:p>
      <w:pPr>
        <w:pStyle w:val="850"/>
        <w:ind w:firstLine="60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50"/>
        <w:spacing w:line="360" w:lineRule="auto"/>
        <w:rPr>
          <w:rFonts w:ascii="宋体" w:hAnsi="宋体" w:cs="宋体"/>
          <w:color w:val="000000" w:themeColor="text1"/>
          <w:sz w:val="24"/>
          <w:highlight w:val="none"/>
          <w:u w:val="single"/>
          <w14:textFill>
            <w14:solidFill>
              <w14:schemeClr w14:val="tx1"/>
            </w14:solidFill>
          </w14:textFill>
        </w:rPr>
      </w:pPr>
      <w:r>
        <w:rPr>
          <w:rFonts w:ascii="宋体" w:hAnsi="宋体" w:cs="宋体"/>
          <w:color w:val="000000" w:themeColor="text1"/>
          <w:sz w:val="24"/>
          <w:highlight w:val="none"/>
          <w:u w:val="single"/>
          <w14:textFill>
            <w14:solidFill>
              <w14:schemeClr w14:val="tx1"/>
            </w14:solidFill>
          </w14:textFill>
        </w:rPr>
      </w:r>
      <w:r/>
    </w:p>
    <w:p>
      <w:pPr>
        <w:pStyle w:val="906"/>
        <w:rPr>
          <w:rFonts w:ascii="宋体" w:hAnsi="宋体" w:cs="宋体"/>
          <w:color w:val="000000" w:themeColor="text1"/>
          <w:sz w:val="24"/>
          <w:highlight w:val="none"/>
          <w:u w:val="single"/>
          <w14:textFill>
            <w14:solidFill>
              <w14:schemeClr w14:val="tx1"/>
            </w14:solidFill>
          </w14:textFill>
        </w:rPr>
      </w:pPr>
      <w:r>
        <w:rPr>
          <w:rFonts w:ascii="宋体" w:hAnsi="宋体" w:cs="宋体"/>
          <w:color w:val="000000" w:themeColor="text1"/>
          <w:sz w:val="24"/>
          <w:highlight w:val="none"/>
          <w:u w:val="single"/>
          <w14:textFill>
            <w14:solidFill>
              <w14:schemeClr w14:val="tx1"/>
            </w14:solidFill>
          </w14:textFill>
        </w:rPr>
      </w:r>
      <w:r/>
    </w:p>
    <w:p>
      <w:pPr>
        <w:pStyle w:val="850"/>
        <w:rPr>
          <w:rFonts w:ascii="宋体" w:hAnsi="宋体" w:cs="宋体"/>
          <w:color w:val="000000" w:themeColor="text1"/>
          <w:sz w:val="24"/>
          <w:highlight w:val="none"/>
          <w:u w:val="single"/>
          <w14:textFill>
            <w14:solidFill>
              <w14:schemeClr w14:val="tx1"/>
            </w14:solidFill>
          </w14:textFill>
        </w:rPr>
      </w:pPr>
      <w:r>
        <w:rPr>
          <w:rFonts w:ascii="宋体" w:hAnsi="宋体" w:cs="宋体"/>
          <w:color w:val="000000" w:themeColor="text1"/>
          <w:sz w:val="24"/>
          <w:highlight w:val="none"/>
          <w:u w:val="single"/>
          <w14:textFill>
            <w14:solidFill>
              <w14:schemeClr w14:val="tx1"/>
            </w14:solidFill>
          </w14:textFill>
        </w:rPr>
      </w:r>
      <w:r/>
    </w:p>
    <w:p>
      <w:pPr>
        <w:pStyle w:val="906"/>
        <w:rPr>
          <w:rFonts w:ascii="宋体" w:hAnsi="宋体" w:cs="宋体"/>
          <w:color w:val="000000" w:themeColor="text1"/>
          <w:sz w:val="24"/>
          <w:highlight w:val="none"/>
          <w:u w:val="single"/>
          <w14:textFill>
            <w14:solidFill>
              <w14:schemeClr w14:val="tx1"/>
            </w14:solidFill>
          </w14:textFill>
        </w:rPr>
      </w:pPr>
      <w:r>
        <w:rPr>
          <w:rFonts w:ascii="宋体" w:hAnsi="宋体" w:cs="宋体"/>
          <w:color w:val="000000" w:themeColor="text1"/>
          <w:sz w:val="24"/>
          <w:highlight w:val="none"/>
          <w:u w:val="single"/>
          <w14:textFill>
            <w14:solidFill>
              <w14:schemeClr w14:val="tx1"/>
            </w14:solidFill>
          </w14:textFill>
        </w:rPr>
      </w:r>
      <w:r/>
    </w:p>
    <w:p>
      <w:pPr>
        <w:pStyle w:val="850"/>
      </w:pPr>
      <w:r/>
      <w:r/>
    </w:p>
    <w:p>
      <w:pPr>
        <w:pStyle w:val="85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86"/>
        <w:ind w:firstLine="2850"/>
        <w:jc w:val="center"/>
        <w:spacing w:line="300" w:lineRule="auto"/>
        <w:rPr>
          <w:rFonts w:hint="eastAsia"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xml:space="preserve">投标人：</w:t>
      </w:r>
      <w:r>
        <w:rPr>
          <w:rFonts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（电子签章）</w:t>
      </w:r>
      <w:r/>
    </w:p>
    <w:p>
      <w:pPr>
        <w:pStyle w:val="886"/>
        <w:ind w:firstLine="450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日期：   年  月  日</w:t>
      </w:r>
      <w:r/>
    </w:p>
    <w:p>
      <w:pPr>
        <w:pStyle w:val="850"/>
        <w:ind w:firstLine="456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50"/>
        <w:ind w:firstLine="456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906"/>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906"/>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906"/>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906"/>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906"/>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906"/>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906"/>
      </w:pPr>
      <w:r/>
      <w:r/>
    </w:p>
    <w:p>
      <w:pPr>
        <w:pStyle w:val="906"/>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5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906"/>
      </w:pPr>
      <w:r/>
      <w:r/>
    </w:p>
    <w:p>
      <w:pPr>
        <w:pStyle w:val="850"/>
        <w:numPr>
          <w:ilvl w:val="0"/>
          <w:numId w:val="0"/>
        </w:numPr>
        <w:jc w:val="center"/>
        <w:widowControl/>
        <w:rPr>
          <w:rFonts w:hint="eastAsia"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lang w:val="en-US" w:eastAsia="zh-CN" w:bidi="ar-SA"/>
          <w14:textFill>
            <w14:solidFill>
              <w14:schemeClr w14:val="tx1"/>
            </w14:solidFill>
          </w14:textFill>
        </w:rPr>
        <w:t xml:space="preserve">9</w:t>
      </w:r>
      <w:r>
        <w:rPr>
          <w:rFonts w:hint="eastAsia" w:ascii="宋体" w:hAnsi="宋体" w:eastAsia="宋体" w:cs="宋体"/>
          <w:b/>
          <w:color w:val="000000" w:themeColor="text1"/>
          <w:sz w:val="30"/>
          <w:szCs w:val="30"/>
          <w:lang w:val="en-US" w:eastAsia="zh-CN" w:bidi="ar-SA"/>
          <w14:textFill>
            <w14:solidFill>
              <w14:schemeClr w14:val="tx1"/>
            </w14:solidFill>
          </w14:textFill>
        </w:rPr>
        <w:t xml:space="preserve">.</w:t>
      </w:r>
      <w:r>
        <w:rPr>
          <w:rFonts w:hint="eastAsia" w:ascii="宋体" w:hAnsi="宋体" w:cs="宋体"/>
          <w:b/>
          <w:color w:val="000000" w:themeColor="text1"/>
          <w:sz w:val="30"/>
          <w:szCs w:val="30"/>
          <w:highlight w:val="none"/>
          <w14:textFill>
            <w14:solidFill>
              <w14:schemeClr w14:val="tx1"/>
            </w14:solidFill>
          </w14:textFill>
        </w:rPr>
        <w:t xml:space="preserve">具备履行合同所必需的设备和专业技术能力的书面声明</w:t>
      </w:r>
      <w:r/>
    </w:p>
    <w:p>
      <w:pPr>
        <w:pStyle w:val="850"/>
        <w:spacing w:line="85"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w:t>
      </w:r>
      <w:r/>
    </w:p>
    <w:p>
      <w:pPr>
        <w:pStyle w:val="850"/>
        <w:spacing w:line="520" w:lineRule="exact"/>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lang w:eastAsia="zh-CN"/>
          <w14:textFill>
            <w14:solidFill>
              <w14:schemeClr w14:val="tx1"/>
            </w14:solidFill>
          </w14:textFill>
        </w:rPr>
        <w:t xml:space="preserve">2026年河道、堤防、积水点等监控、监测及闸门自动化运维项目</w:t>
      </w:r>
      <w:r/>
    </w:p>
    <w:p>
      <w:pPr>
        <w:pStyle w:val="850"/>
        <w:spacing w:line="52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JSZC-320300-XZDY-G2026-0004</w:t>
      </w:r>
      <w:r/>
    </w:p>
    <w:p>
      <w:pPr>
        <w:pStyle w:val="850"/>
        <w:ind w:firstLine="480"/>
        <w:jc w:val="left"/>
        <w:spacing w:line="520" w:lineRule="exact"/>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5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投标人郑重声明：投标人具备履行合同（项目名称：</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）所必需的设备和专业技术能力，具体为：</w:t>
      </w:r>
      <w:r/>
    </w:p>
    <w:p>
      <w:pPr>
        <w:pStyle w:val="850"/>
        <w:ind w:firstLine="48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设备：</w:t>
      </w:r>
      <w:r/>
    </w:p>
    <w:p>
      <w:pPr>
        <w:pStyle w:val="850"/>
        <w:ind w:firstLine="48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（证明材料原件的扫描件附后）</w:t>
      </w:r>
      <w:r/>
    </w:p>
    <w:p>
      <w:pPr>
        <w:pStyle w:val="850"/>
        <w:ind w:firstLine="48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（证明材料原件的扫描件附后）</w:t>
      </w:r>
      <w:r/>
    </w:p>
    <w:p>
      <w:pPr>
        <w:pStyle w:val="850"/>
        <w:ind w:firstLine="48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（证明材料原件的扫描件附后）</w:t>
      </w:r>
      <w:r/>
    </w:p>
    <w:p>
      <w:pPr>
        <w:pStyle w:val="850"/>
        <w:ind w:firstLine="48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p>
    <w:p>
      <w:pPr>
        <w:pStyle w:val="850"/>
        <w:ind w:firstLine="480"/>
        <w:spacing w:line="52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50"/>
        <w:ind w:firstLine="48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专业技术能力：</w:t>
      </w:r>
      <w:r/>
    </w:p>
    <w:p>
      <w:pPr>
        <w:pStyle w:val="850"/>
        <w:ind w:firstLine="48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（证明材料原件的扫描件附后）</w:t>
      </w:r>
      <w:r/>
    </w:p>
    <w:p>
      <w:pPr>
        <w:pStyle w:val="850"/>
        <w:ind w:firstLine="48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（证明材料原件的扫描件附后）</w:t>
      </w:r>
      <w:r/>
    </w:p>
    <w:p>
      <w:pPr>
        <w:pStyle w:val="850"/>
        <w:ind w:firstLine="48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（证明材料原件的扫描件附后）</w:t>
      </w:r>
      <w:r/>
    </w:p>
    <w:p>
      <w:pPr>
        <w:pStyle w:val="850"/>
        <w:ind w:firstLine="48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p>
    <w:p>
      <w:pPr>
        <w:pStyle w:val="850"/>
        <w:ind w:firstLine="480"/>
        <w:spacing w:line="52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50"/>
        <w:ind w:firstLine="48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特此声明。</w:t>
      </w:r>
      <w:r/>
    </w:p>
    <w:p>
      <w:pPr>
        <w:pStyle w:val="850"/>
        <w:ind w:firstLine="48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投标人对上述声明的真实性负责。如有虚假，将依法承担相应责任。</w:t>
      </w:r>
      <w:r/>
    </w:p>
    <w:p>
      <w:pPr>
        <w:pStyle w:val="850"/>
        <w:spacing w:line="52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50"/>
        <w:ind w:firstLine="3000"/>
        <w:spacing w:line="52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2850"/>
        <w:jc w:val="center"/>
        <w:spacing w:line="30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投标人：</w:t>
      </w:r>
      <w:r>
        <w:rPr>
          <w:rFonts w:hint="default"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（电子签章）</w:t>
      </w:r>
      <w:r/>
    </w:p>
    <w:p>
      <w:pPr>
        <w:ind w:firstLine="4500"/>
        <w:jc w:val="both"/>
        <w:spacing w:line="4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日期：   年  月  日</w:t>
      </w:r>
      <w:r/>
    </w:p>
    <w:p>
      <w:pPr>
        <w:pStyle w:val="850"/>
        <w:jc w:val="center"/>
        <w:widowControl/>
        <w:rPr>
          <w:rFonts w:ascii="宋体" w:hAnsi="宋体" w:cs="宋体"/>
          <w:b/>
          <w:color w:val="000000" w:themeColor="text1"/>
          <w:sz w:val="30"/>
          <w:szCs w:val="30"/>
          <w:highlight w:val="none"/>
          <w14:textFill>
            <w14:solidFill>
              <w14:schemeClr w14:val="tx1"/>
            </w14:solidFill>
          </w14:textFill>
        </w:rPr>
      </w:pPr>
      <w:r>
        <w:rPr>
          <w:rFonts w:ascii="宋体" w:hAnsi="宋体" w:cs="宋体"/>
          <w:b/>
          <w:color w:val="000000" w:themeColor="text1"/>
          <w:sz w:val="30"/>
          <w:szCs w:val="30"/>
          <w:highlight w:val="none"/>
          <w14:textFill>
            <w14:solidFill>
              <w14:schemeClr w14:val="tx1"/>
            </w14:solidFill>
          </w14:textFill>
        </w:rPr>
      </w:r>
      <w:r/>
    </w:p>
    <w:p>
      <w:pPr>
        <w:pStyle w:val="850"/>
        <w:jc w:val="both"/>
        <w:widowControl/>
        <w:rPr>
          <w:rFonts w:hint="eastAsia" w:ascii="宋体" w:hAnsi="宋体" w:cs="宋体"/>
          <w:b/>
          <w:color w:val="000000" w:themeColor="text1"/>
          <w:sz w:val="30"/>
          <w:szCs w:val="30"/>
          <w:highlight w:val="none"/>
          <w:lang w:val="en-US" w:eastAsia="zh-CN"/>
          <w14:textFill>
            <w14:solidFill>
              <w14:schemeClr w14:val="tx1"/>
            </w14:solidFill>
          </w14:textFill>
        </w:rPr>
      </w:pPr>
      <w:r>
        <w:rPr>
          <w:rFonts w:hint="eastAsia" w:ascii="宋体" w:hAnsi="宋体" w:cs="宋体"/>
          <w:b/>
          <w:color w:val="000000" w:themeColor="text1"/>
          <w:sz w:val="30"/>
          <w:szCs w:val="30"/>
          <w:highlight w:val="none"/>
          <w:lang w:val="en-US" w:eastAsia="zh-CN"/>
          <w14:textFill>
            <w14:solidFill>
              <w14:schemeClr w14:val="tx1"/>
            </w14:solidFill>
          </w14:textFill>
        </w:rPr>
      </w:r>
      <w:r/>
    </w:p>
    <w:p>
      <w:pPr>
        <w:pStyle w:val="850"/>
        <w:jc w:val="center"/>
        <w:widowControl/>
        <w:rPr>
          <w:rFonts w:hint="eastAsia" w:ascii="宋体" w:hAnsi="宋体" w:cs="宋体"/>
          <w:b/>
          <w:color w:val="000000" w:themeColor="text1"/>
          <w:sz w:val="30"/>
          <w:szCs w:val="30"/>
          <w:highlight w:val="none"/>
          <w:lang w:val="en-US" w:eastAsia="zh-CN"/>
          <w14:textFill>
            <w14:solidFill>
              <w14:schemeClr w14:val="tx1"/>
            </w14:solidFill>
          </w14:textFill>
        </w:rPr>
      </w:pPr>
      <w:r>
        <w:rPr>
          <w:rFonts w:hint="eastAsia" w:ascii="宋体" w:hAnsi="宋体" w:cs="宋体"/>
          <w:b/>
          <w:color w:val="000000" w:themeColor="text1"/>
          <w:sz w:val="30"/>
          <w:szCs w:val="30"/>
          <w:highlight w:val="none"/>
          <w:lang w:val="en-US" w:eastAsia="zh-CN"/>
          <w14:textFill>
            <w14:solidFill>
              <w14:schemeClr w14:val="tx1"/>
            </w14:solidFill>
          </w14:textFill>
        </w:rPr>
      </w:r>
      <w:r/>
    </w:p>
    <w:p>
      <w:pPr>
        <w:pStyle w:val="888"/>
        <w:ind w:left="0" w:firstLine="0"/>
        <w:jc w:val="center"/>
        <w:rPr>
          <w:rFonts w:hint="eastAsia" w:ascii="宋体" w:hAnsi="宋体" w:eastAsia="宋体" w:cs="宋体"/>
          <w:b/>
          <w:sz w:val="30"/>
          <w:szCs w:val="30"/>
          <w:highlight w:val="none"/>
          <w:lang w:val="en-US" w:eastAsia="zh-CN" w:bidi="ar-SA"/>
        </w:rPr>
      </w:pPr>
      <w:r>
        <w:rPr>
          <w:rFonts w:hint="eastAsia" w:ascii="宋体" w:hAnsi="宋体" w:cs="宋体"/>
          <w:b/>
          <w:color w:val="000000" w:themeColor="text1"/>
          <w:sz w:val="30"/>
          <w:szCs w:val="30"/>
          <w:highlight w:val="none"/>
          <w:lang w:val="en-US" w:eastAsia="zh-CN"/>
          <w14:textFill>
            <w14:solidFill>
              <w14:schemeClr w14:val="tx1"/>
            </w14:solidFill>
          </w14:textFill>
        </w:rPr>
        <w:t xml:space="preserve">10.</w:t>
      </w:r>
      <w:r>
        <w:rPr>
          <w:rFonts w:hint="eastAsia" w:ascii="宋体" w:hAnsi="宋体" w:eastAsia="宋体" w:cs="宋体"/>
          <w:b/>
          <w:sz w:val="30"/>
          <w:szCs w:val="30"/>
          <w:highlight w:val="none"/>
          <w:lang w:val="en-US" w:eastAsia="zh-CN" w:bidi="ar-SA"/>
        </w:rPr>
        <w:t xml:space="preserve">项目负责人简历表</w:t>
      </w:r>
      <w:r/>
    </w:p>
    <w:p>
      <w:pPr>
        <w:rPr>
          <w:rFonts w:ascii="仿宋_GB2312" w:eastAsia="仿宋_GB2312"/>
          <w:sz w:val="24"/>
          <w:highlight w:val="none"/>
        </w:rPr>
      </w:pPr>
      <w:r>
        <w:rPr>
          <w:rFonts w:ascii="仿宋_GB2312" w:eastAsia="仿宋_GB2312"/>
          <w:sz w:val="24"/>
          <w:highlight w:val="none"/>
        </w:rPr>
      </w:r>
      <w:r/>
    </w:p>
    <w:p>
      <w:pPr>
        <w:rPr>
          <w:rFonts w:ascii="仿宋_GB2312" w:eastAsia="仿宋_GB2312"/>
          <w:sz w:val="24"/>
          <w:highlight w:val="none"/>
        </w:rPr>
      </w:pPr>
      <w:r>
        <w:rPr>
          <w:rFonts w:ascii="仿宋_GB2312" w:eastAsia="仿宋_GB2312"/>
          <w:sz w:val="24"/>
          <w:highlight w:val="none"/>
        </w:rPr>
      </w:r>
      <w:r/>
    </w:p>
    <w:p>
      <w:pPr>
        <w:ind w:firstLine="504"/>
        <w:spacing w:line="588" w:lineRule="exact"/>
        <w:rPr>
          <w:rFonts w:ascii="宋体" w:hAnsi="宋体"/>
          <w:spacing w:val="6"/>
          <w:sz w:val="24"/>
          <w:highlight w:val="none"/>
        </w:rPr>
      </w:pPr>
      <w:r>
        <w:rPr>
          <w:rFonts w:hint="eastAsia" w:ascii="宋体" w:hAnsi="宋体"/>
          <w:spacing w:val="6"/>
          <w:sz w:val="24"/>
          <w:highlight w:val="none"/>
        </w:rPr>
        <w:t xml:space="preserve">项目名称：</w:t>
      </w:r>
      <w:r/>
    </w:p>
    <w:p>
      <w:pPr>
        <w:ind w:firstLine="504"/>
        <w:spacing w:line="588" w:lineRule="exact"/>
        <w:rPr>
          <w:rFonts w:ascii="宋体" w:hAnsi="宋体"/>
          <w:spacing w:val="6"/>
          <w:sz w:val="24"/>
          <w:highlight w:val="none"/>
        </w:rPr>
      </w:pPr>
      <w:r>
        <w:rPr>
          <w:rFonts w:hint="eastAsia" w:ascii="宋体" w:hAnsi="宋体"/>
          <w:spacing w:val="6"/>
          <w:sz w:val="24"/>
          <w:highlight w:val="none"/>
        </w:rPr>
        <w:t xml:space="preserve">项目编号：</w:t>
      </w:r>
      <w:r/>
    </w:p>
    <w:p>
      <w:pPr>
        <w:pStyle w:val="858"/>
        <w:rPr>
          <w:highlight w:val="none"/>
        </w:rPr>
      </w:pPr>
      <w:r>
        <w:rPr>
          <w:highlight w:val="none"/>
        </w:rPr>
      </w:r>
      <w:r/>
    </w:p>
    <w:tbl>
      <w:tblPr>
        <w:tblStyle w:val="848"/>
        <w:tblW w:w="920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3"/>
        <w:gridCol w:w="1318"/>
        <w:gridCol w:w="1587"/>
        <w:gridCol w:w="1075"/>
        <w:gridCol w:w="1345"/>
        <w:gridCol w:w="2539"/>
      </w:tblGrid>
      <w:tr>
        <w:trPr>
          <w:trHeight w:val="432"/>
        </w:trPr>
        <w:tc>
          <w:tcPr>
            <w:tcW w:w="1343" w:type="dxa"/>
            <w:textDirection w:val="lrTb"/>
            <w:noWrap w:val="false"/>
          </w:tcPr>
          <w:p>
            <w:pPr>
              <w:jc w:val="center"/>
              <w:rPr>
                <w:rFonts w:ascii="宋体" w:hAnsi="宋体"/>
                <w:sz w:val="24"/>
                <w:highlight w:val="none"/>
              </w:rPr>
            </w:pPr>
            <w:r>
              <w:rPr>
                <w:rFonts w:hint="eastAsia" w:ascii="宋体" w:hAnsi="宋体"/>
                <w:sz w:val="24"/>
                <w:highlight w:val="none"/>
              </w:rPr>
              <w:t xml:space="preserve">姓名</w:t>
            </w:r>
            <w:r/>
          </w:p>
        </w:tc>
        <w:tc>
          <w:tcPr>
            <w:tcW w:w="1318" w:type="dxa"/>
            <w:textDirection w:val="lrTb"/>
            <w:noWrap w:val="false"/>
          </w:tcPr>
          <w:p>
            <w:pPr>
              <w:jc w:val="center"/>
              <w:rPr>
                <w:rFonts w:ascii="宋体" w:hAnsi="宋体"/>
                <w:sz w:val="24"/>
                <w:highlight w:val="none"/>
              </w:rPr>
            </w:pPr>
            <w:r>
              <w:rPr>
                <w:rFonts w:ascii="宋体" w:hAnsi="宋体"/>
                <w:sz w:val="24"/>
                <w:highlight w:val="none"/>
              </w:rPr>
            </w:r>
            <w:r/>
          </w:p>
        </w:tc>
        <w:tc>
          <w:tcPr>
            <w:tcW w:w="1587" w:type="dxa"/>
            <w:textDirection w:val="lrTb"/>
            <w:noWrap w:val="false"/>
          </w:tcPr>
          <w:p>
            <w:pPr>
              <w:jc w:val="center"/>
              <w:rPr>
                <w:rFonts w:ascii="宋体" w:hAnsi="宋体"/>
                <w:sz w:val="24"/>
                <w:highlight w:val="none"/>
              </w:rPr>
            </w:pPr>
            <w:r>
              <w:rPr>
                <w:rFonts w:hint="eastAsia" w:ascii="宋体" w:hAnsi="宋体"/>
                <w:sz w:val="24"/>
                <w:highlight w:val="none"/>
              </w:rPr>
              <w:t xml:space="preserve">性别</w:t>
            </w:r>
            <w:r/>
          </w:p>
        </w:tc>
        <w:tc>
          <w:tcPr>
            <w:tcW w:w="1075" w:type="dxa"/>
            <w:textDirection w:val="lrTb"/>
            <w:noWrap w:val="false"/>
          </w:tcPr>
          <w:p>
            <w:pPr>
              <w:jc w:val="center"/>
              <w:rPr>
                <w:rFonts w:ascii="宋体" w:hAnsi="宋体"/>
                <w:sz w:val="24"/>
                <w:highlight w:val="none"/>
              </w:rPr>
            </w:pPr>
            <w:r>
              <w:rPr>
                <w:rFonts w:ascii="宋体" w:hAnsi="宋体"/>
                <w:sz w:val="24"/>
                <w:highlight w:val="none"/>
              </w:rPr>
            </w:r>
            <w:r/>
          </w:p>
        </w:tc>
        <w:tc>
          <w:tcPr>
            <w:tcW w:w="1345" w:type="dxa"/>
            <w:textDirection w:val="lrTb"/>
            <w:noWrap w:val="false"/>
          </w:tcPr>
          <w:p>
            <w:pPr>
              <w:jc w:val="center"/>
              <w:rPr>
                <w:rFonts w:ascii="宋体" w:hAnsi="宋体"/>
                <w:sz w:val="24"/>
                <w:highlight w:val="none"/>
              </w:rPr>
            </w:pPr>
            <w:r>
              <w:rPr>
                <w:rFonts w:hint="eastAsia" w:ascii="宋体" w:hAnsi="宋体"/>
                <w:sz w:val="24"/>
                <w:highlight w:val="none"/>
              </w:rPr>
              <w:t xml:space="preserve">年龄</w:t>
            </w:r>
            <w:r/>
          </w:p>
        </w:tc>
        <w:tc>
          <w:tcPr>
            <w:tcW w:w="2539" w:type="dxa"/>
            <w:textDirection w:val="lrTb"/>
            <w:noWrap w:val="false"/>
          </w:tcPr>
          <w:p>
            <w:pPr>
              <w:jc w:val="center"/>
              <w:rPr>
                <w:rFonts w:ascii="宋体" w:hAnsi="宋体"/>
                <w:sz w:val="24"/>
                <w:highlight w:val="none"/>
              </w:rPr>
            </w:pPr>
            <w:r>
              <w:rPr>
                <w:rFonts w:ascii="宋体" w:hAnsi="宋体"/>
                <w:sz w:val="24"/>
                <w:highlight w:val="none"/>
              </w:rPr>
            </w:r>
            <w:r/>
          </w:p>
        </w:tc>
      </w:tr>
      <w:tr>
        <w:trPr>
          <w:trHeight w:val="413"/>
        </w:trPr>
        <w:tc>
          <w:tcPr>
            <w:tcW w:w="1343" w:type="dxa"/>
            <w:textDirection w:val="lrTb"/>
            <w:noWrap w:val="false"/>
          </w:tcPr>
          <w:p>
            <w:pPr>
              <w:jc w:val="center"/>
              <w:rPr>
                <w:rFonts w:ascii="宋体" w:hAnsi="宋体"/>
                <w:sz w:val="24"/>
                <w:highlight w:val="none"/>
              </w:rPr>
            </w:pPr>
            <w:r>
              <w:rPr>
                <w:rFonts w:hint="eastAsia" w:ascii="宋体" w:hAnsi="宋体"/>
                <w:sz w:val="24"/>
                <w:highlight w:val="none"/>
              </w:rPr>
              <w:t xml:space="preserve">学历</w:t>
            </w:r>
            <w:r/>
          </w:p>
        </w:tc>
        <w:tc>
          <w:tcPr>
            <w:tcW w:w="1318" w:type="dxa"/>
            <w:textDirection w:val="lrTb"/>
            <w:noWrap w:val="false"/>
          </w:tcPr>
          <w:p>
            <w:pPr>
              <w:jc w:val="center"/>
              <w:rPr>
                <w:rFonts w:ascii="宋体" w:hAnsi="宋体"/>
                <w:sz w:val="24"/>
                <w:highlight w:val="none"/>
              </w:rPr>
            </w:pPr>
            <w:r>
              <w:rPr>
                <w:rFonts w:ascii="宋体" w:hAnsi="宋体"/>
                <w:sz w:val="24"/>
                <w:highlight w:val="none"/>
              </w:rPr>
            </w:r>
            <w:r/>
          </w:p>
        </w:tc>
        <w:tc>
          <w:tcPr>
            <w:tcW w:w="1587" w:type="dxa"/>
            <w:textDirection w:val="lrTb"/>
            <w:noWrap w:val="false"/>
          </w:tcPr>
          <w:p>
            <w:pPr>
              <w:jc w:val="center"/>
              <w:rPr>
                <w:rFonts w:ascii="宋体" w:hAnsi="宋体"/>
                <w:sz w:val="24"/>
                <w:highlight w:val="none"/>
              </w:rPr>
            </w:pPr>
            <w:r>
              <w:rPr>
                <w:rFonts w:hint="eastAsia" w:ascii="宋体" w:hAnsi="宋体"/>
                <w:sz w:val="24"/>
                <w:highlight w:val="none"/>
              </w:rPr>
              <w:t xml:space="preserve">职称</w:t>
            </w:r>
            <w:r/>
          </w:p>
        </w:tc>
        <w:tc>
          <w:tcPr>
            <w:tcW w:w="1075" w:type="dxa"/>
            <w:textDirection w:val="lrTb"/>
            <w:noWrap w:val="false"/>
          </w:tcPr>
          <w:p>
            <w:pPr>
              <w:jc w:val="center"/>
              <w:rPr>
                <w:rFonts w:ascii="宋体" w:hAnsi="宋体"/>
                <w:sz w:val="24"/>
                <w:highlight w:val="none"/>
              </w:rPr>
            </w:pPr>
            <w:r>
              <w:rPr>
                <w:rFonts w:ascii="宋体" w:hAnsi="宋体"/>
                <w:sz w:val="24"/>
                <w:highlight w:val="none"/>
              </w:rPr>
            </w:r>
            <w:r/>
          </w:p>
        </w:tc>
        <w:tc>
          <w:tcPr>
            <w:tcW w:w="1345" w:type="dxa"/>
            <w:textDirection w:val="lrTb"/>
            <w:noWrap w:val="false"/>
          </w:tcPr>
          <w:p>
            <w:pPr>
              <w:jc w:val="center"/>
              <w:rPr>
                <w:rFonts w:ascii="宋体" w:hAnsi="宋体"/>
                <w:sz w:val="24"/>
                <w:highlight w:val="none"/>
              </w:rPr>
            </w:pPr>
            <w:r>
              <w:rPr>
                <w:rFonts w:hint="eastAsia" w:ascii="宋体" w:hAnsi="宋体"/>
                <w:sz w:val="24"/>
                <w:highlight w:val="none"/>
              </w:rPr>
              <w:t xml:space="preserve">职务</w:t>
            </w:r>
            <w:r/>
          </w:p>
        </w:tc>
        <w:tc>
          <w:tcPr>
            <w:tcW w:w="2539" w:type="dxa"/>
            <w:textDirection w:val="lrTb"/>
            <w:noWrap w:val="false"/>
          </w:tcPr>
          <w:p>
            <w:pPr>
              <w:jc w:val="center"/>
              <w:rPr>
                <w:rFonts w:ascii="宋体" w:hAnsi="宋体"/>
                <w:sz w:val="24"/>
                <w:highlight w:val="none"/>
              </w:rPr>
            </w:pPr>
            <w:r>
              <w:rPr>
                <w:rFonts w:ascii="宋体" w:hAnsi="宋体"/>
                <w:sz w:val="24"/>
                <w:highlight w:val="none"/>
              </w:rPr>
            </w:r>
            <w:r/>
          </w:p>
        </w:tc>
      </w:tr>
      <w:tr>
        <w:trPr>
          <w:trHeight w:val="451"/>
        </w:trPr>
        <w:tc>
          <w:tcPr>
            <w:tcW w:w="1343" w:type="dxa"/>
            <w:textDirection w:val="lrTb"/>
            <w:noWrap w:val="false"/>
          </w:tcPr>
          <w:p>
            <w:pPr>
              <w:jc w:val="center"/>
              <w:rPr>
                <w:rFonts w:ascii="宋体" w:hAnsi="宋体"/>
                <w:sz w:val="24"/>
                <w:highlight w:val="none"/>
              </w:rPr>
            </w:pPr>
            <w:r>
              <w:rPr>
                <w:rFonts w:hint="eastAsia" w:ascii="宋体" w:hAnsi="宋体"/>
                <w:sz w:val="24"/>
                <w:highlight w:val="none"/>
              </w:rPr>
              <w:t xml:space="preserve">专业</w:t>
            </w:r>
            <w:r/>
          </w:p>
        </w:tc>
        <w:tc>
          <w:tcPr>
            <w:tcW w:w="1318" w:type="dxa"/>
            <w:textDirection w:val="lrTb"/>
            <w:noWrap w:val="false"/>
          </w:tcPr>
          <w:p>
            <w:pPr>
              <w:jc w:val="center"/>
              <w:rPr>
                <w:rFonts w:ascii="宋体" w:hAnsi="宋体"/>
                <w:sz w:val="24"/>
                <w:highlight w:val="none"/>
              </w:rPr>
            </w:pPr>
            <w:r>
              <w:rPr>
                <w:rFonts w:ascii="宋体" w:hAnsi="宋体"/>
                <w:sz w:val="24"/>
                <w:highlight w:val="none"/>
              </w:rPr>
            </w:r>
            <w:r/>
          </w:p>
        </w:tc>
        <w:tc>
          <w:tcPr>
            <w:tcW w:w="1587" w:type="dxa"/>
            <w:textDirection w:val="lrTb"/>
            <w:noWrap w:val="false"/>
          </w:tcPr>
          <w:p>
            <w:pPr>
              <w:jc w:val="center"/>
              <w:rPr>
                <w:rFonts w:ascii="宋体" w:hAnsi="宋体"/>
                <w:sz w:val="24"/>
                <w:highlight w:val="none"/>
              </w:rPr>
            </w:pPr>
            <w:r>
              <w:rPr>
                <w:rFonts w:hint="eastAsia" w:ascii="宋体" w:hAnsi="宋体"/>
                <w:sz w:val="24"/>
                <w:highlight w:val="none"/>
              </w:rPr>
              <w:t xml:space="preserve">联系电话</w:t>
            </w:r>
            <w:r/>
          </w:p>
        </w:tc>
        <w:tc>
          <w:tcPr>
            <w:tcW w:w="1075" w:type="dxa"/>
            <w:textDirection w:val="lrTb"/>
            <w:noWrap w:val="false"/>
          </w:tcPr>
          <w:p>
            <w:pPr>
              <w:jc w:val="center"/>
              <w:rPr>
                <w:rFonts w:ascii="宋体" w:hAnsi="宋体"/>
                <w:sz w:val="24"/>
                <w:highlight w:val="none"/>
              </w:rPr>
            </w:pPr>
            <w:r>
              <w:rPr>
                <w:rFonts w:ascii="宋体" w:hAnsi="宋体"/>
                <w:sz w:val="24"/>
                <w:highlight w:val="none"/>
              </w:rPr>
            </w:r>
            <w:r/>
          </w:p>
        </w:tc>
        <w:tc>
          <w:tcPr>
            <w:tcW w:w="1345" w:type="dxa"/>
            <w:textDirection w:val="lrTb"/>
            <w:noWrap w:val="false"/>
          </w:tcPr>
          <w:p>
            <w:pPr>
              <w:jc w:val="center"/>
              <w:rPr>
                <w:rFonts w:ascii="宋体" w:hAnsi="宋体"/>
                <w:sz w:val="24"/>
                <w:highlight w:val="none"/>
              </w:rPr>
            </w:pPr>
            <w:r>
              <w:rPr>
                <w:rFonts w:ascii="宋体" w:hAnsi="宋体"/>
                <w:sz w:val="24"/>
                <w:highlight w:val="none"/>
              </w:rPr>
            </w:r>
            <w:r/>
          </w:p>
        </w:tc>
        <w:tc>
          <w:tcPr>
            <w:tcW w:w="2539" w:type="dxa"/>
            <w:textDirection w:val="lrTb"/>
            <w:noWrap w:val="false"/>
          </w:tcPr>
          <w:p>
            <w:pPr>
              <w:jc w:val="center"/>
              <w:rPr>
                <w:rFonts w:ascii="宋体" w:hAnsi="宋体"/>
                <w:sz w:val="24"/>
                <w:highlight w:val="none"/>
              </w:rPr>
            </w:pPr>
            <w:r>
              <w:rPr>
                <w:rFonts w:ascii="宋体" w:hAnsi="宋体"/>
                <w:sz w:val="24"/>
                <w:highlight w:val="none"/>
              </w:rPr>
            </w:r>
            <w:r/>
          </w:p>
        </w:tc>
      </w:tr>
      <w:tr>
        <w:trPr>
          <w:trHeight w:val="5156"/>
        </w:trPr>
        <w:tc>
          <w:tcPr>
            <w:gridSpan w:val="6"/>
            <w:tcW w:w="9207" w:type="dxa"/>
            <w:textDirection w:val="lrTb"/>
            <w:noWrap w:val="false"/>
          </w:tcPr>
          <w:p>
            <w:pPr>
              <w:rPr>
                <w:rFonts w:ascii="宋体" w:hAnsi="宋体"/>
                <w:sz w:val="24"/>
                <w:highlight w:val="none"/>
              </w:rPr>
            </w:pPr>
            <w:r>
              <w:rPr>
                <w:rFonts w:hint="eastAsia" w:ascii="宋体" w:hAnsi="宋体"/>
                <w:sz w:val="24"/>
                <w:highlight w:val="none"/>
              </w:rPr>
              <w:t xml:space="preserve">主要业绩：</w:t>
            </w:r>
            <w:r/>
          </w:p>
          <w:p>
            <w:pPr>
              <w:ind w:firstLine="480"/>
              <w:rPr>
                <w:rFonts w:ascii="宋体" w:hAnsi="宋体"/>
                <w:sz w:val="24"/>
                <w:highlight w:val="none"/>
              </w:rPr>
            </w:pPr>
            <w:r>
              <w:rPr>
                <w:rFonts w:ascii="宋体" w:hAnsi="宋体"/>
                <w:sz w:val="24"/>
                <w:highlight w:val="none"/>
              </w:rPr>
            </w:r>
            <w:r/>
          </w:p>
          <w:p>
            <w:pPr>
              <w:ind w:firstLine="480"/>
              <w:rPr>
                <w:rFonts w:ascii="宋体" w:hAnsi="宋体"/>
                <w:sz w:val="24"/>
                <w:highlight w:val="none"/>
              </w:rPr>
            </w:pPr>
            <w:r>
              <w:rPr>
                <w:rFonts w:ascii="宋体" w:hAnsi="宋体"/>
                <w:sz w:val="24"/>
                <w:highlight w:val="none"/>
              </w:rPr>
            </w:r>
            <w:r/>
          </w:p>
          <w:p>
            <w:pPr>
              <w:ind w:firstLine="480"/>
              <w:rPr>
                <w:rFonts w:ascii="宋体" w:hAnsi="宋体"/>
                <w:sz w:val="24"/>
                <w:highlight w:val="none"/>
              </w:rPr>
            </w:pPr>
            <w:r>
              <w:rPr>
                <w:rFonts w:ascii="宋体" w:hAnsi="宋体"/>
                <w:sz w:val="24"/>
                <w:highlight w:val="none"/>
              </w:rPr>
            </w:r>
            <w:r/>
          </w:p>
          <w:p>
            <w:pPr>
              <w:ind w:firstLine="480"/>
              <w:rPr>
                <w:rFonts w:ascii="宋体" w:hAnsi="宋体"/>
                <w:sz w:val="24"/>
                <w:highlight w:val="none"/>
              </w:rPr>
            </w:pPr>
            <w:r>
              <w:rPr>
                <w:rFonts w:ascii="宋体" w:hAnsi="宋体"/>
                <w:sz w:val="24"/>
                <w:highlight w:val="none"/>
              </w:rPr>
            </w:r>
            <w:r/>
          </w:p>
          <w:p>
            <w:pPr>
              <w:ind w:firstLine="480"/>
              <w:rPr>
                <w:rFonts w:ascii="宋体" w:hAnsi="宋体"/>
                <w:sz w:val="24"/>
                <w:highlight w:val="none"/>
              </w:rPr>
            </w:pPr>
            <w:r>
              <w:rPr>
                <w:rFonts w:ascii="宋体" w:hAnsi="宋体"/>
                <w:sz w:val="24"/>
                <w:highlight w:val="none"/>
              </w:rPr>
            </w:r>
            <w:r/>
          </w:p>
          <w:p>
            <w:pPr>
              <w:ind w:firstLine="480"/>
              <w:rPr>
                <w:rFonts w:ascii="宋体" w:hAnsi="宋体"/>
                <w:sz w:val="24"/>
                <w:highlight w:val="none"/>
              </w:rPr>
            </w:pPr>
            <w:r>
              <w:rPr>
                <w:rFonts w:ascii="宋体" w:hAnsi="宋体"/>
                <w:sz w:val="24"/>
                <w:highlight w:val="none"/>
              </w:rPr>
            </w:r>
            <w:r/>
          </w:p>
          <w:p>
            <w:pPr>
              <w:ind w:firstLine="480"/>
              <w:rPr>
                <w:rFonts w:ascii="宋体" w:hAnsi="宋体"/>
                <w:sz w:val="24"/>
                <w:highlight w:val="none"/>
              </w:rPr>
            </w:pPr>
            <w:r>
              <w:rPr>
                <w:rFonts w:ascii="宋体" w:hAnsi="宋体"/>
                <w:sz w:val="24"/>
                <w:highlight w:val="none"/>
              </w:rPr>
            </w:r>
            <w:r/>
          </w:p>
          <w:p>
            <w:pPr>
              <w:ind w:firstLine="480"/>
              <w:rPr>
                <w:rFonts w:ascii="宋体" w:hAnsi="宋体"/>
                <w:sz w:val="24"/>
                <w:highlight w:val="none"/>
              </w:rPr>
            </w:pPr>
            <w:r>
              <w:rPr>
                <w:rFonts w:ascii="宋体" w:hAnsi="宋体"/>
                <w:sz w:val="24"/>
                <w:highlight w:val="none"/>
              </w:rPr>
            </w:r>
            <w:r/>
          </w:p>
          <w:p>
            <w:pPr>
              <w:ind w:firstLine="480"/>
              <w:rPr>
                <w:rFonts w:ascii="宋体" w:hAnsi="宋体"/>
                <w:sz w:val="24"/>
                <w:highlight w:val="none"/>
              </w:rPr>
            </w:pPr>
            <w:r>
              <w:rPr>
                <w:rFonts w:ascii="宋体" w:hAnsi="宋体"/>
                <w:sz w:val="24"/>
                <w:highlight w:val="none"/>
              </w:rPr>
            </w:r>
            <w:r/>
          </w:p>
          <w:p>
            <w:pPr>
              <w:ind w:firstLine="480"/>
              <w:rPr>
                <w:rFonts w:ascii="宋体" w:hAnsi="宋体"/>
                <w:sz w:val="24"/>
                <w:highlight w:val="none"/>
              </w:rPr>
            </w:pPr>
            <w:r>
              <w:rPr>
                <w:rFonts w:ascii="宋体" w:hAnsi="宋体"/>
                <w:sz w:val="24"/>
                <w:highlight w:val="none"/>
              </w:rPr>
            </w:r>
            <w:r/>
          </w:p>
          <w:p>
            <w:pPr>
              <w:ind w:firstLine="480"/>
              <w:rPr>
                <w:rFonts w:ascii="宋体" w:hAnsi="宋体"/>
                <w:sz w:val="24"/>
                <w:highlight w:val="none"/>
              </w:rPr>
            </w:pPr>
            <w:r>
              <w:rPr>
                <w:rFonts w:ascii="宋体" w:hAnsi="宋体"/>
                <w:sz w:val="24"/>
                <w:highlight w:val="none"/>
              </w:rPr>
            </w:r>
            <w:r/>
          </w:p>
          <w:p>
            <w:pPr>
              <w:ind w:firstLine="480"/>
              <w:rPr>
                <w:rFonts w:ascii="宋体" w:hAnsi="宋体"/>
                <w:sz w:val="24"/>
                <w:highlight w:val="none"/>
              </w:rPr>
            </w:pPr>
            <w:r>
              <w:rPr>
                <w:rFonts w:ascii="宋体" w:hAnsi="宋体"/>
                <w:sz w:val="24"/>
                <w:highlight w:val="none"/>
              </w:rPr>
            </w:r>
            <w:r/>
          </w:p>
          <w:p>
            <w:pPr>
              <w:ind w:firstLine="480"/>
              <w:rPr>
                <w:rFonts w:ascii="宋体" w:hAnsi="宋体"/>
                <w:sz w:val="24"/>
                <w:highlight w:val="none"/>
              </w:rPr>
            </w:pPr>
            <w:r>
              <w:rPr>
                <w:rFonts w:ascii="宋体" w:hAnsi="宋体"/>
                <w:sz w:val="24"/>
                <w:highlight w:val="none"/>
              </w:rPr>
            </w:r>
            <w:r/>
          </w:p>
          <w:p>
            <w:pPr>
              <w:ind w:firstLine="480"/>
              <w:rPr>
                <w:rFonts w:ascii="宋体" w:hAnsi="宋体"/>
                <w:sz w:val="24"/>
                <w:highlight w:val="none"/>
              </w:rPr>
            </w:pPr>
            <w:r>
              <w:rPr>
                <w:rFonts w:ascii="宋体" w:hAnsi="宋体"/>
                <w:sz w:val="24"/>
                <w:highlight w:val="none"/>
              </w:rPr>
            </w:r>
            <w:r/>
          </w:p>
        </w:tc>
      </w:tr>
    </w:tbl>
    <w:p>
      <w:pPr>
        <w:rPr>
          <w:rFonts w:ascii="仿宋_GB2312" w:hAnsi="仿宋" w:eastAsia="仿宋_GB2312"/>
          <w:sz w:val="24"/>
          <w:highlight w:val="yellow"/>
        </w:rPr>
      </w:pPr>
      <w:r>
        <w:rPr>
          <w:rFonts w:ascii="仿宋_GB2312" w:hAnsi="仿宋" w:eastAsia="仿宋_GB2312"/>
          <w:sz w:val="24"/>
          <w:highlight w:val="yellow"/>
        </w:rPr>
      </w:r>
      <w:r/>
    </w:p>
    <w:p>
      <w:pPr>
        <w:rPr>
          <w:rFonts w:ascii="仿宋_GB2312" w:eastAsia="仿宋_GB2312"/>
          <w:sz w:val="24"/>
          <w:highlight w:val="yellow"/>
        </w:rPr>
      </w:pPr>
      <w:r>
        <w:rPr>
          <w:rFonts w:ascii="仿宋_GB2312" w:eastAsia="仿宋_GB2312"/>
          <w:sz w:val="24"/>
          <w:highlight w:val="yellow"/>
        </w:rPr>
      </w:r>
      <w:r/>
    </w:p>
    <w:p>
      <w:pPr>
        <w:ind w:firstLine="4704"/>
        <w:spacing w:line="300" w:lineRule="auto"/>
        <w:rPr>
          <w:rFonts w:ascii="宋体" w:hAnsi="宋体" w:cs="宋体"/>
          <w:sz w:val="24"/>
          <w:highlight w:val="none"/>
        </w:rPr>
      </w:pPr>
      <w:r>
        <w:rPr>
          <w:rFonts w:hint="eastAsia" w:ascii="宋体" w:hAnsi="宋体" w:cs="宋体"/>
          <w:sz w:val="24"/>
          <w:highlight w:val="none"/>
        </w:rPr>
        <w:t xml:space="preserve">投标人：</w:t>
      </w:r>
      <w:r>
        <w:rPr>
          <w:rFonts w:hint="eastAsia" w:ascii="宋体" w:hAnsi="宋体" w:cs="宋体"/>
          <w:sz w:val="24"/>
          <w:highlight w:val="none"/>
          <w:u w:val="single"/>
        </w:rPr>
        <w:t xml:space="preserve">           </w:t>
      </w:r>
      <w:r>
        <w:rPr>
          <w:rFonts w:hint="eastAsia" w:ascii="宋体" w:hAnsi="宋体" w:cs="宋体"/>
          <w:sz w:val="24"/>
          <w:highlight w:val="none"/>
        </w:rPr>
        <w:t xml:space="preserve">（</w:t>
      </w:r>
      <w:r>
        <w:rPr>
          <w:rFonts w:hint="eastAsia" w:ascii="宋体" w:hAnsi="宋体" w:cs="宋体"/>
          <w:color w:val="000000"/>
          <w:sz w:val="24"/>
          <w:highlight w:val="none"/>
        </w:rPr>
        <w:t xml:space="preserve">电子签章</w:t>
      </w:r>
      <w:r>
        <w:rPr>
          <w:rFonts w:hint="eastAsia" w:ascii="宋体" w:hAnsi="宋体" w:cs="宋体"/>
          <w:sz w:val="24"/>
          <w:highlight w:val="none"/>
        </w:rPr>
        <w:t xml:space="preserve">）</w:t>
      </w:r>
      <w:r/>
    </w:p>
    <w:p>
      <w:pPr>
        <w:ind w:firstLine="480"/>
        <w:spacing w:line="300" w:lineRule="auto"/>
        <w:rPr>
          <w:rFonts w:ascii="宋体" w:hAnsi="宋体" w:cs="宋体"/>
          <w:sz w:val="24"/>
          <w:highlight w:val="none"/>
        </w:rPr>
      </w:pPr>
      <w:r>
        <w:rPr>
          <w:rFonts w:hint="eastAsia" w:ascii="宋体" w:hAnsi="宋体" w:cs="宋体"/>
          <w:sz w:val="24"/>
          <w:highlight w:val="none"/>
        </w:rPr>
        <w:t xml:space="preserve">                     </w:t>
      </w:r>
      <w:r/>
    </w:p>
    <w:p>
      <w:pPr>
        <w:ind w:firstLine="4800"/>
        <w:rPr>
          <w:rFonts w:hint="eastAsia" w:ascii="宋体" w:hAnsi="宋体" w:cs="宋体"/>
          <w:sz w:val="24"/>
          <w:highlight w:val="none"/>
        </w:rPr>
      </w:pPr>
      <w:r>
        <w:rPr>
          <w:rFonts w:hint="eastAsia" w:ascii="宋体" w:hAnsi="宋体" w:cs="宋体"/>
          <w:sz w:val="24"/>
          <w:highlight w:val="none"/>
        </w:rPr>
        <w:t xml:space="preserve">日期：   年  月  日</w:t>
      </w:r>
      <w:r/>
    </w:p>
    <w:p>
      <w:pPr>
        <w:pStyle w:val="849"/>
        <w:rPr>
          <w:rFonts w:hint="eastAsia" w:ascii="宋体" w:hAnsi="宋体" w:cs="宋体"/>
          <w:sz w:val="24"/>
          <w:highlight w:val="none"/>
        </w:rPr>
      </w:pPr>
      <w:r>
        <w:rPr>
          <w:rFonts w:hint="eastAsia" w:ascii="宋体" w:hAnsi="宋体" w:cs="宋体"/>
          <w:sz w:val="24"/>
          <w:highlight w:val="none"/>
        </w:rPr>
      </w:r>
      <w:r/>
    </w:p>
    <w:p>
      <w:pPr>
        <w:pStyle w:val="888"/>
        <w:rPr>
          <w:rFonts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r>
      <w:r/>
    </w:p>
    <w:p>
      <w:pPr>
        <w:pStyle w:val="888"/>
        <w:rPr>
          <w:rFonts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r>
      <w:r/>
    </w:p>
    <w:p>
      <w:pPr>
        <w:pStyle w:val="850"/>
        <w:ind w:firstLine="456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50"/>
        <w:ind w:firstLine="456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49"/>
      </w:pPr>
      <w:r/>
      <w:r/>
    </w:p>
    <w:p>
      <w:pPr>
        <w:pStyle w:val="850"/>
        <w:ind w:firstLine="456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88"/>
        <w:ind w:left="0" w:firstLine="0"/>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p>
      <w:pPr>
        <w:pStyle w:val="858"/>
        <w:ind w:left="0" w:firstLine="3313"/>
        <w:jc w:val="both"/>
        <w:rPr>
          <w:rFonts w:hint="default" w:ascii="宋体" w:hAnsi="宋体" w:eastAsia="宋体" w:cs="宋体"/>
          <w:b/>
          <w:sz w:val="30"/>
          <w:szCs w:val="30"/>
          <w:highlight w:val="none"/>
          <w:lang w:val="en-US" w:eastAsia="zh-CN" w:bidi="ar-SA"/>
        </w:rPr>
      </w:pPr>
      <w:r>
        <w:rPr>
          <w:rFonts w:hint="eastAsia" w:ascii="宋体" w:hAnsi="宋体" w:eastAsia="宋体" w:cs="宋体"/>
          <w:b/>
          <w:sz w:val="30"/>
          <w:szCs w:val="30"/>
          <w:highlight w:val="none"/>
          <w:lang w:val="en-US" w:eastAsia="zh-CN" w:bidi="ar-SA"/>
        </w:rPr>
        <w:t xml:space="preserve">11、人员配备明细表</w:t>
      </w:r>
      <w:r/>
    </w:p>
    <w:p>
      <w:pPr>
        <w:ind w:firstLine="504"/>
        <w:spacing w:line="588" w:lineRule="exact"/>
        <w:rPr>
          <w:rFonts w:hint="eastAsia" w:ascii="宋体" w:hAnsi="宋体"/>
          <w:spacing w:val="6"/>
          <w:sz w:val="24"/>
          <w:highlight w:val="none"/>
        </w:rPr>
      </w:pPr>
      <w:r>
        <w:rPr>
          <w:rFonts w:hint="eastAsia" w:ascii="宋体" w:hAnsi="宋体"/>
          <w:spacing w:val="6"/>
          <w:sz w:val="24"/>
          <w:highlight w:val="none"/>
        </w:rPr>
      </w:r>
      <w:r/>
    </w:p>
    <w:p>
      <w:pPr>
        <w:ind w:firstLine="504"/>
        <w:spacing w:line="588" w:lineRule="exact"/>
        <w:rPr>
          <w:rFonts w:hint="eastAsia" w:ascii="宋体" w:hAnsi="宋体"/>
          <w:spacing w:val="6"/>
          <w:sz w:val="24"/>
          <w:highlight w:val="none"/>
        </w:rPr>
      </w:pPr>
      <w:r>
        <w:rPr>
          <w:rFonts w:hint="eastAsia" w:ascii="宋体" w:hAnsi="宋体"/>
          <w:spacing w:val="6"/>
          <w:sz w:val="24"/>
          <w:highlight w:val="none"/>
        </w:rPr>
      </w:r>
      <w:r/>
    </w:p>
    <w:p>
      <w:pPr>
        <w:ind w:firstLine="504"/>
        <w:spacing w:line="588" w:lineRule="exact"/>
        <w:rPr>
          <w:rFonts w:ascii="宋体" w:hAnsi="宋体"/>
          <w:spacing w:val="6"/>
          <w:sz w:val="24"/>
          <w:highlight w:val="none"/>
        </w:rPr>
      </w:pPr>
      <w:r>
        <w:rPr>
          <w:rFonts w:hint="eastAsia" w:ascii="宋体" w:hAnsi="宋体"/>
          <w:spacing w:val="6"/>
          <w:sz w:val="24"/>
          <w:highlight w:val="none"/>
        </w:rPr>
        <w:t xml:space="preserve">项目名称：</w:t>
      </w:r>
      <w:r/>
    </w:p>
    <w:p>
      <w:pPr>
        <w:ind w:firstLine="504"/>
        <w:spacing w:line="588" w:lineRule="exact"/>
        <w:rPr>
          <w:rFonts w:ascii="宋体" w:hAnsi="宋体"/>
          <w:spacing w:val="6"/>
          <w:sz w:val="24"/>
          <w:highlight w:val="none"/>
        </w:rPr>
      </w:pPr>
      <w:r>
        <w:rPr>
          <w:rFonts w:hint="eastAsia" w:ascii="宋体" w:hAnsi="宋体"/>
          <w:spacing w:val="6"/>
          <w:sz w:val="24"/>
          <w:highlight w:val="none"/>
        </w:rPr>
        <w:t xml:space="preserve">项目编号：</w:t>
      </w:r>
      <w:r/>
    </w:p>
    <w:p>
      <w:pPr>
        <w:pStyle w:val="849"/>
        <w:rPr>
          <w:rFonts w:hint="eastAsia" w:ascii="宋体" w:hAnsi="宋体"/>
          <w:spacing w:val="6"/>
          <w:sz w:val="24"/>
          <w:highlight w:val="none"/>
          <w:lang w:val="en-US" w:eastAsia="zh-CN"/>
        </w:rPr>
      </w:pPr>
      <w:r>
        <w:rPr>
          <w:rFonts w:hint="eastAsia" w:ascii="宋体" w:hAnsi="宋体"/>
          <w:spacing w:val="6"/>
          <w:sz w:val="24"/>
          <w:highlight w:val="none"/>
          <w:lang w:val="en-US" w:eastAsia="zh-CN"/>
        </w:rPr>
      </w:r>
      <w:r/>
    </w:p>
    <w:p>
      <w:pPr>
        <w:pStyle w:val="849"/>
        <w:rPr>
          <w:rFonts w:hint="eastAsia" w:ascii="宋体" w:hAnsi="宋体"/>
          <w:spacing w:val="6"/>
          <w:sz w:val="24"/>
          <w:highlight w:val="none"/>
          <w:lang w:val="en-US" w:eastAsia="zh-CN"/>
        </w:rPr>
      </w:pPr>
      <w:r>
        <w:rPr>
          <w:rFonts w:hint="eastAsia" w:ascii="宋体" w:hAnsi="宋体"/>
          <w:spacing w:val="6"/>
          <w:sz w:val="24"/>
          <w:highlight w:val="none"/>
          <w:lang w:val="en-US" w:eastAsia="zh-CN"/>
        </w:rPr>
      </w:r>
      <w:r/>
    </w:p>
    <w:p>
      <w:pPr>
        <w:pStyle w:val="849"/>
        <w:rPr>
          <w:rFonts w:hint="eastAsia" w:ascii="宋体" w:hAnsi="宋体"/>
          <w:spacing w:val="6"/>
          <w:sz w:val="24"/>
          <w:highlight w:val="none"/>
          <w:lang w:val="en-US" w:eastAsia="zh-CN"/>
        </w:rPr>
      </w:pPr>
      <w:r>
        <w:rPr>
          <w:rFonts w:hint="eastAsia" w:ascii="宋体" w:hAnsi="宋体"/>
          <w:spacing w:val="6"/>
          <w:sz w:val="24"/>
          <w:highlight w:val="none"/>
          <w:lang w:val="en-US" w:eastAsia="zh-CN"/>
        </w:rPr>
      </w:r>
      <w:r/>
    </w:p>
    <w:p>
      <w:pPr>
        <w:pStyle w:val="849"/>
        <w:rPr>
          <w:rFonts w:hint="eastAsia" w:ascii="宋体" w:hAnsi="宋体"/>
          <w:spacing w:val="6"/>
          <w:sz w:val="24"/>
          <w:highlight w:val="none"/>
          <w:lang w:val="en-US" w:eastAsia="zh-CN"/>
        </w:rPr>
      </w:pPr>
      <w:r>
        <w:rPr>
          <w:rFonts w:hint="eastAsia" w:ascii="宋体" w:hAnsi="宋体"/>
          <w:spacing w:val="6"/>
          <w:sz w:val="24"/>
          <w:highlight w:val="none"/>
          <w:lang w:val="en-US" w:eastAsia="zh-CN"/>
        </w:rPr>
      </w:r>
      <w:r/>
    </w:p>
    <w:p>
      <w:pPr>
        <w:pStyle w:val="849"/>
        <w:ind w:left="0" w:firstLine="756"/>
        <w:jc w:val="left"/>
        <w:rPr>
          <w:rFonts w:hint="default" w:ascii="宋体" w:hAnsi="宋体" w:eastAsia="宋体" w:cs="Times New Roman"/>
          <w:spacing w:val="6"/>
          <w:sz w:val="24"/>
          <w:highlight w:val="none"/>
          <w:lang w:val="en-US" w:eastAsia="zh-CN" w:bidi="ar-SA"/>
        </w:rPr>
      </w:pPr>
      <w:r>
        <w:rPr>
          <w:rFonts w:hint="eastAsia" w:ascii="宋体" w:hAnsi="宋体" w:eastAsia="宋体" w:cs="Times New Roman"/>
          <w:spacing w:val="6"/>
          <w:sz w:val="24"/>
          <w:highlight w:val="none"/>
          <w:lang w:val="en-US" w:eastAsia="zh-CN" w:bidi="ar-SA"/>
        </w:rPr>
        <w:t xml:space="preserve">格式自拟</w:t>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pStyle w:val="849"/>
        <w:rPr>
          <w:rFonts w:ascii="宋体" w:hAnsi="宋体" w:cs="宋体"/>
          <w:sz w:val="24"/>
          <w:highlight w:val="none"/>
        </w:rPr>
      </w:pPr>
      <w:r>
        <w:rPr>
          <w:rFonts w:ascii="宋体" w:hAnsi="宋体" w:cs="宋体"/>
          <w:sz w:val="24"/>
          <w:highlight w:val="none"/>
        </w:rPr>
      </w:r>
      <w:r/>
    </w:p>
    <w:p>
      <w:pPr>
        <w:pStyle w:val="849"/>
        <w:rPr>
          <w:rFonts w:ascii="宋体" w:hAnsi="宋体" w:cs="宋体"/>
          <w:sz w:val="24"/>
          <w:highlight w:val="none"/>
        </w:rPr>
      </w:pPr>
      <w:r>
        <w:rPr>
          <w:rFonts w:ascii="宋体" w:hAnsi="宋体" w:cs="宋体"/>
          <w:sz w:val="24"/>
          <w:highlight w:val="none"/>
        </w:rPr>
      </w:r>
      <w:r/>
    </w:p>
    <w:p>
      <w:pPr>
        <w:pStyle w:val="849"/>
        <w:rPr>
          <w:rFonts w:ascii="宋体" w:hAnsi="宋体" w:cs="宋体"/>
          <w:sz w:val="24"/>
          <w:highlight w:val="none"/>
        </w:rPr>
      </w:pPr>
      <w:r>
        <w:rPr>
          <w:rFonts w:ascii="宋体" w:hAnsi="宋体" w:cs="宋体"/>
          <w:sz w:val="24"/>
          <w:highlight w:val="none"/>
        </w:rPr>
      </w:r>
      <w:r/>
    </w:p>
    <w:p>
      <w:pPr>
        <w:pStyle w:val="849"/>
        <w:rPr>
          <w:rFonts w:ascii="宋体" w:hAnsi="宋体" w:cs="宋体"/>
          <w:sz w:val="24"/>
          <w:highlight w:val="none"/>
        </w:rPr>
      </w:pPr>
      <w:r>
        <w:rPr>
          <w:rFonts w:ascii="宋体" w:hAnsi="宋体" w:cs="宋体"/>
          <w:sz w:val="24"/>
          <w:highlight w:val="none"/>
        </w:rPr>
      </w:r>
      <w:r/>
    </w:p>
    <w:p>
      <w:pPr>
        <w:ind w:firstLine="4704"/>
        <w:spacing w:line="300" w:lineRule="auto"/>
        <w:rPr>
          <w:rFonts w:ascii="宋体" w:hAnsi="宋体" w:cs="宋体"/>
          <w:sz w:val="24"/>
          <w:highlight w:val="none"/>
        </w:rPr>
      </w:pPr>
      <w:r>
        <w:rPr>
          <w:rFonts w:hint="eastAsia" w:ascii="宋体" w:hAnsi="宋体" w:cs="宋体"/>
          <w:sz w:val="24"/>
          <w:highlight w:val="none"/>
        </w:rPr>
        <w:t xml:space="preserve">投标人：</w:t>
      </w:r>
      <w:r>
        <w:rPr>
          <w:rFonts w:hint="eastAsia" w:ascii="宋体" w:hAnsi="宋体" w:cs="宋体"/>
          <w:sz w:val="24"/>
          <w:highlight w:val="none"/>
          <w:u w:val="single"/>
        </w:rPr>
        <w:t xml:space="preserve">           </w:t>
      </w:r>
      <w:r>
        <w:rPr>
          <w:rFonts w:hint="eastAsia" w:ascii="宋体" w:hAnsi="宋体" w:cs="宋体"/>
          <w:sz w:val="24"/>
          <w:highlight w:val="none"/>
        </w:rPr>
        <w:t xml:space="preserve">（</w:t>
      </w:r>
      <w:r>
        <w:rPr>
          <w:rFonts w:hint="eastAsia" w:ascii="宋体" w:hAnsi="宋体" w:cs="宋体"/>
          <w:color w:val="000000"/>
          <w:sz w:val="24"/>
          <w:highlight w:val="none"/>
        </w:rPr>
        <w:t xml:space="preserve">电子签章</w:t>
      </w:r>
      <w:r>
        <w:rPr>
          <w:rFonts w:hint="eastAsia" w:ascii="宋体" w:hAnsi="宋体" w:cs="宋体"/>
          <w:sz w:val="24"/>
          <w:highlight w:val="none"/>
        </w:rPr>
        <w:t xml:space="preserve">）</w:t>
      </w:r>
      <w:r/>
    </w:p>
    <w:p>
      <w:pPr>
        <w:ind w:firstLine="480"/>
        <w:spacing w:line="300" w:lineRule="auto"/>
        <w:rPr>
          <w:rFonts w:ascii="宋体" w:hAnsi="宋体" w:cs="宋体"/>
          <w:sz w:val="24"/>
          <w:highlight w:val="none"/>
        </w:rPr>
      </w:pPr>
      <w:r>
        <w:rPr>
          <w:rFonts w:hint="eastAsia" w:ascii="宋体" w:hAnsi="宋体" w:cs="宋体"/>
          <w:sz w:val="24"/>
          <w:highlight w:val="none"/>
        </w:rPr>
        <w:t xml:space="preserve">                     </w:t>
      </w:r>
      <w:r/>
    </w:p>
    <w:p>
      <w:pPr>
        <w:ind w:firstLine="4800"/>
        <w:rPr>
          <w:rFonts w:hint="eastAsia" w:ascii="宋体" w:hAnsi="宋体" w:cs="宋体"/>
          <w:sz w:val="24"/>
          <w:highlight w:val="none"/>
        </w:rPr>
      </w:pPr>
      <w:r>
        <w:rPr>
          <w:rFonts w:hint="eastAsia" w:ascii="宋体" w:hAnsi="宋体" w:cs="宋体"/>
          <w:sz w:val="24"/>
          <w:highlight w:val="none"/>
        </w:rPr>
        <w:t xml:space="preserve">日期：   年  月  日</w:t>
      </w:r>
      <w:r/>
    </w:p>
    <w:p>
      <w:pPr>
        <w:pStyle w:val="849"/>
        <w:rPr>
          <w:rFonts w:ascii="宋体" w:hAnsi="宋体" w:cs="宋体"/>
          <w:sz w:val="24"/>
          <w:highlight w:val="yellow"/>
        </w:rPr>
      </w:pPr>
      <w:r>
        <w:rPr>
          <w:rFonts w:ascii="宋体" w:hAnsi="宋体" w:cs="宋体"/>
          <w:sz w:val="24"/>
          <w:highlight w:val="yellow"/>
        </w:rPr>
      </w:r>
      <w:r/>
    </w:p>
    <w:p>
      <w:pPr>
        <w:pStyle w:val="850"/>
        <w:jc w:val="center"/>
        <w:spacing w:line="360" w:lineRule="auto"/>
        <w:rPr>
          <w:rFonts w:ascii="宋体" w:hAnsi="宋体" w:cs="宋体"/>
          <w:b/>
          <w:color w:val="000000" w:themeColor="text1"/>
          <w:sz w:val="36"/>
          <w:szCs w:val="36"/>
          <w:highlight w:val="none"/>
          <w14:textFill>
            <w14:solidFill>
              <w14:schemeClr w14:val="tx1"/>
            </w14:solidFill>
          </w14:textFill>
        </w:rPr>
      </w:pPr>
      <w:r>
        <w:rPr>
          <w:rFonts w:ascii="宋体" w:hAnsi="宋体" w:cs="宋体"/>
          <w:b/>
          <w:color w:val="000000" w:themeColor="text1"/>
          <w:sz w:val="36"/>
          <w:szCs w:val="36"/>
          <w:highlight w:val="none"/>
          <w14:textFill>
            <w14:solidFill>
              <w14:schemeClr w14:val="tx1"/>
            </w14:solidFill>
          </w14:textFill>
        </w:rPr>
      </w:r>
      <w:r/>
    </w:p>
    <w:p>
      <w:pPr>
        <w:pStyle w:val="850"/>
        <w:jc w:val="center"/>
        <w:spacing w:line="360" w:lineRule="auto"/>
        <w:rPr>
          <w:rFonts w:ascii="宋体" w:hAnsi="宋体" w:cs="宋体"/>
          <w:b/>
          <w:color w:val="000000" w:themeColor="text1"/>
          <w:sz w:val="36"/>
          <w:szCs w:val="36"/>
          <w:highlight w:val="none"/>
          <w14:textFill>
            <w14:solidFill>
              <w14:schemeClr w14:val="tx1"/>
            </w14:solidFill>
          </w14:textFill>
        </w:rPr>
      </w:pPr>
      <w:r>
        <w:rPr>
          <w:rFonts w:ascii="宋体" w:hAnsi="宋体" w:cs="宋体"/>
          <w:b/>
          <w:color w:val="000000" w:themeColor="text1"/>
          <w:sz w:val="36"/>
          <w:szCs w:val="36"/>
          <w:highlight w:val="none"/>
          <w14:textFill>
            <w14:solidFill>
              <w14:schemeClr w14:val="tx1"/>
            </w14:solidFill>
          </w14:textFill>
        </w:rPr>
      </w:r>
      <w:r/>
    </w:p>
    <w:p>
      <w:pPr>
        <w:pStyle w:val="850"/>
        <w:jc w:val="center"/>
        <w:spacing w:line="360" w:lineRule="auto"/>
        <w:rPr>
          <w:rFonts w:ascii="宋体" w:hAnsi="宋体" w:cs="宋体"/>
          <w:b/>
          <w:color w:val="000000" w:themeColor="text1"/>
          <w:sz w:val="36"/>
          <w:szCs w:val="36"/>
          <w:highlight w:val="none"/>
          <w14:textFill>
            <w14:solidFill>
              <w14:schemeClr w14:val="tx1"/>
            </w14:solidFill>
          </w14:textFill>
        </w:rPr>
      </w:pPr>
      <w:r>
        <w:rPr>
          <w:rFonts w:ascii="宋体" w:hAnsi="宋体" w:cs="宋体"/>
          <w:b/>
          <w:color w:val="000000" w:themeColor="text1"/>
          <w:sz w:val="36"/>
          <w:szCs w:val="36"/>
          <w:highlight w:val="none"/>
          <w14:textFill>
            <w14:solidFill>
              <w14:schemeClr w14:val="tx1"/>
            </w14:solidFill>
          </w14:textFill>
        </w:rPr>
      </w:r>
      <w:r/>
    </w:p>
    <w:p>
      <w:pPr>
        <w:pStyle w:val="906"/>
        <w:rPr>
          <w:rFonts w:ascii="宋体" w:hAnsi="宋体" w:cs="宋体"/>
          <w:b/>
          <w:color w:val="000000" w:themeColor="text1"/>
          <w:sz w:val="36"/>
          <w:szCs w:val="36"/>
          <w:highlight w:val="none"/>
          <w14:textFill>
            <w14:solidFill>
              <w14:schemeClr w14:val="tx1"/>
            </w14:solidFill>
          </w14:textFill>
        </w:rPr>
      </w:pPr>
      <w:r>
        <w:rPr>
          <w:rFonts w:ascii="宋体" w:hAnsi="宋体" w:cs="宋体"/>
          <w:b/>
          <w:color w:val="000000" w:themeColor="text1"/>
          <w:sz w:val="36"/>
          <w:szCs w:val="36"/>
          <w:highlight w:val="none"/>
          <w14:textFill>
            <w14:solidFill>
              <w14:schemeClr w14:val="tx1"/>
            </w14:solidFill>
          </w14:textFill>
        </w:rPr>
      </w:r>
      <w:r/>
    </w:p>
    <w:p>
      <w:pPr>
        <w:pStyle w:val="850"/>
        <w:rPr>
          <w:rFonts w:ascii="宋体" w:hAnsi="宋体" w:cs="宋体"/>
          <w:b/>
          <w:color w:val="000000" w:themeColor="text1"/>
          <w:sz w:val="36"/>
          <w:szCs w:val="36"/>
          <w:highlight w:val="none"/>
          <w14:textFill>
            <w14:solidFill>
              <w14:schemeClr w14:val="tx1"/>
            </w14:solidFill>
          </w14:textFill>
        </w:rPr>
      </w:pPr>
      <w:r>
        <w:rPr>
          <w:rFonts w:ascii="宋体" w:hAnsi="宋体" w:cs="宋体"/>
          <w:b/>
          <w:color w:val="000000" w:themeColor="text1"/>
          <w:sz w:val="36"/>
          <w:szCs w:val="36"/>
          <w:highlight w:val="none"/>
          <w14:textFill>
            <w14:solidFill>
              <w14:schemeClr w14:val="tx1"/>
            </w14:solidFill>
          </w14:textFill>
        </w:rPr>
      </w:r>
      <w:r/>
    </w:p>
    <w:p>
      <w:pPr>
        <w:pStyle w:val="906"/>
        <w:rPr>
          <w:rFonts w:ascii="宋体" w:hAnsi="宋体" w:cs="宋体"/>
          <w:b/>
          <w:color w:val="000000" w:themeColor="text1"/>
          <w:sz w:val="36"/>
          <w:szCs w:val="36"/>
          <w:highlight w:val="none"/>
          <w14:textFill>
            <w14:solidFill>
              <w14:schemeClr w14:val="tx1"/>
            </w14:solidFill>
          </w14:textFill>
        </w:rPr>
      </w:pPr>
      <w:r>
        <w:rPr>
          <w:rFonts w:ascii="宋体" w:hAnsi="宋体" w:cs="宋体"/>
          <w:b/>
          <w:color w:val="000000" w:themeColor="text1"/>
          <w:sz w:val="36"/>
          <w:szCs w:val="36"/>
          <w:highlight w:val="none"/>
          <w14:textFill>
            <w14:solidFill>
              <w14:schemeClr w14:val="tx1"/>
            </w14:solidFill>
          </w14:textFill>
        </w:rPr>
      </w:r>
      <w:r/>
    </w:p>
    <w:p>
      <w:pPr>
        <w:pStyle w:val="850"/>
        <w:rPr>
          <w:rFonts w:ascii="宋体" w:hAnsi="宋体" w:cs="宋体"/>
          <w:b/>
          <w:color w:val="000000" w:themeColor="text1"/>
          <w:sz w:val="36"/>
          <w:szCs w:val="36"/>
          <w:highlight w:val="none"/>
          <w14:textFill>
            <w14:solidFill>
              <w14:schemeClr w14:val="tx1"/>
            </w14:solidFill>
          </w14:textFill>
        </w:rPr>
      </w:pPr>
      <w:r>
        <w:rPr>
          <w:rFonts w:ascii="宋体" w:hAnsi="宋体" w:cs="宋体"/>
          <w:b/>
          <w:color w:val="000000" w:themeColor="text1"/>
          <w:sz w:val="36"/>
          <w:szCs w:val="36"/>
          <w:highlight w:val="none"/>
          <w14:textFill>
            <w14:solidFill>
              <w14:schemeClr w14:val="tx1"/>
            </w14:solidFill>
          </w14:textFill>
        </w:rPr>
      </w:r>
      <w:r/>
    </w:p>
    <w:p>
      <w:pPr>
        <w:pStyle w:val="849"/>
        <w:rPr>
          <w:rFonts w:ascii="宋体" w:hAnsi="宋体" w:cs="宋体"/>
          <w:b/>
          <w:color w:val="000000" w:themeColor="text1"/>
          <w:sz w:val="36"/>
          <w:szCs w:val="36"/>
          <w:highlight w:val="none"/>
          <w14:textFill>
            <w14:solidFill>
              <w14:schemeClr w14:val="tx1"/>
            </w14:solidFill>
          </w14:textFill>
        </w:rPr>
      </w:pPr>
      <w:r>
        <w:rPr>
          <w:rFonts w:ascii="宋体" w:hAnsi="宋体" w:cs="宋体"/>
          <w:b/>
          <w:color w:val="000000" w:themeColor="text1"/>
          <w:sz w:val="36"/>
          <w:szCs w:val="36"/>
          <w:highlight w:val="none"/>
          <w14:textFill>
            <w14:solidFill>
              <w14:schemeClr w14:val="tx1"/>
            </w14:solidFill>
          </w14:textFill>
        </w:rPr>
      </w:r>
      <w:r/>
    </w:p>
    <w:p>
      <w:pPr>
        <w:pStyle w:val="849"/>
        <w:rPr>
          <w:rFonts w:ascii="宋体" w:hAnsi="宋体" w:cs="宋体"/>
          <w:b/>
          <w:color w:val="000000" w:themeColor="text1"/>
          <w:sz w:val="36"/>
          <w:szCs w:val="36"/>
          <w:highlight w:val="none"/>
          <w14:textFill>
            <w14:solidFill>
              <w14:schemeClr w14:val="tx1"/>
            </w14:solidFill>
          </w14:textFill>
        </w:rPr>
      </w:pPr>
      <w:r>
        <w:rPr>
          <w:rFonts w:ascii="宋体" w:hAnsi="宋体" w:cs="宋体"/>
          <w:b/>
          <w:color w:val="000000" w:themeColor="text1"/>
          <w:sz w:val="36"/>
          <w:szCs w:val="36"/>
          <w:highlight w:val="none"/>
          <w14:textFill>
            <w14:solidFill>
              <w14:schemeClr w14:val="tx1"/>
            </w14:solidFill>
          </w14:textFill>
        </w:rPr>
      </w:r>
      <w:r/>
    </w:p>
    <w:p>
      <w:pPr>
        <w:pStyle w:val="850"/>
      </w:pPr>
      <w:r/>
      <w:r/>
    </w:p>
    <w:p>
      <w:pPr>
        <w:pStyle w:val="850"/>
        <w:jc w:val="center"/>
        <w:widowControl/>
        <w:rPr>
          <w:rFonts w:ascii="宋体" w:hAnsi="宋体" w:cs="宋体"/>
          <w:b/>
          <w:color w:val="000000" w:themeColor="text1"/>
          <w:sz w:val="30"/>
          <w:szCs w:val="30"/>
          <w:highlight w:val="none"/>
          <w14:textFill>
            <w14:solidFill>
              <w14:schemeClr w14:val="tx1"/>
            </w14:solidFill>
          </w14:textFill>
        </w:rPr>
      </w:pPr>
      <w:r>
        <w:rPr>
          <w:rFonts w:ascii="宋体" w:hAnsi="宋体" w:cs="宋体"/>
          <w:b/>
          <w:color w:val="000000" w:themeColor="text1"/>
          <w:sz w:val="30"/>
          <w:szCs w:val="30"/>
          <w:highlight w:val="none"/>
          <w14:textFill>
            <w14:solidFill>
              <w14:schemeClr w14:val="tx1"/>
            </w14:solidFill>
          </w14:textFill>
        </w:rPr>
      </w:r>
      <w:r/>
    </w:p>
    <w:p>
      <w:pPr>
        <w:pStyle w:val="850"/>
        <w:jc w:val="center"/>
        <w:widowControl/>
        <w:rPr>
          <w:rFonts w:hint="eastAsia"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r>
      <w:r/>
    </w:p>
    <w:p>
      <w:pPr>
        <w:pStyle w:val="908"/>
        <w:rPr>
          <w:rFonts w:ascii="宋体" w:hAnsi="宋体" w:cs="宋体"/>
          <w:b/>
          <w:color w:val="000000" w:themeColor="text1"/>
          <w:sz w:val="30"/>
          <w:szCs w:val="30"/>
          <w:highlight w:val="none"/>
          <w14:textFill>
            <w14:solidFill>
              <w14:schemeClr w14:val="tx1"/>
            </w14:solidFill>
          </w14:textFill>
        </w:rPr>
      </w:pPr>
      <w:r>
        <w:rPr>
          <w:rFonts w:ascii="宋体" w:hAnsi="宋体" w:cs="宋体"/>
          <w:b/>
          <w:color w:val="000000" w:themeColor="text1"/>
          <w:sz w:val="30"/>
          <w:szCs w:val="30"/>
          <w:highlight w:val="none"/>
          <w14:textFill>
            <w14:solidFill>
              <w14:schemeClr w14:val="tx1"/>
            </w14:solidFill>
          </w14:textFill>
        </w:rPr>
      </w:r>
      <w:r/>
    </w:p>
    <w:p>
      <w:pPr>
        <w:pStyle w:val="850"/>
        <w:jc w:val="center"/>
        <w:widowControl/>
        <w:rPr>
          <w:rFonts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lang w:val="en-US" w:eastAsia="zh-CN"/>
          <w14:textFill>
            <w14:solidFill>
              <w14:schemeClr w14:val="tx1"/>
            </w14:solidFill>
          </w14:textFill>
        </w:rPr>
        <w:t xml:space="preserve">12.</w:t>
      </w:r>
      <w:r>
        <w:rPr>
          <w:rFonts w:hint="eastAsia" w:ascii="宋体" w:hAnsi="宋体" w:cs="宋体"/>
          <w:b/>
          <w:color w:val="000000" w:themeColor="text1"/>
          <w:sz w:val="30"/>
          <w:szCs w:val="30"/>
          <w:highlight w:val="none"/>
          <w14:textFill>
            <w14:solidFill>
              <w14:schemeClr w14:val="tx1"/>
            </w14:solidFill>
          </w14:textFill>
        </w:rPr>
        <w:t xml:space="preserve">预付款保函支付条款模板</w:t>
      </w:r>
      <w:r/>
    </w:p>
    <w:p>
      <w:pPr>
        <w:pStyle w:val="895"/>
        <w:spacing w:line="52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95"/>
        <w:ind w:firstLine="48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付款条件一：提交预付款保函的</w:t>
      </w:r>
      <w:r/>
    </w:p>
    <w:p>
      <w:pPr>
        <w:pStyle w:val="850"/>
        <w:numPr>
          <w:ilvl w:val="0"/>
          <w:numId w:val="44"/>
        </w:num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合同签订且乙方向甲方出具预付款保函后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  xx   </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u w:val="single"/>
          <w14:textFill>
            <w14:solidFill>
              <w14:schemeClr w14:val="tx1"/>
            </w14:solidFill>
          </w14:textFill>
        </w:rPr>
        <w:t xml:space="preserve">  xx </w:t>
      </w:r>
      <w:r>
        <w:rPr>
          <w:rFonts w:hint="eastAsia" w:ascii="宋体" w:hAnsi="宋体" w:cs="宋体"/>
          <w:color w:val="000000" w:themeColor="text1"/>
          <w:sz w:val="24"/>
          <w:highlight w:val="none"/>
          <w14:textFill>
            <w14:solidFill>
              <w14:schemeClr w14:val="tx1"/>
            </w14:solidFill>
          </w14:textFill>
        </w:rPr>
        <w:t xml:space="preserve">%) 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pStyle w:val="850"/>
        <w:numPr>
          <w:ilvl w:val="0"/>
          <w:numId w:val="0"/>
        </w:numPr>
        <w:ind w:firstLine="72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乙方需提交的支付文件：乙方出具的全额正式发票。</w:t>
      </w:r>
      <w:r/>
    </w:p>
    <w:p>
      <w:pPr>
        <w:pStyle w:val="895"/>
        <w:ind w:firstLine="480"/>
        <w:spacing w:line="520" w:lineRule="exact"/>
        <w:tabs>
          <w:tab w:val="left" w:pos="5508"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（2）验收合格后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   xx   (  xx %)</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pStyle w:val="895"/>
        <w:ind w:firstLine="48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p>
    <w:p>
      <w:pPr>
        <w:pStyle w:val="895"/>
        <w:ind w:firstLine="48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付款条件二： 不提交预付款保函的</w:t>
      </w:r>
      <w:r/>
    </w:p>
    <w:p>
      <w:pPr>
        <w:pStyle w:val="850"/>
        <w:numPr>
          <w:ilvl w:val="0"/>
          <w:numId w:val="45"/>
        </w:numPr>
        <w:ind w:firstLine="720"/>
        <w:spacing w:line="520" w:lineRule="exact"/>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合同签订后</w:t>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个工作日内，甲方应支付合同价款的百分之    </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ab/>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                                      </w:t>
      </w:r>
      <w:r/>
    </w:p>
    <w:p>
      <w:pPr>
        <w:pStyle w:val="850"/>
        <w:numPr>
          <w:ilvl w:val="0"/>
          <w:numId w:val="0"/>
        </w:numPr>
        <w:ind w:firstLine="72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乙方需提交的支付文件：乙方出具的全额正式发票。</w:t>
      </w:r>
      <w:r/>
    </w:p>
    <w:p>
      <w:pPr>
        <w:pStyle w:val="895"/>
        <w:ind w:firstLine="480"/>
        <w:spacing w:line="520" w:lineRule="exact"/>
        <w:tabs>
          <w:tab w:val="left" w:pos="2151" w:leader="none"/>
          <w:tab w:val="left" w:pos="4183" w:leader="none"/>
          <w:tab w:val="left" w:pos="5500" w:leader="none"/>
          <w:tab w:val="left" w:pos="8573"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（2）验收合格后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XX</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pStyle w:val="895"/>
        <w:ind w:firstLine="48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注：1、付款条件一中，出具预付款保函后支付的合同款应当与保函金额一致。</w:t>
      </w:r>
      <w:r/>
    </w:p>
    <w:p>
      <w:pPr>
        <w:pStyle w:val="888"/>
        <w:ind w:left="0" w:right="0"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 付款条件二中，预付款比例设定应符合《关于做好政府采购支持企业发展有关事项的通知》（苏财购(2020)52号）要求。</w:t>
      </w:r>
      <w:r/>
    </w:p>
    <w:p>
      <w:pPr>
        <w:pStyle w:val="888"/>
        <w:ind w:left="0" w:right="0" w:firstLine="0"/>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pStyle w:val="888"/>
        <w:ind w:left="0" w:right="0" w:firstLine="0"/>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pStyle w:val="888"/>
        <w:ind w:left="0" w:right="0" w:firstLine="0"/>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pStyle w:val="850"/>
        <w:ind w:firstLine="600"/>
        <w:jc w:val="center"/>
        <w:spacing w:line="480" w:lineRule="exact"/>
        <w:rPr>
          <w:rFonts w:ascii="宋体" w:hAnsi="宋体" w:cs="宋体"/>
          <w:color w:val="000000" w:themeColor="text1"/>
          <w:sz w:val="30"/>
          <w:szCs w:val="30"/>
          <w:highlight w:val="none"/>
          <w14:textFill>
            <w14:solidFill>
              <w14:schemeClr w14:val="tx1"/>
            </w14:solidFill>
          </w14:textFill>
        </w:rPr>
      </w:pPr>
      <w:r>
        <w:rPr>
          <w:rFonts w:ascii="宋体" w:hAnsi="宋体" w:cs="宋体"/>
          <w:color w:val="000000" w:themeColor="text1"/>
          <w:sz w:val="30"/>
          <w:szCs w:val="30"/>
          <w:highlight w:val="none"/>
          <w14:textFill>
            <w14:solidFill>
              <w14:schemeClr w14:val="tx1"/>
            </w14:solidFill>
          </w14:textFill>
        </w:rPr>
      </w:r>
      <w:r/>
    </w:p>
    <w:p>
      <w:pPr>
        <w:pStyle w:val="850"/>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sectPr>
      <w:footnotePr/>
      <w:endnotePr/>
      <w:type w:val="nextPage"/>
      <w:pgSz w:w="11906" w:h="16838" w:orient="portrait"/>
      <w:pgMar w:top="1417" w:right="1417" w:bottom="1417" w:left="1417" w:header="851" w:footer="113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MingLiU">
    <w:panose1 w:val="02020500000000000000"/>
  </w:font>
  <w:font w:name="Palatino Linotype">
    <w:panose1 w:val="02040502050505030304"/>
  </w:font>
  <w:font w:name="Wingdings">
    <w:panose1 w:val="05000000000000000000"/>
  </w:font>
  <w:font w:name="Janson Text LT Pro">
    <w:panose1 w:val="020B0503020202020204"/>
  </w:font>
  <w:font w:name="謘?崎?">
    <w:panose1 w:val="020B0503020202020204"/>
  </w:font>
  <w:font w:name="Book Antiqua">
    <w:panose1 w:val="02040602050305030304"/>
  </w:font>
  <w:font w:name="Arial Unicode MS">
    <w:panose1 w:val="020B0604020202020204"/>
  </w:font>
  <w:font w:name="华文楷体">
    <w:panose1 w:val="02010600040101010101"/>
  </w:font>
  <w:font w:name="Lucida Sans Typewriter">
    <w:panose1 w:val="020B0509030504030204"/>
  </w:font>
  <w:font w:name="方正大黑简体">
    <w:panose1 w:val="020B0503020202020204"/>
  </w:font>
  <w:font w:name="???|CS?o｡ﾀ?">
    <w:panose1 w:val="020B0503020202020204"/>
  </w:font>
  <w:font w:name="楷体">
    <w:panose1 w:val="02010609060101010101"/>
  </w:font>
  <w:font w:name="Microsoft YaHei UI">
    <w:panose1 w:val="020B0503020204020204"/>
  </w:font>
  <w:font w:name="Courier">
    <w:panose1 w:val="02070309020205020404"/>
  </w:font>
  <w:font w:name="System">
    <w:panose1 w:val="020B0503020202020204"/>
  </w:font>
  <w:font w:name="华文细黑">
    <w:panose1 w:val="02010600040101010101"/>
  </w:font>
  <w:font w:name="ˎ̥">
    <w:panose1 w:val="020B0503020202020204"/>
  </w:font>
  <w:font w:name="仿宋体">
    <w:panose1 w:val="02010609060101010101"/>
  </w:font>
  <w:font w:name="ArialBold">
    <w:panose1 w:val="020B0704020202020204"/>
  </w:font>
  <w:font w:name="楷体_GB2312">
    <w:panose1 w:val="02010609060101010101"/>
  </w:font>
  <w:font w:name="Times">
    <w:panose1 w:val="02020603050405020304"/>
  </w:font>
  <w:font w:name="Airal">
    <w:panose1 w:val="020B0503020202020204"/>
  </w:font>
  <w:font w:name="Tahoma">
    <w:panose1 w:val="020B0604030504040204"/>
  </w:font>
  <w:font w:name="Futura Bk">
    <w:panose1 w:val="020B05030202020202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ourier New">
    <w:panose1 w:val="02070309020205020404"/>
  </w:font>
  <w:font w:name="仿宋">
    <w:panose1 w:val="02010609060101010101"/>
  </w:font>
  <w:font w:name="等线 Light">
    <w:panose1 w:val="02010600030101010101"/>
  </w:font>
  <w:font w:name="Arial">
    <w:panose1 w:val="020B0604020202020204"/>
  </w:font>
  <w:font w:name="Calibri">
    <w:panose1 w:val="020F0502020204030204"/>
  </w:font>
  <w:font w:name="微软雅黑">
    <w:panose1 w:val="020B0503020204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4"/>
      <w:jc w:val="both"/>
      <w:rPr>
        <w:rFonts w:ascii="宋体" w:hAnsi="宋体"/>
        <w:b/>
        <w:i/>
      </w:rPr>
    </w:pPr>
    <w:r>
      <w:rPr>
        <w:rFonts w:ascii="宋体" w:hAnsi="宋体"/>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4"/>
      <w:jc w:val="both"/>
      <w:rPr>
        <w:rFonts w:ascii="宋体" w:hAnsi="宋体"/>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4"/>
                          </w:pPr>
                          <w:r>
                            <w:t xml:space="preserve">— </w:t>
                          </w:r>
                          <w:r>
                            <w:fldChar w:fldCharType="begin"/>
                          </w:r>
                          <w:r>
                            <w:instrText xml:space="preserve"> PAGE  \* MERGEFORMAT </w:instrText>
                          </w:r>
                          <w:r>
                            <w:fldChar w:fldCharType="separate"/>
                          </w:r>
                          <w:r>
                            <w:t xml:space="preserve">3</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4"/>
                    </w:pPr>
                    <w:r>
                      <w:t xml:space="preserve">— </w:t>
                    </w:r>
                    <w:r>
                      <w:fldChar w:fldCharType="begin"/>
                    </w:r>
                    <w:r>
                      <w:instrText xml:space="preserve"> PAGE  \* MERGEFORMAT </w:instrText>
                    </w:r>
                    <w:r>
                      <w:fldChar w:fldCharType="separate"/>
                    </w:r>
                    <w:r>
                      <w:t xml:space="preserve">3</w:t>
                    </w:r>
                    <w:r>
                      <w:fldChar w:fldCharType="end"/>
                    </w:r>
                    <w:r>
                      <w:t xml:space="preserve"> —</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4"/>
      <w:jc w:val="both"/>
      <w:rPr>
        <w:rFonts w:ascii="宋体" w:hAnsi="宋体"/>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0"/>
                          </w:pPr>
                          <w:r>
                            <w:t xml:space="preserve">— </w:t>
                          </w:r>
                          <w:r>
                            <w:fldChar w:fldCharType="begin"/>
                          </w:r>
                          <w:r>
                            <w:instrText xml:space="preserve"> PAGE  \* MERGEFORMAT </w:instrText>
                          </w:r>
                          <w:r>
                            <w:fldChar w:fldCharType="separate"/>
                          </w:r>
                          <w:r>
                            <w:t xml:space="preserve">47</w:t>
                          </w:r>
                          <w:r>
                            <w:fldChar w:fldCharType="end"/>
                          </w:r>
                          <w:r>
                            <w:t xml:space="preserve"> —</w:t>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0"/>
                    </w:pPr>
                    <w:r>
                      <w:t xml:space="preserve">— </w:t>
                    </w:r>
                    <w:r>
                      <w:fldChar w:fldCharType="begin"/>
                    </w:r>
                    <w:r>
                      <w:instrText xml:space="preserve"> PAGE  \* MERGEFORMAT </w:instrText>
                    </w:r>
                    <w:r>
                      <w:fldChar w:fldCharType="separate"/>
                    </w:r>
                    <w:r>
                      <w:t xml:space="preserve">47</w:t>
                    </w:r>
                    <w:r>
                      <w:fldChar w:fldCharType="end"/>
                    </w:r>
                    <w: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1"/>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1"/>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rPr>
        <w:i/>
        <w:iCs/>
        <w:sz w:val="18"/>
      </w:rPr>
      <w:pBdr>
        <w:bottom w:val="single" w:color="000000" w:sz="4" w:space="0"/>
      </w:pBd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947"/>
      <w:isLgl w:val="false"/>
      <w:suff w:val="tab"/>
      <w:lvlText w:val="%1."/>
      <w:lvlJc w:val="left"/>
      <w:pPr>
        <w:ind w:left="883" w:hanging="420"/>
        <w:tabs>
          <w:tab w:val="left" w:pos="883" w:leader="none"/>
        </w:tabs>
      </w:pPr>
      <w:rPr>
        <w:rFonts w:ascii="宋体" w:hAnsi="宋体" w:eastAsia="宋体"/>
      </w:rPr>
    </w:lvl>
    <w:lvl w:ilvl="1">
      <w:start w:val="1"/>
      <w:numFmt w:val="bullet"/>
      <w:isLgl w:val="false"/>
      <w:suff w:val="tab"/>
      <w:lvlText w:val=""/>
      <w:lvlJc w:val="left"/>
      <w:pPr>
        <w:ind w:left="840" w:hanging="420"/>
        <w:tabs>
          <w:tab w:val="left" w:pos="840" w:leader="none"/>
        </w:tabs>
      </w:pPr>
      <w:rPr>
        <w:rFonts w:ascii="Symbol" w:hAnsi="Symbol"/>
        <w:color w:val="000000"/>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pStyle w:val="1909"/>
      <w:isLgl w:val="false"/>
      <w:suff w:val="tab"/>
      <w:lvlText w:val="%1、"/>
      <w:lvlJc w:val="left"/>
      <w:pPr>
        <w:ind w:left="450" w:hanging="45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427"/>
      <w:isLgl w:val="false"/>
      <w:suff w:val="tab"/>
      <w:lvlText w:val="%1."/>
      <w:lvlJc w:val="left"/>
      <w:pPr>
        <w:ind w:left="0" w:firstLine="0"/>
        <w:tabs>
          <w:tab w:val="left" w:pos="0" w:leader="none"/>
        </w:tabs>
      </w:pPr>
    </w:lvl>
    <w:lvl w:ilvl="1">
      <w:start w:val="1"/>
      <w:numFmt w:val="decimal"/>
      <w:isLgl w:val="false"/>
      <w:suff w:val="tab"/>
      <w:lvlText w:val="%1.%2."/>
      <w:lvlJc w:val="left"/>
      <w:pPr>
        <w:ind w:left="567" w:hanging="567"/>
        <w:tabs>
          <w:tab w:val="left" w:pos="567" w:leader="none"/>
        </w:tabs>
      </w:pPr>
      <w:rPr>
        <w:b/>
        <w:lang w:val="en-US"/>
      </w:rPr>
    </w:lvl>
    <w:lvl w:ilvl="2">
      <w:start w:val="1"/>
      <w:numFmt w:val="decimal"/>
      <w:isLgl w:val="false"/>
      <w:suff w:val="tab"/>
      <w:lvlText w:val="%1.%2.%3."/>
      <w:lvlJc w:val="left"/>
      <w:pPr>
        <w:ind w:left="709" w:hanging="709"/>
        <w:tabs>
          <w:tab w:val="left" w:pos="709" w:leader="none"/>
        </w:tabs>
      </w:pPr>
      <w:rPr>
        <w:rFonts w:ascii="Times New Roman" w:hAnsi="Times New Roman"/>
        <w:b w:val="0"/>
        <w:bCs w:val="0"/>
        <w:i w:val="0"/>
        <w:iCs w:val="0"/>
        <w:caps w:val="0"/>
        <w:smallCaps w:val="0"/>
        <w:strike w:val="0"/>
        <w:vanish w:val="0"/>
        <w:color w:val="000000"/>
        <w:spacing w:val="0"/>
        <w:position w:val="0"/>
        <w:u w:val="none"/>
        <w:vertAlign w:val="baseline"/>
        <w:lang w:val="en-US"/>
      </w:rPr>
    </w:lvl>
    <w:lvl w:ilvl="3">
      <w:start w:val="1"/>
      <w:numFmt w:val="decimal"/>
      <w:isLgl w:val="false"/>
      <w:suff w:val="tab"/>
      <w:lvlText w:val="%1.%2.%3.%4."/>
      <w:lvlJc w:val="left"/>
      <w:pPr>
        <w:ind w:left="851" w:hanging="851"/>
        <w:tabs>
          <w:tab w:val="left" w:pos="851" w:leader="none"/>
        </w:tabs>
      </w:pPr>
      <w:rPr>
        <w:lang w:val="en-US"/>
      </w:r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4">
    <w:multiLevelType w:val="hybridMultilevel"/>
    <w:lvl w:ilvl="0">
      <w:start w:val="1"/>
      <w:numFmt w:val="decimal"/>
      <w:pStyle w:val="1848"/>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pStyle w:val="1639"/>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pStyle w:val="1707"/>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6">
    <w:multiLevelType w:val="hybridMultilevel"/>
    <w:lvl w:ilvl="0">
      <w:start w:val="1"/>
      <w:numFmt w:val="decimal"/>
      <w:pStyle w:val="1671"/>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1020" w:hanging="420"/>
        <w:tabs>
          <w:tab w:val="left" w:pos="1020" w:leader="none"/>
        </w:tabs>
      </w:pPr>
      <w:rPr>
        <w:rFonts w:ascii="Wingdings" w:hAnsi="Wingdings"/>
      </w:rPr>
    </w:lvl>
    <w:lvl w:ilvl="1">
      <w:start w:val="1"/>
      <w:numFmt w:val="bullet"/>
      <w:pStyle w:val="1297"/>
      <w:isLgl w:val="false"/>
      <w:suff w:val="tab"/>
      <w:lvlText w:val=""/>
      <w:lvlJc w:val="left"/>
      <w:pPr>
        <w:ind w:left="1440" w:hanging="420"/>
        <w:tabs>
          <w:tab w:val="left" w:pos="1440" w:leader="none"/>
        </w:tabs>
      </w:pPr>
      <w:rPr>
        <w:rFonts w:ascii="Wingdings" w:hAnsi="Wingdings"/>
      </w:rPr>
    </w:lvl>
    <w:lvl w:ilvl="2">
      <w:start w:val="1"/>
      <w:numFmt w:val="bullet"/>
      <w:isLgl w:val="false"/>
      <w:suff w:val="tab"/>
      <w:lvlText w:val=""/>
      <w:lvlJc w:val="left"/>
      <w:pPr>
        <w:ind w:left="1860" w:hanging="420"/>
        <w:tabs>
          <w:tab w:val="left" w:pos="1860" w:leader="none"/>
        </w:tabs>
      </w:pPr>
      <w:rPr>
        <w:rFonts w:ascii="Wingdings" w:hAnsi="Wingdings"/>
      </w:rPr>
    </w:lvl>
    <w:lvl w:ilvl="3">
      <w:start w:val="1"/>
      <w:numFmt w:val="bullet"/>
      <w:isLgl w:val="false"/>
      <w:suff w:val="tab"/>
      <w:lvlText w:val=""/>
      <w:lvlJc w:val="left"/>
      <w:pPr>
        <w:ind w:left="2280" w:hanging="420"/>
        <w:tabs>
          <w:tab w:val="left" w:pos="2280" w:leader="none"/>
        </w:tabs>
      </w:pPr>
      <w:rPr>
        <w:rFonts w:ascii="Wingdings" w:hAnsi="Wingdings"/>
      </w:rPr>
    </w:lvl>
    <w:lvl w:ilvl="4">
      <w:start w:val="1"/>
      <w:numFmt w:val="bullet"/>
      <w:isLgl w:val="false"/>
      <w:suff w:val="tab"/>
      <w:lvlText w:val=""/>
      <w:lvlJc w:val="left"/>
      <w:pPr>
        <w:ind w:left="2700" w:hanging="420"/>
        <w:tabs>
          <w:tab w:val="left" w:pos="2700" w:leader="none"/>
        </w:tabs>
      </w:pPr>
      <w:rPr>
        <w:rFonts w:ascii="Wingdings" w:hAnsi="Wingdings"/>
      </w:rPr>
    </w:lvl>
    <w:lvl w:ilvl="5">
      <w:start w:val="1"/>
      <w:numFmt w:val="bullet"/>
      <w:isLgl w:val="false"/>
      <w:suff w:val="tab"/>
      <w:lvlText w:val=""/>
      <w:lvlJc w:val="left"/>
      <w:pPr>
        <w:ind w:left="3120" w:hanging="420"/>
        <w:tabs>
          <w:tab w:val="left" w:pos="3120" w:leader="none"/>
        </w:tabs>
      </w:pPr>
      <w:rPr>
        <w:rFonts w:ascii="Wingdings" w:hAnsi="Wingdings"/>
      </w:rPr>
    </w:lvl>
    <w:lvl w:ilvl="6">
      <w:start w:val="1"/>
      <w:numFmt w:val="bullet"/>
      <w:isLgl w:val="false"/>
      <w:suff w:val="tab"/>
      <w:lvlText w:val=""/>
      <w:lvlJc w:val="left"/>
      <w:pPr>
        <w:ind w:left="3540" w:hanging="420"/>
        <w:tabs>
          <w:tab w:val="left" w:pos="3540" w:leader="none"/>
        </w:tabs>
      </w:pPr>
      <w:rPr>
        <w:rFonts w:ascii="Wingdings" w:hAnsi="Wingdings"/>
      </w:rPr>
    </w:lvl>
    <w:lvl w:ilvl="7">
      <w:start w:val="1"/>
      <w:numFmt w:val="bullet"/>
      <w:isLgl w:val="false"/>
      <w:suff w:val="tab"/>
      <w:lvlText w:val=""/>
      <w:lvlJc w:val="left"/>
      <w:pPr>
        <w:ind w:left="3960" w:hanging="420"/>
        <w:tabs>
          <w:tab w:val="left" w:pos="3960" w:leader="none"/>
        </w:tabs>
      </w:pPr>
      <w:rPr>
        <w:rFonts w:ascii="Wingdings" w:hAnsi="Wingdings"/>
      </w:rPr>
    </w:lvl>
    <w:lvl w:ilvl="8">
      <w:start w:val="1"/>
      <w:numFmt w:val="bullet"/>
      <w:isLgl w:val="false"/>
      <w:suff w:val="tab"/>
      <w:lvlText w:val=""/>
      <w:lvlJc w:val="left"/>
      <w:pPr>
        <w:ind w:left="4380" w:hanging="420"/>
        <w:tabs>
          <w:tab w:val="left" w:pos="4380" w:leader="none"/>
        </w:tabs>
      </w:pPr>
      <w:rPr>
        <w:rFonts w:ascii="Wingdings" w:hAnsi="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809"/>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pStyle w:val="1250"/>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pStyle w:val="1550"/>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175"/>
      <w:isLgl w:val="false"/>
      <w:suff w:val="tab"/>
      <w:lvlText w:val="%1）"/>
      <w:lvlJc w:val="left"/>
      <w:pPr>
        <w:ind w:left="360" w:hanging="360"/>
      </w:pPr>
      <w:rPr>
        <w:color w:val="00000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1634"/>
      <w:isLgl w:val="false"/>
      <w:suff w:val="tab"/>
      <w:lvlText w:val="%1、"/>
      <w:lvlJc w:val="left"/>
      <w:pPr>
        <w:ind w:left="720" w:hanging="720"/>
      </w:pPr>
      <w:rPr>
        <w:color w:val="00000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2"/>
      <w:numFmt w:val="decimal"/>
      <w:pStyle w:val="1631"/>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pStyle w:val="2006"/>
      <w:isLgl w:val="false"/>
      <w:suff w:val="tab"/>
      <w:lvlText w:val="%1)"/>
      <w:lvlJc w:val="left"/>
      <w:pPr>
        <w:ind w:left="840" w:hanging="42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7">
    <w:multiLevelType w:val="hybridMultilevel"/>
    <w:lvl w:ilvl="0">
      <w:start w:val="1"/>
      <w:numFmt w:val="decimal"/>
      <w:pStyle w:val="1617"/>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3"/>
      <w:numFmt w:val="decimal"/>
      <w:pStyle w:val="1988"/>
      <w:isLgl w:val="false"/>
      <w:suff w:val="tab"/>
      <w:lvlText w:val="%1"/>
      <w:lvlJc w:val="left"/>
      <w:pPr>
        <w:ind w:left="432" w:hanging="432"/>
        <w:tabs>
          <w:tab w:val="left" w:pos="432" w:leader="none"/>
        </w:tabs>
      </w:pPr>
    </w:lvl>
    <w:lvl w:ilvl="1">
      <w:start w:val="7"/>
      <w:numFmt w:val="decimal"/>
      <w:isLgl w:val="false"/>
      <w:suff w:val="tab"/>
      <w:lvlText w:val="%1.%2"/>
      <w:lvlJc w:val="left"/>
      <w:pPr>
        <w:ind w:left="576" w:hanging="576"/>
        <w:tabs>
          <w:tab w:val="left" w:pos="576" w:leader="none"/>
        </w:tabs>
      </w:pPr>
    </w:lvl>
    <w:lvl w:ilvl="2">
      <w:start w:val="2"/>
      <w:numFmt w:val="decimal"/>
      <w:isLgl w:val="false"/>
      <w:suff w:val="tab"/>
      <w:lvlText w:val="%1.%2.%3"/>
      <w:lvlJc w:val="left"/>
      <w:pPr>
        <w:ind w:left="720" w:hanging="720"/>
        <w:tabs>
          <w:tab w:val="left" w:pos="720" w:leader="none"/>
        </w:tabs>
      </w:pPr>
    </w:lvl>
    <w:lvl w:ilvl="3">
      <w:start w:val="4"/>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rPr>
        <w:b/>
        <w:sz w:val="24"/>
        <w:szCs w:val="24"/>
      </w:r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19">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ascii="Times New Roman" w:hAnsi="Times New Roman"/>
      </w:rPr>
    </w:lvl>
    <w:lvl w:ilvl="3">
      <w:start w:val="1"/>
      <w:numFmt w:val="decimal"/>
      <w:pStyle w:val="912"/>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20">
    <w:multiLevelType w:val="hybridMultilevel"/>
    <w:lvl w:ilvl="0">
      <w:start w:val="1"/>
      <w:numFmt w:val="bullet"/>
      <w:pStyle w:val="1425"/>
      <w:isLgl w:val="false"/>
      <w:suff w:val="tab"/>
      <w:lvlText w:val=""/>
      <w:lvlJc w:val="left"/>
      <w:pPr>
        <w:ind w:left="900" w:hanging="420"/>
      </w:pPr>
      <w:rPr>
        <w:rFonts w:ascii="Wingdings" w:hAnsi="Wingdings"/>
      </w:rPr>
    </w:lvl>
    <w:lvl w:ilvl="1">
      <w:start w:val="1"/>
      <w:numFmt w:val="bullet"/>
      <w:isLgl w:val="false"/>
      <w:suff w:val="tab"/>
      <w:lvlText w:val=""/>
      <w:lvlJc w:val="left"/>
      <w:pPr>
        <w:ind w:left="1320" w:hanging="420"/>
      </w:pPr>
      <w:rPr>
        <w:rFonts w:ascii="Wingdings" w:hAnsi="Wingdings"/>
      </w:rPr>
    </w:lvl>
    <w:lvl w:ilvl="2">
      <w:start w:val="1"/>
      <w:numFmt w:val="bullet"/>
      <w:isLgl w:val="false"/>
      <w:suff w:val="tab"/>
      <w:lvlText w:val=""/>
      <w:lvlJc w:val="left"/>
      <w:pPr>
        <w:ind w:left="1740" w:hanging="420"/>
      </w:pPr>
      <w:rPr>
        <w:rFonts w:ascii="Wingdings" w:hAnsi="Wingdings"/>
      </w:rPr>
    </w:lvl>
    <w:lvl w:ilvl="3">
      <w:start w:val="1"/>
      <w:numFmt w:val="bullet"/>
      <w:isLgl w:val="false"/>
      <w:suff w:val="tab"/>
      <w:lvlText w:val=""/>
      <w:lvlJc w:val="left"/>
      <w:pPr>
        <w:ind w:left="2160" w:hanging="420"/>
      </w:pPr>
      <w:rPr>
        <w:rFonts w:ascii="Wingdings" w:hAnsi="Wingdings"/>
      </w:rPr>
    </w:lvl>
    <w:lvl w:ilvl="4">
      <w:start w:val="1"/>
      <w:numFmt w:val="bullet"/>
      <w:isLgl w:val="false"/>
      <w:suff w:val="tab"/>
      <w:lvlText w:val=""/>
      <w:lvlJc w:val="left"/>
      <w:pPr>
        <w:ind w:left="2580" w:hanging="420"/>
      </w:pPr>
      <w:rPr>
        <w:rFonts w:ascii="Wingdings" w:hAnsi="Wingdings"/>
      </w:rPr>
    </w:lvl>
    <w:lvl w:ilvl="5">
      <w:start w:val="1"/>
      <w:numFmt w:val="bullet"/>
      <w:isLgl w:val="false"/>
      <w:suff w:val="tab"/>
      <w:lvlText w:val=""/>
      <w:lvlJc w:val="left"/>
      <w:pPr>
        <w:ind w:left="3000" w:hanging="420"/>
      </w:pPr>
      <w:rPr>
        <w:rFonts w:ascii="Wingdings" w:hAnsi="Wingdings"/>
      </w:rPr>
    </w:lvl>
    <w:lvl w:ilvl="6">
      <w:start w:val="1"/>
      <w:numFmt w:val="bullet"/>
      <w:isLgl w:val="false"/>
      <w:suff w:val="tab"/>
      <w:lvlText w:val=""/>
      <w:lvlJc w:val="left"/>
      <w:pPr>
        <w:ind w:left="3420" w:hanging="420"/>
      </w:pPr>
      <w:rPr>
        <w:rFonts w:ascii="Wingdings" w:hAnsi="Wingdings"/>
      </w:rPr>
    </w:lvl>
    <w:lvl w:ilvl="7">
      <w:start w:val="1"/>
      <w:numFmt w:val="bullet"/>
      <w:isLgl w:val="false"/>
      <w:suff w:val="tab"/>
      <w:lvlText w:val=""/>
      <w:lvlJc w:val="left"/>
      <w:pPr>
        <w:ind w:left="3840" w:hanging="420"/>
      </w:pPr>
      <w:rPr>
        <w:rFonts w:ascii="Wingdings" w:hAnsi="Wingdings"/>
      </w:rPr>
    </w:lvl>
    <w:lvl w:ilvl="8">
      <w:start w:val="1"/>
      <w:numFmt w:val="bullet"/>
      <w:isLgl w:val="false"/>
      <w:suff w:val="tab"/>
      <w:lvlText w:val=""/>
      <w:lvlJc w:val="left"/>
      <w:pPr>
        <w:ind w:left="4260" w:hanging="420"/>
      </w:pPr>
      <w:rPr>
        <w:rFonts w:ascii="Wingdings" w:hAnsi="Wingdings"/>
      </w:rPr>
    </w:lvl>
  </w:abstractNum>
  <w:abstractNum w:abstractNumId="21">
    <w:multiLevelType w:val="hybridMultilevel"/>
    <w:lvl w:ilvl="0">
      <w:start w:val="1"/>
      <w:numFmt w:val="decimal"/>
      <w:pStyle w:val="1321"/>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pStyle w:val="1661"/>
      <w:isLgl w:val="false"/>
      <w:suff w:val="tab"/>
      <w:lvlText w:val="（%1）"/>
      <w:lvlJc w:val="left"/>
      <w:pPr>
        <w:ind w:left="1146" w:hanging="720"/>
      </w:pPr>
    </w:lvl>
    <w:lvl w:ilvl="1">
      <w:start w:val="1"/>
      <w:numFmt w:val="lowerLetter"/>
      <w:pStyle w:val="1990"/>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3">
    <w:multiLevelType w:val="hybridMultilevel"/>
    <w:lvl w:ilvl="0">
      <w:start w:val="1"/>
      <w:numFmt w:val="decimal"/>
      <w:pStyle w:val="1983"/>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3"/>
      <w:numFmt w:val="decimal"/>
      <w:pStyle w:val="1622"/>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pStyle w:val="1339"/>
      <w:isLgl w:val="false"/>
      <w:suff w:val="tab"/>
      <w:lvlText w:val="%1  "/>
      <w:lvlJc w:val="left"/>
      <w:pPr>
        <w:ind w:left="1283" w:hanging="432"/>
        <w:tabs>
          <w:tab w:val="left" w:pos="1571" w:leader="none"/>
        </w:tabs>
      </w:pPr>
      <w:rPr>
        <w:rFonts w:ascii="黑体" w:eastAsia="黑体"/>
      </w:rPr>
    </w:lvl>
    <w:lvl w:ilvl="1">
      <w:start w:val="1"/>
      <w:numFmt w:val="decimal"/>
      <w:pStyle w:val="1559"/>
      <w:isLgl w:val="false"/>
      <w:suff w:val="tab"/>
      <w:lvlText w:val="%1.%2"/>
      <w:lvlJc w:val="left"/>
      <w:pPr>
        <w:ind w:left="0" w:firstLine="0"/>
        <w:tabs>
          <w:tab w:val="left" w:pos="0" w:leader="none"/>
        </w:tabs>
      </w:pPr>
    </w:lvl>
    <w:lvl w:ilvl="2">
      <w:start w:val="1"/>
      <w:numFmt w:val="decimal"/>
      <w:pStyle w:val="1558"/>
      <w:isLgl w:val="false"/>
      <w:suff w:val="tab"/>
      <w:lvlText w:val="%1.%2.%3"/>
      <w:lvlJc w:val="left"/>
      <w:pPr>
        <w:ind w:left="0" w:firstLine="0"/>
        <w:tabs>
          <w:tab w:val="left" w:pos="0" w:leader="none"/>
        </w:tabs>
      </w:pPr>
    </w:lvl>
    <w:lvl w:ilvl="3">
      <w:start w:val="1"/>
      <w:numFmt w:val="decimal"/>
      <w:pStyle w:val="1330"/>
      <w:isLgl w:val="false"/>
      <w:suff w:val="tab"/>
      <w:lvlText w:val="%1.%2.%3.%4"/>
      <w:lvlJc w:val="left"/>
      <w:pPr>
        <w:ind w:left="0" w:firstLine="0"/>
        <w:tabs>
          <w:tab w:val="left" w:pos="0" w:leader="none"/>
        </w:tabs>
      </w:pPr>
    </w:lvl>
    <w:lvl w:ilvl="4">
      <w:start w:val="1"/>
      <w:numFmt w:val="upperLetter"/>
      <w:pStyle w:val="1705"/>
      <w:isLgl w:val="false"/>
      <w:suff w:val="tab"/>
      <w:lvlText w:val="%5."/>
      <w:lvlJc w:val="left"/>
      <w:pPr>
        <w:ind w:left="1271" w:hanging="420"/>
        <w:tabs>
          <w:tab w:val="left" w:pos="1271" w:leader="none"/>
        </w:tabs>
      </w:pPr>
    </w:lvl>
    <w:lvl w:ilvl="5">
      <w:start w:val="1"/>
      <w:numFmt w:val="decimal"/>
      <w:pStyle w:val="1704"/>
      <w:isLgl w:val="false"/>
      <w:suff w:val="tab"/>
      <w:lvlText w:val="%1.%2.%3.%4.%5.%6"/>
      <w:lvlJc w:val="left"/>
      <w:pPr>
        <w:ind w:left="2003" w:hanging="1152"/>
        <w:tabs>
          <w:tab w:val="left" w:pos="2003" w:leader="none"/>
        </w:tabs>
      </w:pPr>
    </w:lvl>
    <w:lvl w:ilvl="6">
      <w:start w:val="1"/>
      <w:numFmt w:val="decimal"/>
      <w:pStyle w:val="1867"/>
      <w:isLgl w:val="false"/>
      <w:suff w:val="tab"/>
      <w:lvlText w:val="%1.%2.%3.%4.%5.%6.%7"/>
      <w:lvlJc w:val="left"/>
      <w:pPr>
        <w:ind w:left="2147" w:hanging="1296"/>
        <w:tabs>
          <w:tab w:val="left" w:pos="2147" w:leader="none"/>
        </w:tabs>
      </w:pPr>
    </w:lvl>
    <w:lvl w:ilvl="7">
      <w:start w:val="1"/>
      <w:numFmt w:val="decimal"/>
      <w:isLgl w:val="false"/>
      <w:suff w:val="tab"/>
      <w:lvlText w:val="%1.%2.%3.%4.%5.%6.%7.%8"/>
      <w:lvlJc w:val="left"/>
      <w:pPr>
        <w:ind w:left="2291" w:hanging="1440"/>
        <w:tabs>
          <w:tab w:val="left" w:pos="2291" w:leader="none"/>
        </w:tabs>
      </w:pPr>
    </w:lvl>
    <w:lvl w:ilvl="8">
      <w:start w:val="1"/>
      <w:numFmt w:val="decimal"/>
      <w:isLgl w:val="false"/>
      <w:suff w:val="tab"/>
      <w:lvlText w:val="%1.%2.%3.%4.%5.%6.%7.%8.%9"/>
      <w:lvlJc w:val="left"/>
      <w:pPr>
        <w:ind w:left="2435" w:hanging="1584"/>
        <w:tabs>
          <w:tab w:val="left" w:pos="2435" w:leader="none"/>
        </w:tabs>
      </w:pPr>
    </w:lvl>
  </w:abstractNum>
  <w:abstractNum w:abstractNumId="26">
    <w:multiLevelType w:val="hybridMultilevel"/>
    <w:lvl w:ilvl="0">
      <w:start w:val="1"/>
      <w:numFmt w:val="decimal"/>
      <w:pStyle w:val="1449"/>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7">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pStyle w:val="1850"/>
      <w:isLgl w:val="false"/>
      <w:suff w:val="tab"/>
      <w:lvlText w:val="（%1）"/>
      <w:lvlJc w:val="left"/>
      <w:pPr>
        <w:ind w:left="1440" w:hanging="720"/>
      </w:pPr>
    </w:lvl>
    <w:lvl w:ilvl="1">
      <w:start w:val="1"/>
      <w:numFmt w:val="lowerLetter"/>
      <w:isLgl w:val="false"/>
      <w:suff w:val="tab"/>
      <w:lvlText w:val="%2."/>
      <w:lvlJc w:val="left"/>
      <w:pPr>
        <w:ind w:left="1800" w:hanging="360"/>
      </w:pPr>
    </w:lvl>
    <w:lvl w:ilvl="2">
      <w:start w:val="1"/>
      <w:numFmt w:val="lowerRoman"/>
      <w:isLgl w:val="false"/>
      <w:suff w:val="tab"/>
      <w:lvlText w:val="%3."/>
      <w:lvlJc w:val="right"/>
      <w:pPr>
        <w:ind w:left="2520" w:hanging="180"/>
      </w:pPr>
    </w:lvl>
    <w:lvl w:ilvl="3">
      <w:start w:val="1"/>
      <w:numFmt w:val="decimal"/>
      <w:isLgl w:val="false"/>
      <w:suff w:val="tab"/>
      <w:lvlText w:val="%4."/>
      <w:lvlJc w:val="left"/>
      <w:pPr>
        <w:ind w:left="3240" w:hanging="360"/>
      </w:pPr>
    </w:lvl>
    <w:lvl w:ilvl="4">
      <w:start w:val="1"/>
      <w:numFmt w:val="lowerLetter"/>
      <w:isLgl w:val="false"/>
      <w:suff w:val="tab"/>
      <w:lvlText w:val="%5."/>
      <w:lvlJc w:val="left"/>
      <w:pPr>
        <w:ind w:left="3960" w:hanging="360"/>
      </w:pPr>
    </w:lvl>
    <w:lvl w:ilvl="5">
      <w:start w:val="1"/>
      <w:numFmt w:val="lowerRoman"/>
      <w:isLgl w:val="false"/>
      <w:suff w:val="tab"/>
      <w:lvlText w:val="%6."/>
      <w:lvlJc w:val="right"/>
      <w:pPr>
        <w:ind w:left="4680" w:hanging="180"/>
      </w:pPr>
    </w:lvl>
    <w:lvl w:ilvl="6">
      <w:start w:val="1"/>
      <w:numFmt w:val="decimal"/>
      <w:isLgl w:val="false"/>
      <w:suff w:val="tab"/>
      <w:lvlText w:val="%7."/>
      <w:lvlJc w:val="left"/>
      <w:pPr>
        <w:ind w:left="5400" w:hanging="360"/>
      </w:pPr>
    </w:lvl>
    <w:lvl w:ilvl="7">
      <w:start w:val="1"/>
      <w:numFmt w:val="lowerLetter"/>
      <w:isLgl w:val="false"/>
      <w:suff w:val="tab"/>
      <w:lvlText w:val="%8."/>
      <w:lvlJc w:val="left"/>
      <w:pPr>
        <w:ind w:left="6120" w:hanging="360"/>
      </w:pPr>
    </w:lvl>
    <w:lvl w:ilvl="8">
      <w:start w:val="1"/>
      <w:numFmt w:val="lowerRoman"/>
      <w:isLgl w:val="false"/>
      <w:suff w:val="tab"/>
      <w:lvlText w:val="%9."/>
      <w:lvlJc w:val="right"/>
      <w:pPr>
        <w:ind w:left="6840" w:hanging="180"/>
      </w:pPr>
    </w:lvl>
  </w:abstractNum>
  <w:abstractNum w:abstractNumId="29">
    <w:multiLevelType w:val="hybridMultilevel"/>
    <w:lvl w:ilvl="0">
      <w:start w:val="1"/>
      <w:numFmt w:val="decimal"/>
      <w:pStyle w:val="1665"/>
      <w:isLgl w:val="false"/>
      <w:suff w:val="tab"/>
      <w:lvlText w:val="%1."/>
      <w:lvlJc w:val="left"/>
      <w:pPr>
        <w:ind w:left="846" w:hanging="420"/>
      </w:pPr>
    </w:lvl>
    <w:lvl w:ilvl="1">
      <w:start w:val="1"/>
      <w:numFmt w:val="lowerLetter"/>
      <w:isLgl w:val="false"/>
      <w:suff w:val="tab"/>
      <w:lvlText w:val="%2)"/>
      <w:lvlJc w:val="left"/>
      <w:pPr>
        <w:ind w:left="1318" w:hanging="420"/>
      </w:pPr>
    </w:lvl>
    <w:lvl w:ilvl="2">
      <w:start w:val="1"/>
      <w:numFmt w:val="lowerRoman"/>
      <w:isLgl w:val="false"/>
      <w:suff w:val="tab"/>
      <w:lvlText w:val="%3."/>
      <w:lvlJc w:val="right"/>
      <w:pPr>
        <w:ind w:left="1738" w:hanging="420"/>
      </w:pPr>
    </w:lvl>
    <w:lvl w:ilvl="3">
      <w:start w:val="1"/>
      <w:numFmt w:val="decimal"/>
      <w:isLgl w:val="false"/>
      <w:suff w:val="tab"/>
      <w:lvlText w:val="%4."/>
      <w:lvlJc w:val="left"/>
      <w:pPr>
        <w:ind w:left="2158" w:hanging="420"/>
      </w:pPr>
    </w:lvl>
    <w:lvl w:ilvl="4">
      <w:start w:val="1"/>
      <w:numFmt w:val="lowerLetter"/>
      <w:isLgl w:val="false"/>
      <w:suff w:val="tab"/>
      <w:lvlText w:val="%5)"/>
      <w:lvlJc w:val="left"/>
      <w:pPr>
        <w:ind w:left="2578" w:hanging="420"/>
      </w:pPr>
    </w:lvl>
    <w:lvl w:ilvl="5">
      <w:start w:val="1"/>
      <w:numFmt w:val="lowerRoman"/>
      <w:isLgl w:val="false"/>
      <w:suff w:val="tab"/>
      <w:lvlText w:val="%6."/>
      <w:lvlJc w:val="right"/>
      <w:pPr>
        <w:ind w:left="2998" w:hanging="420"/>
      </w:pPr>
    </w:lvl>
    <w:lvl w:ilvl="6">
      <w:start w:val="1"/>
      <w:numFmt w:val="decimal"/>
      <w:isLgl w:val="false"/>
      <w:suff w:val="tab"/>
      <w:lvlText w:val="%7."/>
      <w:lvlJc w:val="left"/>
      <w:pPr>
        <w:ind w:left="3418" w:hanging="420"/>
      </w:pPr>
    </w:lvl>
    <w:lvl w:ilvl="7">
      <w:start w:val="1"/>
      <w:numFmt w:val="lowerLetter"/>
      <w:isLgl w:val="false"/>
      <w:suff w:val="tab"/>
      <w:lvlText w:val="%8)"/>
      <w:lvlJc w:val="left"/>
      <w:pPr>
        <w:ind w:left="3838" w:hanging="420"/>
      </w:pPr>
    </w:lvl>
    <w:lvl w:ilvl="8">
      <w:start w:val="1"/>
      <w:numFmt w:val="lowerRoman"/>
      <w:isLgl w:val="false"/>
      <w:suff w:val="tab"/>
      <w:lvlText w:val="%9."/>
      <w:lvlJc w:val="right"/>
      <w:pPr>
        <w:ind w:left="4258" w:hanging="420"/>
      </w:pPr>
    </w:lvl>
  </w:abstractNum>
  <w:abstractNum w:abstractNumId="30">
    <w:multiLevelType w:val="hybridMultilevel"/>
    <w:lvl w:ilvl="0">
      <w:start w:val="1"/>
      <w:numFmt w:val="decimal"/>
      <w:pStyle w:val="1989"/>
      <w:isLgl w:val="false"/>
      <w:suff w:val="tab"/>
      <w:lvlText w:val="%1."/>
      <w:lvlJc w:val="left"/>
      <w:pPr>
        <w:ind w:left="1060" w:hanging="420"/>
      </w:pPr>
    </w:lvl>
    <w:lvl w:ilvl="1">
      <w:start w:val="1"/>
      <w:numFmt w:val="lowerLetter"/>
      <w:pStyle w:val="1641"/>
      <w:isLgl w:val="false"/>
      <w:suff w:val="tab"/>
      <w:lvlText w:val="%2)"/>
      <w:lvlJc w:val="left"/>
      <w:pPr>
        <w:ind w:left="1480" w:hanging="420"/>
      </w:pPr>
    </w:lvl>
    <w:lvl w:ilvl="2">
      <w:start w:val="1"/>
      <w:numFmt w:val="lowerRoman"/>
      <w:pStyle w:val="1851"/>
      <w:isLgl w:val="false"/>
      <w:suff w:val="tab"/>
      <w:lvlText w:val="%3."/>
      <w:lvlJc w:val="right"/>
      <w:pPr>
        <w:ind w:left="1900" w:hanging="420"/>
      </w:pPr>
    </w:lvl>
    <w:lvl w:ilvl="3">
      <w:start w:val="1"/>
      <w:numFmt w:val="decimal"/>
      <w:isLgl w:val="false"/>
      <w:suff w:val="tab"/>
      <w:lvlText w:val="%4."/>
      <w:lvlJc w:val="left"/>
      <w:pPr>
        <w:ind w:left="2320" w:hanging="420"/>
      </w:pPr>
    </w:lvl>
    <w:lvl w:ilvl="4">
      <w:start w:val="1"/>
      <w:numFmt w:val="lowerLetter"/>
      <w:pStyle w:val="1755"/>
      <w:isLgl w:val="false"/>
      <w:suff w:val="tab"/>
      <w:lvlText w:val="%5)"/>
      <w:lvlJc w:val="left"/>
      <w:pPr>
        <w:ind w:left="2740" w:hanging="420"/>
      </w:pPr>
    </w:lvl>
    <w:lvl w:ilvl="5">
      <w:start w:val="1"/>
      <w:numFmt w:val="lowerRoman"/>
      <w:pStyle w:val="1737"/>
      <w:isLgl w:val="false"/>
      <w:suff w:val="tab"/>
      <w:lvlText w:val="%6."/>
      <w:lvlJc w:val="right"/>
      <w:pPr>
        <w:ind w:left="3160" w:hanging="420"/>
      </w:pPr>
    </w:lvl>
    <w:lvl w:ilvl="6">
      <w:start w:val="1"/>
      <w:numFmt w:val="decimal"/>
      <w:pStyle w:val="1752"/>
      <w:isLgl w:val="false"/>
      <w:suff w:val="tab"/>
      <w:lvlText w:val="%7."/>
      <w:lvlJc w:val="left"/>
      <w:pPr>
        <w:ind w:left="3580" w:hanging="420"/>
      </w:pPr>
    </w:lvl>
    <w:lvl w:ilvl="7">
      <w:start w:val="1"/>
      <w:numFmt w:val="lowerLetter"/>
      <w:pStyle w:val="1873"/>
      <w:isLgl w:val="false"/>
      <w:suff w:val="tab"/>
      <w:lvlText w:val="%8)"/>
      <w:lvlJc w:val="left"/>
      <w:pPr>
        <w:ind w:left="4000" w:hanging="420"/>
      </w:pPr>
    </w:lvl>
    <w:lvl w:ilvl="8">
      <w:start w:val="1"/>
      <w:numFmt w:val="lowerRoman"/>
      <w:pStyle w:val="1927"/>
      <w:isLgl w:val="false"/>
      <w:suff w:val="tab"/>
      <w:lvlText w:val="%9."/>
      <w:lvlJc w:val="right"/>
      <w:pPr>
        <w:ind w:left="4420" w:hanging="420"/>
      </w:pPr>
    </w:lvl>
  </w:abstractNum>
  <w:abstractNum w:abstractNumId="31">
    <w:multiLevelType w:val="hybridMultilevel"/>
    <w:lvl w:ilvl="0">
      <w:start w:val="1"/>
      <w:numFmt w:val="decimal"/>
      <w:pStyle w:val="1577"/>
      <w:isLgl w:val="false"/>
      <w:suff w:val="tab"/>
      <w:lvlText w:val="%1、"/>
      <w:lvlJc w:val="left"/>
      <w:pPr>
        <w:ind w:left="560" w:hanging="360"/>
        <w:tabs>
          <w:tab w:val="left" w:pos="560" w:leader="none"/>
        </w:tabs>
      </w:pPr>
    </w:lvl>
    <w:lvl w:ilvl="1">
      <w:start w:val="1"/>
      <w:numFmt w:val="lowerLetter"/>
      <w:isLgl w:val="false"/>
      <w:suff w:val="tab"/>
      <w:lvlText w:val="%2)"/>
      <w:lvlJc w:val="left"/>
      <w:pPr>
        <w:ind w:left="1040" w:hanging="420"/>
        <w:tabs>
          <w:tab w:val="left" w:pos="1040" w:leader="none"/>
        </w:tabs>
      </w:pPr>
    </w:lvl>
    <w:lvl w:ilvl="2">
      <w:start w:val="1"/>
      <w:numFmt w:val="lowerRoman"/>
      <w:isLgl w:val="false"/>
      <w:suff w:val="tab"/>
      <w:lvlText w:val="%3."/>
      <w:lvlJc w:val="right"/>
      <w:pPr>
        <w:ind w:left="1460" w:hanging="420"/>
        <w:tabs>
          <w:tab w:val="left" w:pos="1460" w:leader="none"/>
        </w:tabs>
      </w:pPr>
    </w:lvl>
    <w:lvl w:ilvl="3">
      <w:start w:val="1"/>
      <w:numFmt w:val="decimal"/>
      <w:isLgl w:val="false"/>
      <w:suff w:val="tab"/>
      <w:lvlText w:val="%4."/>
      <w:lvlJc w:val="left"/>
      <w:pPr>
        <w:ind w:left="1880" w:hanging="420"/>
        <w:tabs>
          <w:tab w:val="left" w:pos="1880" w:leader="none"/>
        </w:tabs>
      </w:pPr>
    </w:lvl>
    <w:lvl w:ilvl="4">
      <w:start w:val="1"/>
      <w:numFmt w:val="lowerLetter"/>
      <w:isLgl w:val="false"/>
      <w:suff w:val="tab"/>
      <w:lvlText w:val="%5)"/>
      <w:lvlJc w:val="left"/>
      <w:pPr>
        <w:ind w:left="2300" w:hanging="420"/>
        <w:tabs>
          <w:tab w:val="left" w:pos="2300" w:leader="none"/>
        </w:tabs>
      </w:pPr>
    </w:lvl>
    <w:lvl w:ilvl="5">
      <w:start w:val="1"/>
      <w:numFmt w:val="lowerRoman"/>
      <w:isLgl w:val="false"/>
      <w:suff w:val="tab"/>
      <w:lvlText w:val="%6."/>
      <w:lvlJc w:val="right"/>
      <w:pPr>
        <w:ind w:left="2720" w:hanging="420"/>
        <w:tabs>
          <w:tab w:val="left" w:pos="2720" w:leader="none"/>
        </w:tabs>
      </w:pPr>
    </w:lvl>
    <w:lvl w:ilvl="6">
      <w:start w:val="1"/>
      <w:numFmt w:val="decimal"/>
      <w:isLgl w:val="false"/>
      <w:suff w:val="tab"/>
      <w:lvlText w:val="%7."/>
      <w:lvlJc w:val="left"/>
      <w:pPr>
        <w:ind w:left="3140" w:hanging="420"/>
        <w:tabs>
          <w:tab w:val="left" w:pos="3140" w:leader="none"/>
        </w:tabs>
      </w:pPr>
    </w:lvl>
    <w:lvl w:ilvl="7">
      <w:start w:val="1"/>
      <w:numFmt w:val="lowerLetter"/>
      <w:isLgl w:val="false"/>
      <w:suff w:val="tab"/>
      <w:lvlText w:val="%8)"/>
      <w:lvlJc w:val="left"/>
      <w:pPr>
        <w:ind w:left="3560" w:hanging="420"/>
        <w:tabs>
          <w:tab w:val="left" w:pos="3560" w:leader="none"/>
        </w:tabs>
      </w:pPr>
    </w:lvl>
    <w:lvl w:ilvl="8">
      <w:start w:val="1"/>
      <w:numFmt w:val="lowerRoman"/>
      <w:isLgl w:val="false"/>
      <w:suff w:val="tab"/>
      <w:lvlText w:val="%9."/>
      <w:lvlJc w:val="right"/>
      <w:pPr>
        <w:ind w:left="3980" w:hanging="420"/>
        <w:tabs>
          <w:tab w:val="left" w:pos="3980" w:leader="none"/>
        </w:tabs>
      </w:pPr>
    </w:lvl>
  </w:abstractNum>
  <w:abstractNum w:abstractNumId="32">
    <w:multiLevelType w:val="hybridMultilevel"/>
    <w:lvl w:ilvl="0">
      <w:start w:val="1"/>
      <w:numFmt w:val="decimal"/>
      <w:pStyle w:val="1984"/>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pStyle w:val="1914"/>
      <w:isLgl w:val="false"/>
      <w:suff w:val="tab"/>
      <w:lvlText w:val="%1."/>
      <w:lvlJc w:val="left"/>
      <w:pPr>
        <w:ind w:left="846" w:hanging="420"/>
      </w:pPr>
    </w:lvl>
    <w:lvl w:ilvl="1">
      <w:start w:val="1"/>
      <w:numFmt w:val="lowerLetter"/>
      <w:isLgl w:val="false"/>
      <w:suff w:val="tab"/>
      <w:lvlText w:val="%2)"/>
      <w:lvlJc w:val="left"/>
      <w:pPr>
        <w:ind w:left="1318" w:hanging="420"/>
      </w:pPr>
    </w:lvl>
    <w:lvl w:ilvl="2">
      <w:start w:val="1"/>
      <w:numFmt w:val="lowerRoman"/>
      <w:isLgl w:val="false"/>
      <w:suff w:val="tab"/>
      <w:lvlText w:val="%3."/>
      <w:lvlJc w:val="right"/>
      <w:pPr>
        <w:ind w:left="1738" w:hanging="420"/>
      </w:pPr>
    </w:lvl>
    <w:lvl w:ilvl="3">
      <w:start w:val="1"/>
      <w:numFmt w:val="decimal"/>
      <w:isLgl w:val="false"/>
      <w:suff w:val="tab"/>
      <w:lvlText w:val="%4."/>
      <w:lvlJc w:val="left"/>
      <w:pPr>
        <w:ind w:left="2158" w:hanging="420"/>
      </w:pPr>
    </w:lvl>
    <w:lvl w:ilvl="4">
      <w:start w:val="1"/>
      <w:numFmt w:val="lowerLetter"/>
      <w:isLgl w:val="false"/>
      <w:suff w:val="tab"/>
      <w:lvlText w:val="%5)"/>
      <w:lvlJc w:val="left"/>
      <w:pPr>
        <w:ind w:left="2578" w:hanging="420"/>
      </w:pPr>
    </w:lvl>
    <w:lvl w:ilvl="5">
      <w:start w:val="1"/>
      <w:numFmt w:val="lowerRoman"/>
      <w:isLgl w:val="false"/>
      <w:suff w:val="tab"/>
      <w:lvlText w:val="%6."/>
      <w:lvlJc w:val="right"/>
      <w:pPr>
        <w:ind w:left="2998" w:hanging="420"/>
      </w:pPr>
    </w:lvl>
    <w:lvl w:ilvl="6">
      <w:start w:val="1"/>
      <w:numFmt w:val="decimal"/>
      <w:isLgl w:val="false"/>
      <w:suff w:val="tab"/>
      <w:lvlText w:val="%7."/>
      <w:lvlJc w:val="left"/>
      <w:pPr>
        <w:ind w:left="3418" w:hanging="420"/>
      </w:pPr>
    </w:lvl>
    <w:lvl w:ilvl="7">
      <w:start w:val="1"/>
      <w:numFmt w:val="lowerLetter"/>
      <w:isLgl w:val="false"/>
      <w:suff w:val="tab"/>
      <w:lvlText w:val="%8)"/>
      <w:lvlJc w:val="left"/>
      <w:pPr>
        <w:ind w:left="3838" w:hanging="420"/>
      </w:pPr>
    </w:lvl>
    <w:lvl w:ilvl="8">
      <w:start w:val="1"/>
      <w:numFmt w:val="lowerRoman"/>
      <w:isLgl w:val="false"/>
      <w:suff w:val="tab"/>
      <w:lvlText w:val="%9."/>
      <w:lvlJc w:val="right"/>
      <w:pPr>
        <w:ind w:left="4258" w:hanging="420"/>
      </w:pPr>
    </w:lvl>
  </w:abstractNum>
  <w:abstractNum w:abstractNumId="35">
    <w:multiLevelType w:val="hybridMultilevel"/>
    <w:lvl w:ilvl="0">
      <w:start w:val="1"/>
      <w:numFmt w:val="decimal"/>
      <w:pStyle w:val="1181"/>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6">
    <w:multiLevelType w:val="hybridMultilevel"/>
    <w:lvl w:ilvl="0">
      <w:start w:val="1"/>
      <w:numFmt w:val="decimal"/>
      <w:pStyle w:val="1467"/>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bullet"/>
      <w:pStyle w:val="1688"/>
      <w:isLgl w:val="false"/>
      <w:suff w:val="tab"/>
      <w:lvlText w:val=""/>
      <w:lvlJc w:val="left"/>
      <w:pPr>
        <w:ind w:left="987" w:hanging="420"/>
        <w:tabs>
          <w:tab w:val="left" w:pos="987" w:leader="none"/>
        </w:tabs>
      </w:pPr>
      <w:rPr>
        <w:rFonts w:ascii="Wingdings" w:hAnsi="Wingdings"/>
      </w:rPr>
    </w:lvl>
    <w:lvl w:ilvl="1">
      <w:start w:val="1"/>
      <w:numFmt w:val="bullet"/>
      <w:pStyle w:val="1700"/>
      <w:isLgl w:val="false"/>
      <w:suff w:val="tab"/>
      <w:lvlText w:val=""/>
      <w:lvlJc w:val="left"/>
      <w:pPr>
        <w:ind w:left="1407" w:hanging="420"/>
        <w:tabs>
          <w:tab w:val="left" w:pos="1407" w:leader="none"/>
        </w:tabs>
      </w:pPr>
      <w:rPr>
        <w:rFonts w:ascii="Wingdings" w:hAnsi="Wingdings"/>
      </w:rPr>
    </w:lvl>
    <w:lvl w:ilvl="2">
      <w:start w:val="1"/>
      <w:numFmt w:val="bullet"/>
      <w:pStyle w:val="1653"/>
      <w:isLgl w:val="false"/>
      <w:suff w:val="tab"/>
      <w:lvlText w:val=""/>
      <w:lvlJc w:val="left"/>
      <w:pPr>
        <w:ind w:left="1827" w:hanging="420"/>
        <w:tabs>
          <w:tab w:val="left" w:pos="1827" w:leader="none"/>
        </w:tabs>
      </w:pPr>
      <w:rPr>
        <w:rFonts w:ascii="Wingdings" w:hAnsi="Wingdings"/>
      </w:rPr>
    </w:lvl>
    <w:lvl w:ilvl="3">
      <w:start w:val="1"/>
      <w:numFmt w:val="bullet"/>
      <w:isLgl w:val="false"/>
      <w:suff w:val="tab"/>
      <w:lvlText w:val=""/>
      <w:lvlJc w:val="left"/>
      <w:pPr>
        <w:ind w:left="2247" w:hanging="420"/>
        <w:tabs>
          <w:tab w:val="left" w:pos="2247" w:leader="none"/>
        </w:tabs>
      </w:pPr>
      <w:rPr>
        <w:rFonts w:ascii="Wingdings" w:hAnsi="Wingdings"/>
      </w:rPr>
    </w:lvl>
    <w:lvl w:ilvl="4">
      <w:start w:val="1"/>
      <w:numFmt w:val="bullet"/>
      <w:isLgl w:val="false"/>
      <w:suff w:val="tab"/>
      <w:lvlText w:val=""/>
      <w:lvlJc w:val="left"/>
      <w:pPr>
        <w:ind w:left="2667" w:hanging="420"/>
        <w:tabs>
          <w:tab w:val="left" w:pos="2667" w:leader="none"/>
        </w:tabs>
      </w:pPr>
      <w:rPr>
        <w:rFonts w:ascii="Wingdings" w:hAnsi="Wingdings"/>
      </w:rPr>
    </w:lvl>
    <w:lvl w:ilvl="5">
      <w:start w:val="1"/>
      <w:numFmt w:val="bullet"/>
      <w:isLgl w:val="false"/>
      <w:suff w:val="tab"/>
      <w:lvlText w:val=""/>
      <w:lvlJc w:val="left"/>
      <w:pPr>
        <w:ind w:left="3087" w:hanging="420"/>
        <w:tabs>
          <w:tab w:val="left" w:pos="3087" w:leader="none"/>
        </w:tabs>
      </w:pPr>
      <w:rPr>
        <w:rFonts w:ascii="Wingdings" w:hAnsi="Wingdings"/>
      </w:rPr>
    </w:lvl>
    <w:lvl w:ilvl="6">
      <w:start w:val="1"/>
      <w:numFmt w:val="bullet"/>
      <w:isLgl w:val="false"/>
      <w:suff w:val="tab"/>
      <w:lvlText w:val=""/>
      <w:lvlJc w:val="left"/>
      <w:pPr>
        <w:ind w:left="3507" w:hanging="420"/>
        <w:tabs>
          <w:tab w:val="left" w:pos="3507" w:leader="none"/>
        </w:tabs>
      </w:pPr>
      <w:rPr>
        <w:rFonts w:ascii="Wingdings" w:hAnsi="Wingdings"/>
      </w:rPr>
    </w:lvl>
    <w:lvl w:ilvl="7">
      <w:start w:val="1"/>
      <w:numFmt w:val="bullet"/>
      <w:isLgl w:val="false"/>
      <w:suff w:val="tab"/>
      <w:lvlText w:val=""/>
      <w:lvlJc w:val="left"/>
      <w:pPr>
        <w:ind w:left="3927" w:hanging="420"/>
        <w:tabs>
          <w:tab w:val="left" w:pos="3927" w:leader="none"/>
        </w:tabs>
      </w:pPr>
      <w:rPr>
        <w:rFonts w:ascii="Wingdings" w:hAnsi="Wingdings"/>
      </w:rPr>
    </w:lvl>
    <w:lvl w:ilvl="8">
      <w:start w:val="1"/>
      <w:numFmt w:val="bullet"/>
      <w:isLgl w:val="false"/>
      <w:suff w:val="tab"/>
      <w:lvlText w:val=""/>
      <w:lvlJc w:val="left"/>
      <w:pPr>
        <w:ind w:left="4347" w:hanging="420"/>
        <w:tabs>
          <w:tab w:val="left" w:pos="4347" w:leader="none"/>
        </w:tabs>
      </w:pPr>
      <w:rPr>
        <w:rFonts w:ascii="Wingdings" w:hAnsi="Wingdings"/>
      </w:rPr>
    </w:lvl>
  </w:abstractNum>
  <w:abstractNum w:abstractNumId="3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pStyle w:val="1828"/>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pStyle w:val="1376"/>
      <w:isLgl w:val="false"/>
      <w:suff w:val="tab"/>
      <w:lvlText w:val="%1."/>
      <w:lvlJc w:val="left"/>
      <w:pPr>
        <w:ind w:left="420" w:hanging="420"/>
      </w:pPr>
    </w:lvl>
    <w:lvl w:ilvl="1">
      <w:start w:val="1"/>
      <w:numFmt w:val="decimal"/>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2">
    <w:multiLevelType w:val="hybridMultilevel"/>
    <w:lvl w:ilvl="0">
      <w:start w:val="1"/>
      <w:numFmt w:val="bullet"/>
      <w:pStyle w:val="1759"/>
      <w:isLgl w:val="false"/>
      <w:suff w:val="tab"/>
      <w:lvlText w:val=""/>
      <w:lvlJc w:val="left"/>
      <w:pPr>
        <w:ind w:left="904" w:hanging="424"/>
        <w:tabs>
          <w:tab w:val="left" w:pos="904" w:leader="none"/>
        </w:tabs>
      </w:pPr>
      <w:rPr>
        <w:rFonts w:ascii="Symbol" w:hAnsi="Symbol"/>
      </w:rPr>
    </w:lvl>
    <w:lvl w:ilvl="1">
      <w:start w:val="1"/>
      <w:numFmt w:val="bullet"/>
      <w:isLgl w:val="false"/>
      <w:suff w:val="tab"/>
      <w:lvlText w:val="o"/>
      <w:lvlJc w:val="left"/>
      <w:pPr>
        <w:ind w:left="1720" w:hanging="360"/>
        <w:tabs>
          <w:tab w:val="left" w:pos="1720" w:leader="none"/>
        </w:tabs>
      </w:pPr>
      <w:rPr>
        <w:rFonts w:ascii="Courier New" w:hAnsi="Courier New"/>
      </w:rPr>
    </w:lvl>
    <w:lvl w:ilvl="2">
      <w:start w:val="1"/>
      <w:numFmt w:val="bullet"/>
      <w:isLgl w:val="false"/>
      <w:suff w:val="tab"/>
      <w:lvlText w:val=""/>
      <w:lvlJc w:val="left"/>
      <w:pPr>
        <w:ind w:left="2440" w:hanging="360"/>
        <w:tabs>
          <w:tab w:val="left" w:pos="2440" w:leader="none"/>
        </w:tabs>
      </w:pPr>
      <w:rPr>
        <w:rFonts w:ascii="Wingdings" w:hAnsi="Wingdings"/>
      </w:rPr>
    </w:lvl>
    <w:lvl w:ilvl="3">
      <w:start w:val="1"/>
      <w:numFmt w:val="bullet"/>
      <w:isLgl w:val="false"/>
      <w:suff w:val="tab"/>
      <w:lvlText w:val=""/>
      <w:lvlJc w:val="left"/>
      <w:pPr>
        <w:ind w:left="3160" w:hanging="360"/>
        <w:tabs>
          <w:tab w:val="left" w:pos="3160" w:leader="none"/>
        </w:tabs>
      </w:pPr>
      <w:rPr>
        <w:rFonts w:ascii="Symbol" w:hAnsi="Symbol"/>
      </w:rPr>
    </w:lvl>
    <w:lvl w:ilvl="4">
      <w:start w:val="1"/>
      <w:numFmt w:val="bullet"/>
      <w:isLgl w:val="false"/>
      <w:suff w:val="tab"/>
      <w:lvlText w:val="o"/>
      <w:lvlJc w:val="left"/>
      <w:pPr>
        <w:ind w:left="3880" w:hanging="360"/>
        <w:tabs>
          <w:tab w:val="left" w:pos="3880" w:leader="none"/>
        </w:tabs>
      </w:pPr>
      <w:rPr>
        <w:rFonts w:ascii="Courier New" w:hAnsi="Courier New"/>
      </w:rPr>
    </w:lvl>
    <w:lvl w:ilvl="5">
      <w:start w:val="1"/>
      <w:numFmt w:val="bullet"/>
      <w:isLgl w:val="false"/>
      <w:suff w:val="tab"/>
      <w:lvlText w:val=""/>
      <w:lvlJc w:val="left"/>
      <w:pPr>
        <w:ind w:left="4600" w:hanging="360"/>
        <w:tabs>
          <w:tab w:val="left" w:pos="4600" w:leader="none"/>
        </w:tabs>
      </w:pPr>
      <w:rPr>
        <w:rFonts w:ascii="Wingdings" w:hAnsi="Wingdings"/>
      </w:rPr>
    </w:lvl>
    <w:lvl w:ilvl="6">
      <w:start w:val="1"/>
      <w:numFmt w:val="bullet"/>
      <w:isLgl w:val="false"/>
      <w:suff w:val="tab"/>
      <w:lvlText w:val=""/>
      <w:lvlJc w:val="left"/>
      <w:pPr>
        <w:ind w:left="5320" w:hanging="360"/>
        <w:tabs>
          <w:tab w:val="left" w:pos="5320" w:leader="none"/>
        </w:tabs>
      </w:pPr>
      <w:rPr>
        <w:rFonts w:ascii="Symbol" w:hAnsi="Symbol"/>
      </w:rPr>
    </w:lvl>
    <w:lvl w:ilvl="7">
      <w:start w:val="1"/>
      <w:numFmt w:val="bullet"/>
      <w:isLgl w:val="false"/>
      <w:suff w:val="tab"/>
      <w:lvlText w:val="o"/>
      <w:lvlJc w:val="left"/>
      <w:pPr>
        <w:ind w:left="6040" w:hanging="360"/>
        <w:tabs>
          <w:tab w:val="left" w:pos="6040" w:leader="none"/>
        </w:tabs>
      </w:pPr>
      <w:rPr>
        <w:rFonts w:ascii="Courier New" w:hAnsi="Courier New"/>
      </w:rPr>
    </w:lvl>
    <w:lvl w:ilvl="8">
      <w:start w:val="1"/>
      <w:numFmt w:val="bullet"/>
      <w:isLgl w:val="false"/>
      <w:suff w:val="tab"/>
      <w:lvlText w:val=""/>
      <w:lvlJc w:val="left"/>
      <w:pPr>
        <w:ind w:left="6760" w:hanging="360"/>
        <w:tabs>
          <w:tab w:val="left" w:pos="6760" w:leader="none"/>
        </w:tabs>
      </w:pPr>
      <w:rPr>
        <w:rFonts w:ascii="Wingdings" w:hAnsi="Wingdings"/>
      </w:rPr>
    </w:lvl>
  </w:abstractNum>
  <w:abstractNum w:abstractNumId="43">
    <w:multiLevelType w:val="hybridMultilevel"/>
    <w:lvl w:ilvl="0">
      <w:start w:val="1"/>
      <w:numFmt w:val="upperLetter"/>
      <w:pStyle w:val="1738"/>
      <w:isLgl w:val="false"/>
      <w:suff w:val="tab"/>
      <w:lvlText w:val="附录%1"/>
      <w:lvlJc w:val="left"/>
      <w:pPr>
        <w:ind w:left="432" w:hanging="432"/>
        <w:tabs>
          <w:tab w:val="left" w:pos="432" w:leader="none"/>
        </w:tabs>
      </w:pPr>
    </w:lvl>
    <w:lvl w:ilvl="1">
      <w:start w:val="1"/>
      <w:numFmt w:val="decimal"/>
      <w:pStyle w:val="1822"/>
      <w:isLgl w:val="false"/>
      <w:suff w:val="tab"/>
      <w:lvlText w:val="%1.%2"/>
      <w:lvlJc w:val="left"/>
      <w:pPr>
        <w:ind w:left="576" w:hanging="576"/>
        <w:tabs>
          <w:tab w:val="left" w:pos="576" w:leader="none"/>
        </w:tabs>
      </w:pPr>
    </w:lvl>
    <w:lvl w:ilvl="2">
      <w:start w:val="1"/>
      <w:numFmt w:val="decimal"/>
      <w:pStyle w:val="1979"/>
      <w:isLgl w:val="false"/>
      <w:suff w:val="tab"/>
      <w:lvlText w:val="%1.%2.%3"/>
      <w:lvlJc w:val="left"/>
      <w:pPr>
        <w:ind w:left="720" w:hanging="720"/>
        <w:tabs>
          <w:tab w:val="left" w:pos="720" w:leader="none"/>
        </w:tabs>
      </w:pPr>
    </w:lvl>
    <w:lvl w:ilvl="3">
      <w:start w:val="1"/>
      <w:numFmt w:val="decimal"/>
      <w:isLgl w:val="false"/>
      <w:suff w:val="tab"/>
      <w:lvlText w:val="%4."/>
      <w:lvlJc w:val="left"/>
      <w:pPr>
        <w:ind w:left="936" w:hanging="680"/>
        <w:tabs>
          <w:tab w:val="left" w:pos="567" w:leader="none"/>
        </w:tabs>
      </w:pPr>
    </w:lvl>
    <w:lvl w:ilvl="4">
      <w:start w:val="1"/>
      <w:numFmt w:val="decimal"/>
      <w:isLgl w:val="false"/>
      <w:suff w:val="tab"/>
      <w:lvlText w:val="%5）"/>
      <w:lvlJc w:val="left"/>
      <w:pPr>
        <w:ind w:left="936" w:hanging="680"/>
        <w:tabs>
          <w:tab w:val="left" w:pos="567" w:leader="none"/>
        </w:tabs>
      </w:pPr>
    </w:lvl>
    <w:lvl w:ilvl="5">
      <w:start w:val="1"/>
      <w:numFmt w:val="lowerLetter"/>
      <w:isLgl w:val="false"/>
      <w:suff w:val="tab"/>
      <w:lvlText w:val="%6）"/>
      <w:lvlJc w:val="left"/>
      <w:pPr>
        <w:ind w:left="936" w:hanging="680"/>
        <w:tabs>
          <w:tab w:val="left" w:pos="567" w:leader="none"/>
        </w:tabs>
      </w:pPr>
    </w:lvl>
    <w:lvl w:ilvl="6">
      <w:start w:val="1"/>
      <w:numFmt w:val="lowerRoman"/>
      <w:isLgl w:val="false"/>
      <w:suff w:val="tab"/>
      <w:lvlText w:val="%7"/>
      <w:lvlJc w:val="left"/>
      <w:pPr>
        <w:ind w:left="936" w:hanging="680"/>
        <w:tabs>
          <w:tab w:val="left" w:pos="567"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44">
    <w:multiLevelType w:val="hybridMultilevel"/>
    <w:lvl w:ilvl="0">
      <w:start w:val="1"/>
      <w:numFmt w:val="decimal"/>
      <w:pStyle w:val="1936"/>
      <w:isLgl w:val="false"/>
      <w:suff w:val="tab"/>
      <w:lvlText w:val="%1、"/>
      <w:lvlJc w:val="left"/>
      <w:pPr>
        <w:ind w:left="750" w:hanging="390"/>
      </w:pPr>
      <w:rPr>
        <w:color w:val="00000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num w:numId="1">
    <w:abstractNumId w:val="19"/>
  </w:num>
  <w:num w:numId="2">
    <w:abstractNumId w:val="12"/>
  </w:num>
  <w:num w:numId="3">
    <w:abstractNumId w:val="35"/>
  </w:num>
  <w:num w:numId="4">
    <w:abstractNumId w:val="10"/>
  </w:num>
  <w:num w:numId="5">
    <w:abstractNumId w:val="7"/>
  </w:num>
  <w:num w:numId="6">
    <w:abstractNumId w:val="21"/>
  </w:num>
  <w:num w:numId="7">
    <w:abstractNumId w:val="25"/>
  </w:num>
  <w:num w:numId="8">
    <w:abstractNumId w:val="41"/>
  </w:num>
  <w:num w:numId="9">
    <w:abstractNumId w:val="20"/>
  </w:num>
  <w:num w:numId="10">
    <w:abstractNumId w:val="3"/>
  </w:num>
  <w:num w:numId="11">
    <w:abstractNumId w:val="26"/>
  </w:num>
  <w:num w:numId="12">
    <w:abstractNumId w:val="36"/>
  </w:num>
  <w:num w:numId="13">
    <w:abstractNumId w:val="11"/>
  </w:num>
  <w:num w:numId="14">
    <w:abstractNumId w:val="31"/>
  </w:num>
  <w:num w:numId="15">
    <w:abstractNumId w:val="17"/>
  </w:num>
  <w:num w:numId="16">
    <w:abstractNumId w:val="24"/>
  </w:num>
  <w:num w:numId="17">
    <w:abstractNumId w:val="15"/>
  </w:num>
  <w:num w:numId="18">
    <w:abstractNumId w:val="14"/>
  </w:num>
  <w:num w:numId="19">
    <w:abstractNumId w:val="5"/>
  </w:num>
  <w:num w:numId="20">
    <w:abstractNumId w:val="30"/>
  </w:num>
  <w:num w:numId="21">
    <w:abstractNumId w:val="38"/>
  </w:num>
  <w:num w:numId="22">
    <w:abstractNumId w:val="22"/>
  </w:num>
  <w:num w:numId="23">
    <w:abstractNumId w:val="29"/>
  </w:num>
  <w:num w:numId="24">
    <w:abstractNumId w:val="6"/>
  </w:num>
  <w:num w:numId="25">
    <w:abstractNumId w:val="43"/>
  </w:num>
  <w:num w:numId="26">
    <w:abstractNumId w:val="42"/>
  </w:num>
  <w:num w:numId="27">
    <w:abstractNumId w:val="9"/>
  </w:num>
  <w:num w:numId="28">
    <w:abstractNumId w:val="40"/>
  </w:num>
  <w:num w:numId="29">
    <w:abstractNumId w:val="4"/>
  </w:num>
  <w:num w:numId="30">
    <w:abstractNumId w:val="28"/>
  </w:num>
  <w:num w:numId="31">
    <w:abstractNumId w:val="1"/>
  </w:num>
  <w:num w:numId="32">
    <w:abstractNumId w:val="34"/>
  </w:num>
  <w:num w:numId="33">
    <w:abstractNumId w:val="44"/>
  </w:num>
  <w:num w:numId="34">
    <w:abstractNumId w:val="0"/>
  </w:num>
  <w:num w:numId="35">
    <w:abstractNumId w:val="23"/>
  </w:num>
  <w:num w:numId="36">
    <w:abstractNumId w:val="32"/>
  </w:num>
  <w:num w:numId="37">
    <w:abstractNumId w:val="18"/>
  </w:num>
  <w:num w:numId="38">
    <w:abstractNumId w:val="16"/>
  </w:num>
  <w:num w:numId="39">
    <w:abstractNumId w:val="27"/>
  </w:num>
  <w:num w:numId="40">
    <w:abstractNumId w:val="33"/>
  </w:num>
  <w:num w:numId="41">
    <w:abstractNumId w:val="13"/>
  </w:num>
  <w:num w:numId="42">
    <w:abstractNumId w:val="39"/>
  </w:num>
  <w:num w:numId="43">
    <w:abstractNumId w:val="2"/>
  </w:num>
  <w:num w:numId="44">
    <w:abstractNumId w:val="8"/>
  </w:num>
  <w:num w:numId="45">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7" w:default="1">
    <w:name w:val="Normal"/>
    <w:next w:val="849"/>
    <w:uiPriority w:val="0"/>
    <w:qFormat/>
    <w:rPr>
      <w:rFonts w:hint="default" w:ascii="Calibri" w:hAnsi="Calibri" w:eastAsia="宋体" w:cs="Times New Roman"/>
      <w:lang w:val="en-US" w:eastAsia="zh-CN" w:bidi="ar-SA"/>
    </w:rPr>
  </w:style>
  <w:style w:type="paragraph" w:styleId="838">
    <w:name w:val="Heading 1"/>
    <w:next w:val="837"/>
    <w:link w:val="973"/>
    <w:uiPriority w:val="9"/>
    <w:qFormat/>
    <w:pPr>
      <w:keepLines/>
      <w:keepNext/>
      <w:spacing w:before="480" w:after="200"/>
      <w:outlineLvl w:val="0"/>
    </w:pPr>
    <w:rPr>
      <w:rFonts w:hint="default" w:ascii="Arial" w:hAnsi="Arial" w:eastAsia="Arial" w:cs="Arial"/>
      <w:sz w:val="40"/>
      <w:szCs w:val="40"/>
      <w:lang w:val="en-US" w:eastAsia="zh-CN" w:bidi="ar-SA"/>
    </w:rPr>
  </w:style>
  <w:style w:type="paragraph" w:styleId="839">
    <w:name w:val="Heading 2"/>
    <w:basedOn w:val="837"/>
    <w:next w:val="837"/>
    <w:link w:val="974"/>
    <w:uiPriority w:val="9"/>
    <w:unhideWhenUsed/>
    <w:qFormat/>
    <w:pPr>
      <w:keepLines/>
      <w:keepNext/>
      <w:spacing w:before="360" w:after="200"/>
      <w:outlineLvl w:val="1"/>
    </w:pPr>
    <w:rPr>
      <w:rFonts w:ascii="Arial" w:hAnsi="Arial" w:eastAsia="Arial" w:cs="Arial"/>
      <w:sz w:val="34"/>
    </w:rPr>
  </w:style>
  <w:style w:type="paragraph" w:styleId="840">
    <w:name w:val="Heading 3"/>
    <w:basedOn w:val="837"/>
    <w:next w:val="837"/>
    <w:link w:val="975"/>
    <w:uiPriority w:val="9"/>
    <w:unhideWhenUsed/>
    <w:qFormat/>
    <w:pPr>
      <w:keepLines/>
      <w:keepNext/>
      <w:spacing w:before="320" w:after="200"/>
      <w:outlineLvl w:val="2"/>
    </w:pPr>
    <w:rPr>
      <w:rFonts w:ascii="Arial" w:hAnsi="Arial" w:eastAsia="Arial" w:cs="Arial"/>
      <w:sz w:val="30"/>
      <w:szCs w:val="30"/>
    </w:rPr>
  </w:style>
  <w:style w:type="paragraph" w:styleId="841">
    <w:name w:val="Heading 4"/>
    <w:next w:val="837"/>
    <w:link w:val="976"/>
    <w:uiPriority w:val="9"/>
    <w:unhideWhenUsed/>
    <w:qFormat/>
    <w:pPr>
      <w:keepLines/>
      <w:keepNext/>
      <w:spacing w:before="320" w:after="200"/>
      <w:outlineLvl w:val="3"/>
    </w:pPr>
    <w:rPr>
      <w:rFonts w:hint="default" w:ascii="Arial" w:hAnsi="Arial" w:eastAsia="Arial" w:cs="Arial"/>
      <w:b/>
      <w:bCs/>
      <w:sz w:val="26"/>
      <w:szCs w:val="26"/>
      <w:lang w:val="en-US" w:eastAsia="zh-CN" w:bidi="ar-SA"/>
    </w:rPr>
  </w:style>
  <w:style w:type="paragraph" w:styleId="842">
    <w:name w:val="Heading 5"/>
    <w:next w:val="837"/>
    <w:link w:val="977"/>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843">
    <w:name w:val="Heading 6"/>
    <w:next w:val="837"/>
    <w:link w:val="978"/>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844">
    <w:name w:val="Heading 7"/>
    <w:next w:val="837"/>
    <w:link w:val="979"/>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845">
    <w:name w:val="Heading 8"/>
    <w:next w:val="837"/>
    <w:link w:val="980"/>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846">
    <w:name w:val="Heading 9"/>
    <w:next w:val="837"/>
    <w:link w:val="981"/>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847" w:default="1">
    <w:name w:val="Default Paragraph Font"/>
    <w:uiPriority w:val="1"/>
    <w:semiHidden/>
    <w:unhideWhenUsed/>
    <w:qFormat/>
  </w:style>
  <w:style w:type="table" w:styleId="848" w:default="1">
    <w:name w:val="Normal Table"/>
    <w:uiPriority w:val="99"/>
    <w:semiHidden/>
    <w:unhideWhenUsed/>
    <w:qFormat/>
    <w:tblPr>
      <w:tblCellMar>
        <w:left w:w="108" w:type="dxa"/>
        <w:top w:w="0" w:type="dxa"/>
        <w:right w:w="108" w:type="dxa"/>
        <w:bottom w:w="0" w:type="dxa"/>
      </w:tblCellMar>
    </w:tblPr>
  </w:style>
  <w:style w:type="paragraph" w:styleId="849" w:customStyle="1">
    <w:name w:val="文本块11"/>
    <w:basedOn w:val="850"/>
    <w:uiPriority w:val="0"/>
    <w:qFormat/>
    <w:pPr>
      <w:ind w:left="256" w:right="6" w:firstLine="624"/>
    </w:pPr>
    <w:rPr>
      <w:rFonts w:ascii="Arial" w:hAnsi="Arial" w:eastAsia="仿宋"/>
      <w:sz w:val="28"/>
    </w:rPr>
  </w:style>
  <w:style w:type="paragraph" w:styleId="850" w:customStyle="1">
    <w:name w:val="正文12"/>
    <w:next w:val="849"/>
    <w:link w:val="1527"/>
    <w:uiPriority w:val="0"/>
    <w:qFormat/>
    <w:pPr>
      <w:jc w:val="both"/>
      <w:widowControl w:val="off"/>
    </w:pPr>
    <w:rPr>
      <w:rFonts w:hint="default" w:ascii="Calibri" w:hAnsi="Calibri" w:eastAsia="宋体" w:cs="Times New Roman"/>
      <w:sz w:val="21"/>
      <w:szCs w:val="24"/>
      <w:lang w:val="en-US" w:eastAsia="zh-CN" w:bidi="ar-SA"/>
    </w:rPr>
  </w:style>
  <w:style w:type="paragraph" w:styleId="851">
    <w:name w:val="toc 7"/>
    <w:next w:val="837"/>
    <w:uiPriority w:val="39"/>
    <w:unhideWhenUsed/>
    <w:qFormat/>
    <w:pPr>
      <w:ind w:left="1701"/>
      <w:spacing w:after="57"/>
    </w:pPr>
    <w:rPr>
      <w:rFonts w:hint="default" w:ascii="Calibri" w:hAnsi="Calibri" w:eastAsia="宋体" w:cs="Times New Roman"/>
      <w:lang w:val="en-US" w:eastAsia="zh-CN" w:bidi="ar-SA"/>
    </w:rPr>
  </w:style>
  <w:style w:type="paragraph" w:styleId="852">
    <w:name w:val="Normal Indent"/>
    <w:basedOn w:val="837"/>
    <w:next w:val="837"/>
    <w:uiPriority w:val="0"/>
    <w:qFormat/>
    <w:pPr>
      <w:ind w:firstLine="420"/>
    </w:pPr>
    <w:rPr>
      <w:szCs w:val="24"/>
    </w:rPr>
  </w:style>
  <w:style w:type="paragraph" w:styleId="853">
    <w:name w:val="Caption"/>
    <w:next w:val="837"/>
    <w:uiPriority w:val="35"/>
    <w:semiHidden/>
    <w:unhideWhenUsed/>
    <w:qFormat/>
    <w:pPr>
      <w:spacing w:line="276" w:lineRule="auto"/>
    </w:pPr>
    <w:rPr>
      <w:rFonts w:hint="default" w:ascii="Calibri" w:hAnsi="Calibri" w:eastAsia="宋体" w:cs="Times New Roman"/>
      <w:b/>
      <w:bCs/>
      <w:color w:val="4f81bd" w:themeColor="accent1"/>
      <w:sz w:val="18"/>
      <w:szCs w:val="18"/>
      <w:lang w:val="en-US" w:eastAsia="zh-CN" w:bidi="ar-SA"/>
      <w14:textFill>
        <w14:solidFill>
          <w14:schemeClr w14:val="accent1"/>
        </w14:solidFill>
      </w14:textFill>
    </w:rPr>
  </w:style>
  <w:style w:type="paragraph" w:styleId="854">
    <w:name w:val="index 5"/>
    <w:basedOn w:val="837"/>
    <w:next w:val="837"/>
    <w:uiPriority w:val="0"/>
    <w:qFormat/>
    <w:pPr>
      <w:ind w:left="798"/>
    </w:pPr>
  </w:style>
  <w:style w:type="paragraph" w:styleId="855">
    <w:name w:val="annotation text"/>
    <w:basedOn w:val="837"/>
    <w:uiPriority w:val="99"/>
    <w:semiHidden/>
    <w:unhideWhenUsed/>
    <w:qFormat/>
  </w:style>
  <w:style w:type="paragraph" w:styleId="856">
    <w:name w:val="Body Text"/>
    <w:basedOn w:val="837"/>
    <w:next w:val="837"/>
    <w:uiPriority w:val="0"/>
    <w:qFormat/>
    <w:pPr>
      <w:spacing w:after="120"/>
    </w:pPr>
  </w:style>
  <w:style w:type="paragraph" w:styleId="857">
    <w:name w:val="Body Text Indent"/>
    <w:basedOn w:val="837"/>
    <w:next w:val="837"/>
    <w:uiPriority w:val="99"/>
    <w:qFormat/>
    <w:pPr>
      <w:ind w:left="420"/>
      <w:spacing w:after="120"/>
    </w:pPr>
  </w:style>
  <w:style w:type="paragraph" w:styleId="858">
    <w:name w:val="Block Text"/>
    <w:basedOn w:val="837"/>
    <w:uiPriority w:val="6"/>
    <w:qFormat/>
    <w:pPr>
      <w:ind w:left="256" w:right="6" w:firstLine="624"/>
    </w:pPr>
    <w:rPr>
      <w:rFonts w:ascii="Times New Roman" w:hAnsi="Times New Roman" w:eastAsia="仿宋"/>
      <w:sz w:val="28"/>
    </w:rPr>
  </w:style>
  <w:style w:type="paragraph" w:styleId="859">
    <w:name w:val="toc 5"/>
    <w:next w:val="837"/>
    <w:uiPriority w:val="39"/>
    <w:unhideWhenUsed/>
    <w:qFormat/>
    <w:pPr>
      <w:ind w:left="1134"/>
      <w:spacing w:after="57"/>
    </w:pPr>
    <w:rPr>
      <w:rFonts w:hint="default" w:ascii="Calibri" w:hAnsi="Calibri" w:eastAsia="宋体" w:cs="Times New Roman"/>
      <w:lang w:val="en-US" w:eastAsia="zh-CN" w:bidi="ar-SA"/>
    </w:rPr>
  </w:style>
  <w:style w:type="paragraph" w:styleId="860">
    <w:name w:val="toc 3"/>
    <w:next w:val="837"/>
    <w:uiPriority w:val="39"/>
    <w:unhideWhenUsed/>
    <w:qFormat/>
    <w:pPr>
      <w:ind w:left="567"/>
      <w:spacing w:after="57"/>
    </w:pPr>
    <w:rPr>
      <w:rFonts w:hint="default" w:ascii="Calibri" w:hAnsi="Calibri" w:eastAsia="宋体" w:cs="Times New Roman"/>
      <w:lang w:val="en-US" w:eastAsia="zh-CN" w:bidi="ar-SA"/>
    </w:rPr>
  </w:style>
  <w:style w:type="paragraph" w:styleId="861">
    <w:name w:val="Plain Text"/>
    <w:basedOn w:val="837"/>
    <w:uiPriority w:val="0"/>
    <w:unhideWhenUsed/>
    <w:qFormat/>
    <w:rPr>
      <w:rFonts w:ascii="宋体" w:hAnsi="Courier New" w:cs="Courier New"/>
      <w:szCs w:val="21"/>
    </w:rPr>
  </w:style>
  <w:style w:type="paragraph" w:styleId="862">
    <w:name w:val="toc 8"/>
    <w:next w:val="837"/>
    <w:uiPriority w:val="39"/>
    <w:unhideWhenUsed/>
    <w:qFormat/>
    <w:pPr>
      <w:ind w:left="1984"/>
      <w:spacing w:after="57"/>
    </w:pPr>
    <w:rPr>
      <w:rFonts w:hint="default" w:ascii="Calibri" w:hAnsi="Calibri" w:eastAsia="宋体" w:cs="Times New Roman"/>
      <w:lang w:val="en-US" w:eastAsia="zh-CN" w:bidi="ar-SA"/>
    </w:rPr>
  </w:style>
  <w:style w:type="paragraph" w:styleId="863">
    <w:name w:val="endnote text"/>
    <w:link w:val="1097"/>
    <w:uiPriority w:val="99"/>
    <w:semiHidden/>
    <w:unhideWhenUsed/>
    <w:qFormat/>
    <w:rPr>
      <w:rFonts w:hint="default" w:ascii="Calibri" w:hAnsi="Calibri" w:eastAsia="宋体" w:cs="Times New Roman"/>
      <w:lang w:val="en-US" w:eastAsia="zh-CN" w:bidi="ar-SA"/>
    </w:rPr>
  </w:style>
  <w:style w:type="paragraph" w:styleId="864">
    <w:name w:val="Footer"/>
    <w:basedOn w:val="837"/>
    <w:link w:val="989"/>
    <w:uiPriority w:val="99"/>
    <w:unhideWhenUsed/>
    <w:qFormat/>
    <w:pPr>
      <w:tabs>
        <w:tab w:val="center" w:pos="7143" w:leader="none"/>
        <w:tab w:val="right" w:pos="14287" w:leader="none"/>
      </w:tabs>
    </w:pPr>
  </w:style>
  <w:style w:type="paragraph" w:styleId="865">
    <w:name w:val="envelope return"/>
    <w:basedOn w:val="837"/>
    <w:uiPriority w:val="99"/>
    <w:qFormat/>
    <w:rPr>
      <w:rFonts w:ascii="Arial" w:hAnsi="Arial"/>
    </w:rPr>
  </w:style>
  <w:style w:type="paragraph" w:styleId="866">
    <w:name w:val="Header"/>
    <w:uiPriority w:val="99"/>
    <w:unhideWhenUsed/>
    <w:qFormat/>
    <w:pPr>
      <w:tabs>
        <w:tab w:val="center" w:pos="7143" w:leader="none"/>
        <w:tab w:val="right" w:pos="14287" w:leader="none"/>
      </w:tabs>
    </w:pPr>
    <w:rPr>
      <w:rFonts w:hint="default" w:ascii="Calibri" w:hAnsi="Calibri" w:eastAsia="宋体" w:cs="Times New Roman"/>
      <w:lang w:val="en-US" w:eastAsia="zh-CN" w:bidi="ar-SA"/>
    </w:rPr>
  </w:style>
  <w:style w:type="paragraph" w:styleId="867">
    <w:name w:val="toc 1"/>
    <w:next w:val="837"/>
    <w:uiPriority w:val="39"/>
    <w:unhideWhenUsed/>
    <w:qFormat/>
    <w:pPr>
      <w:spacing w:after="57"/>
    </w:pPr>
    <w:rPr>
      <w:rFonts w:hint="default" w:ascii="Calibri" w:hAnsi="Calibri" w:eastAsia="宋体" w:cs="Times New Roman"/>
      <w:lang w:val="en-US" w:eastAsia="zh-CN" w:bidi="ar-SA"/>
    </w:rPr>
  </w:style>
  <w:style w:type="paragraph" w:styleId="868">
    <w:name w:val="toc 4"/>
    <w:next w:val="837"/>
    <w:uiPriority w:val="39"/>
    <w:unhideWhenUsed/>
    <w:qFormat/>
    <w:pPr>
      <w:ind w:left="850"/>
      <w:spacing w:after="57"/>
    </w:pPr>
    <w:rPr>
      <w:rFonts w:hint="default" w:ascii="Calibri" w:hAnsi="Calibri" w:eastAsia="宋体" w:cs="Times New Roman"/>
      <w:lang w:val="en-US" w:eastAsia="zh-CN" w:bidi="ar-SA"/>
    </w:rPr>
  </w:style>
  <w:style w:type="paragraph" w:styleId="869">
    <w:name w:val="Subtitle"/>
    <w:link w:val="984"/>
    <w:uiPriority w:val="11"/>
    <w:qFormat/>
    <w:pPr>
      <w:spacing w:before="200" w:after="200"/>
    </w:pPr>
    <w:rPr>
      <w:rFonts w:hint="default" w:ascii="Calibri" w:hAnsi="Calibri" w:eastAsia="宋体" w:cs="Times New Roman"/>
      <w:sz w:val="24"/>
      <w:szCs w:val="24"/>
      <w:lang w:val="en-US" w:eastAsia="zh-CN" w:bidi="ar-SA"/>
    </w:rPr>
  </w:style>
  <w:style w:type="paragraph" w:styleId="870">
    <w:name w:val="footnote text"/>
    <w:basedOn w:val="837"/>
    <w:next w:val="854"/>
    <w:link w:val="1096"/>
    <w:uiPriority w:val="99"/>
    <w:semiHidden/>
    <w:unhideWhenUsed/>
    <w:qFormat/>
    <w:pPr>
      <w:spacing w:after="40"/>
    </w:pPr>
    <w:rPr>
      <w:sz w:val="18"/>
    </w:rPr>
  </w:style>
  <w:style w:type="paragraph" w:styleId="871">
    <w:name w:val="toc 6"/>
    <w:next w:val="837"/>
    <w:uiPriority w:val="39"/>
    <w:unhideWhenUsed/>
    <w:qFormat/>
    <w:pPr>
      <w:ind w:left="1417"/>
      <w:spacing w:after="57"/>
    </w:pPr>
    <w:rPr>
      <w:rFonts w:hint="default" w:ascii="Calibri" w:hAnsi="Calibri" w:eastAsia="宋体" w:cs="Times New Roman"/>
      <w:lang w:val="en-US" w:eastAsia="zh-CN" w:bidi="ar-SA"/>
    </w:rPr>
  </w:style>
  <w:style w:type="paragraph" w:styleId="872">
    <w:name w:val="table of figures"/>
    <w:next w:val="837"/>
    <w:uiPriority w:val="99"/>
    <w:unhideWhenUsed/>
    <w:qFormat/>
    <w:rPr>
      <w:rFonts w:hint="default" w:ascii="Calibri" w:hAnsi="Calibri" w:eastAsia="宋体" w:cs="Times New Roman"/>
      <w:lang w:val="en-US" w:eastAsia="zh-CN" w:bidi="ar-SA"/>
    </w:rPr>
  </w:style>
  <w:style w:type="paragraph" w:styleId="873">
    <w:name w:val="toc 2"/>
    <w:next w:val="837"/>
    <w:uiPriority w:val="39"/>
    <w:unhideWhenUsed/>
    <w:qFormat/>
    <w:pPr>
      <w:ind w:left="283"/>
      <w:spacing w:after="57"/>
    </w:pPr>
    <w:rPr>
      <w:rFonts w:hint="default" w:ascii="Calibri" w:hAnsi="Calibri" w:eastAsia="宋体" w:cs="Times New Roman"/>
      <w:lang w:val="en-US" w:eastAsia="zh-CN" w:bidi="ar-SA"/>
    </w:rPr>
  </w:style>
  <w:style w:type="paragraph" w:styleId="874">
    <w:name w:val="toc 9"/>
    <w:next w:val="837"/>
    <w:uiPriority w:val="39"/>
    <w:unhideWhenUsed/>
    <w:qFormat/>
    <w:pPr>
      <w:ind w:left="2268"/>
      <w:spacing w:after="57"/>
    </w:pPr>
    <w:rPr>
      <w:rFonts w:hint="default" w:ascii="Calibri" w:hAnsi="Calibri" w:eastAsia="宋体" w:cs="Times New Roman"/>
      <w:lang w:val="en-US" w:eastAsia="zh-CN" w:bidi="ar-SA"/>
    </w:rPr>
  </w:style>
  <w:style w:type="paragraph" w:styleId="875">
    <w:name w:val="Normal (Web)"/>
    <w:basedOn w:val="837"/>
    <w:uiPriority w:val="99"/>
    <w:semiHidden/>
    <w:unhideWhenUsed/>
    <w:qFormat/>
    <w:pPr>
      <w:ind w:left="0" w:right="0"/>
      <w:jc w:val="left"/>
      <w:spacing w:before="0" w:beforeAutospacing="1" w:after="0" w:afterAutospacing="1"/>
    </w:pPr>
    <w:rPr>
      <w:sz w:val="24"/>
      <w:lang w:val="en-US" w:eastAsia="zh-CN" w:bidi="ar"/>
    </w:rPr>
  </w:style>
  <w:style w:type="paragraph" w:styleId="876">
    <w:name w:val="Title"/>
    <w:link w:val="983"/>
    <w:uiPriority w:val="10"/>
    <w:qFormat/>
    <w:pPr>
      <w:contextualSpacing/>
      <w:spacing w:before="300" w:after="200"/>
    </w:pPr>
    <w:rPr>
      <w:rFonts w:hint="default" w:ascii="Calibri" w:hAnsi="Calibri" w:eastAsia="宋体" w:cs="Times New Roman"/>
      <w:sz w:val="48"/>
      <w:szCs w:val="48"/>
      <w:lang w:val="en-US" w:eastAsia="zh-CN" w:bidi="ar-SA"/>
    </w:rPr>
  </w:style>
  <w:style w:type="paragraph" w:styleId="877">
    <w:name w:val="Body Text First Indent"/>
    <w:basedOn w:val="856"/>
    <w:next w:val="837"/>
    <w:uiPriority w:val="0"/>
    <w:qFormat/>
    <w:pPr>
      <w:ind w:firstLine="420"/>
      <w:spacing w:after="0"/>
    </w:pPr>
    <w:rPr>
      <w:sz w:val="28"/>
      <w:szCs w:val="28"/>
    </w:rPr>
  </w:style>
  <w:style w:type="paragraph" w:styleId="878">
    <w:name w:val="Body Text First Indent 2"/>
    <w:basedOn w:val="857"/>
    <w:next w:val="837"/>
    <w:uiPriority w:val="0"/>
    <w:qFormat/>
    <w:pPr>
      <w:ind w:firstLine="420"/>
      <w:spacing w:line="360" w:lineRule="auto"/>
    </w:pPr>
    <w:rPr>
      <w:color w:val="000000"/>
    </w:rPr>
  </w:style>
  <w:style w:type="table" w:styleId="87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0">
    <w:name w:val="endnote reference"/>
    <w:uiPriority w:val="99"/>
    <w:semiHidden/>
    <w:unhideWhenUsed/>
    <w:qFormat/>
    <w:rPr>
      <w:vertAlign w:val="superscript"/>
    </w:rPr>
  </w:style>
  <w:style w:type="character" w:styleId="881">
    <w:name w:val="Hyperlink"/>
    <w:uiPriority w:val="99"/>
    <w:unhideWhenUsed/>
    <w:qFormat/>
    <w:rPr>
      <w:color w:val="0000ff" w:themeColor="hyperlink"/>
      <w:u w:val="single"/>
      <w14:textFill>
        <w14:solidFill>
          <w14:schemeClr w14:val="hlink"/>
        </w14:solidFill>
      </w14:textFill>
    </w:rPr>
  </w:style>
  <w:style w:type="character" w:styleId="882">
    <w:name w:val="footnote reference"/>
    <w:uiPriority w:val="99"/>
    <w:unhideWhenUsed/>
    <w:qFormat/>
    <w:rPr>
      <w:vertAlign w:val="superscript"/>
    </w:rPr>
  </w:style>
  <w:style w:type="paragraph" w:styleId="883" w:customStyle="1">
    <w:name w:val="目录 112"/>
    <w:basedOn w:val="837"/>
    <w:next w:val="837"/>
    <w:uiPriority w:val="39"/>
    <w:unhideWhenUsed/>
    <w:qFormat/>
    <w:pPr>
      <w:ind w:left="0" w:right="0" w:firstLine="0"/>
      <w:spacing w:after="57"/>
    </w:pPr>
  </w:style>
  <w:style w:type="paragraph" w:styleId="884" w:customStyle="1">
    <w:name w:val="一级条标题"/>
    <w:basedOn w:val="885"/>
    <w:next w:val="903"/>
    <w:uiPriority w:val="0"/>
    <w:qFormat/>
    <w:pPr>
      <w:outlineLvl w:val="2"/>
    </w:pPr>
  </w:style>
  <w:style w:type="paragraph" w:styleId="885" w:customStyle="1">
    <w:name w:val="章标题"/>
    <w:next w:val="886"/>
    <w:uiPriority w:val="0"/>
    <w:qFormat/>
    <w:pPr>
      <w:jc w:val="both"/>
      <w:outlineLvl w:val="1"/>
    </w:pPr>
    <w:rPr>
      <w:rFonts w:hint="default" w:ascii="黑体" w:hAnsi="Calibri" w:eastAsia="黑体" w:cs="Times New Roman"/>
      <w:sz w:val="21"/>
      <w:lang w:val="en-US" w:eastAsia="zh-CN" w:bidi="ar-SA"/>
    </w:rPr>
  </w:style>
  <w:style w:type="paragraph" w:styleId="886" w:customStyle="1">
    <w:name w:val="正文1"/>
    <w:basedOn w:val="887"/>
    <w:next w:val="889"/>
    <w:link w:val="1526"/>
    <w:uiPriority w:val="0"/>
    <w:qFormat/>
    <w:pPr>
      <w:ind w:firstLine="482"/>
      <w:spacing w:line="360" w:lineRule="auto"/>
    </w:pPr>
    <w:rPr>
      <w:sz w:val="24"/>
    </w:rPr>
  </w:style>
  <w:style w:type="paragraph" w:styleId="887" w:customStyle="1">
    <w:name w:val="正文111"/>
    <w:next w:val="88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8" w:customStyle="1">
    <w:name w:val="文本块1"/>
    <w:basedOn w:val="887"/>
    <w:uiPriority w:val="0"/>
    <w:qFormat/>
    <w:pPr>
      <w:ind w:left="567" w:right="454" w:firstLine="498"/>
      <w:jc w:val="left"/>
      <w:widowControl/>
    </w:pPr>
    <w:rPr>
      <w:rFonts w:ascii="仿宋_GB2312" w:eastAsia="仿宋_GB2312"/>
      <w:sz w:val="30"/>
      <w:szCs w:val="20"/>
    </w:rPr>
  </w:style>
  <w:style w:type="paragraph" w:styleId="889" w:customStyle="1">
    <w:name w:val="标题 21"/>
    <w:basedOn w:val="850"/>
    <w:next w:val="890"/>
    <w:link w:val="1489"/>
    <w:uiPriority w:val="0"/>
    <w:qFormat/>
    <w:pPr>
      <w:jc w:val="left"/>
      <w:keepLines/>
      <w:keepNext/>
      <w:spacing w:before="50"/>
      <w:tabs>
        <w:tab w:val="left" w:pos="0" w:leader="none"/>
      </w:tabs>
      <w:outlineLvl w:val="1"/>
    </w:pPr>
    <w:rPr>
      <w:rFonts w:ascii="Arial" w:hAnsi="Arial" w:eastAsia="黑体"/>
      <w:sz w:val="32"/>
      <w:szCs w:val="20"/>
    </w:rPr>
  </w:style>
  <w:style w:type="paragraph" w:styleId="890" w:customStyle="1">
    <w:name w:val="正文11"/>
    <w:next w:val="89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1" w:customStyle="1">
    <w:name w:val="正文首行缩进11"/>
    <w:basedOn w:val="892"/>
    <w:next w:val="900"/>
    <w:uiPriority w:val="0"/>
    <w:qFormat/>
    <w:pPr>
      <w:ind w:firstLine="420"/>
    </w:pPr>
    <w:rPr>
      <w:rFonts w:ascii="仿宋_GB2312" w:eastAsia="仿宋_GB2312"/>
      <w:sz w:val="30"/>
      <w:szCs w:val="30"/>
    </w:rPr>
  </w:style>
  <w:style w:type="paragraph" w:styleId="892" w:customStyle="1">
    <w:name w:val="正文文本1"/>
    <w:basedOn w:val="893"/>
    <w:next w:val="890"/>
    <w:uiPriority w:val="0"/>
    <w:qFormat/>
    <w:pPr>
      <w:keepLines/>
      <w:spacing w:after="120" w:line="220" w:lineRule="atLeast"/>
    </w:pPr>
    <w:rPr>
      <w:rFonts w:ascii="宋体" w:hAnsi="Calibri" w:eastAsia="宋体" w:cs="Times New Roman"/>
      <w:lang w:val="en-GB" w:eastAsia="zh-CN" w:bidi="ar-SA"/>
    </w:rPr>
  </w:style>
  <w:style w:type="paragraph" w:styleId="893" w:customStyle="1">
    <w:name w:val="正文13"/>
    <w:next w:val="89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4" w:customStyle="1">
    <w:name w:val="正文首行缩进1"/>
    <w:basedOn w:val="895"/>
    <w:next w:val="897"/>
    <w:link w:val="1261"/>
    <w:uiPriority w:val="0"/>
    <w:qFormat/>
    <w:pPr>
      <w:ind w:firstLine="420"/>
    </w:pPr>
  </w:style>
  <w:style w:type="paragraph" w:styleId="895" w:customStyle="1">
    <w:name w:val="正文文本11"/>
    <w:basedOn w:val="896"/>
    <w:next w:val="884"/>
    <w:link w:val="1418"/>
    <w:uiPriority w:val="0"/>
    <w:qFormat/>
    <w:pPr>
      <w:spacing w:after="120"/>
    </w:pPr>
  </w:style>
  <w:style w:type="paragraph" w:styleId="896" w:customStyle="1">
    <w:name w:val="正文112"/>
    <w:next w:val="89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7" w:customStyle="1">
    <w:name w:val="正文首行缩进 21"/>
    <w:basedOn w:val="898"/>
    <w:next w:val="887"/>
    <w:uiPriority w:val="0"/>
    <w:qFormat/>
    <w:pPr>
      <w:ind w:left="0" w:firstLine="420"/>
      <w:spacing w:after="0" w:line="360" w:lineRule="auto"/>
    </w:pPr>
    <w:rPr>
      <w:rFonts w:ascii="宋体" w:hAnsi="宋体"/>
      <w:sz w:val="20"/>
      <w:szCs w:val="20"/>
    </w:rPr>
  </w:style>
  <w:style w:type="paragraph" w:styleId="898" w:customStyle="1">
    <w:name w:val="正文文本缩进1"/>
    <w:basedOn w:val="886"/>
    <w:next w:val="899"/>
    <w:uiPriority w:val="0"/>
    <w:qFormat/>
    <w:pPr>
      <w:ind w:left="420"/>
      <w:spacing w:after="120"/>
    </w:pPr>
  </w:style>
  <w:style w:type="paragraph" w:styleId="899" w:customStyle="1">
    <w:name w:val="寄信人地址1"/>
    <w:basedOn w:val="887"/>
    <w:uiPriority w:val="0"/>
    <w:qFormat/>
    <w:pPr>
      <w:ind w:firstLine="200"/>
    </w:pPr>
    <w:rPr>
      <w:rFonts w:ascii="Arial" w:hAnsi="Arial" w:eastAsia="仿宋_GB2312"/>
    </w:rPr>
  </w:style>
  <w:style w:type="paragraph" w:styleId="900" w:customStyle="1">
    <w:name w:val="正文首行缩进 211"/>
    <w:basedOn w:val="901"/>
    <w:link w:val="1398"/>
    <w:uiPriority w:val="0"/>
    <w:qFormat/>
    <w:pPr>
      <w:ind w:left="420" w:firstLine="420"/>
      <w:spacing w:after="120" w:line="360" w:lineRule="auto"/>
    </w:pPr>
    <w:rPr>
      <w:color w:val="000000"/>
      <w:sz w:val="20"/>
    </w:rPr>
  </w:style>
  <w:style w:type="paragraph" w:styleId="901" w:customStyle="1">
    <w:name w:val="正文文本缩进11"/>
    <w:basedOn w:val="850"/>
    <w:next w:val="902"/>
    <w:link w:val="1337"/>
    <w:uiPriority w:val="0"/>
    <w:qFormat/>
    <w:pPr>
      <w:ind w:firstLine="640"/>
    </w:pPr>
    <w:rPr>
      <w:rFonts w:ascii="仿宋_GB2312" w:hAnsi="Arial" w:eastAsia="仿宋_GB2312"/>
      <w:sz w:val="32"/>
      <w:szCs w:val="32"/>
    </w:rPr>
  </w:style>
  <w:style w:type="paragraph" w:styleId="902" w:customStyle="1">
    <w:name w:val="寄信人地址11"/>
    <w:basedOn w:val="890"/>
    <w:uiPriority w:val="0"/>
    <w:qFormat/>
    <w:rPr>
      <w:rFonts w:ascii="Arial" w:hAnsi="Arial"/>
    </w:rPr>
  </w:style>
  <w:style w:type="paragraph" w:styleId="903" w:customStyle="1">
    <w:name w:val="段"/>
    <w:next w:val="886"/>
    <w:link w:val="1144"/>
    <w:uiPriority w:val="0"/>
    <w:qFormat/>
    <w:pPr>
      <w:ind w:firstLine="200"/>
      <w:jc w:val="both"/>
      <w:spacing w:line="360" w:lineRule="atLeast"/>
      <w:widowControl w:val="off"/>
    </w:pPr>
    <w:rPr>
      <w:rFonts w:hint="default" w:ascii="宋体" w:hAnsi="Calibri" w:eastAsia="宋体" w:cs="Times New Roman"/>
      <w:sz w:val="21"/>
      <w:lang w:val="en-US" w:eastAsia="zh-CN" w:bidi="ar-SA"/>
    </w:rPr>
  </w:style>
  <w:style w:type="paragraph" w:styleId="904" w:customStyle="1">
    <w:name w:val="目录 11"/>
    <w:basedOn w:val="850"/>
    <w:next w:val="850"/>
    <w:uiPriority w:val="0"/>
    <w:qFormat/>
    <w:pPr>
      <w:jc w:val="left"/>
      <w:spacing w:before="120" w:after="120"/>
    </w:pPr>
    <w:rPr>
      <w:b/>
      <w:bCs/>
      <w:caps/>
      <w:sz w:val="20"/>
      <w:szCs w:val="20"/>
    </w:rPr>
  </w:style>
  <w:style w:type="paragraph" w:styleId="905" w:customStyle="1">
    <w:name w:val="目录 111"/>
    <w:basedOn w:val="850"/>
    <w:next w:val="837"/>
    <w:uiPriority w:val="0"/>
    <w:qFormat/>
    <w:pPr>
      <w:jc w:val="left"/>
      <w:spacing w:before="120" w:after="120"/>
    </w:pPr>
    <w:rPr>
      <w:b/>
      <w:bCs/>
      <w:caps/>
      <w:sz w:val="20"/>
      <w:szCs w:val="20"/>
    </w:rPr>
  </w:style>
  <w:style w:type="paragraph" w:styleId="906" w:customStyle="1">
    <w:name w:val="正文文本111"/>
    <w:basedOn w:val="850"/>
    <w:next w:val="850"/>
    <w:uiPriority w:val="0"/>
    <w:qFormat/>
  </w:style>
  <w:style w:type="paragraph" w:styleId="907" w:customStyle="1">
    <w:name w:val="索引 41"/>
    <w:next w:val="893"/>
    <w:uiPriority w:val="0"/>
    <w:qFormat/>
    <w:pPr>
      <w:ind w:left="600" w:firstLine="200"/>
      <w:jc w:val="both"/>
      <w:spacing w:line="274" w:lineRule="auto"/>
      <w:widowControl w:val="off"/>
    </w:pPr>
    <w:rPr>
      <w:rFonts w:hint="default" w:ascii="Calibri" w:hAnsi="Calibri" w:eastAsia="仿宋_GB2312" w:cs="Times New Roman"/>
      <w:sz w:val="24"/>
      <w:szCs w:val="24"/>
      <w:lang w:val="en-US" w:eastAsia="zh-CN" w:bidi="ar-SA"/>
    </w:rPr>
  </w:style>
  <w:style w:type="paragraph" w:styleId="908" w:customStyle="1">
    <w:name w:val="无间隔1"/>
    <w:link w:val="1318"/>
    <w:uiPriority w:val="0"/>
    <w:qFormat/>
    <w:rPr>
      <w:rFonts w:hint="default" w:ascii="Calibri" w:hAnsi="Calibri" w:eastAsia="宋体" w:cs="Times New Roman"/>
      <w:sz w:val="22"/>
      <w:lang w:val="en-US" w:eastAsia="zh-CN" w:bidi="ar-SA"/>
    </w:rPr>
  </w:style>
  <w:style w:type="paragraph" w:styleId="909" w:customStyle="1">
    <w:name w:val="脚注文本11"/>
    <w:basedOn w:val="837"/>
    <w:next w:val="910"/>
    <w:uiPriority w:val="0"/>
    <w:unhideWhenUsed/>
    <w:qFormat/>
    <w:pPr>
      <w:spacing w:after="40"/>
    </w:pPr>
    <w:rPr>
      <w:sz w:val="18"/>
    </w:rPr>
  </w:style>
  <w:style w:type="paragraph" w:styleId="910" w:customStyle="1">
    <w:name w:val="索引 511"/>
    <w:basedOn w:val="837"/>
    <w:next w:val="837"/>
    <w:uiPriority w:val="0"/>
    <w:qFormat/>
    <w:pPr>
      <w:ind w:left="798"/>
      <w:jc w:val="left"/>
    </w:pPr>
    <w:rPr>
      <w:rFonts w:ascii="Calibri" w:hAnsi="Calibri"/>
      <w:sz w:val="21"/>
    </w:rPr>
  </w:style>
  <w:style w:type="paragraph" w:styleId="911" w:customStyle="1">
    <w:name w:val="正文文本12"/>
    <w:basedOn w:val="896"/>
    <w:next w:val="912"/>
    <w:uiPriority w:val="0"/>
    <w:qFormat/>
    <w:pPr>
      <w:spacing w:after="120"/>
    </w:pPr>
  </w:style>
  <w:style w:type="paragraph" w:styleId="912" w:customStyle="1">
    <w:name w:val="标题 41"/>
    <w:basedOn w:val="913"/>
    <w:next w:val="850"/>
    <w:link w:val="1502"/>
    <w:uiPriority w:val="0"/>
    <w:qFormat/>
    <w:pPr>
      <w:numPr>
        <w:ilvl w:val="3"/>
        <w:numId w:val="1"/>
      </w:numPr>
      <w:keepLines/>
      <w:keepNext/>
      <w:spacing w:before="60" w:after="20" w:line="376" w:lineRule="auto"/>
      <w:outlineLvl w:val="3"/>
    </w:pPr>
    <w:rPr>
      <w:rFonts w:ascii="黑体" w:hAnsi="Arial" w:eastAsia="黑体"/>
      <w:sz w:val="24"/>
      <w:szCs w:val="20"/>
      <w:lang w:val="zh-CN"/>
    </w:rPr>
  </w:style>
  <w:style w:type="paragraph" w:styleId="913" w:customStyle="1">
    <w:name w:val="标题1"/>
    <w:basedOn w:val="887"/>
    <w:next w:val="896"/>
    <w:uiPriority w:val="0"/>
    <w:qFormat/>
    <w:rPr>
      <w:rFonts w:ascii="Arial" w:hAnsi="Arial"/>
      <w:sz w:val="18"/>
    </w:rPr>
  </w:style>
  <w:style w:type="paragraph" w:styleId="914" w:customStyle="1">
    <w:name w:val="_Style 2"/>
    <w:basedOn w:val="837"/>
    <w:uiPriority w:val="34"/>
    <w:qFormat/>
    <w:pPr>
      <w:ind w:firstLine="420"/>
    </w:pPr>
    <w:rPr>
      <w:szCs w:val="24"/>
    </w:rPr>
  </w:style>
  <w:style w:type="table" w:styleId="915" w:customStyle="1">
    <w:name w:val="Plain Table 1"/>
    <w:basedOn w:val="84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6" w:customStyle="1">
    <w:name w:val="Plain Table 2"/>
    <w:basedOn w:val="84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7" w:customStyle="1">
    <w:name w:val="Plain Table 3"/>
    <w:basedOn w:val="84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8" w:customStyle="1">
    <w:name w:val="Plain Table 4"/>
    <w:basedOn w:val="84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9" w:customStyle="1">
    <w:name w:val="Plain Table 5"/>
    <w:basedOn w:val="84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0" w:customStyle="1">
    <w:name w:val="Grid Table 1 Light"/>
    <w:basedOn w:val="84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1" w:customStyle="1">
    <w:name w:val="Grid Table 2"/>
    <w:basedOn w:val="84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2" w:customStyle="1">
    <w:name w:val="Grid Table 3"/>
    <w:basedOn w:val="84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4"/>
    <w:basedOn w:val="84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4" w:customStyle="1">
    <w:name w:val="Grid Table 5 Dark"/>
    <w:basedOn w:val="84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5" w:customStyle="1">
    <w:name w:val="Grid Table 6 Colorful"/>
    <w:basedOn w:val="84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6" w:customStyle="1">
    <w:name w:val="Grid Table 7 Colorful"/>
    <w:basedOn w:val="84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7" w:customStyle="1">
    <w:name w:val="List Table 1 Light"/>
    <w:basedOn w:val="84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8" w:customStyle="1">
    <w:name w:val="List Table 2"/>
    <w:basedOn w:val="84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9" w:customStyle="1">
    <w:name w:val="List Table 3"/>
    <w:basedOn w:val="84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0" w:customStyle="1">
    <w:name w:val="List Table 4"/>
    <w:basedOn w:val="84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1" w:customStyle="1">
    <w:name w:val="List Table 5 Dark"/>
    <w:basedOn w:val="84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6 Colorful"/>
    <w:basedOn w:val="84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3" w:customStyle="1">
    <w:name w:val="List Table 7 Colorful"/>
    <w:basedOn w:val="84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34" w:customStyle="1">
    <w:name w:val="TOC Heading"/>
    <w:uiPriority w:val="39"/>
    <w:unhideWhenUsed/>
    <w:qFormat/>
    <w:rPr>
      <w:rFonts w:hint="default" w:asciiTheme="minorHAnsi" w:hAnsiTheme="minorHAnsi" w:eastAsiaTheme="minorEastAsia" w:cstheme="minorBidi"/>
      <w:lang w:val="en-US" w:eastAsia="zh-CN" w:bidi="ar-SA"/>
    </w:rPr>
  </w:style>
  <w:style w:type="character" w:styleId="935" w:customStyle="1">
    <w:name w:val="Heading 1 Char"/>
    <w:basedOn w:val="847"/>
    <w:uiPriority w:val="9"/>
    <w:qFormat/>
    <w:rPr>
      <w:rFonts w:ascii="Arial" w:hAnsi="Arial" w:eastAsia="Arial" w:cs="Arial"/>
      <w:sz w:val="40"/>
      <w:szCs w:val="40"/>
    </w:rPr>
  </w:style>
  <w:style w:type="character" w:styleId="936" w:customStyle="1">
    <w:name w:val="Heading 2 Char"/>
    <w:basedOn w:val="847"/>
    <w:uiPriority w:val="9"/>
    <w:qFormat/>
    <w:rPr>
      <w:rFonts w:ascii="Arial" w:hAnsi="Arial" w:eastAsia="Arial" w:cs="Arial"/>
      <w:sz w:val="34"/>
    </w:rPr>
  </w:style>
  <w:style w:type="character" w:styleId="937" w:customStyle="1">
    <w:name w:val="Heading 3 Char"/>
    <w:basedOn w:val="847"/>
    <w:uiPriority w:val="9"/>
    <w:qFormat/>
    <w:rPr>
      <w:rFonts w:ascii="Arial" w:hAnsi="Arial" w:eastAsia="Arial" w:cs="Arial"/>
      <w:sz w:val="30"/>
      <w:szCs w:val="30"/>
    </w:rPr>
  </w:style>
  <w:style w:type="character" w:styleId="938" w:customStyle="1">
    <w:name w:val="Heading 4 Char"/>
    <w:basedOn w:val="847"/>
    <w:uiPriority w:val="9"/>
    <w:qFormat/>
    <w:rPr>
      <w:rFonts w:ascii="Arial" w:hAnsi="Arial" w:eastAsia="Arial" w:cs="Arial"/>
      <w:b/>
      <w:bCs/>
      <w:sz w:val="26"/>
      <w:szCs w:val="26"/>
    </w:rPr>
  </w:style>
  <w:style w:type="character" w:styleId="939" w:customStyle="1">
    <w:name w:val="Heading 5 Char"/>
    <w:basedOn w:val="847"/>
    <w:uiPriority w:val="9"/>
    <w:qFormat/>
    <w:rPr>
      <w:rFonts w:ascii="Arial" w:hAnsi="Arial" w:eastAsia="Arial" w:cs="Arial"/>
      <w:b/>
      <w:bCs/>
      <w:sz w:val="24"/>
      <w:szCs w:val="24"/>
    </w:rPr>
  </w:style>
  <w:style w:type="character" w:styleId="940" w:customStyle="1">
    <w:name w:val="Heading 6 Char"/>
    <w:basedOn w:val="847"/>
    <w:uiPriority w:val="9"/>
    <w:qFormat/>
    <w:rPr>
      <w:rFonts w:ascii="Arial" w:hAnsi="Arial" w:eastAsia="Arial" w:cs="Arial"/>
      <w:b/>
      <w:bCs/>
      <w:sz w:val="22"/>
      <w:szCs w:val="22"/>
    </w:rPr>
  </w:style>
  <w:style w:type="character" w:styleId="941" w:customStyle="1">
    <w:name w:val="Heading 7 Char"/>
    <w:basedOn w:val="847"/>
    <w:uiPriority w:val="9"/>
    <w:qFormat/>
    <w:rPr>
      <w:rFonts w:ascii="Arial" w:hAnsi="Arial" w:eastAsia="Arial" w:cs="Arial"/>
      <w:b/>
      <w:bCs/>
      <w:i/>
      <w:iCs/>
      <w:sz w:val="22"/>
      <w:szCs w:val="22"/>
    </w:rPr>
  </w:style>
  <w:style w:type="character" w:styleId="942" w:customStyle="1">
    <w:name w:val="Heading 8 Char"/>
    <w:basedOn w:val="847"/>
    <w:uiPriority w:val="9"/>
    <w:qFormat/>
    <w:rPr>
      <w:rFonts w:ascii="Arial" w:hAnsi="Arial" w:eastAsia="Arial" w:cs="Arial"/>
      <w:i/>
      <w:iCs/>
      <w:sz w:val="22"/>
      <w:szCs w:val="22"/>
    </w:rPr>
  </w:style>
  <w:style w:type="character" w:styleId="943" w:customStyle="1">
    <w:name w:val="Heading 9 Char"/>
    <w:basedOn w:val="847"/>
    <w:uiPriority w:val="9"/>
    <w:qFormat/>
    <w:rPr>
      <w:rFonts w:ascii="Arial" w:hAnsi="Arial" w:eastAsia="Arial" w:cs="Arial"/>
      <w:i/>
      <w:iCs/>
      <w:sz w:val="21"/>
      <w:szCs w:val="21"/>
    </w:rPr>
  </w:style>
  <w:style w:type="character" w:styleId="944" w:customStyle="1">
    <w:name w:val="Title Char"/>
    <w:basedOn w:val="847"/>
    <w:uiPriority w:val="10"/>
    <w:qFormat/>
    <w:rPr>
      <w:sz w:val="48"/>
      <w:szCs w:val="48"/>
    </w:rPr>
  </w:style>
  <w:style w:type="character" w:styleId="945" w:customStyle="1">
    <w:name w:val="Subtitle Char"/>
    <w:basedOn w:val="847"/>
    <w:uiPriority w:val="11"/>
    <w:qFormat/>
    <w:rPr>
      <w:sz w:val="24"/>
      <w:szCs w:val="24"/>
    </w:rPr>
  </w:style>
  <w:style w:type="character" w:styleId="946" w:customStyle="1">
    <w:name w:val="Quote Char"/>
    <w:uiPriority w:val="29"/>
    <w:qFormat/>
    <w:rPr>
      <w:i/>
    </w:rPr>
  </w:style>
  <w:style w:type="character" w:styleId="947" w:customStyle="1">
    <w:name w:val="Intense Quote Char"/>
    <w:uiPriority w:val="30"/>
    <w:qFormat/>
    <w:rPr>
      <w:i/>
    </w:rPr>
  </w:style>
  <w:style w:type="character" w:styleId="948" w:customStyle="1">
    <w:name w:val="Caption Char"/>
    <w:uiPriority w:val="99"/>
    <w:qFormat/>
  </w:style>
  <w:style w:type="table" w:styleId="949" w:customStyle="1">
    <w:name w:val="无格式表格 11"/>
    <w:basedOn w:val="84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0" w:customStyle="1">
    <w:name w:val="无格式表格 21"/>
    <w:basedOn w:val="84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1" w:customStyle="1">
    <w:name w:val="无格式表格 31"/>
    <w:basedOn w:val="848"/>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2" w:customStyle="1">
    <w:name w:val="无格式表格 41"/>
    <w:basedOn w:val="848"/>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3" w:customStyle="1">
    <w:name w:val="无格式表格 51"/>
    <w:basedOn w:val="848"/>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4" w:customStyle="1">
    <w:name w:val="网格表 1 浅色1"/>
    <w:basedOn w:val="84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5" w:customStyle="1">
    <w:name w:val="网格表 21"/>
    <w:basedOn w:val="84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6" w:customStyle="1">
    <w:name w:val="网格表 31"/>
    <w:basedOn w:val="84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网格表 41"/>
    <w:basedOn w:val="84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8" w:customStyle="1">
    <w:name w:val="网格表 5 深色1"/>
    <w:basedOn w:val="84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9" w:customStyle="1">
    <w:name w:val="网格表 6 彩色1"/>
    <w:basedOn w:val="84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0" w:customStyle="1">
    <w:name w:val="网格表 7 彩色1"/>
    <w:basedOn w:val="84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1" w:customStyle="1">
    <w:name w:val="清单表 1 浅色1"/>
    <w:basedOn w:val="848"/>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2" w:customStyle="1">
    <w:name w:val="清单表 21"/>
    <w:basedOn w:val="84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3" w:customStyle="1">
    <w:name w:val="清单表 31"/>
    <w:basedOn w:val="84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4" w:customStyle="1">
    <w:name w:val="清单表 41"/>
    <w:basedOn w:val="84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5" w:customStyle="1">
    <w:name w:val="清单表 5 深色1"/>
    <w:basedOn w:val="84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清单表 6 彩色1"/>
    <w:basedOn w:val="848"/>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7" w:customStyle="1">
    <w:name w:val="清单表 7 彩色1"/>
    <w:basedOn w:val="848"/>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68" w:customStyle="1">
    <w:name w:val="Footnote Text Char"/>
    <w:uiPriority w:val="99"/>
    <w:qFormat/>
    <w:rPr>
      <w:sz w:val="18"/>
    </w:rPr>
  </w:style>
  <w:style w:type="character" w:styleId="969" w:customStyle="1">
    <w:name w:val="Endnote Text Char"/>
    <w:uiPriority w:val="99"/>
    <w:qFormat/>
    <w:rPr>
      <w:sz w:val="20"/>
    </w:rPr>
  </w:style>
  <w:style w:type="paragraph" w:styleId="970" w:customStyle="1">
    <w:name w:val="TOC 标题1"/>
    <w:uiPriority w:val="39"/>
    <w:unhideWhenUsed/>
    <w:qFormat/>
    <w:rPr>
      <w:rFonts w:hint="default" w:ascii="Times New Roman" w:hAnsi="Times New Roman" w:eastAsia="宋体" w:cs="Times New Roman"/>
      <w:lang w:val="en-US" w:eastAsia="zh-CN" w:bidi="ar-SA"/>
    </w:rPr>
  </w:style>
  <w:style w:type="paragraph" w:styleId="971" w:customStyle="1">
    <w:name w:val="脚注文本1"/>
    <w:basedOn w:val="886"/>
    <w:next w:val="972"/>
    <w:link w:val="1446"/>
    <w:uiPriority w:val="0"/>
    <w:qFormat/>
    <w:pPr>
      <w:ind w:firstLine="420"/>
      <w:jc w:val="left"/>
      <w:spacing w:line="360" w:lineRule="auto"/>
    </w:pPr>
    <w:rPr>
      <w:sz w:val="18"/>
      <w:szCs w:val="18"/>
    </w:rPr>
  </w:style>
  <w:style w:type="paragraph" w:styleId="972" w:customStyle="1">
    <w:name w:val="索引 51"/>
    <w:basedOn w:val="886"/>
    <w:next w:val="886"/>
    <w:uiPriority w:val="0"/>
    <w:qFormat/>
    <w:pPr>
      <w:ind w:left="798"/>
      <w:jc w:val="left"/>
    </w:pPr>
  </w:style>
  <w:style w:type="character" w:styleId="973" w:customStyle="1">
    <w:name w:val="标题 1 字符1"/>
    <w:link w:val="838"/>
    <w:uiPriority w:val="9"/>
    <w:qFormat/>
    <w:rPr>
      <w:rFonts w:ascii="Arial" w:hAnsi="Arial" w:eastAsia="Arial" w:cs="Arial"/>
      <w:sz w:val="40"/>
      <w:szCs w:val="40"/>
    </w:rPr>
  </w:style>
  <w:style w:type="character" w:styleId="974" w:customStyle="1">
    <w:name w:val="标题 2 字符1"/>
    <w:link w:val="839"/>
    <w:uiPriority w:val="9"/>
    <w:qFormat/>
    <w:rPr>
      <w:rFonts w:ascii="Arial" w:hAnsi="Arial" w:eastAsia="Arial" w:cs="Arial"/>
      <w:sz w:val="34"/>
    </w:rPr>
  </w:style>
  <w:style w:type="character" w:styleId="975" w:customStyle="1">
    <w:name w:val="标题 3 字符1"/>
    <w:link w:val="840"/>
    <w:uiPriority w:val="9"/>
    <w:qFormat/>
    <w:rPr>
      <w:rFonts w:ascii="Arial" w:hAnsi="Arial" w:eastAsia="Arial" w:cs="Arial"/>
      <w:sz w:val="30"/>
      <w:szCs w:val="30"/>
    </w:rPr>
  </w:style>
  <w:style w:type="character" w:styleId="976" w:customStyle="1">
    <w:name w:val="标题 4 字符1"/>
    <w:link w:val="841"/>
    <w:uiPriority w:val="9"/>
    <w:qFormat/>
    <w:rPr>
      <w:rFonts w:ascii="Arial" w:hAnsi="Arial" w:eastAsia="Arial" w:cs="Arial"/>
      <w:b/>
      <w:bCs/>
      <w:sz w:val="26"/>
      <w:szCs w:val="26"/>
    </w:rPr>
  </w:style>
  <w:style w:type="character" w:styleId="977" w:customStyle="1">
    <w:name w:val="标题 5 字符1"/>
    <w:link w:val="842"/>
    <w:uiPriority w:val="9"/>
    <w:qFormat/>
    <w:rPr>
      <w:rFonts w:ascii="Arial" w:hAnsi="Arial" w:eastAsia="Arial" w:cs="Arial"/>
      <w:b/>
      <w:bCs/>
      <w:sz w:val="24"/>
      <w:szCs w:val="24"/>
    </w:rPr>
  </w:style>
  <w:style w:type="character" w:styleId="978" w:customStyle="1">
    <w:name w:val="标题 6 字符1"/>
    <w:link w:val="843"/>
    <w:uiPriority w:val="9"/>
    <w:qFormat/>
    <w:rPr>
      <w:rFonts w:ascii="Arial" w:hAnsi="Arial" w:eastAsia="Arial" w:cs="Arial"/>
      <w:b/>
      <w:bCs/>
      <w:sz w:val="22"/>
      <w:szCs w:val="22"/>
    </w:rPr>
  </w:style>
  <w:style w:type="character" w:styleId="979" w:customStyle="1">
    <w:name w:val="标题 7 字符1"/>
    <w:link w:val="844"/>
    <w:uiPriority w:val="9"/>
    <w:qFormat/>
    <w:rPr>
      <w:rFonts w:ascii="Arial" w:hAnsi="Arial" w:eastAsia="Arial" w:cs="Arial"/>
      <w:b/>
      <w:bCs/>
      <w:i/>
      <w:iCs/>
      <w:sz w:val="22"/>
      <w:szCs w:val="22"/>
    </w:rPr>
  </w:style>
  <w:style w:type="character" w:styleId="980" w:customStyle="1">
    <w:name w:val="标题 8 字符1"/>
    <w:link w:val="845"/>
    <w:uiPriority w:val="9"/>
    <w:qFormat/>
    <w:rPr>
      <w:rFonts w:ascii="Arial" w:hAnsi="Arial" w:eastAsia="Arial" w:cs="Arial"/>
      <w:i/>
      <w:iCs/>
      <w:sz w:val="22"/>
      <w:szCs w:val="22"/>
    </w:rPr>
  </w:style>
  <w:style w:type="character" w:styleId="981" w:customStyle="1">
    <w:name w:val="标题 9 字符1"/>
    <w:link w:val="846"/>
    <w:uiPriority w:val="9"/>
    <w:qFormat/>
    <w:rPr>
      <w:rFonts w:ascii="Arial" w:hAnsi="Arial" w:eastAsia="Arial" w:cs="Arial"/>
      <w:i/>
      <w:iCs/>
      <w:sz w:val="21"/>
      <w:szCs w:val="21"/>
    </w:rPr>
  </w:style>
  <w:style w:type="paragraph" w:styleId="982">
    <w:name w:val="No Spacing"/>
    <w:uiPriority w:val="1"/>
    <w:qFormat/>
    <w:rPr>
      <w:rFonts w:hint="default" w:ascii="Calibri" w:hAnsi="Calibri" w:eastAsia="宋体" w:cs="Times New Roman"/>
      <w:lang w:val="en-US" w:eastAsia="zh-CN" w:bidi="ar-SA"/>
    </w:rPr>
  </w:style>
  <w:style w:type="character" w:styleId="983" w:customStyle="1">
    <w:name w:val="标题 字符1"/>
    <w:link w:val="876"/>
    <w:uiPriority w:val="10"/>
    <w:qFormat/>
    <w:rPr>
      <w:sz w:val="48"/>
      <w:szCs w:val="48"/>
    </w:rPr>
  </w:style>
  <w:style w:type="character" w:styleId="984" w:customStyle="1">
    <w:name w:val="副标题 字符1"/>
    <w:link w:val="869"/>
    <w:uiPriority w:val="11"/>
    <w:qFormat/>
    <w:rPr>
      <w:sz w:val="24"/>
      <w:szCs w:val="24"/>
    </w:rPr>
  </w:style>
  <w:style w:type="paragraph" w:styleId="985">
    <w:name w:val="Quote"/>
    <w:link w:val="986"/>
    <w:uiPriority w:val="29"/>
    <w:qFormat/>
    <w:pPr>
      <w:ind w:left="720" w:right="720"/>
    </w:pPr>
    <w:rPr>
      <w:rFonts w:hint="default" w:ascii="Calibri" w:hAnsi="Calibri" w:eastAsia="宋体" w:cs="Times New Roman"/>
      <w:i/>
      <w:lang w:val="en-US" w:eastAsia="zh-CN" w:bidi="ar-SA"/>
    </w:rPr>
  </w:style>
  <w:style w:type="character" w:styleId="986" w:customStyle="1">
    <w:name w:val="引用 字符"/>
    <w:link w:val="985"/>
    <w:uiPriority w:val="29"/>
    <w:qFormat/>
    <w:rPr>
      <w:i/>
    </w:rPr>
  </w:style>
  <w:style w:type="paragraph" w:styleId="987">
    <w:name w:val="Intense Quote"/>
    <w:link w:val="9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Calibri" w:hAnsi="Calibri" w:eastAsia="宋体" w:cs="Times New Roman"/>
      <w:i/>
      <w:lang w:val="en-US" w:eastAsia="zh-CN" w:bidi="ar-SA"/>
    </w:rPr>
  </w:style>
  <w:style w:type="character" w:styleId="988" w:customStyle="1">
    <w:name w:val="明显引用 字符"/>
    <w:link w:val="987"/>
    <w:uiPriority w:val="30"/>
    <w:qFormat/>
    <w:rPr>
      <w:i/>
    </w:rPr>
  </w:style>
  <w:style w:type="character" w:styleId="989" w:customStyle="1">
    <w:name w:val="页脚 字符1"/>
    <w:link w:val="864"/>
    <w:uiPriority w:val="99"/>
    <w:qFormat/>
  </w:style>
  <w:style w:type="table" w:styleId="99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9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9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9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9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9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9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9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9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9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0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0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0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0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1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1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1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1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1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1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1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1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1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1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2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2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2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2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2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2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2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3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3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3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3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3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3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3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3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3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4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4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4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4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4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4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4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4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4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5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5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5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5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5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5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5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6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6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6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6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6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6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7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7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7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7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9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9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9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9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9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9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96" w:customStyle="1">
    <w:name w:val="脚注文本 字符1"/>
    <w:link w:val="870"/>
    <w:uiPriority w:val="99"/>
    <w:qFormat/>
    <w:rPr>
      <w:sz w:val="18"/>
    </w:rPr>
  </w:style>
  <w:style w:type="character" w:styleId="1097" w:customStyle="1">
    <w:name w:val="尾注文本 字符1"/>
    <w:link w:val="863"/>
    <w:uiPriority w:val="99"/>
    <w:qFormat/>
    <w:rPr>
      <w:sz w:val="20"/>
    </w:rPr>
  </w:style>
  <w:style w:type="paragraph" w:styleId="1098" w:customStyle="1">
    <w:name w:val="TOC 标题111"/>
    <w:uiPriority w:val="39"/>
    <w:unhideWhenUsed/>
    <w:qFormat/>
    <w:rPr>
      <w:rFonts w:hint="default" w:ascii="Calibri" w:hAnsi="Calibri" w:eastAsia="宋体" w:cs="Times New Roman"/>
      <w:lang w:val="en-US" w:eastAsia="zh-CN" w:bidi="ar-SA"/>
    </w:rPr>
  </w:style>
  <w:style w:type="paragraph" w:styleId="1099" w:customStyle="1">
    <w:name w:val="标题 11"/>
    <w:basedOn w:val="886"/>
    <w:next w:val="886"/>
    <w:link w:val="1368"/>
    <w:uiPriority w:val="0"/>
    <w:qFormat/>
    <w:pPr>
      <w:jc w:val="center"/>
      <w:keepNext/>
      <w:pageBreakBefore/>
      <w:spacing w:before="50"/>
      <w:outlineLvl w:val="0"/>
    </w:pPr>
    <w:rPr>
      <w:rFonts w:eastAsia="黑体"/>
      <w:b/>
      <w:sz w:val="44"/>
      <w:szCs w:val="20"/>
    </w:rPr>
  </w:style>
  <w:style w:type="paragraph" w:styleId="1100" w:customStyle="1">
    <w:name w:val="标题 31"/>
    <w:basedOn w:val="850"/>
    <w:next w:val="886"/>
    <w:link w:val="1465"/>
    <w:uiPriority w:val="0"/>
    <w:qFormat/>
    <w:pPr>
      <w:keepLines/>
      <w:keepNext/>
      <w:spacing w:before="260" w:after="260" w:line="416" w:lineRule="auto"/>
      <w:outlineLvl w:val="2"/>
    </w:pPr>
    <w:rPr>
      <w:b/>
      <w:bCs/>
      <w:sz w:val="32"/>
      <w:szCs w:val="32"/>
    </w:rPr>
  </w:style>
  <w:style w:type="paragraph" w:styleId="1101" w:customStyle="1">
    <w:name w:val="标题 51"/>
    <w:basedOn w:val="850"/>
    <w:next w:val="850"/>
    <w:link w:val="1490"/>
    <w:uiPriority w:val="0"/>
    <w:qFormat/>
    <w:pPr>
      <w:ind w:left="992" w:hanging="992"/>
      <w:keepLines/>
      <w:keepNext/>
      <w:spacing w:before="280" w:after="290" w:line="376" w:lineRule="auto"/>
      <w:tabs>
        <w:tab w:val="left" w:pos="992" w:leader="none"/>
      </w:tabs>
      <w:outlineLvl w:val="4"/>
    </w:pPr>
    <w:rPr>
      <w:b/>
      <w:bCs/>
      <w:sz w:val="28"/>
      <w:szCs w:val="28"/>
    </w:rPr>
  </w:style>
  <w:style w:type="paragraph" w:styleId="1102" w:customStyle="1">
    <w:name w:val="标题 61"/>
    <w:basedOn w:val="850"/>
    <w:next w:val="850"/>
    <w:link w:val="1290"/>
    <w:uiPriority w:val="0"/>
    <w:qFormat/>
    <w:pPr>
      <w:ind w:left="2003" w:hanging="1152"/>
      <w:keepLines/>
      <w:keepNext/>
      <w:spacing w:before="240" w:after="64" w:line="319" w:lineRule="auto"/>
      <w:tabs>
        <w:tab w:val="left" w:pos="2003" w:leader="none"/>
      </w:tabs>
      <w:outlineLvl w:val="5"/>
    </w:pPr>
    <w:rPr>
      <w:rFonts w:ascii="Arial" w:hAnsi="Arial" w:eastAsia="黑体"/>
      <w:b/>
      <w:bCs/>
      <w:sz w:val="24"/>
    </w:rPr>
  </w:style>
  <w:style w:type="paragraph" w:styleId="1103" w:customStyle="1">
    <w:name w:val="标题 71"/>
    <w:basedOn w:val="850"/>
    <w:next w:val="1104"/>
    <w:link w:val="1154"/>
    <w:uiPriority w:val="0"/>
    <w:qFormat/>
    <w:pPr>
      <w:keepLines/>
      <w:keepNext/>
      <w:spacing w:before="240" w:after="64" w:line="320" w:lineRule="auto"/>
      <w:outlineLvl w:val="6"/>
    </w:pPr>
    <w:rPr>
      <w:b/>
      <w:sz w:val="24"/>
      <w:szCs w:val="20"/>
    </w:rPr>
  </w:style>
  <w:style w:type="paragraph" w:styleId="1104" w:customStyle="1">
    <w:name w:val="正文缩进11"/>
    <w:basedOn w:val="850"/>
    <w:link w:val="1244"/>
    <w:uiPriority w:val="0"/>
    <w:qFormat/>
    <w:pPr>
      <w:ind w:firstLine="420"/>
    </w:pPr>
  </w:style>
  <w:style w:type="paragraph" w:styleId="1105" w:customStyle="1">
    <w:name w:val="标题 81"/>
    <w:basedOn w:val="850"/>
    <w:next w:val="1104"/>
    <w:link w:val="1326"/>
    <w:uiPriority w:val="0"/>
    <w:qFormat/>
    <w:pPr>
      <w:keepLines/>
      <w:keepNext/>
      <w:spacing w:before="240" w:after="64" w:line="320" w:lineRule="auto"/>
      <w:outlineLvl w:val="7"/>
    </w:pPr>
    <w:rPr>
      <w:rFonts w:ascii="Arial" w:hAnsi="Arial" w:eastAsia="黑体"/>
      <w:sz w:val="24"/>
      <w:szCs w:val="20"/>
    </w:rPr>
  </w:style>
  <w:style w:type="paragraph" w:styleId="1106" w:customStyle="1">
    <w:name w:val="标题 91"/>
    <w:basedOn w:val="850"/>
    <w:next w:val="1104"/>
    <w:link w:val="1310"/>
    <w:uiPriority w:val="0"/>
    <w:qFormat/>
    <w:pPr>
      <w:keepLines/>
      <w:keepNext/>
      <w:spacing w:before="240" w:after="64" w:line="320" w:lineRule="auto"/>
      <w:outlineLvl w:val="8"/>
    </w:pPr>
    <w:rPr>
      <w:rFonts w:ascii="Arial" w:hAnsi="Arial" w:eastAsia="黑体"/>
      <w:sz w:val="20"/>
      <w:szCs w:val="20"/>
    </w:rPr>
  </w:style>
  <w:style w:type="character" w:styleId="1107" w:customStyle="1">
    <w:name w:val="默认段落字体1"/>
    <w:uiPriority w:val="0"/>
    <w:qFormat/>
  </w:style>
  <w:style w:type="table" w:styleId="1108" w:customStyle="1">
    <w:name w:val="普通表格1"/>
    <w:uiPriority w:val="0"/>
    <w:qFormat/>
    <w:tblPr>
      <w:tblCellMar>
        <w:left w:w="0" w:type="dxa"/>
        <w:top w:w="0" w:type="dxa"/>
        <w:right w:w="0" w:type="dxa"/>
        <w:bottom w:w="0" w:type="dxa"/>
      </w:tblCellMar>
    </w:tblPr>
  </w:style>
  <w:style w:type="character" w:styleId="1109" w:customStyle="1">
    <w:name w:val="HTML 打字机1"/>
    <w:uiPriority w:val="0"/>
    <w:qFormat/>
    <w:rPr>
      <w:rFonts w:ascii="宋体" w:hAnsi="宋体" w:eastAsia="宋体"/>
      <w:sz w:val="24"/>
      <w:szCs w:val="24"/>
    </w:rPr>
  </w:style>
  <w:style w:type="character" w:styleId="1110" w:customStyle="1">
    <w:name w:val="HTML 代码1"/>
    <w:uiPriority w:val="0"/>
    <w:qFormat/>
    <w:rPr>
      <w:rFonts w:ascii="宋体" w:hAnsi="宋体" w:eastAsia="宋体"/>
      <w:sz w:val="24"/>
    </w:rPr>
  </w:style>
  <w:style w:type="character" w:styleId="1111" w:customStyle="1">
    <w:name w:val="已访问的超链接11"/>
    <w:uiPriority w:val="0"/>
    <w:qFormat/>
    <w:rPr>
      <w:color w:val="800080"/>
      <w:u w:val="single"/>
    </w:rPr>
  </w:style>
  <w:style w:type="character" w:styleId="1112" w:customStyle="1">
    <w:name w:val="尾注引用1"/>
    <w:uiPriority w:val="0"/>
    <w:qFormat/>
    <w:rPr>
      <w:vertAlign w:val="superscript"/>
    </w:rPr>
  </w:style>
  <w:style w:type="character" w:styleId="1113" w:customStyle="1">
    <w:name w:val="要点1"/>
    <w:uiPriority w:val="0"/>
    <w:qFormat/>
    <w:rPr>
      <w:b/>
      <w:bCs/>
    </w:rPr>
  </w:style>
  <w:style w:type="character" w:styleId="1114" w:customStyle="1">
    <w:name w:val="页码1"/>
    <w:uiPriority w:val="0"/>
    <w:qFormat/>
  </w:style>
  <w:style w:type="character" w:styleId="1115" w:customStyle="1">
    <w:name w:val="强调1"/>
    <w:uiPriority w:val="0"/>
    <w:qFormat/>
    <w:rPr>
      <w:color w:val="cc0033"/>
    </w:rPr>
  </w:style>
  <w:style w:type="character" w:styleId="1116" w:customStyle="1">
    <w:name w:val="超链接1"/>
    <w:uiPriority w:val="0"/>
    <w:qFormat/>
    <w:rPr>
      <w:rFonts w:ascii="Calibri" w:hAnsi="Calibri" w:eastAsia="宋体" w:cs="Times New Roman"/>
      <w:lang w:val="en-US" w:eastAsia="zh-CN" w:bidi="ar-SA"/>
    </w:rPr>
  </w:style>
  <w:style w:type="character" w:styleId="1117" w:customStyle="1">
    <w:name w:val="批注引用1"/>
    <w:uiPriority w:val="0"/>
    <w:qFormat/>
    <w:rPr>
      <w:sz w:val="21"/>
      <w:szCs w:val="21"/>
    </w:rPr>
  </w:style>
  <w:style w:type="character" w:styleId="1118" w:customStyle="1">
    <w:name w:val="脚注引用1"/>
    <w:uiPriority w:val="0"/>
    <w:qFormat/>
    <w:rPr>
      <w:vertAlign w:val="superscript"/>
    </w:rPr>
  </w:style>
  <w:style w:type="character" w:styleId="1119" w:customStyle="1">
    <w:name w:val="webkit-html-tag"/>
    <w:uiPriority w:val="0"/>
    <w:qFormat/>
  </w:style>
  <w:style w:type="character" w:styleId="1120" w:customStyle="1">
    <w:name w:val="Plain Text Char1"/>
    <w:uiPriority w:val="0"/>
    <w:qFormat/>
    <w:rPr>
      <w:rFonts w:ascii="宋体" w:hAnsi="Courier New"/>
      <w:sz w:val="21"/>
      <w:szCs w:val="21"/>
    </w:rPr>
  </w:style>
  <w:style w:type="character" w:styleId="1121" w:customStyle="1">
    <w:name w:val="EmailStyle203"/>
    <w:uiPriority w:val="0"/>
    <w:semiHidden/>
    <w:qFormat/>
    <w:rPr>
      <w:rFonts w:ascii="Arial" w:hAnsi="Arial" w:eastAsia="宋体"/>
      <w:color w:val="000000"/>
      <w:sz w:val="18"/>
      <w:szCs w:val="20"/>
    </w:rPr>
  </w:style>
  <w:style w:type="character" w:styleId="1122" w:customStyle="1">
    <w:name w:val="1）2）3） 样式 Char"/>
    <w:link w:val="1123"/>
    <w:uiPriority w:val="0"/>
    <w:qFormat/>
    <w:rPr>
      <w:rFonts w:ascii="宋体" w:hAnsi="宋体"/>
      <w:sz w:val="24"/>
      <w:szCs w:val="24"/>
      <w:lang w:val="en-US" w:eastAsia="zh-CN" w:bidi="ar-SA"/>
    </w:rPr>
  </w:style>
  <w:style w:type="paragraph" w:styleId="1123" w:customStyle="1">
    <w:name w:val="1）2）3） 样式"/>
    <w:link w:val="1122"/>
    <w:uiPriority w:val="0"/>
    <w:qFormat/>
    <w:pPr>
      <w:jc w:val="both"/>
      <w:spacing w:line="360" w:lineRule="auto"/>
      <w:widowControl w:val="off"/>
    </w:pPr>
    <w:rPr>
      <w:rFonts w:hint="default" w:ascii="宋体" w:hAnsi="宋体" w:eastAsia="宋体" w:cs="Times New Roman"/>
      <w:sz w:val="24"/>
      <w:szCs w:val="24"/>
      <w:lang w:val="en-US" w:eastAsia="zh-CN" w:bidi="ar-SA"/>
    </w:rPr>
  </w:style>
  <w:style w:type="character" w:styleId="1124" w:customStyle="1">
    <w:name w:val="正文文本 2 Char"/>
    <w:link w:val="1125"/>
    <w:uiPriority w:val="0"/>
    <w:qFormat/>
    <w:rPr>
      <w:rFonts w:ascii="Arial" w:hAnsi="Arial"/>
      <w:sz w:val="16"/>
    </w:rPr>
  </w:style>
  <w:style w:type="paragraph" w:styleId="1125" w:customStyle="1">
    <w:name w:val="正文文本 21"/>
    <w:basedOn w:val="850"/>
    <w:link w:val="1124"/>
    <w:uiPriority w:val="0"/>
    <w:qFormat/>
    <w:pPr>
      <w:jc w:val="center"/>
      <w:widowControl/>
    </w:pPr>
    <w:rPr>
      <w:rFonts w:ascii="Arial" w:hAnsi="Arial"/>
      <w:sz w:val="16"/>
      <w:szCs w:val="20"/>
    </w:rPr>
  </w:style>
  <w:style w:type="character" w:styleId="1126" w:customStyle="1">
    <w:name w:val="fontsize1"/>
    <w:uiPriority w:val="0"/>
    <w:qFormat/>
    <w:rPr>
      <w:spacing w:val="40"/>
      <w:vertAlign w:val="subscript"/>
    </w:rPr>
  </w:style>
  <w:style w:type="character" w:styleId="1127" w:customStyle="1">
    <w:name w:val="正文文本缩进 2 字符"/>
    <w:uiPriority w:val="0"/>
    <w:qFormat/>
    <w:rPr>
      <w:rFonts w:ascii="Times New Roman" w:hAnsi="Times New Roman" w:eastAsia="宋体"/>
      <w:sz w:val="24"/>
      <w:szCs w:val="24"/>
    </w:rPr>
  </w:style>
  <w:style w:type="character" w:styleId="1128" w:customStyle="1">
    <w:name w:val="彩色网格 - 强调文字颜色 1 Char"/>
    <w:uiPriority w:val="0"/>
    <w:qFormat/>
    <w:rPr>
      <w:rFonts w:ascii="Times New Roman" w:hAnsi="Times New Roman" w:eastAsia="宋体"/>
      <w:i/>
      <w:iCs/>
      <w:color w:val="000000"/>
      <w:sz w:val="24"/>
      <w:szCs w:val="24"/>
    </w:rPr>
  </w:style>
  <w:style w:type="character" w:styleId="1129" w:customStyle="1">
    <w:name w:val="正文文本缩进 2 Char"/>
    <w:link w:val="1130"/>
    <w:uiPriority w:val="0"/>
    <w:qFormat/>
    <w:rPr>
      <w:rFonts w:ascii="仿宋_GB2312" w:eastAsia="仿宋_GB2312"/>
      <w:sz w:val="24"/>
      <w:szCs w:val="24"/>
    </w:rPr>
  </w:style>
  <w:style w:type="paragraph" w:styleId="1130" w:customStyle="1">
    <w:name w:val="正文文本缩进 21"/>
    <w:basedOn w:val="850"/>
    <w:link w:val="1129"/>
    <w:uiPriority w:val="0"/>
    <w:qFormat/>
    <w:pPr>
      <w:ind w:firstLine="475"/>
      <w:spacing w:line="10" w:lineRule="atLeast"/>
    </w:pPr>
    <w:rPr>
      <w:rFonts w:ascii="仿宋_GB2312" w:eastAsia="仿宋_GB2312"/>
      <w:sz w:val="24"/>
    </w:rPr>
  </w:style>
  <w:style w:type="character" w:styleId="1131" w:customStyle="1">
    <w:name w:val="正文文本 3 Char1"/>
    <w:uiPriority w:val="0"/>
    <w:qFormat/>
    <w:rPr>
      <w:sz w:val="16"/>
      <w:szCs w:val="16"/>
    </w:rPr>
  </w:style>
  <w:style w:type="character" w:styleId="1132" w:customStyle="1">
    <w:name w:val="标题 3 Char1"/>
    <w:uiPriority w:val="0"/>
    <w:qFormat/>
    <w:rPr>
      <w:rFonts w:eastAsia="黑体"/>
      <w:b/>
      <w:bCs/>
      <w:sz w:val="24"/>
      <w:szCs w:val="24"/>
      <w:lang w:val="en-US" w:eastAsia="zh-CN" w:bidi="ar-SA"/>
    </w:rPr>
  </w:style>
  <w:style w:type="character" w:styleId="1133" w:customStyle="1">
    <w:name w:val="页脚 Char1"/>
    <w:uiPriority w:val="0"/>
    <w:semiHidden/>
    <w:qFormat/>
    <w:rPr>
      <w:rFonts w:ascii="Calibri" w:hAnsi="Calibri" w:eastAsia="宋体"/>
      <w:sz w:val="18"/>
      <w:szCs w:val="18"/>
    </w:rPr>
  </w:style>
  <w:style w:type="character" w:styleId="1134" w:customStyle="1">
    <w:name w:val="列出段落字符"/>
    <w:link w:val="1135"/>
    <w:uiPriority w:val="0"/>
    <w:qFormat/>
    <w:rPr>
      <w:rFonts w:ascii="Calibri" w:hAnsi="Calibri"/>
      <w:sz w:val="21"/>
      <w:szCs w:val="22"/>
    </w:rPr>
  </w:style>
  <w:style w:type="paragraph" w:styleId="1135" w:customStyle="1">
    <w:name w:val="列出段落2"/>
    <w:basedOn w:val="850"/>
    <w:link w:val="1134"/>
    <w:uiPriority w:val="0"/>
    <w:qFormat/>
    <w:pPr>
      <w:ind w:firstLine="420"/>
    </w:pPr>
    <w:rPr>
      <w:sz w:val="22"/>
      <w:szCs w:val="22"/>
    </w:rPr>
  </w:style>
  <w:style w:type="character" w:styleId="1136" w:customStyle="1">
    <w:name w:val="海康图例 Char"/>
    <w:link w:val="1137"/>
    <w:uiPriority w:val="0"/>
    <w:qFormat/>
    <w:rPr>
      <w:rFonts w:ascii="Cambria" w:hAnsi="Cambria" w:eastAsia="黑体"/>
      <w:sz w:val="16"/>
      <w:szCs w:val="18"/>
    </w:rPr>
  </w:style>
  <w:style w:type="paragraph" w:styleId="1137" w:customStyle="1">
    <w:name w:val="海康图例"/>
    <w:basedOn w:val="1138"/>
    <w:link w:val="1136"/>
    <w:uiPriority w:val="0"/>
    <w:qFormat/>
    <w:pPr>
      <w:ind w:firstLine="425"/>
      <w:jc w:val="center"/>
      <w:spacing w:before="100" w:after="100" w:line="360" w:lineRule="auto"/>
    </w:pPr>
    <w:rPr>
      <w:rFonts w:ascii="Cambria" w:hAnsi="Cambria"/>
      <w:sz w:val="16"/>
      <w:szCs w:val="18"/>
    </w:rPr>
  </w:style>
  <w:style w:type="paragraph" w:styleId="1138" w:customStyle="1">
    <w:name w:val="题注1"/>
    <w:basedOn w:val="850"/>
    <w:next w:val="850"/>
    <w:link w:val="1263"/>
    <w:uiPriority w:val="0"/>
    <w:qFormat/>
    <w:pPr>
      <w:spacing w:before="152" w:after="160"/>
    </w:pPr>
    <w:rPr>
      <w:rFonts w:ascii="Arial" w:hAnsi="Arial" w:eastAsia="黑体"/>
      <w:sz w:val="32"/>
      <w:szCs w:val="20"/>
    </w:rPr>
  </w:style>
  <w:style w:type="character" w:styleId="1139" w:customStyle="1">
    <w:name w:val="正文-本文档专用 Char"/>
    <w:link w:val="1140"/>
    <w:uiPriority w:val="0"/>
    <w:qFormat/>
    <w:rPr>
      <w:sz w:val="24"/>
      <w:szCs w:val="24"/>
    </w:rPr>
  </w:style>
  <w:style w:type="paragraph" w:styleId="1140" w:customStyle="1">
    <w:name w:val="正文-本文档专用"/>
    <w:basedOn w:val="850"/>
    <w:link w:val="1139"/>
    <w:uiPriority w:val="0"/>
    <w:qFormat/>
    <w:pPr>
      <w:ind w:firstLine="425"/>
      <w:spacing w:line="360" w:lineRule="auto"/>
    </w:pPr>
    <w:rPr>
      <w:sz w:val="24"/>
    </w:rPr>
  </w:style>
  <w:style w:type="character" w:styleId="1141" w:customStyle="1">
    <w:name w:val="样式 正文缩进 + 首行缩进:  2 字符 Char"/>
    <w:link w:val="1142"/>
    <w:uiPriority w:val="0"/>
    <w:qFormat/>
    <w:rPr>
      <w:sz w:val="24"/>
    </w:rPr>
  </w:style>
  <w:style w:type="paragraph" w:styleId="1142" w:customStyle="1">
    <w:name w:val="样式 正文缩进 + 首行缩进:  2 字符"/>
    <w:basedOn w:val="1104"/>
    <w:link w:val="1141"/>
    <w:uiPriority w:val="0"/>
    <w:qFormat/>
    <w:pPr>
      <w:ind w:firstLine="200"/>
      <w:spacing w:line="360" w:lineRule="auto"/>
    </w:pPr>
    <w:rPr>
      <w:sz w:val="24"/>
      <w:szCs w:val="20"/>
    </w:rPr>
  </w:style>
  <w:style w:type="character" w:styleId="1143" w:customStyle="1">
    <w:name w:val="content1"/>
    <w:uiPriority w:val="0"/>
    <w:qFormat/>
    <w:rPr>
      <w:sz w:val="21"/>
      <w:szCs w:val="21"/>
    </w:rPr>
  </w:style>
  <w:style w:type="character" w:styleId="1144" w:customStyle="1">
    <w:name w:val="段 Char"/>
    <w:link w:val="903"/>
    <w:uiPriority w:val="0"/>
    <w:qFormat/>
    <w:rPr>
      <w:rFonts w:ascii="宋体"/>
      <w:sz w:val="21"/>
      <w:lang w:val="en-US" w:eastAsia="zh-CN" w:bidi="ar-SA"/>
    </w:rPr>
  </w:style>
  <w:style w:type="character" w:styleId="1145" w:customStyle="1">
    <w:name w:val="EmailStyle146"/>
    <w:uiPriority w:val="0"/>
    <w:semiHidden/>
    <w:qFormat/>
    <w:rPr>
      <w:rFonts w:ascii="Arial" w:hAnsi="Arial" w:eastAsia="宋体"/>
      <w:color w:val="000000"/>
      <w:sz w:val="18"/>
      <w:szCs w:val="20"/>
    </w:rPr>
  </w:style>
  <w:style w:type="character" w:styleId="1146" w:customStyle="1">
    <w:name w:val="MTEquationSection"/>
    <w:uiPriority w:val="0"/>
    <w:qFormat/>
    <w:rPr>
      <w:vanish/>
      <w:color w:val="ff0000"/>
    </w:rPr>
  </w:style>
  <w:style w:type="character" w:styleId="1147" w:customStyle="1">
    <w:name w:val="tpc_content1"/>
    <w:uiPriority w:val="0"/>
    <w:qFormat/>
    <w:rPr>
      <w:sz w:val="18"/>
      <w:szCs w:val="18"/>
    </w:rPr>
  </w:style>
  <w:style w:type="character" w:styleId="1148" w:customStyle="1">
    <w:name w:val="text12c1"/>
    <w:uiPriority w:val="0"/>
    <w:qFormat/>
    <w:rPr>
      <w:b/>
      <w:bCs/>
      <w:color w:val="000000"/>
      <w:sz w:val="18"/>
      <w:szCs w:val="18"/>
      <w:u w:val="none"/>
    </w:rPr>
  </w:style>
  <w:style w:type="character" w:styleId="1149" w:customStyle="1">
    <w:name w:val="正文首行缩进 2 Char2"/>
    <w:uiPriority w:val="0"/>
    <w:semiHidden/>
    <w:qFormat/>
    <w:rPr>
      <w:sz w:val="21"/>
      <w:szCs w:val="24"/>
    </w:rPr>
  </w:style>
  <w:style w:type="character" w:styleId="1150" w:customStyle="1">
    <w:name w:val="文档结构图 Char3"/>
    <w:uiPriority w:val="0"/>
    <w:semiHidden/>
    <w:qFormat/>
    <w:rPr>
      <w:rFonts w:ascii="宋体"/>
      <w:sz w:val="18"/>
      <w:szCs w:val="18"/>
    </w:rPr>
  </w:style>
  <w:style w:type="character" w:styleId="1151" w:customStyle="1">
    <w:name w:val="Table Text Char Char"/>
    <w:uiPriority w:val="0"/>
    <w:qFormat/>
    <w:rPr>
      <w:sz w:val="24"/>
      <w:szCs w:val="24"/>
    </w:rPr>
  </w:style>
  <w:style w:type="character" w:styleId="1152" w:customStyle="1">
    <w:name w:val="标题 2 字符"/>
    <w:uiPriority w:val="0"/>
    <w:qFormat/>
    <w:rPr>
      <w:rFonts w:ascii="Cambria" w:hAnsi="Cambria" w:eastAsia="宋体"/>
      <w:b/>
      <w:bCs/>
      <w:sz w:val="32"/>
      <w:szCs w:val="32"/>
    </w:rPr>
  </w:style>
  <w:style w:type="character" w:styleId="1153" w:customStyle="1">
    <w:name w:val="font71"/>
    <w:uiPriority w:val="0"/>
    <w:qFormat/>
    <w:rPr>
      <w:rFonts w:ascii="宋体" w:hAnsi="宋体" w:eastAsia="宋体"/>
      <w:color w:val="000000"/>
      <w:sz w:val="18"/>
      <w:szCs w:val="18"/>
      <w:u w:val="none"/>
    </w:rPr>
  </w:style>
  <w:style w:type="character" w:styleId="1154" w:customStyle="1">
    <w:name w:val="标题 7 Char"/>
    <w:link w:val="1103"/>
    <w:uiPriority w:val="0"/>
    <w:qFormat/>
    <w:rPr>
      <w:b/>
      <w:sz w:val="24"/>
    </w:rPr>
  </w:style>
  <w:style w:type="character" w:styleId="1155" w:customStyle="1">
    <w:name w:val="不明显强调1"/>
    <w:uiPriority w:val="0"/>
    <w:qFormat/>
    <w:rPr>
      <w:i/>
    </w:rPr>
  </w:style>
  <w:style w:type="character" w:styleId="1156" w:customStyle="1">
    <w:name w:val="Char Char Char"/>
    <w:uiPriority w:val="0"/>
    <w:qFormat/>
    <w:rPr>
      <w:sz w:val="18"/>
      <w:szCs w:val="18"/>
    </w:rPr>
  </w:style>
  <w:style w:type="character" w:styleId="1157" w:customStyle="1">
    <w:name w:val="hilite1"/>
    <w:uiPriority w:val="0"/>
    <w:qFormat/>
  </w:style>
  <w:style w:type="character" w:styleId="1158" w:customStyle="1">
    <w:name w:val="正文文本 Char2"/>
    <w:uiPriority w:val="0"/>
    <w:qFormat/>
    <w:rPr>
      <w:rFonts w:ascii="Times New Roman" w:hAnsi="Times New Roman" w:eastAsia="宋体"/>
      <w:sz w:val="24"/>
      <w:szCs w:val="24"/>
    </w:rPr>
  </w:style>
  <w:style w:type="character" w:styleId="1159" w:customStyle="1">
    <w:name w:val="J.正文-宋 Char"/>
    <w:link w:val="1160"/>
    <w:uiPriority w:val="0"/>
    <w:qFormat/>
    <w:rPr>
      <w:sz w:val="24"/>
      <w:lang w:val="en-US" w:eastAsia="zh-CN" w:bidi="ar-SA"/>
    </w:rPr>
  </w:style>
  <w:style w:type="paragraph" w:styleId="1160" w:customStyle="1">
    <w:name w:val="J.正文-宋"/>
    <w:link w:val="1159"/>
    <w:uiPriority w:val="0"/>
    <w:qFormat/>
    <w:pPr>
      <w:ind w:left="851"/>
      <w:spacing w:line="288" w:lineRule="auto"/>
      <w:widowControl w:val="off"/>
    </w:pPr>
    <w:rPr>
      <w:rFonts w:hint="default" w:ascii="Calibri" w:hAnsi="Calibri" w:eastAsia="宋体" w:cs="Times New Roman"/>
      <w:sz w:val="24"/>
      <w:lang w:val="en-US" w:eastAsia="zh-CN" w:bidi="ar-SA"/>
    </w:rPr>
  </w:style>
  <w:style w:type="character" w:styleId="1161" w:customStyle="1">
    <w:name w:val="tablebody1"/>
    <w:uiPriority w:val="0"/>
    <w:qFormat/>
    <w:rPr>
      <w:rFonts w:ascii="Arial" w:hAnsi="Arial"/>
      <w:sz w:val="17"/>
      <w:szCs w:val="17"/>
    </w:rPr>
  </w:style>
  <w:style w:type="character" w:styleId="1162" w:customStyle="1">
    <w:name w:val="中等深浅网格 2 - 强调文字颜色 1字符"/>
    <w:link w:val="1163"/>
    <w:uiPriority w:val="0"/>
    <w:qFormat/>
    <w:rPr>
      <w:rFonts w:ascii="Calibri" w:hAnsi="Calibri"/>
      <w:sz w:val="22"/>
      <w:lang w:val="en-US" w:eastAsia="zh-CN" w:bidi="ar-SA"/>
    </w:rPr>
  </w:style>
  <w:style w:type="paragraph" w:styleId="1163" w:customStyle="1">
    <w:name w:val="中等深浅网格 2 - 强调文字颜色 11"/>
    <w:link w:val="1162"/>
    <w:uiPriority w:val="0"/>
    <w:qFormat/>
    <w:rPr>
      <w:rFonts w:hint="default" w:ascii="Calibri" w:hAnsi="Calibri" w:eastAsia="宋体" w:cs="Times New Roman"/>
      <w:sz w:val="22"/>
      <w:lang w:val="en-US" w:eastAsia="zh-CN" w:bidi="ar-SA"/>
    </w:rPr>
  </w:style>
  <w:style w:type="character" w:styleId="1164" w:customStyle="1">
    <w:name w:val="方案正文 Char"/>
    <w:link w:val="1165"/>
    <w:uiPriority w:val="0"/>
    <w:qFormat/>
    <w:rPr>
      <w:sz w:val="24"/>
      <w:szCs w:val="24"/>
    </w:rPr>
  </w:style>
  <w:style w:type="paragraph" w:styleId="1165" w:customStyle="1">
    <w:name w:val="方案正文"/>
    <w:basedOn w:val="850"/>
    <w:link w:val="1164"/>
    <w:uiPriority w:val="0"/>
    <w:qFormat/>
    <w:pPr>
      <w:spacing w:line="360" w:lineRule="auto"/>
    </w:pPr>
    <w:rPr>
      <w:sz w:val="24"/>
    </w:rPr>
  </w:style>
  <w:style w:type="character" w:styleId="1166" w:customStyle="1">
    <w:name w:val="批注文字 Char1"/>
    <w:uiPriority w:val="0"/>
    <w:qFormat/>
    <w:rPr>
      <w:sz w:val="21"/>
      <w:szCs w:val="24"/>
    </w:rPr>
  </w:style>
  <w:style w:type="character" w:styleId="1167" w:customStyle="1">
    <w:name w:val="纯文本 Char2"/>
    <w:uiPriority w:val="0"/>
    <w:qFormat/>
    <w:rPr>
      <w:rFonts w:ascii="宋体" w:hAnsi="Courier New" w:eastAsia="宋体"/>
      <w:sz w:val="21"/>
      <w:szCs w:val="21"/>
      <w:lang w:val="en-US" w:eastAsia="zh-CN" w:bidi="ar-SA"/>
    </w:rPr>
  </w:style>
  <w:style w:type="character" w:styleId="1168" w:customStyle="1">
    <w:name w:val="b1"/>
    <w:uiPriority w:val="0"/>
    <w:qFormat/>
  </w:style>
  <w:style w:type="character" w:styleId="1169" w:customStyle="1">
    <w:name w:val="标题 3 字符"/>
    <w:uiPriority w:val="0"/>
    <w:qFormat/>
    <w:rPr>
      <w:rFonts w:ascii="Times New Roman" w:hAnsi="Times New Roman" w:eastAsia="宋体"/>
      <w:b/>
      <w:bCs/>
      <w:sz w:val="32"/>
      <w:szCs w:val="32"/>
    </w:rPr>
  </w:style>
  <w:style w:type="character" w:styleId="1170" w:customStyle="1">
    <w:name w:val="批注框文本 Char1"/>
    <w:uiPriority w:val="0"/>
    <w:semiHidden/>
    <w:qFormat/>
    <w:rPr>
      <w:sz w:val="18"/>
      <w:szCs w:val="18"/>
    </w:rPr>
  </w:style>
  <w:style w:type="character" w:styleId="1171" w:customStyle="1">
    <w:name w:val="正文-标书 Char"/>
    <w:link w:val="1172"/>
    <w:uiPriority w:val="0"/>
    <w:qFormat/>
    <w:rPr>
      <w:rFonts w:ascii="Tahoma" w:hAnsi="Tahoma"/>
      <w:sz w:val="24"/>
      <w:lang w:val="en-US" w:eastAsia="zh-CN"/>
    </w:rPr>
  </w:style>
  <w:style w:type="paragraph" w:styleId="1172" w:customStyle="1">
    <w:name w:val="正文-标书"/>
    <w:basedOn w:val="850"/>
    <w:link w:val="1171"/>
    <w:uiPriority w:val="0"/>
    <w:qFormat/>
    <w:pPr>
      <w:ind w:right="-52" w:firstLine="560"/>
      <w:spacing w:line="360" w:lineRule="auto"/>
    </w:pPr>
    <w:rPr>
      <w:rFonts w:ascii="Tahoma" w:hAnsi="Tahoma"/>
      <w:sz w:val="24"/>
      <w:szCs w:val="20"/>
    </w:rPr>
  </w:style>
  <w:style w:type="character" w:styleId="1173" w:customStyle="1">
    <w:name w:val="正文文本 3 Char2"/>
    <w:uiPriority w:val="0"/>
    <w:semiHidden/>
    <w:qFormat/>
    <w:rPr>
      <w:sz w:val="16"/>
      <w:szCs w:val="16"/>
    </w:rPr>
  </w:style>
  <w:style w:type="character" w:styleId="1174" w:customStyle="1">
    <w:name w:val="小标题 Char"/>
    <w:link w:val="1175"/>
    <w:uiPriority w:val="0"/>
    <w:qFormat/>
    <w:rPr>
      <w:rFonts w:ascii="Arial" w:hAnsi="Arial" w:eastAsia="黑体"/>
      <w:b/>
      <w:sz w:val="28"/>
      <w:szCs w:val="24"/>
    </w:rPr>
  </w:style>
  <w:style w:type="paragraph" w:styleId="1175" w:customStyle="1">
    <w:name w:val="小标题"/>
    <w:basedOn w:val="850"/>
    <w:next w:val="1104"/>
    <w:link w:val="1174"/>
    <w:uiPriority w:val="0"/>
    <w:qFormat/>
    <w:pPr>
      <w:numPr>
        <w:ilvl w:val="0"/>
        <w:numId w:val="2"/>
      </w:numPr>
      <w:spacing w:line="360" w:lineRule="auto"/>
      <w:tabs>
        <w:tab w:val="left" w:pos="420" w:leader="none"/>
      </w:tabs>
    </w:pPr>
    <w:rPr>
      <w:rFonts w:ascii="Arial" w:hAnsi="Arial" w:eastAsia="黑体"/>
      <w:b/>
      <w:sz w:val="28"/>
    </w:rPr>
  </w:style>
  <w:style w:type="character" w:styleId="1176" w:customStyle="1">
    <w:name w:val="标题 7 字符"/>
    <w:uiPriority w:val="0"/>
    <w:qFormat/>
    <w:rPr>
      <w:rFonts w:ascii="Times New Roman" w:hAnsi="Times New Roman" w:eastAsia="宋体"/>
      <w:b/>
      <w:bCs/>
      <w:sz w:val="24"/>
      <w:szCs w:val="24"/>
    </w:rPr>
  </w:style>
  <w:style w:type="character" w:styleId="1177" w:customStyle="1">
    <w:name w:val="font01"/>
    <w:uiPriority w:val="0"/>
    <w:qFormat/>
    <w:rPr>
      <w:rFonts w:ascii="仿宋_GB2312" w:hAnsi="Times New Roman" w:eastAsia="仿宋_GB2312"/>
      <w:color w:val="000000"/>
      <w:sz w:val="24"/>
      <w:szCs w:val="24"/>
      <w:u w:val="none"/>
    </w:rPr>
  </w:style>
  <w:style w:type="character" w:styleId="1178" w:customStyle="1">
    <w:name w:val="批注主题 Char1"/>
    <w:uiPriority w:val="0"/>
    <w:qFormat/>
    <w:rPr>
      <w:b/>
      <w:bCs/>
      <w:sz w:val="21"/>
      <w:szCs w:val="24"/>
    </w:rPr>
  </w:style>
  <w:style w:type="character" w:styleId="1179" w:customStyle="1">
    <w:name w:val="标题 字符"/>
    <w:uiPriority w:val="0"/>
    <w:qFormat/>
    <w:rPr>
      <w:rFonts w:ascii="Arial" w:hAnsi="Arial"/>
      <w:b/>
      <w:bCs/>
      <w:sz w:val="32"/>
      <w:szCs w:val="32"/>
    </w:rPr>
  </w:style>
  <w:style w:type="character" w:styleId="1180" w:customStyle="1">
    <w:name w:val="正文格式（小四） Char"/>
    <w:link w:val="1181"/>
    <w:uiPriority w:val="0"/>
    <w:qFormat/>
    <w:rPr>
      <w:rFonts w:ascii="宋体" w:hAnsi="宋体"/>
      <w:sz w:val="24"/>
      <w:szCs w:val="24"/>
    </w:rPr>
  </w:style>
  <w:style w:type="paragraph" w:styleId="1181" w:customStyle="1">
    <w:name w:val="正文格式（小四）"/>
    <w:basedOn w:val="850"/>
    <w:link w:val="1180"/>
    <w:uiPriority w:val="0"/>
    <w:qFormat/>
    <w:pPr>
      <w:numPr>
        <w:ilvl w:val="0"/>
        <w:numId w:val="3"/>
      </w:numPr>
      <w:jc w:val="left"/>
      <w:spacing w:line="360" w:lineRule="auto"/>
      <w:widowControl/>
    </w:pPr>
    <w:rPr>
      <w:rFonts w:ascii="宋体" w:hAnsi="宋体"/>
      <w:sz w:val="24"/>
    </w:rPr>
  </w:style>
  <w:style w:type="character" w:styleId="1182" w:customStyle="1">
    <w:name w:val="正文 + 加粗 Char"/>
    <w:link w:val="1183"/>
    <w:uiPriority w:val="0"/>
    <w:qFormat/>
    <w:rPr>
      <w:rFonts w:ascii="Airal" w:hAnsi="Airal"/>
      <w:b/>
      <w:sz w:val="24"/>
    </w:rPr>
  </w:style>
  <w:style w:type="paragraph" w:styleId="1183" w:customStyle="1">
    <w:name w:val="正文 + 加粗"/>
    <w:basedOn w:val="850"/>
    <w:link w:val="1182"/>
    <w:uiPriority w:val="0"/>
    <w:qFormat/>
    <w:pPr>
      <w:ind w:right="206"/>
      <w:spacing w:line="288" w:lineRule="auto"/>
    </w:pPr>
    <w:rPr>
      <w:rFonts w:ascii="Airal" w:hAnsi="Airal"/>
      <w:b/>
      <w:sz w:val="24"/>
      <w:szCs w:val="20"/>
    </w:rPr>
  </w:style>
  <w:style w:type="character" w:styleId="1184" w:customStyle="1">
    <w:name w:val="消防正文 Char"/>
    <w:link w:val="1185"/>
    <w:uiPriority w:val="0"/>
    <w:qFormat/>
    <w:rPr>
      <w:rFonts w:ascii="宋体" w:hAnsi="宋体"/>
      <w:sz w:val="24"/>
      <w:szCs w:val="24"/>
    </w:rPr>
  </w:style>
  <w:style w:type="paragraph" w:styleId="1185" w:customStyle="1">
    <w:name w:val="消防正文"/>
    <w:basedOn w:val="850"/>
    <w:link w:val="1184"/>
    <w:uiPriority w:val="0"/>
    <w:qFormat/>
    <w:pPr>
      <w:ind w:firstLine="200"/>
      <w:spacing w:after="200" w:line="300" w:lineRule="auto"/>
      <w:widowControl/>
    </w:pPr>
    <w:rPr>
      <w:rFonts w:ascii="宋体" w:hAnsi="宋体"/>
      <w:sz w:val="24"/>
    </w:rPr>
  </w:style>
  <w:style w:type="character" w:styleId="1186" w:customStyle="1">
    <w:name w:val="签名 Char1"/>
    <w:uiPriority w:val="0"/>
    <w:qFormat/>
    <w:rPr>
      <w:rFonts w:ascii="Times New Roman" w:hAnsi="Times New Roman" w:eastAsia="宋体"/>
      <w:sz w:val="24"/>
      <w:szCs w:val="24"/>
    </w:rPr>
  </w:style>
  <w:style w:type="character" w:styleId="1187" w:customStyle="1">
    <w:name w:val="标准正文 Char"/>
    <w:link w:val="1188"/>
    <w:uiPriority w:val="0"/>
    <w:qFormat/>
    <w:rPr>
      <w:rFonts w:ascii="宋体" w:hAnsi="宋体"/>
      <w:sz w:val="24"/>
      <w:szCs w:val="28"/>
    </w:rPr>
  </w:style>
  <w:style w:type="paragraph" w:styleId="1188" w:customStyle="1">
    <w:name w:val="标准正文"/>
    <w:basedOn w:val="901"/>
    <w:link w:val="1187"/>
    <w:uiPriority w:val="0"/>
    <w:qFormat/>
    <w:pPr>
      <w:ind w:firstLine="482"/>
      <w:spacing w:before="60" w:after="60" w:line="360" w:lineRule="auto"/>
    </w:pPr>
    <w:rPr>
      <w:rFonts w:ascii="宋体" w:hAnsi="宋体" w:eastAsia="宋体"/>
      <w:sz w:val="24"/>
      <w:szCs w:val="28"/>
    </w:rPr>
  </w:style>
  <w:style w:type="character" w:styleId="1189" w:customStyle="1">
    <w:name w:val="正文文本 Char3"/>
    <w:uiPriority w:val="0"/>
    <w:semiHidden/>
    <w:qFormat/>
    <w:rPr>
      <w:sz w:val="21"/>
      <w:szCs w:val="24"/>
    </w:rPr>
  </w:style>
  <w:style w:type="character" w:styleId="1190" w:customStyle="1">
    <w:name w:val="正文首行缩进 字符"/>
    <w:uiPriority w:val="0"/>
    <w:qFormat/>
    <w:rPr>
      <w:rFonts w:ascii="Times New Roman" w:hAnsi="Times New Roman" w:eastAsia="宋体"/>
      <w:sz w:val="24"/>
      <w:szCs w:val="24"/>
    </w:rPr>
  </w:style>
  <w:style w:type="character" w:styleId="1191" w:customStyle="1">
    <w:name w:val="txt1"/>
    <w:uiPriority w:val="0"/>
    <w:qFormat/>
    <w:rPr>
      <w:color w:val="000099"/>
      <w:sz w:val="20"/>
      <w:szCs w:val="20"/>
      <w:u w:val="none"/>
    </w:rPr>
  </w:style>
  <w:style w:type="character" w:styleId="1192" w:customStyle="1">
    <w:name w:val="我的正文 Char"/>
    <w:link w:val="1193"/>
    <w:uiPriority w:val="0"/>
    <w:qFormat/>
    <w:rPr>
      <w:sz w:val="24"/>
    </w:rPr>
  </w:style>
  <w:style w:type="paragraph" w:styleId="1193" w:customStyle="1">
    <w:name w:val="我的正文"/>
    <w:basedOn w:val="850"/>
    <w:link w:val="1192"/>
    <w:uiPriority w:val="0"/>
    <w:qFormat/>
    <w:pPr>
      <w:ind w:firstLine="480"/>
      <w:spacing w:line="360" w:lineRule="auto"/>
    </w:pPr>
    <w:rPr>
      <w:sz w:val="24"/>
      <w:szCs w:val="20"/>
    </w:rPr>
  </w:style>
  <w:style w:type="character" w:styleId="1194" w:customStyle="1">
    <w:name w:val="图名 Char Char Char"/>
    <w:uiPriority w:val="0"/>
    <w:qFormat/>
    <w:rPr>
      <w:rFonts w:ascii="Times" w:hAnsi="Times" w:eastAsia="黑体"/>
      <w:spacing w:val="6"/>
      <w:sz w:val="18"/>
      <w:szCs w:val="18"/>
      <w:lang w:val="en-US" w:eastAsia="zh-CN" w:bidi="ar-SA"/>
    </w:rPr>
  </w:style>
  <w:style w:type="character" w:styleId="1195" w:customStyle="1">
    <w:name w:val="fonts4"/>
    <w:uiPriority w:val="0"/>
    <w:qFormat/>
    <w:rPr>
      <w:color w:val="333333"/>
      <w:sz w:val="18"/>
      <w:szCs w:val="18"/>
    </w:rPr>
  </w:style>
  <w:style w:type="character" w:styleId="1196" w:customStyle="1">
    <w:name w:val="yphu"/>
    <w:uiPriority w:val="0"/>
    <w:semiHidden/>
    <w:qFormat/>
    <w:rPr>
      <w:rFonts w:ascii="Arial" w:hAnsi="Arial" w:eastAsia="宋体"/>
      <w:color w:val="000000"/>
      <w:sz w:val="18"/>
      <w:szCs w:val="20"/>
    </w:rPr>
  </w:style>
  <w:style w:type="character" w:styleId="1197" w:customStyle="1">
    <w:name w:val="标题 Char"/>
    <w:link w:val="1198"/>
    <w:uiPriority w:val="0"/>
    <w:qFormat/>
    <w:rPr>
      <w:rFonts w:ascii="Arial" w:hAnsi="Arial"/>
      <w:b/>
      <w:bCs/>
      <w:sz w:val="32"/>
      <w:szCs w:val="32"/>
    </w:rPr>
  </w:style>
  <w:style w:type="paragraph" w:styleId="1198" w:customStyle="1">
    <w:name w:val="标题11"/>
    <w:basedOn w:val="850"/>
    <w:next w:val="850"/>
    <w:link w:val="1197"/>
    <w:uiPriority w:val="0"/>
    <w:qFormat/>
    <w:pPr>
      <w:ind w:firstLine="420"/>
      <w:jc w:val="center"/>
      <w:spacing w:before="240" w:after="60" w:line="360" w:lineRule="auto"/>
      <w:outlineLvl w:val="0"/>
    </w:pPr>
    <w:rPr>
      <w:rFonts w:ascii="Arial" w:hAnsi="Arial"/>
      <w:b/>
      <w:bCs/>
      <w:sz w:val="32"/>
      <w:szCs w:val="32"/>
    </w:rPr>
  </w:style>
  <w:style w:type="character" w:styleId="1199" w:customStyle="1">
    <w:name w:val="Char Char4"/>
    <w:uiPriority w:val="0"/>
    <w:qFormat/>
    <w:rPr>
      <w:rFonts w:ascii="Calibri" w:hAnsi="Calibri" w:eastAsia="宋体"/>
      <w:b/>
      <w:bCs/>
      <w:sz w:val="32"/>
      <w:szCs w:val="32"/>
      <w:lang w:val="en-US" w:eastAsia="zh-CN" w:bidi="ar-SA"/>
    </w:rPr>
  </w:style>
  <w:style w:type="character" w:styleId="1200" w:customStyle="1">
    <w:name w:val="font151"/>
    <w:uiPriority w:val="0"/>
    <w:qFormat/>
    <w:rPr>
      <w:rFonts w:ascii="宋体" w:hAnsi="宋体" w:eastAsia="宋体"/>
      <w:color w:val="000000"/>
      <w:sz w:val="18"/>
      <w:szCs w:val="18"/>
      <w:u w:val="none"/>
    </w:rPr>
  </w:style>
  <w:style w:type="character" w:styleId="1201" w:customStyle="1">
    <w:name w:val="unnamed11"/>
    <w:uiPriority w:val="0"/>
    <w:qFormat/>
  </w:style>
  <w:style w:type="character" w:styleId="1202" w:customStyle="1">
    <w:name w:val="正文文本缩进 3 Char"/>
    <w:link w:val="1203"/>
    <w:uiPriority w:val="0"/>
    <w:qFormat/>
    <w:rPr>
      <w:rFonts w:ascii="楷体_GB2312" w:eastAsia="楷体_GB2312"/>
      <w:b/>
      <w:bCs/>
      <w:sz w:val="24"/>
    </w:rPr>
  </w:style>
  <w:style w:type="paragraph" w:styleId="1203" w:customStyle="1">
    <w:name w:val="正文文本缩进 31"/>
    <w:basedOn w:val="850"/>
    <w:link w:val="1202"/>
    <w:uiPriority w:val="0"/>
    <w:qFormat/>
    <w:pPr>
      <w:ind w:firstLine="397"/>
      <w:spacing w:line="336" w:lineRule="auto"/>
    </w:pPr>
    <w:rPr>
      <w:rFonts w:ascii="楷体_GB2312" w:eastAsia="楷体_GB2312"/>
      <w:b/>
      <w:bCs/>
      <w:sz w:val="24"/>
      <w:szCs w:val="20"/>
    </w:rPr>
  </w:style>
  <w:style w:type="character" w:styleId="1204" w:customStyle="1">
    <w:name w:val="正文符号1 Char Char"/>
    <w:uiPriority w:val="0"/>
    <w:qFormat/>
    <w:rPr>
      <w:rFonts w:eastAsia="楷体_GB2312"/>
      <w:sz w:val="28"/>
      <w:szCs w:val="24"/>
      <w:lang w:val="en-US" w:eastAsia="zh-CN" w:bidi="ar-SA"/>
    </w:rPr>
  </w:style>
  <w:style w:type="character" w:styleId="1205" w:customStyle="1">
    <w:name w:val="签名 Char"/>
    <w:uiPriority w:val="0"/>
    <w:qFormat/>
    <w:rPr>
      <w:sz w:val="21"/>
      <w:szCs w:val="24"/>
    </w:rPr>
  </w:style>
  <w:style w:type="character" w:styleId="1206" w:customStyle="1">
    <w:name w:val="样式1 Char Char"/>
    <w:link w:val="1207"/>
    <w:uiPriority w:val="0"/>
    <w:qFormat/>
    <w:rPr>
      <w:rFonts w:eastAsia="仿宋_GB2312"/>
      <w:spacing w:val="-6"/>
      <w:sz w:val="32"/>
      <w:szCs w:val="24"/>
    </w:rPr>
  </w:style>
  <w:style w:type="paragraph" w:styleId="1207" w:customStyle="1">
    <w:name w:val="样式1"/>
    <w:basedOn w:val="850"/>
    <w:link w:val="1206"/>
    <w:uiPriority w:val="0"/>
    <w:qFormat/>
    <w:pPr>
      <w:spacing w:line="340" w:lineRule="auto"/>
    </w:pPr>
    <w:rPr>
      <w:rFonts w:eastAsia="仿宋_GB2312"/>
      <w:spacing w:val="-6"/>
      <w:sz w:val="32"/>
    </w:rPr>
  </w:style>
  <w:style w:type="character" w:styleId="1208" w:customStyle="1">
    <w:name w:val="正文文本 3 字符"/>
    <w:uiPriority w:val="0"/>
    <w:qFormat/>
    <w:rPr>
      <w:rFonts w:ascii="Times New Roman" w:hAnsi="Times New Roman" w:eastAsia="宋体"/>
      <w:sz w:val="16"/>
      <w:szCs w:val="16"/>
    </w:rPr>
  </w:style>
  <w:style w:type="character" w:styleId="1209" w:customStyle="1">
    <w:name w:val="纯文本 字符"/>
    <w:uiPriority w:val="0"/>
    <w:qFormat/>
    <w:rPr>
      <w:rFonts w:ascii="宋体" w:hAnsi="Courier New"/>
      <w:sz w:val="24"/>
      <w:szCs w:val="24"/>
    </w:rPr>
  </w:style>
  <w:style w:type="character" w:styleId="1210" w:customStyle="1">
    <w:name w:val="纯文本 Char1"/>
    <w:uiPriority w:val="0"/>
    <w:qFormat/>
    <w:rPr>
      <w:rFonts w:ascii="宋体" w:hAnsi="Courier New"/>
      <w:sz w:val="21"/>
      <w:szCs w:val="21"/>
    </w:rPr>
  </w:style>
  <w:style w:type="character" w:styleId="1211" w:customStyle="1">
    <w:name w:val="tittle1"/>
    <w:uiPriority w:val="0"/>
    <w:qFormat/>
  </w:style>
  <w:style w:type="character" w:styleId="1212" w:customStyle="1">
    <w:name w:val="彩色列表 - 强调文字颜色 1 Char"/>
    <w:uiPriority w:val="0"/>
    <w:qFormat/>
    <w:rPr>
      <w:rFonts w:ascii="Times New Roman" w:hAnsi="Times New Roman"/>
    </w:rPr>
  </w:style>
  <w:style w:type="character" w:styleId="1213" w:customStyle="1">
    <w:name w:val="HTML 预设格式 Char"/>
    <w:link w:val="1214"/>
    <w:uiPriority w:val="0"/>
    <w:qFormat/>
    <w:rPr>
      <w:rFonts w:ascii="宋体" w:hAnsi="宋体"/>
      <w:sz w:val="24"/>
      <w:szCs w:val="24"/>
    </w:rPr>
  </w:style>
  <w:style w:type="paragraph" w:styleId="1214" w:customStyle="1">
    <w:name w:val="HTML 预设格式1"/>
    <w:basedOn w:val="850"/>
    <w:link w:val="1213"/>
    <w:uiPriority w:val="0"/>
    <w:qFormat/>
    <w:pPr>
      <w:ind w:firstLine="42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215" w:customStyle="1">
    <w:name w:val="表格文字 Char"/>
    <w:link w:val="1216"/>
    <w:uiPriority w:val="0"/>
    <w:qFormat/>
    <w:rPr>
      <w:rFonts w:ascii="Times" w:hAnsi="Times"/>
      <w:spacing w:val="10"/>
      <w:sz w:val="24"/>
    </w:rPr>
  </w:style>
  <w:style w:type="paragraph" w:styleId="1216" w:customStyle="1">
    <w:name w:val="表格文字"/>
    <w:basedOn w:val="850"/>
    <w:link w:val="1215"/>
    <w:uiPriority w:val="0"/>
    <w:qFormat/>
    <w:pPr>
      <w:ind w:firstLine="420"/>
      <w:spacing w:before="25" w:after="25" w:line="300" w:lineRule="auto"/>
    </w:pPr>
    <w:rPr>
      <w:rFonts w:ascii="Times" w:hAnsi="Times"/>
      <w:spacing w:val="10"/>
      <w:sz w:val="24"/>
      <w:szCs w:val="20"/>
    </w:rPr>
  </w:style>
  <w:style w:type="character" w:styleId="1217" w:customStyle="1">
    <w:name w:val="批注主题 Char"/>
    <w:link w:val="1218"/>
    <w:uiPriority w:val="0"/>
    <w:qFormat/>
    <w:rPr>
      <w:b/>
      <w:bCs/>
      <w:sz w:val="24"/>
      <w:szCs w:val="24"/>
    </w:rPr>
  </w:style>
  <w:style w:type="paragraph" w:styleId="1218" w:customStyle="1">
    <w:name w:val="批注主题1"/>
    <w:basedOn w:val="1219"/>
    <w:next w:val="1219"/>
    <w:link w:val="1217"/>
    <w:uiPriority w:val="0"/>
    <w:qFormat/>
    <w:rPr>
      <w:b/>
      <w:bCs/>
    </w:rPr>
  </w:style>
  <w:style w:type="paragraph" w:styleId="1219" w:customStyle="1">
    <w:name w:val="批注文字1"/>
    <w:basedOn w:val="850"/>
    <w:link w:val="1455"/>
    <w:uiPriority w:val="0"/>
    <w:qFormat/>
    <w:pPr>
      <w:jc w:val="left"/>
    </w:pPr>
    <w:rPr>
      <w:sz w:val="20"/>
    </w:rPr>
  </w:style>
  <w:style w:type="character" w:styleId="1220" w:customStyle="1">
    <w:name w:val="正文首行缩进 Char2"/>
    <w:uiPriority w:val="0"/>
    <w:semiHidden/>
    <w:qFormat/>
  </w:style>
  <w:style w:type="character" w:styleId="1221" w:customStyle="1">
    <w:name w:val="注释标题 Char"/>
    <w:link w:val="1222"/>
    <w:uiPriority w:val="0"/>
    <w:qFormat/>
    <w:rPr>
      <w:sz w:val="24"/>
    </w:rPr>
  </w:style>
  <w:style w:type="paragraph" w:styleId="1222" w:customStyle="1">
    <w:name w:val="注释标题1"/>
    <w:basedOn w:val="850"/>
    <w:next w:val="850"/>
    <w:link w:val="1221"/>
    <w:uiPriority w:val="0"/>
    <w:qFormat/>
    <w:pPr>
      <w:jc w:val="center"/>
      <w:spacing w:line="360" w:lineRule="auto"/>
    </w:pPr>
    <w:rPr>
      <w:sz w:val="24"/>
      <w:szCs w:val="20"/>
    </w:rPr>
  </w:style>
  <w:style w:type="character" w:styleId="1223" w:customStyle="1">
    <w:name w:val="无间隔 字符"/>
    <w:uiPriority w:val="0"/>
    <w:qFormat/>
    <w:rPr>
      <w:sz w:val="22"/>
      <w:lang w:val="en-US" w:eastAsia="zh-CN" w:bidi="ar-SA"/>
    </w:rPr>
  </w:style>
  <w:style w:type="character" w:styleId="1224" w:customStyle="1">
    <w:name w:val="px141"/>
    <w:uiPriority w:val="0"/>
    <w:qFormat/>
    <w:rPr>
      <w:spacing w:val="400"/>
      <w:sz w:val="28"/>
      <w:szCs w:val="28"/>
    </w:rPr>
  </w:style>
  <w:style w:type="character" w:styleId="1225" w:customStyle="1">
    <w:name w:val="页脚 Char3"/>
    <w:uiPriority w:val="0"/>
    <w:semiHidden/>
    <w:qFormat/>
    <w:rPr>
      <w:sz w:val="18"/>
      <w:szCs w:val="18"/>
    </w:rPr>
  </w:style>
  <w:style w:type="character" w:styleId="1226" w:customStyle="1">
    <w:name w:val="EmailStyle190"/>
    <w:uiPriority w:val="0"/>
    <w:semiHidden/>
    <w:qFormat/>
    <w:rPr>
      <w:rFonts w:ascii="Arial" w:hAnsi="Arial" w:eastAsia="宋体"/>
      <w:color w:val="000000"/>
      <w:sz w:val="18"/>
      <w:szCs w:val="20"/>
    </w:rPr>
  </w:style>
  <w:style w:type="character" w:styleId="1227" w:customStyle="1">
    <w:name w:val="tablesubhead1"/>
    <w:uiPriority w:val="0"/>
    <w:qFormat/>
    <w:rPr>
      <w:rFonts w:ascii="ArialBold" w:hAnsi="ArialBold"/>
      <w:b/>
      <w:bCs/>
      <w:sz w:val="17"/>
      <w:szCs w:val="17"/>
    </w:rPr>
  </w:style>
  <w:style w:type="character" w:styleId="1228" w:customStyle="1">
    <w:name w:val="h3 Char2"/>
    <w:uiPriority w:val="0"/>
    <w:qFormat/>
    <w:rPr>
      <w:rFonts w:eastAsia="黑体"/>
      <w:b/>
      <w:bCs/>
      <w:sz w:val="24"/>
      <w:szCs w:val="24"/>
    </w:rPr>
  </w:style>
  <w:style w:type="character" w:styleId="1229" w:customStyle="1">
    <w:name w:val="文字 Char Char"/>
    <w:link w:val="1230"/>
    <w:uiPriority w:val="0"/>
    <w:qFormat/>
    <w:rPr>
      <w:rFonts w:ascii="宋体" w:hAnsi="宋体"/>
      <w:sz w:val="28"/>
    </w:rPr>
  </w:style>
  <w:style w:type="paragraph" w:styleId="1230" w:customStyle="1">
    <w:name w:val="文字"/>
    <w:basedOn w:val="850"/>
    <w:link w:val="1229"/>
    <w:uiPriority w:val="0"/>
    <w:qFormat/>
    <w:pPr>
      <w:ind w:right="-210" w:firstLine="556"/>
      <w:spacing w:line="312" w:lineRule="auto"/>
      <w:tabs>
        <w:tab w:val="left" w:pos="8520" w:leader="none"/>
      </w:tabs>
    </w:pPr>
    <w:rPr>
      <w:rFonts w:ascii="宋体" w:hAnsi="宋体"/>
      <w:sz w:val="28"/>
      <w:szCs w:val="20"/>
    </w:rPr>
  </w:style>
  <w:style w:type="character" w:styleId="1231" w:customStyle="1">
    <w:name w:val="中等深浅底纹 1 - 强调文字颜色 1 Char"/>
    <w:uiPriority w:val="0"/>
    <w:qFormat/>
    <w:rPr>
      <w:sz w:val="22"/>
    </w:rPr>
  </w:style>
  <w:style w:type="character" w:styleId="1232" w:customStyle="1">
    <w:name w:val="unnamed21"/>
    <w:uiPriority w:val="0"/>
    <w:qFormat/>
    <w:rPr>
      <w:rFonts w:ascii="宋体" w:hAnsi="宋体" w:eastAsia="宋体"/>
      <w:sz w:val="24"/>
      <w:szCs w:val="24"/>
    </w:rPr>
  </w:style>
  <w:style w:type="character" w:styleId="1233" w:customStyle="1">
    <w:name w:val="ca-1"/>
    <w:uiPriority w:val="0"/>
    <w:qFormat/>
  </w:style>
  <w:style w:type="character" w:styleId="1234" w:customStyle="1">
    <w:name w:val="paramname3"/>
    <w:uiPriority w:val="0"/>
    <w:qFormat/>
  </w:style>
  <w:style w:type="character" w:styleId="1235" w:customStyle="1">
    <w:name w:val="font81"/>
    <w:basedOn w:val="847"/>
    <w:uiPriority w:val="0"/>
    <w:qFormat/>
    <w:rPr>
      <w:rFonts w:ascii="Times New Roman" w:hAnsi="Times New Roman"/>
      <w:color w:val="000000"/>
      <w:sz w:val="18"/>
      <w:szCs w:val="18"/>
      <w:u w:val="none"/>
    </w:rPr>
  </w:style>
  <w:style w:type="character" w:styleId="1236" w:customStyle="1">
    <w:name w:val="中等深浅网格 1 - 强调文字颜色 11"/>
    <w:uiPriority w:val="0"/>
    <w:semiHidden/>
    <w:qFormat/>
    <w:rPr>
      <w:color w:val="808080"/>
    </w:rPr>
  </w:style>
  <w:style w:type="character" w:styleId="1237" w:customStyle="1">
    <w:name w:val="duanlou1"/>
    <w:uiPriority w:val="0"/>
    <w:qFormat/>
    <w:rPr>
      <w:spacing w:val="300"/>
      <w:sz w:val="20"/>
      <w:szCs w:val="20"/>
    </w:rPr>
  </w:style>
  <w:style w:type="character" w:styleId="1238" w:customStyle="1">
    <w:name w:val="正文首行缩进2字 Char Char"/>
    <w:uiPriority w:val="0"/>
    <w:qFormat/>
    <w:rPr>
      <w:rFonts w:eastAsia="楷体_GB2312"/>
      <w:sz w:val="28"/>
      <w:szCs w:val="24"/>
      <w:lang w:val="en-US" w:eastAsia="zh-CN" w:bidi="ar-SA"/>
    </w:rPr>
  </w:style>
  <w:style w:type="character" w:styleId="1239" w:customStyle="1">
    <w:name w:val="表号加表名 Char"/>
    <w:link w:val="1240"/>
    <w:uiPriority w:val="0"/>
    <w:qFormat/>
    <w:rPr>
      <w:rFonts w:ascii="微软雅黑" w:hAnsi="微软雅黑" w:eastAsia="微软雅黑"/>
      <w:i/>
      <w:sz w:val="21"/>
    </w:rPr>
  </w:style>
  <w:style w:type="paragraph" w:styleId="1240" w:customStyle="1">
    <w:name w:val="表号加表名"/>
    <w:basedOn w:val="850"/>
    <w:link w:val="1239"/>
    <w:uiPriority w:val="0"/>
    <w:qFormat/>
    <w:pPr>
      <w:ind w:left="420" w:firstLine="425"/>
      <w:jc w:val="center"/>
      <w:spacing w:line="360" w:lineRule="auto"/>
      <w:widowControl/>
    </w:pPr>
    <w:rPr>
      <w:rFonts w:ascii="微软雅黑" w:hAnsi="微软雅黑" w:eastAsia="微软雅黑"/>
      <w:i/>
      <w:sz w:val="20"/>
      <w:szCs w:val="20"/>
    </w:rPr>
  </w:style>
  <w:style w:type="character" w:styleId="1241" w:customStyle="1">
    <w:name w:val="中等深浅底纹 1 - 强调文字颜色 2 Char"/>
    <w:uiPriority w:val="0"/>
    <w:qFormat/>
    <w:rPr>
      <w:rFonts w:ascii="Calibri" w:hAnsi="Calibri"/>
      <w:sz w:val="22"/>
    </w:rPr>
  </w:style>
  <w:style w:type="character" w:styleId="1242" w:customStyle="1">
    <w:name w:val="无间隔 Char"/>
    <w:link w:val="1243"/>
    <w:uiPriority w:val="0"/>
    <w:qFormat/>
    <w:rPr>
      <w:rFonts w:ascii="Calibri" w:hAnsi="Calibri"/>
      <w:sz w:val="21"/>
      <w:szCs w:val="22"/>
      <w:lang w:val="en-US" w:eastAsia="zh-CN" w:bidi="ar-SA"/>
    </w:rPr>
  </w:style>
  <w:style w:type="paragraph" w:styleId="1243" w:customStyle="1">
    <w:name w:val="无间隔2"/>
    <w:link w:val="1242"/>
    <w:uiPriority w:val="0"/>
    <w:qFormat/>
    <w:pPr>
      <w:jc w:val="both"/>
      <w:widowControl w:val="off"/>
    </w:pPr>
    <w:rPr>
      <w:rFonts w:hint="default" w:ascii="Calibri" w:hAnsi="Calibri" w:eastAsia="宋体" w:cs="Times New Roman"/>
      <w:sz w:val="21"/>
      <w:szCs w:val="22"/>
      <w:lang w:val="en-US" w:eastAsia="zh-CN" w:bidi="ar-SA"/>
    </w:rPr>
  </w:style>
  <w:style w:type="character" w:styleId="1244" w:customStyle="1">
    <w:name w:val="正文缩进 Char"/>
    <w:link w:val="1104"/>
    <w:uiPriority w:val="0"/>
    <w:qFormat/>
    <w:rPr>
      <w:sz w:val="21"/>
      <w:szCs w:val="24"/>
    </w:rPr>
  </w:style>
  <w:style w:type="character" w:styleId="1245" w:customStyle="1">
    <w:name w:val="标题 9 字符"/>
    <w:uiPriority w:val="0"/>
    <w:qFormat/>
    <w:rPr>
      <w:rFonts w:ascii="Cambria" w:hAnsi="Cambria" w:eastAsia="宋体"/>
      <w:sz w:val="21"/>
      <w:szCs w:val="21"/>
    </w:rPr>
  </w:style>
  <w:style w:type="character" w:styleId="1246" w:customStyle="1">
    <w:name w:val="彩色列表 - 着色 1 字符"/>
    <w:uiPriority w:val="0"/>
    <w:qFormat/>
    <w:rPr>
      <w:rFonts w:ascii="Calibri" w:hAnsi="Calibri"/>
      <w:sz w:val="21"/>
      <w:szCs w:val="22"/>
    </w:rPr>
  </w:style>
  <w:style w:type="character" w:styleId="1247" w:customStyle="1">
    <w:name w:val="正文文本缩进 3 Char2"/>
    <w:uiPriority w:val="0"/>
    <w:semiHidden/>
    <w:qFormat/>
    <w:rPr>
      <w:sz w:val="16"/>
      <w:szCs w:val="16"/>
    </w:rPr>
  </w:style>
  <w:style w:type="character" w:styleId="1248" w:customStyle="1">
    <w:name w:val="style51"/>
    <w:uiPriority w:val="0"/>
    <w:qFormat/>
    <w:rPr>
      <w:color w:val="000000"/>
    </w:rPr>
  </w:style>
  <w:style w:type="character" w:styleId="1249" w:customStyle="1">
    <w:name w:val="项目排列 Char"/>
    <w:link w:val="1250"/>
    <w:uiPriority w:val="0"/>
    <w:qFormat/>
    <w:rPr>
      <w:sz w:val="24"/>
      <w:szCs w:val="24"/>
    </w:rPr>
  </w:style>
  <w:style w:type="paragraph" w:styleId="1250" w:customStyle="1">
    <w:name w:val="项目排列"/>
    <w:basedOn w:val="850"/>
    <w:link w:val="1249"/>
    <w:uiPriority w:val="0"/>
    <w:qFormat/>
    <w:pPr>
      <w:numPr>
        <w:ilvl w:val="0"/>
        <w:numId w:val="4"/>
      </w:numPr>
      <w:spacing w:line="300" w:lineRule="auto"/>
      <w:tabs>
        <w:tab w:val="left" w:pos="900" w:leader="none"/>
      </w:tabs>
    </w:pPr>
    <w:rPr>
      <w:sz w:val="24"/>
    </w:rPr>
  </w:style>
  <w:style w:type="character" w:styleId="1251" w:customStyle="1">
    <w:name w:val="浅色底纹 - 强调文字颜色 2 Char"/>
    <w:uiPriority w:val="0"/>
    <w:qFormat/>
    <w:rPr>
      <w:b/>
      <w:i/>
      <w:color w:val="ffffff"/>
      <w:shd w:val="clear" w:color="auto" w:fill="c0504d"/>
    </w:rPr>
  </w:style>
  <w:style w:type="character" w:styleId="1252" w:customStyle="1">
    <w:name w:val="文档结构图 Char"/>
    <w:link w:val="1253"/>
    <w:uiPriority w:val="0"/>
    <w:qFormat/>
    <w:rPr>
      <w:rFonts w:ascii="宋体"/>
      <w:sz w:val="18"/>
      <w:szCs w:val="18"/>
    </w:rPr>
  </w:style>
  <w:style w:type="paragraph" w:styleId="1253" w:customStyle="1">
    <w:name w:val="文档结构图11"/>
    <w:basedOn w:val="850"/>
    <w:link w:val="1252"/>
    <w:uiPriority w:val="0"/>
    <w:qFormat/>
    <w:rPr>
      <w:rFonts w:ascii="宋体"/>
      <w:sz w:val="18"/>
      <w:szCs w:val="18"/>
    </w:rPr>
  </w:style>
  <w:style w:type="character" w:styleId="1254" w:customStyle="1">
    <w:name w:val="font31"/>
    <w:uiPriority w:val="0"/>
    <w:qFormat/>
    <w:rPr>
      <w:rFonts w:ascii="宋体" w:hAnsi="宋体" w:eastAsia="宋体"/>
      <w:color w:val="000000"/>
      <w:sz w:val="18"/>
      <w:szCs w:val="18"/>
      <w:u w:val="none"/>
      <w:vertAlign w:val="subscript"/>
    </w:rPr>
  </w:style>
  <w:style w:type="character" w:styleId="1255" w:customStyle="1">
    <w:name w:val="批注框文本 Char"/>
    <w:link w:val="1256"/>
    <w:uiPriority w:val="0"/>
    <w:qFormat/>
    <w:rPr>
      <w:sz w:val="18"/>
      <w:szCs w:val="18"/>
    </w:rPr>
  </w:style>
  <w:style w:type="paragraph" w:styleId="1256" w:customStyle="1">
    <w:name w:val="批注框文本1"/>
    <w:basedOn w:val="850"/>
    <w:link w:val="1255"/>
    <w:uiPriority w:val="0"/>
    <w:qFormat/>
    <w:rPr>
      <w:sz w:val="18"/>
      <w:szCs w:val="18"/>
    </w:rPr>
  </w:style>
  <w:style w:type="character" w:styleId="1257" w:customStyle="1">
    <w:name w:val="bt1"/>
    <w:uiPriority w:val="0"/>
    <w:qFormat/>
    <w:rPr>
      <w:color w:val="000000"/>
    </w:rPr>
  </w:style>
  <w:style w:type="character" w:styleId="1258" w:customStyle="1">
    <w:name w:val="页眉 字符"/>
    <w:uiPriority w:val="0"/>
    <w:qFormat/>
    <w:rPr>
      <w:sz w:val="18"/>
      <w:szCs w:val="18"/>
    </w:rPr>
  </w:style>
  <w:style w:type="character" w:styleId="1259" w:customStyle="1">
    <w:name w:val="海康3级标题 Char"/>
    <w:link w:val="1260"/>
    <w:uiPriority w:val="0"/>
    <w:qFormat/>
    <w:rPr>
      <w:b/>
      <w:bCs/>
      <w:sz w:val="28"/>
      <w:szCs w:val="32"/>
    </w:rPr>
  </w:style>
  <w:style w:type="paragraph" w:styleId="1260" w:customStyle="1">
    <w:name w:val="海康3级标题"/>
    <w:basedOn w:val="1100"/>
    <w:link w:val="1259"/>
    <w:uiPriority w:val="0"/>
    <w:qFormat/>
    <w:pPr>
      <w:ind w:left="425" w:hanging="425"/>
      <w:spacing w:before="240" w:after="120" w:line="360" w:lineRule="auto"/>
      <w:tabs>
        <w:tab w:val="left" w:pos="425" w:leader="none"/>
        <w:tab w:val="left" w:pos="709" w:leader="none"/>
      </w:tabs>
    </w:pPr>
    <w:rPr>
      <w:sz w:val="28"/>
    </w:rPr>
  </w:style>
  <w:style w:type="character" w:styleId="1261" w:customStyle="1">
    <w:name w:val="正文首行缩进 Char"/>
    <w:link w:val="894"/>
    <w:uiPriority w:val="0"/>
    <w:qFormat/>
    <w:rPr>
      <w:sz w:val="21"/>
      <w:szCs w:val="24"/>
    </w:rPr>
  </w:style>
  <w:style w:type="character" w:styleId="1262" w:customStyle="1">
    <w:name w:val="正文文本 2 Char2"/>
    <w:uiPriority w:val="0"/>
    <w:semiHidden/>
    <w:qFormat/>
    <w:rPr>
      <w:sz w:val="21"/>
      <w:szCs w:val="24"/>
    </w:rPr>
  </w:style>
  <w:style w:type="character" w:styleId="1263" w:customStyle="1">
    <w:name w:val="题注 Char"/>
    <w:link w:val="1138"/>
    <w:uiPriority w:val="0"/>
    <w:qFormat/>
    <w:rPr>
      <w:rFonts w:ascii="Arial" w:hAnsi="Arial" w:eastAsia="黑体"/>
      <w:sz w:val="32"/>
    </w:rPr>
  </w:style>
  <w:style w:type="character" w:styleId="1264" w:customStyle="1">
    <w:name w:val="海康2级 Char"/>
    <w:link w:val="1265"/>
    <w:uiPriority w:val="0"/>
    <w:qFormat/>
    <w:rPr>
      <w:rFonts w:ascii="Arial" w:hAnsi="Arial"/>
      <w:b/>
      <w:bCs/>
      <w:sz w:val="30"/>
      <w:szCs w:val="32"/>
    </w:rPr>
  </w:style>
  <w:style w:type="paragraph" w:styleId="1265" w:customStyle="1">
    <w:name w:val="海康2级"/>
    <w:basedOn w:val="889"/>
    <w:link w:val="1264"/>
    <w:uiPriority w:val="0"/>
    <w:qFormat/>
    <w:pPr>
      <w:ind w:left="566" w:hanging="425"/>
      <w:jc w:val="both"/>
      <w:spacing w:before="240" w:after="120" w:line="360" w:lineRule="auto"/>
      <w:tabs>
        <w:tab w:val="left" w:pos="566" w:leader="none"/>
        <w:tab w:val="left" w:pos="567" w:leader="none"/>
      </w:tabs>
    </w:pPr>
    <w:rPr>
      <w:rFonts w:eastAsia="宋体"/>
      <w:b/>
      <w:bCs/>
      <w:sz w:val="30"/>
      <w:szCs w:val="32"/>
    </w:rPr>
  </w:style>
  <w:style w:type="character" w:styleId="1266" w:customStyle="1">
    <w:name w:val="正文文本缩进 字符"/>
    <w:uiPriority w:val="0"/>
    <w:qFormat/>
    <w:rPr>
      <w:rFonts w:ascii="Times New Roman" w:hAnsi="Times New Roman" w:eastAsia="宋体"/>
      <w:sz w:val="24"/>
      <w:szCs w:val="24"/>
    </w:rPr>
  </w:style>
  <w:style w:type="character" w:styleId="1267" w:customStyle="1">
    <w:name w:val="注释标题 字符"/>
    <w:uiPriority w:val="0"/>
    <w:qFormat/>
    <w:rPr>
      <w:sz w:val="24"/>
    </w:rPr>
  </w:style>
  <w:style w:type="character" w:styleId="1268" w:customStyle="1">
    <w:name w:val="标题 5 Char1"/>
    <w:uiPriority w:val="0"/>
    <w:semiHidden/>
    <w:qFormat/>
    <w:rPr>
      <w:b/>
      <w:bCs/>
      <w:sz w:val="28"/>
      <w:szCs w:val="28"/>
    </w:rPr>
  </w:style>
  <w:style w:type="character" w:styleId="1269" w:customStyle="1">
    <w:name w:val="Char Char3"/>
    <w:uiPriority w:val="0"/>
    <w:semiHidden/>
    <w:qFormat/>
    <w:rPr>
      <w:rFonts w:ascii="Cambria" w:hAnsi="Cambria" w:eastAsia="宋体"/>
      <w:b/>
      <w:bCs/>
      <w:sz w:val="28"/>
      <w:szCs w:val="28"/>
      <w:lang w:val="en-US" w:eastAsia="zh-CN" w:bidi="ar-SA"/>
    </w:rPr>
  </w:style>
  <w:style w:type="character" w:styleId="1270" w:customStyle="1">
    <w:name w:val="标准小四 Char1"/>
    <w:link w:val="1271"/>
    <w:uiPriority w:val="0"/>
    <w:qFormat/>
    <w:rPr>
      <w:rFonts w:ascii="Arial" w:hAnsi="Arial" w:eastAsia="仿宋"/>
      <w:sz w:val="30"/>
      <w:szCs w:val="21"/>
    </w:rPr>
  </w:style>
  <w:style w:type="paragraph" w:styleId="1271" w:customStyle="1">
    <w:name w:val="标准小四"/>
    <w:basedOn w:val="850"/>
    <w:link w:val="1270"/>
    <w:uiPriority w:val="0"/>
    <w:qFormat/>
    <w:pPr>
      <w:ind w:firstLine="200"/>
      <w:spacing w:line="360" w:lineRule="auto"/>
    </w:pPr>
    <w:rPr>
      <w:rFonts w:ascii="Arial" w:hAnsi="Arial" w:eastAsia="仿宋"/>
      <w:sz w:val="30"/>
      <w:szCs w:val="21"/>
    </w:rPr>
  </w:style>
  <w:style w:type="character" w:styleId="1272" w:customStyle="1">
    <w:name w:val="签名 Char3"/>
    <w:uiPriority w:val="0"/>
    <w:semiHidden/>
    <w:qFormat/>
    <w:rPr>
      <w:sz w:val="21"/>
      <w:szCs w:val="24"/>
    </w:rPr>
  </w:style>
  <w:style w:type="character" w:styleId="1273" w:customStyle="1">
    <w:name w:val="中等深浅列表 2 - 强调文字颜色 61"/>
    <w:uiPriority w:val="0"/>
    <w:qFormat/>
    <w:rPr>
      <w:b/>
      <w:bCs/>
      <w:i/>
      <w:iCs/>
      <w:color w:val="4f81bd"/>
    </w:rPr>
  </w:style>
  <w:style w:type="character" w:styleId="1274" w:customStyle="1">
    <w:name w:val="海康正文 Char"/>
    <w:link w:val="1275"/>
    <w:uiPriority w:val="0"/>
    <w:qFormat/>
    <w:rPr>
      <w:sz w:val="24"/>
      <w:szCs w:val="24"/>
    </w:rPr>
  </w:style>
  <w:style w:type="paragraph" w:styleId="1275" w:customStyle="1">
    <w:name w:val="海康正文"/>
    <w:basedOn w:val="850"/>
    <w:link w:val="1274"/>
    <w:uiPriority w:val="0"/>
    <w:qFormat/>
    <w:pPr>
      <w:ind w:firstLine="425"/>
      <w:spacing w:line="360" w:lineRule="auto"/>
    </w:pPr>
    <w:rPr>
      <w:sz w:val="24"/>
    </w:rPr>
  </w:style>
  <w:style w:type="character" w:styleId="1276" w:customStyle="1">
    <w:name w:val="尾注文本 字符"/>
    <w:uiPriority w:val="0"/>
    <w:qFormat/>
    <w:rPr>
      <w:sz w:val="24"/>
      <w:szCs w:val="24"/>
    </w:rPr>
  </w:style>
  <w:style w:type="character" w:styleId="1277" w:customStyle="1">
    <w:name w:val="Level 3 Topic Heading Char3"/>
    <w:uiPriority w:val="0"/>
    <w:qFormat/>
    <w:rPr>
      <w:rFonts w:ascii="Arial" w:hAnsi="Arial" w:eastAsia="黑体"/>
      <w:b/>
      <w:sz w:val="28"/>
    </w:rPr>
  </w:style>
  <w:style w:type="character" w:styleId="1278" w:customStyle="1">
    <w:name w:val="批注文字 Char2"/>
    <w:uiPriority w:val="0"/>
    <w:semiHidden/>
    <w:qFormat/>
    <w:rPr>
      <w:sz w:val="21"/>
      <w:szCs w:val="24"/>
    </w:rPr>
  </w:style>
  <w:style w:type="character" w:styleId="1279" w:customStyle="1">
    <w:name w:val="特点 Char Char"/>
    <w:uiPriority w:val="0"/>
    <w:qFormat/>
    <w:rPr>
      <w:rFonts w:eastAsia="宋体"/>
      <w:sz w:val="21"/>
      <w:szCs w:val="21"/>
      <w:lang w:val="en-US" w:eastAsia="zh-CN" w:bidi="ar-SA"/>
    </w:rPr>
  </w:style>
  <w:style w:type="character" w:styleId="1280" w:customStyle="1">
    <w:name w:val="EmailStyle188"/>
    <w:uiPriority w:val="0"/>
    <w:semiHidden/>
    <w:qFormat/>
    <w:rPr>
      <w:rFonts w:ascii="Arial" w:hAnsi="Arial" w:eastAsia="宋体"/>
      <w:color w:val="000080"/>
      <w:sz w:val="18"/>
      <w:szCs w:val="20"/>
    </w:rPr>
  </w:style>
  <w:style w:type="character" w:styleId="1281" w:customStyle="1">
    <w:name w:val="font_ch"/>
    <w:uiPriority w:val="0"/>
    <w:qFormat/>
  </w:style>
  <w:style w:type="character" w:styleId="1282" w:customStyle="1">
    <w:name w:val="font61"/>
    <w:basedOn w:val="847"/>
    <w:uiPriority w:val="0"/>
    <w:qFormat/>
    <w:rPr>
      <w:rFonts w:ascii="宋体" w:hAnsi="宋体" w:eastAsia="宋体"/>
      <w:color w:val="000000"/>
      <w:sz w:val="18"/>
      <w:szCs w:val="18"/>
      <w:u w:val="none"/>
      <w:vertAlign w:val="subscript"/>
    </w:rPr>
  </w:style>
  <w:style w:type="character" w:styleId="1283" w:customStyle="1">
    <w:name w:val="正文符号1 Char"/>
    <w:link w:val="1284"/>
    <w:uiPriority w:val="0"/>
    <w:qFormat/>
    <w:rPr>
      <w:rFonts w:eastAsia="楷体_GB2312"/>
      <w:sz w:val="28"/>
      <w:szCs w:val="24"/>
    </w:rPr>
  </w:style>
  <w:style w:type="paragraph" w:styleId="1284" w:customStyle="1">
    <w:name w:val="正文符号1"/>
    <w:basedOn w:val="1285"/>
    <w:link w:val="1283"/>
    <w:uiPriority w:val="0"/>
    <w:qFormat/>
    <w:pPr>
      <w:ind w:left="987" w:firstLine="0"/>
      <w:tabs>
        <w:tab w:val="left" w:pos="987" w:leader="none"/>
      </w:tabs>
    </w:pPr>
  </w:style>
  <w:style w:type="paragraph" w:styleId="1285" w:customStyle="1">
    <w:name w:val="正文首行缩进2字"/>
    <w:basedOn w:val="850"/>
    <w:link w:val="1497"/>
    <w:uiPriority w:val="0"/>
    <w:qFormat/>
    <w:pPr>
      <w:ind w:firstLine="560"/>
    </w:pPr>
    <w:rPr>
      <w:rFonts w:eastAsia="楷体_GB2312"/>
      <w:sz w:val="28"/>
    </w:rPr>
  </w:style>
  <w:style w:type="character" w:styleId="1286" w:customStyle="1">
    <w:name w:val="EmailStyle106"/>
    <w:uiPriority w:val="0"/>
    <w:semiHidden/>
    <w:qFormat/>
    <w:rPr>
      <w:rFonts w:ascii="Arial" w:hAnsi="Arial" w:eastAsia="宋体"/>
      <w:color w:val="000000"/>
      <w:sz w:val="18"/>
      <w:szCs w:val="20"/>
    </w:rPr>
  </w:style>
  <w:style w:type="character" w:styleId="1287" w:customStyle="1">
    <w:name w:val="正文文本缩进 2 Char1"/>
    <w:uiPriority w:val="0"/>
    <w:semiHidden/>
    <w:qFormat/>
    <w:rPr>
      <w:sz w:val="21"/>
      <w:szCs w:val="24"/>
    </w:rPr>
  </w:style>
  <w:style w:type="character" w:styleId="1288" w:customStyle="1">
    <w:name w:val="表格内容 Char"/>
    <w:link w:val="1289"/>
    <w:uiPriority w:val="0"/>
    <w:qFormat/>
    <w:rPr>
      <w:rFonts w:ascii="宋体"/>
      <w:sz w:val="24"/>
      <w:szCs w:val="24"/>
    </w:rPr>
  </w:style>
  <w:style w:type="paragraph" w:styleId="1289" w:customStyle="1">
    <w:name w:val="表格内容"/>
    <w:basedOn w:val="850"/>
    <w:next w:val="850"/>
    <w:link w:val="1288"/>
    <w:uiPriority w:val="0"/>
    <w:qFormat/>
    <w:pPr>
      <w:ind w:firstLine="420"/>
      <w:spacing w:line="312" w:lineRule="auto"/>
    </w:pPr>
    <w:rPr>
      <w:rFonts w:ascii="宋体"/>
      <w:sz w:val="24"/>
    </w:rPr>
  </w:style>
  <w:style w:type="character" w:styleId="1290" w:customStyle="1">
    <w:name w:val="标题 6 Char"/>
    <w:link w:val="1102"/>
    <w:uiPriority w:val="0"/>
    <w:qFormat/>
    <w:rPr>
      <w:rFonts w:ascii="Arial" w:hAnsi="Arial" w:eastAsia="黑体"/>
      <w:b/>
      <w:bCs/>
      <w:sz w:val="24"/>
      <w:szCs w:val="24"/>
    </w:rPr>
  </w:style>
  <w:style w:type="character" w:styleId="1291" w:customStyle="1">
    <w:name w:val="bodytext"/>
    <w:uiPriority w:val="0"/>
    <w:qFormat/>
  </w:style>
  <w:style w:type="character" w:styleId="1292" w:customStyle="1">
    <w:name w:val="正文（绿盟科技） Char"/>
    <w:link w:val="1293"/>
    <w:uiPriority w:val="0"/>
    <w:qFormat/>
    <w:rPr>
      <w:rFonts w:ascii="Arial" w:hAnsi="Arial"/>
      <w:lang w:val="en-US" w:eastAsia="zh-CN" w:bidi="ar-SA"/>
    </w:rPr>
  </w:style>
  <w:style w:type="paragraph" w:styleId="1293" w:customStyle="1">
    <w:name w:val="正文（绿盟科技）"/>
    <w:link w:val="1292"/>
    <w:uiPriority w:val="0"/>
    <w:qFormat/>
    <w:pPr>
      <w:spacing w:line="300" w:lineRule="auto"/>
    </w:pPr>
    <w:rPr>
      <w:rFonts w:hint="default" w:ascii="Arial" w:hAnsi="Arial" w:eastAsia="宋体" w:cs="Times New Roman"/>
      <w:lang w:val="en-US" w:eastAsia="zh-CN" w:bidi="ar-SA"/>
    </w:rPr>
  </w:style>
  <w:style w:type="character" w:styleId="1294" w:customStyle="1">
    <w:name w:val="J.H3 Char"/>
    <w:link w:val="1295"/>
    <w:uiPriority w:val="0"/>
    <w:qFormat/>
    <w:rPr>
      <w:rFonts w:ascii="Calibri" w:hAnsi="Calibri" w:eastAsia="华文细黑"/>
      <w:bCs/>
      <w:sz w:val="28"/>
      <w:szCs w:val="44"/>
      <w:lang w:val="en-US" w:eastAsia="zh-CN" w:bidi="ar-SA"/>
    </w:rPr>
  </w:style>
  <w:style w:type="paragraph" w:styleId="1295" w:customStyle="1">
    <w:name w:val="J.H3"/>
    <w:next w:val="850"/>
    <w:link w:val="1294"/>
    <w:uiPriority w:val="0"/>
    <w:qFormat/>
    <w:pPr>
      <w:jc w:val="both"/>
      <w:tabs>
        <w:tab w:val="left" w:pos="0" w:leader="none"/>
      </w:tabs>
      <w:outlineLvl w:val="2"/>
    </w:pPr>
    <w:rPr>
      <w:rFonts w:hint="default" w:ascii="Calibri" w:hAnsi="Calibri" w:eastAsia="华文细黑" w:cs="Times New Roman"/>
      <w:bCs/>
      <w:sz w:val="28"/>
      <w:szCs w:val="44"/>
      <w:lang w:val="en-US" w:eastAsia="zh-CN" w:bidi="ar-SA"/>
    </w:rPr>
  </w:style>
  <w:style w:type="character" w:styleId="1296" w:customStyle="1">
    <w:name w:val="海康2级标题 Char"/>
    <w:link w:val="1297"/>
    <w:uiPriority w:val="0"/>
    <w:qFormat/>
    <w:rPr>
      <w:rFonts w:ascii="Arial" w:hAnsi="Arial"/>
      <w:b/>
      <w:bCs/>
      <w:sz w:val="30"/>
      <w:szCs w:val="32"/>
    </w:rPr>
  </w:style>
  <w:style w:type="paragraph" w:styleId="1297" w:customStyle="1">
    <w:name w:val="海康2级标题"/>
    <w:basedOn w:val="889"/>
    <w:link w:val="1296"/>
    <w:uiPriority w:val="0"/>
    <w:qFormat/>
    <w:pPr>
      <w:numPr>
        <w:ilvl w:val="1"/>
        <w:numId w:val="5"/>
      </w:numPr>
      <w:jc w:val="both"/>
      <w:spacing w:before="240" w:after="120" w:line="360" w:lineRule="auto"/>
      <w:tabs>
        <w:tab w:val="left" w:pos="567" w:leader="none"/>
        <w:tab w:val="left" w:pos="576" w:leader="none"/>
      </w:tabs>
    </w:pPr>
    <w:rPr>
      <w:rFonts w:eastAsia="宋体"/>
      <w:b/>
      <w:bCs/>
      <w:sz w:val="30"/>
      <w:szCs w:val="32"/>
    </w:rPr>
  </w:style>
  <w:style w:type="character" w:styleId="1298" w:customStyle="1">
    <w:name w:val="海康表头 Char"/>
    <w:link w:val="1299"/>
    <w:uiPriority w:val="0"/>
    <w:qFormat/>
    <w:rPr>
      <w:rFonts w:ascii="Cambria" w:hAnsi="Cambria" w:eastAsia="黑体"/>
      <w:sz w:val="16"/>
      <w:szCs w:val="18"/>
    </w:rPr>
  </w:style>
  <w:style w:type="paragraph" w:styleId="1299" w:customStyle="1">
    <w:name w:val="海康表头"/>
    <w:basedOn w:val="1138"/>
    <w:link w:val="1298"/>
    <w:uiPriority w:val="0"/>
    <w:qFormat/>
    <w:pPr>
      <w:ind w:firstLine="425"/>
      <w:jc w:val="center"/>
      <w:spacing w:before="100" w:after="100" w:line="360" w:lineRule="auto"/>
    </w:pPr>
    <w:rPr>
      <w:rFonts w:ascii="Cambria" w:hAnsi="Cambria"/>
      <w:sz w:val="16"/>
      <w:szCs w:val="18"/>
    </w:rPr>
  </w:style>
  <w:style w:type="character" w:styleId="1300" w:customStyle="1">
    <w:name w:val="页眉 Char2"/>
    <w:link w:val="1301"/>
    <w:uiPriority w:val="0"/>
    <w:qFormat/>
    <w:rPr>
      <w:sz w:val="18"/>
      <w:szCs w:val="18"/>
    </w:rPr>
  </w:style>
  <w:style w:type="paragraph" w:styleId="1301" w:customStyle="1">
    <w:name w:val="页眉1"/>
    <w:basedOn w:val="886"/>
    <w:link w:val="1300"/>
    <w:uiPriority w:val="0"/>
    <w:qFormat/>
    <w:pPr>
      <w:jc w:val="center"/>
      <w:tabs>
        <w:tab w:val="center" w:pos="4153" w:leader="none"/>
        <w:tab w:val="right" w:pos="8306" w:leader="none"/>
      </w:tabs>
      <w:pBdr>
        <w:bottom w:val="single" w:color="000000" w:sz="6" w:space="1"/>
      </w:pBdr>
    </w:pPr>
    <w:rPr>
      <w:sz w:val="18"/>
      <w:szCs w:val="18"/>
    </w:rPr>
  </w:style>
  <w:style w:type="character" w:styleId="1302" w:customStyle="1">
    <w:name w:val="标题 1 字符"/>
    <w:uiPriority w:val="0"/>
    <w:qFormat/>
    <w:rPr>
      <w:rFonts w:ascii="Times New Roman" w:hAnsi="Times New Roman" w:eastAsia="宋体"/>
      <w:b/>
      <w:bCs/>
      <w:sz w:val="44"/>
      <w:szCs w:val="44"/>
    </w:rPr>
  </w:style>
  <w:style w:type="character" w:styleId="1303" w:customStyle="1">
    <w:name w:val="正文文本 3 Char"/>
    <w:link w:val="1304"/>
    <w:uiPriority w:val="0"/>
    <w:qFormat/>
    <w:rPr>
      <w:sz w:val="16"/>
      <w:szCs w:val="16"/>
    </w:rPr>
  </w:style>
  <w:style w:type="paragraph" w:styleId="1304" w:customStyle="1">
    <w:name w:val="正文文本 31"/>
    <w:basedOn w:val="850"/>
    <w:link w:val="1303"/>
    <w:uiPriority w:val="0"/>
    <w:qFormat/>
    <w:pPr>
      <w:spacing w:after="120"/>
    </w:pPr>
    <w:rPr>
      <w:sz w:val="16"/>
      <w:szCs w:val="16"/>
    </w:rPr>
  </w:style>
  <w:style w:type="character" w:styleId="1305" w:customStyle="1">
    <w:name w:val="不明显参考1"/>
    <w:uiPriority w:val="0"/>
    <w:qFormat/>
    <w:rPr>
      <w:b/>
    </w:rPr>
  </w:style>
  <w:style w:type="character" w:styleId="1306" w:customStyle="1">
    <w:name w:val="新正文格式 Char"/>
    <w:uiPriority w:val="0"/>
    <w:qFormat/>
    <w:rPr>
      <w:rFonts w:eastAsia="宋体"/>
      <w:color w:val="000000"/>
      <w:sz w:val="24"/>
      <w:szCs w:val="24"/>
      <w:lang w:val="en-US" w:eastAsia="zh-CN" w:bidi="ar-SA"/>
    </w:rPr>
  </w:style>
  <w:style w:type="character" w:styleId="1307" w:customStyle="1">
    <w:name w:val="文档正文 Char1"/>
    <w:uiPriority w:val="0"/>
    <w:qFormat/>
    <w:rPr>
      <w:rFonts w:ascii="宋体" w:hAnsi="宋体"/>
      <w:sz w:val="24"/>
    </w:rPr>
  </w:style>
  <w:style w:type="character" w:styleId="1308" w:customStyle="1">
    <w:name w:val="正文样式2 Char"/>
    <w:link w:val="1309"/>
    <w:uiPriority w:val="0"/>
    <w:qFormat/>
    <w:rPr>
      <w:sz w:val="24"/>
    </w:rPr>
  </w:style>
  <w:style w:type="paragraph" w:styleId="1309" w:customStyle="1">
    <w:name w:val="正文样式2"/>
    <w:basedOn w:val="1104"/>
    <w:link w:val="1308"/>
    <w:uiPriority w:val="0"/>
    <w:qFormat/>
    <w:pPr>
      <w:ind w:firstLine="481"/>
      <w:jc w:val="left"/>
      <w:spacing w:line="360" w:lineRule="auto"/>
    </w:pPr>
    <w:rPr>
      <w:sz w:val="24"/>
      <w:szCs w:val="20"/>
    </w:rPr>
  </w:style>
  <w:style w:type="character" w:styleId="1310" w:customStyle="1">
    <w:name w:val="标题 9 Char"/>
    <w:link w:val="1106"/>
    <w:uiPriority w:val="0"/>
    <w:qFormat/>
    <w:rPr>
      <w:rFonts w:ascii="Arial" w:hAnsi="Arial" w:eastAsia="黑体"/>
      <w:sz w:val="21"/>
    </w:rPr>
  </w:style>
  <w:style w:type="character" w:styleId="1311" w:customStyle="1">
    <w:name w:val="正文格式 Char"/>
    <w:link w:val="1312"/>
    <w:uiPriority w:val="0"/>
    <w:qFormat/>
    <w:rPr>
      <w:rFonts w:ascii="Calibri" w:hAnsi="Calibri"/>
      <w:sz w:val="24"/>
    </w:rPr>
  </w:style>
  <w:style w:type="paragraph" w:styleId="1312" w:customStyle="1">
    <w:name w:val="正文格式"/>
    <w:basedOn w:val="850"/>
    <w:link w:val="1311"/>
    <w:uiPriority w:val="0"/>
    <w:qFormat/>
    <w:pPr>
      <w:ind w:firstLine="482"/>
      <w:spacing w:after="200" w:line="360" w:lineRule="atLeast"/>
      <w:widowControl/>
    </w:pPr>
    <w:rPr>
      <w:sz w:val="24"/>
      <w:szCs w:val="20"/>
    </w:rPr>
  </w:style>
  <w:style w:type="character" w:styleId="1313" w:customStyle="1">
    <w:name w:val="称呼字符1"/>
    <w:uiPriority w:val="0"/>
    <w:qFormat/>
    <w:rPr>
      <w:sz w:val="21"/>
      <w:szCs w:val="24"/>
    </w:rPr>
  </w:style>
  <w:style w:type="character" w:styleId="1314" w:customStyle="1">
    <w:name w:val="纯文本 Char"/>
    <w:link w:val="1315"/>
    <w:uiPriority w:val="0"/>
    <w:qFormat/>
    <w:rPr>
      <w:rFonts w:ascii="宋体" w:hAnsi="Courier New"/>
    </w:rPr>
  </w:style>
  <w:style w:type="paragraph" w:styleId="1315" w:customStyle="1">
    <w:name w:val="纯文本1"/>
    <w:basedOn w:val="850"/>
    <w:link w:val="1314"/>
    <w:uiPriority w:val="0"/>
    <w:qFormat/>
    <w:rPr>
      <w:rFonts w:ascii="宋体" w:hAnsi="Courier New"/>
      <w:sz w:val="20"/>
      <w:szCs w:val="20"/>
    </w:rPr>
  </w:style>
  <w:style w:type="character" w:styleId="1316" w:customStyle="1">
    <w:name w:val="规范正文 Char"/>
    <w:link w:val="1317"/>
    <w:uiPriority w:val="0"/>
    <w:qFormat/>
    <w:rPr>
      <w:sz w:val="24"/>
    </w:rPr>
  </w:style>
  <w:style w:type="paragraph" w:styleId="1317" w:customStyle="1">
    <w:name w:val="规范正文"/>
    <w:basedOn w:val="850"/>
    <w:link w:val="1316"/>
    <w:uiPriority w:val="0"/>
    <w:qFormat/>
    <w:pPr>
      <w:ind w:left="480"/>
      <w:spacing w:line="360" w:lineRule="auto"/>
    </w:pPr>
    <w:rPr>
      <w:sz w:val="24"/>
      <w:szCs w:val="20"/>
    </w:rPr>
  </w:style>
  <w:style w:type="character" w:styleId="1318" w:customStyle="1">
    <w:name w:val="无间隔字符"/>
    <w:link w:val="908"/>
    <w:uiPriority w:val="0"/>
    <w:qFormat/>
    <w:rPr>
      <w:rFonts w:ascii="Calibri" w:hAnsi="Calibri"/>
      <w:sz w:val="22"/>
      <w:lang w:val="en-US" w:eastAsia="zh-CN" w:bidi="ar-SA"/>
    </w:rPr>
  </w:style>
  <w:style w:type="character" w:styleId="1319" w:customStyle="1">
    <w:name w:val="font41"/>
    <w:uiPriority w:val="0"/>
    <w:qFormat/>
    <w:rPr>
      <w:rFonts w:ascii="Times New Roman" w:hAnsi="Times New Roman"/>
      <w:color w:val="000000"/>
      <w:sz w:val="18"/>
      <w:szCs w:val="18"/>
      <w:u w:val="none"/>
    </w:rPr>
  </w:style>
  <w:style w:type="character" w:styleId="1320" w:customStyle="1">
    <w:name w:val="正文-列表 Char"/>
    <w:link w:val="1321"/>
    <w:uiPriority w:val="0"/>
    <w:qFormat/>
    <w:rPr>
      <w:rFonts w:ascii="Calibri" w:hAnsi="Calibri"/>
      <w:sz w:val="22"/>
      <w:lang w:val="en-AU"/>
    </w:rPr>
  </w:style>
  <w:style w:type="paragraph" w:styleId="1321" w:customStyle="1">
    <w:name w:val="正文-列表"/>
    <w:basedOn w:val="850"/>
    <w:link w:val="1320"/>
    <w:uiPriority w:val="0"/>
    <w:qFormat/>
    <w:pPr>
      <w:numPr>
        <w:ilvl w:val="0"/>
        <w:numId w:val="6"/>
      </w:numPr>
    </w:pPr>
    <w:rPr>
      <w:sz w:val="22"/>
      <w:szCs w:val="20"/>
      <w:lang w:val="en-AU"/>
    </w:rPr>
  </w:style>
  <w:style w:type="character" w:styleId="1322" w:customStyle="1">
    <w:name w:val="列出段落 Char"/>
    <w:link w:val="1323"/>
    <w:uiPriority w:val="0"/>
    <w:qFormat/>
    <w:rPr>
      <w:sz w:val="21"/>
      <w:szCs w:val="21"/>
    </w:rPr>
  </w:style>
  <w:style w:type="paragraph" w:styleId="1323" w:customStyle="1">
    <w:name w:val="列出段落5"/>
    <w:basedOn w:val="850"/>
    <w:link w:val="1322"/>
    <w:uiPriority w:val="0"/>
    <w:qFormat/>
    <w:pPr>
      <w:ind w:firstLine="420"/>
    </w:pPr>
    <w:rPr>
      <w:szCs w:val="21"/>
    </w:rPr>
  </w:style>
  <w:style w:type="character" w:styleId="1324" w:customStyle="1">
    <w:name w:val="签名 Char2"/>
    <w:link w:val="1325"/>
    <w:uiPriority w:val="0"/>
    <w:qFormat/>
    <w:rPr>
      <w:rFonts w:ascii="Tahoma" w:hAnsi="Tahoma"/>
      <w:sz w:val="24"/>
      <w:lang w:val="de-DE" w:eastAsia="de-DE"/>
    </w:rPr>
  </w:style>
  <w:style w:type="paragraph" w:styleId="1325" w:customStyle="1">
    <w:name w:val="签名1"/>
    <w:basedOn w:val="850"/>
    <w:link w:val="1324"/>
    <w:uiPriority w:val="0"/>
    <w:qFormat/>
    <w:pPr>
      <w:jc w:val="left"/>
      <w:widowControl/>
    </w:pPr>
    <w:rPr>
      <w:rFonts w:ascii="Tahoma" w:hAnsi="Tahoma"/>
      <w:sz w:val="24"/>
      <w:szCs w:val="20"/>
      <w:lang w:val="de-DE" w:eastAsia="de-DE"/>
    </w:rPr>
  </w:style>
  <w:style w:type="character" w:styleId="1326" w:customStyle="1">
    <w:name w:val="标题 8 Char"/>
    <w:link w:val="1105"/>
    <w:uiPriority w:val="0"/>
    <w:qFormat/>
    <w:rPr>
      <w:rFonts w:ascii="Arial" w:hAnsi="Arial" w:eastAsia="黑体"/>
      <w:sz w:val="24"/>
    </w:rPr>
  </w:style>
  <w:style w:type="character" w:styleId="1327" w:customStyle="1">
    <w:name w:val="bodytext1"/>
    <w:uiPriority w:val="0"/>
    <w:qFormat/>
    <w:rPr>
      <w:rFonts w:ascii="Verdana" w:hAnsi="Verdana"/>
      <w:color w:val="000000"/>
      <w:spacing w:val="240"/>
      <w:sz w:val="20"/>
      <w:szCs w:val="20"/>
      <w:u w:val="none"/>
    </w:rPr>
  </w:style>
  <w:style w:type="character" w:styleId="1328" w:customStyle="1">
    <w:name w:val="正文文本缩进 3 Char1"/>
    <w:uiPriority w:val="0"/>
    <w:qFormat/>
    <w:rPr>
      <w:sz w:val="16"/>
      <w:szCs w:val="16"/>
    </w:rPr>
  </w:style>
  <w:style w:type="character" w:styleId="1329" w:customStyle="1">
    <w:name w:val="J.H4 Char"/>
    <w:link w:val="1330"/>
    <w:uiPriority w:val="0"/>
    <w:qFormat/>
    <w:rPr>
      <w:rFonts w:ascii="Calibri" w:hAnsi="Calibri" w:eastAsia="华文细黑"/>
      <w:bCs/>
      <w:sz w:val="24"/>
      <w:szCs w:val="24"/>
    </w:rPr>
  </w:style>
  <w:style w:type="paragraph" w:styleId="1330" w:customStyle="1">
    <w:name w:val="J.H4"/>
    <w:basedOn w:val="1295"/>
    <w:link w:val="1329"/>
    <w:uiPriority w:val="0"/>
    <w:qFormat/>
    <w:pPr>
      <w:numPr>
        <w:ilvl w:val="3"/>
        <w:numId w:val="7"/>
      </w:numPr>
      <w:outlineLvl w:val="3"/>
    </w:pPr>
    <w:rPr>
      <w:sz w:val="24"/>
      <w:szCs w:val="24"/>
    </w:rPr>
  </w:style>
  <w:style w:type="character" w:styleId="1331" w:customStyle="1">
    <w:name w:val="1、2、3、第一层 Char"/>
    <w:link w:val="1332"/>
    <w:uiPriority w:val="0"/>
    <w:qFormat/>
    <w:rPr>
      <w:rFonts w:ascii="宋体" w:hAnsi="宋体"/>
      <w:sz w:val="24"/>
      <w:szCs w:val="24"/>
      <w:lang w:val="en-US" w:eastAsia="zh-CN" w:bidi="ar-SA"/>
    </w:rPr>
  </w:style>
  <w:style w:type="paragraph" w:styleId="1332" w:customStyle="1">
    <w:name w:val="1、2、3、第一层"/>
    <w:link w:val="1331"/>
    <w:uiPriority w:val="0"/>
    <w:qFormat/>
    <w:pPr>
      <w:jc w:val="both"/>
      <w:spacing w:line="360" w:lineRule="auto"/>
      <w:widowControl w:val="off"/>
    </w:pPr>
    <w:rPr>
      <w:rFonts w:hint="default" w:ascii="宋体" w:hAnsi="宋体" w:eastAsia="宋体" w:cs="Times New Roman"/>
      <w:sz w:val="24"/>
      <w:szCs w:val="24"/>
      <w:lang w:val="en-US" w:eastAsia="zh-CN" w:bidi="ar-SA"/>
    </w:rPr>
  </w:style>
  <w:style w:type="character" w:styleId="1333" w:customStyle="1">
    <w:name w:val="style11"/>
    <w:uiPriority w:val="0"/>
    <w:qFormat/>
    <w:rPr>
      <w:color w:val="99ccff"/>
      <w:spacing w:val="270"/>
      <w:sz w:val="18"/>
      <w:szCs w:val="18"/>
    </w:rPr>
  </w:style>
  <w:style w:type="character" w:styleId="1334" w:customStyle="1">
    <w:name w:val="List Paragraph Char"/>
    <w:link w:val="1335"/>
    <w:uiPriority w:val="0"/>
    <w:qFormat/>
    <w:rPr>
      <w:sz w:val="24"/>
    </w:rPr>
  </w:style>
  <w:style w:type="paragraph" w:styleId="1335" w:customStyle="1">
    <w:name w:val="列出段落4"/>
    <w:basedOn w:val="850"/>
    <w:link w:val="1334"/>
    <w:uiPriority w:val="0"/>
    <w:qFormat/>
    <w:pPr>
      <w:ind w:firstLine="420"/>
      <w:spacing w:before="60" w:after="60" w:line="360" w:lineRule="atLeast"/>
    </w:pPr>
    <w:rPr>
      <w:sz w:val="24"/>
      <w:szCs w:val="20"/>
    </w:rPr>
  </w:style>
  <w:style w:type="character" w:styleId="1336" w:customStyle="1">
    <w:name w:val="EmailStyle1711"/>
    <w:uiPriority w:val="0"/>
    <w:semiHidden/>
    <w:qFormat/>
    <w:rPr>
      <w:rFonts w:ascii="Arial" w:hAnsi="Arial" w:eastAsia="宋体"/>
      <w:color w:val="000000"/>
      <w:sz w:val="18"/>
      <w:szCs w:val="20"/>
    </w:rPr>
  </w:style>
  <w:style w:type="character" w:styleId="1337" w:customStyle="1">
    <w:name w:val="正文文本缩进 Char3"/>
    <w:link w:val="901"/>
    <w:uiPriority w:val="0"/>
    <w:qFormat/>
    <w:rPr>
      <w:rFonts w:ascii="仿宋_GB2312" w:hAnsi="Arial" w:eastAsia="仿宋_GB2312"/>
      <w:sz w:val="32"/>
      <w:szCs w:val="32"/>
    </w:rPr>
  </w:style>
  <w:style w:type="character" w:styleId="1338" w:customStyle="1">
    <w:name w:val="J.H1 Char"/>
    <w:link w:val="1339"/>
    <w:uiPriority w:val="0"/>
    <w:qFormat/>
    <w:rPr>
      <w:rFonts w:ascii="Calibri" w:hAnsi="Calibri" w:eastAsia="华文细黑"/>
      <w:bCs/>
      <w:sz w:val="36"/>
      <w:szCs w:val="24"/>
      <w:lang w:val="en-US" w:eastAsia="zh-CN" w:bidi="ar-SA"/>
    </w:rPr>
  </w:style>
  <w:style w:type="paragraph" w:styleId="1339" w:customStyle="1">
    <w:name w:val="J.H1"/>
    <w:next w:val="850"/>
    <w:link w:val="1338"/>
    <w:uiPriority w:val="0"/>
    <w:qFormat/>
    <w:pPr>
      <w:numPr>
        <w:ilvl w:val="0"/>
        <w:numId w:val="7"/>
      </w:numPr>
      <w:outlineLvl w:val="0"/>
    </w:pPr>
    <w:rPr>
      <w:rFonts w:hint="default" w:ascii="Calibri" w:hAnsi="Calibri" w:eastAsia="华文细黑" w:cs="Times New Roman"/>
      <w:bCs/>
      <w:sz w:val="36"/>
      <w:szCs w:val="24"/>
      <w:lang w:val="en-US" w:eastAsia="zh-CN" w:bidi="ar-SA"/>
    </w:rPr>
  </w:style>
  <w:style w:type="character" w:styleId="1340" w:customStyle="1">
    <w:name w:val="black1"/>
    <w:uiPriority w:val="0"/>
    <w:qFormat/>
    <w:rPr>
      <w:rFonts w:ascii="System" w:eastAsia="System"/>
      <w:color w:val="000000"/>
      <w:sz w:val="20"/>
      <w:szCs w:val="20"/>
    </w:rPr>
  </w:style>
  <w:style w:type="character" w:styleId="1341" w:customStyle="1">
    <w:name w:val="彩色列表字符"/>
    <w:link w:val="1342"/>
    <w:uiPriority w:val="0"/>
    <w:qFormat/>
    <w:rPr>
      <w:rFonts w:ascii="Calibri" w:hAnsi="Calibri"/>
      <w:sz w:val="21"/>
      <w:szCs w:val="22"/>
    </w:rPr>
  </w:style>
  <w:style w:type="paragraph" w:styleId="1342" w:customStyle="1">
    <w:name w:val="彩色列表1"/>
    <w:basedOn w:val="850"/>
    <w:link w:val="1341"/>
    <w:uiPriority w:val="0"/>
    <w:qFormat/>
    <w:pPr>
      <w:ind w:firstLine="200"/>
      <w:spacing w:line="360" w:lineRule="auto"/>
    </w:pPr>
    <w:rPr>
      <w:sz w:val="22"/>
      <w:szCs w:val="22"/>
    </w:rPr>
  </w:style>
  <w:style w:type="character" w:styleId="1343" w:customStyle="1">
    <w:name w:val="海康表格正文 Char"/>
    <w:link w:val="1344"/>
    <w:uiPriority w:val="0"/>
    <w:qFormat/>
    <w:rPr>
      <w:rFonts w:ascii="宋体"/>
      <w:sz w:val="24"/>
      <w:lang w:eastAsia="en-US"/>
    </w:rPr>
  </w:style>
  <w:style w:type="paragraph" w:styleId="1344" w:customStyle="1">
    <w:name w:val="海康表格正文"/>
    <w:basedOn w:val="1104"/>
    <w:link w:val="1343"/>
    <w:uiPriority w:val="0"/>
    <w:qFormat/>
    <w:pPr>
      <w:ind w:firstLine="0"/>
      <w:spacing w:line="360" w:lineRule="auto"/>
      <w:widowControl/>
    </w:pPr>
    <w:rPr>
      <w:rFonts w:ascii="宋体"/>
      <w:sz w:val="24"/>
      <w:szCs w:val="20"/>
      <w:lang w:eastAsia="en-US"/>
    </w:rPr>
  </w:style>
  <w:style w:type="character" w:styleId="1345" w:customStyle="1">
    <w:name w:val="彩色列表 - 强调文字颜色 3 Char"/>
    <w:uiPriority w:val="0"/>
    <w:qFormat/>
    <w:rPr>
      <w:i/>
      <w:color w:val="000000"/>
      <w:sz w:val="24"/>
    </w:rPr>
  </w:style>
  <w:style w:type="character" w:styleId="1346" w:customStyle="1">
    <w:name w:val="tw4winMark"/>
    <w:uiPriority w:val="0"/>
    <w:qFormat/>
    <w:rPr>
      <w:rFonts w:ascii="Courier New" w:hAnsi="Courier New"/>
      <w:vanish/>
      <w:color w:val="800080"/>
      <w:sz w:val="24"/>
      <w:vertAlign w:val="subscript"/>
    </w:rPr>
  </w:style>
  <w:style w:type="character" w:styleId="1347" w:customStyle="1">
    <w:name w:val="Char Char5"/>
    <w:uiPriority w:val="0"/>
    <w:qFormat/>
    <w:rPr>
      <w:rFonts w:ascii="Arial" w:hAnsi="Arial" w:eastAsia="黑体"/>
      <w:b/>
      <w:bCs/>
      <w:sz w:val="32"/>
      <w:szCs w:val="32"/>
      <w:lang w:val="en-US" w:eastAsia="zh-CN" w:bidi="ar-SA"/>
    </w:rPr>
  </w:style>
  <w:style w:type="character" w:styleId="1348" w:customStyle="1">
    <w:name w:val="webkit-html-attribute-name"/>
    <w:uiPriority w:val="0"/>
    <w:qFormat/>
  </w:style>
  <w:style w:type="character" w:styleId="1349" w:customStyle="1">
    <w:name w:val="正文_标准 Char Char"/>
    <w:link w:val="1350"/>
    <w:uiPriority w:val="0"/>
    <w:qFormat/>
    <w:rPr>
      <w:rFonts w:ascii="宋体" w:hAnsi="宋体"/>
      <w:sz w:val="24"/>
    </w:rPr>
  </w:style>
  <w:style w:type="paragraph" w:styleId="1350" w:customStyle="1">
    <w:name w:val="正文_标准"/>
    <w:basedOn w:val="850"/>
    <w:link w:val="1349"/>
    <w:uiPriority w:val="0"/>
    <w:qFormat/>
    <w:pPr>
      <w:ind w:firstLine="480"/>
      <w:spacing w:line="360" w:lineRule="auto"/>
    </w:pPr>
    <w:rPr>
      <w:rFonts w:ascii="宋体" w:hAnsi="宋体"/>
      <w:sz w:val="24"/>
      <w:szCs w:val="20"/>
    </w:rPr>
  </w:style>
  <w:style w:type="character" w:styleId="1351" w:customStyle="1">
    <w:name w:val="文档结构图 Char1"/>
    <w:uiPriority w:val="0"/>
    <w:semiHidden/>
    <w:qFormat/>
    <w:rPr>
      <w:rFonts w:ascii="宋体"/>
      <w:sz w:val="18"/>
      <w:szCs w:val="18"/>
    </w:rPr>
  </w:style>
  <w:style w:type="character" w:styleId="1352" w:customStyle="1">
    <w:name w:val="单位名称 Char"/>
    <w:link w:val="1353"/>
    <w:uiPriority w:val="0"/>
    <w:qFormat/>
    <w:rPr>
      <w:rFonts w:ascii="宋体"/>
      <w:spacing w:val="10"/>
      <w:sz w:val="32"/>
      <w:lang w:eastAsia="en-US" w:bidi="en-US"/>
    </w:rPr>
  </w:style>
  <w:style w:type="paragraph" w:styleId="1353" w:customStyle="1">
    <w:name w:val="单位名称"/>
    <w:basedOn w:val="850"/>
    <w:link w:val="1352"/>
    <w:uiPriority w:val="0"/>
    <w:qFormat/>
    <w:pPr>
      <w:jc w:val="center"/>
      <w:spacing w:before="240" w:after="40" w:line="276" w:lineRule="auto"/>
      <w:widowControl/>
    </w:pPr>
    <w:rPr>
      <w:rFonts w:ascii="宋体"/>
      <w:spacing w:val="10"/>
      <w:sz w:val="32"/>
      <w:szCs w:val="20"/>
      <w:lang w:eastAsia="en-US" w:bidi="en-US"/>
    </w:rPr>
  </w:style>
  <w:style w:type="character" w:styleId="1354" w:customStyle="1">
    <w:name w:val="页眉 Char3"/>
    <w:uiPriority w:val="0"/>
    <w:semiHidden/>
    <w:qFormat/>
    <w:rPr>
      <w:sz w:val="18"/>
      <w:szCs w:val="18"/>
    </w:rPr>
  </w:style>
  <w:style w:type="character" w:styleId="1355" w:customStyle="1">
    <w:name w:val="EmailStyle1101"/>
    <w:uiPriority w:val="0"/>
    <w:semiHidden/>
    <w:qFormat/>
    <w:rPr>
      <w:rFonts w:ascii="Arial" w:hAnsi="Arial" w:eastAsia="宋体"/>
      <w:color w:val="000000"/>
      <w:sz w:val="18"/>
      <w:szCs w:val="20"/>
    </w:rPr>
  </w:style>
  <w:style w:type="character" w:styleId="1356" w:customStyle="1">
    <w:name w:val="正文首行缩进 2 字符"/>
    <w:uiPriority w:val="0"/>
    <w:qFormat/>
    <w:rPr>
      <w:rFonts w:ascii="Times New Roman" w:hAnsi="Times New Roman" w:eastAsia="宋体"/>
      <w:sz w:val="24"/>
      <w:szCs w:val="24"/>
    </w:rPr>
  </w:style>
  <w:style w:type="character" w:styleId="1357" w:customStyle="1">
    <w:name w:val="样式 正文格式 + Tahoma 行距: 多倍行距 1.25 字行 Char"/>
    <w:link w:val="1358"/>
    <w:uiPriority w:val="0"/>
    <w:qFormat/>
    <w:rPr>
      <w:sz w:val="24"/>
    </w:rPr>
  </w:style>
  <w:style w:type="paragraph" w:styleId="1358" w:customStyle="1">
    <w:name w:val="样式 正文格式 + Tahoma 行距: 多倍行距 1.25 字行"/>
    <w:basedOn w:val="1312"/>
    <w:link w:val="1357"/>
    <w:uiPriority w:val="0"/>
    <w:qFormat/>
    <w:pPr>
      <w:spacing w:line="300" w:lineRule="auto"/>
    </w:pPr>
    <w:rPr>
      <w:rFonts w:ascii="Times New Roman" w:hAnsi="Times New Roman"/>
    </w:rPr>
  </w:style>
  <w:style w:type="character" w:styleId="1359" w:customStyle="1">
    <w:name w:val="图表内容 Char"/>
    <w:link w:val="1360"/>
    <w:uiPriority w:val="0"/>
    <w:qFormat/>
    <w:rPr>
      <w:sz w:val="21"/>
    </w:rPr>
  </w:style>
  <w:style w:type="paragraph" w:styleId="1360" w:customStyle="1">
    <w:name w:val="图表内容"/>
    <w:basedOn w:val="850"/>
    <w:link w:val="1359"/>
    <w:uiPriority w:val="0"/>
    <w:qFormat/>
    <w:pPr>
      <w:ind w:firstLine="425"/>
      <w:jc w:val="left"/>
      <w:spacing w:before="20" w:after="20" w:line="276" w:lineRule="auto"/>
      <w:widowControl/>
    </w:pPr>
    <w:rPr>
      <w:sz w:val="20"/>
      <w:szCs w:val="20"/>
    </w:rPr>
  </w:style>
  <w:style w:type="character" w:styleId="1361" w:customStyle="1">
    <w:name w:val="正文泉州 Char"/>
    <w:link w:val="1362"/>
    <w:uiPriority w:val="0"/>
    <w:qFormat/>
    <w:rPr>
      <w:rFonts w:ascii="宋体" w:hAnsi="宋体"/>
      <w:sz w:val="24"/>
      <w:szCs w:val="24"/>
    </w:rPr>
  </w:style>
  <w:style w:type="paragraph" w:styleId="1362" w:customStyle="1">
    <w:name w:val="正文泉州"/>
    <w:basedOn w:val="850"/>
    <w:link w:val="1361"/>
    <w:uiPriority w:val="0"/>
    <w:qFormat/>
    <w:pPr>
      <w:ind w:firstLine="480"/>
      <w:spacing w:before="40" w:after="40"/>
    </w:pPr>
    <w:rPr>
      <w:rFonts w:ascii="宋体" w:hAnsi="宋体"/>
      <w:sz w:val="24"/>
    </w:rPr>
  </w:style>
  <w:style w:type="character" w:styleId="1363" w:customStyle="1">
    <w:name w:val="HTML 预设格式字符1"/>
    <w:uiPriority w:val="0"/>
    <w:qFormat/>
    <w:rPr>
      <w:rFonts w:ascii="Courier" w:hAnsi="Courier"/>
    </w:rPr>
  </w:style>
  <w:style w:type="character" w:styleId="1364" w:customStyle="1">
    <w:name w:val="small"/>
    <w:uiPriority w:val="0"/>
    <w:qFormat/>
  </w:style>
  <w:style w:type="character" w:styleId="1365" w:customStyle="1">
    <w:name w:val="尾注文本字符1"/>
    <w:uiPriority w:val="0"/>
    <w:qFormat/>
    <w:rPr>
      <w:sz w:val="21"/>
      <w:szCs w:val="24"/>
    </w:rPr>
  </w:style>
  <w:style w:type="character" w:styleId="1366" w:customStyle="1">
    <w:name w:val="已访问的超链接1"/>
    <w:uiPriority w:val="0"/>
    <w:qFormat/>
    <w:rPr>
      <w:color w:val="800080"/>
      <w:u w:val="single"/>
    </w:rPr>
  </w:style>
  <w:style w:type="character" w:styleId="1367" w:customStyle="1">
    <w:name w:val="标题 5 字符"/>
    <w:uiPriority w:val="0"/>
    <w:qFormat/>
    <w:rPr>
      <w:rFonts w:ascii="Times New Roman" w:hAnsi="Times New Roman" w:eastAsia="宋体"/>
      <w:b/>
      <w:bCs/>
      <w:sz w:val="28"/>
      <w:szCs w:val="28"/>
    </w:rPr>
  </w:style>
  <w:style w:type="character" w:styleId="1368" w:customStyle="1">
    <w:name w:val="标题 1 Char"/>
    <w:link w:val="1099"/>
    <w:uiPriority w:val="0"/>
    <w:qFormat/>
    <w:rPr>
      <w:rFonts w:eastAsia="黑体"/>
      <w:b/>
      <w:sz w:val="44"/>
    </w:rPr>
  </w:style>
  <w:style w:type="character" w:styleId="1369" w:customStyle="1">
    <w:name w:val="unnamed1"/>
    <w:uiPriority w:val="0"/>
    <w:qFormat/>
  </w:style>
  <w:style w:type="character" w:styleId="1370" w:customStyle="1">
    <w:name w:val="X正文"/>
    <w:uiPriority w:val="0"/>
    <w:qFormat/>
    <w:rPr>
      <w:rFonts w:ascii="宋体" w:hAnsi="宋体" w:eastAsia="宋体"/>
      <w:sz w:val="28"/>
    </w:rPr>
  </w:style>
  <w:style w:type="character" w:styleId="1371" w:customStyle="1">
    <w:name w:val="zhouchenyun"/>
    <w:uiPriority w:val="0"/>
    <w:semiHidden/>
    <w:qFormat/>
    <w:rPr>
      <w:rFonts w:ascii="Arial" w:hAnsi="Arial" w:eastAsia="宋体"/>
      <w:color w:val="000080"/>
      <w:sz w:val="18"/>
      <w:szCs w:val="20"/>
    </w:rPr>
  </w:style>
  <w:style w:type="character" w:styleId="1372" w:customStyle="1">
    <w:name w:val="脚注文本字符1"/>
    <w:uiPriority w:val="0"/>
    <w:qFormat/>
    <w:rPr>
      <w:sz w:val="18"/>
      <w:szCs w:val="18"/>
    </w:rPr>
  </w:style>
  <w:style w:type="character" w:styleId="1373" w:customStyle="1">
    <w:name w:val="中等深浅网格 2 Char"/>
    <w:uiPriority w:val="0"/>
    <w:qFormat/>
    <w:rPr>
      <w:sz w:val="22"/>
    </w:rPr>
  </w:style>
  <w:style w:type="character" w:styleId="1374" w:customStyle="1">
    <w:name w:val="正文文本 2 字符"/>
    <w:uiPriority w:val="0"/>
    <w:qFormat/>
    <w:rPr>
      <w:rFonts w:ascii="Times New Roman" w:hAnsi="Times New Roman" w:eastAsia="宋体"/>
      <w:sz w:val="24"/>
      <w:szCs w:val="24"/>
    </w:rPr>
  </w:style>
  <w:style w:type="character" w:styleId="1375" w:customStyle="1">
    <w:name w:val="海康小标题2级 Char"/>
    <w:link w:val="1376"/>
    <w:uiPriority w:val="0"/>
    <w:qFormat/>
    <w:rPr>
      <w:rFonts w:ascii="Calibri" w:hAnsi="Calibri"/>
      <w:sz w:val="24"/>
      <w:szCs w:val="24"/>
      <w:lang w:val="en-US" w:eastAsia="zh-CN" w:bidi="ar-SA"/>
    </w:rPr>
  </w:style>
  <w:style w:type="paragraph" w:styleId="1376" w:customStyle="1">
    <w:name w:val="海康小标题2级"/>
    <w:link w:val="1375"/>
    <w:uiPriority w:val="0"/>
    <w:qFormat/>
    <w:pPr>
      <w:numPr>
        <w:ilvl w:val="0"/>
        <w:numId w:val="8"/>
      </w:numPr>
      <w:jc w:val="both"/>
      <w:spacing w:before="100" w:after="100" w:line="360" w:lineRule="auto"/>
      <w:widowControl w:val="off"/>
      <w:tabs>
        <w:tab w:val="left" w:pos="350" w:leader="none"/>
        <w:tab w:val="left" w:pos="845" w:leader="none"/>
      </w:tabs>
    </w:pPr>
    <w:rPr>
      <w:rFonts w:hint="default" w:ascii="Calibri" w:hAnsi="Calibri" w:eastAsia="宋体" w:cs="Times New Roman"/>
      <w:sz w:val="24"/>
      <w:szCs w:val="24"/>
      <w:lang w:val="en-US" w:eastAsia="zh-CN" w:bidi="ar-SA"/>
    </w:rPr>
  </w:style>
  <w:style w:type="character" w:styleId="1377" w:customStyle="1">
    <w:name w:val="标书正文格式 Char Char"/>
    <w:uiPriority w:val="0"/>
    <w:qFormat/>
    <w:rPr>
      <w:rFonts w:eastAsia="楷体_GB2312"/>
      <w:sz w:val="24"/>
      <w:szCs w:val="24"/>
      <w:lang w:bidi="ar-SA"/>
    </w:rPr>
  </w:style>
  <w:style w:type="character" w:styleId="1378" w:customStyle="1">
    <w:name w:val="正文首行缩进 2 Char1"/>
    <w:uiPriority w:val="0"/>
    <w:qFormat/>
    <w:rPr>
      <w:sz w:val="21"/>
      <w:szCs w:val="24"/>
    </w:rPr>
  </w:style>
  <w:style w:type="character" w:styleId="1379" w:customStyle="1">
    <w:name w:val="hei16b1"/>
    <w:uiPriority w:val="0"/>
    <w:qFormat/>
    <w:rPr>
      <w:rFonts w:ascii="Arial" w:hAnsi="Arial"/>
      <w:b/>
      <w:bCs/>
      <w:color w:val="000000"/>
      <w:spacing w:val="360"/>
      <w:sz w:val="24"/>
      <w:szCs w:val="24"/>
    </w:rPr>
  </w:style>
  <w:style w:type="character" w:styleId="1380" w:customStyle="1">
    <w:name w:val="apple-converted-space"/>
    <w:uiPriority w:val="0"/>
    <w:qFormat/>
  </w:style>
  <w:style w:type="character" w:styleId="1381" w:customStyle="1">
    <w:name w:val="表正文1 Char"/>
    <w:link w:val="1382"/>
    <w:uiPriority w:val="0"/>
    <w:qFormat/>
    <w:rPr>
      <w:rFonts w:ascii="宋体"/>
      <w:sz w:val="24"/>
      <w:lang w:eastAsia="en-US"/>
    </w:rPr>
  </w:style>
  <w:style w:type="paragraph" w:styleId="1382" w:customStyle="1">
    <w:name w:val="表正文1"/>
    <w:basedOn w:val="1104"/>
    <w:link w:val="1381"/>
    <w:uiPriority w:val="0"/>
    <w:qFormat/>
    <w:pPr>
      <w:ind w:firstLine="0"/>
      <w:jc w:val="center"/>
      <w:spacing w:line="360" w:lineRule="auto"/>
      <w:widowControl/>
    </w:pPr>
    <w:rPr>
      <w:rFonts w:ascii="宋体"/>
      <w:sz w:val="24"/>
      <w:szCs w:val="20"/>
      <w:lang w:eastAsia="en-US"/>
    </w:rPr>
  </w:style>
  <w:style w:type="character" w:styleId="1383" w:customStyle="1">
    <w:name w:val="标题字符1"/>
    <w:uiPriority w:val="0"/>
    <w:qFormat/>
    <w:rPr>
      <w:rFonts w:ascii="等线 Light" w:hAnsi="等线 Light"/>
      <w:b/>
      <w:bCs/>
      <w:sz w:val="32"/>
      <w:szCs w:val="32"/>
    </w:rPr>
  </w:style>
  <w:style w:type="character" w:styleId="1384" w:customStyle="1">
    <w:name w:val="标书正文 Char Char"/>
    <w:link w:val="1385"/>
    <w:uiPriority w:val="0"/>
    <w:qFormat/>
    <w:rPr>
      <w:spacing w:val="1"/>
      <w:sz w:val="24"/>
      <w:szCs w:val="24"/>
    </w:rPr>
  </w:style>
  <w:style w:type="paragraph" w:styleId="1385" w:customStyle="1">
    <w:name w:val="标书正文"/>
    <w:basedOn w:val="850"/>
    <w:link w:val="1384"/>
    <w:uiPriority w:val="0"/>
    <w:qFormat/>
    <w:pPr>
      <w:ind w:firstLine="200"/>
      <w:spacing w:line="360" w:lineRule="auto"/>
    </w:pPr>
    <w:rPr>
      <w:spacing w:val="1"/>
      <w:sz w:val="24"/>
    </w:rPr>
  </w:style>
  <w:style w:type="character" w:styleId="1386" w:customStyle="1">
    <w:name w:val="中等深浅网格 3 - 强调文字颜色 2 Char"/>
    <w:uiPriority w:val="0"/>
    <w:qFormat/>
    <w:rPr>
      <w:b/>
      <w:i/>
      <w:color w:val="ffffff"/>
      <w:shd w:val="clear" w:color="auto" w:fill="c0504d"/>
    </w:rPr>
  </w:style>
  <w:style w:type="character" w:styleId="1387" w:customStyle="1">
    <w:name w:val="Char Char7"/>
    <w:uiPriority w:val="0"/>
    <w:qFormat/>
    <w:rPr>
      <w:b/>
      <w:bCs/>
      <w:sz w:val="44"/>
      <w:szCs w:val="44"/>
    </w:rPr>
  </w:style>
  <w:style w:type="character" w:styleId="1388" w:customStyle="1">
    <w:name w:val="正文new Char Char"/>
    <w:link w:val="1389"/>
    <w:uiPriority w:val="0"/>
    <w:qFormat/>
    <w:rPr>
      <w:sz w:val="24"/>
    </w:rPr>
  </w:style>
  <w:style w:type="paragraph" w:styleId="1389" w:customStyle="1">
    <w:name w:val="正文new"/>
    <w:basedOn w:val="850"/>
    <w:link w:val="1388"/>
    <w:uiPriority w:val="0"/>
    <w:qFormat/>
    <w:pPr>
      <w:ind w:firstLine="200"/>
      <w:spacing w:line="300" w:lineRule="auto"/>
    </w:pPr>
    <w:rPr>
      <w:sz w:val="24"/>
      <w:szCs w:val="20"/>
    </w:rPr>
  </w:style>
  <w:style w:type="character" w:styleId="1390" w:customStyle="1">
    <w:name w:val="称呼 Char"/>
    <w:link w:val="1391"/>
    <w:uiPriority w:val="0"/>
    <w:qFormat/>
    <w:rPr>
      <w:sz w:val="24"/>
    </w:rPr>
  </w:style>
  <w:style w:type="paragraph" w:styleId="1391" w:customStyle="1">
    <w:name w:val="称呼1"/>
    <w:basedOn w:val="850"/>
    <w:next w:val="850"/>
    <w:link w:val="1390"/>
    <w:uiPriority w:val="0"/>
    <w:qFormat/>
    <w:pPr>
      <w:spacing w:line="360" w:lineRule="auto"/>
    </w:pPr>
    <w:rPr>
      <w:sz w:val="24"/>
      <w:szCs w:val="20"/>
    </w:rPr>
  </w:style>
  <w:style w:type="character" w:styleId="1392" w:customStyle="1">
    <w:name w:val="批注主题 字符"/>
    <w:uiPriority w:val="0"/>
    <w:qFormat/>
    <w:rPr>
      <w:rFonts w:ascii="Times New Roman" w:hAnsi="Times New Roman" w:eastAsia="宋体"/>
      <w:b/>
      <w:bCs/>
      <w:sz w:val="24"/>
      <w:szCs w:val="24"/>
    </w:rPr>
  </w:style>
  <w:style w:type="character" w:styleId="1393" w:customStyle="1">
    <w:name w:val="标题 8 字符"/>
    <w:uiPriority w:val="0"/>
    <w:qFormat/>
    <w:rPr>
      <w:rFonts w:ascii="Cambria" w:hAnsi="Cambria" w:eastAsia="宋体"/>
      <w:sz w:val="24"/>
      <w:szCs w:val="24"/>
    </w:rPr>
  </w:style>
  <w:style w:type="character" w:styleId="1394" w:customStyle="1">
    <w:name w:val="日期 Char"/>
    <w:link w:val="1395"/>
    <w:uiPriority w:val="0"/>
    <w:qFormat/>
    <w:rPr>
      <w:rFonts w:eastAsia="仿宋_GB2312"/>
      <w:sz w:val="28"/>
    </w:rPr>
  </w:style>
  <w:style w:type="paragraph" w:styleId="1395" w:customStyle="1">
    <w:name w:val="日期11"/>
    <w:basedOn w:val="850"/>
    <w:next w:val="850"/>
    <w:link w:val="1394"/>
    <w:uiPriority w:val="0"/>
    <w:qFormat/>
    <w:rPr>
      <w:rFonts w:eastAsia="仿宋_GB2312"/>
      <w:sz w:val="28"/>
      <w:szCs w:val="20"/>
    </w:rPr>
  </w:style>
  <w:style w:type="character" w:styleId="1396" w:customStyle="1">
    <w:name w:val="apple-style-span"/>
    <w:uiPriority w:val="0"/>
    <w:qFormat/>
  </w:style>
  <w:style w:type="character" w:styleId="1397" w:customStyle="1">
    <w:name w:val="批注框文本 字符"/>
    <w:uiPriority w:val="0"/>
    <w:qFormat/>
    <w:rPr>
      <w:rFonts w:ascii="Times New Roman" w:hAnsi="Times New Roman" w:eastAsia="宋体"/>
      <w:sz w:val="18"/>
      <w:szCs w:val="18"/>
    </w:rPr>
  </w:style>
  <w:style w:type="character" w:styleId="1398" w:customStyle="1">
    <w:name w:val="正文首行缩进 2 Char"/>
    <w:link w:val="900"/>
    <w:uiPriority w:val="0"/>
    <w:qFormat/>
    <w:rPr>
      <w:rFonts w:ascii="仿宋_GB2312" w:hAnsi="Arial" w:eastAsia="仿宋_GB2312"/>
      <w:color w:val="000000"/>
      <w:sz w:val="32"/>
      <w:szCs w:val="32"/>
    </w:rPr>
  </w:style>
  <w:style w:type="character" w:styleId="1399" w:customStyle="1">
    <w:name w:val="fonta1"/>
    <w:uiPriority w:val="0"/>
    <w:qFormat/>
    <w:rPr>
      <w:sz w:val="30"/>
    </w:rPr>
  </w:style>
  <w:style w:type="character" w:styleId="1400" w:customStyle="1">
    <w:name w:val="EmailStyle191"/>
    <w:uiPriority w:val="0"/>
    <w:semiHidden/>
    <w:qFormat/>
    <w:rPr>
      <w:rFonts w:ascii="Arial" w:hAnsi="Arial" w:eastAsia="宋体"/>
      <w:color w:val="000000"/>
      <w:sz w:val="18"/>
      <w:szCs w:val="20"/>
    </w:rPr>
  </w:style>
  <w:style w:type="character" w:styleId="1401" w:customStyle="1">
    <w:name w:val="副标题 字符"/>
    <w:uiPriority w:val="0"/>
    <w:qFormat/>
    <w:rPr>
      <w:rFonts w:ascii="Cambria" w:hAnsi="Cambria" w:eastAsia="黑体"/>
      <w:b/>
      <w:bCs/>
      <w:sz w:val="36"/>
      <w:szCs w:val="32"/>
    </w:rPr>
  </w:style>
  <w:style w:type="character" w:styleId="1402" w:customStyle="1">
    <w:name w:val="正文文本 字符"/>
    <w:uiPriority w:val="0"/>
    <w:qFormat/>
    <w:rPr>
      <w:sz w:val="24"/>
      <w:szCs w:val="21"/>
    </w:rPr>
  </w:style>
  <w:style w:type="character" w:styleId="1403" w:customStyle="1">
    <w:name w:val="页脚 Char2"/>
    <w:link w:val="1404"/>
    <w:uiPriority w:val="0"/>
    <w:qFormat/>
    <w:rPr>
      <w:sz w:val="18"/>
      <w:szCs w:val="18"/>
    </w:rPr>
  </w:style>
  <w:style w:type="paragraph" w:styleId="1404" w:customStyle="1">
    <w:name w:val="页脚1"/>
    <w:basedOn w:val="850"/>
    <w:link w:val="1403"/>
    <w:uiPriority w:val="0"/>
    <w:qFormat/>
    <w:pPr>
      <w:jc w:val="left"/>
      <w:tabs>
        <w:tab w:val="center" w:pos="4153" w:leader="none"/>
        <w:tab w:val="right" w:pos="8306" w:leader="none"/>
      </w:tabs>
    </w:pPr>
    <w:rPr>
      <w:sz w:val="18"/>
      <w:szCs w:val="18"/>
    </w:rPr>
  </w:style>
  <w:style w:type="character" w:styleId="1405" w:customStyle="1">
    <w:name w:val="页脚 Char"/>
    <w:uiPriority w:val="0"/>
    <w:qFormat/>
    <w:rPr>
      <w:rFonts w:ascii="Times New Roman" w:hAnsi="Times New Roman" w:eastAsia="宋体"/>
      <w:sz w:val="18"/>
      <w:szCs w:val="18"/>
    </w:rPr>
  </w:style>
  <w:style w:type="character" w:styleId="1406" w:customStyle="1">
    <w:name w:val="明显强调1"/>
    <w:uiPriority w:val="0"/>
    <w:qFormat/>
    <w:rPr>
      <w:b/>
      <w:i/>
      <w:color w:val="c0504d"/>
      <w:spacing w:val="10"/>
    </w:rPr>
  </w:style>
  <w:style w:type="character" w:styleId="1407" w:customStyle="1">
    <w:name w:val="font11"/>
    <w:uiPriority w:val="0"/>
    <w:qFormat/>
    <w:rPr>
      <w:rFonts w:ascii="宋体" w:hAnsi="宋体" w:eastAsia="宋体"/>
      <w:color w:val="000000"/>
      <w:sz w:val="24"/>
      <w:szCs w:val="24"/>
      <w:u w:val="none"/>
    </w:rPr>
  </w:style>
  <w:style w:type="character" w:styleId="1408" w:customStyle="1">
    <w:name w:val="海康表格第一行 Char"/>
    <w:link w:val="1409"/>
    <w:uiPriority w:val="0"/>
    <w:qFormat/>
    <w:rPr>
      <w:rFonts w:ascii="宋体"/>
      <w:b/>
      <w:sz w:val="24"/>
      <w:lang w:eastAsia="en-US"/>
    </w:rPr>
  </w:style>
  <w:style w:type="paragraph" w:styleId="1409" w:customStyle="1">
    <w:name w:val="海康表格第一行"/>
    <w:basedOn w:val="1104"/>
    <w:link w:val="1408"/>
    <w:uiPriority w:val="0"/>
    <w:qFormat/>
    <w:pPr>
      <w:ind w:firstLine="0"/>
      <w:jc w:val="center"/>
      <w:spacing w:line="360" w:lineRule="auto"/>
      <w:widowControl/>
    </w:pPr>
    <w:rPr>
      <w:rFonts w:ascii="宋体"/>
      <w:b/>
      <w:sz w:val="24"/>
      <w:szCs w:val="20"/>
      <w:lang w:eastAsia="en-US"/>
    </w:rPr>
  </w:style>
  <w:style w:type="character" w:styleId="1410" w:customStyle="1">
    <w:name w:val="Table Text Char"/>
    <w:link w:val="1411"/>
    <w:uiPriority w:val="0"/>
    <w:qFormat/>
    <w:rPr>
      <w:rFonts w:ascii="Arial" w:hAnsi="Arial"/>
      <w:sz w:val="18"/>
      <w:szCs w:val="24"/>
    </w:rPr>
  </w:style>
  <w:style w:type="paragraph" w:styleId="1411" w:customStyle="1">
    <w:name w:val="Table Text"/>
    <w:basedOn w:val="850"/>
    <w:link w:val="1410"/>
    <w:uiPriority w:val="0"/>
    <w:qFormat/>
    <w:pPr>
      <w:spacing w:before="80" w:after="80"/>
      <w:widowControl/>
      <w:tabs>
        <w:tab w:val="decimal" w:pos="0" w:leader="none"/>
      </w:tabs>
    </w:pPr>
    <w:rPr>
      <w:rFonts w:ascii="Arial" w:hAnsi="Arial"/>
      <w:sz w:val="18"/>
    </w:rPr>
  </w:style>
  <w:style w:type="character" w:styleId="1412" w:customStyle="1">
    <w:name w:val="duanluo1"/>
    <w:uiPriority w:val="0"/>
    <w:qFormat/>
    <w:rPr>
      <w:color w:val="000000"/>
      <w:sz w:val="18"/>
      <w:szCs w:val="18"/>
      <w:u w:val="none"/>
    </w:rPr>
  </w:style>
  <w:style w:type="character" w:styleId="1413" w:customStyle="1">
    <w:name w:val="A8"/>
    <w:uiPriority w:val="0"/>
    <w:qFormat/>
    <w:rPr>
      <w:color w:val="000000"/>
    </w:rPr>
  </w:style>
  <w:style w:type="character" w:styleId="1414" w:customStyle="1">
    <w:name w:val="正文文本 Char1"/>
    <w:uiPriority w:val="0"/>
    <w:qFormat/>
    <w:rPr>
      <w:rFonts w:ascii="宋体" w:hAnsi="宋体"/>
      <w:sz w:val="24"/>
      <w:szCs w:val="24"/>
    </w:rPr>
  </w:style>
  <w:style w:type="character" w:styleId="1415" w:customStyle="1">
    <w:name w:val="题注 字符"/>
    <w:uiPriority w:val="0"/>
    <w:qFormat/>
    <w:rPr>
      <w:rFonts w:ascii="Arial" w:hAnsi="Arial" w:eastAsia="黑体"/>
      <w:sz w:val="24"/>
      <w:szCs w:val="24"/>
    </w:rPr>
  </w:style>
  <w:style w:type="character" w:styleId="1416" w:customStyle="1">
    <w:name w:val="日期 Char1"/>
    <w:uiPriority w:val="0"/>
    <w:semiHidden/>
    <w:qFormat/>
    <w:rPr>
      <w:rFonts w:ascii="Calibri" w:hAnsi="Calibri" w:eastAsia="宋体"/>
    </w:rPr>
  </w:style>
  <w:style w:type="character" w:styleId="1417" w:customStyle="1">
    <w:name w:val="webkit-html-attribute-value"/>
    <w:uiPriority w:val="0"/>
    <w:qFormat/>
  </w:style>
  <w:style w:type="character" w:styleId="1418" w:customStyle="1">
    <w:name w:val="正文文本 Char"/>
    <w:link w:val="895"/>
    <w:uiPriority w:val="0"/>
    <w:qFormat/>
    <w:rPr>
      <w:sz w:val="21"/>
      <w:szCs w:val="24"/>
    </w:rPr>
  </w:style>
  <w:style w:type="character" w:styleId="1419" w:customStyle="1">
    <w:name w:val="尾注文本 Char"/>
    <w:link w:val="1420"/>
    <w:uiPriority w:val="0"/>
    <w:qFormat/>
    <w:rPr>
      <w:sz w:val="21"/>
      <w:szCs w:val="24"/>
    </w:rPr>
  </w:style>
  <w:style w:type="paragraph" w:styleId="1420" w:customStyle="1">
    <w:name w:val="尾注文本1"/>
    <w:basedOn w:val="850"/>
    <w:link w:val="1419"/>
    <w:uiPriority w:val="0"/>
    <w:qFormat/>
    <w:pPr>
      <w:ind w:firstLine="420"/>
      <w:spacing w:line="360" w:lineRule="auto"/>
    </w:pPr>
  </w:style>
  <w:style w:type="character" w:styleId="1421" w:customStyle="1">
    <w:name w:val="EmailStyle189"/>
    <w:uiPriority w:val="0"/>
    <w:semiHidden/>
    <w:qFormat/>
    <w:rPr>
      <w:rFonts w:ascii="Arial" w:hAnsi="Arial" w:eastAsia="宋体"/>
      <w:color w:val="000000"/>
      <w:sz w:val="18"/>
      <w:szCs w:val="20"/>
    </w:rPr>
  </w:style>
  <w:style w:type="character" w:styleId="1422" w:customStyle="1">
    <w:name w:val="项目编号（2） Char Char"/>
    <w:link w:val="1423"/>
    <w:uiPriority w:val="0"/>
    <w:qFormat/>
    <w:rPr>
      <w:sz w:val="24"/>
    </w:rPr>
  </w:style>
  <w:style w:type="paragraph" w:styleId="1423" w:customStyle="1">
    <w:name w:val="项目编号（2）"/>
    <w:basedOn w:val="850"/>
    <w:link w:val="1422"/>
    <w:uiPriority w:val="0"/>
    <w:qFormat/>
    <w:pPr>
      <w:ind w:left="960" w:hanging="420"/>
      <w:spacing w:line="300" w:lineRule="auto"/>
      <w:tabs>
        <w:tab w:val="left" w:pos="960" w:leader="none"/>
      </w:tabs>
    </w:pPr>
    <w:rPr>
      <w:sz w:val="24"/>
      <w:szCs w:val="20"/>
    </w:rPr>
  </w:style>
  <w:style w:type="character" w:styleId="1424" w:customStyle="1">
    <w:name w:val="海康小标题1级 Char"/>
    <w:link w:val="1425"/>
    <w:uiPriority w:val="0"/>
    <w:qFormat/>
    <w:rPr>
      <w:sz w:val="24"/>
      <w:szCs w:val="24"/>
    </w:rPr>
  </w:style>
  <w:style w:type="paragraph" w:styleId="1425" w:customStyle="1">
    <w:name w:val="海康小标题1级"/>
    <w:basedOn w:val="850"/>
    <w:link w:val="1424"/>
    <w:uiPriority w:val="0"/>
    <w:qFormat/>
    <w:pPr>
      <w:numPr>
        <w:ilvl w:val="0"/>
        <w:numId w:val="9"/>
      </w:numPr>
      <w:spacing w:before="100" w:after="100" w:line="360" w:lineRule="auto"/>
    </w:pPr>
    <w:rPr>
      <w:sz w:val="24"/>
    </w:rPr>
  </w:style>
  <w:style w:type="character" w:styleId="1426" w:customStyle="1">
    <w:name w:val="并列项-点 Char"/>
    <w:link w:val="1427"/>
    <w:uiPriority w:val="0"/>
    <w:qFormat/>
    <w:rPr>
      <w:color w:val="000000"/>
      <w:sz w:val="24"/>
    </w:rPr>
  </w:style>
  <w:style w:type="paragraph" w:styleId="1427" w:customStyle="1">
    <w:name w:val="并列项-点"/>
    <w:basedOn w:val="1428"/>
    <w:link w:val="1426"/>
    <w:uiPriority w:val="0"/>
    <w:qFormat/>
    <w:pPr>
      <w:numPr>
        <w:ilvl w:val="0"/>
        <w:numId w:val="10"/>
      </w:numPr>
      <w:tabs>
        <w:tab w:val="left" w:pos="927" w:leader="none"/>
        <w:tab w:val="left" w:pos="1366" w:leader="none"/>
      </w:tabs>
    </w:pPr>
  </w:style>
  <w:style w:type="paragraph" w:styleId="1428" w:customStyle="1">
    <w:name w:val="正文内容格式"/>
    <w:basedOn w:val="850"/>
    <w:link w:val="1436"/>
    <w:uiPriority w:val="0"/>
    <w:qFormat/>
    <w:pPr>
      <w:jc w:val="center"/>
      <w:spacing w:after="200" w:line="300" w:lineRule="auto"/>
      <w:widowControl/>
    </w:pPr>
    <w:rPr>
      <w:color w:val="000000"/>
      <w:sz w:val="24"/>
      <w:szCs w:val="20"/>
    </w:rPr>
  </w:style>
  <w:style w:type="character" w:styleId="1429" w:customStyle="1">
    <w:name w:val="标题 4 字符"/>
    <w:uiPriority w:val="0"/>
    <w:qFormat/>
    <w:rPr>
      <w:rFonts w:ascii="Cambria" w:hAnsi="Cambria" w:eastAsia="宋体"/>
      <w:b/>
      <w:bCs/>
      <w:sz w:val="28"/>
      <w:szCs w:val="28"/>
    </w:rPr>
  </w:style>
  <w:style w:type="character" w:styleId="1430" w:customStyle="1">
    <w:name w:val="style3"/>
    <w:uiPriority w:val="0"/>
    <w:qFormat/>
  </w:style>
  <w:style w:type="character" w:styleId="1431" w:customStyle="1">
    <w:name w:val="HTML 预设格式 字符"/>
    <w:uiPriority w:val="0"/>
    <w:qFormat/>
    <w:rPr>
      <w:rFonts w:ascii="宋体" w:hAnsi="宋体"/>
      <w:sz w:val="24"/>
      <w:szCs w:val="24"/>
    </w:rPr>
  </w:style>
  <w:style w:type="character" w:styleId="1432" w:customStyle="1">
    <w:name w:val="tx1"/>
    <w:uiPriority w:val="0"/>
    <w:qFormat/>
    <w:rPr>
      <w:b/>
      <w:bCs/>
    </w:rPr>
  </w:style>
  <w:style w:type="character" w:styleId="1433" w:customStyle="1">
    <w:name w:val="正文文本缩进 Char"/>
    <w:uiPriority w:val="0"/>
    <w:qFormat/>
    <w:rPr>
      <w:sz w:val="21"/>
      <w:szCs w:val="24"/>
    </w:rPr>
  </w:style>
  <w:style w:type="character" w:styleId="1434" w:customStyle="1">
    <w:name w:val="中等深浅网格 2 - 强调文字颜色 2 Char"/>
    <w:uiPriority w:val="0"/>
    <w:qFormat/>
    <w:rPr>
      <w:rFonts w:ascii="Times New Roman" w:hAnsi="Times New Roman" w:eastAsia="宋体"/>
      <w:i/>
      <w:iCs/>
      <w:color w:val="000000"/>
      <w:sz w:val="24"/>
      <w:szCs w:val="24"/>
    </w:rPr>
  </w:style>
  <w:style w:type="character" w:styleId="1435" w:customStyle="1">
    <w:name w:val="unnamed31"/>
    <w:uiPriority w:val="0"/>
    <w:qFormat/>
    <w:rPr>
      <w:rFonts w:ascii="幼圆" w:eastAsia="幼圆"/>
      <w:sz w:val="21"/>
      <w:szCs w:val="21"/>
    </w:rPr>
  </w:style>
  <w:style w:type="character" w:styleId="1436" w:customStyle="1">
    <w:name w:val="正文内容格式 Char"/>
    <w:link w:val="1428"/>
    <w:uiPriority w:val="0"/>
    <w:qFormat/>
    <w:rPr>
      <w:color w:val="000000"/>
      <w:sz w:val="24"/>
    </w:rPr>
  </w:style>
  <w:style w:type="character" w:styleId="1437" w:customStyle="1">
    <w:name w:val="标题 6 字符"/>
    <w:uiPriority w:val="0"/>
    <w:qFormat/>
    <w:rPr>
      <w:rFonts w:ascii="Cambria" w:hAnsi="Cambria" w:eastAsia="宋体"/>
      <w:b/>
      <w:bCs/>
      <w:sz w:val="24"/>
      <w:szCs w:val="24"/>
    </w:rPr>
  </w:style>
  <w:style w:type="character" w:styleId="1438" w:customStyle="1">
    <w:name w:val="文档结构图 字符"/>
    <w:uiPriority w:val="0"/>
    <w:qFormat/>
    <w:rPr>
      <w:rFonts w:ascii="Microsoft YaHei UI" w:hAnsi="Times New Roman" w:eastAsia="Microsoft YaHei UI"/>
      <w:sz w:val="18"/>
      <w:szCs w:val="18"/>
    </w:rPr>
  </w:style>
  <w:style w:type="character" w:styleId="1439" w:customStyle="1">
    <w:name w:val="页眉 Char1"/>
    <w:uiPriority w:val="0"/>
    <w:semiHidden/>
    <w:qFormat/>
    <w:rPr>
      <w:rFonts w:ascii="Calibri" w:hAnsi="Calibri" w:eastAsia="宋体"/>
      <w:sz w:val="18"/>
      <w:szCs w:val="18"/>
    </w:rPr>
  </w:style>
  <w:style w:type="character" w:styleId="1440" w:customStyle="1">
    <w:name w:val="正文缩进 字符"/>
    <w:uiPriority w:val="0"/>
    <w:qFormat/>
    <w:rPr>
      <w:sz w:val="24"/>
    </w:rPr>
  </w:style>
  <w:style w:type="character" w:styleId="1441" w:customStyle="1">
    <w:name w:val="prodname1"/>
    <w:uiPriority w:val="0"/>
    <w:qFormat/>
    <w:rPr>
      <w:b/>
      <w:bCs/>
      <w:color w:val="347ca9"/>
      <w:sz w:val="17"/>
      <w:szCs w:val="17"/>
    </w:rPr>
  </w:style>
  <w:style w:type="character" w:styleId="1442" w:customStyle="1">
    <w:name w:val="Table Text Char1 Char"/>
    <w:link w:val="1443"/>
    <w:uiPriority w:val="0"/>
    <w:qFormat/>
    <w:rPr>
      <w:rFonts w:ascii="Arial" w:hAnsi="Arial"/>
      <w:sz w:val="18"/>
      <w:szCs w:val="18"/>
      <w:lang w:val="en-US" w:eastAsia="zh-CN" w:bidi="ar-SA"/>
    </w:rPr>
  </w:style>
  <w:style w:type="paragraph" w:styleId="1443" w:customStyle="1">
    <w:name w:val="Table Text Char1"/>
    <w:link w:val="1442"/>
    <w:uiPriority w:val="0"/>
    <w:qFormat/>
    <w:pPr>
      <w:spacing w:before="80" w:after="80"/>
    </w:pPr>
    <w:rPr>
      <w:rFonts w:hint="default" w:ascii="Arial" w:hAnsi="Arial" w:eastAsia="宋体" w:cs="Times New Roman"/>
      <w:sz w:val="18"/>
      <w:szCs w:val="18"/>
      <w:lang w:val="en-US" w:eastAsia="zh-CN" w:bidi="ar-SA"/>
    </w:rPr>
  </w:style>
  <w:style w:type="character" w:styleId="1444" w:customStyle="1">
    <w:name w:val="海康1级标题 Char"/>
    <w:link w:val="1445"/>
    <w:uiPriority w:val="0"/>
    <w:qFormat/>
    <w:rPr>
      <w:b/>
      <w:bCs/>
      <w:sz w:val="32"/>
      <w:szCs w:val="44"/>
    </w:rPr>
  </w:style>
  <w:style w:type="paragraph" w:styleId="1445" w:customStyle="1">
    <w:name w:val="海康1级标题"/>
    <w:basedOn w:val="1099"/>
    <w:link w:val="1444"/>
    <w:uiPriority w:val="0"/>
    <w:qFormat/>
    <w:pPr>
      <w:ind w:left="425" w:hanging="425"/>
      <w:jc w:val="both"/>
      <w:pageBreakBefore w:val="0"/>
      <w:spacing w:before="312" w:after="120"/>
      <w:widowControl/>
      <w:tabs>
        <w:tab w:val="left" w:pos="0" w:leader="none"/>
        <w:tab w:val="left" w:pos="425" w:leader="none"/>
        <w:tab w:val="left" w:pos="576" w:leader="none"/>
      </w:tabs>
    </w:pPr>
    <w:rPr>
      <w:rFonts w:eastAsia="宋体"/>
      <w:bCs/>
      <w:sz w:val="32"/>
      <w:szCs w:val="44"/>
    </w:rPr>
  </w:style>
  <w:style w:type="character" w:styleId="1446" w:customStyle="1">
    <w:name w:val="脚注文本 Char"/>
    <w:link w:val="971"/>
    <w:uiPriority w:val="0"/>
    <w:qFormat/>
    <w:rPr>
      <w:sz w:val="18"/>
      <w:szCs w:val="18"/>
    </w:rPr>
  </w:style>
  <w:style w:type="character" w:styleId="1447" w:customStyle="1">
    <w:name w:val="st1"/>
    <w:uiPriority w:val="0"/>
    <w:qFormat/>
  </w:style>
  <w:style w:type="character" w:styleId="1448" w:customStyle="1">
    <w:name w:val="黑色 Char"/>
    <w:link w:val="1449"/>
    <w:uiPriority w:val="0"/>
    <w:qFormat/>
    <w:rPr>
      <w:rFonts w:ascii="宋体" w:hAnsi="宋体"/>
      <w:color w:val="000000"/>
      <w:sz w:val="24"/>
      <w:szCs w:val="21"/>
    </w:rPr>
  </w:style>
  <w:style w:type="paragraph" w:styleId="1449" w:customStyle="1">
    <w:name w:val="正文 + 宋体"/>
    <w:basedOn w:val="850"/>
    <w:link w:val="1448"/>
    <w:uiPriority w:val="0"/>
    <w:qFormat/>
    <w:pPr>
      <w:numPr>
        <w:ilvl w:val="0"/>
        <w:numId w:val="11"/>
      </w:numPr>
      <w:jc w:val="left"/>
      <w:spacing w:line="360" w:lineRule="auto"/>
      <w:tabs>
        <w:tab w:val="left" w:pos="840" w:leader="none"/>
      </w:tabs>
    </w:pPr>
    <w:rPr>
      <w:rFonts w:ascii="宋体" w:hAnsi="宋体"/>
      <w:color w:val="000000"/>
      <w:sz w:val="24"/>
      <w:szCs w:val="21"/>
    </w:rPr>
  </w:style>
  <w:style w:type="character" w:styleId="1450" w:customStyle="1">
    <w:name w:val="标书正文格式 Char"/>
    <w:link w:val="1451"/>
    <w:uiPriority w:val="0"/>
    <w:qFormat/>
    <w:rPr>
      <w:rFonts w:eastAsia="楷体_GB2312"/>
      <w:sz w:val="24"/>
      <w:szCs w:val="24"/>
      <w:lang w:val="en-US" w:eastAsia="zh-CN" w:bidi="ar-SA"/>
    </w:rPr>
  </w:style>
  <w:style w:type="paragraph" w:styleId="1451" w:customStyle="1">
    <w:name w:val="标书正文格式"/>
    <w:link w:val="1450"/>
    <w:uiPriority w:val="0"/>
    <w:qFormat/>
    <w:pPr>
      <w:ind w:firstLine="200"/>
      <w:spacing w:line="360" w:lineRule="auto"/>
    </w:pPr>
    <w:rPr>
      <w:rFonts w:hint="default" w:ascii="Calibri" w:hAnsi="Calibri" w:eastAsia="楷体_GB2312" w:cs="Times New Roman"/>
      <w:sz w:val="24"/>
      <w:szCs w:val="24"/>
      <w:lang w:val="en-US" w:eastAsia="zh-CN" w:bidi="ar-SA"/>
    </w:rPr>
  </w:style>
  <w:style w:type="character" w:styleId="1452" w:customStyle="1">
    <w:name w:val="正文文本 2 Char1"/>
    <w:uiPriority w:val="0"/>
    <w:qFormat/>
    <w:rPr>
      <w:sz w:val="21"/>
      <w:szCs w:val="24"/>
    </w:rPr>
  </w:style>
  <w:style w:type="character" w:styleId="1453" w:customStyle="1">
    <w:name w:val="海康4级标题 Char"/>
    <w:link w:val="1454"/>
    <w:uiPriority w:val="0"/>
    <w:qFormat/>
    <w:rPr>
      <w:rFonts w:ascii="Arial" w:hAnsi="Arial"/>
      <w:b/>
      <w:bCs/>
      <w:sz w:val="28"/>
      <w:szCs w:val="28"/>
    </w:rPr>
  </w:style>
  <w:style w:type="paragraph" w:styleId="1454" w:customStyle="1">
    <w:name w:val="海康4级标题"/>
    <w:basedOn w:val="912"/>
    <w:link w:val="1453"/>
    <w:uiPriority w:val="0"/>
    <w:qFormat/>
    <w:pPr>
      <w:numPr>
        <w:ilvl w:val="0"/>
        <w:numId w:val="0"/>
      </w:numPr>
      <w:ind w:left="425" w:hanging="425"/>
      <w:spacing w:before="240" w:after="120" w:line="360" w:lineRule="auto"/>
      <w:tabs>
        <w:tab w:val="left" w:pos="425" w:leader="none"/>
        <w:tab w:val="left" w:pos="851" w:leader="none"/>
        <w:tab w:val="clear" w:pos="864" w:leader="none"/>
      </w:tabs>
    </w:pPr>
    <w:rPr>
      <w:rFonts w:ascii="Arial" w:eastAsia="宋体"/>
      <w:b/>
      <w:bCs/>
      <w:sz w:val="28"/>
      <w:szCs w:val="28"/>
    </w:rPr>
  </w:style>
  <w:style w:type="character" w:styleId="1455" w:customStyle="1">
    <w:name w:val="批注文字 Char"/>
    <w:link w:val="1219"/>
    <w:uiPriority w:val="0"/>
    <w:qFormat/>
    <w:rPr>
      <w:sz w:val="24"/>
      <w:szCs w:val="24"/>
    </w:rPr>
  </w:style>
  <w:style w:type="character" w:styleId="1456" w:customStyle="1">
    <w:name w:val="GAZW Char"/>
    <w:link w:val="1457"/>
    <w:uiPriority w:val="0"/>
    <w:qFormat/>
    <w:rPr>
      <w:rFonts w:ascii="仿宋_GB2312" w:hAnsi="Calibri" w:eastAsia="仿宋_GB2312"/>
      <w:sz w:val="30"/>
      <w:szCs w:val="30"/>
    </w:rPr>
  </w:style>
  <w:style w:type="paragraph" w:styleId="1457" w:customStyle="1">
    <w:name w:val="GAZW"/>
    <w:basedOn w:val="850"/>
    <w:link w:val="1456"/>
    <w:uiPriority w:val="0"/>
    <w:qFormat/>
    <w:pPr>
      <w:ind w:firstLine="600"/>
      <w:spacing w:line="360" w:lineRule="auto"/>
    </w:pPr>
    <w:rPr>
      <w:rFonts w:ascii="仿宋_GB2312" w:eastAsia="仿宋_GB2312"/>
      <w:sz w:val="30"/>
      <w:szCs w:val="30"/>
    </w:rPr>
  </w:style>
  <w:style w:type="character" w:styleId="1458" w:customStyle="1">
    <w:name w:val="font121"/>
    <w:uiPriority w:val="0"/>
    <w:qFormat/>
    <w:rPr>
      <w:rFonts w:ascii="宋体" w:hAnsi="宋体" w:eastAsia="宋体"/>
      <w:color w:val="000000"/>
      <w:sz w:val="18"/>
      <w:szCs w:val="18"/>
      <w:u w:val="none"/>
      <w:vertAlign w:val="superscript"/>
    </w:rPr>
  </w:style>
  <w:style w:type="character" w:styleId="1459" w:customStyle="1">
    <w:name w:val="font-ch12"/>
    <w:uiPriority w:val="0"/>
    <w:qFormat/>
  </w:style>
  <w:style w:type="character" w:styleId="1460" w:customStyle="1">
    <w:name w:val="Date Char"/>
    <w:uiPriority w:val="0"/>
    <w:qFormat/>
    <w:rPr>
      <w:rFonts w:ascii="宋体" w:hAnsi="宋体" w:eastAsia="宋体"/>
      <w:sz w:val="21"/>
      <w:lang w:val="en-US" w:eastAsia="zh-CN" w:bidi="ar-SA"/>
    </w:rPr>
  </w:style>
  <w:style w:type="character" w:styleId="1461" w:customStyle="1">
    <w:name w:val="font21"/>
    <w:basedOn w:val="847"/>
    <w:uiPriority w:val="0"/>
    <w:qFormat/>
    <w:rPr>
      <w:rFonts w:ascii="仿宋_GB2312" w:eastAsia="仿宋_GB2312"/>
      <w:color w:val="000000"/>
      <w:sz w:val="24"/>
      <w:szCs w:val="24"/>
      <w:u w:val="none"/>
    </w:rPr>
  </w:style>
  <w:style w:type="character" w:styleId="1462" w:customStyle="1">
    <w:name w:val="标题 1 Char1"/>
    <w:uiPriority w:val="0"/>
    <w:qFormat/>
    <w:rPr>
      <w:rFonts w:ascii="Arial" w:hAnsi="Arial" w:eastAsia="黑体"/>
      <w:b/>
      <w:sz w:val="32"/>
    </w:rPr>
  </w:style>
  <w:style w:type="character" w:styleId="1463" w:customStyle="1">
    <w:name w:val="特点 Char"/>
    <w:uiPriority w:val="0"/>
    <w:qFormat/>
    <w:rPr>
      <w:rFonts w:eastAsia="宋体"/>
      <w:sz w:val="21"/>
      <w:lang w:val="en-US" w:eastAsia="zh-CN" w:bidi="ar-SA"/>
    </w:rPr>
  </w:style>
  <w:style w:type="character" w:styleId="1464" w:customStyle="1">
    <w:name w:val="书籍标题1"/>
    <w:uiPriority w:val="0"/>
    <w:qFormat/>
    <w:rPr>
      <w:rFonts w:ascii="Cambria" w:hAnsi="Cambria" w:eastAsia="宋体"/>
      <w:i/>
      <w:iCs/>
      <w:sz w:val="20"/>
      <w:szCs w:val="20"/>
    </w:rPr>
  </w:style>
  <w:style w:type="character" w:styleId="1465" w:customStyle="1">
    <w:name w:val="标题 3 Char"/>
    <w:link w:val="1100"/>
    <w:uiPriority w:val="0"/>
    <w:qFormat/>
    <w:rPr>
      <w:b/>
      <w:bCs/>
      <w:sz w:val="32"/>
      <w:szCs w:val="32"/>
    </w:rPr>
  </w:style>
  <w:style w:type="character" w:styleId="1466" w:customStyle="1">
    <w:name w:val="海康小标1级 Char"/>
    <w:link w:val="1467"/>
    <w:uiPriority w:val="0"/>
    <w:qFormat/>
    <w:rPr>
      <w:sz w:val="24"/>
      <w:szCs w:val="24"/>
    </w:rPr>
  </w:style>
  <w:style w:type="paragraph" w:styleId="1467" w:customStyle="1">
    <w:name w:val="海康小标1级"/>
    <w:basedOn w:val="850"/>
    <w:link w:val="1466"/>
    <w:uiPriority w:val="0"/>
    <w:qFormat/>
    <w:pPr>
      <w:numPr>
        <w:ilvl w:val="0"/>
        <w:numId w:val="12"/>
      </w:numPr>
      <w:spacing w:before="100" w:after="100" w:line="360" w:lineRule="auto"/>
      <w:tabs>
        <w:tab w:val="left" w:pos="845" w:leader="none"/>
      </w:tabs>
    </w:pPr>
    <w:rPr>
      <w:sz w:val="24"/>
    </w:rPr>
  </w:style>
  <w:style w:type="character" w:styleId="1468" w:customStyle="1">
    <w:name w:val="页脚 字符"/>
    <w:uiPriority w:val="0"/>
    <w:qFormat/>
    <w:rPr>
      <w:sz w:val="18"/>
      <w:szCs w:val="18"/>
    </w:rPr>
  </w:style>
  <w:style w:type="character" w:styleId="1469" w:customStyle="1">
    <w:name w:val="p111"/>
    <w:uiPriority w:val="0"/>
    <w:qFormat/>
    <w:rPr>
      <w:color w:val="000000"/>
      <w:spacing w:val="300"/>
      <w:sz w:val="22"/>
      <w:szCs w:val="22"/>
      <w:u w:val="none"/>
    </w:rPr>
  </w:style>
  <w:style w:type="character" w:styleId="1470" w:customStyle="1">
    <w:name w:val="font1"/>
    <w:uiPriority w:val="0"/>
    <w:qFormat/>
    <w:rPr>
      <w:spacing w:val="300"/>
      <w:sz w:val="18"/>
      <w:szCs w:val="18"/>
    </w:rPr>
  </w:style>
  <w:style w:type="character" w:styleId="1471" w:customStyle="1">
    <w:name w:val="文档结构图 Char2"/>
    <w:uiPriority w:val="0"/>
    <w:qFormat/>
    <w:rPr>
      <w:rFonts w:ascii="宋体"/>
      <w:sz w:val="18"/>
      <w:szCs w:val="18"/>
    </w:rPr>
  </w:style>
  <w:style w:type="character" w:styleId="1472" w:customStyle="1">
    <w:name w:val="图片题注(Alt+A) Char"/>
    <w:link w:val="1473"/>
    <w:uiPriority w:val="0"/>
    <w:qFormat/>
    <w:rPr>
      <w:rFonts w:ascii="宋体" w:hAnsi="宋体"/>
      <w:sz w:val="24"/>
      <w:szCs w:val="21"/>
    </w:rPr>
  </w:style>
  <w:style w:type="paragraph" w:styleId="1473" w:customStyle="1">
    <w:name w:val="图片题注(Alt+A)"/>
    <w:basedOn w:val="850"/>
    <w:next w:val="850"/>
    <w:link w:val="1472"/>
    <w:uiPriority w:val="0"/>
    <w:qFormat/>
    <w:pPr>
      <w:jc w:val="center"/>
      <w:spacing w:before="120" w:after="240"/>
    </w:pPr>
    <w:rPr>
      <w:rFonts w:ascii="宋体" w:hAnsi="宋体"/>
      <w:sz w:val="24"/>
      <w:szCs w:val="21"/>
    </w:rPr>
  </w:style>
  <w:style w:type="character" w:styleId="1474" w:customStyle="1">
    <w:name w:val="明显参考1"/>
    <w:uiPriority w:val="0"/>
    <w:qFormat/>
    <w:rPr>
      <w:b/>
      <w:bCs/>
      <w:smallCaps/>
      <w:spacing w:val="5"/>
      <w:sz w:val="22"/>
      <w:szCs w:val="22"/>
      <w:u w:val="single"/>
    </w:rPr>
  </w:style>
  <w:style w:type="character" w:styleId="1475" w:customStyle="1">
    <w:name w:val="*正文 Char"/>
    <w:link w:val="1476"/>
    <w:uiPriority w:val="0"/>
    <w:qFormat/>
    <w:rPr>
      <w:rFonts w:ascii="仿宋_GB2312" w:eastAsia="仿宋_GB2312"/>
      <w:sz w:val="28"/>
      <w:szCs w:val="28"/>
    </w:rPr>
  </w:style>
  <w:style w:type="paragraph" w:styleId="1476" w:customStyle="1">
    <w:name w:val="*正文"/>
    <w:basedOn w:val="850"/>
    <w:link w:val="1475"/>
    <w:uiPriority w:val="0"/>
    <w:qFormat/>
    <w:pPr>
      <w:ind w:firstLine="560"/>
      <w:spacing w:line="360" w:lineRule="auto"/>
    </w:pPr>
    <w:rPr>
      <w:rFonts w:ascii="仿宋_GB2312" w:eastAsia="仿宋_GB2312"/>
      <w:sz w:val="28"/>
      <w:szCs w:val="28"/>
    </w:rPr>
  </w:style>
  <w:style w:type="character" w:styleId="1477" w:customStyle="1">
    <w:name w:val="注释标题字符1"/>
    <w:uiPriority w:val="0"/>
    <w:qFormat/>
    <w:rPr>
      <w:sz w:val="21"/>
      <w:szCs w:val="24"/>
    </w:rPr>
  </w:style>
  <w:style w:type="character" w:styleId="1478" w:customStyle="1">
    <w:name w:val="条目样式 Char"/>
    <w:link w:val="1479"/>
    <w:uiPriority w:val="0"/>
    <w:qFormat/>
    <w:rPr>
      <w:rFonts w:ascii="宋体" w:hAnsi="宋体"/>
      <w:sz w:val="24"/>
      <w:szCs w:val="24"/>
    </w:rPr>
  </w:style>
  <w:style w:type="paragraph" w:styleId="1479" w:customStyle="1">
    <w:name w:val="条目样式"/>
    <w:basedOn w:val="850"/>
    <w:link w:val="1478"/>
    <w:uiPriority w:val="0"/>
    <w:qFormat/>
    <w:pPr>
      <w:spacing w:line="360" w:lineRule="auto"/>
    </w:pPr>
    <w:rPr>
      <w:rFonts w:ascii="宋体" w:hAnsi="宋体"/>
      <w:sz w:val="24"/>
    </w:rPr>
  </w:style>
  <w:style w:type="character" w:styleId="1480" w:customStyle="1">
    <w:name w:val="页眉 Char"/>
    <w:uiPriority w:val="0"/>
    <w:qFormat/>
    <w:rPr>
      <w:rFonts w:ascii="Times New Roman" w:hAnsi="Times New Roman" w:eastAsia="宋体"/>
      <w:sz w:val="18"/>
      <w:szCs w:val="18"/>
    </w:rPr>
  </w:style>
  <w:style w:type="character" w:styleId="1481" w:customStyle="1">
    <w:name w:val="副标题字符1"/>
    <w:uiPriority w:val="0"/>
    <w:qFormat/>
    <w:rPr>
      <w:rFonts w:ascii="等线 Light" w:hAnsi="等线 Light"/>
      <w:b/>
      <w:bCs/>
      <w:sz w:val="32"/>
      <w:szCs w:val="32"/>
    </w:rPr>
  </w:style>
  <w:style w:type="character" w:styleId="1482" w:customStyle="1">
    <w:name w:val="EmailStyle204"/>
    <w:uiPriority w:val="0"/>
    <w:semiHidden/>
    <w:qFormat/>
    <w:rPr>
      <w:rFonts w:ascii="Arial" w:hAnsi="Arial" w:eastAsia="宋体"/>
      <w:color w:val="000080"/>
      <w:sz w:val="18"/>
      <w:szCs w:val="20"/>
    </w:rPr>
  </w:style>
  <w:style w:type="character" w:styleId="1483" w:customStyle="1">
    <w:name w:val="图标样式 Char"/>
    <w:link w:val="1484"/>
    <w:uiPriority w:val="0"/>
    <w:qFormat/>
    <w:rPr>
      <w:rFonts w:ascii="宋体" w:hAnsi="宋体" w:eastAsia="黑体"/>
      <w:sz w:val="22"/>
    </w:rPr>
  </w:style>
  <w:style w:type="paragraph" w:styleId="1484" w:customStyle="1">
    <w:name w:val="图标样式"/>
    <w:basedOn w:val="850"/>
    <w:link w:val="1483"/>
    <w:uiPriority w:val="0"/>
    <w:qFormat/>
    <w:pPr>
      <w:ind w:firstLine="480"/>
      <w:jc w:val="center"/>
      <w:spacing w:line="360" w:lineRule="auto"/>
    </w:pPr>
    <w:rPr>
      <w:rFonts w:ascii="宋体" w:hAnsi="宋体" w:eastAsia="黑体"/>
      <w:sz w:val="22"/>
      <w:szCs w:val="20"/>
    </w:rPr>
  </w:style>
  <w:style w:type="character" w:styleId="1485" w:customStyle="1">
    <w:name w:val="reg"/>
    <w:uiPriority w:val="0"/>
    <w:qFormat/>
  </w:style>
  <w:style w:type="character" w:styleId="1486" w:customStyle="1">
    <w:name w:val="EmailStyle481"/>
    <w:uiPriority w:val="0"/>
    <w:semiHidden/>
    <w:qFormat/>
    <w:rPr>
      <w:rFonts w:ascii="Arial" w:hAnsi="Arial" w:eastAsia="宋体"/>
      <w:color w:val="000000"/>
      <w:sz w:val="20"/>
    </w:rPr>
  </w:style>
  <w:style w:type="character" w:styleId="1487" w:customStyle="1">
    <w:name w:val="称呼 字符"/>
    <w:uiPriority w:val="0"/>
    <w:qFormat/>
    <w:rPr>
      <w:sz w:val="24"/>
    </w:rPr>
  </w:style>
  <w:style w:type="character" w:styleId="1488" w:customStyle="1">
    <w:name w:val="日期 字符"/>
    <w:uiPriority w:val="0"/>
    <w:qFormat/>
    <w:rPr>
      <w:rFonts w:ascii="Times New Roman" w:hAnsi="Times New Roman" w:eastAsia="宋体"/>
      <w:sz w:val="24"/>
      <w:szCs w:val="24"/>
    </w:rPr>
  </w:style>
  <w:style w:type="character" w:styleId="1489" w:customStyle="1">
    <w:name w:val="标题 2 Char"/>
    <w:link w:val="889"/>
    <w:uiPriority w:val="0"/>
    <w:qFormat/>
    <w:rPr>
      <w:rFonts w:ascii="Arial" w:hAnsi="Arial" w:eastAsia="黑体"/>
      <w:sz w:val="32"/>
    </w:rPr>
  </w:style>
  <w:style w:type="character" w:styleId="1490" w:customStyle="1">
    <w:name w:val="标题 5 Char"/>
    <w:link w:val="1101"/>
    <w:uiPriority w:val="0"/>
    <w:qFormat/>
    <w:rPr>
      <w:rFonts w:ascii="Calibri" w:hAnsi="Calibri"/>
      <w:b/>
      <w:bCs/>
      <w:sz w:val="28"/>
      <w:szCs w:val="28"/>
    </w:rPr>
  </w:style>
  <w:style w:type="character" w:styleId="1491" w:customStyle="1">
    <w:name w:val="批注文字 字符"/>
    <w:uiPriority w:val="0"/>
    <w:qFormat/>
    <w:rPr>
      <w:rFonts w:ascii="Times New Roman" w:hAnsi="Times New Roman" w:eastAsia="宋体"/>
      <w:sz w:val="24"/>
      <w:szCs w:val="24"/>
    </w:rPr>
  </w:style>
  <w:style w:type="character" w:styleId="1492" w:customStyle="1">
    <w:name w:val="EmailStyle1771"/>
    <w:uiPriority w:val="0"/>
    <w:semiHidden/>
    <w:qFormat/>
    <w:rPr>
      <w:rFonts w:ascii="Arial" w:hAnsi="Arial" w:eastAsia="宋体"/>
      <w:color w:val="000000"/>
      <w:sz w:val="18"/>
      <w:szCs w:val="20"/>
    </w:rPr>
  </w:style>
  <w:style w:type="character" w:styleId="1493" w:customStyle="1">
    <w:name w:val="批注主题 Char2"/>
    <w:uiPriority w:val="0"/>
    <w:semiHidden/>
    <w:qFormat/>
    <w:rPr>
      <w:b/>
      <w:bCs/>
    </w:rPr>
  </w:style>
  <w:style w:type="character" w:styleId="1494" w:customStyle="1">
    <w:name w:val="中等深浅底纹 1 - 强调文字颜色 3字符"/>
    <w:link w:val="1495"/>
    <w:uiPriority w:val="0"/>
    <w:qFormat/>
    <w:rPr>
      <w:i/>
      <w:color w:val="000000"/>
      <w:sz w:val="24"/>
    </w:rPr>
  </w:style>
  <w:style w:type="paragraph" w:styleId="1495" w:customStyle="1">
    <w:name w:val="中等深浅底纹 1 - 强调文字颜色 31"/>
    <w:basedOn w:val="850"/>
    <w:next w:val="850"/>
    <w:link w:val="1494"/>
    <w:uiPriority w:val="0"/>
    <w:qFormat/>
    <w:rPr>
      <w:i/>
      <w:color w:val="000000"/>
      <w:sz w:val="24"/>
      <w:szCs w:val="20"/>
    </w:rPr>
  </w:style>
  <w:style w:type="character" w:styleId="1496" w:customStyle="1">
    <w:name w:val="正文文本缩进 3 字符"/>
    <w:uiPriority w:val="0"/>
    <w:qFormat/>
    <w:rPr>
      <w:rFonts w:ascii="Times New Roman" w:hAnsi="Times New Roman" w:eastAsia="宋体"/>
      <w:sz w:val="16"/>
      <w:szCs w:val="16"/>
    </w:rPr>
  </w:style>
  <w:style w:type="character" w:styleId="1497" w:customStyle="1">
    <w:name w:val="正文首行缩进2字 Char"/>
    <w:link w:val="1285"/>
    <w:uiPriority w:val="0"/>
    <w:qFormat/>
    <w:rPr>
      <w:rFonts w:eastAsia="楷体_GB2312"/>
      <w:sz w:val="28"/>
      <w:szCs w:val="24"/>
    </w:rPr>
  </w:style>
  <w:style w:type="character" w:styleId="1498" w:customStyle="1">
    <w:name w:val="文档正文 Char"/>
    <w:link w:val="1499"/>
    <w:uiPriority w:val="0"/>
    <w:qFormat/>
    <w:rPr>
      <w:rFonts w:ascii="宋体" w:hAnsi="宋体"/>
      <w:sz w:val="24"/>
    </w:rPr>
  </w:style>
  <w:style w:type="paragraph" w:styleId="1499" w:customStyle="1">
    <w:name w:val="文档正文"/>
    <w:basedOn w:val="850"/>
    <w:link w:val="1498"/>
    <w:uiPriority w:val="0"/>
    <w:qFormat/>
    <w:pPr>
      <w:ind w:firstLine="480"/>
      <w:spacing w:before="120" w:after="120" w:line="360" w:lineRule="auto"/>
    </w:pPr>
    <w:rPr>
      <w:rFonts w:ascii="宋体" w:hAnsi="宋体"/>
      <w:sz w:val="24"/>
      <w:szCs w:val="20"/>
    </w:rPr>
  </w:style>
  <w:style w:type="character" w:styleId="1500" w:customStyle="1">
    <w:name w:val="GW-正文 Char"/>
    <w:link w:val="1501"/>
    <w:uiPriority w:val="0"/>
    <w:qFormat/>
    <w:rPr>
      <w:sz w:val="24"/>
      <w:szCs w:val="24"/>
    </w:rPr>
  </w:style>
  <w:style w:type="paragraph" w:styleId="1501" w:customStyle="1">
    <w:name w:val="GW-正文"/>
    <w:basedOn w:val="850"/>
    <w:link w:val="1500"/>
    <w:uiPriority w:val="0"/>
    <w:qFormat/>
    <w:pPr>
      <w:contextualSpacing/>
      <w:ind w:firstLine="200"/>
      <w:spacing w:line="360" w:lineRule="auto"/>
    </w:pPr>
    <w:rPr>
      <w:sz w:val="24"/>
    </w:rPr>
  </w:style>
  <w:style w:type="character" w:styleId="1502" w:customStyle="1">
    <w:name w:val="标题 4 Char"/>
    <w:link w:val="912"/>
    <w:uiPriority w:val="0"/>
    <w:qFormat/>
    <w:rPr>
      <w:rFonts w:ascii="黑体" w:hAnsi="Arial" w:eastAsia="黑体"/>
      <w:sz w:val="24"/>
      <w:lang w:val="zh-CN"/>
    </w:rPr>
  </w:style>
  <w:style w:type="character" w:styleId="1503" w:customStyle="1">
    <w:name w:val="副标题 Char"/>
    <w:link w:val="1504"/>
    <w:uiPriority w:val="0"/>
    <w:qFormat/>
    <w:rPr>
      <w:rFonts w:ascii="Cambria" w:hAnsi="Cambria" w:eastAsia="黑体"/>
      <w:b/>
      <w:bCs/>
      <w:sz w:val="36"/>
      <w:szCs w:val="32"/>
    </w:rPr>
  </w:style>
  <w:style w:type="paragraph" w:styleId="1504" w:customStyle="1">
    <w:name w:val="副标题1"/>
    <w:basedOn w:val="850"/>
    <w:next w:val="850"/>
    <w:link w:val="1503"/>
    <w:uiPriority w:val="0"/>
    <w:qFormat/>
    <w:pPr>
      <w:ind w:firstLine="200"/>
      <w:jc w:val="center"/>
      <w:spacing w:before="240" w:after="60" w:line="312" w:lineRule="auto"/>
      <w:outlineLvl w:val="1"/>
    </w:pPr>
    <w:rPr>
      <w:rFonts w:ascii="Cambria" w:hAnsi="Cambria" w:eastAsia="黑体"/>
      <w:b/>
      <w:bCs/>
      <w:sz w:val="36"/>
      <w:szCs w:val="32"/>
    </w:rPr>
  </w:style>
  <w:style w:type="character" w:styleId="1505" w:customStyle="1">
    <w:name w:val="highlight"/>
    <w:uiPriority w:val="0"/>
    <w:qFormat/>
  </w:style>
  <w:style w:type="character" w:styleId="1506" w:customStyle="1">
    <w:name w:val="Header Char"/>
    <w:uiPriority w:val="0"/>
    <w:qFormat/>
    <w:rPr>
      <w:sz w:val="18"/>
      <w:szCs w:val="18"/>
    </w:rPr>
  </w:style>
  <w:style w:type="character" w:styleId="1507" w:customStyle="1">
    <w:name w:val="图名1 Char Char Char"/>
    <w:uiPriority w:val="0"/>
    <w:qFormat/>
    <w:rPr>
      <w:rFonts w:ascii="Times" w:hAnsi="Times" w:eastAsia="宋体"/>
      <w:spacing w:val="6"/>
      <w:sz w:val="15"/>
      <w:szCs w:val="15"/>
      <w:lang w:val="en-US" w:eastAsia="zh-CN" w:bidi="ar-SA"/>
    </w:rPr>
  </w:style>
  <w:style w:type="character" w:styleId="1508" w:customStyle="1">
    <w:name w:val="正文格式1 Char"/>
    <w:link w:val="1509"/>
    <w:uiPriority w:val="0"/>
    <w:qFormat/>
    <w:rPr>
      <w:sz w:val="24"/>
    </w:rPr>
  </w:style>
  <w:style w:type="paragraph" w:styleId="1509" w:customStyle="1">
    <w:name w:val="正文格式1"/>
    <w:basedOn w:val="1104"/>
    <w:link w:val="1508"/>
    <w:uiPriority w:val="0"/>
    <w:qFormat/>
    <w:pPr>
      <w:ind w:left="241" w:right="241" w:firstLine="481"/>
      <w:jc w:val="left"/>
      <w:spacing w:line="360" w:lineRule="auto"/>
    </w:pPr>
    <w:rPr>
      <w:sz w:val="24"/>
      <w:szCs w:val="20"/>
    </w:rPr>
  </w:style>
  <w:style w:type="character" w:styleId="1510" w:customStyle="1">
    <w:name w:val="alt-edited"/>
    <w:uiPriority w:val="0"/>
    <w:qFormat/>
  </w:style>
  <w:style w:type="character" w:styleId="1511" w:customStyle="1">
    <w:name w:val="正文文本缩进 Char1"/>
    <w:uiPriority w:val="0"/>
    <w:qFormat/>
    <w:rPr>
      <w:sz w:val="24"/>
      <w:szCs w:val="24"/>
    </w:rPr>
  </w:style>
  <w:style w:type="character" w:styleId="1512" w:customStyle="1">
    <w:name w:val="表格标题 Char"/>
    <w:link w:val="1513"/>
    <w:uiPriority w:val="0"/>
    <w:qFormat/>
    <w:rPr>
      <w:b/>
      <w:sz w:val="21"/>
    </w:rPr>
  </w:style>
  <w:style w:type="paragraph" w:styleId="1513" w:customStyle="1">
    <w:name w:val="表格标题"/>
    <w:basedOn w:val="1216"/>
    <w:next w:val="1216"/>
    <w:link w:val="1512"/>
    <w:uiPriority w:val="0"/>
    <w:qFormat/>
    <w:pPr>
      <w:ind w:firstLine="0"/>
      <w:jc w:val="center"/>
      <w:spacing w:before="0" w:after="0" w:line="240" w:lineRule="auto"/>
    </w:pPr>
    <w:rPr>
      <w:rFonts w:ascii="Times New Roman" w:hAnsi="Times New Roman"/>
      <w:b/>
      <w:spacing w:val="0"/>
      <w:sz w:val="21"/>
    </w:rPr>
  </w:style>
  <w:style w:type="character" w:styleId="1514" w:customStyle="1">
    <w:name w:val="正文文本缩进 Char2"/>
    <w:uiPriority w:val="0"/>
    <w:qFormat/>
    <w:rPr>
      <w:sz w:val="21"/>
      <w:szCs w:val="24"/>
    </w:rPr>
  </w:style>
  <w:style w:type="character" w:styleId="1515" w:customStyle="1">
    <w:name w:val="标题 4 Char1"/>
    <w:uiPriority w:val="0"/>
    <w:semiHidden/>
    <w:qFormat/>
    <w:rPr>
      <w:rFonts w:ascii="Cambria" w:hAnsi="Cambria" w:eastAsia="宋体"/>
      <w:b/>
      <w:bCs/>
      <w:sz w:val="28"/>
      <w:szCs w:val="28"/>
    </w:rPr>
  </w:style>
  <w:style w:type="character" w:styleId="1516" w:customStyle="1">
    <w:name w:val="正文样式 Char"/>
    <w:link w:val="1517"/>
    <w:uiPriority w:val="0"/>
    <w:qFormat/>
    <w:rPr>
      <w:rFonts w:ascii="Arial" w:hAnsi="Arial" w:eastAsia="楷体"/>
      <w:bCs/>
      <w:sz w:val="28"/>
      <w:szCs w:val="24"/>
    </w:rPr>
  </w:style>
  <w:style w:type="paragraph" w:styleId="1517" w:customStyle="1">
    <w:name w:val="正文样式"/>
    <w:basedOn w:val="850"/>
    <w:link w:val="1516"/>
    <w:uiPriority w:val="0"/>
    <w:qFormat/>
    <w:pPr>
      <w:ind w:firstLine="426"/>
      <w:jc w:val="left"/>
      <w:spacing w:after="120" w:line="360" w:lineRule="auto"/>
      <w:tabs>
        <w:tab w:val="left" w:pos="5245" w:leader="none"/>
      </w:tabs>
    </w:pPr>
    <w:rPr>
      <w:rFonts w:ascii="Arial" w:hAnsi="Arial" w:eastAsia="楷体"/>
      <w:bCs/>
      <w:sz w:val="28"/>
    </w:rPr>
  </w:style>
  <w:style w:type="character" w:styleId="1518" w:customStyle="1">
    <w:name w:val="正文首行缩进 Char1"/>
    <w:uiPriority w:val="0"/>
    <w:qFormat/>
    <w:rPr>
      <w:sz w:val="21"/>
      <w:szCs w:val="24"/>
    </w:rPr>
  </w:style>
  <w:style w:type="character" w:styleId="1519" w:customStyle="1">
    <w:name w:val="图片样式 Char"/>
    <w:link w:val="1520"/>
    <w:uiPriority w:val="0"/>
    <w:qFormat/>
    <w:rPr>
      <w:lang w:val="en-US" w:eastAsia="zh-CN"/>
    </w:rPr>
  </w:style>
  <w:style w:type="paragraph" w:styleId="1520" w:customStyle="1">
    <w:name w:val="图片样式"/>
    <w:basedOn w:val="850"/>
    <w:link w:val="1519"/>
    <w:uiPriority w:val="0"/>
    <w:qFormat/>
    <w:pPr>
      <w:ind w:firstLine="200"/>
      <w:jc w:val="center"/>
      <w:spacing w:line="360" w:lineRule="auto"/>
    </w:pPr>
    <w:rPr>
      <w:sz w:val="20"/>
      <w:szCs w:val="20"/>
    </w:rPr>
  </w:style>
  <w:style w:type="character" w:styleId="1521" w:customStyle="1">
    <w:name w:val="脚注文本 字符"/>
    <w:uiPriority w:val="0"/>
    <w:qFormat/>
    <w:rPr>
      <w:sz w:val="18"/>
      <w:szCs w:val="18"/>
    </w:rPr>
  </w:style>
  <w:style w:type="character" w:styleId="1522" w:customStyle="1">
    <w:name w:val="已访问超链接"/>
    <w:uiPriority w:val="0"/>
    <w:qFormat/>
    <w:rPr>
      <w:color w:val="800080"/>
      <w:u w:val="single"/>
    </w:rPr>
  </w:style>
  <w:style w:type="character" w:styleId="1523" w:customStyle="1">
    <w:name w:val="MTDisplayEquation Char"/>
    <w:link w:val="1524"/>
    <w:uiPriority w:val="0"/>
    <w:qFormat/>
    <w:rPr>
      <w:rFonts w:ascii="Arial" w:hAnsi="Arial"/>
      <w:sz w:val="24"/>
    </w:rPr>
  </w:style>
  <w:style w:type="paragraph" w:styleId="1524" w:customStyle="1">
    <w:name w:val="MTDisplayEquation"/>
    <w:basedOn w:val="850"/>
    <w:next w:val="850"/>
    <w:link w:val="1523"/>
    <w:uiPriority w:val="0"/>
    <w:qFormat/>
    <w:pPr>
      <w:ind w:firstLine="420"/>
      <w:tabs>
        <w:tab w:val="center" w:pos="4160" w:leader="none"/>
        <w:tab w:val="right" w:pos="8320" w:leader="none"/>
      </w:tabs>
    </w:pPr>
    <w:rPr>
      <w:rFonts w:ascii="Arial" w:hAnsi="Arial"/>
      <w:sz w:val="24"/>
      <w:szCs w:val="20"/>
    </w:rPr>
  </w:style>
  <w:style w:type="character" w:styleId="1525" w:customStyle="1">
    <w:name w:val="Footer Char"/>
    <w:uiPriority w:val="0"/>
    <w:qFormat/>
    <w:rPr>
      <w:sz w:val="18"/>
      <w:szCs w:val="18"/>
    </w:rPr>
  </w:style>
  <w:style w:type="character" w:styleId="1526" w:customStyle="1">
    <w:name w:val="正文1 Char"/>
    <w:link w:val="886"/>
    <w:uiPriority w:val="0"/>
    <w:qFormat/>
    <w:rPr>
      <w:sz w:val="24"/>
      <w:szCs w:val="24"/>
    </w:rPr>
  </w:style>
  <w:style w:type="character" w:styleId="1527" w:customStyle="1">
    <w:name w:val="zhengwen1"/>
    <w:link w:val="850"/>
    <w:uiPriority w:val="0"/>
    <w:qFormat/>
    <w:rPr>
      <w:rFonts w:ascii="Verdana" w:hAnsi="Verdana"/>
      <w:color w:val="000000"/>
      <w:spacing w:val="0"/>
      <w:sz w:val="18"/>
      <w:szCs w:val="18"/>
    </w:rPr>
  </w:style>
  <w:style w:type="paragraph" w:styleId="1528" w:customStyle="1">
    <w:name w:val="表文1"/>
    <w:basedOn w:val="850"/>
    <w:uiPriority w:val="0"/>
    <w:qFormat/>
    <w:pPr>
      <w:ind w:firstLine="773"/>
      <w:widowControl/>
    </w:pPr>
    <w:rPr>
      <w:rFonts w:ascii="宋体" w:hAnsi="宋体"/>
      <w:bCs/>
      <w:color w:val="000000"/>
      <w:sz w:val="24"/>
      <w:szCs w:val="28"/>
    </w:rPr>
  </w:style>
  <w:style w:type="paragraph" w:styleId="1529" w:customStyle="1">
    <w:name w:val="列表接续 21"/>
    <w:basedOn w:val="850"/>
    <w:uiPriority w:val="0"/>
    <w:qFormat/>
    <w:pPr>
      <w:ind w:left="840"/>
      <w:spacing w:after="120"/>
    </w:pPr>
    <w:rPr>
      <w:sz w:val="20"/>
      <w:szCs w:val="20"/>
    </w:rPr>
  </w:style>
  <w:style w:type="paragraph" w:styleId="1530" w:customStyle="1">
    <w:name w:val="目录 211"/>
    <w:basedOn w:val="850"/>
    <w:next w:val="850"/>
    <w:uiPriority w:val="0"/>
    <w:qFormat/>
    <w:pPr>
      <w:ind w:left="420"/>
      <w:spacing w:line="360" w:lineRule="auto"/>
      <w:tabs>
        <w:tab w:val="left" w:pos="1050" w:leader="none"/>
        <w:tab w:val="right" w:pos="8296" w:leader="dot"/>
      </w:tabs>
    </w:pPr>
    <w:rPr>
      <w:sz w:val="22"/>
      <w:szCs w:val="22"/>
    </w:rPr>
  </w:style>
  <w:style w:type="paragraph" w:styleId="1531" w:customStyle="1">
    <w:name w:val="列表11"/>
    <w:basedOn w:val="850"/>
    <w:uiPriority w:val="0"/>
    <w:qFormat/>
    <w:pPr>
      <w:ind w:left="200" w:hanging="200"/>
      <w:spacing w:line="300" w:lineRule="auto"/>
    </w:pPr>
    <w:rPr>
      <w:sz w:val="24"/>
      <w:szCs w:val="21"/>
    </w:rPr>
  </w:style>
  <w:style w:type="paragraph" w:styleId="1532" w:customStyle="1">
    <w:name w:val="目录 411"/>
    <w:basedOn w:val="850"/>
    <w:next w:val="850"/>
    <w:uiPriority w:val="0"/>
    <w:qFormat/>
    <w:pPr>
      <w:ind w:left="630"/>
      <w:jc w:val="left"/>
      <w:spacing w:line="312" w:lineRule="atLeast"/>
    </w:pPr>
    <w:rPr>
      <w:sz w:val="18"/>
      <w:szCs w:val="18"/>
    </w:rPr>
  </w:style>
  <w:style w:type="paragraph" w:styleId="1533" w:customStyle="1">
    <w:name w:val="Char Char Char1"/>
    <w:basedOn w:val="850"/>
    <w:uiPriority w:val="0"/>
    <w:qFormat/>
    <w:rPr>
      <w:rFonts w:ascii="Tahoma" w:hAnsi="Tahoma"/>
      <w:sz w:val="32"/>
      <w:szCs w:val="20"/>
    </w:rPr>
  </w:style>
  <w:style w:type="paragraph" w:styleId="1534" w:customStyle="1">
    <w:name w:val="普通(网站)1"/>
    <w:basedOn w:val="850"/>
    <w:uiPriority w:val="0"/>
    <w:qFormat/>
    <w:pPr>
      <w:jc w:val="left"/>
      <w:spacing w:before="100" w:beforeAutospacing="1" w:after="100" w:afterAutospacing="1"/>
      <w:widowControl/>
    </w:pPr>
    <w:rPr>
      <w:rFonts w:ascii="宋体" w:hAnsi="宋体"/>
      <w:sz w:val="24"/>
    </w:rPr>
  </w:style>
  <w:style w:type="paragraph" w:styleId="1535" w:customStyle="1">
    <w:name w:val="列表编号 21"/>
    <w:basedOn w:val="850"/>
    <w:uiPriority w:val="0"/>
    <w:qFormat/>
    <w:pPr>
      <w:ind w:left="820" w:hanging="420"/>
      <w:jc w:val="left"/>
      <w:widowControl/>
      <w:tabs>
        <w:tab w:val="left" w:pos="820" w:leader="none"/>
      </w:tabs>
    </w:pPr>
    <w:rPr>
      <w:sz w:val="24"/>
      <w:szCs w:val="20"/>
    </w:rPr>
  </w:style>
  <w:style w:type="paragraph" w:styleId="1536" w:customStyle="1">
    <w:name w:val="列表 41"/>
    <w:basedOn w:val="850"/>
    <w:uiPriority w:val="0"/>
    <w:qFormat/>
    <w:pPr>
      <w:ind w:left="100" w:hanging="200"/>
      <w:spacing w:line="300" w:lineRule="auto"/>
    </w:pPr>
    <w:rPr>
      <w:sz w:val="24"/>
      <w:szCs w:val="21"/>
    </w:rPr>
  </w:style>
  <w:style w:type="paragraph" w:styleId="1537" w:customStyle="1">
    <w:name w:val="图表目录1"/>
    <w:basedOn w:val="850"/>
    <w:next w:val="850"/>
    <w:uiPriority w:val="0"/>
    <w:qFormat/>
    <w:pPr>
      <w:ind w:firstLine="200"/>
      <w:jc w:val="center"/>
      <w:spacing w:after="120" w:line="360" w:lineRule="auto"/>
      <w:tabs>
        <w:tab w:val="left" w:pos="720" w:leader="none"/>
      </w:tabs>
    </w:pPr>
    <w:rPr>
      <w:rFonts w:eastAsia="楷体_GB2312"/>
      <w:sz w:val="24"/>
      <w:szCs w:val="20"/>
      <w:lang w:val="en-GB"/>
    </w:rPr>
  </w:style>
  <w:style w:type="paragraph" w:styleId="1538" w:customStyle="1">
    <w:name w:val="列表 21"/>
    <w:basedOn w:val="850"/>
    <w:uiPriority w:val="0"/>
    <w:qFormat/>
    <w:pPr>
      <w:ind w:left="1020" w:hanging="420"/>
      <w:spacing w:line="360" w:lineRule="exact"/>
      <w:tabs>
        <w:tab w:val="left" w:pos="1020" w:leader="none"/>
      </w:tabs>
    </w:pPr>
    <w:rPr>
      <w:bCs/>
    </w:rPr>
  </w:style>
  <w:style w:type="paragraph" w:styleId="1539" w:customStyle="1">
    <w:name w:val="列表 511"/>
    <w:basedOn w:val="850"/>
    <w:uiPriority w:val="0"/>
    <w:qFormat/>
    <w:pPr>
      <w:ind w:left="100" w:hanging="200"/>
      <w:spacing w:line="300" w:lineRule="auto"/>
    </w:pPr>
    <w:rPr>
      <w:sz w:val="24"/>
      <w:szCs w:val="21"/>
    </w:rPr>
  </w:style>
  <w:style w:type="paragraph" w:styleId="1540" w:customStyle="1">
    <w:name w:val="Body text|1"/>
    <w:basedOn w:val="850"/>
    <w:uiPriority w:val="0"/>
    <w:qFormat/>
    <w:pPr>
      <w:ind w:firstLine="400"/>
      <w:jc w:val="left"/>
      <w:spacing w:line="415" w:lineRule="auto"/>
    </w:pPr>
    <w:rPr>
      <w:rFonts w:ascii="宋体" w:hAnsi="宋体"/>
      <w:color w:val="000000"/>
      <w:sz w:val="30"/>
      <w:szCs w:val="30"/>
      <w:lang w:bidi="en-US"/>
    </w:rPr>
  </w:style>
  <w:style w:type="paragraph" w:styleId="1541" w:customStyle="1">
    <w:name w:val="目录 811"/>
    <w:basedOn w:val="850"/>
    <w:next w:val="850"/>
    <w:uiPriority w:val="0"/>
    <w:qFormat/>
    <w:pPr>
      <w:ind w:left="1470"/>
      <w:jc w:val="left"/>
      <w:spacing w:line="312" w:lineRule="atLeast"/>
    </w:pPr>
    <w:rPr>
      <w:sz w:val="18"/>
      <w:szCs w:val="18"/>
    </w:rPr>
  </w:style>
  <w:style w:type="paragraph" w:styleId="1542" w:customStyle="1">
    <w:name w:val="目录 311"/>
    <w:basedOn w:val="850"/>
    <w:next w:val="850"/>
    <w:uiPriority w:val="0"/>
    <w:qFormat/>
    <w:pPr>
      <w:ind w:left="840"/>
    </w:pPr>
    <w:rPr>
      <w:sz w:val="22"/>
      <w:szCs w:val="22"/>
    </w:rPr>
  </w:style>
  <w:style w:type="paragraph" w:styleId="1543" w:customStyle="1">
    <w:name w:val="列表编号 31"/>
    <w:basedOn w:val="850"/>
    <w:uiPriority w:val="0"/>
    <w:qFormat/>
    <w:pPr>
      <w:ind w:left="1050" w:hanging="340"/>
      <w:jc w:val="left"/>
      <w:widowControl/>
      <w:tabs>
        <w:tab w:val="left" w:pos="1050" w:leader="none"/>
      </w:tabs>
    </w:pPr>
    <w:rPr>
      <w:sz w:val="24"/>
      <w:szCs w:val="20"/>
    </w:rPr>
  </w:style>
  <w:style w:type="paragraph" w:styleId="1544" w:customStyle="1">
    <w:name w:val="目录 611"/>
    <w:basedOn w:val="850"/>
    <w:next w:val="850"/>
    <w:uiPriority w:val="0"/>
    <w:qFormat/>
    <w:pPr>
      <w:ind w:left="1050"/>
      <w:jc w:val="left"/>
      <w:spacing w:line="312" w:lineRule="atLeast"/>
    </w:pPr>
    <w:rPr>
      <w:sz w:val="18"/>
      <w:szCs w:val="18"/>
    </w:rPr>
  </w:style>
  <w:style w:type="paragraph" w:styleId="1545" w:customStyle="1">
    <w:name w:val="xl42"/>
    <w:basedOn w:val="850"/>
    <w:uiPriority w:val="0"/>
    <w:qFormat/>
    <w:pPr>
      <w:jc w:val="center"/>
      <w:spacing w:before="100" w:beforeAutospacing="1" w:after="100" w:afterAutospacing="1"/>
      <w:widowControl/>
    </w:pPr>
    <w:rPr>
      <w:rFonts w:ascii="Arial" w:hAnsi="Arial"/>
      <w:sz w:val="16"/>
      <w:szCs w:val="16"/>
    </w:rPr>
  </w:style>
  <w:style w:type="paragraph" w:styleId="1546" w:customStyle="1">
    <w:name w:val="xl32"/>
    <w:basedOn w:val="85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仿宋_GB2312" w:hAnsi="宋体" w:eastAsia="仿宋_GB2312"/>
      <w:sz w:val="16"/>
      <w:szCs w:val="16"/>
    </w:rPr>
  </w:style>
  <w:style w:type="paragraph" w:styleId="1547" w:customStyle="1">
    <w:name w:val="列表编号1"/>
    <w:basedOn w:val="850"/>
    <w:uiPriority w:val="0"/>
    <w:qFormat/>
    <w:pPr>
      <w:ind w:left="850" w:hanging="425"/>
      <w:spacing w:line="360" w:lineRule="auto"/>
    </w:pPr>
    <w:rPr>
      <w:color w:val="000000"/>
      <w:sz w:val="20"/>
      <w:szCs w:val="20"/>
    </w:rPr>
  </w:style>
  <w:style w:type="paragraph" w:styleId="1548" w:customStyle="1">
    <w:name w:val="image-wide"/>
    <w:basedOn w:val="850"/>
    <w:uiPriority w:val="0"/>
    <w:qFormat/>
    <w:pPr>
      <w:jc w:val="left"/>
      <w:spacing w:before="100" w:beforeAutospacing="1" w:after="100" w:afterAutospacing="1"/>
      <w:widowControl/>
    </w:pPr>
    <w:rPr>
      <w:rFonts w:ascii="宋体" w:hAnsi="宋体"/>
      <w:sz w:val="24"/>
    </w:rPr>
  </w:style>
  <w:style w:type="paragraph" w:styleId="1549" w:customStyle="1">
    <w:name w:val="列表项目符号 21"/>
    <w:basedOn w:val="850"/>
    <w:uiPriority w:val="0"/>
    <w:qFormat/>
    <w:pPr>
      <w:ind w:left="780" w:hanging="360"/>
      <w:spacing w:line="312" w:lineRule="atLeast"/>
      <w:tabs>
        <w:tab w:val="left" w:pos="780" w:leader="none"/>
      </w:tabs>
    </w:pPr>
    <w:rPr>
      <w:sz w:val="20"/>
      <w:szCs w:val="20"/>
    </w:rPr>
  </w:style>
  <w:style w:type="paragraph" w:styleId="1550" w:customStyle="1">
    <w:name w:val="列表项目符号1"/>
    <w:basedOn w:val="850"/>
    <w:uiPriority w:val="0"/>
    <w:qFormat/>
    <w:pPr>
      <w:numPr>
        <w:ilvl w:val="0"/>
        <w:numId w:val="13"/>
      </w:numPr>
      <w:contextualSpacing/>
      <w:spacing w:line="360" w:lineRule="auto"/>
      <w:tabs>
        <w:tab w:val="left" w:pos="360" w:leader="none"/>
      </w:tabs>
    </w:pPr>
    <w:rPr>
      <w:sz w:val="24"/>
      <w:szCs w:val="22"/>
    </w:rPr>
  </w:style>
  <w:style w:type="paragraph" w:styleId="1551" w:customStyle="1">
    <w:name w:val="目录 711"/>
    <w:basedOn w:val="850"/>
    <w:next w:val="850"/>
    <w:uiPriority w:val="0"/>
    <w:qFormat/>
    <w:pPr>
      <w:ind w:left="1260"/>
      <w:jc w:val="left"/>
      <w:spacing w:line="312" w:lineRule="atLeast"/>
    </w:pPr>
    <w:rPr>
      <w:sz w:val="18"/>
      <w:szCs w:val="18"/>
    </w:rPr>
  </w:style>
  <w:style w:type="paragraph" w:styleId="1552" w:customStyle="1">
    <w:name w:val="目录 511"/>
    <w:basedOn w:val="850"/>
    <w:next w:val="850"/>
    <w:uiPriority w:val="0"/>
    <w:qFormat/>
    <w:pPr>
      <w:ind w:left="840"/>
      <w:jc w:val="left"/>
      <w:spacing w:line="312" w:lineRule="atLeast"/>
    </w:pPr>
    <w:rPr>
      <w:sz w:val="18"/>
      <w:szCs w:val="18"/>
    </w:rPr>
  </w:style>
  <w:style w:type="paragraph" w:styleId="1553" w:customStyle="1">
    <w:name w:val="目录 911"/>
    <w:basedOn w:val="850"/>
    <w:next w:val="850"/>
    <w:uiPriority w:val="0"/>
    <w:qFormat/>
    <w:pPr>
      <w:ind w:left="1680"/>
      <w:jc w:val="left"/>
      <w:spacing w:line="312" w:lineRule="atLeast"/>
    </w:pPr>
    <w:rPr>
      <w:sz w:val="18"/>
      <w:szCs w:val="18"/>
    </w:rPr>
  </w:style>
  <w:style w:type="paragraph" w:styleId="1554" w:customStyle="1">
    <w:name w:val="xl144"/>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sz w:val="20"/>
      <w:szCs w:val="20"/>
    </w:rPr>
  </w:style>
  <w:style w:type="paragraph" w:styleId="1555" w:customStyle="1">
    <w:name w:val="索引 11"/>
    <w:basedOn w:val="850"/>
    <w:next w:val="850"/>
    <w:uiPriority w:val="0"/>
    <w:qFormat/>
    <w:pPr>
      <w:spacing w:line="312" w:lineRule="atLeast"/>
    </w:pPr>
    <w:rPr>
      <w:sz w:val="20"/>
      <w:szCs w:val="20"/>
    </w:rPr>
  </w:style>
  <w:style w:type="paragraph" w:styleId="1556" w:customStyle="1">
    <w:name w:val="索引标题1"/>
    <w:basedOn w:val="850"/>
    <w:next w:val="1555"/>
    <w:uiPriority w:val="0"/>
    <w:qFormat/>
    <w:rPr>
      <w:sz w:val="20"/>
      <w:szCs w:val="20"/>
    </w:rPr>
  </w:style>
  <w:style w:type="paragraph" w:styleId="1557" w:customStyle="1">
    <w:name w:val="标题 411"/>
    <w:basedOn w:val="850"/>
    <w:next w:val="837"/>
    <w:uiPriority w:val="0"/>
    <w:qFormat/>
    <w:pPr>
      <w:jc w:val="both"/>
      <w:keepLines/>
      <w:keepNext/>
      <w:spacing w:before="320" w:after="200"/>
      <w:widowControl w:val="off"/>
      <w:outlineLvl w:val="3"/>
    </w:pPr>
    <w:rPr>
      <w:rFonts w:hint="default" w:ascii="Arial" w:hAnsi="Arial" w:eastAsia="Arial" w:cs="Times New Roman"/>
      <w:b/>
      <w:bCs/>
      <w:sz w:val="26"/>
      <w:szCs w:val="26"/>
      <w:lang w:val="en-US" w:eastAsia="zh-CN" w:bidi="ar-SA"/>
    </w:rPr>
  </w:style>
  <w:style w:type="paragraph" w:styleId="1558" w:customStyle="1">
    <w:name w:val="附录一级条标题"/>
    <w:basedOn w:val="1559"/>
    <w:next w:val="903"/>
    <w:uiPriority w:val="0"/>
    <w:qFormat/>
    <w:pPr>
      <w:numPr>
        <w:ilvl w:val="2"/>
      </w:numPr>
      <w:tabs>
        <w:tab w:val="left" w:pos="0" w:leader="none"/>
      </w:tabs>
      <w:outlineLvl w:val="2"/>
    </w:pPr>
  </w:style>
  <w:style w:type="paragraph" w:styleId="1559" w:customStyle="1">
    <w:name w:val="附录章标题"/>
    <w:next w:val="903"/>
    <w:uiPriority w:val="0"/>
    <w:qFormat/>
    <w:pPr>
      <w:numPr>
        <w:ilvl w:val="1"/>
        <w:numId w:val="7"/>
      </w:numPr>
      <w:jc w:val="both"/>
      <w:outlineLvl w:val="1"/>
    </w:pPr>
    <w:rPr>
      <w:rFonts w:hint="default" w:ascii="黑体" w:hAnsi="Calibri" w:eastAsia="黑体" w:cs="Times New Roman"/>
      <w:sz w:val="21"/>
      <w:lang w:val="en-US" w:eastAsia="zh-CN" w:bidi="ar-SA"/>
    </w:rPr>
  </w:style>
  <w:style w:type="paragraph" w:styleId="1560" w:customStyle="1">
    <w:name w:val="方案文档"/>
    <w:basedOn w:val="850"/>
    <w:uiPriority w:val="0"/>
    <w:qFormat/>
    <w:pPr>
      <w:ind w:left="420" w:right="34" w:firstLine="200"/>
      <w:spacing w:line="360" w:lineRule="auto"/>
      <w:tabs>
        <w:tab w:val="left" w:pos="420" w:leader="none"/>
      </w:tabs>
    </w:pPr>
    <w:rPr>
      <w:rFonts w:ascii="黑体" w:hAnsi="Arial" w:eastAsia="黑体"/>
      <w:b/>
      <w:sz w:val="24"/>
      <w:u w:val="single"/>
    </w:rPr>
  </w:style>
  <w:style w:type="paragraph" w:styleId="1561" w:customStyle="1">
    <w:name w:val="正文 1"/>
    <w:basedOn w:val="850"/>
    <w:uiPriority w:val="0"/>
    <w:qFormat/>
    <w:pPr>
      <w:ind w:left="1418"/>
      <w:spacing w:before="80" w:after="80" w:line="360" w:lineRule="auto"/>
      <w:widowControl/>
    </w:pPr>
    <w:rPr>
      <w:sz w:val="20"/>
      <w:szCs w:val="20"/>
    </w:rPr>
  </w:style>
  <w:style w:type="paragraph" w:styleId="1562">
    <w:name w:val="List Paragraph"/>
    <w:basedOn w:val="850"/>
    <w:uiPriority w:val="0"/>
    <w:qFormat/>
    <w:pPr>
      <w:ind w:firstLine="420"/>
    </w:pPr>
  </w:style>
  <w:style w:type="paragraph" w:styleId="1563" w:customStyle="1">
    <w:name w:val="xl95"/>
    <w:basedOn w:val="8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564" w:customStyle="1">
    <w:name w:val="样式 正文缩进文2ALT+Z表正文正文非缩进特点段1标题4特点 Char Char特点 Char Char C..."/>
    <w:basedOn w:val="1104"/>
    <w:uiPriority w:val="0"/>
    <w:qFormat/>
    <w:pPr>
      <w:ind w:firstLine="480"/>
      <w:spacing w:line="360" w:lineRule="auto"/>
    </w:pPr>
    <w:rPr>
      <w:rFonts w:eastAsia="仿宋_GB2312"/>
      <w:sz w:val="24"/>
    </w:rPr>
  </w:style>
  <w:style w:type="paragraph" w:styleId="1565" w:customStyle="1">
    <w:name w:val="Char Char1 Char Char Char Char Char Char"/>
    <w:basedOn w:val="850"/>
    <w:uiPriority w:val="0"/>
    <w:qFormat/>
    <w:pPr>
      <w:ind w:firstLine="560"/>
      <w:jc w:val="left"/>
      <w:spacing w:line="240" w:lineRule="exact"/>
      <w:widowControl/>
    </w:pPr>
    <w:rPr>
      <w:rFonts w:ascii="宋体" w:hAnsi="宋体"/>
      <w:sz w:val="28"/>
      <w:szCs w:val="28"/>
      <w:lang w:eastAsia="en-US"/>
    </w:rPr>
  </w:style>
  <w:style w:type="paragraph" w:styleId="1566" w:customStyle="1">
    <w:name w:val="文件标识号"/>
    <w:basedOn w:val="850"/>
    <w:uiPriority w:val="0"/>
    <w:qFormat/>
    <w:pPr>
      <w:ind w:firstLine="425"/>
      <w:jc w:val="center"/>
      <w:spacing w:before="120" w:after="120" w:line="1440" w:lineRule="auto"/>
      <w:widowControl/>
    </w:pPr>
    <w:rPr>
      <w:rFonts w:ascii="宋体" w:hAnsi="Futura Bk" w:eastAsia="黑体"/>
      <w:spacing w:val="10"/>
      <w:sz w:val="32"/>
      <w:szCs w:val="20"/>
      <w:lang w:val="en-GB" w:eastAsia="en-US" w:bidi="en-US"/>
    </w:rPr>
  </w:style>
  <w:style w:type="paragraph" w:styleId="1567" w:customStyle="1">
    <w:name w:val="J.H2"/>
    <w:next w:val="850"/>
    <w:uiPriority w:val="0"/>
    <w:qFormat/>
    <w:pPr>
      <w:tabs>
        <w:tab w:val="left" w:pos="0" w:leader="none"/>
      </w:tabs>
      <w:outlineLvl w:val="1"/>
    </w:pPr>
    <w:rPr>
      <w:rFonts w:hint="default" w:ascii="Calibri" w:hAnsi="Calibri" w:eastAsia="华文细黑" w:cs="Times New Roman"/>
      <w:bCs/>
      <w:sz w:val="30"/>
      <w:szCs w:val="44"/>
      <w:lang w:val="en-US" w:eastAsia="zh-CN" w:bidi="ar-SA"/>
    </w:rPr>
  </w:style>
  <w:style w:type="paragraph" w:styleId="1568" w:customStyle="1">
    <w:name w:val="Table Paragraph"/>
    <w:basedOn w:val="850"/>
    <w:uiPriority w:val="0"/>
    <w:qFormat/>
    <w:pPr>
      <w:jc w:val="left"/>
    </w:pPr>
    <w:rPr>
      <w:rFonts w:ascii="仿宋" w:hAnsi="仿宋" w:eastAsia="仿宋"/>
      <w:sz w:val="22"/>
      <w:szCs w:val="22"/>
      <w:lang w:val="zh-CN" w:bidi="zh-CN"/>
    </w:rPr>
  </w:style>
  <w:style w:type="paragraph" w:styleId="1569" w:customStyle="1">
    <w:name w:val="目录"/>
    <w:basedOn w:val="850"/>
    <w:next w:val="850"/>
    <w:uiPriority w:val="0"/>
    <w:qFormat/>
    <w:pPr>
      <w:jc w:val="center"/>
      <w:spacing w:before="360" w:after="360" w:line="360" w:lineRule="auto"/>
    </w:pPr>
    <w:rPr>
      <w:b/>
      <w:spacing w:val="200"/>
      <w:sz w:val="36"/>
      <w:szCs w:val="20"/>
    </w:rPr>
  </w:style>
  <w:style w:type="paragraph" w:styleId="1570" w:customStyle="1">
    <w:name w:val="xl140"/>
    <w:basedOn w:val="85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华文中宋" w:hAnsi="华文中宋" w:eastAsia="华文中宋"/>
      <w:sz w:val="20"/>
      <w:szCs w:val="20"/>
    </w:rPr>
  </w:style>
  <w:style w:type="paragraph" w:styleId="1571" w:customStyle="1">
    <w:name w:val="xl113"/>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572" w:customStyle="1">
    <w:name w:val="表内容"/>
    <w:basedOn w:val="850"/>
    <w:uiPriority w:val="0"/>
    <w:qFormat/>
    <w:pPr>
      <w:widowControl/>
    </w:pPr>
    <w:rPr>
      <w:sz w:val="20"/>
    </w:rPr>
  </w:style>
  <w:style w:type="paragraph" w:styleId="1573" w:customStyle="1">
    <w:name w:val="_Style 147"/>
    <w:next w:val="850"/>
    <w:uiPriority w:val="0"/>
    <w:qFormat/>
    <w:pPr>
      <w:jc w:val="both"/>
      <w:widowControl w:val="off"/>
    </w:pPr>
    <w:rPr>
      <w:rFonts w:hint="default" w:ascii="Calibri" w:hAnsi="Calibri" w:eastAsia="宋体" w:cs="Times New Roman"/>
      <w:sz w:val="21"/>
      <w:szCs w:val="24"/>
      <w:lang w:val="en-US" w:eastAsia="zh-CN" w:bidi="ar-SA"/>
    </w:rPr>
  </w:style>
  <w:style w:type="paragraph" w:styleId="1574" w:customStyle="1">
    <w:name w:val="Char Char Char Char Char Char Char Char Char Char1"/>
    <w:basedOn w:val="850"/>
    <w:uiPriority w:val="0"/>
    <w:qFormat/>
    <w:pPr>
      <w:ind w:left="360" w:hanging="360"/>
      <w:tabs>
        <w:tab w:val="left" w:pos="360" w:leader="none"/>
      </w:tabs>
    </w:pPr>
    <w:rPr>
      <w:sz w:val="24"/>
    </w:rPr>
  </w:style>
  <w:style w:type="paragraph" w:styleId="1575" w:customStyle="1">
    <w:name w:val="正文 首行缩进:  0.95 厘米"/>
    <w:basedOn w:val="850"/>
    <w:uiPriority w:val="0"/>
    <w:qFormat/>
    <w:pPr>
      <w:ind w:firstLine="482"/>
      <w:jc w:val="left"/>
      <w:spacing w:line="360" w:lineRule="auto"/>
      <w:widowControl/>
    </w:pPr>
    <w:rPr>
      <w:rFonts w:ascii="ˎ̥" w:hAnsi="ˎ̥"/>
      <w:sz w:val="24"/>
      <w:szCs w:val="20"/>
    </w:rPr>
  </w:style>
  <w:style w:type="paragraph" w:styleId="1576" w:customStyle="1">
    <w:name w:val="xl96"/>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577" w:customStyle="1">
    <w:name w:val="注："/>
    <w:next w:val="850"/>
    <w:uiPriority w:val="0"/>
    <w:qFormat/>
    <w:pPr>
      <w:numPr>
        <w:ilvl w:val="0"/>
        <w:numId w:val="14"/>
      </w:numPr>
      <w:ind w:left="726" w:hanging="363"/>
      <w:jc w:val="both"/>
      <w:widowControl w:val="off"/>
    </w:pPr>
    <w:rPr>
      <w:rFonts w:hint="default" w:ascii="宋体" w:hAnsi="Calibri" w:eastAsia="宋体" w:cs="Times New Roman"/>
      <w:sz w:val="18"/>
      <w:szCs w:val="18"/>
      <w:lang w:val="en-US" w:eastAsia="zh-CN" w:bidi="ar-SA"/>
    </w:rPr>
  </w:style>
  <w:style w:type="paragraph" w:styleId="1578" w:customStyle="1">
    <w:name w:val="Tabletext"/>
    <w:basedOn w:val="850"/>
    <w:uiPriority w:val="0"/>
    <w:qFormat/>
    <w:pPr>
      <w:ind w:firstLine="420"/>
      <w:jc w:val="left"/>
      <w:keepLines/>
      <w:spacing w:after="120" w:line="240" w:lineRule="atLeast"/>
    </w:pPr>
    <w:rPr>
      <w:rFonts w:ascii="宋体"/>
      <w:sz w:val="24"/>
    </w:rPr>
  </w:style>
  <w:style w:type="paragraph" w:styleId="1579" w:customStyle="1">
    <w:name w:val="xl117"/>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580" w:customStyle="1">
    <w:name w:val="Char Char 字元 字元 字元 Char Char Char Char"/>
    <w:basedOn w:val="850"/>
    <w:uiPriority w:val="0"/>
    <w:qFormat/>
    <w:pPr>
      <w:spacing w:line="360" w:lineRule="auto"/>
    </w:pPr>
    <w:rPr>
      <w:sz w:val="24"/>
    </w:rPr>
  </w:style>
  <w:style w:type="paragraph" w:styleId="1581" w:customStyle="1">
    <w:name w:val="特点标题"/>
    <w:basedOn w:val="850"/>
    <w:next w:val="901"/>
    <w:uiPriority w:val="0"/>
    <w:qFormat/>
    <w:pPr>
      <w:ind w:firstLine="200"/>
      <w:spacing w:line="360" w:lineRule="auto"/>
    </w:pPr>
    <w:rPr>
      <w:sz w:val="24"/>
    </w:rPr>
  </w:style>
  <w:style w:type="paragraph" w:styleId="1582" w:customStyle="1">
    <w:name w:val="修订1"/>
    <w:uiPriority w:val="0"/>
    <w:semiHidden/>
    <w:qFormat/>
    <w:rPr>
      <w:rFonts w:hint="default" w:ascii="Calibri" w:hAnsi="Calibri" w:eastAsia="宋体" w:cs="Times New Roman"/>
      <w:sz w:val="21"/>
      <w:szCs w:val="24"/>
      <w:lang w:val="en-US" w:eastAsia="zh-CN" w:bidi="ar-SA"/>
    </w:rPr>
  </w:style>
  <w:style w:type="paragraph" w:styleId="1583" w:customStyle="1">
    <w:name w:val="列表 51"/>
    <w:basedOn w:val="850"/>
    <w:next w:val="1539"/>
    <w:uiPriority w:val="0"/>
    <w:qFormat/>
    <w:pPr>
      <w:contextualSpacing/>
      <w:ind w:left="100" w:hanging="200"/>
      <w:spacing w:line="412" w:lineRule="auto"/>
    </w:pPr>
    <w:rPr>
      <w:sz w:val="20"/>
      <w:szCs w:val="20"/>
    </w:rPr>
  </w:style>
  <w:style w:type="paragraph" w:styleId="1584" w:customStyle="1">
    <w:name w:val="xl124"/>
    <w:basedOn w:val="850"/>
    <w:uiPriority w:val="0"/>
    <w:qFormat/>
    <w:pPr>
      <w:jc w:val="center"/>
      <w:spacing w:before="100" w:beforeAutospacing="1" w:after="100" w:afterAutospacing="1"/>
      <w:widowControl/>
    </w:pPr>
    <w:rPr>
      <w:rFonts w:ascii="华文中宋" w:hAnsi="华文中宋" w:eastAsia="华文中宋"/>
      <w:color w:val="000000"/>
      <w:sz w:val="24"/>
    </w:rPr>
  </w:style>
  <w:style w:type="paragraph" w:styleId="1585" w:customStyle="1">
    <w:name w:val="表头"/>
    <w:basedOn w:val="1586"/>
    <w:uiPriority w:val="0"/>
    <w:qFormat/>
    <w:rPr>
      <w:rFonts w:ascii="华文中宋" w:hAnsi="华文中宋" w:eastAsia="华文中宋"/>
      <w:b/>
      <w:bCs/>
    </w:rPr>
  </w:style>
  <w:style w:type="paragraph" w:styleId="1586" w:customStyle="1">
    <w:name w:val="表格居中"/>
    <w:basedOn w:val="850"/>
    <w:uiPriority w:val="0"/>
    <w:qFormat/>
    <w:pPr>
      <w:jc w:val="center"/>
      <w:spacing w:line="400" w:lineRule="exact"/>
    </w:pPr>
    <w:rPr>
      <w:rFonts w:ascii="仿宋_GB2312" w:eastAsia="仿宋_GB2312"/>
      <w:sz w:val="24"/>
    </w:rPr>
  </w:style>
  <w:style w:type="paragraph" w:styleId="1587" w:customStyle="1">
    <w:name w:val="VMWBodyText"/>
    <w:uiPriority w:val="0"/>
    <w:qFormat/>
    <w:pPr>
      <w:spacing w:after="160" w:line="288" w:lineRule="auto"/>
    </w:pPr>
    <w:rPr>
      <w:rFonts w:hint="default" w:ascii="Arial" w:hAnsi="Arial" w:eastAsia="Times New Roman" w:cs="Times New Roman"/>
      <w:color w:val="000000"/>
      <w:sz w:val="21"/>
      <w:szCs w:val="22"/>
      <w:lang w:val="en-GB" w:eastAsia="en-US" w:bidi="ar-SA"/>
    </w:rPr>
  </w:style>
  <w:style w:type="paragraph" w:styleId="1588" w:customStyle="1">
    <w:name w:val="xl31"/>
    <w:basedOn w:val="85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仿宋_GB2312" w:hAnsi="宋体" w:eastAsia="仿宋_GB2312"/>
      <w:sz w:val="16"/>
      <w:szCs w:val="16"/>
    </w:rPr>
  </w:style>
  <w:style w:type="paragraph" w:styleId="1589" w:customStyle="1">
    <w:name w:val="正文＋小四＋缩进2字符"/>
    <w:basedOn w:val="850"/>
    <w:uiPriority w:val="0"/>
    <w:qFormat/>
    <w:pPr>
      <w:ind w:firstLine="200"/>
      <w:jc w:val="left"/>
      <w:spacing w:line="360" w:lineRule="auto"/>
    </w:pPr>
    <w:rPr>
      <w:rFonts w:eastAsia="仿宋"/>
      <w:sz w:val="24"/>
    </w:rPr>
  </w:style>
  <w:style w:type="paragraph" w:styleId="1590" w:customStyle="1">
    <w:name w:val="密级（秘密、机密、绝密）"/>
    <w:basedOn w:val="850"/>
    <w:uiPriority w:val="0"/>
    <w:qFormat/>
    <w:pPr>
      <w:spacing w:line="360" w:lineRule="auto"/>
    </w:pPr>
    <w:rPr>
      <w:rFonts w:eastAsia="黑体"/>
      <w:spacing w:val="-4"/>
      <w:sz w:val="36"/>
      <w:szCs w:val="32"/>
    </w:rPr>
  </w:style>
  <w:style w:type="paragraph" w:styleId="1591" w:customStyle="1">
    <w:name w:val="缩进_小四号_1.5行距"/>
    <w:basedOn w:val="850"/>
    <w:uiPriority w:val="0"/>
    <w:qFormat/>
    <w:pPr>
      <w:ind w:firstLine="480"/>
      <w:spacing w:line="360" w:lineRule="auto"/>
    </w:pPr>
    <w:rPr>
      <w:sz w:val="24"/>
      <w:szCs w:val="20"/>
    </w:rPr>
  </w:style>
  <w:style w:type="paragraph" w:styleId="1592" w:customStyle="1">
    <w:name w:val="目录标题11"/>
    <w:basedOn w:val="1099"/>
    <w:next w:val="850"/>
    <w:uiPriority w:val="0"/>
    <w:qFormat/>
    <w:pPr>
      <w:jc w:val="left"/>
      <w:keepLines/>
      <w:pageBreakBefore w:val="0"/>
      <w:spacing w:before="480" w:line="276" w:lineRule="auto"/>
      <w:widowControl/>
      <w:tabs>
        <w:tab w:val="left" w:pos="0" w:leader="none"/>
      </w:tabs>
      <w:outlineLvl w:val="9"/>
    </w:pPr>
    <w:rPr>
      <w:rFonts w:ascii="Cambria" w:hAnsi="Cambria" w:eastAsia="宋体"/>
      <w:bCs/>
      <w:color w:val="365f91"/>
      <w:sz w:val="28"/>
      <w:szCs w:val="28"/>
    </w:rPr>
  </w:style>
  <w:style w:type="paragraph" w:styleId="1593" w:customStyle="1">
    <w:name w:val="xl43"/>
    <w:basedOn w:val="850"/>
    <w:uiPriority w:val="0"/>
    <w:qFormat/>
    <w:pPr>
      <w:jc w:val="center"/>
      <w:spacing w:before="100" w:beforeAutospacing="1" w:after="100" w:afterAutospacing="1"/>
      <w:widowControl/>
    </w:pPr>
    <w:rPr>
      <w:rFonts w:ascii="仿宋_GB2312" w:hAnsi="宋体" w:eastAsia="仿宋_GB2312"/>
      <w:sz w:val="16"/>
      <w:szCs w:val="16"/>
    </w:rPr>
  </w:style>
  <w:style w:type="paragraph" w:styleId="1594" w:customStyle="1">
    <w:name w:val="p18"/>
    <w:basedOn w:val="850"/>
    <w:uiPriority w:val="0"/>
    <w:qFormat/>
    <w:pPr>
      <w:ind w:firstLine="420"/>
      <w:widowControl/>
    </w:pPr>
    <w:rPr>
      <w:sz w:val="24"/>
    </w:rPr>
  </w:style>
  <w:style w:type="paragraph" w:styleId="1595" w:customStyle="1">
    <w:name w:val="h68"/>
    <w:basedOn w:val="850"/>
    <w:uiPriority w:val="0"/>
    <w:qFormat/>
    <w:pPr>
      <w:ind w:right="210" w:firstLine="200"/>
      <w:jc w:val="left"/>
      <w:keepLines/>
      <w:keepNext/>
      <w:spacing w:before="260" w:after="260" w:line="360" w:lineRule="auto"/>
      <w:outlineLvl w:val="5"/>
    </w:pPr>
    <w:rPr>
      <w:rFonts w:eastAsia="黑体"/>
      <w:b/>
      <w:bCs/>
      <w:sz w:val="28"/>
      <w:szCs w:val="28"/>
    </w:rPr>
  </w:style>
  <w:style w:type="paragraph" w:styleId="1596" w:customStyle="1">
    <w:name w:val="xl122"/>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597" w:customStyle="1">
    <w:name w:val="xl137"/>
    <w:basedOn w:val="85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华文中宋" w:hAnsi="华文中宋" w:eastAsia="华文中宋"/>
      <w:sz w:val="20"/>
      <w:szCs w:val="20"/>
    </w:rPr>
  </w:style>
  <w:style w:type="paragraph" w:styleId="1598" w:customStyle="1">
    <w:name w:val="xl86"/>
    <w:basedOn w:val="850"/>
    <w:uiPriority w:val="0"/>
    <w:qFormat/>
    <w:pPr>
      <w:jc w:val="center"/>
      <w:spacing w:before="100" w:beforeAutospacing="1" w:after="100" w:afterAutospacing="1"/>
      <w:widowControl/>
    </w:pPr>
    <w:rPr>
      <w:rFonts w:ascii="宋体" w:hAnsi="宋体"/>
      <w:b/>
      <w:bCs/>
      <w:color w:val="000000"/>
      <w:sz w:val="38"/>
      <w:szCs w:val="38"/>
    </w:rPr>
  </w:style>
  <w:style w:type="paragraph" w:styleId="1599" w:customStyle="1">
    <w:name w:val="xl34"/>
    <w:basedOn w:val="850"/>
    <w:uiPriority w:val="0"/>
    <w:qFormat/>
    <w:pPr>
      <w:jc w:val="center"/>
      <w:spacing w:before="100" w:beforeAutospacing="1" w:after="100" w:afterAutospacing="1"/>
      <w:widowControl/>
      <w:pBdr>
        <w:top w:val="single" w:color="000000" w:sz="4" w:space="0"/>
        <w:bottom w:val="single" w:color="000000" w:sz="4" w:space="0"/>
      </w:pBdr>
    </w:pPr>
    <w:rPr>
      <w:rFonts w:ascii="仿宋_GB2312" w:hAnsi="宋体" w:eastAsia="仿宋_GB2312"/>
      <w:sz w:val="16"/>
      <w:szCs w:val="16"/>
    </w:rPr>
  </w:style>
  <w:style w:type="paragraph" w:styleId="1600" w:customStyle="1">
    <w:name w:val="内文正文"/>
    <w:uiPriority w:val="0"/>
    <w:qFormat/>
    <w:pPr>
      <w:ind w:firstLine="200"/>
      <w:jc w:val="both"/>
      <w:spacing w:line="400" w:lineRule="exact"/>
    </w:pPr>
    <w:rPr>
      <w:rFonts w:hint="default" w:ascii="宋体" w:hAnsi="???|CS?o｡ﾀ?" w:eastAsia="宋体" w:cs="Times New Roman"/>
      <w:sz w:val="21"/>
      <w:szCs w:val="28"/>
      <w:lang w:val="en-US" w:eastAsia="zh-CN" w:bidi="ar-SA"/>
    </w:rPr>
  </w:style>
  <w:style w:type="paragraph" w:styleId="1601" w:customStyle="1">
    <w:name w:val="表身"/>
    <w:basedOn w:val="850"/>
    <w:uiPriority w:val="0"/>
    <w:qFormat/>
    <w:pPr>
      <w:jc w:val="left"/>
      <w:spacing w:line="300" w:lineRule="auto"/>
    </w:pPr>
    <w:rPr>
      <w:sz w:val="18"/>
      <w:szCs w:val="20"/>
    </w:rPr>
  </w:style>
  <w:style w:type="paragraph" w:styleId="1602" w:customStyle="1">
    <w:name w:val="xl68"/>
    <w:basedOn w:val="85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603" w:customStyle="1">
    <w:name w:val="font8"/>
    <w:basedOn w:val="850"/>
    <w:uiPriority w:val="0"/>
    <w:qFormat/>
    <w:pPr>
      <w:jc w:val="left"/>
      <w:spacing w:before="100" w:beforeAutospacing="1" w:after="100" w:afterAutospacing="1"/>
      <w:widowControl/>
    </w:pPr>
    <w:rPr>
      <w:rFonts w:ascii="宋体" w:hAnsi="宋体"/>
      <w:b/>
      <w:bCs/>
      <w:color w:val="000000"/>
      <w:sz w:val="18"/>
      <w:szCs w:val="18"/>
    </w:rPr>
  </w:style>
  <w:style w:type="paragraph" w:styleId="1604" w:customStyle="1">
    <w:name w:val="默认段落字体 Para Char"/>
    <w:basedOn w:val="850"/>
    <w:uiPriority w:val="0"/>
    <w:qFormat/>
    <w:pPr>
      <w:spacing w:line="360" w:lineRule="auto"/>
      <w:tabs>
        <w:tab w:val="left" w:pos="360" w:leader="none"/>
        <w:tab w:val="left" w:pos="425" w:leader="none"/>
      </w:tabs>
    </w:pPr>
    <w:rPr>
      <w:sz w:val="24"/>
    </w:rPr>
  </w:style>
  <w:style w:type="paragraph" w:styleId="1605" w:customStyle="1">
    <w:name w:val="Default"/>
    <w:uiPriority w:val="0"/>
    <w:qFormat/>
    <w:pPr>
      <w:widowControl w:val="off"/>
    </w:pPr>
    <w:rPr>
      <w:rFonts w:hint="default" w:ascii="宋体" w:hAnsi="Calibri" w:eastAsia="宋体" w:cs="Times New Roman"/>
      <w:color w:val="000000"/>
      <w:sz w:val="24"/>
      <w:szCs w:val="24"/>
      <w:lang w:val="en-US" w:eastAsia="zh-CN" w:bidi="ar-SA"/>
    </w:rPr>
  </w:style>
  <w:style w:type="paragraph" w:styleId="1606" w:customStyle="1">
    <w:name w:val="封面文档名称"/>
    <w:basedOn w:val="1607"/>
    <w:uiPriority w:val="0"/>
    <w:qFormat/>
    <w:rPr>
      <w:sz w:val="68"/>
    </w:rPr>
  </w:style>
  <w:style w:type="paragraph" w:styleId="1607" w:customStyle="1">
    <w:name w:val="封面项目名称"/>
    <w:basedOn w:val="850"/>
    <w:uiPriority w:val="0"/>
    <w:qFormat/>
    <w:pPr>
      <w:ind w:firstLine="425"/>
      <w:jc w:val="center"/>
      <w:spacing w:line="360" w:lineRule="auto"/>
      <w:widowControl/>
    </w:pPr>
    <w:rPr>
      <w:rFonts w:ascii="Futura Bk" w:hAnsi="Futura Bk" w:eastAsia="华文中宋"/>
      <w:sz w:val="44"/>
      <w:szCs w:val="20"/>
      <w:lang w:val="en-GB" w:eastAsia="en-US"/>
    </w:rPr>
  </w:style>
  <w:style w:type="paragraph" w:styleId="1608" w:customStyle="1">
    <w:name w:val="xl41"/>
    <w:basedOn w:val="85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sz w:val="16"/>
      <w:szCs w:val="16"/>
    </w:rPr>
  </w:style>
  <w:style w:type="paragraph" w:styleId="1609" w:customStyle="1">
    <w:name w:val="正文2"/>
    <w:basedOn w:val="850"/>
    <w:uiPriority w:val="0"/>
    <w:qFormat/>
    <w:pPr>
      <w:spacing w:line="360" w:lineRule="auto"/>
      <w:widowControl/>
    </w:pPr>
    <w:rPr>
      <w:rFonts w:ascii="宋体"/>
      <w:sz w:val="24"/>
      <w:szCs w:val="20"/>
    </w:rPr>
  </w:style>
  <w:style w:type="paragraph" w:styleId="1610" w:customStyle="1">
    <w:name w:val="附录名称"/>
    <w:basedOn w:val="850"/>
    <w:uiPriority w:val="0"/>
    <w:qFormat/>
    <w:pPr>
      <w:jc w:val="center"/>
      <w:spacing w:after="240" w:line="360" w:lineRule="auto"/>
    </w:pPr>
    <w:rPr>
      <w:rFonts w:eastAsia="黑体"/>
      <w:spacing w:val="-4"/>
      <w:sz w:val="24"/>
      <w:szCs w:val="20"/>
    </w:rPr>
  </w:style>
  <w:style w:type="paragraph" w:styleId="1611" w:customStyle="1">
    <w:name w:val="样式"/>
    <w:basedOn w:val="850"/>
    <w:next w:val="850"/>
    <w:uiPriority w:val="0"/>
    <w:qFormat/>
    <w:pPr>
      <w:ind w:left="1258" w:hanging="1258"/>
      <w:spacing w:line="360" w:lineRule="auto"/>
      <w:tabs>
        <w:tab w:val="left" w:pos="1258" w:leader="none"/>
      </w:tabs>
      <w:outlineLvl w:val="2"/>
    </w:pPr>
    <w:rPr>
      <w:rFonts w:ascii="Arial" w:hAnsi="Arial"/>
      <w:sz w:val="28"/>
      <w:szCs w:val="28"/>
    </w:rPr>
  </w:style>
  <w:style w:type="paragraph" w:styleId="1612" w:customStyle="1">
    <w:name w:val="正文 居中"/>
    <w:basedOn w:val="850"/>
    <w:uiPriority w:val="0"/>
    <w:qFormat/>
    <w:pPr>
      <w:jc w:val="center"/>
      <w:spacing w:line="360" w:lineRule="auto"/>
    </w:pPr>
    <w:rPr>
      <w:sz w:val="24"/>
      <w:szCs w:val="20"/>
    </w:rPr>
  </w:style>
  <w:style w:type="paragraph" w:styleId="1613" w:customStyle="1">
    <w:name w:val="Char1 Char Char Char"/>
    <w:basedOn w:val="850"/>
    <w:uiPriority w:val="0"/>
    <w:qFormat/>
    <w:pPr>
      <w:ind w:firstLine="480"/>
      <w:jc w:val="left"/>
      <w:spacing w:after="200" w:line="360" w:lineRule="auto"/>
      <w:widowControl/>
    </w:pPr>
    <w:rPr>
      <w:rFonts w:ascii="Verdana" w:hAnsi="Verdana" w:eastAsia="方正大黑简体"/>
      <w:b/>
      <w:sz w:val="36"/>
      <w:szCs w:val="20"/>
      <w:lang w:bidi="en-US"/>
    </w:rPr>
  </w:style>
  <w:style w:type="paragraph" w:styleId="1614" w:customStyle="1">
    <w:name w:val="Char Char Char Char Char Char Char Char Char Char"/>
    <w:basedOn w:val="850"/>
    <w:uiPriority w:val="0"/>
    <w:qFormat/>
    <w:rPr>
      <w:rFonts w:ascii="Tahoma" w:hAnsi="Tahoma"/>
      <w:sz w:val="24"/>
      <w:szCs w:val="20"/>
    </w:rPr>
  </w:style>
  <w:style w:type="paragraph" w:styleId="1615" w:customStyle="1">
    <w:name w:val="正文缩进6"/>
    <w:basedOn w:val="850"/>
    <w:uiPriority w:val="0"/>
    <w:qFormat/>
    <w:pPr>
      <w:ind w:firstLine="480"/>
      <w:spacing w:line="300" w:lineRule="auto"/>
    </w:pPr>
    <w:rPr>
      <w:rFonts w:eastAsia="仿宋_GB2312"/>
      <w:sz w:val="24"/>
    </w:rPr>
  </w:style>
  <w:style w:type="paragraph" w:styleId="1616" w:customStyle="1">
    <w:name w:val="xl27"/>
    <w:basedOn w:val="85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仿宋_GB2312" w:hAnsi="宋体" w:eastAsia="仿宋_GB2312"/>
      <w:sz w:val="16"/>
      <w:szCs w:val="16"/>
    </w:rPr>
  </w:style>
  <w:style w:type="paragraph" w:styleId="1617" w:customStyle="1">
    <w:name w:val="编号排列"/>
    <w:basedOn w:val="850"/>
    <w:uiPriority w:val="0"/>
    <w:qFormat/>
    <w:pPr>
      <w:numPr>
        <w:ilvl w:val="0"/>
        <w:numId w:val="15"/>
      </w:numPr>
      <w:spacing w:line="300" w:lineRule="auto"/>
      <w:tabs>
        <w:tab w:val="left" w:pos="560" w:leader="none"/>
      </w:tabs>
    </w:pPr>
    <w:rPr>
      <w:sz w:val="24"/>
    </w:rPr>
  </w:style>
  <w:style w:type="paragraph" w:styleId="1618" w:customStyle="1">
    <w:name w:val="p19"/>
    <w:basedOn w:val="850"/>
    <w:uiPriority w:val="0"/>
    <w:qFormat/>
    <w:pPr>
      <w:ind w:left="200" w:hanging="420"/>
      <w:widowControl/>
    </w:pPr>
    <w:rPr>
      <w:rFonts w:ascii="Arial" w:hAnsi="Arial"/>
      <w:b/>
      <w:bCs/>
      <w:sz w:val="28"/>
      <w:szCs w:val="28"/>
    </w:rPr>
  </w:style>
  <w:style w:type="paragraph" w:styleId="1619" w:customStyle="1">
    <w:name w:val="默认段落字体 Para Char Char Char Char"/>
    <w:basedOn w:val="850"/>
    <w:uiPriority w:val="0"/>
    <w:qFormat/>
  </w:style>
  <w:style w:type="paragraph" w:styleId="1620" w:customStyle="1">
    <w:name w:val="xl107"/>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sz w:val="20"/>
      <w:szCs w:val="20"/>
    </w:rPr>
  </w:style>
  <w:style w:type="paragraph" w:styleId="1621" w:customStyle="1">
    <w:name w:val="h66"/>
    <w:basedOn w:val="1101"/>
    <w:uiPriority w:val="0"/>
    <w:qFormat/>
    <w:pPr>
      <w:ind w:left="0" w:firstLine="0"/>
      <w:spacing w:before="260" w:after="260" w:line="360" w:lineRule="auto"/>
    </w:pPr>
    <w:rPr>
      <w:rFonts w:eastAsia="黑体"/>
    </w:rPr>
  </w:style>
  <w:style w:type="paragraph" w:styleId="1622" w:customStyle="1">
    <w:name w:val="小标题1"/>
    <w:basedOn w:val="850"/>
    <w:uiPriority w:val="0"/>
    <w:qFormat/>
    <w:pPr>
      <w:numPr>
        <w:ilvl w:val="0"/>
        <w:numId w:val="16"/>
      </w:numPr>
      <w:ind w:firstLine="200"/>
      <w:tabs>
        <w:tab w:val="left" w:pos="883" w:leader="none"/>
      </w:tabs>
    </w:pPr>
    <w:rPr>
      <w:rFonts w:ascii="宋体" w:hAnsi="宋体"/>
      <w:b/>
      <w:bCs/>
      <w:color w:val="3a3a3a"/>
      <w:sz w:val="24"/>
      <w:szCs w:val="21"/>
    </w:rPr>
  </w:style>
  <w:style w:type="paragraph" w:styleId="1623" w:customStyle="1">
    <w:name w:val="Xie图文左"/>
    <w:uiPriority w:val="0"/>
    <w:qFormat/>
    <w:rPr>
      <w:rFonts w:hint="default" w:ascii="Calibri" w:hAnsi="Calibri" w:eastAsia="仿宋_GB2312" w:cs="Times New Roman"/>
      <w:sz w:val="24"/>
      <w:lang w:val="en-US" w:eastAsia="zh-CN" w:bidi="ar-SA"/>
    </w:rPr>
  </w:style>
  <w:style w:type="paragraph" w:styleId="1624" w:customStyle="1">
    <w:name w:val="xl85"/>
    <w:basedOn w:val="8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625" w:customStyle="1">
    <w:name w:val="目录 81"/>
    <w:basedOn w:val="850"/>
    <w:next w:val="850"/>
    <w:uiPriority w:val="0"/>
    <w:qFormat/>
    <w:pPr>
      <w:ind w:left="1470"/>
      <w:jc w:val="left"/>
    </w:pPr>
    <w:rPr>
      <w:sz w:val="18"/>
      <w:szCs w:val="18"/>
    </w:rPr>
  </w:style>
  <w:style w:type="paragraph" w:styleId="1626" w:customStyle="1">
    <w:name w:val="Char Char1 Char"/>
    <w:basedOn w:val="850"/>
    <w:uiPriority w:val="0"/>
    <w:qFormat/>
    <w:pPr>
      <w:ind w:firstLine="420"/>
      <w:spacing w:line="360" w:lineRule="auto"/>
    </w:pPr>
    <w:rPr>
      <w:sz w:val="24"/>
    </w:rPr>
  </w:style>
  <w:style w:type="paragraph" w:styleId="1627" w:customStyle="1">
    <w:name w:val="xl80"/>
    <w:basedOn w:val="850"/>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olor w:val="000000"/>
      <w:sz w:val="24"/>
    </w:rPr>
  </w:style>
  <w:style w:type="paragraph" w:styleId="1628" w:customStyle="1">
    <w:name w:val="xl24"/>
    <w:basedOn w:val="8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sz w:val="16"/>
      <w:szCs w:val="16"/>
    </w:rPr>
  </w:style>
  <w:style w:type="paragraph" w:styleId="1629" w:customStyle="1">
    <w:name w:val="标准-表头"/>
    <w:basedOn w:val="850"/>
    <w:next w:val="850"/>
    <w:uiPriority w:val="0"/>
    <w:qFormat/>
    <w:pPr>
      <w:jc w:val="center"/>
      <w:spacing w:after="200" w:line="300" w:lineRule="auto"/>
      <w:widowControl/>
    </w:pPr>
    <w:rPr>
      <w:b/>
      <w:sz w:val="20"/>
      <w:lang w:eastAsia="en-US" w:bidi="en-US"/>
    </w:rPr>
  </w:style>
  <w:style w:type="paragraph" w:styleId="1630" w:customStyle="1">
    <w:name w:val="Bullet 1"/>
    <w:basedOn w:val="850"/>
    <w:uiPriority w:val="0"/>
    <w:qFormat/>
    <w:pPr>
      <w:ind w:left="780" w:hanging="360"/>
      <w:spacing w:after="160" w:line="360" w:lineRule="auto"/>
      <w:tabs>
        <w:tab w:val="left" w:pos="780" w:leader="none"/>
      </w:tabs>
    </w:pPr>
    <w:rPr>
      <w:sz w:val="24"/>
    </w:rPr>
  </w:style>
  <w:style w:type="paragraph" w:styleId="1631" w:customStyle="1">
    <w:name w:val="正文图标题"/>
    <w:next w:val="903"/>
    <w:uiPriority w:val="0"/>
    <w:qFormat/>
    <w:pPr>
      <w:numPr>
        <w:ilvl w:val="0"/>
        <w:numId w:val="17"/>
      </w:numPr>
      <w:jc w:val="center"/>
      <w:tabs>
        <w:tab w:val="left" w:pos="360" w:leader="none"/>
        <w:tab w:val="left" w:pos="420" w:leader="none"/>
      </w:tabs>
    </w:pPr>
    <w:rPr>
      <w:rFonts w:hint="default" w:ascii="黑体" w:hAnsi="Calibri" w:eastAsia="黑体" w:cs="Times New Roman"/>
      <w:sz w:val="21"/>
      <w:lang w:val="en-US" w:eastAsia="zh-CN" w:bidi="ar-SA"/>
    </w:rPr>
  </w:style>
  <w:style w:type="paragraph" w:styleId="1632" w:customStyle="1">
    <w:name w:val="xl102"/>
    <w:basedOn w:val="8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633" w:customStyle="1">
    <w:name w:val="Char Char Char Char Char Char1 Char1"/>
    <w:basedOn w:val="850"/>
    <w:uiPriority w:val="0"/>
    <w:qFormat/>
    <w:pPr>
      <w:jc w:val="left"/>
      <w:spacing w:after="160" w:line="240" w:lineRule="exact"/>
      <w:widowControl/>
    </w:pPr>
    <w:rPr>
      <w:rFonts w:ascii="Verdana" w:hAnsi="Verdana"/>
      <w:sz w:val="20"/>
      <w:szCs w:val="20"/>
      <w:lang w:eastAsia="en-US"/>
    </w:rPr>
  </w:style>
  <w:style w:type="paragraph" w:styleId="1634" w:customStyle="1">
    <w:name w:val="其他发布日期"/>
    <w:basedOn w:val="850"/>
    <w:uiPriority w:val="0"/>
    <w:qFormat/>
    <w:pPr>
      <w:numPr>
        <w:ilvl w:val="0"/>
        <w:numId w:val="18"/>
      </w:numPr>
      <w:jc w:val="left"/>
      <w:widowControl/>
      <w:framePr w:w="3997" w:h="471" w:vSpace="181" w:wrap="around" w:vAnchor="page" w:hAnchor="page" w:x="1419" w:y="14097"/>
    </w:pPr>
    <w:rPr>
      <w:rFonts w:eastAsia="黑体"/>
      <w:sz w:val="28"/>
      <w:szCs w:val="20"/>
    </w:rPr>
  </w:style>
  <w:style w:type="paragraph" w:styleId="1635" w:customStyle="1">
    <w:name w:val="xl133"/>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636" w:customStyle="1">
    <w:name w:val="样式 首行缩进:  2 字符1"/>
    <w:basedOn w:val="850"/>
    <w:uiPriority w:val="0"/>
    <w:qFormat/>
    <w:pPr>
      <w:ind w:left="491" w:hanging="10"/>
      <w:spacing w:line="360" w:lineRule="auto"/>
    </w:pPr>
    <w:rPr>
      <w:rFonts w:eastAsia="仿宋_GB2312"/>
      <w:sz w:val="24"/>
      <w:szCs w:val="20"/>
    </w:rPr>
  </w:style>
  <w:style w:type="paragraph" w:styleId="1637" w:customStyle="1">
    <w:name w:val="xl40"/>
    <w:basedOn w:val="850"/>
    <w:uiPriority w:val="0"/>
    <w:qFormat/>
    <w:pPr>
      <w:jc w:val="center"/>
      <w:spacing w:before="100" w:beforeAutospacing="1" w:after="100" w:afterAutospacing="1"/>
      <w:widowControl/>
      <w:pBdr>
        <w:right w:val="single" w:color="000000" w:sz="4" w:space="0"/>
      </w:pBdr>
    </w:pPr>
    <w:rPr>
      <w:rFonts w:ascii="仿宋_GB2312" w:hAnsi="宋体" w:eastAsia="仿宋_GB2312"/>
      <w:sz w:val="16"/>
      <w:szCs w:val="16"/>
    </w:rPr>
  </w:style>
  <w:style w:type="paragraph" w:styleId="1638" w:customStyle="1">
    <w:name w:val="xl44"/>
    <w:basedOn w:val="850"/>
    <w:uiPriority w:val="0"/>
    <w:qFormat/>
    <w:pPr>
      <w:jc w:val="center"/>
      <w:spacing w:before="100" w:beforeAutospacing="1" w:after="100" w:afterAutospacing="1"/>
      <w:widowControl/>
      <w:pBdr>
        <w:left w:val="single" w:color="000000" w:sz="4" w:space="0"/>
        <w:right w:val="single" w:color="000000" w:sz="4" w:space="0"/>
      </w:pBdr>
    </w:pPr>
    <w:rPr>
      <w:rFonts w:ascii="Arial" w:hAnsi="Arial"/>
      <w:sz w:val="16"/>
      <w:szCs w:val="16"/>
    </w:rPr>
  </w:style>
  <w:style w:type="paragraph" w:styleId="1639" w:customStyle="1">
    <w:name w:val="一级无"/>
    <w:basedOn w:val="850"/>
    <w:uiPriority w:val="0"/>
    <w:qFormat/>
    <w:pPr>
      <w:numPr>
        <w:ilvl w:val="1"/>
        <w:numId w:val="19"/>
      </w:numPr>
      <w:jc w:val="left"/>
      <w:widowControl/>
      <w:tabs>
        <w:tab w:val="left" w:pos="1440" w:leader="none"/>
      </w:tabs>
      <w:outlineLvl w:val="2"/>
    </w:pPr>
    <w:rPr>
      <w:rFonts w:ascii="宋体"/>
      <w:szCs w:val="21"/>
    </w:rPr>
  </w:style>
  <w:style w:type="paragraph" w:styleId="1640" w:customStyle="1">
    <w:name w:val="附录标题"/>
    <w:basedOn w:val="1181"/>
    <w:uiPriority w:val="0"/>
    <w:qFormat/>
    <w:pPr>
      <w:numPr>
        <w:numId w:val="0"/>
      </w:numPr>
      <w:ind w:left="661" w:right="670" w:hanging="2"/>
      <w:spacing w:before="120" w:after="60" w:line="240" w:lineRule="auto"/>
    </w:pPr>
    <w:rPr>
      <w:sz w:val="28"/>
    </w:rPr>
  </w:style>
  <w:style w:type="paragraph" w:styleId="1641" w:customStyle="1">
    <w:name w:val="Section2"/>
    <w:basedOn w:val="889"/>
    <w:uiPriority w:val="0"/>
    <w:qFormat/>
    <w:pPr>
      <w:numPr>
        <w:ilvl w:val="1"/>
        <w:numId w:val="20"/>
      </w:numPr>
      <w:ind w:left="0" w:firstLine="0"/>
      <w:jc w:val="both"/>
      <w:spacing w:before="260" w:after="260" w:line="416" w:lineRule="auto"/>
      <w:tabs>
        <w:tab w:val="left" w:pos="360" w:leader="none"/>
        <w:tab w:val="left" w:pos="567" w:leader="none"/>
      </w:tabs>
    </w:pPr>
    <w:rPr>
      <w:rFonts w:ascii="Times New Roman" w:hAnsi="Times New Roman" w:eastAsia="宋体"/>
      <w:b/>
      <w:sz w:val="36"/>
      <w:szCs w:val="32"/>
    </w:rPr>
  </w:style>
  <w:style w:type="paragraph" w:styleId="1642" w:customStyle="1">
    <w:name w:val="图片文字"/>
    <w:basedOn w:val="850"/>
    <w:uiPriority w:val="0"/>
    <w:qFormat/>
    <w:pPr>
      <w:ind w:left="21" w:firstLine="200"/>
      <w:jc w:val="left"/>
    </w:pPr>
    <w:rPr>
      <w:rFonts w:ascii="黑体" w:hAnsi="Arial" w:eastAsia="黑体"/>
      <w:bCs/>
      <w:sz w:val="20"/>
      <w:szCs w:val="20"/>
    </w:rPr>
  </w:style>
  <w:style w:type="paragraph" w:styleId="1643" w:customStyle="1">
    <w:name w:val="xl92"/>
    <w:basedOn w:val="850"/>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sz w:val="24"/>
    </w:rPr>
  </w:style>
  <w:style w:type="paragraph" w:styleId="1644" w:customStyle="1">
    <w:name w:val="Char1 Char Char Char Char Char Char"/>
    <w:basedOn w:val="850"/>
    <w:uiPriority w:val="0"/>
    <w:qFormat/>
    <w:rPr>
      <w:rFonts w:ascii="Tahoma" w:hAnsi="Tahoma"/>
      <w:sz w:val="24"/>
      <w:szCs w:val="20"/>
    </w:rPr>
  </w:style>
  <w:style w:type="paragraph" w:styleId="1645" w:customStyle="1">
    <w:name w:val="ExLn3"/>
    <w:basedOn w:val="850"/>
    <w:uiPriority w:val="0"/>
    <w:qFormat/>
    <w:pPr>
      <w:ind w:left="851" w:hanging="2880"/>
      <w:jc w:val="left"/>
      <w:keepLines/>
      <w:keepNext/>
      <w:spacing w:line="240" w:lineRule="exact"/>
      <w:widowControl/>
      <w:tabs>
        <w:tab w:val="left" w:pos="851" w:leader="none"/>
        <w:tab w:val="left" w:pos="1000" w:leader="none"/>
        <w:tab w:val="left" w:pos="1400" w:leader="none"/>
        <w:tab w:val="left" w:pos="1800" w:leader="none"/>
        <w:tab w:val="left" w:pos="2200" w:leader="none"/>
        <w:tab w:val="left" w:pos="2600" w:leader="none"/>
        <w:tab w:val="left" w:pos="3000" w:leader="none"/>
        <w:tab w:val="left" w:pos="3400" w:leader="none"/>
        <w:tab w:val="left" w:pos="3800" w:leader="none"/>
        <w:tab w:val="left" w:pos="4200" w:leader="none"/>
      </w:tabs>
    </w:pPr>
    <w:rPr>
      <w:rFonts w:ascii="Lucida Sans Typewriter" w:hAnsi="Lucida Sans Typewriter"/>
      <w:sz w:val="18"/>
      <w:lang w:eastAsia="en-US"/>
    </w:rPr>
  </w:style>
  <w:style w:type="paragraph" w:styleId="1646" w:customStyle="1">
    <w:name w:val="xl126"/>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647" w:customStyle="1">
    <w:name w:val="图"/>
    <w:basedOn w:val="850"/>
    <w:uiPriority w:val="0"/>
    <w:qFormat/>
    <w:pPr>
      <w:ind w:firstLine="200"/>
      <w:jc w:val="center"/>
      <w:spacing w:line="360" w:lineRule="auto"/>
    </w:pPr>
    <w:rPr>
      <w:sz w:val="24"/>
    </w:rPr>
  </w:style>
  <w:style w:type="paragraph" w:styleId="1648" w:customStyle="1">
    <w:name w:val="浅色列表 - 强调文字颜色 31"/>
    <w:uiPriority w:val="0"/>
    <w:semiHidden/>
    <w:qFormat/>
    <w:rPr>
      <w:rFonts w:hint="default" w:ascii="Calibri" w:hAnsi="Calibri" w:eastAsia="宋体" w:cs="Times New Roman"/>
      <w:sz w:val="24"/>
      <w:szCs w:val="24"/>
      <w:lang w:val="en-US" w:eastAsia="zh-CN" w:bidi="ar-SA"/>
    </w:rPr>
  </w:style>
  <w:style w:type="paragraph" w:styleId="1649" w:customStyle="1">
    <w:name w:val="8"/>
    <w:basedOn w:val="850"/>
    <w:uiPriority w:val="0"/>
    <w:qFormat/>
    <w:pPr>
      <w:ind w:firstLine="420"/>
      <w:spacing w:line="360" w:lineRule="auto"/>
    </w:pPr>
    <w:rPr>
      <w:rFonts w:ascii="Tahoma" w:hAnsi="Tahoma"/>
      <w:sz w:val="24"/>
    </w:rPr>
  </w:style>
  <w:style w:type="paragraph" w:styleId="1650" w:customStyle="1">
    <w:name w:val="Char Char Char Char Char Char Char1 Char"/>
    <w:basedOn w:val="850"/>
    <w:uiPriority w:val="0"/>
    <w:qFormat/>
    <w:rPr>
      <w:rFonts w:ascii="Tahoma" w:hAnsi="Tahoma"/>
      <w:sz w:val="24"/>
      <w:szCs w:val="20"/>
    </w:rPr>
  </w:style>
  <w:style w:type="paragraph" w:styleId="1651" w:customStyle="1">
    <w:name w:val="font9"/>
    <w:basedOn w:val="850"/>
    <w:uiPriority w:val="0"/>
    <w:qFormat/>
    <w:pPr>
      <w:jc w:val="left"/>
      <w:spacing w:before="100" w:beforeAutospacing="1" w:after="100" w:afterAutospacing="1"/>
      <w:widowControl/>
    </w:pPr>
    <w:rPr>
      <w:rFonts w:ascii="Arial" w:hAnsi="Arial"/>
      <w:sz w:val="16"/>
      <w:szCs w:val="16"/>
    </w:rPr>
  </w:style>
  <w:style w:type="paragraph" w:styleId="1652" w:customStyle="1">
    <w:name w:val="项目"/>
    <w:basedOn w:val="850"/>
    <w:uiPriority w:val="0"/>
    <w:qFormat/>
    <w:pPr>
      <w:ind w:left="1620" w:hanging="1200"/>
      <w:tabs>
        <w:tab w:val="left" w:pos="720" w:leader="none"/>
        <w:tab w:val="left" w:pos="780" w:leader="none"/>
      </w:tabs>
    </w:pPr>
  </w:style>
  <w:style w:type="paragraph" w:styleId="1653" w:customStyle="1">
    <w:name w:val="编号列项（三级）"/>
    <w:uiPriority w:val="0"/>
    <w:qFormat/>
    <w:pPr>
      <w:numPr>
        <w:ilvl w:val="2"/>
        <w:numId w:val="21"/>
      </w:numPr>
      <w:tabs>
        <w:tab w:val="left" w:pos="0" w:leader="none"/>
      </w:tabs>
    </w:pPr>
    <w:rPr>
      <w:rFonts w:hint="default" w:ascii="宋体" w:hAnsi="Calibri" w:eastAsia="宋体" w:cs="Times New Roman"/>
      <w:sz w:val="21"/>
      <w:lang w:val="en-US" w:eastAsia="zh-CN" w:bidi="ar-SA"/>
    </w:rPr>
  </w:style>
  <w:style w:type="paragraph" w:styleId="1654" w:customStyle="1">
    <w:name w:val="段前空行"/>
    <w:basedOn w:val="850"/>
    <w:uiPriority w:val="0"/>
    <w:qFormat/>
    <w:pPr>
      <w:ind w:firstLine="555"/>
      <w:spacing w:line="260" w:lineRule="exact"/>
    </w:pPr>
    <w:rPr>
      <w:rFonts w:ascii="仿宋_GB2312" w:hAnsi="仿宋_GB2312" w:eastAsia="仿宋_GB2312"/>
      <w:sz w:val="28"/>
      <w:szCs w:val="20"/>
    </w:rPr>
  </w:style>
  <w:style w:type="paragraph" w:styleId="1655" w:customStyle="1">
    <w:name w:val="xl89"/>
    <w:basedOn w:val="8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4"/>
    </w:rPr>
  </w:style>
  <w:style w:type="paragraph" w:styleId="1656" w:customStyle="1">
    <w:name w:val="图表标题"/>
    <w:basedOn w:val="850"/>
    <w:uiPriority w:val="0"/>
    <w:qFormat/>
    <w:pPr>
      <w:jc w:val="center"/>
      <w:spacing w:line="360" w:lineRule="auto"/>
      <w:widowControl/>
    </w:pPr>
    <w:rPr>
      <w:sz w:val="24"/>
      <w:szCs w:val="20"/>
    </w:rPr>
  </w:style>
  <w:style w:type="paragraph" w:styleId="1657" w:customStyle="1">
    <w:name w:val="xl65"/>
    <w:basedOn w:val="850"/>
    <w:uiPriority w:val="0"/>
    <w:qFormat/>
    <w:pPr>
      <w:jc w:val="center"/>
      <w:spacing w:before="100" w:beforeAutospacing="1" w:after="100" w:afterAutospacing="1"/>
      <w:widowControl/>
    </w:pPr>
    <w:rPr>
      <w:rFonts w:ascii="宋体" w:hAnsi="宋体"/>
      <w:b/>
      <w:bCs/>
      <w:sz w:val="38"/>
      <w:szCs w:val="38"/>
    </w:rPr>
  </w:style>
  <w:style w:type="paragraph" w:styleId="1658" w:customStyle="1">
    <w:name w:val="样式 居中"/>
    <w:uiPriority w:val="0"/>
    <w:qFormat/>
    <w:pPr>
      <w:jc w:val="center"/>
    </w:pPr>
    <w:rPr>
      <w:rFonts w:hint="default" w:ascii="Calibri" w:hAnsi="Calibri" w:eastAsia="宋体" w:cs="Times New Roman"/>
      <w:sz w:val="21"/>
      <w:lang w:val="en-US" w:eastAsia="zh-CN" w:bidi="ar-SA"/>
    </w:rPr>
  </w:style>
  <w:style w:type="paragraph" w:styleId="1659" w:customStyle="1">
    <w:name w:val="星号完成-小"/>
    <w:basedOn w:val="850"/>
    <w:uiPriority w:val="0"/>
    <w:qFormat/>
    <w:pPr>
      <w:ind w:left="939" w:hanging="939"/>
      <w:spacing w:line="460" w:lineRule="exact"/>
    </w:pPr>
    <w:rPr>
      <w:rFonts w:ascii="宋体" w:hAnsi="宋体" w:eastAsia="仿宋_GB2312"/>
      <w:sz w:val="28"/>
      <w:szCs w:val="28"/>
    </w:rPr>
  </w:style>
  <w:style w:type="paragraph" w:styleId="1660" w:customStyle="1">
    <w:name w:val="_Style 9"/>
    <w:basedOn w:val="850"/>
    <w:uiPriority w:val="0"/>
    <w:qFormat/>
    <w:rPr>
      <w:rFonts w:ascii="Tahoma" w:hAnsi="Tahoma"/>
      <w:sz w:val="24"/>
      <w:szCs w:val="20"/>
    </w:rPr>
  </w:style>
  <w:style w:type="paragraph" w:styleId="1661" w:customStyle="1">
    <w:name w:val="项目标题"/>
    <w:basedOn w:val="850"/>
    <w:uiPriority w:val="0"/>
    <w:qFormat/>
    <w:pPr>
      <w:numPr>
        <w:ilvl w:val="0"/>
        <w:numId w:val="22"/>
      </w:numPr>
      <w:spacing w:before="40"/>
      <w:tabs>
        <w:tab w:val="left" w:pos="846" w:leader="none"/>
      </w:tabs>
    </w:pPr>
    <w:rPr>
      <w:b/>
      <w:sz w:val="20"/>
      <w:szCs w:val="20"/>
    </w:rPr>
  </w:style>
  <w:style w:type="paragraph" w:styleId="1662" w:customStyle="1">
    <w:name w:val="1.1.1B"/>
    <w:basedOn w:val="1101"/>
    <w:uiPriority w:val="0"/>
    <w:qFormat/>
    <w:pPr>
      <w:ind w:left="1008" w:hanging="1008"/>
      <w:spacing w:line="374" w:lineRule="auto"/>
      <w:tabs>
        <w:tab w:val="left" w:pos="2460" w:leader="none"/>
      </w:tabs>
    </w:pPr>
    <w:rPr>
      <w:rFonts w:ascii="Times New Roman" w:hAnsi="Times New Roman"/>
    </w:rPr>
  </w:style>
  <w:style w:type="paragraph" w:styleId="1663" w:customStyle="1">
    <w:name w:val="封面标准号1"/>
    <w:uiPriority w:val="0"/>
    <w:qFormat/>
    <w:pPr>
      <w:jc w:val="right"/>
      <w:spacing w:before="308"/>
      <w:widowControl w:val="off"/>
    </w:pPr>
    <w:rPr>
      <w:rFonts w:hint="default" w:ascii="Calibri" w:hAnsi="Calibri" w:eastAsia="宋体" w:cs="Times New Roman"/>
      <w:sz w:val="28"/>
      <w:lang w:val="en-US" w:eastAsia="zh-CN" w:bidi="ar-SA"/>
    </w:rPr>
  </w:style>
  <w:style w:type="paragraph" w:styleId="1664" w:customStyle="1">
    <w:name w:val="目录 71"/>
    <w:basedOn w:val="850"/>
    <w:next w:val="850"/>
    <w:uiPriority w:val="0"/>
    <w:qFormat/>
    <w:pPr>
      <w:ind w:left="1260"/>
      <w:jc w:val="left"/>
    </w:pPr>
    <w:rPr>
      <w:sz w:val="18"/>
      <w:szCs w:val="18"/>
    </w:rPr>
  </w:style>
  <w:style w:type="paragraph" w:styleId="1665" w:customStyle="1">
    <w:name w:val="样式 样式 标题1 + 行距: 单倍行距 + 段前: 7.8 磅 段后: 7.8 磅"/>
    <w:basedOn w:val="850"/>
    <w:uiPriority w:val="0"/>
    <w:qFormat/>
    <w:pPr>
      <w:numPr>
        <w:ilvl w:val="0"/>
        <w:numId w:val="23"/>
      </w:numPr>
      <w:jc w:val="center"/>
      <w:keepLines/>
      <w:keepNext/>
      <w:spacing w:before="156" w:after="156" w:line="360" w:lineRule="auto"/>
      <w:outlineLvl w:val="0"/>
    </w:pPr>
    <w:rPr>
      <w:rFonts w:ascii="Arial" w:hAnsi="Arial" w:eastAsia="仿宋_GB2312"/>
      <w:sz w:val="30"/>
    </w:rPr>
  </w:style>
  <w:style w:type="paragraph" w:styleId="1666" w:customStyle="1">
    <w:name w:val="方案正文样式"/>
    <w:basedOn w:val="1104"/>
    <w:uiPriority w:val="0"/>
    <w:qFormat/>
    <w:pPr>
      <w:ind w:left="600" w:firstLine="200"/>
      <w:spacing w:before="120" w:after="120"/>
    </w:pPr>
    <w:rPr>
      <w:rFonts w:ascii="宋体" w:hAnsi="宋体" w:eastAsia="仿宋"/>
      <w:color w:val="000000"/>
      <w:spacing w:val="4"/>
      <w:sz w:val="28"/>
      <w:szCs w:val="20"/>
    </w:rPr>
  </w:style>
  <w:style w:type="paragraph" w:styleId="1667" w:customStyle="1">
    <w:name w:val="xl111"/>
    <w:basedOn w:val="850"/>
    <w:uiPriority w:val="0"/>
    <w:qFormat/>
    <w:pPr>
      <w:jc w:val="left"/>
      <w:spacing w:before="100" w:beforeAutospacing="1" w:after="100" w:afterAutospacing="1"/>
      <w:widowControl/>
    </w:pPr>
    <w:rPr>
      <w:rFonts w:ascii="华文中宋" w:hAnsi="华文中宋" w:eastAsia="华文中宋"/>
      <w:color w:val="000000"/>
      <w:sz w:val="24"/>
    </w:rPr>
  </w:style>
  <w:style w:type="paragraph" w:styleId="1668" w:customStyle="1">
    <w:name w:val="缺省文本"/>
    <w:basedOn w:val="850"/>
    <w:uiPriority w:val="0"/>
    <w:qFormat/>
    <w:pPr>
      <w:jc w:val="left"/>
    </w:pPr>
    <w:rPr>
      <w:sz w:val="24"/>
      <w:szCs w:val="20"/>
    </w:rPr>
  </w:style>
  <w:style w:type="paragraph" w:styleId="1669" w:customStyle="1">
    <w:name w:val="居中1"/>
    <w:basedOn w:val="850"/>
    <w:uiPriority w:val="0"/>
    <w:qFormat/>
    <w:pPr>
      <w:jc w:val="center"/>
    </w:pPr>
    <w:rPr>
      <w:rFonts w:ascii="仿宋_GB2312" w:hAnsi="仿宋_GB2312" w:eastAsia="华文中宋"/>
      <w:b/>
      <w:bCs/>
      <w:sz w:val="44"/>
      <w:szCs w:val="20"/>
    </w:rPr>
  </w:style>
  <w:style w:type="paragraph" w:styleId="1670" w:customStyle="1">
    <w:name w:val="代码"/>
    <w:basedOn w:val="850"/>
    <w:uiPriority w:val="0"/>
    <w:qFormat/>
    <w:pPr>
      <w:ind w:left="960"/>
    </w:pPr>
    <w:rPr>
      <w:rFonts w:ascii="Courier New" w:hAnsi="Courier New"/>
      <w:szCs w:val="21"/>
    </w:rPr>
  </w:style>
  <w:style w:type="paragraph" w:styleId="1671" w:customStyle="1">
    <w:name w:val="前言、引言标题"/>
    <w:next w:val="850"/>
    <w:uiPriority w:val="0"/>
    <w:qFormat/>
    <w:pPr>
      <w:numPr>
        <w:ilvl w:val="0"/>
        <w:numId w:val="24"/>
      </w:numPr>
      <w:jc w:val="center"/>
      <w:spacing w:before="640" w:after="560"/>
      <w:shd w:val="clear" w:color="ffffff" w:fill="ffffff"/>
      <w:outlineLvl w:val="0"/>
    </w:pPr>
    <w:rPr>
      <w:rFonts w:hint="default" w:ascii="黑体" w:hAnsi="Calibri" w:eastAsia="黑体" w:cs="Times New Roman"/>
      <w:sz w:val="32"/>
      <w:lang w:val="en-US" w:eastAsia="zh-CN" w:bidi="ar-SA"/>
    </w:rPr>
  </w:style>
  <w:style w:type="paragraph" w:styleId="1672" w:customStyle="1">
    <w:name w:val="text"/>
    <w:basedOn w:val="850"/>
    <w:uiPriority w:val="0"/>
    <w:qFormat/>
    <w:pPr>
      <w:ind w:firstLine="630"/>
      <w:widowControl/>
    </w:pPr>
    <w:rPr>
      <w:rFonts w:ascii="仿宋体" w:eastAsia="仿宋体"/>
      <w:sz w:val="24"/>
      <w:szCs w:val="20"/>
    </w:rPr>
  </w:style>
  <w:style w:type="paragraph" w:styleId="1673" w:customStyle="1">
    <w:name w:val="基本正文"/>
    <w:uiPriority w:val="0"/>
    <w:qFormat/>
    <w:pPr>
      <w:ind w:firstLine="420"/>
      <w:jc w:val="both"/>
      <w:spacing w:before="60" w:after="60" w:line="360" w:lineRule="exact"/>
      <w:widowControl w:val="off"/>
    </w:pPr>
    <w:rPr>
      <w:rFonts w:hint="default" w:ascii="Calibri" w:hAnsi="Calibri" w:eastAsia="宋体" w:cs="Times New Roman"/>
      <w:sz w:val="21"/>
      <w:lang w:val="en-US" w:eastAsia="zh-CN" w:bidi="ar-SA"/>
    </w:rPr>
  </w:style>
  <w:style w:type="paragraph" w:styleId="1674" w:customStyle="1">
    <w:name w:val="标题6"/>
    <w:basedOn w:val="850"/>
    <w:uiPriority w:val="0"/>
    <w:semiHidden/>
    <w:qFormat/>
    <w:pPr>
      <w:ind w:left="200" w:firstLine="420"/>
      <w:jc w:val="left"/>
      <w:spacing w:line="300" w:lineRule="auto"/>
    </w:pPr>
    <w:rPr>
      <w:sz w:val="24"/>
      <w:szCs w:val="21"/>
    </w:rPr>
  </w:style>
  <w:style w:type="paragraph" w:styleId="1675" w:customStyle="1">
    <w:name w:val="表身（左）"/>
    <w:uiPriority w:val="0"/>
    <w:qFormat/>
    <w:pPr>
      <w:spacing w:line="300" w:lineRule="auto"/>
    </w:pPr>
    <w:rPr>
      <w:rFonts w:hint="default" w:ascii="Calibri" w:hAnsi="Calibri" w:eastAsia="宋体" w:cs="Times New Roman"/>
      <w:sz w:val="18"/>
      <w:lang w:val="en-US" w:eastAsia="zh-CN" w:bidi="ar-SA"/>
    </w:rPr>
  </w:style>
  <w:style w:type="paragraph" w:styleId="1676" w:customStyle="1">
    <w:name w:val="建议书正文"/>
    <w:basedOn w:val="850"/>
    <w:uiPriority w:val="0"/>
    <w:qFormat/>
    <w:pPr>
      <w:ind w:firstLine="420"/>
      <w:spacing w:line="360" w:lineRule="auto"/>
    </w:pPr>
    <w:rPr>
      <w:sz w:val="24"/>
    </w:rPr>
  </w:style>
  <w:style w:type="paragraph" w:styleId="1677" w:customStyle="1">
    <w:name w:val="xl136"/>
    <w:basedOn w:val="850"/>
    <w:uiPriority w:val="0"/>
    <w:qFormat/>
    <w:pPr>
      <w:jc w:val="left"/>
      <w:spacing w:before="100" w:beforeAutospacing="1" w:after="100" w:afterAutospacing="1"/>
      <w:widowControl/>
      <w:pBdr>
        <w:top w:val="single" w:color="000000" w:sz="4" w:space="0"/>
        <w:bottom w:val="single" w:color="000000" w:sz="4" w:space="0"/>
      </w:pBdr>
    </w:pPr>
    <w:rPr>
      <w:rFonts w:ascii="华文中宋" w:hAnsi="华文中宋" w:eastAsia="华文中宋"/>
      <w:sz w:val="20"/>
      <w:szCs w:val="20"/>
    </w:rPr>
  </w:style>
  <w:style w:type="paragraph" w:styleId="1678" w:customStyle="1">
    <w:name w:val="A2.宋体小四→编号一级"/>
    <w:basedOn w:val="850"/>
    <w:uiPriority w:val="0"/>
    <w:qFormat/>
    <w:pPr>
      <w:spacing w:before="60" w:after="60" w:line="360" w:lineRule="auto"/>
    </w:pPr>
    <w:rPr>
      <w:sz w:val="24"/>
    </w:rPr>
  </w:style>
  <w:style w:type="paragraph" w:styleId="1679" w:customStyle="1">
    <w:name w:val="列出段落12"/>
    <w:basedOn w:val="850"/>
    <w:uiPriority w:val="0"/>
    <w:qFormat/>
    <w:pPr>
      <w:ind w:firstLine="420"/>
    </w:pPr>
    <w:rPr>
      <w:szCs w:val="21"/>
    </w:rPr>
  </w:style>
  <w:style w:type="paragraph" w:styleId="1680" w:customStyle="1">
    <w:name w:val="Informal1"/>
    <w:basedOn w:val="850"/>
    <w:uiPriority w:val="0"/>
    <w:qFormat/>
    <w:pPr>
      <w:ind w:firstLine="420"/>
      <w:jc w:val="left"/>
      <w:spacing w:before="60" w:after="60" w:line="360" w:lineRule="auto"/>
      <w:widowControl/>
    </w:pPr>
    <w:rPr>
      <w:sz w:val="24"/>
      <w:lang w:eastAsia="en-US"/>
    </w:rPr>
  </w:style>
  <w:style w:type="paragraph" w:styleId="1681" w:customStyle="1">
    <w:name w:val="样式 首行缩进:  0.85 厘米 段前: 7.8 磅 段后: 7.8 磅"/>
    <w:basedOn w:val="850"/>
    <w:uiPriority w:val="0"/>
    <w:qFormat/>
    <w:rPr>
      <w:sz w:val="20"/>
      <w:szCs w:val="20"/>
    </w:rPr>
  </w:style>
  <w:style w:type="paragraph" w:styleId="1682" w:customStyle="1">
    <w:name w:val="table text"/>
    <w:basedOn w:val="850"/>
    <w:uiPriority w:val="0"/>
    <w:qFormat/>
    <w:pPr>
      <w:ind w:left="187"/>
      <w:jc w:val="left"/>
      <w:spacing w:before="120" w:line="360" w:lineRule="auto"/>
      <w:widowControl/>
    </w:pPr>
    <w:rPr>
      <w:rFonts w:ascii="Arial" w:hAnsi="Arial"/>
      <w:sz w:val="18"/>
    </w:rPr>
  </w:style>
  <w:style w:type="paragraph" w:styleId="1683" w:customStyle="1">
    <w:name w:val="Item List in Table"/>
    <w:uiPriority w:val="0"/>
    <w:qFormat/>
    <w:pPr>
      <w:ind w:left="284" w:hanging="284"/>
      <w:jc w:val="both"/>
      <w:spacing w:before="40" w:after="40"/>
      <w:tabs>
        <w:tab w:val="left" w:pos="284" w:leader="none"/>
      </w:tabs>
    </w:pPr>
    <w:rPr>
      <w:rFonts w:hint="default" w:ascii="Arial" w:hAnsi="Arial" w:eastAsia="宋体" w:cs="Times New Roman"/>
      <w:sz w:val="18"/>
      <w:szCs w:val="18"/>
      <w:lang w:val="en-US" w:eastAsia="zh-CN" w:bidi="ar-SA"/>
    </w:rPr>
  </w:style>
  <w:style w:type="paragraph" w:styleId="1684" w:customStyle="1">
    <w:name w:val="xl130"/>
    <w:basedOn w:val="8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685" w:customStyle="1">
    <w:name w:val="style25"/>
    <w:basedOn w:val="850"/>
    <w:uiPriority w:val="0"/>
    <w:qFormat/>
    <w:pPr>
      <w:ind w:firstLine="420"/>
      <w:jc w:val="left"/>
      <w:spacing w:before="100" w:beforeAutospacing="1" w:after="100" w:afterAutospacing="1" w:line="360" w:lineRule="auto"/>
      <w:widowControl/>
    </w:pPr>
    <w:rPr>
      <w:rFonts w:ascii="宋体" w:hAnsi="宋体"/>
      <w:sz w:val="18"/>
      <w:szCs w:val="18"/>
    </w:rPr>
  </w:style>
  <w:style w:type="paragraph" w:styleId="1686" w:customStyle="1">
    <w:name w:val="xl105"/>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color w:val="000000"/>
      <w:sz w:val="20"/>
      <w:szCs w:val="20"/>
    </w:rPr>
  </w:style>
  <w:style w:type="paragraph" w:styleId="1687" w:customStyle="1">
    <w:name w:val="Char Char Char Char Char Char Char Char Char"/>
    <w:basedOn w:val="850"/>
    <w:uiPriority w:val="0"/>
    <w:qFormat/>
    <w:pPr>
      <w:ind w:firstLine="480"/>
      <w:jc w:val="left"/>
      <w:spacing w:after="160" w:line="240" w:lineRule="exact"/>
      <w:widowControl/>
    </w:pPr>
    <w:rPr>
      <w:rFonts w:ascii="Verdana" w:hAnsi="Verdana"/>
      <w:sz w:val="20"/>
      <w:szCs w:val="20"/>
      <w:lang w:bidi="en-US"/>
    </w:rPr>
  </w:style>
  <w:style w:type="paragraph" w:styleId="1688" w:customStyle="1">
    <w:name w:val="字母编号列项（一级）"/>
    <w:uiPriority w:val="0"/>
    <w:qFormat/>
    <w:pPr>
      <w:numPr>
        <w:ilvl w:val="0"/>
        <w:numId w:val="21"/>
      </w:numPr>
      <w:jc w:val="both"/>
      <w:tabs>
        <w:tab w:val="left" w:pos="839" w:leader="none"/>
      </w:tabs>
    </w:pPr>
    <w:rPr>
      <w:rFonts w:hint="default" w:ascii="宋体" w:hAnsi="Calibri" w:eastAsia="宋体" w:cs="Times New Roman"/>
      <w:sz w:val="21"/>
      <w:lang w:val="en-US" w:eastAsia="zh-CN" w:bidi="ar-SA"/>
    </w:rPr>
  </w:style>
  <w:style w:type="paragraph" w:styleId="1689" w:customStyle="1">
    <w:name w:val="目录 31"/>
    <w:basedOn w:val="850"/>
    <w:next w:val="850"/>
    <w:uiPriority w:val="0"/>
    <w:qFormat/>
    <w:pPr>
      <w:ind w:left="420"/>
      <w:jc w:val="left"/>
    </w:pPr>
    <w:rPr>
      <w:i/>
      <w:iCs/>
      <w:sz w:val="20"/>
      <w:szCs w:val="20"/>
    </w:rPr>
  </w:style>
  <w:style w:type="paragraph" w:styleId="1690" w:customStyle="1">
    <w:name w:val="_Style 28"/>
    <w:basedOn w:val="850"/>
    <w:next w:val="1130"/>
    <w:uiPriority w:val="0"/>
    <w:qFormat/>
    <w:pPr>
      <w:ind w:firstLine="492"/>
      <w:spacing w:line="320" w:lineRule="exact"/>
    </w:pPr>
    <w:rPr>
      <w:rFonts w:ascii="宋体" w:hAnsi="宋体"/>
      <w:spacing w:val="18"/>
      <w:sz w:val="20"/>
      <w:szCs w:val="20"/>
    </w:rPr>
  </w:style>
  <w:style w:type="paragraph" w:styleId="1691" w:customStyle="1">
    <w:name w:val="A1.宋体小四→首行缩进"/>
    <w:basedOn w:val="850"/>
    <w:uiPriority w:val="0"/>
    <w:qFormat/>
    <w:pPr>
      <w:ind w:firstLine="480"/>
      <w:spacing w:before="60" w:after="60" w:line="360" w:lineRule="auto"/>
    </w:pPr>
    <w:rPr>
      <w:sz w:val="24"/>
      <w:szCs w:val="20"/>
    </w:rPr>
  </w:style>
  <w:style w:type="paragraph" w:styleId="1692" w:customStyle="1">
    <w:name w:val="列出段落11"/>
    <w:basedOn w:val="850"/>
    <w:uiPriority w:val="0"/>
    <w:qFormat/>
    <w:pPr>
      <w:ind w:firstLine="420"/>
    </w:pPr>
    <w:rPr>
      <w:sz w:val="20"/>
      <w:szCs w:val="20"/>
    </w:rPr>
  </w:style>
  <w:style w:type="paragraph" w:styleId="1693" w:customStyle="1">
    <w:name w:val="样式 正文小四缩进两字符"/>
    <w:basedOn w:val="850"/>
    <w:uiPriority w:val="0"/>
    <w:qFormat/>
    <w:pPr>
      <w:ind w:firstLine="480"/>
      <w:spacing w:line="360" w:lineRule="auto"/>
    </w:pPr>
    <w:rPr>
      <w:rFonts w:ascii="Arial" w:hAnsi="Arial"/>
      <w:sz w:val="24"/>
    </w:rPr>
  </w:style>
  <w:style w:type="paragraph" w:styleId="1694" w:customStyle="1">
    <w:name w:val="标题5"/>
    <w:basedOn w:val="901"/>
    <w:uiPriority w:val="0"/>
    <w:qFormat/>
    <w:pPr>
      <w:ind w:firstLine="420"/>
      <w:spacing w:line="360" w:lineRule="auto"/>
    </w:pPr>
    <w:rPr>
      <w:rFonts w:ascii="黑体" w:hAnsi="Times New Roman" w:eastAsia="黑体"/>
      <w:sz w:val="21"/>
      <w:szCs w:val="24"/>
    </w:rPr>
  </w:style>
  <w:style w:type="paragraph" w:styleId="1695" w:customStyle="1">
    <w:name w:val="正文_注"/>
    <w:basedOn w:val="850"/>
    <w:uiPriority w:val="0"/>
    <w:qFormat/>
    <w:pPr>
      <w:spacing w:line="360" w:lineRule="auto"/>
      <w:widowControl/>
    </w:pPr>
    <w:rPr>
      <w:sz w:val="18"/>
      <w:szCs w:val="20"/>
    </w:rPr>
  </w:style>
  <w:style w:type="paragraph" w:styleId="1696" w:customStyle="1">
    <w:name w:val="附录二级条标题"/>
    <w:basedOn w:val="1558"/>
    <w:next w:val="903"/>
    <w:uiPriority w:val="0"/>
    <w:qFormat/>
    <w:pPr>
      <w:numPr>
        <w:ilvl w:val="0"/>
        <w:numId w:val="0"/>
      </w:numPr>
      <w:outlineLvl w:val="3"/>
    </w:pPr>
  </w:style>
  <w:style w:type="paragraph" w:styleId="1697" w:customStyle="1">
    <w:name w:val="目录 61"/>
    <w:basedOn w:val="850"/>
    <w:next w:val="850"/>
    <w:uiPriority w:val="0"/>
    <w:qFormat/>
    <w:pPr>
      <w:ind w:left="1050"/>
      <w:jc w:val="left"/>
    </w:pPr>
    <w:rPr>
      <w:sz w:val="18"/>
      <w:szCs w:val="18"/>
    </w:rPr>
  </w:style>
  <w:style w:type="paragraph" w:styleId="1698" w:customStyle="1">
    <w:name w:val="样式4"/>
    <w:basedOn w:val="850"/>
    <w:uiPriority w:val="0"/>
    <w:qFormat/>
    <w:pPr>
      <w:ind w:left="720" w:hanging="360"/>
      <w:spacing w:line="360" w:lineRule="auto"/>
      <w:tabs>
        <w:tab w:val="left" w:pos="720" w:leader="none"/>
      </w:tabs>
    </w:pPr>
    <w:rPr>
      <w:sz w:val="24"/>
    </w:rPr>
  </w:style>
  <w:style w:type="paragraph" w:styleId="1699" w:customStyle="1">
    <w:name w:val="彩色底纹1"/>
    <w:basedOn w:val="850"/>
    <w:next w:val="850"/>
    <w:uiPriority w:val="0"/>
    <w:qFormat/>
    <w:pPr>
      <w:ind w:firstLine="420"/>
      <w:jc w:val="left"/>
      <w:spacing w:line="300" w:lineRule="auto"/>
      <w:widowControl/>
      <w:tabs>
        <w:tab w:val="left" w:pos="0" w:leader="none"/>
      </w:tabs>
    </w:pPr>
    <w:rPr>
      <w:color w:val="0000ff"/>
      <w:sz w:val="24"/>
      <w:szCs w:val="21"/>
    </w:rPr>
  </w:style>
  <w:style w:type="paragraph" w:styleId="1700" w:customStyle="1">
    <w:name w:val="数字编号列项（二级）"/>
    <w:uiPriority w:val="0"/>
    <w:qFormat/>
    <w:pPr>
      <w:numPr>
        <w:ilvl w:val="1"/>
        <w:numId w:val="21"/>
      </w:numPr>
      <w:jc w:val="both"/>
      <w:tabs>
        <w:tab w:val="left" w:pos="1259" w:leader="none"/>
      </w:tabs>
    </w:pPr>
    <w:rPr>
      <w:rFonts w:hint="default" w:ascii="宋体" w:hAnsi="Calibri" w:eastAsia="宋体" w:cs="Times New Roman"/>
      <w:sz w:val="21"/>
      <w:lang w:val="en-US" w:eastAsia="zh-CN" w:bidi="ar-SA"/>
    </w:rPr>
  </w:style>
  <w:style w:type="paragraph" w:styleId="1701" w:customStyle="1">
    <w:name w:val="TOC 标题11"/>
    <w:basedOn w:val="1099"/>
    <w:next w:val="850"/>
    <w:uiPriority w:val="0"/>
    <w:qFormat/>
    <w:pPr>
      <w:jc w:val="left"/>
      <w:pageBreakBefore w:val="0"/>
      <w:spacing w:before="480" w:line="276" w:lineRule="auto"/>
      <w:widowControl/>
      <w:tabs>
        <w:tab w:val="left" w:pos="0" w:leader="none"/>
        <w:tab w:val="left" w:pos="576" w:leader="none"/>
      </w:tabs>
      <w:outlineLvl w:val="9"/>
    </w:pPr>
    <w:rPr>
      <w:rFonts w:ascii="Cambria" w:hAnsi="Cambria" w:eastAsia="宋体"/>
      <w:bCs/>
      <w:color w:val="365f91"/>
      <w:sz w:val="28"/>
      <w:szCs w:val="28"/>
    </w:rPr>
  </w:style>
  <w:style w:type="paragraph" w:styleId="1702" w:customStyle="1">
    <w:name w:val="xl73"/>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703" w:customStyle="1">
    <w:name w:val="xl64"/>
    <w:basedOn w:val="850"/>
    <w:uiPriority w:val="0"/>
    <w:qFormat/>
    <w:pPr>
      <w:jc w:val="left"/>
      <w:spacing w:before="100" w:beforeAutospacing="1" w:after="100" w:afterAutospacing="1"/>
      <w:widowControl/>
    </w:pPr>
    <w:rPr>
      <w:rFonts w:ascii="宋体" w:hAnsi="宋体"/>
      <w:sz w:val="24"/>
    </w:rPr>
  </w:style>
  <w:style w:type="paragraph" w:styleId="1704" w:customStyle="1">
    <w:name w:val="附录四级条标题"/>
    <w:basedOn w:val="1705"/>
    <w:next w:val="903"/>
    <w:uiPriority w:val="0"/>
    <w:qFormat/>
    <w:pPr>
      <w:numPr>
        <w:ilvl w:val="5"/>
      </w:numPr>
      <w:tabs>
        <w:tab w:val="left" w:pos="0" w:leader="none"/>
        <w:tab w:val="left" w:pos="1271" w:leader="none"/>
      </w:tabs>
      <w:outlineLvl w:val="5"/>
    </w:pPr>
  </w:style>
  <w:style w:type="paragraph" w:styleId="1705" w:customStyle="1">
    <w:name w:val="附录三级条标题"/>
    <w:basedOn w:val="1696"/>
    <w:next w:val="903"/>
    <w:uiPriority w:val="0"/>
    <w:qFormat/>
    <w:pPr>
      <w:numPr>
        <w:ilvl w:val="4"/>
        <w:numId w:val="7"/>
      </w:numPr>
      <w:outlineLvl w:val="4"/>
    </w:pPr>
  </w:style>
  <w:style w:type="paragraph" w:styleId="1706" w:customStyle="1">
    <w:name w:val="图名 Char Char"/>
    <w:basedOn w:val="850"/>
    <w:uiPriority w:val="0"/>
    <w:qFormat/>
    <w:pPr>
      <w:jc w:val="center"/>
      <w:spacing w:line="320" w:lineRule="exact"/>
    </w:pPr>
    <w:rPr>
      <w:rFonts w:ascii="Times" w:hAnsi="Times" w:eastAsia="黑体"/>
      <w:spacing w:val="6"/>
      <w:sz w:val="18"/>
      <w:szCs w:val="18"/>
    </w:rPr>
  </w:style>
  <w:style w:type="paragraph" w:styleId="1707" w:customStyle="1">
    <w:name w:val="MM Topic 4"/>
    <w:basedOn w:val="1101"/>
    <w:uiPriority w:val="0"/>
    <w:qFormat/>
    <w:pPr>
      <w:numPr>
        <w:ilvl w:val="4"/>
        <w:numId w:val="19"/>
      </w:numPr>
      <w:ind w:left="1008" w:hanging="1008"/>
      <w:jc w:val="left"/>
      <w:keepLines w:val="0"/>
      <w:keepNext w:val="0"/>
      <w:spacing w:before="240" w:after="60" w:line="240" w:lineRule="auto"/>
      <w:widowControl/>
      <w:tabs>
        <w:tab w:val="left" w:pos="1440" w:leader="none"/>
      </w:tabs>
    </w:pPr>
    <w:rPr>
      <w:rFonts w:ascii="宋体" w:hAnsi="宋体"/>
      <w:b w:val="0"/>
      <w:i/>
      <w:iCs/>
      <w:sz w:val="26"/>
      <w:szCs w:val="26"/>
    </w:rPr>
  </w:style>
  <w:style w:type="paragraph" w:styleId="1708" w:customStyle="1">
    <w:name w:val="标题（无编号）"/>
    <w:basedOn w:val="912"/>
    <w:uiPriority w:val="0"/>
    <w:qFormat/>
    <w:pPr>
      <w:numPr>
        <w:ilvl w:val="0"/>
        <w:numId w:val="0"/>
      </w:numPr>
      <w:jc w:val="left"/>
      <w:spacing w:line="240" w:lineRule="auto"/>
      <w:tabs>
        <w:tab w:val="left" w:pos="851" w:leader="none"/>
        <w:tab w:val="clear" w:pos="864" w:leader="none"/>
      </w:tabs>
    </w:pPr>
    <w:rPr>
      <w:rFonts w:ascii="Arial"/>
      <w:b/>
      <w:bCs/>
      <w:sz w:val="30"/>
      <w:szCs w:val="28"/>
      <w:lang w:val="en-US"/>
    </w:rPr>
  </w:style>
  <w:style w:type="paragraph" w:styleId="1709" w:customStyle="1">
    <w:name w:val="VMWHeading3"/>
    <w:basedOn w:val="1710"/>
    <w:uiPriority w:val="0"/>
    <w:qFormat/>
    <w:pPr>
      <w:ind w:left="1820" w:hanging="420"/>
      <w:tabs>
        <w:tab w:val="left" w:pos="360" w:leader="none"/>
      </w:tabs>
    </w:pPr>
    <w:rPr>
      <w:rFonts w:eastAsia="宋体"/>
      <w:b/>
      <w:sz w:val="24"/>
      <w:szCs w:val="24"/>
    </w:rPr>
  </w:style>
  <w:style w:type="paragraph" w:styleId="1710" w:customStyle="1">
    <w:name w:val="VMWHeading2"/>
    <w:next w:val="1587"/>
    <w:uiPriority w:val="0"/>
    <w:qFormat/>
    <w:pPr>
      <w:keepLines/>
      <w:keepNext/>
      <w:spacing w:before="200" w:line="288" w:lineRule="auto"/>
      <w:outlineLvl w:val="1"/>
    </w:pPr>
    <w:rPr>
      <w:rFonts w:hint="default" w:ascii="Arial" w:hAnsi="Arial" w:eastAsia="华文楷体" w:cs="Times New Roman"/>
      <w:color w:val="1776b2"/>
      <w:sz w:val="28"/>
      <w:szCs w:val="28"/>
      <w:lang w:val="en-US" w:eastAsia="zh-CN" w:bidi="ar-SA"/>
    </w:rPr>
  </w:style>
  <w:style w:type="paragraph" w:styleId="1711" w:customStyle="1">
    <w:name w:val="样式 小四 首行缩进:  0.29 英寸 行距: 1.5 倍行距 Char Char"/>
    <w:basedOn w:val="850"/>
    <w:uiPriority w:val="0"/>
    <w:qFormat/>
    <w:pPr>
      <w:ind w:firstLine="420"/>
      <w:spacing w:line="360" w:lineRule="auto"/>
    </w:pPr>
    <w:rPr>
      <w:sz w:val="24"/>
      <w:szCs w:val="20"/>
    </w:rPr>
  </w:style>
  <w:style w:type="paragraph" w:styleId="1712" w:customStyle="1">
    <w:name w:val="Char1"/>
    <w:basedOn w:val="850"/>
    <w:uiPriority w:val="0"/>
    <w:qFormat/>
    <w:pPr>
      <w:ind w:left="360" w:firstLine="360"/>
      <w:jc w:val="left"/>
      <w:spacing w:line="330" w:lineRule="atLeast"/>
    </w:pPr>
    <w:rPr>
      <w:rFonts w:ascii="ˎ̥" w:hAnsi="ˎ̥"/>
      <w:color w:val="51585d"/>
      <w:sz w:val="24"/>
      <w:szCs w:val="18"/>
    </w:rPr>
  </w:style>
  <w:style w:type="paragraph" w:styleId="1713" w:customStyle="1">
    <w:name w:val="目录 41"/>
    <w:basedOn w:val="850"/>
    <w:next w:val="850"/>
    <w:uiPriority w:val="0"/>
    <w:qFormat/>
    <w:pPr>
      <w:ind w:left="630"/>
      <w:jc w:val="left"/>
    </w:pPr>
    <w:rPr>
      <w:sz w:val="18"/>
      <w:szCs w:val="18"/>
    </w:rPr>
  </w:style>
  <w:style w:type="paragraph" w:styleId="1714" w:customStyle="1">
    <w:name w:val="列出段落21"/>
    <w:basedOn w:val="850"/>
    <w:uiPriority w:val="0"/>
    <w:qFormat/>
    <w:pPr>
      <w:ind w:firstLine="200"/>
    </w:pPr>
    <w:rPr>
      <w:sz w:val="24"/>
      <w:szCs w:val="22"/>
    </w:rPr>
  </w:style>
  <w:style w:type="paragraph" w:styleId="1715" w:customStyle="1">
    <w:name w:val="xl90"/>
    <w:basedOn w:val="850"/>
    <w:uiPriority w:val="0"/>
    <w:qFormat/>
    <w:pPr>
      <w:jc w:val="left"/>
      <w:spacing w:before="100" w:beforeAutospacing="1" w:after="100" w:afterAutospacing="1"/>
      <w:widowControl/>
    </w:pPr>
    <w:rPr>
      <w:b/>
      <w:bCs/>
      <w:sz w:val="24"/>
    </w:rPr>
  </w:style>
  <w:style w:type="paragraph" w:styleId="1716" w:customStyle="1">
    <w:name w:val="正文缩进1"/>
    <w:basedOn w:val="850"/>
    <w:uiPriority w:val="0"/>
    <w:qFormat/>
    <w:pPr>
      <w:ind w:left="200" w:firstLine="420"/>
      <w:spacing w:before="50"/>
    </w:pPr>
    <w:rPr>
      <w:sz w:val="24"/>
      <w:szCs w:val="20"/>
    </w:rPr>
  </w:style>
  <w:style w:type="paragraph" w:styleId="1717" w:customStyle="1">
    <w:name w:val="xl87"/>
    <w:basedOn w:val="850"/>
    <w:uiPriority w:val="0"/>
    <w:qFormat/>
    <w:pPr>
      <w:jc w:val="left"/>
      <w:spacing w:before="100" w:beforeAutospacing="1" w:after="100" w:afterAutospacing="1"/>
      <w:widowControl/>
    </w:pPr>
    <w:rPr>
      <w:b/>
      <w:bCs/>
      <w:color w:val="000000"/>
      <w:sz w:val="24"/>
    </w:rPr>
  </w:style>
  <w:style w:type="paragraph" w:styleId="1718" w:customStyle="1">
    <w:name w:val="默认段落字体 Para Char Char Char Char Char Char Char Char Char Char"/>
    <w:basedOn w:val="850"/>
    <w:uiPriority w:val="0"/>
    <w:qFormat/>
    <w:rPr>
      <w:rFonts w:ascii="Tahoma" w:hAnsi="Tahoma"/>
      <w:sz w:val="24"/>
      <w:szCs w:val="20"/>
    </w:rPr>
  </w:style>
  <w:style w:type="paragraph" w:styleId="1719" w:customStyle="1">
    <w:name w:val="百姓X"/>
    <w:basedOn w:val="850"/>
    <w:uiPriority w:val="0"/>
    <w:qFormat/>
    <w:pPr>
      <w:ind w:firstLine="420"/>
      <w:jc w:val="left"/>
      <w:spacing w:before="120" w:after="120" w:line="360" w:lineRule="auto"/>
    </w:pPr>
    <w:rPr>
      <w:rFonts w:ascii="宋体" w:eastAsia="黑体"/>
      <w:sz w:val="20"/>
      <w:szCs w:val="20"/>
    </w:rPr>
  </w:style>
  <w:style w:type="paragraph" w:styleId="1720" w:customStyle="1">
    <w:name w:val="题注5"/>
    <w:basedOn w:val="850"/>
    <w:next w:val="1138"/>
    <w:uiPriority w:val="0"/>
    <w:qFormat/>
    <w:pPr>
      <w:ind w:firstLine="420"/>
      <w:jc w:val="center"/>
      <w:spacing w:line="360" w:lineRule="auto"/>
    </w:pPr>
    <w:rPr>
      <w:rFonts w:ascii="宋体" w:hAnsi="宋体"/>
      <w:color w:val="000000"/>
      <w:sz w:val="24"/>
    </w:rPr>
  </w:style>
  <w:style w:type="paragraph" w:styleId="1721" w:customStyle="1">
    <w:name w:val="列出段落3"/>
    <w:basedOn w:val="850"/>
    <w:uiPriority w:val="0"/>
    <w:qFormat/>
    <w:pPr>
      <w:ind w:firstLine="200"/>
    </w:pPr>
    <w:rPr>
      <w:sz w:val="24"/>
      <w:szCs w:val="22"/>
    </w:rPr>
  </w:style>
  <w:style w:type="paragraph" w:styleId="1722" w:customStyle="1">
    <w:name w:val="样式 标题 1H1h11st levelSection Headl11H11H12H13H14H15H1..."/>
    <w:basedOn w:val="1099"/>
    <w:uiPriority w:val="0"/>
    <w:qFormat/>
    <w:pPr>
      <w:ind w:left="450" w:hanging="450"/>
      <w:jc w:val="left"/>
      <w:keepLines/>
      <w:pageBreakBefore w:val="0"/>
      <w:tabs>
        <w:tab w:val="left" w:pos="1571" w:leader="none"/>
      </w:tabs>
    </w:pPr>
    <w:rPr>
      <w:rFonts w:eastAsia="宋体"/>
      <w:bCs/>
      <w:sz w:val="28"/>
      <w:szCs w:val="28"/>
    </w:rPr>
  </w:style>
  <w:style w:type="paragraph" w:styleId="1723" w:customStyle="1">
    <w:name w:val="清單段落1"/>
    <w:basedOn w:val="850"/>
    <w:uiPriority w:val="0"/>
    <w:qFormat/>
    <w:pPr>
      <w:ind w:left="480"/>
      <w:jc w:val="left"/>
    </w:pPr>
    <w:rPr>
      <w:sz w:val="24"/>
      <w:szCs w:val="22"/>
      <w:lang w:eastAsia="zh-TW"/>
    </w:rPr>
  </w:style>
  <w:style w:type="paragraph" w:styleId="1724" w:customStyle="1">
    <w:name w:val="正文小标题"/>
    <w:basedOn w:val="850"/>
    <w:uiPriority w:val="0"/>
    <w:qFormat/>
    <w:pPr>
      <w:ind w:left="420" w:hanging="420"/>
      <w:spacing w:before="156" w:after="156" w:line="360" w:lineRule="auto"/>
      <w:tabs>
        <w:tab w:val="left" w:pos="420" w:leader="none"/>
      </w:tabs>
    </w:pPr>
    <w:rPr>
      <w:b/>
      <w:sz w:val="24"/>
      <w:szCs w:val="20"/>
    </w:rPr>
  </w:style>
  <w:style w:type="paragraph" w:styleId="1725" w:customStyle="1">
    <w:name w:val="日期1"/>
    <w:basedOn w:val="850"/>
    <w:next w:val="886"/>
    <w:uiPriority w:val="0"/>
    <w:qFormat/>
    <w:rPr>
      <w:sz w:val="20"/>
      <w:szCs w:val="20"/>
    </w:rPr>
  </w:style>
  <w:style w:type="paragraph" w:styleId="1726" w:customStyle="1">
    <w:name w:val="辑要页内容"/>
    <w:basedOn w:val="850"/>
    <w:uiPriority w:val="0"/>
    <w:qFormat/>
    <w:pPr>
      <w:spacing w:after="120" w:line="480" w:lineRule="auto"/>
      <w:widowControl/>
    </w:pPr>
    <w:rPr>
      <w:rFonts w:ascii="黑体" w:eastAsia="黑体"/>
      <w:sz w:val="28"/>
      <w:szCs w:val="20"/>
    </w:rPr>
  </w:style>
  <w:style w:type="paragraph" w:styleId="1727" w:customStyle="1">
    <w:name w:val="Char Char1 Char Char Char Char Char Char Char Char Char Char Char Char Char Char Char"/>
    <w:basedOn w:val="850"/>
    <w:uiPriority w:val="0"/>
    <w:qFormat/>
    <w:pPr>
      <w:jc w:val="left"/>
      <w:spacing w:after="160" w:line="240" w:lineRule="exact"/>
      <w:widowControl/>
    </w:pPr>
    <w:rPr>
      <w:rFonts w:ascii="Verdana" w:hAnsi="Verdana"/>
      <w:sz w:val="20"/>
      <w:szCs w:val="20"/>
      <w:lang w:eastAsia="en-US"/>
    </w:rPr>
  </w:style>
  <w:style w:type="paragraph" w:styleId="1728" w:customStyle="1">
    <w:name w:val="默认段落字体 Para Char Char Char"/>
    <w:basedOn w:val="850"/>
    <w:uiPriority w:val="0"/>
    <w:qFormat/>
    <w:rPr>
      <w:rFonts w:ascii="华文中宋" w:hAnsi="华文中宋"/>
      <w:sz w:val="20"/>
      <w:szCs w:val="20"/>
    </w:rPr>
  </w:style>
  <w:style w:type="paragraph" w:styleId="1729" w:customStyle="1">
    <w:name w:val="xl30"/>
    <w:basedOn w:val="850"/>
    <w:uiPriority w:val="0"/>
    <w:qFormat/>
    <w:pPr>
      <w:jc w:val="center"/>
      <w:spacing w:before="100" w:beforeAutospacing="1" w:after="100" w:afterAutospacing="1"/>
      <w:widowControl/>
      <w:pBdr>
        <w:left w:val="single" w:color="000000" w:sz="4" w:space="0"/>
        <w:right w:val="single" w:color="000000" w:sz="4" w:space="0"/>
      </w:pBdr>
    </w:pPr>
    <w:rPr>
      <w:rFonts w:ascii="仿宋_GB2312" w:hAnsi="宋体" w:eastAsia="仿宋_GB2312"/>
      <w:sz w:val="16"/>
      <w:szCs w:val="16"/>
    </w:rPr>
  </w:style>
  <w:style w:type="paragraph" w:styleId="1730" w:customStyle="1">
    <w:name w:val="表格正文"/>
    <w:basedOn w:val="850"/>
    <w:uiPriority w:val="0"/>
    <w:qFormat/>
    <w:pPr>
      <w:spacing w:line="360" w:lineRule="atLeast"/>
    </w:pPr>
  </w:style>
  <w:style w:type="paragraph" w:styleId="1731" w:customStyle="1">
    <w:name w:val="Char Char12"/>
    <w:basedOn w:val="850"/>
    <w:uiPriority w:val="0"/>
    <w:semiHidden/>
    <w:qFormat/>
    <w:pPr>
      <w:ind w:firstLine="200"/>
      <w:jc w:val="left"/>
      <w:spacing w:after="160" w:line="240" w:lineRule="exact"/>
      <w:widowControl/>
    </w:pPr>
    <w:rPr>
      <w:sz w:val="24"/>
      <w:lang w:val="zh-CN" w:eastAsia="en-US" w:bidi="en-US"/>
    </w:rPr>
  </w:style>
  <w:style w:type="paragraph" w:styleId="1732" w:customStyle="1">
    <w:name w:val="正文符号4"/>
    <w:basedOn w:val="850"/>
    <w:uiPriority w:val="0"/>
    <w:qFormat/>
    <w:pPr>
      <w:tabs>
        <w:tab w:val="left" w:pos="360" w:leader="none"/>
      </w:tabs>
    </w:pPr>
    <w:rPr>
      <w:rFonts w:eastAsia="楷体_GB2312"/>
      <w:sz w:val="28"/>
    </w:rPr>
  </w:style>
  <w:style w:type="paragraph" w:styleId="1733" w:customStyle="1">
    <w:name w:val="文本1"/>
    <w:basedOn w:val="850"/>
    <w:uiPriority w:val="0"/>
    <w:qFormat/>
    <w:pPr>
      <w:ind w:firstLine="200"/>
      <w:spacing w:line="360" w:lineRule="auto"/>
    </w:pPr>
    <w:rPr>
      <w:sz w:val="24"/>
    </w:rPr>
  </w:style>
  <w:style w:type="paragraph" w:styleId="1734" w:customStyle="1">
    <w:name w:val="h11"/>
    <w:basedOn w:val="889"/>
    <w:uiPriority w:val="0"/>
    <w:qFormat/>
    <w:pPr>
      <w:ind w:left="840" w:right="240" w:hanging="420"/>
      <w:spacing w:before="0" w:line="360" w:lineRule="auto"/>
      <w:tabs>
        <w:tab w:val="left" w:pos="142" w:leader="none"/>
        <w:tab w:val="left" w:pos="567" w:leader="none"/>
      </w:tabs>
    </w:pPr>
    <w:rPr>
      <w:rFonts w:ascii="Cambria" w:hAnsi="Cambria"/>
      <w:b/>
      <w:bCs/>
      <w:sz w:val="36"/>
      <w:szCs w:val="32"/>
    </w:rPr>
  </w:style>
  <w:style w:type="paragraph" w:styleId="1735" w:customStyle="1">
    <w:name w:val="排版"/>
    <w:basedOn w:val="850"/>
    <w:next w:val="895"/>
    <w:uiPriority w:val="0"/>
    <w:qFormat/>
    <w:pPr>
      <w:ind w:firstLine="200"/>
      <w:spacing w:line="600" w:lineRule="exact"/>
    </w:pPr>
    <w:rPr>
      <w:rFonts w:eastAsia="华文仿宋"/>
      <w:spacing w:val="6"/>
      <w:sz w:val="32"/>
    </w:rPr>
  </w:style>
  <w:style w:type="paragraph" w:styleId="1736" w:customStyle="1">
    <w:name w:val="样式19"/>
    <w:basedOn w:val="850"/>
    <w:uiPriority w:val="0"/>
    <w:qFormat/>
    <w:pPr>
      <w:jc w:val="left"/>
      <w:spacing w:before="100" w:beforeAutospacing="1" w:after="100" w:afterAutospacing="1"/>
      <w:widowControl/>
    </w:pPr>
    <w:rPr>
      <w:rFonts w:ascii="宋体" w:hAnsi="宋体"/>
      <w:szCs w:val="21"/>
    </w:rPr>
  </w:style>
  <w:style w:type="paragraph" w:styleId="1737" w:customStyle="1">
    <w:name w:val="Section6"/>
    <w:basedOn w:val="1102"/>
    <w:uiPriority w:val="0"/>
    <w:qFormat/>
    <w:pPr>
      <w:numPr>
        <w:ilvl w:val="5"/>
        <w:numId w:val="20"/>
      </w:numPr>
      <w:ind w:left="0" w:firstLine="425"/>
      <w:spacing w:line="320" w:lineRule="auto"/>
      <w:tabs>
        <w:tab w:val="left" w:pos="360" w:leader="none"/>
      </w:tabs>
    </w:pPr>
    <w:rPr>
      <w:rFonts w:ascii="Times New Roman" w:hAnsi="Times New Roman" w:eastAsia="宋体"/>
      <w:bCs w:val="0"/>
    </w:rPr>
  </w:style>
  <w:style w:type="paragraph" w:styleId="1738" w:customStyle="1">
    <w:name w:val="MM Topic 1"/>
    <w:basedOn w:val="1099"/>
    <w:uiPriority w:val="0"/>
    <w:qFormat/>
    <w:pPr>
      <w:numPr>
        <w:ilvl w:val="0"/>
        <w:numId w:val="25"/>
      </w:numPr>
      <w:jc w:val="both"/>
      <w:keepLines/>
      <w:pageBreakBefore w:val="0"/>
      <w:spacing w:before="340" w:after="330" w:line="578" w:lineRule="auto"/>
      <w:tabs>
        <w:tab w:val="left" w:pos="0" w:leader="none"/>
      </w:tabs>
    </w:pPr>
    <w:rPr>
      <w:rFonts w:ascii="宋体" w:hAnsi="宋体" w:eastAsia="宋体"/>
      <w:bCs/>
      <w:iCs/>
      <w:szCs w:val="44"/>
    </w:rPr>
  </w:style>
  <w:style w:type="paragraph" w:styleId="1739" w:customStyle="1">
    <w:name w:val="Char Char Char Char Char Char Char Char Char Char Char Char Char Char Char Char Char Char Char Char Char Char Char Char Char Char Char Char1"/>
    <w:basedOn w:val="850"/>
    <w:uiPriority w:val="0"/>
    <w:qFormat/>
    <w:pPr>
      <w:spacing w:line="360" w:lineRule="auto"/>
    </w:pPr>
    <w:rPr>
      <w:sz w:val="20"/>
      <w:szCs w:val="20"/>
    </w:rPr>
  </w:style>
  <w:style w:type="paragraph" w:styleId="1740" w:customStyle="1">
    <w:name w:val="xl116"/>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741" w:customStyle="1">
    <w:name w:val="公司名称"/>
    <w:basedOn w:val="850"/>
    <w:uiPriority w:val="0"/>
    <w:qFormat/>
    <w:pPr>
      <w:jc w:val="center"/>
      <w:spacing w:line="360" w:lineRule="auto"/>
      <w:widowControl/>
    </w:pPr>
    <w:rPr>
      <w:rFonts w:ascii="黑体" w:eastAsia="黑体"/>
      <w:b/>
      <w:bCs/>
      <w:sz w:val="36"/>
      <w:szCs w:val="20"/>
    </w:rPr>
  </w:style>
  <w:style w:type="paragraph" w:styleId="1742" w:customStyle="1">
    <w:name w:val="TOC 标题2"/>
    <w:basedOn w:val="1099"/>
    <w:next w:val="850"/>
    <w:uiPriority w:val="0"/>
    <w:qFormat/>
    <w:pPr>
      <w:jc w:val="left"/>
      <w:keepLines/>
      <w:pageBreakBefore w:val="0"/>
      <w:spacing w:before="480" w:line="276" w:lineRule="auto"/>
      <w:widowControl/>
      <w:tabs>
        <w:tab w:val="left" w:pos="1571" w:leader="none"/>
      </w:tabs>
      <w:outlineLvl w:val="9"/>
    </w:pPr>
    <w:rPr>
      <w:rFonts w:ascii="Cambria" w:hAnsi="Cambria" w:eastAsia="宋体"/>
      <w:bCs/>
      <w:color w:val="365f91"/>
      <w:sz w:val="28"/>
      <w:szCs w:val="28"/>
    </w:rPr>
  </w:style>
  <w:style w:type="paragraph" w:styleId="1743" w:customStyle="1">
    <w:name w:val="附录3-5层"/>
    <w:basedOn w:val="850"/>
    <w:next w:val="1181"/>
    <w:uiPriority w:val="0"/>
    <w:qFormat/>
    <w:pPr>
      <w:spacing w:line="360" w:lineRule="auto"/>
      <w:widowControl/>
    </w:pPr>
    <w:rPr>
      <w:rFonts w:ascii="宋体"/>
      <w:sz w:val="24"/>
      <w:szCs w:val="20"/>
    </w:rPr>
  </w:style>
  <w:style w:type="paragraph" w:styleId="1744" w:customStyle="1">
    <w:name w:val="xl119"/>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745" w:customStyle="1">
    <w:name w:val="1.1B"/>
    <w:basedOn w:val="912"/>
    <w:uiPriority w:val="0"/>
    <w:qFormat/>
    <w:pPr>
      <w:numPr>
        <w:ilvl w:val="0"/>
        <w:numId w:val="0"/>
      </w:numPr>
      <w:ind w:left="510" w:firstLine="341"/>
      <w:spacing w:before="0" w:after="0" w:line="360" w:lineRule="auto"/>
      <w:tabs>
        <w:tab w:val="left" w:pos="840" w:leader="none"/>
        <w:tab w:val="left" w:pos="851" w:leader="none"/>
        <w:tab w:val="clear" w:pos="864" w:leader="none"/>
        <w:tab w:val="left" w:pos="1571" w:leader="none"/>
      </w:tabs>
    </w:pPr>
    <w:rPr>
      <w:rFonts w:ascii="Arial"/>
      <w:b/>
      <w:bCs/>
      <w:sz w:val="28"/>
      <w:szCs w:val="28"/>
      <w:lang w:val="en-US"/>
    </w:rPr>
  </w:style>
  <w:style w:type="paragraph" w:styleId="1746" w:customStyle="1">
    <w:name w:val="附录编号"/>
    <w:basedOn w:val="850"/>
    <w:uiPriority w:val="0"/>
    <w:qFormat/>
    <w:pPr>
      <w:jc w:val="center"/>
      <w:spacing w:before="520" w:line="320" w:lineRule="atLeast"/>
      <w:outlineLvl w:val="0"/>
    </w:pPr>
    <w:rPr>
      <w:rFonts w:eastAsia="黑体"/>
      <w:sz w:val="24"/>
      <w:szCs w:val="20"/>
    </w:rPr>
  </w:style>
  <w:style w:type="paragraph" w:styleId="1747" w:customStyle="1">
    <w:name w:val="前言"/>
    <w:basedOn w:val="1748"/>
    <w:next w:val="1181"/>
    <w:uiPriority w:val="0"/>
    <w:qFormat/>
  </w:style>
  <w:style w:type="paragraph" w:styleId="1748" w:customStyle="1">
    <w:name w:val="目次"/>
    <w:basedOn w:val="850"/>
    <w:uiPriority w:val="0"/>
    <w:qFormat/>
    <w:pPr>
      <w:jc w:val="center"/>
      <w:spacing w:before="600" w:after="800" w:line="360" w:lineRule="auto"/>
      <w:widowControl/>
    </w:pPr>
    <w:rPr>
      <w:rFonts w:ascii="黑体" w:eastAsia="黑体"/>
      <w:b/>
      <w:spacing w:val="100"/>
      <w:sz w:val="32"/>
      <w:szCs w:val="20"/>
    </w:rPr>
  </w:style>
  <w:style w:type="paragraph" w:styleId="1749" w:customStyle="1">
    <w:name w:val="Char Char Char Char Char Char Char Char Char Char Char Char Char1"/>
    <w:basedOn w:val="850"/>
    <w:uiPriority w:val="0"/>
    <w:qFormat/>
    <w:pPr>
      <w:jc w:val="left"/>
      <w:spacing w:after="160" w:line="240" w:lineRule="exact"/>
      <w:widowControl/>
    </w:pPr>
    <w:rPr>
      <w:sz w:val="20"/>
      <w:szCs w:val="20"/>
    </w:rPr>
  </w:style>
  <w:style w:type="paragraph" w:styleId="1750" w:customStyle="1">
    <w:name w:val="文件分类"/>
    <w:basedOn w:val="1181"/>
    <w:uiPriority w:val="0"/>
    <w:qFormat/>
    <w:pPr>
      <w:numPr>
        <w:numId w:val="0"/>
      </w:numPr>
      <w:ind w:firstLine="480"/>
      <w:spacing w:before="600" w:after="480" w:line="2400" w:lineRule="auto"/>
    </w:pPr>
    <w:rPr>
      <w:spacing w:val="10"/>
      <w:sz w:val="32"/>
    </w:rPr>
  </w:style>
  <w:style w:type="paragraph" w:styleId="1751" w:customStyle="1">
    <w:name w:val="样式 首行缩进:  0.85 厘米 段前: 11.7 磅1"/>
    <w:basedOn w:val="850"/>
    <w:uiPriority w:val="0"/>
    <w:qFormat/>
    <w:pPr>
      <w:ind w:firstLine="482"/>
      <w:jc w:val="left"/>
      <w:spacing w:after="200" w:line="324" w:lineRule="auto"/>
      <w:widowControl/>
    </w:pPr>
    <w:rPr>
      <w:rFonts w:ascii="Futura Bk" w:hAnsi="Futura Bk"/>
      <w:sz w:val="24"/>
      <w:szCs w:val="20"/>
      <w:lang w:val="en-GB" w:eastAsia="en-US" w:bidi="en-US"/>
    </w:rPr>
  </w:style>
  <w:style w:type="paragraph" w:styleId="1752" w:customStyle="1">
    <w:name w:val="Section7"/>
    <w:basedOn w:val="1103"/>
    <w:uiPriority w:val="0"/>
    <w:qFormat/>
    <w:pPr>
      <w:numPr>
        <w:ilvl w:val="6"/>
        <w:numId w:val="20"/>
      </w:numPr>
      <w:ind w:left="0" w:firstLine="425"/>
      <w:tabs>
        <w:tab w:val="left" w:pos="360" w:leader="none"/>
      </w:tabs>
    </w:pPr>
    <w:rPr>
      <w:szCs w:val="24"/>
    </w:rPr>
  </w:style>
  <w:style w:type="paragraph" w:styleId="1753" w:customStyle="1">
    <w:name w:val="Char Char2"/>
    <w:basedOn w:val="850"/>
    <w:uiPriority w:val="0"/>
    <w:qFormat/>
    <w:pPr>
      <w:ind w:firstLine="200"/>
      <w:jc w:val="left"/>
      <w:spacing w:line="360" w:lineRule="auto"/>
      <w:widowControl/>
    </w:pPr>
    <w:rPr>
      <w:rFonts w:ascii="Verdana" w:hAnsi="Verdana"/>
      <w:sz w:val="20"/>
      <w:lang w:eastAsia="en-US"/>
    </w:rPr>
  </w:style>
  <w:style w:type="paragraph" w:styleId="1754" w:customStyle="1">
    <w:name w:val="文头字"/>
    <w:basedOn w:val="850"/>
    <w:uiPriority w:val="0"/>
    <w:qFormat/>
    <w:pPr>
      <w:jc w:val="center"/>
      <w:spacing w:before="200" w:after="200" w:line="360" w:lineRule="auto"/>
      <w:widowControl/>
    </w:pPr>
    <w:rPr>
      <w:rFonts w:ascii="宋体"/>
      <w:b/>
      <w:color w:val="ff0000"/>
      <w:spacing w:val="100"/>
      <w:sz w:val="48"/>
      <w:szCs w:val="20"/>
      <w:lang w:eastAsia="en-US" w:bidi="en-US"/>
    </w:rPr>
  </w:style>
  <w:style w:type="paragraph" w:styleId="1755" w:customStyle="1">
    <w:name w:val="Section5"/>
    <w:basedOn w:val="1101"/>
    <w:uiPriority w:val="0"/>
    <w:qFormat/>
    <w:pPr>
      <w:numPr>
        <w:ilvl w:val="4"/>
        <w:numId w:val="20"/>
      </w:numPr>
      <w:ind w:left="0" w:firstLine="0"/>
      <w:tabs>
        <w:tab w:val="left" w:pos="360" w:leader="none"/>
      </w:tabs>
    </w:pPr>
    <w:rPr>
      <w:rFonts w:ascii="Times New Roman" w:hAnsi="Times New Roman"/>
      <w:bCs w:val="0"/>
    </w:rPr>
  </w:style>
  <w:style w:type="paragraph" w:styleId="1756" w:customStyle="1">
    <w:name w:val="xl120"/>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757" w:customStyle="1">
    <w:name w:val="目录标题1"/>
    <w:basedOn w:val="1099"/>
    <w:next w:val="850"/>
    <w:uiPriority w:val="0"/>
    <w:qFormat/>
    <w:pPr>
      <w:jc w:val="left"/>
      <w:keepLines/>
      <w:pageBreakBefore w:val="0"/>
      <w:spacing w:before="480" w:line="276" w:lineRule="auto"/>
      <w:widowControl/>
      <w:tabs>
        <w:tab w:val="left" w:pos="1571" w:leader="none"/>
      </w:tabs>
      <w:outlineLvl w:val="9"/>
    </w:pPr>
    <w:rPr>
      <w:rFonts w:ascii="Cambria" w:hAnsi="Cambria" w:eastAsia="宋体"/>
      <w:bCs/>
      <w:color w:val="365f91"/>
      <w:sz w:val="28"/>
      <w:szCs w:val="28"/>
    </w:rPr>
  </w:style>
  <w:style w:type="paragraph" w:styleId="1758" w:customStyle="1">
    <w:name w:val="小点说明"/>
    <w:basedOn w:val="850"/>
    <w:uiPriority w:val="0"/>
    <w:qFormat/>
    <w:pPr>
      <w:ind w:left="1260" w:hanging="900"/>
      <w:jc w:val="left"/>
      <w:spacing w:before="60" w:after="60" w:line="360" w:lineRule="auto"/>
      <w:tabs>
        <w:tab w:val="left" w:pos="1260" w:leader="none"/>
      </w:tabs>
    </w:pPr>
    <w:rPr>
      <w:rFonts w:ascii="黑体" w:hAnsi="Arial" w:eastAsia="黑体"/>
      <w:bCs/>
      <w:sz w:val="20"/>
      <w:szCs w:val="20"/>
    </w:rPr>
  </w:style>
  <w:style w:type="paragraph" w:styleId="1759" w:customStyle="1">
    <w:name w:val="项目符号"/>
    <w:basedOn w:val="850"/>
    <w:uiPriority w:val="0"/>
    <w:qFormat/>
    <w:pPr>
      <w:numPr>
        <w:ilvl w:val="0"/>
        <w:numId w:val="26"/>
      </w:numPr>
      <w:spacing w:before="120" w:after="120" w:line="276" w:lineRule="auto"/>
      <w:widowControl/>
      <w:tabs>
        <w:tab w:val="left" w:pos="1588" w:leader="none"/>
      </w:tabs>
    </w:pPr>
    <w:rPr>
      <w:rFonts w:ascii="Courier New" w:hAnsi="Courier New"/>
      <w:sz w:val="20"/>
      <w:szCs w:val="20"/>
      <w:lang w:eastAsia="en-US" w:bidi="en-US"/>
    </w:rPr>
  </w:style>
  <w:style w:type="paragraph" w:styleId="1760" w:customStyle="1">
    <w:name w:val="xl142"/>
    <w:basedOn w:val="850"/>
    <w:uiPriority w:val="0"/>
    <w:qFormat/>
    <w:pPr>
      <w:jc w:val="left"/>
      <w:spacing w:before="100" w:beforeAutospacing="1" w:after="100" w:afterAutospacing="1"/>
      <w:widowControl/>
    </w:pPr>
    <w:rPr>
      <w:rFonts w:ascii="华文中宋" w:hAnsi="华文中宋" w:eastAsia="华文中宋"/>
      <w:color w:val="000000"/>
      <w:sz w:val="20"/>
      <w:szCs w:val="20"/>
    </w:rPr>
  </w:style>
  <w:style w:type="paragraph" w:styleId="1761" w:customStyle="1">
    <w:name w:val="1B"/>
    <w:basedOn w:val="1100"/>
    <w:uiPriority w:val="0"/>
    <w:qFormat/>
    <w:pPr>
      <w:spacing w:before="0" w:after="0" w:line="415" w:lineRule="auto"/>
      <w:tabs>
        <w:tab w:val="left" w:pos="709" w:leader="none"/>
        <w:tab w:val="left" w:pos="720" w:leader="none"/>
      </w:tabs>
    </w:pPr>
    <w:rPr>
      <w:bCs w:val="0"/>
      <w:sz w:val="24"/>
      <w:szCs w:val="24"/>
    </w:rPr>
  </w:style>
  <w:style w:type="paragraph" w:styleId="1762" w:customStyle="1">
    <w:name w:val="xl115"/>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763" w:customStyle="1">
    <w:name w:val="n1"/>
    <w:basedOn w:val="850"/>
    <w:uiPriority w:val="0"/>
    <w:qFormat/>
    <w:pPr>
      <w:jc w:val="left"/>
      <w:spacing w:before="100" w:beforeAutospacing="1" w:after="100" w:afterAutospacing="1"/>
      <w:widowControl/>
    </w:pPr>
    <w:rPr>
      <w:rFonts w:ascii="宋体" w:hAnsi="宋体"/>
      <w:color w:val="000000"/>
      <w:sz w:val="15"/>
      <w:szCs w:val="15"/>
    </w:rPr>
  </w:style>
  <w:style w:type="paragraph" w:styleId="1764" w:customStyle="1">
    <w:name w:val="Char Char Char Char Char Char Char Char Char Char Char Char Char Char Char Char Char Char Char Char Char Char Char Char Char Char Char Char"/>
    <w:basedOn w:val="850"/>
    <w:uiPriority w:val="0"/>
    <w:qFormat/>
    <w:pPr>
      <w:spacing w:line="360" w:lineRule="auto"/>
    </w:pPr>
    <w:rPr>
      <w:sz w:val="20"/>
      <w:szCs w:val="20"/>
    </w:rPr>
  </w:style>
  <w:style w:type="paragraph" w:styleId="1765" w:customStyle="1">
    <w:name w:val="辑要页"/>
    <w:basedOn w:val="850"/>
    <w:uiPriority w:val="0"/>
    <w:qFormat/>
    <w:pPr>
      <w:jc w:val="center"/>
      <w:spacing w:before="1200" w:after="1400" w:line="360" w:lineRule="auto"/>
      <w:widowControl/>
    </w:pPr>
    <w:rPr>
      <w:rFonts w:ascii="黑体" w:eastAsia="黑体"/>
      <w:spacing w:val="100"/>
      <w:sz w:val="32"/>
      <w:szCs w:val="20"/>
    </w:rPr>
  </w:style>
  <w:style w:type="paragraph" w:styleId="1766" w:customStyle="1">
    <w:name w:val="Item Step in Table"/>
    <w:uiPriority w:val="0"/>
    <w:qFormat/>
    <w:pPr>
      <w:ind w:left="397" w:hanging="397"/>
      <w:jc w:val="both"/>
      <w:spacing w:before="40" w:after="40"/>
      <w:tabs>
        <w:tab w:val="left" w:pos="397" w:leader="none"/>
      </w:tabs>
    </w:pPr>
    <w:rPr>
      <w:rFonts w:hint="default" w:ascii="Arial" w:hAnsi="Arial" w:eastAsia="宋体" w:cs="Times New Roman"/>
      <w:sz w:val="18"/>
      <w:szCs w:val="18"/>
      <w:lang w:val="en-US" w:eastAsia="zh-CN" w:bidi="ar-SA"/>
    </w:rPr>
  </w:style>
  <w:style w:type="paragraph" w:styleId="1767" w:customStyle="1">
    <w:name w:val="xl72"/>
    <w:basedOn w:val="8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768" w:customStyle="1">
    <w:name w:val="xl93"/>
    <w:basedOn w:val="850"/>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b/>
      <w:bCs/>
      <w:color w:val="000000"/>
      <w:sz w:val="24"/>
    </w:rPr>
  </w:style>
  <w:style w:type="paragraph" w:styleId="1769" w:customStyle="1">
    <w:name w:val="样式 标题 3Level 3 HeadH3level_3PIM 3标题 1.1.1Heading 3 - oldh...3"/>
    <w:basedOn w:val="1100"/>
    <w:uiPriority w:val="0"/>
    <w:qFormat/>
    <w:pPr>
      <w:ind w:left="1279" w:hanging="1080"/>
      <w:spacing w:before="0" w:after="0" w:line="240" w:lineRule="auto"/>
      <w:tabs>
        <w:tab w:val="left" w:pos="709" w:leader="none"/>
        <w:tab w:val="left" w:pos="1279" w:leader="none"/>
      </w:tabs>
    </w:pPr>
    <w:rPr>
      <w:rFonts w:ascii="Arial" w:hAnsi="Arial"/>
      <w:b w:val="0"/>
      <w:bCs w:val="0"/>
      <w:color w:val="0033cc"/>
      <w:sz w:val="28"/>
    </w:rPr>
  </w:style>
  <w:style w:type="paragraph" w:styleId="1770" w:customStyle="1">
    <w:name w:val="正文 A"/>
    <w:uiPriority w:val="0"/>
    <w:qFormat/>
    <w:pPr>
      <w:jc w:val="both"/>
      <w:widowControl w:val="off"/>
    </w:pPr>
    <w:rPr>
      <w:rFonts w:hint="default" w:ascii="Calibri" w:hAnsi="Arial Unicode MS" w:eastAsia="Arial Unicode MS" w:cs="Times New Roman"/>
      <w:color w:val="000000"/>
      <w:sz w:val="21"/>
      <w:szCs w:val="21"/>
      <w:lang w:val="en-US" w:eastAsia="zh-CN" w:bidi="ar-SA"/>
    </w:rPr>
  </w:style>
  <w:style w:type="paragraph" w:styleId="1771" w:customStyle="1">
    <w:name w:val="文件名称"/>
    <w:basedOn w:val="850"/>
    <w:uiPriority w:val="0"/>
    <w:qFormat/>
    <w:pPr>
      <w:jc w:val="center"/>
      <w:spacing w:after="200" w:line="360" w:lineRule="auto"/>
      <w:widowControl/>
    </w:pPr>
    <w:rPr>
      <w:rFonts w:ascii="宋体" w:eastAsia="黑体"/>
      <w:spacing w:val="20"/>
      <w:sz w:val="44"/>
      <w:szCs w:val="20"/>
      <w:lang w:eastAsia="en-US" w:bidi="en-US"/>
    </w:rPr>
  </w:style>
  <w:style w:type="paragraph" w:styleId="1772" w:customStyle="1">
    <w:name w:val="南通方案正文"/>
    <w:basedOn w:val="850"/>
    <w:uiPriority w:val="0"/>
    <w:qFormat/>
    <w:pPr>
      <w:ind w:firstLine="480"/>
      <w:spacing w:line="360" w:lineRule="auto"/>
    </w:pPr>
    <w:rPr>
      <w:sz w:val="24"/>
      <w:szCs w:val="20"/>
    </w:rPr>
  </w:style>
  <w:style w:type="paragraph" w:styleId="1773" w:customStyle="1">
    <w:name w:val="xl36"/>
    <w:basedOn w:val="850"/>
    <w:uiPriority w:val="0"/>
    <w:qFormat/>
    <w:pPr>
      <w:jc w:val="center"/>
      <w:spacing w:before="100" w:beforeAutospacing="1" w:after="100" w:afterAutospacing="1"/>
      <w:widowControl/>
      <w:pBdr>
        <w:top w:val="single" w:color="000000" w:sz="4" w:space="0"/>
        <w:left w:val="single" w:color="000000" w:sz="4" w:space="0"/>
      </w:pBdr>
    </w:pPr>
    <w:rPr>
      <w:rFonts w:ascii="仿宋_GB2312" w:hAnsi="宋体" w:eastAsia="仿宋_GB2312"/>
      <w:sz w:val="16"/>
      <w:szCs w:val="16"/>
    </w:rPr>
  </w:style>
  <w:style w:type="paragraph" w:styleId="1774" w:customStyle="1">
    <w:name w:val="xl112"/>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4"/>
    </w:rPr>
  </w:style>
  <w:style w:type="paragraph" w:styleId="1775" w:customStyle="1">
    <w:name w:val="样式 样式 标题 4 + (中文) 仿宋_GB2312 段前: 24 磅 段后: 0 磅 行距: 固定值 22 磅 + 段后: ..."/>
    <w:basedOn w:val="850"/>
    <w:uiPriority w:val="0"/>
    <w:qFormat/>
    <w:pPr>
      <w:ind w:left="284" w:firstLine="567"/>
      <w:keepLines/>
      <w:keepNext/>
      <w:spacing w:before="240" w:after="240" w:line="440" w:lineRule="exact"/>
      <w:tabs>
        <w:tab w:val="left" w:pos="1931" w:leader="none"/>
      </w:tabs>
      <w:outlineLvl w:val="3"/>
    </w:pPr>
    <w:rPr>
      <w:rFonts w:ascii="Arial" w:hAnsi="Arial" w:eastAsia="仿宋_GB2312"/>
      <w:b/>
      <w:bCs/>
      <w:sz w:val="28"/>
      <w:szCs w:val="20"/>
    </w:rPr>
  </w:style>
  <w:style w:type="paragraph" w:styleId="1776" w:customStyle="1">
    <w:name w:val="Char2"/>
    <w:basedOn w:val="1253"/>
    <w:uiPriority w:val="0"/>
    <w:qFormat/>
    <w:pPr>
      <w:shd w:val="clear" w:color="auto" w:fill="000080"/>
    </w:pPr>
    <w:rPr>
      <w:rFonts w:ascii="Tahoma" w:hAnsi="Tahoma"/>
      <w:sz w:val="24"/>
      <w:szCs w:val="24"/>
      <w:shd w:val="clear" w:color="auto" w:fill="000080"/>
    </w:rPr>
  </w:style>
  <w:style w:type="paragraph" w:styleId="1777" w:customStyle="1">
    <w:name w:val="xl94"/>
    <w:basedOn w:val="8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778" w:customStyle="1">
    <w:name w:val="xl103"/>
    <w:basedOn w:val="85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779" w:customStyle="1">
    <w:name w:val="xl139"/>
    <w:basedOn w:val="850"/>
    <w:uiPriority w:val="0"/>
    <w:qFormat/>
    <w:pPr>
      <w:jc w:val="left"/>
      <w:spacing w:before="100" w:beforeAutospacing="1" w:after="100" w:afterAutospacing="1"/>
      <w:widowControl/>
      <w:pBdr>
        <w:top w:val="single" w:color="000000" w:sz="4" w:space="0"/>
        <w:bottom w:val="single" w:color="000000" w:sz="4" w:space="0"/>
      </w:pBdr>
    </w:pPr>
    <w:rPr>
      <w:rFonts w:ascii="华文中宋" w:hAnsi="华文中宋" w:eastAsia="华文中宋"/>
      <w:sz w:val="20"/>
      <w:szCs w:val="20"/>
    </w:rPr>
  </w:style>
  <w:style w:type="paragraph" w:styleId="1780" w:customStyle="1">
    <w:name w:val="单列"/>
    <w:basedOn w:val="850"/>
    <w:next w:val="850"/>
    <w:uiPriority w:val="0"/>
    <w:qFormat/>
    <w:pPr>
      <w:ind w:left="324" w:right="184" w:firstLine="485"/>
      <w:jc w:val="left"/>
      <w:spacing w:line="312" w:lineRule="auto"/>
    </w:pPr>
    <w:rPr>
      <w:rFonts w:ascii="仿宋" w:hAnsi="仿宋" w:eastAsia="仿宋"/>
      <w:color w:val="000000"/>
      <w:sz w:val="24"/>
    </w:rPr>
  </w:style>
  <w:style w:type="paragraph" w:styleId="1781" w:customStyle="1">
    <w:name w:val="参数"/>
    <w:basedOn w:val="1780"/>
    <w:next w:val="1780"/>
    <w:uiPriority w:val="0"/>
    <w:qFormat/>
    <w:pPr>
      <w:ind w:left="424" w:right="210" w:firstLine="283"/>
      <w:tabs>
        <w:tab w:val="left" w:pos="284" w:leader="none"/>
        <w:tab w:val="left" w:pos="567" w:leader="none"/>
      </w:tabs>
    </w:pPr>
  </w:style>
  <w:style w:type="paragraph" w:styleId="1782" w:customStyle="1">
    <w:name w:val="表格表头"/>
    <w:basedOn w:val="850"/>
    <w:uiPriority w:val="0"/>
    <w:qFormat/>
    <w:pPr>
      <w:jc w:val="center"/>
      <w:spacing w:line="360" w:lineRule="auto"/>
    </w:pPr>
    <w:rPr>
      <w:rFonts w:ascii="宋体" w:hAnsi="宋体"/>
      <w:b/>
      <w:bCs/>
      <w:sz w:val="24"/>
      <w:szCs w:val="20"/>
    </w:rPr>
  </w:style>
  <w:style w:type="paragraph" w:styleId="1783" w:customStyle="1">
    <w:name w:val="xl70"/>
    <w:basedOn w:val="850"/>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sz w:val="24"/>
    </w:rPr>
  </w:style>
  <w:style w:type="paragraph" w:styleId="1784" w:customStyle="1">
    <w:name w:val="ÕýÎÄ 1"/>
    <w:basedOn w:val="850"/>
    <w:uiPriority w:val="0"/>
    <w:qFormat/>
    <w:pPr>
      <w:ind w:left="1417"/>
      <w:spacing w:before="80" w:after="80" w:line="360" w:lineRule="auto"/>
      <w:widowControl/>
    </w:pPr>
    <w:rPr>
      <w:sz w:val="20"/>
      <w:szCs w:val="20"/>
    </w:rPr>
  </w:style>
  <w:style w:type="paragraph" w:styleId="1785" w:customStyle="1">
    <w:name w:val="Char111"/>
    <w:basedOn w:val="850"/>
    <w:uiPriority w:val="0"/>
    <w:qFormat/>
    <w:pPr>
      <w:ind w:firstLine="420"/>
      <w:jc w:val="left"/>
      <w:spacing w:after="160" w:line="240" w:lineRule="exact"/>
      <w:widowControl/>
    </w:pPr>
    <w:rPr>
      <w:rFonts w:ascii="Verdana" w:hAnsi="Verdana" w:eastAsia="仿宋_GB2312"/>
      <w:sz w:val="24"/>
      <w:lang w:eastAsia="en-US"/>
    </w:rPr>
  </w:style>
  <w:style w:type="paragraph" w:styleId="1786" w:customStyle="1">
    <w:name w:val="xl76"/>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color w:val="000000"/>
      <w:sz w:val="24"/>
    </w:rPr>
  </w:style>
  <w:style w:type="paragraph" w:styleId="1787" w:customStyle="1">
    <w:name w:val="xl74"/>
    <w:basedOn w:val="850"/>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b/>
      <w:bCs/>
      <w:sz w:val="24"/>
    </w:rPr>
  </w:style>
  <w:style w:type="paragraph" w:styleId="1788" w:customStyle="1">
    <w:name w:val="xl63"/>
    <w:basedOn w:val="850"/>
    <w:uiPriority w:val="0"/>
    <w:qFormat/>
    <w:pPr>
      <w:jc w:val="center"/>
      <w:spacing w:before="100" w:beforeAutospacing="1" w:after="100" w:afterAutospacing="1"/>
      <w:widowControl/>
    </w:pPr>
    <w:rPr>
      <w:rFonts w:ascii="宋体" w:hAnsi="宋体"/>
      <w:sz w:val="24"/>
    </w:rPr>
  </w:style>
  <w:style w:type="paragraph" w:styleId="1789" w:customStyle="1">
    <w:name w:val="默认段落字体 Para Char Char Char Char Char Char Char Char Char1 Char Char Char Char"/>
    <w:basedOn w:val="850"/>
    <w:uiPriority w:val="0"/>
    <w:qFormat/>
    <w:pPr>
      <w:ind w:firstLine="420"/>
      <w:spacing w:line="360" w:lineRule="auto"/>
    </w:pPr>
    <w:rPr>
      <w:rFonts w:ascii="Tahoma" w:hAnsi="Tahoma"/>
      <w:sz w:val="24"/>
    </w:rPr>
  </w:style>
  <w:style w:type="paragraph" w:styleId="1790" w:customStyle="1">
    <w:name w:val="前言内容"/>
    <w:basedOn w:val="905"/>
    <w:uiPriority w:val="0"/>
    <w:qFormat/>
    <w:pPr>
      <w:ind w:left="366" w:right="252" w:hanging="240"/>
      <w:spacing w:line="360" w:lineRule="auto"/>
      <w:tabs>
        <w:tab w:val="right" w:pos="8820" w:leader="dot"/>
      </w:tabs>
    </w:pPr>
    <w:rPr>
      <w:rFonts w:ascii="宋体" w:hAnsi="宋体"/>
      <w:b w:val="0"/>
      <w:caps w:val="0"/>
      <w:sz w:val="24"/>
      <w:szCs w:val="24"/>
    </w:rPr>
  </w:style>
  <w:style w:type="paragraph" w:styleId="1791" w:customStyle="1">
    <w:name w:val="样式 标题 3标题 3 Char1标题 3 Char Charh3 Char CharH3 Char Charsect..."/>
    <w:basedOn w:val="1100"/>
    <w:uiPriority w:val="0"/>
    <w:qFormat/>
    <w:pPr>
      <w:ind w:left="1418" w:hanging="567"/>
      <w:jc w:val="left"/>
      <w:keepLines w:val="0"/>
      <w:spacing w:before="100" w:beforeAutospacing="1" w:after="100" w:afterAutospacing="1" w:line="360" w:lineRule="auto"/>
      <w:widowControl/>
      <w:tabs>
        <w:tab w:val="left" w:pos="709" w:leader="none"/>
        <w:tab w:val="left" w:pos="1418" w:leader="none"/>
        <w:tab w:val="right" w:pos="7920" w:leader="none"/>
      </w:tabs>
      <w:suppressLineNumbers/>
    </w:pPr>
  </w:style>
  <w:style w:type="paragraph" w:styleId="1792" w:customStyle="1">
    <w:name w:val="xl28"/>
    <w:basedOn w:val="850"/>
    <w:uiPriority w:val="0"/>
    <w:qFormat/>
    <w:pPr>
      <w:jc w:val="center"/>
      <w:spacing w:before="100" w:beforeAutospacing="1" w:after="100" w:afterAutospacing="1"/>
      <w:widowControl/>
      <w:pBdr>
        <w:left w:val="single" w:color="000000" w:sz="4" w:space="0"/>
        <w:right w:val="single" w:color="000000" w:sz="4" w:space="0"/>
      </w:pBdr>
    </w:pPr>
    <w:rPr>
      <w:rFonts w:ascii="仿宋_GB2312" w:hAnsi="宋体" w:eastAsia="仿宋_GB2312"/>
      <w:sz w:val="16"/>
      <w:szCs w:val="16"/>
    </w:rPr>
  </w:style>
  <w:style w:type="paragraph" w:styleId="1793" w:customStyle="1">
    <w:name w:val="列表项abc"/>
    <w:basedOn w:val="1181"/>
    <w:uiPriority w:val="0"/>
    <w:qFormat/>
    <w:pPr>
      <w:numPr>
        <w:numId w:val="0"/>
      </w:numPr>
      <w:tabs>
        <w:tab w:val="left" w:pos="360" w:leader="none"/>
        <w:tab w:val="left" w:pos="794" w:leader="none"/>
      </w:tabs>
    </w:pPr>
    <w:rPr>
      <w:sz w:val="21"/>
    </w:rPr>
  </w:style>
  <w:style w:type="paragraph" w:styleId="1794" w:customStyle="1">
    <w:name w:val="font7"/>
    <w:basedOn w:val="850"/>
    <w:uiPriority w:val="0"/>
    <w:qFormat/>
    <w:pPr>
      <w:jc w:val="left"/>
      <w:spacing w:before="100" w:beforeAutospacing="1" w:after="100" w:afterAutospacing="1"/>
      <w:widowControl/>
    </w:pPr>
    <w:rPr>
      <w:rFonts w:ascii="宋体" w:hAnsi="宋体"/>
      <w:color w:val="000000"/>
      <w:sz w:val="18"/>
      <w:szCs w:val="18"/>
    </w:rPr>
  </w:style>
  <w:style w:type="paragraph" w:styleId="1795" w:customStyle="1">
    <w:name w:val="he"/>
    <w:basedOn w:val="850"/>
    <w:next w:val="850"/>
    <w:uiPriority w:val="0"/>
    <w:qFormat/>
    <w:pPr>
      <w:ind w:left="1680" w:hanging="420"/>
      <w:keepLines/>
      <w:keepNext/>
      <w:spacing w:line="360" w:lineRule="auto"/>
      <w:tabs>
        <w:tab w:val="left" w:pos="1680" w:leader="none"/>
      </w:tabs>
    </w:pPr>
    <w:rPr>
      <w:rFonts w:ascii="Arial" w:hAnsi="Arial"/>
      <w:sz w:val="28"/>
      <w:szCs w:val="28"/>
    </w:rPr>
  </w:style>
  <w:style w:type="paragraph" w:styleId="1796" w:customStyle="1">
    <w:name w:val="正文（new）"/>
    <w:basedOn w:val="850"/>
    <w:next w:val="850"/>
    <w:uiPriority w:val="0"/>
    <w:qFormat/>
    <w:pPr>
      <w:ind w:firstLine="200"/>
      <w:spacing w:line="360" w:lineRule="auto"/>
    </w:pPr>
    <w:rPr>
      <w:rFonts w:ascii="宋体" w:hAnsi="宋体"/>
      <w:sz w:val="24"/>
      <w:szCs w:val="21"/>
    </w:rPr>
  </w:style>
  <w:style w:type="paragraph" w:styleId="1797" w:customStyle="1">
    <w:name w:val="四级条标题"/>
    <w:basedOn w:val="1798"/>
    <w:next w:val="850"/>
    <w:uiPriority w:val="0"/>
    <w:qFormat/>
    <w:pPr>
      <w:outlineLvl w:val="5"/>
    </w:pPr>
  </w:style>
  <w:style w:type="paragraph" w:styleId="1798" w:customStyle="1">
    <w:name w:val="三级条标题"/>
    <w:basedOn w:val="1799"/>
    <w:next w:val="850"/>
    <w:uiPriority w:val="0"/>
    <w:qFormat/>
    <w:pPr>
      <w:outlineLvl w:val="4"/>
    </w:pPr>
  </w:style>
  <w:style w:type="paragraph" w:styleId="1799" w:customStyle="1">
    <w:name w:val="二级条标题"/>
    <w:basedOn w:val="884"/>
    <w:next w:val="850"/>
    <w:uiPriority w:val="0"/>
    <w:qFormat/>
    <w:pPr>
      <w:outlineLvl w:val="3"/>
    </w:pPr>
  </w:style>
  <w:style w:type="paragraph" w:styleId="1800" w:customStyle="1">
    <w:name w:val="xl88"/>
    <w:basedOn w:val="850"/>
    <w:uiPriority w:val="0"/>
    <w:qFormat/>
    <w:pPr>
      <w:jc w:val="left"/>
      <w:spacing w:before="100" w:beforeAutospacing="1" w:after="100" w:afterAutospacing="1"/>
      <w:widowControl/>
    </w:pPr>
    <w:rPr>
      <w:b/>
      <w:bCs/>
      <w:sz w:val="24"/>
    </w:rPr>
  </w:style>
  <w:style w:type="paragraph" w:styleId="1801" w:customStyle="1">
    <w:name w:val="Char"/>
    <w:basedOn w:val="850"/>
    <w:uiPriority w:val="0"/>
    <w:qFormat/>
    <w:pPr>
      <w:ind w:left="425" w:hanging="425"/>
      <w:tabs>
        <w:tab w:val="left" w:pos="425" w:leader="none"/>
      </w:tabs>
    </w:pPr>
    <w:rPr>
      <w:sz w:val="24"/>
    </w:rPr>
  </w:style>
  <w:style w:type="paragraph" w:styleId="1802" w:customStyle="1">
    <w:name w:val="封面正文标题"/>
    <w:basedOn w:val="850"/>
    <w:uiPriority w:val="0"/>
    <w:qFormat/>
    <w:pPr>
      <w:ind w:firstLine="425"/>
      <w:jc w:val="center"/>
      <w:spacing w:line="360" w:lineRule="auto"/>
      <w:widowControl/>
    </w:pPr>
    <w:rPr>
      <w:rFonts w:ascii="宋体" w:hAnsi="Futura Bk" w:eastAsia="华文中宋"/>
      <w:sz w:val="72"/>
      <w:szCs w:val="20"/>
      <w:lang w:val="en-GB" w:eastAsia="en-US"/>
    </w:rPr>
  </w:style>
  <w:style w:type="paragraph" w:styleId="1803" w:customStyle="1">
    <w:name w:val="图片格式"/>
    <w:basedOn w:val="850"/>
    <w:uiPriority w:val="0"/>
    <w:qFormat/>
    <w:pPr>
      <w:ind w:firstLine="420"/>
      <w:jc w:val="center"/>
      <w:spacing w:line="300" w:lineRule="auto"/>
    </w:pPr>
    <w:rPr>
      <w:sz w:val="24"/>
    </w:rPr>
  </w:style>
  <w:style w:type="paragraph" w:styleId="1804" w:customStyle="1">
    <w:name w:val="分类别"/>
    <w:basedOn w:val="850"/>
    <w:uiPriority w:val="0"/>
    <w:qFormat/>
    <w:pPr>
      <w:jc w:val="center"/>
      <w:spacing w:line="460" w:lineRule="exact"/>
    </w:pPr>
    <w:rPr>
      <w:rFonts w:ascii="华文中宋" w:hAnsi="华文中宋" w:eastAsia="华文中宋"/>
      <w:b/>
      <w:sz w:val="30"/>
      <w:szCs w:val="30"/>
    </w:rPr>
  </w:style>
  <w:style w:type="paragraph" w:styleId="1805" w:customStyle="1">
    <w:name w:val="Default Paragraph Char Char Char Char"/>
    <w:basedOn w:val="850"/>
    <w:next w:val="850"/>
    <w:uiPriority w:val="0"/>
    <w:qFormat/>
    <w:pPr>
      <w:ind w:firstLine="420"/>
      <w:jc w:val="left"/>
      <w:spacing w:line="360" w:lineRule="auto"/>
      <w:widowControl/>
    </w:pPr>
    <w:rPr>
      <w:sz w:val="24"/>
      <w:lang w:eastAsia="en-US"/>
    </w:rPr>
  </w:style>
  <w:style w:type="paragraph" w:styleId="1806" w:customStyle="1">
    <w:name w:val="xl26"/>
    <w:basedOn w:val="8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sz w:val="16"/>
      <w:szCs w:val="16"/>
    </w:rPr>
  </w:style>
  <w:style w:type="paragraph" w:styleId="1807" w:customStyle="1">
    <w:name w:val="样式 星号完成-小 + 仿宋_GB2312 左侧:  0 厘米 行距: 固定值 15 磅"/>
    <w:basedOn w:val="1659"/>
    <w:uiPriority w:val="0"/>
    <w:qFormat/>
    <w:pPr>
      <w:ind w:left="0" w:firstLine="210"/>
      <w:spacing w:line="260" w:lineRule="exact"/>
    </w:pPr>
    <w:rPr>
      <w:rFonts w:ascii="仿宋_GB2312" w:hAnsi="仿宋_GB2312"/>
      <w:sz w:val="20"/>
      <w:szCs w:val="20"/>
    </w:rPr>
  </w:style>
  <w:style w:type="paragraph" w:styleId="1808" w:customStyle="1">
    <w:name w:val="7"/>
    <w:basedOn w:val="850"/>
    <w:next w:val="1104"/>
    <w:uiPriority w:val="0"/>
    <w:qFormat/>
    <w:pPr>
      <w:ind w:firstLine="420"/>
    </w:pPr>
    <w:rPr>
      <w:sz w:val="20"/>
      <w:szCs w:val="20"/>
    </w:rPr>
  </w:style>
  <w:style w:type="paragraph" w:styleId="1809" w:customStyle="1">
    <w:name w:val="标题正文"/>
    <w:basedOn w:val="850"/>
    <w:next w:val="850"/>
    <w:uiPriority w:val="0"/>
    <w:qFormat/>
    <w:pPr>
      <w:numPr>
        <w:ilvl w:val="0"/>
        <w:numId w:val="27"/>
      </w:numPr>
      <w:spacing w:before="120" w:after="120" w:line="360" w:lineRule="auto"/>
      <w:tabs>
        <w:tab w:val="left" w:pos="420" w:leader="none"/>
      </w:tabs>
    </w:pPr>
    <w:rPr>
      <w:rFonts w:ascii="Book Antiqua" w:hAnsi="Book Antiqua"/>
      <w:b/>
      <w:sz w:val="24"/>
      <w:szCs w:val="21"/>
    </w:rPr>
  </w:style>
  <w:style w:type="paragraph" w:styleId="1810" w:customStyle="1">
    <w:name w:val="xl138"/>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华文中宋" w:hAnsi="华文中宋" w:eastAsia="华文中宋"/>
      <w:sz w:val="20"/>
      <w:szCs w:val="20"/>
    </w:rPr>
  </w:style>
  <w:style w:type="paragraph" w:styleId="1811" w:customStyle="1">
    <w:name w:val="图名1 Char Char"/>
    <w:basedOn w:val="850"/>
    <w:uiPriority w:val="0"/>
    <w:qFormat/>
    <w:pPr>
      <w:jc w:val="center"/>
      <w:spacing w:line="280" w:lineRule="exact"/>
    </w:pPr>
    <w:rPr>
      <w:rFonts w:ascii="Times" w:hAnsi="Times"/>
      <w:spacing w:val="6"/>
      <w:sz w:val="15"/>
      <w:szCs w:val="15"/>
    </w:rPr>
  </w:style>
  <w:style w:type="paragraph" w:styleId="1812" w:customStyle="1">
    <w:name w:val="xl82"/>
    <w:basedOn w:val="8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813" w:customStyle="1">
    <w:name w:val="Char1 Char Char Char Char Char Char Char Char Char"/>
    <w:basedOn w:val="850"/>
    <w:uiPriority w:val="0"/>
    <w:qFormat/>
    <w:rPr>
      <w:sz w:val="20"/>
      <w:szCs w:val="20"/>
    </w:rPr>
  </w:style>
  <w:style w:type="paragraph" w:styleId="1814" w:customStyle="1">
    <w:name w:val="表格"/>
    <w:basedOn w:val="850"/>
    <w:uiPriority w:val="0"/>
    <w:qFormat/>
    <w:pPr>
      <w:ind w:firstLine="420"/>
      <w:spacing w:line="300" w:lineRule="auto"/>
    </w:pPr>
    <w:rPr>
      <w:sz w:val="24"/>
      <w:szCs w:val="21"/>
    </w:rPr>
  </w:style>
  <w:style w:type="paragraph" w:styleId="1815" w:customStyle="1">
    <w:name w:val="普通(Web)12"/>
    <w:basedOn w:val="850"/>
    <w:uiPriority w:val="0"/>
    <w:qFormat/>
    <w:pPr>
      <w:ind w:firstLine="420"/>
      <w:jc w:val="left"/>
      <w:spacing w:line="360" w:lineRule="auto"/>
      <w:widowControl/>
    </w:pPr>
    <w:rPr>
      <w:rFonts w:ascii="宋体" w:hAnsi="宋体"/>
      <w:sz w:val="24"/>
    </w:rPr>
  </w:style>
  <w:style w:type="paragraph" w:styleId="1816" w:customStyle="1">
    <w:name w:val="附录2层"/>
    <w:basedOn w:val="850"/>
    <w:next w:val="1181"/>
    <w:uiPriority w:val="0"/>
    <w:qFormat/>
    <w:pPr>
      <w:spacing w:line="360" w:lineRule="auto"/>
      <w:widowControl/>
    </w:pPr>
    <w:rPr>
      <w:rFonts w:ascii="黑体" w:eastAsia="黑体"/>
      <w:sz w:val="24"/>
      <w:szCs w:val="20"/>
    </w:rPr>
  </w:style>
  <w:style w:type="paragraph" w:styleId="1817" w:customStyle="1">
    <w:name w:val="xl91"/>
    <w:basedOn w:val="850"/>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b/>
      <w:bCs/>
      <w:color w:val="000000"/>
      <w:sz w:val="24"/>
    </w:rPr>
  </w:style>
  <w:style w:type="paragraph" w:styleId="1818" w:customStyle="1">
    <w:name w:val="标准编号（封面）"/>
    <w:basedOn w:val="850"/>
    <w:uiPriority w:val="0"/>
    <w:qFormat/>
    <w:pPr>
      <w:jc w:val="center"/>
      <w:spacing w:line="360" w:lineRule="auto"/>
      <w:widowControl/>
    </w:pPr>
    <w:rPr>
      <w:rFonts w:eastAsia="黑体"/>
      <w:b/>
      <w:bCs/>
      <w:sz w:val="30"/>
      <w:szCs w:val="20"/>
    </w:rPr>
  </w:style>
  <w:style w:type="paragraph" w:styleId="1819" w:customStyle="1">
    <w:name w:val="普通标题"/>
    <w:basedOn w:val="850"/>
    <w:next w:val="1104"/>
    <w:uiPriority w:val="0"/>
    <w:qFormat/>
    <w:pPr>
      <w:jc w:val="center"/>
      <w:pageBreakBefore/>
    </w:pPr>
    <w:rPr>
      <w:rFonts w:ascii="Arial" w:hAnsi="Arial" w:eastAsia="黑体"/>
      <w:b/>
      <w:sz w:val="32"/>
      <w:szCs w:val="32"/>
    </w:rPr>
  </w:style>
  <w:style w:type="paragraph" w:styleId="1820" w:customStyle="1">
    <w:name w:val="xl35"/>
    <w:basedOn w:val="85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仿宋_GB2312" w:hAnsi="宋体" w:eastAsia="仿宋_GB2312"/>
      <w:sz w:val="16"/>
      <w:szCs w:val="16"/>
    </w:rPr>
  </w:style>
  <w:style w:type="paragraph" w:styleId="1821" w:customStyle="1">
    <w:name w:val="正文+小四"/>
    <w:basedOn w:val="895"/>
    <w:uiPriority w:val="0"/>
    <w:qFormat/>
    <w:pPr>
      <w:spacing w:after="0"/>
    </w:pPr>
    <w:rPr>
      <w:rFonts w:ascii="宋体" w:hAnsi="宋体"/>
      <w:sz w:val="24"/>
      <w:szCs w:val="20"/>
    </w:rPr>
  </w:style>
  <w:style w:type="paragraph" w:styleId="1822" w:customStyle="1">
    <w:name w:val="MM Topic 2"/>
    <w:basedOn w:val="889"/>
    <w:uiPriority w:val="0"/>
    <w:qFormat/>
    <w:pPr>
      <w:numPr>
        <w:ilvl w:val="1"/>
        <w:numId w:val="25"/>
      </w:numPr>
      <w:jc w:val="both"/>
      <w:spacing w:before="260" w:after="260" w:line="416" w:lineRule="auto"/>
      <w:tabs>
        <w:tab w:val="left" w:pos="567" w:leader="none"/>
        <w:tab w:val="clear" w:pos="576" w:leader="none"/>
      </w:tabs>
    </w:pPr>
    <w:rPr>
      <w:b/>
      <w:bCs/>
      <w:szCs w:val="32"/>
    </w:rPr>
  </w:style>
  <w:style w:type="paragraph" w:styleId="1823" w:customStyle="1">
    <w:name w:val="xl22"/>
    <w:basedOn w:val="850"/>
    <w:uiPriority w:val="0"/>
    <w:qFormat/>
    <w:pPr>
      <w:jc w:val="center"/>
      <w:spacing w:before="100" w:beforeAutospacing="1" w:after="100" w:afterAutospacing="1"/>
      <w:widowControl/>
      <w:pBdr>
        <w:bottom w:val="single" w:color="000000" w:sz="4" w:space="0"/>
        <w:right w:val="single" w:color="000000" w:sz="4" w:space="0"/>
      </w:pBdr>
    </w:pPr>
    <w:rPr>
      <w:rFonts w:ascii="宋体" w:hAnsi="宋体"/>
      <w:b/>
      <w:bCs/>
      <w:sz w:val="24"/>
    </w:rPr>
  </w:style>
  <w:style w:type="paragraph" w:styleId="1824" w:customStyle="1">
    <w:name w:val="项目编号（3）"/>
    <w:basedOn w:val="850"/>
    <w:uiPriority w:val="0"/>
    <w:qFormat/>
    <w:pPr>
      <w:ind w:left="1795" w:hanging="535"/>
      <w:spacing w:line="300" w:lineRule="auto"/>
      <w:tabs>
        <w:tab w:val="left" w:pos="1795" w:leader="none"/>
      </w:tabs>
    </w:pPr>
    <w:rPr>
      <w:sz w:val="24"/>
      <w:szCs w:val="20"/>
    </w:rPr>
  </w:style>
  <w:style w:type="paragraph" w:styleId="1825" w:customStyle="1">
    <w:name w:val="xl84"/>
    <w:basedOn w:val="85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826" w:customStyle="1">
    <w:name w:val="正文段"/>
    <w:basedOn w:val="850"/>
    <w:uiPriority w:val="0"/>
    <w:qFormat/>
    <w:pPr>
      <w:ind w:firstLine="454"/>
      <w:spacing w:after="240" w:line="240" w:lineRule="atLeast"/>
      <w:widowControl/>
    </w:pPr>
    <w:rPr>
      <w:rFonts w:ascii="宋体" w:hAnsi="宋体"/>
      <w:sz w:val="24"/>
    </w:rPr>
  </w:style>
  <w:style w:type="paragraph" w:styleId="1827" w:customStyle="1">
    <w:name w:val="xl110"/>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color w:val="000000"/>
      <w:sz w:val="20"/>
      <w:szCs w:val="20"/>
    </w:rPr>
  </w:style>
  <w:style w:type="paragraph" w:styleId="1828" w:customStyle="1">
    <w:name w:val="a1"/>
    <w:basedOn w:val="850"/>
    <w:uiPriority w:val="0"/>
    <w:qFormat/>
    <w:pPr>
      <w:numPr>
        <w:ilvl w:val="0"/>
        <w:numId w:val="28"/>
      </w:numPr>
      <w:ind w:left="0" w:firstLine="0"/>
      <w:jc w:val="left"/>
      <w:spacing w:before="100" w:beforeAutospacing="1" w:after="100" w:afterAutospacing="1"/>
      <w:widowControl/>
      <w:tabs>
        <w:tab w:val="left" w:pos="0" w:leader="none"/>
      </w:tabs>
    </w:pPr>
    <w:rPr>
      <w:rFonts w:ascii="宋体" w:hAnsi="宋体"/>
      <w:sz w:val="24"/>
    </w:rPr>
  </w:style>
  <w:style w:type="paragraph" w:styleId="1829" w:customStyle="1">
    <w:name w:val="dbchf15cgrid sbasedon0 s"/>
    <w:uiPriority w:val="0"/>
    <w:qFormat/>
    <w:pPr>
      <w:jc w:val="both"/>
      <w:widowControl w:val="off"/>
    </w:pPr>
    <w:rPr>
      <w:rFonts w:hint="default" w:ascii="宋体" w:hAnsi="Calibri" w:eastAsia="宋体" w:cs="Times New Roman"/>
      <w:spacing w:val="5"/>
      <w:sz w:val="21"/>
      <w:lang w:val="en-US" w:eastAsia="zh-CN" w:bidi="ar-SA"/>
    </w:rPr>
  </w:style>
  <w:style w:type="paragraph" w:styleId="1830" w:customStyle="1">
    <w:name w:val="xl78"/>
    <w:basedOn w:val="8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831" w:customStyle="1">
    <w:name w:val="xl143"/>
    <w:basedOn w:val="8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sz w:val="20"/>
      <w:szCs w:val="20"/>
    </w:rPr>
  </w:style>
  <w:style w:type="paragraph" w:styleId="1832" w:customStyle="1">
    <w:name w:val="Char1 Char Char Char Char Char Char Char Char Char Char Char Char"/>
    <w:basedOn w:val="850"/>
    <w:uiPriority w:val="0"/>
    <w:qFormat/>
    <w:pPr>
      <w:ind w:firstLine="420"/>
      <w:spacing w:line="360" w:lineRule="auto"/>
    </w:pPr>
    <w:rPr>
      <w:rFonts w:ascii="Tahoma" w:hAnsi="Tahoma"/>
      <w:sz w:val="24"/>
    </w:rPr>
  </w:style>
  <w:style w:type="paragraph" w:styleId="1833" w:customStyle="1">
    <w:name w:val="题注4"/>
    <w:basedOn w:val="850"/>
    <w:next w:val="1138"/>
    <w:uiPriority w:val="0"/>
    <w:qFormat/>
    <w:pPr>
      <w:ind w:right="-97" w:firstLine="420"/>
      <w:jc w:val="center"/>
      <w:spacing w:line="360" w:lineRule="auto"/>
    </w:pPr>
    <w:rPr>
      <w:rFonts w:ascii="宋体" w:hAnsi="宋体"/>
      <w:color w:val="000000"/>
      <w:sz w:val="24"/>
      <w:szCs w:val="21"/>
    </w:rPr>
  </w:style>
  <w:style w:type="paragraph" w:styleId="1834" w:customStyle="1">
    <w:name w:val="p20"/>
    <w:basedOn w:val="850"/>
    <w:uiPriority w:val="0"/>
    <w:qFormat/>
    <w:pPr>
      <w:ind w:left="420" w:hanging="315"/>
      <w:spacing w:line="300" w:lineRule="auto"/>
      <w:widowControl/>
    </w:pPr>
    <w:rPr>
      <w:sz w:val="24"/>
    </w:rPr>
  </w:style>
  <w:style w:type="paragraph" w:styleId="1835" w:customStyle="1">
    <w:name w:val="默认段落字体 Para Char Char Char Char Char Char Char"/>
    <w:basedOn w:val="850"/>
    <w:uiPriority w:val="0"/>
    <w:qFormat/>
    <w:rPr>
      <w:rFonts w:ascii="Tahoma" w:hAnsi="Tahoma"/>
      <w:sz w:val="24"/>
      <w:szCs w:val="20"/>
    </w:rPr>
  </w:style>
  <w:style w:type="paragraph" w:styleId="1836" w:customStyle="1">
    <w:name w:val="附录标识"/>
    <w:basedOn w:val="1671"/>
    <w:uiPriority w:val="0"/>
    <w:qFormat/>
    <w:pPr>
      <w:numPr>
        <w:numId w:val="0"/>
      </w:numPr>
      <w:ind w:left="1283" w:hanging="432"/>
      <w:spacing w:after="200"/>
      <w:shd w:val="clear" w:color="auto" w:fill="ffffff"/>
      <w:tabs>
        <w:tab w:val="left" w:pos="1571" w:leader="none"/>
        <w:tab w:val="left" w:pos="6405" w:leader="none"/>
      </w:tabs>
    </w:pPr>
    <w:rPr>
      <w:sz w:val="21"/>
    </w:rPr>
  </w:style>
  <w:style w:type="paragraph" w:styleId="1837" w:customStyle="1">
    <w:name w:val="说明文字"/>
    <w:basedOn w:val="850"/>
    <w:next w:val="1104"/>
    <w:uiPriority w:val="0"/>
    <w:qFormat/>
    <w:rPr>
      <w:i/>
      <w:color w:val="0000ff"/>
      <w:szCs w:val="21"/>
    </w:rPr>
  </w:style>
  <w:style w:type="paragraph" w:styleId="1838" w:customStyle="1">
    <w:name w:val="列出段落111"/>
    <w:basedOn w:val="850"/>
    <w:uiPriority w:val="0"/>
    <w:qFormat/>
    <w:pPr>
      <w:ind w:left="720" w:firstLine="200"/>
      <w:spacing w:line="300" w:lineRule="auto"/>
    </w:pPr>
    <w:rPr>
      <w:sz w:val="24"/>
      <w:szCs w:val="21"/>
    </w:rPr>
  </w:style>
  <w:style w:type="paragraph" w:styleId="1839" w:customStyle="1">
    <w:name w:val="目录 21"/>
    <w:basedOn w:val="850"/>
    <w:next w:val="850"/>
    <w:uiPriority w:val="0"/>
    <w:qFormat/>
    <w:pPr>
      <w:ind w:left="210"/>
      <w:jc w:val="left"/>
    </w:pPr>
    <w:rPr>
      <w:smallCaps/>
      <w:sz w:val="20"/>
      <w:szCs w:val="20"/>
    </w:rPr>
  </w:style>
  <w:style w:type="paragraph" w:styleId="1840" w:customStyle="1">
    <w:name w:val="Char Char Char Char Char Char Char Char Char Char Char Char Char Char Char Char"/>
    <w:basedOn w:val="850"/>
    <w:uiPriority w:val="0"/>
    <w:qFormat/>
    <w:pPr>
      <w:tabs>
        <w:tab w:val="left" w:pos="360" w:leader="none"/>
      </w:tabs>
    </w:pPr>
    <w:rPr>
      <w:sz w:val="24"/>
    </w:rPr>
  </w:style>
  <w:style w:type="paragraph" w:styleId="1841" w:customStyle="1">
    <w:name w:val="参考文献内容"/>
    <w:basedOn w:val="850"/>
    <w:uiPriority w:val="0"/>
    <w:qFormat/>
    <w:pPr>
      <w:ind w:firstLine="425"/>
      <w:spacing w:line="320" w:lineRule="atLeast"/>
      <w:widowControl/>
    </w:pPr>
    <w:rPr>
      <w:sz w:val="24"/>
      <w:szCs w:val="20"/>
    </w:rPr>
  </w:style>
  <w:style w:type="paragraph" w:styleId="1842" w:customStyle="1">
    <w:name w:val="table head"/>
    <w:basedOn w:val="850"/>
    <w:next w:val="1682"/>
    <w:uiPriority w:val="0"/>
    <w:qFormat/>
    <w:pPr>
      <w:ind w:left="187"/>
      <w:jc w:val="left"/>
      <w:spacing w:before="320" w:line="360" w:lineRule="auto"/>
      <w:widowControl/>
      <w:pBdr>
        <w:bottom w:val="single" w:color="000000" w:sz="6" w:space="1"/>
      </w:pBdr>
    </w:pPr>
    <w:rPr>
      <w:rFonts w:ascii="Arial" w:hAnsi="Arial"/>
      <w:b/>
      <w:sz w:val="18"/>
    </w:rPr>
  </w:style>
  <w:style w:type="paragraph" w:styleId="1843" w:customStyle="1">
    <w:name w:val="p0"/>
    <w:basedOn w:val="850"/>
    <w:uiPriority w:val="0"/>
    <w:qFormat/>
    <w:pPr>
      <w:widowControl/>
    </w:pPr>
    <w:rPr>
      <w:szCs w:val="21"/>
    </w:rPr>
  </w:style>
  <w:style w:type="paragraph" w:styleId="1844" w:customStyle="1">
    <w:name w:val="图名1 Char"/>
    <w:basedOn w:val="850"/>
    <w:uiPriority w:val="0"/>
    <w:qFormat/>
    <w:pPr>
      <w:jc w:val="center"/>
      <w:spacing w:line="280" w:lineRule="exact"/>
    </w:pPr>
    <w:rPr>
      <w:rFonts w:ascii="Times" w:hAnsi="Times"/>
      <w:spacing w:val="6"/>
      <w:sz w:val="15"/>
      <w:szCs w:val="15"/>
    </w:rPr>
  </w:style>
  <w:style w:type="paragraph" w:styleId="1845" w:customStyle="1">
    <w:name w:val="项目名称"/>
    <w:basedOn w:val="850"/>
    <w:uiPriority w:val="0"/>
    <w:qFormat/>
    <w:pPr>
      <w:jc w:val="center"/>
      <w:spacing w:line="360" w:lineRule="auto"/>
      <w:widowControl/>
    </w:pPr>
    <w:rPr>
      <w:rFonts w:ascii="黑体" w:hAnsi="黑体" w:eastAsia="黑体"/>
      <w:b/>
      <w:bCs/>
      <w:spacing w:val="20"/>
      <w:sz w:val="44"/>
      <w:szCs w:val="20"/>
    </w:rPr>
  </w:style>
  <w:style w:type="paragraph" w:styleId="1846" w:customStyle="1">
    <w:name w:val="1级描述"/>
    <w:basedOn w:val="850"/>
    <w:uiPriority w:val="0"/>
    <w:qFormat/>
    <w:pPr>
      <w:ind w:firstLine="420"/>
    </w:pPr>
  </w:style>
  <w:style w:type="paragraph" w:styleId="1847" w:customStyle="1">
    <w:name w:val="Char3"/>
    <w:basedOn w:val="850"/>
    <w:uiPriority w:val="0"/>
    <w:qFormat/>
    <w:pPr>
      <w:tabs>
        <w:tab w:val="left" w:pos="360" w:leader="none"/>
      </w:tabs>
    </w:pPr>
    <w:rPr>
      <w:sz w:val="24"/>
    </w:rPr>
  </w:style>
  <w:style w:type="paragraph" w:styleId="1848" w:customStyle="1">
    <w:name w:val="并列条文1）2）"/>
    <w:basedOn w:val="850"/>
    <w:uiPriority w:val="0"/>
    <w:qFormat/>
    <w:pPr>
      <w:numPr>
        <w:ilvl w:val="0"/>
        <w:numId w:val="29"/>
      </w:numPr>
      <w:spacing w:line="360" w:lineRule="auto"/>
      <w:widowControl/>
      <w:tabs>
        <w:tab w:val="left" w:pos="800" w:leader="none"/>
      </w:tabs>
    </w:pPr>
    <w:rPr>
      <w:rFonts w:ascii="宋体" w:hAnsi="宋体"/>
      <w:sz w:val="24"/>
      <w:szCs w:val="20"/>
    </w:rPr>
  </w:style>
  <w:style w:type="paragraph" w:styleId="1849" w:customStyle="1">
    <w:name w:val="样式 小四 首行缩进:  0.85 厘米 行距: 固定值 20 磅"/>
    <w:basedOn w:val="850"/>
    <w:uiPriority w:val="0"/>
    <w:qFormat/>
    <w:pPr>
      <w:ind w:firstLine="482"/>
      <w:spacing w:line="500" w:lineRule="exact"/>
    </w:pPr>
    <w:rPr>
      <w:sz w:val="24"/>
    </w:rPr>
  </w:style>
  <w:style w:type="paragraph" w:styleId="1850" w:customStyle="1">
    <w:name w:val="说明项"/>
    <w:basedOn w:val="850"/>
    <w:uiPriority w:val="0"/>
    <w:qFormat/>
    <w:pPr>
      <w:numPr>
        <w:ilvl w:val="0"/>
        <w:numId w:val="30"/>
      </w:numPr>
      <w:keepLines/>
      <w:keepNext/>
      <w:spacing w:before="156"/>
      <w:tabs>
        <w:tab w:val="left" w:pos="567" w:leader="none"/>
      </w:tabs>
    </w:pPr>
    <w:rPr>
      <w:sz w:val="20"/>
      <w:szCs w:val="20"/>
    </w:rPr>
  </w:style>
  <w:style w:type="paragraph" w:styleId="1851" w:customStyle="1">
    <w:name w:val="Section3"/>
    <w:basedOn w:val="1100"/>
    <w:uiPriority w:val="0"/>
    <w:qFormat/>
    <w:pPr>
      <w:numPr>
        <w:ilvl w:val="2"/>
        <w:numId w:val="20"/>
      </w:numPr>
      <w:ind w:left="0" w:firstLine="0"/>
      <w:tabs>
        <w:tab w:val="left" w:pos="360" w:leader="none"/>
        <w:tab w:val="left" w:pos="709" w:leader="none"/>
      </w:tabs>
    </w:pPr>
    <w:rPr>
      <w:bCs w:val="0"/>
    </w:rPr>
  </w:style>
  <w:style w:type="paragraph" w:styleId="1852" w:customStyle="1">
    <w:name w:val="附录1层"/>
    <w:basedOn w:val="850"/>
    <w:next w:val="1816"/>
    <w:uiPriority w:val="0"/>
    <w:qFormat/>
    <w:pPr>
      <w:spacing w:before="160" w:after="100" w:line="360" w:lineRule="auto"/>
      <w:widowControl/>
    </w:pPr>
    <w:rPr>
      <w:rFonts w:ascii="黑体" w:eastAsia="黑体"/>
      <w:sz w:val="24"/>
      <w:szCs w:val="20"/>
    </w:rPr>
  </w:style>
  <w:style w:type="paragraph" w:styleId="1853" w:customStyle="1">
    <w:name w:val="封面标准名称"/>
    <w:uiPriority w:val="0"/>
    <w:qFormat/>
    <w:pPr>
      <w:jc w:val="center"/>
      <w:spacing w:line="680" w:lineRule="exact"/>
      <w:widowControl w:val="off"/>
      <w:framePr w:w="9638" w:h="25851" w:wrap="around" w:vAnchor="margin" w:hAnchor="margin" w:xAlign="center" w:y="5955"/>
    </w:pPr>
    <w:rPr>
      <w:rFonts w:hint="default" w:ascii="黑体" w:hAnsi="Calibri" w:eastAsia="黑体" w:cs="Times New Roman"/>
      <w:sz w:val="52"/>
      <w:lang w:val="en-US" w:eastAsia="zh-CN" w:bidi="ar-SA"/>
    </w:rPr>
  </w:style>
  <w:style w:type="paragraph" w:styleId="1854" w:customStyle="1">
    <w:name w:val="参考文献"/>
    <w:basedOn w:val="850"/>
    <w:uiPriority w:val="0"/>
    <w:qFormat/>
    <w:pPr>
      <w:jc w:val="center"/>
      <w:spacing w:before="120" w:after="240" w:line="360" w:lineRule="atLeast"/>
      <w:widowControl/>
    </w:pPr>
    <w:rPr>
      <w:rFonts w:eastAsia="黑体"/>
      <w:spacing w:val="120"/>
      <w:sz w:val="24"/>
      <w:szCs w:val="20"/>
    </w:rPr>
  </w:style>
  <w:style w:type="paragraph" w:styleId="1855" w:customStyle="1">
    <w:name w:val="附录标题3"/>
    <w:basedOn w:val="850"/>
    <w:next w:val="1104"/>
    <w:uiPriority w:val="0"/>
    <w:qFormat/>
    <w:pPr>
      <w:ind w:left="2040" w:hanging="420"/>
      <w:tabs>
        <w:tab w:val="left" w:pos="1080" w:leader="none"/>
        <w:tab w:val="left" w:pos="2040" w:leader="none"/>
      </w:tabs>
      <w:outlineLvl w:val="0"/>
    </w:pPr>
    <w:rPr>
      <w:rFonts w:ascii="Arial" w:hAnsi="Arial"/>
      <w:sz w:val="24"/>
      <w:szCs w:val="20"/>
    </w:rPr>
  </w:style>
  <w:style w:type="paragraph" w:styleId="1856" w:customStyle="1">
    <w:name w:val="p17"/>
    <w:basedOn w:val="850"/>
    <w:uiPriority w:val="0"/>
    <w:qFormat/>
    <w:pPr>
      <w:jc w:val="left"/>
      <w:spacing w:before="60" w:after="120"/>
      <w:widowControl/>
    </w:pPr>
    <w:rPr>
      <w:rFonts w:ascii="Arial" w:hAnsi="Arial"/>
      <w:color w:val="ff0000"/>
      <w:sz w:val="18"/>
      <w:szCs w:val="18"/>
    </w:rPr>
  </w:style>
  <w:style w:type="paragraph" w:styleId="1857" w:customStyle="1">
    <w:name w:val="正文1)"/>
    <w:basedOn w:val="850"/>
    <w:uiPriority w:val="0"/>
    <w:qFormat/>
    <w:pPr>
      <w:ind w:left="1200" w:hanging="720"/>
      <w:jc w:val="left"/>
      <w:spacing w:before="120" w:after="120" w:line="480" w:lineRule="atLeast"/>
      <w:tabs>
        <w:tab w:val="left" w:pos="1200" w:leader="none"/>
      </w:tabs>
    </w:pPr>
    <w:rPr>
      <w:rFonts w:ascii="宋体" w:hAnsi="Arial"/>
      <w:smallCaps/>
      <w:color w:val="000000"/>
      <w:sz w:val="24"/>
      <w:szCs w:val="20"/>
    </w:rPr>
  </w:style>
  <w:style w:type="paragraph" w:styleId="1858" w:customStyle="1">
    <w:name w:val="4 Char"/>
    <w:basedOn w:val="850"/>
    <w:uiPriority w:val="0"/>
    <w:qFormat/>
    <w:rPr>
      <w:sz w:val="30"/>
    </w:rPr>
  </w:style>
  <w:style w:type="paragraph" w:styleId="1859" w:customStyle="1">
    <w:name w:val="普通 (Web)"/>
    <w:basedOn w:val="850"/>
    <w:uiPriority w:val="0"/>
    <w:qFormat/>
    <w:pPr>
      <w:jc w:val="left"/>
      <w:spacing w:before="100" w:beforeAutospacing="1" w:after="100" w:afterAutospacing="1"/>
      <w:widowControl/>
    </w:pPr>
    <w:rPr>
      <w:rFonts w:ascii="宋体" w:hAnsi="宋体"/>
      <w:sz w:val="24"/>
    </w:rPr>
  </w:style>
  <w:style w:type="paragraph" w:styleId="1860" w:customStyle="1">
    <w:name w:val="Char1 Char Char Char Char Char Char Char Char Char Char Char Char11"/>
    <w:basedOn w:val="850"/>
    <w:uiPriority w:val="0"/>
    <w:qFormat/>
    <w:pPr>
      <w:ind w:firstLine="420"/>
      <w:spacing w:line="360" w:lineRule="auto"/>
    </w:pPr>
    <w:rPr>
      <w:rFonts w:ascii="Tahoma" w:hAnsi="Tahoma"/>
      <w:sz w:val="24"/>
    </w:rPr>
  </w:style>
  <w:style w:type="paragraph" w:styleId="1861" w:customStyle="1">
    <w:name w:val="body"/>
    <w:basedOn w:val="850"/>
    <w:uiPriority w:val="0"/>
    <w:qFormat/>
    <w:pPr>
      <w:ind w:left="120" w:firstLine="425"/>
      <w:spacing w:line="400" w:lineRule="atLeast"/>
      <w:widowControl/>
    </w:pPr>
    <w:rPr>
      <w:rFonts w:ascii="宋体" w:hAnsi="謘?崎?"/>
      <w:sz w:val="24"/>
    </w:rPr>
  </w:style>
  <w:style w:type="paragraph" w:styleId="1862" w:customStyle="1">
    <w:name w:val="xl123"/>
    <w:basedOn w:val="8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4"/>
    </w:rPr>
  </w:style>
  <w:style w:type="paragraph" w:styleId="1863" w:customStyle="1">
    <w:name w:val="xl45"/>
    <w:basedOn w:val="85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仿宋_GB2312" w:hAnsi="宋体" w:eastAsia="仿宋_GB2312"/>
      <w:sz w:val="16"/>
      <w:szCs w:val="16"/>
    </w:rPr>
  </w:style>
  <w:style w:type="paragraph" w:styleId="1864" w:customStyle="1">
    <w:name w:val="列表内容"/>
    <w:basedOn w:val="850"/>
    <w:next w:val="850"/>
    <w:uiPriority w:val="0"/>
    <w:qFormat/>
    <w:pPr>
      <w:ind w:left="840" w:hanging="420"/>
      <w:jc w:val="left"/>
      <w:widowControl/>
      <w:tabs>
        <w:tab w:val="left" w:pos="840" w:leader="none"/>
      </w:tabs>
    </w:pPr>
    <w:rPr>
      <w:sz w:val="18"/>
    </w:rPr>
  </w:style>
  <w:style w:type="paragraph" w:styleId="1865" w:customStyle="1">
    <w:name w:val="xl83"/>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866" w:customStyle="1">
    <w:name w:val="四号正文"/>
    <w:basedOn w:val="850"/>
    <w:uiPriority w:val="0"/>
    <w:qFormat/>
    <w:pPr>
      <w:ind w:firstLine="560"/>
      <w:spacing w:line="360" w:lineRule="auto"/>
    </w:pPr>
    <w:rPr>
      <w:sz w:val="28"/>
      <w:szCs w:val="28"/>
    </w:rPr>
  </w:style>
  <w:style w:type="paragraph" w:styleId="1867" w:customStyle="1">
    <w:name w:val="附录五级条标题"/>
    <w:basedOn w:val="1704"/>
    <w:next w:val="903"/>
    <w:uiPriority w:val="0"/>
    <w:qFormat/>
    <w:pPr>
      <w:numPr>
        <w:ilvl w:val="6"/>
      </w:numPr>
      <w:outlineLvl w:val="6"/>
    </w:pPr>
  </w:style>
  <w:style w:type="paragraph" w:styleId="1868" w:customStyle="1">
    <w:name w:val="Char1 Char Char Char Char Char Char Char Char2 Char Char Char"/>
    <w:basedOn w:val="850"/>
    <w:uiPriority w:val="0"/>
    <w:semiHidden/>
    <w:qFormat/>
    <w:pPr>
      <w:ind w:firstLine="200"/>
      <w:jc w:val="left"/>
      <w:spacing w:before="240" w:after="120" w:line="288" w:lineRule="auto"/>
    </w:pPr>
    <w:rPr>
      <w:rFonts w:ascii="Tahoma" w:hAnsi="Tahoma"/>
      <w:sz w:val="24"/>
    </w:rPr>
  </w:style>
  <w:style w:type="paragraph" w:styleId="1869" w:customStyle="1">
    <w:name w:val="Char Char Char Char Char Char1 Char"/>
    <w:basedOn w:val="850"/>
    <w:uiPriority w:val="0"/>
    <w:qFormat/>
    <w:pPr>
      <w:jc w:val="left"/>
      <w:spacing w:after="160" w:line="240" w:lineRule="exact"/>
      <w:widowControl/>
    </w:pPr>
    <w:rPr>
      <w:rFonts w:ascii="Verdana" w:hAnsi="Verdana" w:eastAsia="仿宋_GB2312"/>
      <w:sz w:val="30"/>
      <w:szCs w:val="30"/>
      <w:lang w:eastAsia="en-US"/>
    </w:rPr>
  </w:style>
  <w:style w:type="paragraph" w:styleId="1870" w:customStyle="1">
    <w:name w:val="目录 51"/>
    <w:basedOn w:val="850"/>
    <w:next w:val="850"/>
    <w:uiPriority w:val="0"/>
    <w:qFormat/>
    <w:pPr>
      <w:ind w:left="840"/>
      <w:jc w:val="left"/>
    </w:pPr>
    <w:rPr>
      <w:sz w:val="18"/>
      <w:szCs w:val="18"/>
    </w:rPr>
  </w:style>
  <w:style w:type="paragraph" w:styleId="1871" w:customStyle="1">
    <w:name w:val="Comment"/>
    <w:basedOn w:val="850"/>
    <w:uiPriority w:val="0"/>
    <w:qFormat/>
    <w:pPr>
      <w:jc w:val="left"/>
      <w:spacing w:before="60" w:after="120"/>
      <w:widowControl/>
    </w:pPr>
    <w:rPr>
      <w:rFonts w:ascii="Arial" w:hAnsi="Arial"/>
      <w:color w:val="ff0000"/>
      <w:sz w:val="18"/>
      <w:szCs w:val="21"/>
      <w:lang w:val="en-GB" w:eastAsia="en-GB"/>
    </w:rPr>
  </w:style>
  <w:style w:type="paragraph" w:styleId="1872" w:customStyle="1">
    <w:name w:val="样式 标题 1标题1H1Head 1Head 11Head 12Head 111Head 13Head 112..."/>
    <w:basedOn w:val="1099"/>
    <w:uiPriority w:val="0"/>
    <w:qFormat/>
    <w:pPr>
      <w:ind w:firstLine="562"/>
      <w:jc w:val="both"/>
      <w:keepNext w:val="0"/>
      <w:pageBreakBefore w:val="0"/>
      <w:spacing w:before="0" w:line="400" w:lineRule="exact"/>
      <w:tabs>
        <w:tab w:val="left" w:pos="1571" w:leader="none"/>
      </w:tabs>
    </w:pPr>
    <w:rPr>
      <w:rFonts w:ascii="宋体" w:hAnsi="宋体"/>
      <w:b w:val="0"/>
      <w:bCs/>
      <w:spacing w:val="10"/>
      <w:sz w:val="36"/>
    </w:rPr>
  </w:style>
  <w:style w:type="paragraph" w:styleId="1873" w:customStyle="1">
    <w:name w:val="Section8"/>
    <w:basedOn w:val="1105"/>
    <w:uiPriority w:val="0"/>
    <w:qFormat/>
    <w:pPr>
      <w:numPr>
        <w:ilvl w:val="7"/>
        <w:numId w:val="20"/>
      </w:numPr>
      <w:ind w:left="0" w:firstLine="425"/>
      <w:tabs>
        <w:tab w:val="left" w:pos="360" w:leader="none"/>
      </w:tabs>
    </w:pPr>
    <w:rPr>
      <w:rFonts w:ascii="Times New Roman" w:hAnsi="Times New Roman" w:eastAsia="宋体"/>
      <w:b/>
      <w:bCs/>
      <w:szCs w:val="24"/>
    </w:rPr>
  </w:style>
  <w:style w:type="paragraph" w:styleId="1874" w:customStyle="1">
    <w:name w:val="并列样式"/>
    <w:basedOn w:val="850"/>
    <w:uiPriority w:val="0"/>
    <w:qFormat/>
    <w:pPr>
      <w:spacing w:before="60" w:after="60"/>
    </w:pPr>
    <w:rPr>
      <w:rFonts w:ascii="黑体" w:eastAsia="黑体"/>
      <w:sz w:val="20"/>
      <w:szCs w:val="20"/>
    </w:rPr>
  </w:style>
  <w:style w:type="paragraph" w:styleId="1875" w:customStyle="1">
    <w:name w:val="xl104"/>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876" w:customStyle="1">
    <w:name w:val="Char Char"/>
    <w:basedOn w:val="1253"/>
    <w:uiPriority w:val="0"/>
    <w:qFormat/>
    <w:pPr>
      <w:ind w:left="820" w:hanging="420"/>
      <w:shd w:val="clear" w:color="auto" w:fill="000080"/>
      <w:tabs>
        <w:tab w:val="left" w:pos="820" w:leader="none"/>
      </w:tabs>
    </w:pPr>
    <w:rPr>
      <w:rFonts w:ascii="Tahoma" w:hAnsi="Tahoma"/>
      <w:sz w:val="24"/>
      <w:szCs w:val="24"/>
      <w:shd w:val="clear" w:color="auto" w:fill="000080"/>
    </w:rPr>
  </w:style>
  <w:style w:type="paragraph" w:styleId="1877" w:customStyle="1">
    <w:name w:val="表格内文字格式"/>
    <w:basedOn w:val="850"/>
    <w:uiPriority w:val="0"/>
    <w:qFormat/>
    <w:pPr>
      <w:ind w:firstLine="420"/>
      <w:spacing w:line="360" w:lineRule="auto"/>
    </w:pPr>
    <w:rPr>
      <w:sz w:val="24"/>
      <w:szCs w:val="21"/>
    </w:rPr>
  </w:style>
  <w:style w:type="paragraph" w:styleId="1878" w:customStyle="1">
    <w:name w:val="封面文档日期"/>
    <w:basedOn w:val="850"/>
    <w:next w:val="850"/>
    <w:uiPriority w:val="0"/>
    <w:qFormat/>
    <w:pPr>
      <w:ind w:firstLine="425"/>
      <w:jc w:val="center"/>
      <w:spacing w:line="360" w:lineRule="auto"/>
      <w:widowControl/>
    </w:pPr>
    <w:rPr>
      <w:rFonts w:ascii="Futura Bk" w:hAnsi="Futura Bk" w:eastAsia="黑体"/>
      <w:sz w:val="32"/>
      <w:szCs w:val="20"/>
      <w:lang w:val="en-GB" w:eastAsia="en-US"/>
    </w:rPr>
  </w:style>
  <w:style w:type="paragraph" w:styleId="1879" w:customStyle="1">
    <w:name w:val="xl145"/>
    <w:basedOn w:val="8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color w:val="000000"/>
      <w:sz w:val="20"/>
      <w:szCs w:val="20"/>
    </w:rPr>
  </w:style>
  <w:style w:type="paragraph" w:styleId="1880" w:customStyle="1">
    <w:name w:val="正文 New"/>
    <w:uiPriority w:val="0"/>
    <w:qFormat/>
    <w:pPr>
      <w:jc w:val="both"/>
      <w:widowControl w:val="off"/>
    </w:pPr>
    <w:rPr>
      <w:rFonts w:hint="default" w:ascii="Calibri" w:hAnsi="Calibri" w:eastAsia="宋体" w:cs="Times New Roman"/>
      <w:sz w:val="21"/>
      <w:szCs w:val="24"/>
      <w:lang w:val="en-US" w:eastAsia="zh-CN" w:bidi="ar-SA"/>
    </w:rPr>
  </w:style>
  <w:style w:type="paragraph" w:styleId="1881" w:customStyle="1">
    <w:name w:val="样式 标题 4sect 1.2.3.4h4第三层条bulletblbbH4Ref Heading 1rh1H..."/>
    <w:basedOn w:val="912"/>
    <w:next w:val="850"/>
    <w:uiPriority w:val="0"/>
    <w:qFormat/>
    <w:pPr>
      <w:numPr>
        <w:ilvl w:val="0"/>
        <w:numId w:val="0"/>
      </w:numPr>
      <w:ind w:left="851" w:hanging="851"/>
      <w:spacing w:before="280" w:after="290"/>
      <w:tabs>
        <w:tab w:val="clear" w:pos="864" w:leader="none"/>
      </w:tabs>
    </w:pPr>
    <w:rPr>
      <w:rFonts w:ascii="Arial"/>
      <w:b/>
      <w:bCs/>
      <w:sz w:val="28"/>
      <w:szCs w:val="28"/>
      <w:lang w:val="en-US"/>
    </w:rPr>
  </w:style>
  <w:style w:type="paragraph" w:styleId="1882" w:customStyle="1">
    <w:name w:val="Char Char1 Char Char Char Char1 Char Char Char"/>
    <w:basedOn w:val="850"/>
    <w:uiPriority w:val="0"/>
    <w:qFormat/>
    <w:rPr>
      <w:sz w:val="20"/>
      <w:szCs w:val="20"/>
    </w:rPr>
  </w:style>
  <w:style w:type="paragraph" w:styleId="1883" w:customStyle="1">
    <w:name w:val="p16"/>
    <w:basedOn w:val="850"/>
    <w:uiPriority w:val="0"/>
    <w:qFormat/>
    <w:pPr>
      <w:jc w:val="left"/>
      <w:widowControl/>
    </w:pPr>
    <w:rPr>
      <w:rFonts w:ascii="Janson Text LT Pro" w:hAnsi="宋体" w:eastAsia="Janson Text LT Pro"/>
      <w:color w:val="000000"/>
      <w:sz w:val="24"/>
    </w:rPr>
  </w:style>
  <w:style w:type="paragraph" w:styleId="1884" w:customStyle="1">
    <w:name w:val="Style First line:  0.74 cm"/>
    <w:basedOn w:val="850"/>
    <w:uiPriority w:val="0"/>
    <w:qFormat/>
    <w:pPr>
      <w:ind w:firstLine="420"/>
      <w:spacing w:line="360" w:lineRule="auto"/>
    </w:pPr>
    <w:rPr>
      <w:sz w:val="24"/>
    </w:rPr>
  </w:style>
  <w:style w:type="paragraph" w:styleId="1885" w:customStyle="1">
    <w:name w:val="reader-word-layer"/>
    <w:basedOn w:val="850"/>
    <w:uiPriority w:val="0"/>
    <w:qFormat/>
    <w:pPr>
      <w:jc w:val="left"/>
      <w:spacing w:before="100" w:beforeAutospacing="1" w:after="100" w:afterAutospacing="1"/>
      <w:widowControl/>
    </w:pPr>
    <w:rPr>
      <w:rFonts w:ascii="宋体" w:hAnsi="宋体"/>
      <w:sz w:val="24"/>
    </w:rPr>
  </w:style>
  <w:style w:type="paragraph" w:styleId="1886" w:customStyle="1">
    <w:name w:val="xl66"/>
    <w:basedOn w:val="850"/>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olor w:val="000000"/>
      <w:sz w:val="24"/>
    </w:rPr>
  </w:style>
  <w:style w:type="paragraph" w:styleId="1887" w:customStyle="1">
    <w:name w:val="Char121"/>
    <w:basedOn w:val="1253"/>
    <w:uiPriority w:val="0"/>
    <w:qFormat/>
    <w:pPr>
      <w:ind w:firstLine="420"/>
      <w:spacing w:line="360" w:lineRule="auto"/>
      <w:shd w:val="clear" w:color="auto" w:fill="000080"/>
    </w:pPr>
    <w:rPr>
      <w:rFonts w:ascii="Tahoma" w:hAnsi="Tahoma"/>
      <w:sz w:val="24"/>
      <w:szCs w:val="24"/>
    </w:rPr>
  </w:style>
  <w:style w:type="paragraph" w:styleId="1888" w:customStyle="1">
    <w:name w:val="font6"/>
    <w:basedOn w:val="850"/>
    <w:uiPriority w:val="0"/>
    <w:qFormat/>
    <w:pPr>
      <w:jc w:val="left"/>
      <w:spacing w:before="100" w:beforeAutospacing="1" w:after="100" w:afterAutospacing="1"/>
      <w:widowControl/>
    </w:pPr>
    <w:rPr>
      <w:sz w:val="16"/>
      <w:szCs w:val="16"/>
    </w:rPr>
  </w:style>
  <w:style w:type="paragraph" w:styleId="1889" w:customStyle="1">
    <w:name w:val="样式 正文缩进正文（首行缩进两字）ALT+Z表正文正文非缩进特点标题4特点 Char Char文2段1特点 ..."/>
    <w:basedOn w:val="1104"/>
    <w:uiPriority w:val="0"/>
    <w:qFormat/>
    <w:pPr>
      <w:ind w:firstLine="566"/>
      <w:spacing w:line="360" w:lineRule="auto"/>
    </w:pPr>
    <w:rPr>
      <w:rFonts w:ascii="宋体" w:hAnsi="宋体"/>
      <w:sz w:val="28"/>
      <w:szCs w:val="28"/>
    </w:rPr>
  </w:style>
  <w:style w:type="paragraph" w:styleId="1890" w:customStyle="1">
    <w:name w:val="表内文字"/>
    <w:basedOn w:val="850"/>
    <w:uiPriority w:val="0"/>
    <w:qFormat/>
    <w:pPr>
      <w:ind w:firstLine="420"/>
      <w:jc w:val="center"/>
      <w:spacing w:before="50" w:after="50" w:line="360" w:lineRule="exact"/>
    </w:pPr>
    <w:rPr>
      <w:rFonts w:ascii="宋体" w:hAnsi="宋体"/>
      <w:b/>
      <w:color w:val="0000ff"/>
      <w:sz w:val="24"/>
      <w:szCs w:val="21"/>
    </w:rPr>
  </w:style>
  <w:style w:type="paragraph" w:styleId="1891" w:customStyle="1">
    <w:name w:val="Char Char Char Char Char Char Char Char Char Char Char Char Char Char Char Char Char Char Char Char Char Char Char Char Char Char Char Char2"/>
    <w:basedOn w:val="850"/>
    <w:uiPriority w:val="0"/>
    <w:qFormat/>
    <w:pPr>
      <w:spacing w:line="360" w:lineRule="auto"/>
    </w:pPr>
    <w:rPr>
      <w:sz w:val="20"/>
      <w:szCs w:val="20"/>
    </w:rPr>
  </w:style>
  <w:style w:type="paragraph" w:styleId="1892" w:customStyle="1">
    <w:name w:val="_Style 408"/>
    <w:basedOn w:val="850"/>
    <w:next w:val="850"/>
    <w:uiPriority w:val="0"/>
    <w:qFormat/>
    <w:pPr>
      <w:ind w:firstLine="420"/>
      <w:spacing w:line="360" w:lineRule="auto"/>
    </w:pPr>
    <w:rPr>
      <w:b/>
      <w:i/>
      <w:color w:val="ffffff"/>
      <w:sz w:val="24"/>
    </w:rPr>
  </w:style>
  <w:style w:type="paragraph" w:styleId="1893" w:customStyle="1">
    <w:name w:val="正文列表编号"/>
    <w:basedOn w:val="1547"/>
    <w:next w:val="1547"/>
    <w:uiPriority w:val="0"/>
    <w:qFormat/>
    <w:pPr>
      <w:ind w:left="360" w:hanging="360"/>
      <w:jc w:val="left"/>
      <w:spacing w:after="160" w:line="240" w:lineRule="exact"/>
      <w:widowControl/>
      <w:tabs>
        <w:tab w:val="left" w:pos="360" w:leader="none"/>
      </w:tabs>
    </w:pPr>
    <w:rPr>
      <w:rFonts w:ascii="Verdana" w:hAnsi="Verdana"/>
      <w:sz w:val="28"/>
      <w:szCs w:val="28"/>
      <w:lang w:eastAsia="en-US"/>
    </w:rPr>
  </w:style>
  <w:style w:type="paragraph" w:styleId="1894" w:customStyle="1">
    <w:name w:val="xl129"/>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895" w:customStyle="1">
    <w:name w:val="正文缩进 Char Char"/>
    <w:basedOn w:val="850"/>
    <w:uiPriority w:val="0"/>
    <w:qFormat/>
    <w:pPr>
      <w:ind w:left="200" w:firstLine="420"/>
      <w:spacing w:before="50"/>
    </w:pPr>
    <w:rPr>
      <w:sz w:val="24"/>
      <w:szCs w:val="20"/>
    </w:rPr>
  </w:style>
  <w:style w:type="paragraph" w:styleId="1896" w:customStyle="1">
    <w:name w:val="xl38"/>
    <w:basedOn w:val="850"/>
    <w:uiPriority w:val="0"/>
    <w:qFormat/>
    <w:pPr>
      <w:jc w:val="center"/>
      <w:spacing w:before="100" w:beforeAutospacing="1" w:after="100" w:afterAutospacing="1"/>
      <w:widowControl/>
      <w:pBdr>
        <w:left w:val="single" w:color="000000" w:sz="4" w:space="0"/>
        <w:bottom w:val="single" w:color="000000" w:sz="4" w:space="0"/>
      </w:pBdr>
    </w:pPr>
    <w:rPr>
      <w:rFonts w:ascii="仿宋_GB2312" w:hAnsi="宋体" w:eastAsia="仿宋_GB2312"/>
      <w:sz w:val="16"/>
      <w:szCs w:val="16"/>
    </w:rPr>
  </w:style>
  <w:style w:type="paragraph" w:styleId="1897" w:customStyle="1">
    <w:name w:val="三级无"/>
    <w:basedOn w:val="1798"/>
    <w:uiPriority w:val="0"/>
    <w:qFormat/>
    <w:pPr>
      <w:jc w:val="left"/>
      <w:spacing w:before="50" w:after="50"/>
    </w:pPr>
    <w:rPr>
      <w:rFonts w:ascii="宋体" w:eastAsia="宋体"/>
      <w:szCs w:val="21"/>
    </w:rPr>
  </w:style>
  <w:style w:type="paragraph" w:styleId="1898" w:customStyle="1">
    <w:name w:val="xl29"/>
    <w:basedOn w:val="85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仿宋_GB2312" w:hAnsi="宋体" w:eastAsia="仿宋_GB2312"/>
      <w:sz w:val="16"/>
      <w:szCs w:val="16"/>
    </w:rPr>
  </w:style>
  <w:style w:type="paragraph" w:styleId="1899" w:customStyle="1">
    <w:name w:val="Char Char Char Char"/>
    <w:basedOn w:val="850"/>
    <w:uiPriority w:val="0"/>
    <w:qFormat/>
    <w:pPr>
      <w:ind w:left="360" w:firstLine="624"/>
      <w:jc w:val="left"/>
      <w:spacing w:before="100" w:beforeAutospacing="1" w:after="100" w:afterAutospacing="1" w:line="360" w:lineRule="auto"/>
      <w:widowControl/>
    </w:pPr>
    <w:rPr>
      <w:rFonts w:ascii="ˎ̥" w:hAnsi="ˎ̥" w:eastAsia="仿宋_GB2312"/>
      <w:color w:val="51585d"/>
      <w:sz w:val="32"/>
      <w:szCs w:val="18"/>
    </w:rPr>
  </w:style>
  <w:style w:type="paragraph" w:styleId="1900" w:customStyle="1">
    <w:name w:val="Char Char Char Char Char Char"/>
    <w:basedOn w:val="850"/>
    <w:uiPriority w:val="0"/>
    <w:qFormat/>
    <w:rPr>
      <w:rFonts w:ascii="Tahoma" w:hAnsi="Tahoma"/>
      <w:sz w:val="24"/>
      <w:szCs w:val="20"/>
    </w:rPr>
  </w:style>
  <w:style w:type="paragraph" w:styleId="1901" w:customStyle="1">
    <w:name w:val="Caption Normal"/>
    <w:basedOn w:val="850"/>
    <w:next w:val="850"/>
    <w:uiPriority w:val="0"/>
    <w:qFormat/>
    <w:pPr>
      <w:ind w:firstLine="420"/>
      <w:spacing w:before="60" w:after="280" w:line="200" w:lineRule="exact"/>
    </w:pPr>
    <w:rPr>
      <w:i/>
      <w:iCs/>
      <w:sz w:val="24"/>
    </w:rPr>
  </w:style>
  <w:style w:type="paragraph" w:styleId="1902" w:customStyle="1">
    <w:name w:val="正文 首行缩进:  2 字符 Char"/>
    <w:basedOn w:val="850"/>
    <w:uiPriority w:val="0"/>
    <w:qFormat/>
    <w:pPr>
      <w:ind w:firstLine="480"/>
      <w:spacing w:line="360" w:lineRule="auto"/>
    </w:pPr>
    <w:rPr>
      <w:sz w:val="24"/>
      <w:szCs w:val="20"/>
    </w:rPr>
  </w:style>
  <w:style w:type="paragraph" w:styleId="1903" w:customStyle="1">
    <w:name w:val="正文点列"/>
    <w:basedOn w:val="850"/>
    <w:uiPriority w:val="0"/>
    <w:qFormat/>
    <w:pPr>
      <w:ind w:left="1440" w:hanging="900"/>
      <w:keepLines/>
      <w:spacing w:after="120" w:line="360" w:lineRule="auto"/>
      <w:tabs>
        <w:tab w:val="left" w:pos="1440" w:leader="none"/>
      </w:tabs>
    </w:pPr>
    <w:rPr>
      <w:rFonts w:ascii="宋体"/>
      <w:sz w:val="24"/>
      <w:szCs w:val="20"/>
    </w:rPr>
  </w:style>
  <w:style w:type="paragraph" w:styleId="1904" w:customStyle="1">
    <w:name w:val="列表样式1"/>
    <w:basedOn w:val="850"/>
    <w:uiPriority w:val="0"/>
    <w:qFormat/>
    <w:pPr>
      <w:ind w:left="425" w:hanging="425"/>
      <w:spacing w:line="360" w:lineRule="auto"/>
      <w:tabs>
        <w:tab w:val="left" w:pos="420" w:leader="none"/>
      </w:tabs>
    </w:pPr>
    <w:rPr>
      <w:sz w:val="24"/>
    </w:rPr>
  </w:style>
  <w:style w:type="paragraph" w:styleId="1905" w:customStyle="1">
    <w:name w:val="Char Char5 Char Char"/>
    <w:basedOn w:val="850"/>
    <w:uiPriority w:val="0"/>
    <w:qFormat/>
    <w:rPr>
      <w:sz w:val="30"/>
    </w:rPr>
  </w:style>
  <w:style w:type="paragraph" w:styleId="1906" w:customStyle="1">
    <w:name w:val="年月日"/>
    <w:basedOn w:val="850"/>
    <w:uiPriority w:val="0"/>
    <w:qFormat/>
    <w:pPr>
      <w:jc w:val="center"/>
      <w:spacing w:line="360" w:lineRule="auto"/>
      <w:widowControl/>
    </w:pPr>
    <w:rPr>
      <w:rFonts w:ascii="黑体" w:eastAsia="黑体"/>
      <w:b/>
      <w:bCs/>
      <w:sz w:val="32"/>
      <w:szCs w:val="20"/>
    </w:rPr>
  </w:style>
  <w:style w:type="paragraph" w:styleId="1907" w:customStyle="1">
    <w:name w:val="xl121"/>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908" w:customStyle="1">
    <w:name w:val="xl81"/>
    <w:basedOn w:val="8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909" w:customStyle="1">
    <w:name w:val="@"/>
    <w:basedOn w:val="850"/>
    <w:uiPriority w:val="0"/>
    <w:qFormat/>
    <w:pPr>
      <w:numPr>
        <w:ilvl w:val="0"/>
        <w:numId w:val="31"/>
      </w:numPr>
      <w:spacing w:line="360" w:lineRule="auto"/>
      <w:tabs>
        <w:tab w:val="left" w:pos="840" w:leader="none"/>
      </w:tabs>
    </w:pPr>
    <w:rPr>
      <w:sz w:val="24"/>
    </w:rPr>
  </w:style>
  <w:style w:type="paragraph" w:styleId="1910" w:customStyle="1">
    <w:name w:val="Text"/>
    <w:uiPriority w:val="0"/>
    <w:qFormat/>
    <w:pPr>
      <w:ind w:firstLine="200"/>
      <w:jc w:val="both"/>
      <w:spacing w:before="75" w:after="50" w:line="300" w:lineRule="auto"/>
      <w:widowControl w:val="off"/>
      <w:tabs>
        <w:tab w:val="left" w:pos="420" w:leader="none"/>
        <w:tab w:val="left" w:pos="840" w:leader="none"/>
        <w:tab w:val="left" w:pos="1260" w:leader="none"/>
      </w:tabs>
    </w:pPr>
    <w:rPr>
      <w:rFonts w:hint="default" w:ascii="Palatino Linotype" w:hAnsi="Palatino Linotype" w:eastAsia="MingLiU" w:cs="Times New Roman"/>
      <w:sz w:val="22"/>
      <w:szCs w:val="22"/>
      <w:lang w:val="en-US" w:eastAsia="zh-CN" w:bidi="ar-SA"/>
    </w:rPr>
  </w:style>
  <w:style w:type="paragraph" w:styleId="1911" w:customStyle="1">
    <w:name w:val="招标标题2"/>
    <w:basedOn w:val="889"/>
    <w:uiPriority w:val="0"/>
    <w:qFormat/>
    <w:pPr>
      <w:jc w:val="center"/>
      <w:tabs>
        <w:tab w:val="left" w:pos="567" w:leader="none"/>
      </w:tabs>
    </w:pPr>
    <w:rPr>
      <w:rFonts w:ascii="仿宋_GB2312" w:eastAsia="仿宋_GB2312"/>
      <w:b/>
      <w:sz w:val="36"/>
      <w:szCs w:val="30"/>
    </w:rPr>
  </w:style>
  <w:style w:type="paragraph" w:styleId="1912" w:customStyle="1">
    <w:name w:val="表身（中）"/>
    <w:basedOn w:val="850"/>
    <w:uiPriority w:val="0"/>
    <w:qFormat/>
    <w:pPr>
      <w:jc w:val="center"/>
      <w:spacing w:line="300" w:lineRule="auto"/>
      <w:widowControl/>
    </w:pPr>
    <w:rPr>
      <w:sz w:val="18"/>
      <w:szCs w:val="20"/>
    </w:rPr>
  </w:style>
  <w:style w:type="paragraph" w:styleId="1913" w:customStyle="1">
    <w:name w:val="xl141"/>
    <w:basedOn w:val="850"/>
    <w:uiPriority w:val="0"/>
    <w:qFormat/>
    <w:pPr>
      <w:jc w:val="center"/>
      <w:spacing w:before="100" w:beforeAutospacing="1" w:after="100" w:afterAutospacing="1"/>
      <w:widowControl/>
    </w:pPr>
    <w:rPr>
      <w:rFonts w:ascii="华文中宋" w:hAnsi="华文中宋" w:eastAsia="华文中宋"/>
      <w:b/>
      <w:bCs/>
      <w:color w:val="000000"/>
      <w:sz w:val="20"/>
      <w:szCs w:val="20"/>
    </w:rPr>
  </w:style>
  <w:style w:type="paragraph" w:styleId="1914" w:customStyle="1">
    <w:name w:val="列表1"/>
    <w:basedOn w:val="850"/>
    <w:uiPriority w:val="0"/>
    <w:qFormat/>
    <w:pPr>
      <w:numPr>
        <w:ilvl w:val="0"/>
        <w:numId w:val="32"/>
      </w:numPr>
      <w:spacing w:before="60" w:after="60" w:line="360" w:lineRule="auto"/>
      <w:tabs>
        <w:tab w:val="left" w:pos="425" w:leader="none"/>
      </w:tabs>
    </w:pPr>
    <w:rPr>
      <w:sz w:val="24"/>
      <w:szCs w:val="20"/>
    </w:rPr>
  </w:style>
  <w:style w:type="paragraph" w:styleId="1915" w:customStyle="1">
    <w:name w:val="D&amp;L"/>
    <w:basedOn w:val="1301"/>
    <w:uiPriority w:val="0"/>
    <w:qFormat/>
    <w:pPr>
      <w:spacing w:line="240" w:lineRule="atLeast"/>
      <w:pBdr>
        <w:bottom w:val="single" w:color="000000" w:sz="18" w:space="1"/>
      </w:pBdr>
    </w:pPr>
    <w:rPr>
      <w:sz w:val="24"/>
      <w:szCs w:val="20"/>
    </w:rPr>
  </w:style>
  <w:style w:type="paragraph" w:styleId="1916" w:customStyle="1">
    <w:name w:val="Section4"/>
    <w:basedOn w:val="912"/>
    <w:uiPriority w:val="0"/>
    <w:qFormat/>
    <w:pPr>
      <w:numPr>
        <w:ilvl w:val="0"/>
        <w:numId w:val="0"/>
      </w:numPr>
      <w:ind w:firstLine="425"/>
      <w:spacing w:before="280" w:after="290"/>
      <w:tabs>
        <w:tab w:val="left" w:pos="360" w:leader="none"/>
        <w:tab w:val="left" w:pos="851" w:leader="none"/>
        <w:tab w:val="clear" w:pos="864" w:leader="none"/>
      </w:tabs>
    </w:pPr>
    <w:rPr>
      <w:rFonts w:ascii="Times New Roman" w:hAnsi="Times New Roman" w:eastAsia="宋体"/>
      <w:b/>
      <w:sz w:val="30"/>
      <w:szCs w:val="28"/>
      <w:lang w:val="en-US"/>
    </w:rPr>
  </w:style>
  <w:style w:type="paragraph" w:styleId="1917" w:customStyle="1">
    <w:name w:val="框内说明"/>
    <w:basedOn w:val="850"/>
    <w:uiPriority w:val="0"/>
    <w:qFormat/>
    <w:pPr>
      <w:ind w:firstLine="200"/>
      <w:jc w:val="left"/>
      <w:spacing w:line="360" w:lineRule="auto"/>
    </w:pPr>
    <w:rPr>
      <w:rFonts w:eastAsia="仿宋"/>
      <w:sz w:val="30"/>
    </w:rPr>
  </w:style>
  <w:style w:type="paragraph" w:styleId="1918" w:customStyle="1">
    <w:name w:val="Char1 Char Char Char Char Char Char Char Char Char Char Char Char1"/>
    <w:basedOn w:val="850"/>
    <w:uiPriority w:val="0"/>
    <w:qFormat/>
    <w:rPr>
      <w:rFonts w:ascii="Tahoma" w:hAnsi="Tahoma"/>
      <w:sz w:val="24"/>
      <w:szCs w:val="20"/>
    </w:rPr>
  </w:style>
  <w:style w:type="paragraph" w:styleId="1919" w:customStyle="1">
    <w:name w:val="目录 91"/>
    <w:basedOn w:val="850"/>
    <w:next w:val="850"/>
    <w:uiPriority w:val="0"/>
    <w:qFormat/>
    <w:pPr>
      <w:ind w:left="1680"/>
      <w:jc w:val="left"/>
    </w:pPr>
    <w:rPr>
      <w:sz w:val="18"/>
      <w:szCs w:val="18"/>
    </w:rPr>
  </w:style>
  <w:style w:type="paragraph" w:styleId="1920" w:customStyle="1">
    <w:name w:val="彩色底纹 - 强调文字颜色 61"/>
    <w:basedOn w:val="1099"/>
    <w:next w:val="850"/>
    <w:uiPriority w:val="0"/>
    <w:qFormat/>
    <w:pPr>
      <w:jc w:val="left"/>
      <w:keepLines/>
      <w:pageBreakBefore w:val="0"/>
      <w:spacing w:before="480" w:line="276" w:lineRule="auto"/>
      <w:widowControl/>
      <w:tabs>
        <w:tab w:val="left" w:pos="0" w:leader="none"/>
      </w:tabs>
      <w:outlineLvl w:val="9"/>
    </w:pPr>
    <w:rPr>
      <w:rFonts w:ascii="Cambria" w:hAnsi="Cambria" w:eastAsia="宋体"/>
      <w:bCs/>
      <w:color w:val="365f91"/>
      <w:sz w:val="28"/>
      <w:szCs w:val="28"/>
    </w:rPr>
  </w:style>
  <w:style w:type="paragraph" w:styleId="1921" w:customStyle="1">
    <w:name w:val="Char12"/>
    <w:basedOn w:val="850"/>
    <w:uiPriority w:val="0"/>
    <w:qFormat/>
    <w:rPr>
      <w:rFonts w:ascii="Tahoma" w:hAnsi="Tahoma"/>
      <w:sz w:val="24"/>
      <w:szCs w:val="20"/>
    </w:rPr>
  </w:style>
  <w:style w:type="paragraph" w:styleId="1922" w:customStyle="1">
    <w:name w:val="Char1 Char Char Char Char Char Char Char Char Char Char Char Char2"/>
    <w:basedOn w:val="850"/>
    <w:uiPriority w:val="0"/>
    <w:qFormat/>
    <w:rPr>
      <w:rFonts w:ascii="Tahoma" w:hAnsi="Tahoma"/>
      <w:sz w:val="24"/>
      <w:szCs w:val="20"/>
    </w:rPr>
  </w:style>
  <w:style w:type="paragraph" w:styleId="1923" w:customStyle="1">
    <w:name w:val="图题"/>
    <w:basedOn w:val="850"/>
    <w:next w:val="850"/>
    <w:uiPriority w:val="0"/>
    <w:qFormat/>
    <w:pPr>
      <w:ind w:firstLine="420"/>
      <w:jc w:val="center"/>
      <w:spacing w:line="300" w:lineRule="auto"/>
      <w:widowControl/>
      <w:tabs>
        <w:tab w:val="left" w:pos="0" w:leader="none"/>
      </w:tabs>
    </w:pPr>
    <w:rPr>
      <w:rFonts w:eastAsia="黑体"/>
      <w:sz w:val="24"/>
    </w:rPr>
  </w:style>
  <w:style w:type="paragraph" w:styleId="1924" w:customStyle="1">
    <w:name w:val="xl37"/>
    <w:basedOn w:val="850"/>
    <w:uiPriority w:val="0"/>
    <w:qFormat/>
    <w:pPr>
      <w:jc w:val="center"/>
      <w:spacing w:before="100" w:beforeAutospacing="1" w:after="100" w:afterAutospacing="1"/>
      <w:widowControl/>
      <w:pBdr>
        <w:top w:val="single" w:color="000000" w:sz="4" w:space="0"/>
        <w:right w:val="single" w:color="000000" w:sz="4" w:space="0"/>
      </w:pBdr>
    </w:pPr>
    <w:rPr>
      <w:rFonts w:ascii="仿宋_GB2312" w:hAnsi="宋体" w:eastAsia="仿宋_GB2312"/>
      <w:sz w:val="16"/>
      <w:szCs w:val="16"/>
    </w:rPr>
  </w:style>
  <w:style w:type="paragraph" w:styleId="1925" w:customStyle="1">
    <w:name w:val="重点文字"/>
    <w:basedOn w:val="850"/>
    <w:uiPriority w:val="0"/>
    <w:qFormat/>
    <w:pPr>
      <w:spacing w:line="360" w:lineRule="auto"/>
      <w:widowControl/>
    </w:pPr>
    <w:rPr>
      <w:b/>
      <w:sz w:val="24"/>
      <w:szCs w:val="32"/>
    </w:rPr>
  </w:style>
  <w:style w:type="paragraph" w:styleId="1926" w:customStyle="1">
    <w:name w:val="xl125"/>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4"/>
    </w:rPr>
  </w:style>
  <w:style w:type="paragraph" w:styleId="1927" w:customStyle="1">
    <w:name w:val="Section9"/>
    <w:basedOn w:val="1106"/>
    <w:uiPriority w:val="0"/>
    <w:qFormat/>
    <w:pPr>
      <w:numPr>
        <w:ilvl w:val="8"/>
        <w:numId w:val="20"/>
      </w:numPr>
      <w:ind w:left="907" w:hanging="340"/>
      <w:tabs>
        <w:tab w:val="left" w:pos="360" w:leader="none"/>
        <w:tab w:val="left" w:pos="927" w:leader="none"/>
      </w:tabs>
    </w:pPr>
    <w:rPr>
      <w:rFonts w:ascii="Times New Roman" w:hAnsi="Times New Roman" w:eastAsia="宋体"/>
      <w:b/>
      <w:bCs/>
      <w:sz w:val="24"/>
      <w:szCs w:val="21"/>
    </w:rPr>
  </w:style>
  <w:style w:type="paragraph" w:styleId="1928" w:customStyle="1">
    <w:name w:val="文档标题"/>
    <w:basedOn w:val="1198"/>
    <w:uiPriority w:val="0"/>
    <w:qFormat/>
    <w:pPr>
      <w:ind w:firstLine="0"/>
      <w:spacing w:line="300" w:lineRule="auto"/>
      <w:outlineLvl w:val="9"/>
    </w:pPr>
    <w:rPr>
      <w:rFonts w:eastAsia="黑体"/>
      <w:bCs w:val="0"/>
      <w:sz w:val="48"/>
    </w:rPr>
  </w:style>
  <w:style w:type="paragraph" w:styleId="1929" w:customStyle="1">
    <w:name w:val="xl75"/>
    <w:basedOn w:val="8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4"/>
    </w:rPr>
  </w:style>
  <w:style w:type="paragraph" w:styleId="1930" w:customStyle="1">
    <w:name w:val="xl108"/>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color w:val="000000"/>
      <w:sz w:val="20"/>
      <w:szCs w:val="20"/>
    </w:rPr>
  </w:style>
  <w:style w:type="paragraph" w:styleId="1931" w:customStyle="1">
    <w:name w:val="Char11"/>
    <w:basedOn w:val="1253"/>
    <w:uiPriority w:val="0"/>
    <w:qFormat/>
    <w:pPr>
      <w:ind w:firstLine="420"/>
      <w:shd w:val="clear" w:color="auto" w:fill="000080"/>
    </w:pPr>
    <w:rPr>
      <w:rFonts w:ascii="Tahoma" w:hAnsi="Tahoma"/>
      <w:sz w:val="24"/>
      <w:szCs w:val="24"/>
    </w:rPr>
  </w:style>
  <w:style w:type="paragraph" w:styleId="1932" w:customStyle="1">
    <w:name w:val="xl134"/>
    <w:basedOn w:val="8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933" w:customStyle="1">
    <w:name w:val="Í¼±íÕýÎÄ"/>
    <w:basedOn w:val="850"/>
    <w:next w:val="1104"/>
    <w:uiPriority w:val="0"/>
    <w:qFormat/>
    <w:pPr>
      <w:ind w:firstLine="420"/>
    </w:pPr>
    <w:rPr>
      <w:sz w:val="24"/>
      <w:szCs w:val="20"/>
    </w:rPr>
  </w:style>
  <w:style w:type="paragraph" w:styleId="1934" w:customStyle="1">
    <w:name w:val="一级符号"/>
    <w:uiPriority w:val="0"/>
    <w:qFormat/>
    <w:pPr>
      <w:spacing w:line="360" w:lineRule="auto"/>
      <w:tabs>
        <w:tab w:val="left" w:pos="420" w:leader="none"/>
      </w:tabs>
    </w:pPr>
    <w:rPr>
      <w:rFonts w:hint="default" w:ascii="Calibri" w:hAnsi="Calibri" w:eastAsia="宋体" w:cs="Times New Roman"/>
      <w:sz w:val="24"/>
      <w:lang w:val="en-US" w:eastAsia="zh-CN" w:bidi="ar-SA"/>
    </w:rPr>
  </w:style>
  <w:style w:type="paragraph" w:styleId="1935" w:customStyle="1">
    <w:name w:val="infoblue"/>
    <w:basedOn w:val="850"/>
    <w:uiPriority w:val="0"/>
    <w:qFormat/>
    <w:pPr>
      <w:ind w:left="720" w:firstLine="480"/>
      <w:jc w:val="left"/>
      <w:spacing w:after="120" w:line="240" w:lineRule="atLeast"/>
      <w:widowControl/>
    </w:pPr>
    <w:rPr>
      <w:i/>
      <w:iCs/>
      <w:color w:val="0000ff"/>
      <w:sz w:val="20"/>
      <w:szCs w:val="20"/>
    </w:rPr>
  </w:style>
  <w:style w:type="paragraph" w:styleId="1936" w:customStyle="1">
    <w:name w:val="并列项 2"/>
    <w:basedOn w:val="1104"/>
    <w:uiPriority w:val="0"/>
    <w:qFormat/>
    <w:pPr>
      <w:numPr>
        <w:ilvl w:val="0"/>
        <w:numId w:val="33"/>
      </w:numPr>
      <w:ind w:left="851" w:hanging="425"/>
      <w:spacing w:after="200" w:line="300" w:lineRule="auto"/>
      <w:widowControl/>
      <w:tabs>
        <w:tab w:val="left" w:pos="851" w:leader="none"/>
      </w:tabs>
    </w:pPr>
    <w:rPr>
      <w:rFonts w:ascii="宋体"/>
      <w:sz w:val="24"/>
      <w:szCs w:val="20"/>
    </w:rPr>
  </w:style>
  <w:style w:type="paragraph" w:styleId="1937" w:customStyle="1">
    <w:name w:val="表项"/>
    <w:next w:val="850"/>
    <w:uiPriority w:val="0"/>
    <w:qFormat/>
    <w:pPr>
      <w:jc w:val="center"/>
      <w:keepNext/>
      <w:spacing w:line="300" w:lineRule="auto"/>
    </w:pPr>
    <w:rPr>
      <w:rFonts w:hint="default" w:ascii="Arial" w:hAnsi="Arial" w:eastAsia="黑体" w:cs="Times New Roman"/>
      <w:sz w:val="18"/>
      <w:lang w:val="en-US" w:eastAsia="zh-CN" w:bidi="ar-SA"/>
    </w:rPr>
  </w:style>
  <w:style w:type="paragraph" w:styleId="1938" w:customStyle="1">
    <w:name w:val="Char Char Char Char Char Char Char Char Char Char Char Char Char"/>
    <w:basedOn w:val="850"/>
    <w:uiPriority w:val="0"/>
    <w:qFormat/>
    <w:pPr>
      <w:ind w:firstLine="420"/>
      <w:jc w:val="left"/>
      <w:spacing w:after="160" w:line="240" w:lineRule="exact"/>
      <w:widowControl/>
    </w:pPr>
    <w:rPr>
      <w:sz w:val="24"/>
    </w:rPr>
  </w:style>
  <w:style w:type="paragraph" w:styleId="1939" w:customStyle="1">
    <w:name w:val="xl25"/>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sz w:val="16"/>
      <w:szCs w:val="16"/>
    </w:rPr>
  </w:style>
  <w:style w:type="paragraph" w:styleId="1940" w:customStyle="1">
    <w:name w:val="正文节纸"/>
    <w:basedOn w:val="850"/>
    <w:uiPriority w:val="0"/>
    <w:qFormat/>
    <w:pPr>
      <w:ind w:left="840"/>
      <w:jc w:val="left"/>
      <w:spacing w:line="360" w:lineRule="auto"/>
    </w:pPr>
    <w:rPr>
      <w:rFonts w:ascii="宋体" w:hAnsi="宋体"/>
      <w:bCs/>
      <w:sz w:val="24"/>
    </w:rPr>
  </w:style>
  <w:style w:type="paragraph" w:styleId="1941" w:customStyle="1">
    <w:name w:val="xl39"/>
    <w:basedOn w:val="850"/>
    <w:uiPriority w:val="0"/>
    <w:qFormat/>
    <w:pPr>
      <w:jc w:val="center"/>
      <w:spacing w:before="100" w:beforeAutospacing="1" w:after="100" w:afterAutospacing="1"/>
      <w:widowControl/>
      <w:pBdr>
        <w:bottom w:val="single" w:color="000000" w:sz="4" w:space="0"/>
        <w:right w:val="single" w:color="000000" w:sz="4" w:space="0"/>
      </w:pBdr>
    </w:pPr>
    <w:rPr>
      <w:rFonts w:ascii="仿宋_GB2312" w:hAnsi="宋体" w:eastAsia="仿宋_GB2312"/>
      <w:sz w:val="16"/>
      <w:szCs w:val="16"/>
    </w:rPr>
  </w:style>
  <w:style w:type="paragraph" w:styleId="1942" w:customStyle="1">
    <w:name w:val="新正文格式"/>
    <w:uiPriority w:val="0"/>
    <w:qFormat/>
    <w:pPr>
      <w:ind w:firstLine="200"/>
      <w:spacing w:line="360" w:lineRule="auto"/>
    </w:pPr>
    <w:rPr>
      <w:rFonts w:hint="default" w:ascii="Calibri" w:hAnsi="Calibri" w:eastAsia="宋体" w:cs="Times New Roman"/>
      <w:color w:val="000000"/>
      <w:sz w:val="24"/>
      <w:szCs w:val="24"/>
      <w:lang w:val="en-US" w:eastAsia="zh-CN" w:bidi="ar-SA"/>
    </w:rPr>
  </w:style>
  <w:style w:type="paragraph" w:styleId="1943" w:customStyle="1">
    <w:name w:val="xl135"/>
    <w:basedOn w:val="85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华文中宋" w:hAnsi="华文中宋" w:eastAsia="华文中宋"/>
      <w:sz w:val="20"/>
      <w:szCs w:val="20"/>
    </w:rPr>
  </w:style>
  <w:style w:type="paragraph" w:styleId="1944" w:customStyle="1">
    <w:name w:val="样式 段落缩进2 小四 + 段前: 15.6 磅"/>
    <w:basedOn w:val="850"/>
    <w:uiPriority w:val="0"/>
    <w:qFormat/>
    <w:pPr>
      <w:ind w:firstLine="480"/>
      <w:spacing w:before="312" w:line="360" w:lineRule="auto"/>
    </w:pPr>
    <w:rPr>
      <w:rFonts w:ascii="宋体" w:hAnsi="宋体"/>
      <w:sz w:val="24"/>
      <w:szCs w:val="20"/>
    </w:rPr>
  </w:style>
  <w:style w:type="paragraph" w:styleId="1945" w:customStyle="1">
    <w:name w:val="正文表标题"/>
    <w:next w:val="903"/>
    <w:uiPriority w:val="0"/>
    <w:qFormat/>
    <w:pPr>
      <w:ind w:left="450" w:hanging="450"/>
      <w:jc w:val="center"/>
      <w:tabs>
        <w:tab w:val="left" w:pos="360" w:leader="none"/>
        <w:tab w:val="left" w:pos="840" w:leader="none"/>
      </w:tabs>
    </w:pPr>
    <w:rPr>
      <w:rFonts w:hint="default" w:ascii="黑体" w:hAnsi="Calibri" w:eastAsia="黑体" w:cs="Times New Roman"/>
      <w:sz w:val="21"/>
      <w:lang w:val="en-US" w:eastAsia="zh-CN" w:bidi="ar-SA"/>
    </w:rPr>
  </w:style>
  <w:style w:type="paragraph" w:styleId="1946" w:customStyle="1">
    <w:name w:val="pa-2"/>
    <w:basedOn w:val="850"/>
    <w:uiPriority w:val="0"/>
    <w:qFormat/>
    <w:pPr>
      <w:jc w:val="left"/>
      <w:spacing w:before="150" w:after="150"/>
      <w:widowControl/>
    </w:pPr>
    <w:rPr>
      <w:rFonts w:ascii="宋体" w:hAnsi="宋体"/>
      <w:sz w:val="24"/>
    </w:rPr>
  </w:style>
  <w:style w:type="paragraph" w:styleId="1947" w:customStyle="1">
    <w:name w:val="编号，四号"/>
    <w:basedOn w:val="850"/>
    <w:uiPriority w:val="0"/>
    <w:qFormat/>
    <w:pPr>
      <w:numPr>
        <w:ilvl w:val="0"/>
        <w:numId w:val="34"/>
      </w:numPr>
      <w:jc w:val="left"/>
      <w:spacing w:line="360" w:lineRule="auto"/>
      <w:widowControl/>
    </w:pPr>
    <w:rPr>
      <w:rFonts w:ascii="Futura Bk" w:hAnsi="Futura Bk" w:eastAsia="仿宋_GB2312"/>
      <w:sz w:val="28"/>
      <w:szCs w:val="20"/>
      <w:lang w:val="en-GB" w:eastAsia="en-US"/>
    </w:rPr>
  </w:style>
  <w:style w:type="paragraph" w:styleId="1948" w:customStyle="1">
    <w:name w:val="缺省文本:1"/>
    <w:basedOn w:val="850"/>
    <w:uiPriority w:val="0"/>
    <w:qFormat/>
    <w:pPr>
      <w:jc w:val="left"/>
    </w:pPr>
    <w:rPr>
      <w:rFonts w:ascii="宋体"/>
      <w:sz w:val="24"/>
      <w:szCs w:val="20"/>
    </w:rPr>
  </w:style>
  <w:style w:type="paragraph" w:styleId="1949" w:customStyle="1">
    <w:name w:val="xl101"/>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sz w:val="20"/>
      <w:szCs w:val="20"/>
    </w:rPr>
  </w:style>
  <w:style w:type="paragraph" w:styleId="1950" w:customStyle="1">
    <w:name w:val="普通正文"/>
    <w:basedOn w:val="850"/>
    <w:uiPriority w:val="0"/>
    <w:qFormat/>
    <w:pPr>
      <w:ind w:firstLine="480"/>
      <w:jc w:val="left"/>
      <w:spacing w:before="120" w:after="120" w:line="360" w:lineRule="auto"/>
    </w:pPr>
    <w:rPr>
      <w:rFonts w:ascii="Arial" w:hAnsi="Arial"/>
      <w:sz w:val="24"/>
    </w:rPr>
  </w:style>
  <w:style w:type="paragraph" w:styleId="1951" w:customStyle="1">
    <w:name w:val="列出段落1"/>
    <w:basedOn w:val="850"/>
    <w:uiPriority w:val="0"/>
    <w:qFormat/>
    <w:pPr>
      <w:ind w:firstLine="420"/>
      <w:jc w:val="left"/>
      <w:spacing w:line="360" w:lineRule="auto"/>
    </w:pPr>
    <w:rPr>
      <w:sz w:val="22"/>
      <w:szCs w:val="22"/>
    </w:rPr>
  </w:style>
  <w:style w:type="paragraph" w:styleId="1952" w:customStyle="1">
    <w:name w:val="xl114"/>
    <w:basedOn w:val="8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953" w:customStyle="1">
    <w:name w:val="HTML 预先格式化"/>
    <w:basedOn w:val="85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Unicode MS" w:hAnsi="Arial Unicode MS" w:eastAsia="Arial Unicode MS"/>
      <w:sz w:val="20"/>
      <w:szCs w:val="20"/>
    </w:rPr>
  </w:style>
  <w:style w:type="paragraph" w:styleId="1954" w:customStyle="1">
    <w:name w:val="xl132"/>
    <w:basedOn w:val="850"/>
    <w:uiPriority w:val="0"/>
    <w:qFormat/>
    <w:pPr>
      <w:jc w:val="center"/>
      <w:spacing w:before="100" w:beforeAutospacing="1" w:after="100" w:afterAutospacing="1"/>
      <w:widowControl/>
    </w:pPr>
    <w:rPr>
      <w:rFonts w:ascii="华文中宋" w:hAnsi="华文中宋" w:eastAsia="华文中宋"/>
      <w:color w:val="000000"/>
      <w:sz w:val="20"/>
      <w:szCs w:val="20"/>
    </w:rPr>
  </w:style>
  <w:style w:type="paragraph" w:styleId="1955" w:customStyle="1">
    <w:name w:val="默认段落字体 Char2 Char1 Char Char1 Char Char Char Char1 Char Char Char"/>
    <w:basedOn w:val="850"/>
    <w:uiPriority w:val="0"/>
    <w:qFormat/>
    <w:rPr>
      <w:rFonts w:ascii="Tahoma" w:hAnsi="Tahoma"/>
      <w:sz w:val="24"/>
      <w:szCs w:val="20"/>
    </w:rPr>
  </w:style>
  <w:style w:type="paragraph" w:styleId="1956" w:customStyle="1">
    <w:name w:val="默认段落字体 Para Char Char Char Char Char Char Char Char Char Char Char"/>
    <w:basedOn w:val="850"/>
    <w:uiPriority w:val="0"/>
    <w:qFormat/>
    <w:pPr>
      <w:ind w:firstLine="420"/>
      <w:spacing w:line="360" w:lineRule="auto"/>
    </w:pPr>
    <w:rPr>
      <w:rFonts w:ascii="Tahoma" w:hAnsi="Tahoma"/>
      <w:sz w:val="24"/>
    </w:rPr>
  </w:style>
  <w:style w:type="paragraph" w:styleId="1957" w:customStyle="1">
    <w:name w:val="文档结构图1"/>
    <w:basedOn w:val="850"/>
    <w:uiPriority w:val="0"/>
    <w:qFormat/>
    <w:pPr>
      <w:shd w:val="clear" w:color="auto" w:fill="000080"/>
    </w:pPr>
    <w:rPr>
      <w:sz w:val="20"/>
      <w:shd w:val="clear" w:color="auto" w:fill="000080"/>
    </w:rPr>
  </w:style>
  <w:style w:type="paragraph" w:styleId="1958" w:customStyle="1">
    <w:name w:val="设计正文"/>
    <w:basedOn w:val="850"/>
    <w:uiPriority w:val="0"/>
    <w:qFormat/>
    <w:pPr>
      <w:ind w:firstLine="560"/>
    </w:pPr>
    <w:rPr>
      <w:rFonts w:ascii="仿宋_GB2312" w:eastAsia="仿宋_GB2312"/>
      <w:sz w:val="28"/>
      <w:szCs w:val="28"/>
    </w:rPr>
  </w:style>
  <w:style w:type="paragraph" w:styleId="1959" w:customStyle="1">
    <w:name w:val="InfoBlue"/>
    <w:basedOn w:val="850"/>
    <w:next w:val="895"/>
    <w:uiPriority w:val="0"/>
    <w:qFormat/>
    <w:pPr>
      <w:ind w:left="765" w:firstLine="400"/>
      <w:jc w:val="left"/>
      <w:spacing w:before="240" w:after="120" w:line="240" w:lineRule="atLeast"/>
    </w:pPr>
    <w:rPr>
      <w:rFonts w:ascii="Arial" w:hAnsi="Arial"/>
      <w:sz w:val="20"/>
      <w:szCs w:val="20"/>
    </w:rPr>
  </w:style>
  <w:style w:type="paragraph" w:styleId="1960" w:customStyle="1">
    <w:name w:val="xl118"/>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961" w:customStyle="1">
    <w:name w:val="注释级别 21"/>
    <w:uiPriority w:val="0"/>
    <w:qFormat/>
    <w:pPr>
      <w:jc w:val="both"/>
      <w:widowControl w:val="off"/>
    </w:pPr>
    <w:rPr>
      <w:rFonts w:hint="default" w:ascii="Calibri" w:hAnsi="Calibri" w:eastAsia="宋体" w:cs="Times New Roman"/>
      <w:sz w:val="21"/>
      <w:szCs w:val="22"/>
      <w:lang w:val="en-US" w:eastAsia="zh-CN" w:bidi="ar-SA"/>
    </w:rPr>
  </w:style>
  <w:style w:type="paragraph" w:styleId="1962" w:customStyle="1">
    <w:name w:val="签署页文字"/>
    <w:basedOn w:val="850"/>
    <w:uiPriority w:val="0"/>
    <w:qFormat/>
    <w:pPr>
      <w:ind w:left="420"/>
      <w:spacing w:before="480" w:line="360" w:lineRule="auto"/>
      <w:widowControl/>
    </w:pPr>
    <w:rPr>
      <w:sz w:val="30"/>
      <w:szCs w:val="20"/>
    </w:rPr>
  </w:style>
  <w:style w:type="paragraph" w:styleId="1963" w:customStyle="1">
    <w:name w:val="xl67"/>
    <w:basedOn w:val="8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964" w:customStyle="1">
    <w:name w:val="样式 章标题 + 左侧:  0 厘米 首行缩进:  0 厘米 段前: 0.5 行 段后: 0.5 行"/>
    <w:basedOn w:val="850"/>
    <w:uiPriority w:val="0"/>
    <w:qFormat/>
    <w:pPr>
      <w:widowControl/>
      <w:outlineLvl w:val="1"/>
    </w:pPr>
    <w:rPr>
      <w:rFonts w:ascii="Arial" w:hAnsi="Arial" w:eastAsia="黑体"/>
      <w:szCs w:val="21"/>
    </w:rPr>
  </w:style>
  <w:style w:type="paragraph" w:styleId="1965" w:customStyle="1">
    <w:name w:val="样式 正文缩进正文（首行缩进两字）ALT+Z表正文正文非缩进特点正文缩进 Char1正文（首行缩进两字） Char..."/>
    <w:basedOn w:val="1104"/>
    <w:uiPriority w:val="0"/>
    <w:qFormat/>
    <w:pPr>
      <w:ind w:firstLine="480"/>
      <w:spacing w:line="300" w:lineRule="auto"/>
    </w:pPr>
    <w:rPr>
      <w:color w:val="000000"/>
      <w:sz w:val="24"/>
      <w:szCs w:val="20"/>
    </w:rPr>
  </w:style>
  <w:style w:type="paragraph" w:styleId="1966" w:customStyle="1">
    <w:name w:val="样式 样式2 + 宋体1"/>
    <w:basedOn w:val="850"/>
    <w:uiPriority w:val="0"/>
    <w:qFormat/>
    <w:pPr>
      <w:ind w:right="210"/>
      <w:jc w:val="center"/>
    </w:pPr>
    <w:rPr>
      <w:rFonts w:ascii="宋体" w:hAnsi="宋体"/>
      <w:b/>
      <w:sz w:val="20"/>
      <w:szCs w:val="21"/>
    </w:rPr>
  </w:style>
  <w:style w:type="paragraph" w:styleId="1967" w:customStyle="1">
    <w:name w:val="font10"/>
    <w:basedOn w:val="850"/>
    <w:uiPriority w:val="0"/>
    <w:qFormat/>
    <w:pPr>
      <w:jc w:val="left"/>
      <w:spacing w:before="100" w:beforeAutospacing="1" w:after="100" w:afterAutospacing="1"/>
      <w:widowControl/>
    </w:pPr>
    <w:rPr>
      <w:rFonts w:ascii="仿宋_GB2312" w:hAnsi="宋体" w:eastAsia="仿宋_GB2312"/>
      <w:sz w:val="16"/>
      <w:szCs w:val="16"/>
    </w:rPr>
  </w:style>
  <w:style w:type="paragraph" w:styleId="1968" w:customStyle="1">
    <w:name w:val="Body text|3"/>
    <w:basedOn w:val="850"/>
    <w:uiPriority w:val="0"/>
    <w:qFormat/>
    <w:pPr>
      <w:ind w:left="260" w:hanging="260"/>
      <w:jc w:val="left"/>
    </w:pPr>
    <w:rPr>
      <w:rFonts w:ascii="Times New Roman" w:hAnsi="Times New Roman"/>
      <w:color w:val="000000"/>
      <w:sz w:val="26"/>
      <w:szCs w:val="26"/>
      <w:lang w:bidi="en-US"/>
    </w:rPr>
  </w:style>
  <w:style w:type="paragraph" w:styleId="1969" w:customStyle="1">
    <w:name w:val="msolistparagraph"/>
    <w:basedOn w:val="850"/>
    <w:uiPriority w:val="0"/>
    <w:qFormat/>
    <w:pPr>
      <w:ind w:firstLine="420"/>
      <w:spacing w:line="360" w:lineRule="auto"/>
      <w:widowControl/>
    </w:pPr>
    <w:rPr>
      <w:sz w:val="24"/>
      <w:szCs w:val="21"/>
    </w:rPr>
  </w:style>
  <w:style w:type="paragraph" w:styleId="1970" w:customStyle="1">
    <w:name w:val="Char Char Char2 Char Char Char Char Char Char Char Char Char Char Char Char Char Char Char"/>
    <w:basedOn w:val="850"/>
    <w:uiPriority w:val="0"/>
    <w:qFormat/>
    <w:rPr>
      <w:rFonts w:ascii="Tahoma" w:hAnsi="Tahoma" w:eastAsia="黑体"/>
      <w:sz w:val="24"/>
      <w:szCs w:val="20"/>
    </w:rPr>
  </w:style>
  <w:style w:type="paragraph" w:styleId="1971" w:customStyle="1">
    <w:name w:val="样式3"/>
    <w:basedOn w:val="850"/>
    <w:uiPriority w:val="0"/>
    <w:qFormat/>
    <w:pPr>
      <w:ind w:left="780" w:hanging="360"/>
      <w:jc w:val="left"/>
      <w:spacing w:after="200" w:line="276" w:lineRule="auto"/>
      <w:widowControl/>
      <w:tabs>
        <w:tab w:val="left" w:pos="576" w:leader="none"/>
        <w:tab w:val="left" w:pos="780" w:leader="none"/>
      </w:tabs>
    </w:pPr>
    <w:rPr>
      <w:rFonts w:ascii="Arial" w:hAnsi="Arial"/>
      <w:b/>
      <w:bCs/>
      <w:sz w:val="32"/>
      <w:szCs w:val="32"/>
      <w:lang w:val="en-GB" w:eastAsia="en-US" w:bidi="en-US"/>
    </w:rPr>
  </w:style>
  <w:style w:type="paragraph" w:styleId="1972" w:customStyle="1">
    <w:name w:val="样式Jiang"/>
    <w:basedOn w:val="1198"/>
    <w:uiPriority w:val="0"/>
    <w:qFormat/>
    <w:pPr>
      <w:ind w:firstLine="0"/>
      <w:spacing w:before="0" w:after="0" w:line="240" w:lineRule="auto"/>
      <w:outlineLvl w:val="9"/>
    </w:pPr>
    <w:rPr>
      <w:bCs w:val="0"/>
      <w:caps/>
      <w:sz w:val="20"/>
      <w:szCs w:val="20"/>
      <w:lang w:val="en-GB"/>
    </w:rPr>
  </w:style>
  <w:style w:type="paragraph" w:styleId="1973" w:customStyle="1">
    <w:name w:val="Char Char Char1 Char Char Char Char Char Char Char"/>
    <w:basedOn w:val="850"/>
    <w:uiPriority w:val="0"/>
    <w:qFormat/>
    <w:rPr>
      <w:rFonts w:ascii="Tahoma" w:hAnsi="Tahoma"/>
      <w:sz w:val="24"/>
      <w:szCs w:val="20"/>
    </w:rPr>
  </w:style>
  <w:style w:type="paragraph" w:styleId="1974" w:customStyle="1">
    <w:name w:val="a"/>
    <w:basedOn w:val="850"/>
    <w:uiPriority w:val="0"/>
    <w:qFormat/>
    <w:pPr>
      <w:ind w:firstLine="420"/>
      <w:jc w:val="left"/>
      <w:spacing w:before="100" w:beforeAutospacing="1" w:after="100" w:afterAutospacing="1" w:line="360" w:lineRule="auto"/>
      <w:widowControl/>
    </w:pPr>
    <w:rPr>
      <w:rFonts w:ascii="宋体" w:hAnsi="宋体"/>
      <w:sz w:val="24"/>
    </w:rPr>
  </w:style>
  <w:style w:type="paragraph" w:styleId="1975" w:customStyle="1">
    <w:name w:val="默认段落字体 Para Char Char Char Char Char Char Char Char Char1 Char"/>
    <w:basedOn w:val="850"/>
    <w:uiPriority w:val="0"/>
    <w:qFormat/>
    <w:rPr>
      <w:rFonts w:ascii="Tahoma" w:hAnsi="Tahoma"/>
      <w:sz w:val="24"/>
      <w:szCs w:val="20"/>
    </w:rPr>
  </w:style>
  <w:style w:type="paragraph" w:styleId="1976" w:customStyle="1">
    <w:name w:val="xl127"/>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977" w:customStyle="1">
    <w:name w:val="xl128"/>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978" w:customStyle="1">
    <w:name w:val="xl69"/>
    <w:basedOn w:val="850"/>
    <w:uiPriority w:val="0"/>
    <w:qFormat/>
    <w:pPr>
      <w:jc w:val="left"/>
      <w:spacing w:before="100" w:beforeAutospacing="1" w:after="100" w:afterAutospacing="1"/>
      <w:widowControl/>
    </w:pPr>
    <w:rPr>
      <w:rFonts w:ascii="宋体" w:hAnsi="宋体"/>
      <w:sz w:val="24"/>
    </w:rPr>
  </w:style>
  <w:style w:type="paragraph" w:styleId="1979" w:customStyle="1">
    <w:name w:val="MM Topic 3"/>
    <w:basedOn w:val="1100"/>
    <w:uiPriority w:val="0"/>
    <w:qFormat/>
    <w:pPr>
      <w:numPr>
        <w:ilvl w:val="2"/>
        <w:numId w:val="25"/>
      </w:numPr>
      <w:spacing w:before="0" w:after="0"/>
      <w:tabs>
        <w:tab w:val="left" w:pos="709" w:leader="none"/>
        <w:tab w:val="clear" w:pos="720" w:leader="none"/>
      </w:tabs>
    </w:pPr>
  </w:style>
  <w:style w:type="paragraph" w:styleId="1980" w:customStyle="1">
    <w:name w:val="样式 (西文) 仿宋_GB2312 (中文) 仿宋_GB2312 (符号) 宋体 小四 行距: 1.5 倍行距 首行缩..."/>
    <w:basedOn w:val="850"/>
    <w:uiPriority w:val="0"/>
    <w:qFormat/>
    <w:pPr>
      <w:ind w:firstLine="540"/>
      <w:spacing w:line="440" w:lineRule="exact"/>
    </w:pPr>
    <w:rPr>
      <w:rFonts w:ascii="仿宋_GB2312" w:hAnsi="华文仿宋" w:eastAsia="仿宋_GB2312"/>
      <w:color w:val="000000"/>
      <w:sz w:val="24"/>
    </w:rPr>
  </w:style>
  <w:style w:type="paragraph" w:styleId="1981" w:customStyle="1">
    <w:name w:val="xl106"/>
    <w:basedOn w:val="8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color w:val="000000"/>
      <w:sz w:val="20"/>
      <w:szCs w:val="20"/>
    </w:rPr>
  </w:style>
  <w:style w:type="paragraph" w:styleId="1982" w:customStyle="1">
    <w:name w:val="列表段落1"/>
    <w:basedOn w:val="850"/>
    <w:uiPriority w:val="0"/>
    <w:qFormat/>
    <w:pPr>
      <w:ind w:firstLine="420"/>
    </w:pPr>
    <w:rPr>
      <w:rFonts w:ascii="Times New Roman" w:hAnsi="Times New Roman"/>
    </w:rPr>
  </w:style>
  <w:style w:type="paragraph" w:styleId="1983" w:customStyle="1">
    <w:name w:val="ul"/>
    <w:basedOn w:val="850"/>
    <w:uiPriority w:val="0"/>
    <w:qFormat/>
    <w:pPr>
      <w:numPr>
        <w:ilvl w:val="0"/>
        <w:numId w:val="35"/>
      </w:numPr>
      <w:ind w:firstLine="200"/>
      <w:jc w:val="left"/>
      <w:spacing w:line="360" w:lineRule="auto"/>
      <w:tabs>
        <w:tab w:val="left" w:pos="904" w:leader="none"/>
      </w:tabs>
    </w:pPr>
    <w:rPr>
      <w:rFonts w:ascii="宋体"/>
      <w:sz w:val="24"/>
      <w:lang w:eastAsia="en-US"/>
    </w:rPr>
  </w:style>
  <w:style w:type="paragraph" w:styleId="1984" w:customStyle="1">
    <w:name w:val="并列叙述条文a)b)"/>
    <w:basedOn w:val="850"/>
    <w:uiPriority w:val="0"/>
    <w:qFormat/>
    <w:pPr>
      <w:numPr>
        <w:ilvl w:val="0"/>
        <w:numId w:val="36"/>
      </w:numPr>
      <w:spacing w:line="360" w:lineRule="auto"/>
      <w:widowControl/>
      <w:tabs>
        <w:tab w:val="left" w:pos="400" w:leader="none"/>
      </w:tabs>
    </w:pPr>
    <w:rPr>
      <w:sz w:val="24"/>
      <w:szCs w:val="20"/>
    </w:rPr>
  </w:style>
  <w:style w:type="paragraph" w:styleId="1985" w:customStyle="1">
    <w:name w:val="xl77"/>
    <w:basedOn w:val="85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color w:val="000000"/>
      <w:sz w:val="24"/>
    </w:rPr>
  </w:style>
  <w:style w:type="paragraph" w:styleId="1986" w:customStyle="1">
    <w:name w:val="表格文字1"/>
    <w:basedOn w:val="850"/>
    <w:uiPriority w:val="0"/>
    <w:qFormat/>
    <w:pPr>
      <w:jc w:val="center"/>
      <w:spacing w:line="360" w:lineRule="auto"/>
    </w:pPr>
    <w:rPr>
      <w:rFonts w:ascii="宋体"/>
      <w:b/>
      <w:bCs/>
      <w:sz w:val="24"/>
    </w:rPr>
  </w:style>
  <w:style w:type="paragraph" w:styleId="1987" w:customStyle="1">
    <w:name w:val="编号密级"/>
    <w:basedOn w:val="850"/>
    <w:uiPriority w:val="0"/>
    <w:qFormat/>
    <w:pPr>
      <w:jc w:val="center"/>
      <w:spacing w:before="200" w:after="240" w:line="480" w:lineRule="auto"/>
      <w:widowControl/>
    </w:pPr>
    <w:rPr>
      <w:rFonts w:ascii="黑体" w:eastAsia="黑体"/>
      <w:spacing w:val="6"/>
      <w:sz w:val="28"/>
      <w:szCs w:val="20"/>
      <w:lang w:eastAsia="en-US" w:bidi="en-US"/>
    </w:rPr>
  </w:style>
  <w:style w:type="paragraph" w:styleId="1988" w:customStyle="1">
    <w:name w:val="小标题3"/>
    <w:basedOn w:val="850"/>
    <w:uiPriority w:val="0"/>
    <w:qFormat/>
    <w:pPr>
      <w:numPr>
        <w:ilvl w:val="0"/>
        <w:numId w:val="37"/>
      </w:numPr>
      <w:ind w:firstLine="200"/>
      <w:spacing w:line="360" w:lineRule="auto"/>
      <w:tabs>
        <w:tab w:val="left" w:pos="794" w:leader="none"/>
      </w:tabs>
    </w:pPr>
    <w:rPr>
      <w:rFonts w:ascii="宋体" w:hAnsi="宋体"/>
      <w:sz w:val="24"/>
      <w:szCs w:val="21"/>
    </w:rPr>
  </w:style>
  <w:style w:type="paragraph" w:styleId="1989" w:customStyle="1">
    <w:name w:val="Section1"/>
    <w:basedOn w:val="1099"/>
    <w:uiPriority w:val="0"/>
    <w:qFormat/>
    <w:pPr>
      <w:numPr>
        <w:ilvl w:val="0"/>
        <w:numId w:val="20"/>
      </w:numPr>
      <w:ind w:left="0" w:firstLine="0"/>
      <w:jc w:val="both"/>
      <w:pageBreakBefore w:val="0"/>
      <w:spacing w:before="340" w:after="330" w:line="578" w:lineRule="auto"/>
      <w:widowControl/>
      <w:tabs>
        <w:tab w:val="left" w:pos="0" w:leader="none"/>
        <w:tab w:val="left" w:pos="360" w:leader="none"/>
        <w:tab w:val="left" w:pos="576" w:leader="none"/>
      </w:tabs>
    </w:pPr>
    <w:rPr>
      <w:rFonts w:eastAsia="宋体"/>
      <w:szCs w:val="44"/>
    </w:rPr>
  </w:style>
  <w:style w:type="paragraph" w:styleId="1990" w:customStyle="1">
    <w:name w:val="项目段落"/>
    <w:basedOn w:val="850"/>
    <w:uiPriority w:val="0"/>
    <w:qFormat/>
    <w:pPr>
      <w:numPr>
        <w:ilvl w:val="1"/>
        <w:numId w:val="22"/>
      </w:numPr>
      <w:ind w:left="840" w:right="-91" w:hanging="315"/>
      <w:spacing w:after="60"/>
      <w:tabs>
        <w:tab w:val="left" w:pos="840" w:leader="none"/>
      </w:tabs>
    </w:pPr>
    <w:rPr>
      <w:sz w:val="18"/>
      <w:szCs w:val="20"/>
    </w:rPr>
  </w:style>
  <w:style w:type="paragraph" w:styleId="1991" w:customStyle="1">
    <w:name w:val="xl109"/>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sz w:val="20"/>
      <w:szCs w:val="20"/>
    </w:rPr>
  </w:style>
  <w:style w:type="paragraph" w:styleId="1992" w:customStyle="1">
    <w:name w:val="目录名"/>
    <w:basedOn w:val="850"/>
    <w:uiPriority w:val="0"/>
    <w:qFormat/>
    <w:pPr>
      <w:ind w:firstLine="602"/>
      <w:jc w:val="center"/>
      <w:spacing w:line="300" w:lineRule="auto"/>
    </w:pPr>
    <w:rPr>
      <w:rFonts w:ascii="黑体" w:eastAsia="黑体"/>
      <w:b/>
      <w:bCs/>
      <w:sz w:val="30"/>
    </w:rPr>
  </w:style>
  <w:style w:type="paragraph" w:styleId="1993" w:customStyle="1">
    <w:name w:val="文章标题"/>
    <w:basedOn w:val="1099"/>
    <w:uiPriority w:val="0"/>
    <w:qFormat/>
    <w:pPr>
      <w:pageBreakBefore w:val="0"/>
      <w:spacing w:before="340" w:after="330" w:line="576" w:lineRule="auto"/>
      <w:widowControl/>
      <w:tabs>
        <w:tab w:val="left" w:pos="0" w:leader="none"/>
        <w:tab w:val="left" w:pos="576" w:leader="none"/>
        <w:tab w:val="left" w:pos="840" w:leader="none"/>
      </w:tabs>
    </w:pPr>
    <w:rPr>
      <w:bCs/>
      <w:sz w:val="32"/>
      <w:szCs w:val="44"/>
    </w:rPr>
  </w:style>
  <w:style w:type="paragraph" w:styleId="1994" w:customStyle="1">
    <w:name w:val="xl33"/>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仿宋_GB2312" w:hAnsi="宋体" w:eastAsia="仿宋_GB2312"/>
      <w:sz w:val="16"/>
      <w:szCs w:val="16"/>
    </w:rPr>
  </w:style>
  <w:style w:type="paragraph" w:styleId="1995" w:customStyle="1">
    <w:name w:val="xl71"/>
    <w:basedOn w:val="8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996" w:customStyle="1">
    <w:name w:val="xl131"/>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997" w:customStyle="1">
    <w:name w:val="xl79"/>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998" w:customStyle="1">
    <w:name w:val="星非-小"/>
    <w:basedOn w:val="850"/>
    <w:uiPriority w:val="0"/>
    <w:qFormat/>
    <w:pPr>
      <w:ind w:left="830" w:hanging="534"/>
      <w:jc w:val="left"/>
      <w:spacing w:line="480" w:lineRule="exact"/>
    </w:pPr>
    <w:rPr>
      <w:rFonts w:ascii="仿宋_GB2312" w:hAnsi="仿宋_GB2312" w:eastAsia="仿宋_GB2312"/>
      <w:sz w:val="28"/>
      <w:szCs w:val="20"/>
    </w:rPr>
  </w:style>
  <w:style w:type="paragraph" w:styleId="1999" w:customStyle="1">
    <w:name w:val="分类"/>
    <w:basedOn w:val="1998"/>
    <w:uiPriority w:val="0"/>
    <w:qFormat/>
    <w:pPr>
      <w:ind w:left="0" w:firstLine="0"/>
      <w:jc w:val="center"/>
      <w:spacing w:line="460" w:lineRule="exact"/>
    </w:pPr>
    <w:rPr>
      <w:rFonts w:ascii="华文中宋" w:hAnsi="华文中宋" w:eastAsia="华文中宋"/>
      <w:b/>
      <w:bCs/>
      <w:sz w:val="30"/>
    </w:rPr>
  </w:style>
  <w:style w:type="paragraph" w:styleId="2000" w:customStyle="1">
    <w:name w:val="样式 样式 样式 样式 首行缩进:  2 字符 + 首行缩进:  2 字符 + 首行缩进:  2 字符 + 首行缩进:  2 字符"/>
    <w:basedOn w:val="850"/>
    <w:uiPriority w:val="0"/>
    <w:qFormat/>
    <w:pPr>
      <w:ind w:firstLine="560"/>
      <w:spacing w:line="360" w:lineRule="auto"/>
    </w:pPr>
    <w:rPr>
      <w:rFonts w:eastAsia="仿宋_GB2312"/>
      <w:sz w:val="20"/>
      <w:szCs w:val="20"/>
    </w:rPr>
  </w:style>
  <w:style w:type="paragraph" w:styleId="2001" w:customStyle="1">
    <w:name w:val="大标题"/>
    <w:basedOn w:val="850"/>
    <w:uiPriority w:val="0"/>
    <w:qFormat/>
    <w:pPr>
      <w:jc w:val="center"/>
      <w:spacing w:line="480" w:lineRule="auto"/>
    </w:pPr>
    <w:rPr>
      <w:rFonts w:ascii="宋体" w:hAnsi="宋体"/>
      <w:sz w:val="32"/>
      <w:szCs w:val="32"/>
    </w:rPr>
  </w:style>
  <w:style w:type="paragraph" w:styleId="2002" w:customStyle="1">
    <w:name w:val="font5"/>
    <w:basedOn w:val="850"/>
    <w:uiPriority w:val="0"/>
    <w:qFormat/>
    <w:pPr>
      <w:jc w:val="left"/>
      <w:spacing w:before="100" w:beforeAutospacing="1" w:after="100" w:afterAutospacing="1"/>
      <w:widowControl/>
    </w:pPr>
    <w:rPr>
      <w:rFonts w:ascii="宋体" w:hAnsi="宋体"/>
      <w:sz w:val="18"/>
      <w:szCs w:val="18"/>
    </w:rPr>
  </w:style>
  <w:style w:type="paragraph" w:styleId="2003" w:customStyle="1">
    <w:name w:val="正文题目"/>
    <w:basedOn w:val="850"/>
    <w:uiPriority w:val="0"/>
    <w:qFormat/>
    <w:pPr>
      <w:ind w:firstLine="425"/>
      <w:jc w:val="center"/>
      <w:spacing w:line="360" w:lineRule="auto"/>
      <w:widowControl/>
    </w:pPr>
    <w:rPr>
      <w:rFonts w:ascii="Futura Bk" w:hAnsi="Futura Bk"/>
      <w:b/>
      <w:sz w:val="36"/>
      <w:szCs w:val="20"/>
      <w:lang w:val="en-GB" w:eastAsia="en-US"/>
    </w:rPr>
  </w:style>
  <w:style w:type="paragraph" w:styleId="2004" w:customStyle="1">
    <w:name w:val="五级条标题"/>
    <w:basedOn w:val="1797"/>
    <w:next w:val="850"/>
    <w:uiPriority w:val="0"/>
    <w:qFormat/>
    <w:pPr>
      <w:outlineLvl w:val="6"/>
    </w:pPr>
  </w:style>
  <w:style w:type="paragraph" w:styleId="2005" w:customStyle="1">
    <w:name w:val="正文缩进2"/>
    <w:basedOn w:val="850"/>
    <w:uiPriority w:val="0"/>
    <w:qFormat/>
    <w:pPr>
      <w:ind w:firstLine="200"/>
    </w:pPr>
    <w:rPr>
      <w:sz w:val="24"/>
    </w:rPr>
  </w:style>
  <w:style w:type="paragraph" w:styleId="2006" w:customStyle="1">
    <w:name w:val="并列点"/>
    <w:basedOn w:val="850"/>
    <w:uiPriority w:val="0"/>
    <w:qFormat/>
    <w:pPr>
      <w:numPr>
        <w:ilvl w:val="0"/>
        <w:numId w:val="38"/>
      </w:numPr>
      <w:ind w:left="1259" w:firstLine="0"/>
      <w:jc w:val="left"/>
      <w:spacing w:line="300" w:lineRule="auto"/>
      <w:widowControl/>
      <w:tabs>
        <w:tab w:val="left" w:pos="1474" w:leader="none"/>
      </w:tabs>
    </w:pPr>
    <w:rPr>
      <w:sz w:val="24"/>
      <w:szCs w:val="20"/>
    </w:rPr>
  </w:style>
  <w:style w:type="table" w:styleId="2007" w:customStyle="1">
    <w:name w:val="网格型11"/>
    <w:basedOn w:val="1108"/>
    <w:uiPriority w:val="0"/>
    <w:qFormat/>
    <w:rPr>
      <w:rFonts w:ascii="Calibri" w:hAnsi="Calibri"/>
      <w:sz w:val="21"/>
      <w:szCs w:val="22"/>
    </w:rPr>
    <w:tblPr/>
  </w:style>
  <w:style w:type="table" w:styleId="2008" w:customStyle="1">
    <w:name w:val="浅色底纹 - 强调文字颜色 21"/>
    <w:basedOn w:val="1108"/>
    <w:uiPriority w:val="0"/>
    <w:qFormat/>
    <w:rPr>
      <w:b/>
      <w:i/>
      <w:color w:val="ffffff"/>
    </w:rPr>
    <w:tblPr/>
  </w:style>
  <w:style w:type="table" w:styleId="2009" w:customStyle="1">
    <w:name w:val="中等深浅网格 1 - 强调文字颜色 21"/>
    <w:basedOn w:val="1108"/>
    <w:uiPriority w:val="0"/>
    <w:qFormat/>
    <w:tblPr/>
  </w:style>
  <w:style w:type="table" w:styleId="2010" w:customStyle="1">
    <w:name w:val="中等深浅网格 2 - 强调文字颜色 21"/>
    <w:basedOn w:val="1108"/>
    <w:uiPriority w:val="0"/>
    <w:qFormat/>
    <w:rPr>
      <w:i/>
      <w:iCs/>
      <w:color w:val="000000"/>
      <w:sz w:val="24"/>
      <w:szCs w:val="24"/>
    </w:rPr>
    <w:tblPr/>
  </w:style>
  <w:style w:type="table" w:styleId="2011" w:customStyle="1">
    <w:name w:val="中等深浅网格 3 - 强调文字颜色 21"/>
    <w:basedOn w:val="1108"/>
    <w:uiPriority w:val="0"/>
    <w:qFormat/>
    <w:rPr>
      <w:b/>
      <w:i/>
      <w:color w:val="ffffff"/>
    </w:rPr>
    <w:tblPr/>
  </w:style>
  <w:style w:type="table" w:styleId="2012" w:customStyle="1">
    <w:name w:val="彩色列表 - 强调文字颜色 11"/>
    <w:basedOn w:val="1108"/>
    <w:uiPriority w:val="0"/>
    <w:qFormat/>
    <w:rPr>
      <w:color w:val="000000"/>
    </w:rPr>
    <w:tblPr/>
  </w:style>
  <w:style w:type="table" w:styleId="2013" w:customStyle="1">
    <w:name w:val="彩色网格 - 强调文字颜色 11"/>
    <w:basedOn w:val="1108"/>
    <w:uiPriority w:val="0"/>
    <w:qFormat/>
    <w:rPr>
      <w:i/>
      <w:iCs/>
      <w:color w:val="000000"/>
      <w:sz w:val="24"/>
      <w:szCs w:val="24"/>
    </w:rPr>
    <w:tblPr/>
  </w:style>
  <w:style w:type="table" w:styleId="2014" w:customStyle="1">
    <w:name w:val="中等深浅底纹 1 - 强调文字颜色 11"/>
    <w:basedOn w:val="1108"/>
    <w:uiPriority w:val="0"/>
    <w:qFormat/>
    <w:rPr>
      <w:sz w:val="22"/>
    </w:rPr>
    <w:tblPr/>
  </w:style>
  <w:style w:type="table" w:styleId="2015" w:customStyle="1">
    <w:name w:val="Colorful List - Accent 3"/>
    <w:basedOn w:val="1108"/>
    <w:uiPriority w:val="0"/>
    <w:qFormat/>
    <w:rPr>
      <w:i/>
      <w:color w:val="000000"/>
      <w:sz w:val="24"/>
    </w:rPr>
    <w:tblPr/>
  </w:style>
  <w:style w:type="table" w:styleId="2016" w:customStyle="1">
    <w:name w:val="Medium Shading 1 - Accent 2"/>
    <w:basedOn w:val="1108"/>
    <w:uiPriority w:val="0"/>
    <w:qFormat/>
    <w:rPr>
      <w:rFonts w:ascii="Calibri" w:hAnsi="Calibri"/>
      <w:sz w:val="22"/>
    </w:rPr>
    <w:tblPr/>
  </w:style>
  <w:style w:type="table" w:styleId="2017" w:customStyle="1">
    <w:name w:val="浅色网格型1"/>
    <w:basedOn w:val="1108"/>
    <w:uiPriority w:val="0"/>
    <w:qFormat/>
    <w:tblPr/>
  </w:style>
  <w:style w:type="table" w:styleId="2018" w:customStyle="1">
    <w:name w:val="网格型1"/>
    <w:basedOn w:val="1108"/>
    <w:uiPriority w:val="0"/>
    <w:qFormat/>
    <w:pPr>
      <w:jc w:val="both"/>
      <w:widowControl w:val="off"/>
    </w:pPr>
    <w:tblPr/>
  </w:style>
  <w:style w:type="table" w:styleId="2019" w:customStyle="1">
    <w:name w:val="浅色列表1"/>
    <w:basedOn w:val="1108"/>
    <w:uiPriority w:val="0"/>
    <w:qFormat/>
    <w:rPr>
      <w:rFonts w:ascii="Calibri" w:hAnsi="Calibri"/>
      <w:sz w:val="21"/>
      <w:szCs w:val="22"/>
    </w:rPr>
    <w:tblPr/>
  </w:style>
  <w:style w:type="table" w:styleId="2020" w:customStyle="1">
    <w:name w:val="网格型2"/>
    <w:basedOn w:val="1108"/>
    <w:uiPriority w:val="0"/>
    <w:qFormat/>
    <w:pPr>
      <w:spacing w:line="360" w:lineRule="auto"/>
      <w:widowControl w:val="off"/>
    </w:pPr>
    <w:tblPr/>
  </w:style>
  <w:style w:type="table" w:styleId="2021" w:customStyle="1">
    <w:name w:val="中等深浅网格 21"/>
    <w:basedOn w:val="1108"/>
    <w:uiPriority w:val="0"/>
    <w:qFormat/>
    <w:rPr>
      <w:sz w:val="22"/>
    </w:rPr>
    <w:tblPr/>
  </w:style>
  <w:style w:type="character" w:styleId="2022" w:customStyle="1">
    <w:name w:val="font51"/>
    <w:basedOn w:val="847"/>
    <w:uiPriority w:val="0"/>
    <w:qFormat/>
    <w:rPr>
      <w:rFonts w:hint="eastAsia" w:ascii="宋体" w:hAnsi="宋体" w:eastAsia="宋体" w:cs="宋体"/>
      <w:b/>
      <w:color w:val="000000"/>
      <w:sz w:val="36"/>
      <w:szCs w:val="36"/>
      <w:u w:val="none"/>
    </w:rPr>
  </w:style>
  <w:style w:type="numbering" w:styleId="20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jpg"/><Relationship Id="rId1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奎河市区段河道保洁招标文件</dc:title>
  <dc:subject>河道保洁</dc:subject>
  <dc:creator>鼎誉招标</dc:creator>
  <cp:keywords>奎河市场化保洁</cp:keywords>
  <cp:lastModifiedBy>孟彦</cp:lastModifiedBy>
  <cp:revision>63</cp:revision>
  <dcterms:created xsi:type="dcterms:W3CDTF">2023-02-22T09:33:00Z</dcterms:created>
  <dcterms:modified xsi:type="dcterms:W3CDTF">2026-06-05T03:54:56Z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CD81CB16BE454843990D2C4E71D3D094_13</vt:lpwstr>
  </property>
  <property fmtid="{D5CDD505-2E9C-101B-9397-08002B2CF9AE}" pid="4" name="KSOTemplateDocerSaveRecord">
    <vt:lpwstr>eyJoZGlkIjoiMGYwYzEzODI3MTk4Yzc4YTMyY2ZkY2ZmNTE4MTlhMjAiLCJ1c2VySWQiOiIzNzY5NjQ2MDAifQ==</vt:lpwstr>
  </property>
</Properties>
</file>